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2785EE">
      <w:pPr>
        <w:pStyle w:val="2"/>
        <w:tabs>
          <w:tab w:val="left" w:pos="567"/>
        </w:tabs>
        <w:jc w:val="both"/>
        <w:rPr>
          <w:rFonts w:hint="eastAsia" w:ascii="宋体" w:hAnsi="宋体" w:cs="宋体"/>
          <w:b/>
          <w:color w:val="auto"/>
          <w:sz w:val="32"/>
          <w:szCs w:val="32"/>
        </w:rPr>
      </w:pPr>
      <w:bookmarkStart w:id="0" w:name="_Hlk91578813"/>
    </w:p>
    <w:p w14:paraId="6CD3FAA8">
      <w:pPr>
        <w:pStyle w:val="2"/>
        <w:tabs>
          <w:tab w:val="left" w:pos="567"/>
        </w:tabs>
        <w:jc w:val="center"/>
        <w:rPr>
          <w:rFonts w:hint="eastAsia" w:ascii="宋体" w:hAnsi="宋体" w:eastAsia="宋体" w:cs="宋体"/>
          <w:b/>
          <w:color w:val="auto"/>
          <w:sz w:val="56"/>
          <w:szCs w:val="52"/>
          <w:lang w:eastAsia="zh-CN"/>
        </w:rPr>
      </w:pPr>
      <w:r>
        <w:rPr>
          <w:rFonts w:hint="eastAsia" w:ascii="宋体" w:hAnsi="宋体" w:cs="宋体"/>
          <w:b/>
          <w:color w:val="auto"/>
          <w:sz w:val="52"/>
          <w:szCs w:val="48"/>
          <w:lang w:eastAsia="zh-CN"/>
        </w:rPr>
        <w:t>达坂城区政务服务中心、信访局、政法委、公租房等办公住宿场所楼顶防水维修项目</w:t>
      </w:r>
    </w:p>
    <w:p w14:paraId="3E0CCD31">
      <w:pPr>
        <w:pStyle w:val="2"/>
        <w:tabs>
          <w:tab w:val="left" w:pos="567"/>
        </w:tabs>
        <w:rPr>
          <w:rFonts w:hint="eastAsia" w:ascii="宋体" w:hAnsi="宋体" w:cs="宋体"/>
          <w:b/>
          <w:color w:val="auto"/>
          <w:sz w:val="56"/>
          <w:szCs w:val="52"/>
        </w:rPr>
      </w:pPr>
    </w:p>
    <w:bookmarkEnd w:id="0"/>
    <w:p w14:paraId="28D372F2">
      <w:pPr>
        <w:jc w:val="center"/>
        <w:rPr>
          <w:rFonts w:hint="eastAsia" w:cs="宋体"/>
          <w:b/>
          <w:bCs/>
          <w:color w:val="auto"/>
          <w:sz w:val="32"/>
          <w:szCs w:val="32"/>
        </w:rPr>
      </w:pPr>
      <w:r>
        <w:rPr>
          <w:rFonts w:hint="eastAsia" w:ascii="宋体" w:hAnsi="宋体" w:cs="宋体"/>
          <w:b/>
          <w:bCs/>
          <w:color w:val="auto"/>
          <w:sz w:val="60"/>
          <w:szCs w:val="60"/>
          <w:lang w:val="en-US" w:eastAsia="zh-CN"/>
        </w:rPr>
        <w:t>磋 商</w:t>
      </w:r>
      <w:r>
        <w:rPr>
          <w:rFonts w:hint="eastAsia" w:ascii="宋体" w:hAnsi="宋体" w:cs="宋体"/>
          <w:b/>
          <w:bCs/>
          <w:color w:val="auto"/>
          <w:sz w:val="60"/>
          <w:szCs w:val="60"/>
        </w:rPr>
        <w:t xml:space="preserve"> 文 件</w:t>
      </w:r>
    </w:p>
    <w:p w14:paraId="4A823707">
      <w:pPr>
        <w:pStyle w:val="2"/>
        <w:tabs>
          <w:tab w:val="left" w:pos="567"/>
        </w:tabs>
        <w:jc w:val="center"/>
        <w:rPr>
          <w:rFonts w:hint="eastAsia" w:ascii="宋体" w:hAnsi="宋体" w:eastAsia="宋体" w:cs="宋体"/>
          <w:sz w:val="24"/>
          <w:szCs w:val="24"/>
          <w:highlight w:val="yellow"/>
          <w:lang w:eastAsia="zh-CN"/>
        </w:rPr>
      </w:pPr>
      <w:r>
        <w:rPr>
          <w:rFonts w:hint="eastAsia" w:cs="宋体"/>
          <w:b/>
          <w:bCs/>
          <w:color w:val="auto"/>
          <w:sz w:val="28"/>
          <w:szCs w:val="28"/>
          <w:highlight w:val="none"/>
          <w:lang w:eastAsia="zh-CN"/>
        </w:rPr>
        <w:t>项目编号：0722-25FE5194XJF</w:t>
      </w:r>
    </w:p>
    <w:p w14:paraId="1B5B8880">
      <w:pPr>
        <w:pStyle w:val="30"/>
        <w:rPr>
          <w:rFonts w:ascii="宋体" w:hAnsi="宋体" w:cs="宋体"/>
          <w:sz w:val="24"/>
          <w:szCs w:val="24"/>
        </w:rPr>
      </w:pPr>
    </w:p>
    <w:p w14:paraId="33055019">
      <w:pPr>
        <w:pStyle w:val="30"/>
        <w:rPr>
          <w:rFonts w:ascii="宋体" w:hAnsi="宋体" w:cs="宋体"/>
          <w:sz w:val="24"/>
          <w:szCs w:val="24"/>
        </w:rPr>
      </w:pPr>
    </w:p>
    <w:p w14:paraId="13B9655E">
      <w:pPr>
        <w:rPr>
          <w:rFonts w:ascii="宋体" w:hAnsi="宋体" w:cs="宋体"/>
          <w:sz w:val="24"/>
          <w:szCs w:val="24"/>
        </w:rPr>
      </w:pPr>
    </w:p>
    <w:p w14:paraId="4163AFDB">
      <w:pPr>
        <w:rPr>
          <w:rFonts w:hint="eastAsia" w:ascii="宋体" w:hAnsi="宋体" w:eastAsia="宋体" w:cs="宋体"/>
          <w:sz w:val="28"/>
          <w:szCs w:val="28"/>
          <w:lang w:eastAsia="zh-CN"/>
        </w:rPr>
      </w:pPr>
      <w:r>
        <w:rPr>
          <w:rFonts w:hint="eastAsia" w:ascii="宋体" w:hAnsi="宋体" w:cs="宋体"/>
          <w:sz w:val="28"/>
          <w:szCs w:val="28"/>
        </w:rPr>
        <w:t>招标人（盖章）：</w:t>
      </w:r>
      <w:r>
        <w:rPr>
          <w:rFonts w:hint="eastAsia" w:ascii="宋体" w:hAnsi="宋体" w:cs="宋体"/>
          <w:sz w:val="28"/>
          <w:szCs w:val="28"/>
          <w:lang w:eastAsia="zh-CN"/>
        </w:rPr>
        <w:t>乌鲁木齐市达坂城区人民政府办公室</w:t>
      </w:r>
    </w:p>
    <w:p w14:paraId="7834EDDB">
      <w:pPr>
        <w:rPr>
          <w:rFonts w:hint="eastAsia" w:ascii="宋体" w:hAnsi="宋体" w:cs="宋体"/>
          <w:sz w:val="28"/>
          <w:szCs w:val="28"/>
        </w:rPr>
      </w:pPr>
      <w:r>
        <w:rPr>
          <w:rFonts w:hint="eastAsia" w:ascii="宋体" w:hAnsi="宋体" w:cs="宋体"/>
          <w:sz w:val="28"/>
          <w:szCs w:val="28"/>
        </w:rPr>
        <w:t>法定代表人（签章）：</w:t>
      </w:r>
    </w:p>
    <w:p w14:paraId="2F5206B9">
      <w:pPr>
        <w:rPr>
          <w:rFonts w:hint="eastAsia" w:ascii="宋体" w:hAnsi="宋体" w:eastAsia="宋体" w:cs="宋体"/>
          <w:sz w:val="28"/>
          <w:szCs w:val="28"/>
          <w:lang w:eastAsia="zh-CN"/>
        </w:rPr>
      </w:pPr>
      <w:r>
        <w:rPr>
          <w:rFonts w:hint="eastAsia" w:ascii="宋体" w:hAnsi="宋体" w:cs="宋体"/>
          <w:sz w:val="28"/>
          <w:szCs w:val="28"/>
        </w:rPr>
        <w:t>联系人：</w:t>
      </w:r>
      <w:r>
        <w:rPr>
          <w:rFonts w:hint="eastAsia" w:ascii="宋体" w:hAnsi="宋体" w:cs="宋体"/>
          <w:sz w:val="28"/>
          <w:szCs w:val="28"/>
          <w:lang w:eastAsia="zh-CN"/>
        </w:rPr>
        <w:t>黄营</w:t>
      </w:r>
    </w:p>
    <w:p w14:paraId="62F9A115">
      <w:pPr>
        <w:rPr>
          <w:rFonts w:hint="eastAsia" w:ascii="宋体" w:hAnsi="宋体" w:eastAsia="宋体" w:cs="宋体"/>
          <w:sz w:val="28"/>
          <w:szCs w:val="28"/>
          <w:lang w:eastAsia="zh-CN"/>
        </w:rPr>
      </w:pPr>
      <w:r>
        <w:rPr>
          <w:rFonts w:hint="eastAsia" w:ascii="宋体" w:hAnsi="宋体" w:cs="宋体"/>
          <w:sz w:val="28"/>
          <w:szCs w:val="28"/>
        </w:rPr>
        <w:t>联系电话：</w:t>
      </w:r>
      <w:r>
        <w:rPr>
          <w:rFonts w:hint="eastAsia" w:ascii="宋体" w:hAnsi="宋体" w:cs="宋体"/>
          <w:sz w:val="28"/>
          <w:szCs w:val="28"/>
          <w:lang w:eastAsia="zh-CN"/>
        </w:rPr>
        <w:t>18999959173</w:t>
      </w:r>
    </w:p>
    <w:p w14:paraId="0DBF832D">
      <w:pPr>
        <w:rPr>
          <w:rFonts w:hint="eastAsia" w:ascii="宋体" w:hAnsi="宋体" w:cs="宋体"/>
          <w:sz w:val="28"/>
          <w:szCs w:val="28"/>
        </w:rPr>
      </w:pPr>
    </w:p>
    <w:p w14:paraId="53F94930">
      <w:pPr>
        <w:rPr>
          <w:rFonts w:hint="eastAsia" w:ascii="宋体" w:hAnsi="宋体" w:cs="宋体"/>
          <w:sz w:val="28"/>
          <w:szCs w:val="28"/>
        </w:rPr>
      </w:pPr>
      <w:r>
        <w:rPr>
          <w:rFonts w:hint="eastAsia" w:ascii="宋体" w:hAnsi="宋体" w:cs="宋体"/>
          <w:sz w:val="28"/>
          <w:szCs w:val="28"/>
        </w:rPr>
        <w:t>招标代理机构：</w:t>
      </w:r>
      <w:r>
        <w:rPr>
          <w:rFonts w:hint="eastAsia" w:ascii="宋体" w:hAnsi="宋体" w:cs="宋体"/>
          <w:sz w:val="28"/>
          <w:szCs w:val="28"/>
          <w:lang w:eastAsia="zh-CN"/>
        </w:rPr>
        <w:t>中国远东国际招标有限公司</w:t>
      </w:r>
      <w:r>
        <w:rPr>
          <w:rFonts w:hint="eastAsia" w:ascii="宋体" w:hAnsi="宋体" w:cs="宋体"/>
          <w:sz w:val="28"/>
          <w:szCs w:val="28"/>
        </w:rPr>
        <w:t>（盖章）</w:t>
      </w:r>
    </w:p>
    <w:p w14:paraId="08A9DDD8">
      <w:pPr>
        <w:rPr>
          <w:rFonts w:hint="eastAsia" w:ascii="宋体" w:hAnsi="宋体" w:cs="宋体"/>
          <w:sz w:val="28"/>
          <w:szCs w:val="28"/>
        </w:rPr>
      </w:pPr>
      <w:r>
        <w:rPr>
          <w:rFonts w:hint="eastAsia" w:ascii="宋体" w:hAnsi="宋体" w:cs="宋体"/>
          <w:sz w:val="28"/>
          <w:szCs w:val="28"/>
        </w:rPr>
        <w:t>法定代表人（签章）：</w:t>
      </w:r>
    </w:p>
    <w:p w14:paraId="7EC6D2C7">
      <w:pPr>
        <w:rPr>
          <w:rFonts w:hint="default" w:ascii="宋体" w:hAnsi="宋体" w:eastAsia="宋体" w:cs="宋体"/>
          <w:sz w:val="28"/>
          <w:szCs w:val="28"/>
          <w:lang w:val="en-US" w:eastAsia="zh-CN"/>
        </w:rPr>
      </w:pPr>
      <w:r>
        <w:rPr>
          <w:rFonts w:hint="eastAsia" w:ascii="宋体" w:hAnsi="宋体" w:cs="宋体"/>
          <w:sz w:val="28"/>
          <w:szCs w:val="28"/>
        </w:rPr>
        <w:t>联系人：</w:t>
      </w:r>
      <w:r>
        <w:rPr>
          <w:rFonts w:hint="eastAsia" w:ascii="宋体" w:hAnsi="宋体" w:cs="宋体"/>
          <w:sz w:val="28"/>
          <w:szCs w:val="28"/>
          <w:lang w:eastAsia="zh-CN"/>
        </w:rPr>
        <w:t>王晓迪、李沙沙、於震翱、王欢</w:t>
      </w:r>
    </w:p>
    <w:p w14:paraId="0AE88F99">
      <w:pPr>
        <w:rPr>
          <w:rFonts w:ascii="宋体" w:hAnsi="宋体" w:cs="宋体"/>
          <w:sz w:val="28"/>
          <w:szCs w:val="28"/>
        </w:rPr>
      </w:pPr>
      <w:r>
        <w:rPr>
          <w:rFonts w:hint="eastAsia" w:ascii="宋体" w:hAnsi="宋体" w:cs="宋体"/>
          <w:sz w:val="28"/>
          <w:szCs w:val="28"/>
        </w:rPr>
        <w:t>联系电话：</w:t>
      </w:r>
      <w:r>
        <w:rPr>
          <w:rFonts w:hint="eastAsia" w:ascii="宋体" w:hAnsi="宋体" w:cs="宋体"/>
          <w:sz w:val="28"/>
          <w:szCs w:val="28"/>
          <w:lang w:eastAsia="zh-CN"/>
        </w:rPr>
        <w:t>15389923201、</w:t>
      </w:r>
      <w:r>
        <w:rPr>
          <w:rFonts w:hint="eastAsia" w:ascii="宋体" w:hAnsi="宋体" w:cs="宋体"/>
          <w:sz w:val="28"/>
          <w:szCs w:val="28"/>
        </w:rPr>
        <w:t>0991-3708098</w:t>
      </w:r>
    </w:p>
    <w:p w14:paraId="62A3E4AF">
      <w:pPr>
        <w:rPr>
          <w:rFonts w:ascii="宋体" w:hAnsi="宋体" w:cs="宋体"/>
          <w:sz w:val="24"/>
          <w:szCs w:val="24"/>
        </w:rPr>
      </w:pPr>
    </w:p>
    <w:p w14:paraId="42F51F73">
      <w:pPr>
        <w:jc w:val="center"/>
        <w:rPr>
          <w:rFonts w:ascii="宋体" w:hAnsi="宋体" w:cs="宋体"/>
          <w:sz w:val="24"/>
          <w:szCs w:val="24"/>
        </w:rPr>
      </w:pPr>
      <w:r>
        <w:rPr>
          <w:rFonts w:hint="eastAsia" w:ascii="宋体" w:hAnsi="宋体" w:cs="宋体"/>
          <w:sz w:val="28"/>
          <w:szCs w:val="28"/>
        </w:rPr>
        <w:t>202</w:t>
      </w:r>
      <w:r>
        <w:rPr>
          <w:rFonts w:hint="eastAsia" w:ascii="宋体" w:hAnsi="宋体" w:cs="宋体"/>
          <w:sz w:val="28"/>
          <w:szCs w:val="28"/>
          <w:lang w:val="en-US" w:eastAsia="zh-CN"/>
        </w:rPr>
        <w:t>5</w:t>
      </w:r>
      <w:r>
        <w:rPr>
          <w:rFonts w:hint="eastAsia" w:ascii="宋体" w:hAnsi="宋体" w:cs="宋体"/>
          <w:sz w:val="28"/>
          <w:szCs w:val="28"/>
        </w:rPr>
        <w:t>年</w:t>
      </w:r>
      <w:r>
        <w:rPr>
          <w:rFonts w:hint="eastAsia" w:ascii="宋体" w:hAnsi="宋体" w:cs="宋体"/>
          <w:sz w:val="28"/>
          <w:szCs w:val="28"/>
          <w:lang w:val="en-US" w:eastAsia="zh-CN"/>
        </w:rPr>
        <w:t>7</w:t>
      </w:r>
      <w:r>
        <w:rPr>
          <w:rFonts w:hint="eastAsia" w:ascii="宋体" w:hAnsi="宋体" w:cs="宋体"/>
          <w:sz w:val="28"/>
          <w:szCs w:val="28"/>
        </w:rPr>
        <w:t>月</w:t>
      </w:r>
    </w:p>
    <w:p w14:paraId="290FE6D4">
      <w:pPr>
        <w:rPr>
          <w:rFonts w:hint="eastAsia" w:ascii="宋体" w:hAnsi="宋体" w:cs="宋体"/>
        </w:rPr>
      </w:pPr>
      <w:r>
        <w:rPr>
          <w:rFonts w:hint="eastAsia" w:ascii="宋体" w:hAnsi="宋体" w:cs="宋体"/>
        </w:rPr>
        <w:br w:type="page"/>
      </w:r>
    </w:p>
    <w:p w14:paraId="0EF8BBB3">
      <w:pPr>
        <w:jc w:val="center"/>
        <w:rPr>
          <w:rFonts w:ascii="宋体" w:hAnsi="宋体" w:cs="宋体"/>
        </w:rPr>
      </w:pPr>
      <w:r>
        <w:rPr>
          <w:rFonts w:hint="eastAsia" w:ascii="宋体" w:hAnsi="宋体" w:cs="宋体"/>
        </w:rPr>
        <w:t>目录</w:t>
      </w:r>
    </w:p>
    <w:p w14:paraId="01673577">
      <w:pPr>
        <w:pStyle w:val="16"/>
        <w:tabs>
          <w:tab w:val="right" w:leader="dot" w:pos="8306"/>
        </w:tabs>
      </w:pPr>
      <w:r>
        <w:rPr>
          <w:rFonts w:hint="eastAsia" w:ascii="宋体" w:hAnsi="宋体" w:cs="宋体"/>
        </w:rPr>
        <w:fldChar w:fldCharType="begin"/>
      </w:r>
      <w:r>
        <w:rPr>
          <w:rFonts w:hint="eastAsia" w:ascii="宋体" w:hAnsi="宋体" w:cs="宋体"/>
        </w:rPr>
        <w:instrText xml:space="preserve">TOC \o "1-5" \h \u </w:instrText>
      </w:r>
      <w:r>
        <w:rPr>
          <w:rFonts w:hint="eastAsia" w:ascii="宋体" w:hAnsi="宋体" w:cs="宋体"/>
        </w:rPr>
        <w:fldChar w:fldCharType="separate"/>
      </w:r>
      <w:r>
        <w:fldChar w:fldCharType="begin"/>
      </w:r>
      <w:r>
        <w:instrText xml:space="preserve"> HYPERLINK \l "_Toc4392" </w:instrText>
      </w:r>
      <w:r>
        <w:fldChar w:fldCharType="separate"/>
      </w:r>
      <w:r>
        <w:rPr>
          <w:rFonts w:hint="eastAsia" w:ascii="宋体" w:hAnsi="宋体" w:cs="宋体"/>
          <w:szCs w:val="28"/>
        </w:rPr>
        <w:t>第一部分  商务部分</w:t>
      </w:r>
      <w:r>
        <w:tab/>
      </w:r>
      <w:r>
        <w:rPr>
          <w:rFonts w:hint="eastAsia"/>
          <w:lang w:val="en-US" w:eastAsia="zh-CN"/>
        </w:rPr>
        <w:t>1</w:t>
      </w:r>
      <w:r>
        <w:fldChar w:fldCharType="end"/>
      </w:r>
    </w:p>
    <w:p w14:paraId="1FA52DDD">
      <w:pPr>
        <w:pStyle w:val="19"/>
        <w:tabs>
          <w:tab w:val="right" w:leader="dot" w:pos="8306"/>
        </w:tabs>
      </w:pPr>
      <w:r>
        <w:fldChar w:fldCharType="begin"/>
      </w:r>
      <w:r>
        <w:instrText xml:space="preserve"> HYPERLINK \l "_Toc20369" </w:instrText>
      </w:r>
      <w:r>
        <w:fldChar w:fldCharType="separate"/>
      </w:r>
      <w:r>
        <w:rPr>
          <w:rFonts w:hint="eastAsia" w:ascii="宋体" w:hAnsi="宋体" w:cs="宋体"/>
          <w:szCs w:val="28"/>
        </w:rPr>
        <w:t>第一章  磋商公告</w:t>
      </w:r>
      <w:r>
        <w:tab/>
      </w:r>
      <w:r>
        <w:fldChar w:fldCharType="begin"/>
      </w:r>
      <w:r>
        <w:instrText xml:space="preserve"> PAGEREF _Toc20369 \h </w:instrText>
      </w:r>
      <w:r>
        <w:fldChar w:fldCharType="separate"/>
      </w:r>
      <w:r>
        <w:t>1</w:t>
      </w:r>
      <w:r>
        <w:fldChar w:fldCharType="end"/>
      </w:r>
      <w:r>
        <w:fldChar w:fldCharType="end"/>
      </w:r>
    </w:p>
    <w:p w14:paraId="3F11782C">
      <w:pPr>
        <w:pStyle w:val="19"/>
        <w:tabs>
          <w:tab w:val="right" w:leader="dot" w:pos="8306"/>
        </w:tabs>
      </w:pPr>
      <w:r>
        <w:fldChar w:fldCharType="begin"/>
      </w:r>
      <w:r>
        <w:instrText xml:space="preserve"> HYPERLINK \l "_Toc31531" </w:instrText>
      </w:r>
      <w:r>
        <w:fldChar w:fldCharType="separate"/>
      </w:r>
      <w:r>
        <w:rPr>
          <w:rFonts w:hint="eastAsia" w:ascii="宋体" w:hAnsi="宋体" w:cs="宋体"/>
          <w:szCs w:val="28"/>
        </w:rPr>
        <w:t>第二章  磋商须知</w:t>
      </w:r>
      <w:r>
        <w:tab/>
      </w:r>
      <w:r>
        <w:fldChar w:fldCharType="begin"/>
      </w:r>
      <w:r>
        <w:instrText xml:space="preserve"> PAGEREF _Toc31531 \h </w:instrText>
      </w:r>
      <w:r>
        <w:fldChar w:fldCharType="separate"/>
      </w:r>
      <w:r>
        <w:t>5</w:t>
      </w:r>
      <w:r>
        <w:fldChar w:fldCharType="end"/>
      </w:r>
      <w:r>
        <w:fldChar w:fldCharType="end"/>
      </w:r>
    </w:p>
    <w:p w14:paraId="705EE1DE">
      <w:pPr>
        <w:pStyle w:val="11"/>
        <w:tabs>
          <w:tab w:val="right" w:leader="dot" w:pos="8306"/>
        </w:tabs>
      </w:pPr>
      <w:r>
        <w:fldChar w:fldCharType="begin"/>
      </w:r>
      <w:r>
        <w:instrText xml:space="preserve"> HYPERLINK \l "_Toc7761" </w:instrText>
      </w:r>
      <w:r>
        <w:fldChar w:fldCharType="separate"/>
      </w:r>
      <w:r>
        <w:rPr>
          <w:rFonts w:hint="eastAsia" w:ascii="宋体" w:hAnsi="宋体" w:cs="宋体"/>
          <w:szCs w:val="20"/>
        </w:rPr>
        <w:t>磋商须知前附表</w:t>
      </w:r>
      <w:r>
        <w:tab/>
      </w:r>
      <w:r>
        <w:fldChar w:fldCharType="begin"/>
      </w:r>
      <w:r>
        <w:instrText xml:space="preserve"> PAGEREF _Toc7761 \h </w:instrText>
      </w:r>
      <w:r>
        <w:fldChar w:fldCharType="separate"/>
      </w:r>
      <w:r>
        <w:t>5</w:t>
      </w:r>
      <w:r>
        <w:fldChar w:fldCharType="end"/>
      </w:r>
      <w:r>
        <w:fldChar w:fldCharType="end"/>
      </w:r>
    </w:p>
    <w:p w14:paraId="29F5A5CE">
      <w:pPr>
        <w:pStyle w:val="11"/>
        <w:tabs>
          <w:tab w:val="right" w:leader="dot" w:pos="8306"/>
        </w:tabs>
      </w:pPr>
      <w:r>
        <w:fldChar w:fldCharType="begin"/>
      </w:r>
      <w:r>
        <w:instrText xml:space="preserve"> HYPERLINK \l "_Toc29618" </w:instrText>
      </w:r>
      <w:r>
        <w:fldChar w:fldCharType="separate"/>
      </w:r>
      <w:r>
        <w:rPr>
          <w:rFonts w:hint="eastAsia" w:ascii="宋体" w:hAnsi="宋体" w:cs="宋体"/>
          <w:szCs w:val="20"/>
        </w:rPr>
        <w:t>磋商须知正文</w:t>
      </w:r>
      <w:r>
        <w:tab/>
      </w:r>
      <w:r>
        <w:fldChar w:fldCharType="begin"/>
      </w:r>
      <w:r>
        <w:instrText xml:space="preserve"> PAGEREF _Toc29618 \h </w:instrText>
      </w:r>
      <w:r>
        <w:fldChar w:fldCharType="separate"/>
      </w:r>
      <w:r>
        <w:t>10</w:t>
      </w:r>
      <w:r>
        <w:fldChar w:fldCharType="end"/>
      </w:r>
      <w:r>
        <w:fldChar w:fldCharType="end"/>
      </w:r>
    </w:p>
    <w:p w14:paraId="0789A12E">
      <w:pPr>
        <w:pStyle w:val="11"/>
        <w:tabs>
          <w:tab w:val="right" w:leader="dot" w:pos="8306"/>
        </w:tabs>
      </w:pPr>
      <w:r>
        <w:fldChar w:fldCharType="begin"/>
      </w:r>
      <w:r>
        <w:instrText xml:space="preserve"> HYPERLINK \l "_Toc25861" </w:instrText>
      </w:r>
      <w:r>
        <w:fldChar w:fldCharType="separate"/>
      </w:r>
      <w:r>
        <w:rPr>
          <w:rFonts w:hint="eastAsia" w:ascii="宋体" w:hAnsi="宋体" w:cs="宋体"/>
          <w:szCs w:val="24"/>
        </w:rPr>
        <w:t>一、总则</w:t>
      </w:r>
      <w:r>
        <w:tab/>
      </w:r>
      <w:r>
        <w:fldChar w:fldCharType="begin"/>
      </w:r>
      <w:r>
        <w:instrText xml:space="preserve"> PAGEREF _Toc25861 \h </w:instrText>
      </w:r>
      <w:r>
        <w:fldChar w:fldCharType="separate"/>
      </w:r>
      <w:r>
        <w:t>10</w:t>
      </w:r>
      <w:r>
        <w:fldChar w:fldCharType="end"/>
      </w:r>
      <w:r>
        <w:fldChar w:fldCharType="end"/>
      </w:r>
    </w:p>
    <w:p w14:paraId="332CAA90">
      <w:pPr>
        <w:pStyle w:val="11"/>
        <w:tabs>
          <w:tab w:val="right" w:leader="dot" w:pos="8306"/>
        </w:tabs>
      </w:pPr>
      <w:r>
        <w:fldChar w:fldCharType="begin"/>
      </w:r>
      <w:r>
        <w:instrText xml:space="preserve"> HYPERLINK \l "_Toc29396" </w:instrText>
      </w:r>
      <w:r>
        <w:fldChar w:fldCharType="separate"/>
      </w:r>
      <w:r>
        <w:rPr>
          <w:rFonts w:hint="eastAsia" w:ascii="宋体" w:hAnsi="宋体" w:cs="宋体"/>
          <w:szCs w:val="24"/>
        </w:rPr>
        <w:t>二、磋商文件</w:t>
      </w:r>
      <w:r>
        <w:tab/>
      </w:r>
      <w:r>
        <w:fldChar w:fldCharType="begin"/>
      </w:r>
      <w:r>
        <w:instrText xml:space="preserve"> PAGEREF _Toc29396 \h </w:instrText>
      </w:r>
      <w:r>
        <w:fldChar w:fldCharType="separate"/>
      </w:r>
      <w:r>
        <w:t>12</w:t>
      </w:r>
      <w:r>
        <w:fldChar w:fldCharType="end"/>
      </w:r>
      <w:r>
        <w:fldChar w:fldCharType="end"/>
      </w:r>
    </w:p>
    <w:p w14:paraId="7ED9551C">
      <w:pPr>
        <w:pStyle w:val="11"/>
        <w:tabs>
          <w:tab w:val="right" w:leader="dot" w:pos="8306"/>
        </w:tabs>
      </w:pPr>
      <w:r>
        <w:fldChar w:fldCharType="begin"/>
      </w:r>
      <w:r>
        <w:instrText xml:space="preserve"> HYPERLINK \l "_Toc16766" </w:instrText>
      </w:r>
      <w:r>
        <w:fldChar w:fldCharType="separate"/>
      </w:r>
      <w:r>
        <w:rPr>
          <w:rFonts w:hint="eastAsia" w:ascii="宋体" w:hAnsi="宋体" w:cs="宋体"/>
          <w:szCs w:val="24"/>
        </w:rPr>
        <w:t>三、响应文件</w:t>
      </w:r>
      <w:r>
        <w:tab/>
      </w:r>
      <w:r>
        <w:fldChar w:fldCharType="begin"/>
      </w:r>
      <w:r>
        <w:instrText xml:space="preserve"> PAGEREF _Toc16766 \h </w:instrText>
      </w:r>
      <w:r>
        <w:fldChar w:fldCharType="separate"/>
      </w:r>
      <w:r>
        <w:t>13</w:t>
      </w:r>
      <w:r>
        <w:fldChar w:fldCharType="end"/>
      </w:r>
      <w:r>
        <w:fldChar w:fldCharType="end"/>
      </w:r>
    </w:p>
    <w:p w14:paraId="07EE0234">
      <w:pPr>
        <w:pStyle w:val="11"/>
        <w:tabs>
          <w:tab w:val="right" w:leader="dot" w:pos="8306"/>
        </w:tabs>
      </w:pPr>
      <w:r>
        <w:fldChar w:fldCharType="begin"/>
      </w:r>
      <w:r>
        <w:instrText xml:space="preserve"> HYPERLINK \l "_Toc21742" </w:instrText>
      </w:r>
      <w:r>
        <w:fldChar w:fldCharType="separate"/>
      </w:r>
      <w:r>
        <w:rPr>
          <w:rFonts w:hint="eastAsia" w:ascii="宋体" w:hAnsi="宋体" w:cs="宋体"/>
          <w:szCs w:val="24"/>
        </w:rPr>
        <w:t>四、磋商与评审</w:t>
      </w:r>
      <w:r>
        <w:tab/>
      </w:r>
      <w:r>
        <w:fldChar w:fldCharType="begin"/>
      </w:r>
      <w:r>
        <w:instrText xml:space="preserve"> PAGEREF _Toc21742 \h </w:instrText>
      </w:r>
      <w:r>
        <w:fldChar w:fldCharType="separate"/>
      </w:r>
      <w:r>
        <w:t>17</w:t>
      </w:r>
      <w:r>
        <w:fldChar w:fldCharType="end"/>
      </w:r>
      <w:r>
        <w:fldChar w:fldCharType="end"/>
      </w:r>
    </w:p>
    <w:p w14:paraId="7E719881">
      <w:pPr>
        <w:pStyle w:val="11"/>
        <w:tabs>
          <w:tab w:val="right" w:leader="dot" w:pos="8306"/>
        </w:tabs>
      </w:pPr>
      <w:r>
        <w:fldChar w:fldCharType="begin"/>
      </w:r>
      <w:r>
        <w:instrText xml:space="preserve"> HYPERLINK \l "_Toc9540" </w:instrText>
      </w:r>
      <w:r>
        <w:fldChar w:fldCharType="separate"/>
      </w:r>
      <w:r>
        <w:rPr>
          <w:rFonts w:hint="eastAsia" w:ascii="宋体" w:hAnsi="宋体" w:cs="宋体"/>
          <w:szCs w:val="24"/>
        </w:rPr>
        <w:t>五、成交结果信息公布与签订合同</w:t>
      </w:r>
      <w:r>
        <w:tab/>
      </w:r>
      <w:r>
        <w:fldChar w:fldCharType="begin"/>
      </w:r>
      <w:r>
        <w:instrText xml:space="preserve"> PAGEREF _Toc9540 \h </w:instrText>
      </w:r>
      <w:r>
        <w:fldChar w:fldCharType="separate"/>
      </w:r>
      <w:r>
        <w:t>23</w:t>
      </w:r>
      <w:r>
        <w:fldChar w:fldCharType="end"/>
      </w:r>
      <w:r>
        <w:fldChar w:fldCharType="end"/>
      </w:r>
    </w:p>
    <w:p w14:paraId="30B4CA35">
      <w:pPr>
        <w:pStyle w:val="11"/>
        <w:tabs>
          <w:tab w:val="right" w:leader="dot" w:pos="8306"/>
        </w:tabs>
      </w:pPr>
      <w:r>
        <w:fldChar w:fldCharType="begin"/>
      </w:r>
      <w:r>
        <w:instrText xml:space="preserve"> HYPERLINK \l "_Toc14716" </w:instrText>
      </w:r>
      <w:r>
        <w:fldChar w:fldCharType="separate"/>
      </w:r>
      <w:r>
        <w:rPr>
          <w:rFonts w:hint="eastAsia" w:ascii="宋体" w:hAnsi="宋体" w:cs="宋体"/>
          <w:szCs w:val="24"/>
        </w:rPr>
        <w:t>六、其他规定</w:t>
      </w:r>
      <w:r>
        <w:tab/>
      </w:r>
      <w:r>
        <w:fldChar w:fldCharType="begin"/>
      </w:r>
      <w:r>
        <w:instrText xml:space="preserve"> PAGEREF _Toc14716 \h </w:instrText>
      </w:r>
      <w:r>
        <w:fldChar w:fldCharType="separate"/>
      </w:r>
      <w:r>
        <w:t>24</w:t>
      </w:r>
      <w:r>
        <w:fldChar w:fldCharType="end"/>
      </w:r>
      <w:r>
        <w:fldChar w:fldCharType="end"/>
      </w:r>
    </w:p>
    <w:p w14:paraId="05A3F060">
      <w:pPr>
        <w:pStyle w:val="19"/>
        <w:tabs>
          <w:tab w:val="right" w:leader="dot" w:pos="8306"/>
        </w:tabs>
      </w:pPr>
      <w:r>
        <w:fldChar w:fldCharType="begin"/>
      </w:r>
      <w:r>
        <w:instrText xml:space="preserve"> HYPERLINK \l "_Toc15769" </w:instrText>
      </w:r>
      <w:r>
        <w:fldChar w:fldCharType="separate"/>
      </w:r>
      <w:r>
        <w:rPr>
          <w:rFonts w:hint="eastAsia" w:ascii="宋体" w:hAnsi="宋体" w:cs="宋体"/>
          <w:szCs w:val="28"/>
        </w:rPr>
        <w:t>第三章  评审方法及标准</w:t>
      </w:r>
      <w:r>
        <w:tab/>
      </w:r>
      <w:r>
        <w:fldChar w:fldCharType="begin"/>
      </w:r>
      <w:r>
        <w:instrText xml:space="preserve"> PAGEREF _Toc15769 \h </w:instrText>
      </w:r>
      <w:r>
        <w:fldChar w:fldCharType="separate"/>
      </w:r>
      <w:r>
        <w:t>26</w:t>
      </w:r>
      <w:r>
        <w:fldChar w:fldCharType="end"/>
      </w:r>
      <w:r>
        <w:fldChar w:fldCharType="end"/>
      </w:r>
    </w:p>
    <w:p w14:paraId="095423A5">
      <w:pPr>
        <w:pStyle w:val="11"/>
        <w:tabs>
          <w:tab w:val="right" w:leader="dot" w:pos="8306"/>
        </w:tabs>
      </w:pPr>
      <w:r>
        <w:fldChar w:fldCharType="begin"/>
      </w:r>
      <w:r>
        <w:instrText xml:space="preserve"> HYPERLINK \l "_Toc15782" </w:instrText>
      </w:r>
      <w:r>
        <w:fldChar w:fldCharType="separate"/>
      </w:r>
      <w:r>
        <w:rPr>
          <w:rFonts w:hint="eastAsia" w:ascii="宋体" w:hAnsi="宋体" w:cs="宋体"/>
          <w:szCs w:val="24"/>
        </w:rPr>
        <w:t>一、评审方法</w:t>
      </w:r>
      <w:r>
        <w:tab/>
      </w:r>
      <w:r>
        <w:fldChar w:fldCharType="begin"/>
      </w:r>
      <w:r>
        <w:instrText xml:space="preserve"> PAGEREF _Toc15782 \h </w:instrText>
      </w:r>
      <w:r>
        <w:fldChar w:fldCharType="separate"/>
      </w:r>
      <w:r>
        <w:t>26</w:t>
      </w:r>
      <w:r>
        <w:fldChar w:fldCharType="end"/>
      </w:r>
      <w:r>
        <w:fldChar w:fldCharType="end"/>
      </w:r>
    </w:p>
    <w:p w14:paraId="722D95CB">
      <w:pPr>
        <w:pStyle w:val="19"/>
        <w:tabs>
          <w:tab w:val="right" w:leader="dot" w:pos="8306"/>
        </w:tabs>
      </w:pPr>
      <w:r>
        <w:fldChar w:fldCharType="begin"/>
      </w:r>
      <w:r>
        <w:instrText xml:space="preserve"> HYPERLINK \l "_Toc27713" </w:instrText>
      </w:r>
      <w:r>
        <w:fldChar w:fldCharType="separate"/>
      </w:r>
      <w:r>
        <w:rPr>
          <w:rFonts w:hint="eastAsia" w:ascii="宋体" w:hAnsi="宋体" w:cs="宋体"/>
          <w:szCs w:val="28"/>
        </w:rPr>
        <w:t>第四章  合同条款</w:t>
      </w:r>
      <w:r>
        <w:tab/>
      </w:r>
      <w:r>
        <w:fldChar w:fldCharType="begin"/>
      </w:r>
      <w:r>
        <w:instrText xml:space="preserve"> PAGEREF _Toc27713 \h </w:instrText>
      </w:r>
      <w:r>
        <w:fldChar w:fldCharType="separate"/>
      </w:r>
      <w:r>
        <w:t>27</w:t>
      </w:r>
      <w:r>
        <w:fldChar w:fldCharType="end"/>
      </w:r>
      <w:r>
        <w:fldChar w:fldCharType="end"/>
      </w:r>
    </w:p>
    <w:p w14:paraId="0FA70DAC">
      <w:pPr>
        <w:pStyle w:val="19"/>
        <w:tabs>
          <w:tab w:val="right" w:leader="dot" w:pos="8306"/>
        </w:tabs>
      </w:pPr>
      <w:r>
        <w:fldChar w:fldCharType="begin"/>
      </w:r>
      <w:r>
        <w:instrText xml:space="preserve"> HYPERLINK \l "_Toc15604" </w:instrText>
      </w:r>
      <w:r>
        <w:fldChar w:fldCharType="separate"/>
      </w:r>
      <w:r>
        <w:rPr>
          <w:rFonts w:hint="eastAsia" w:ascii="宋体" w:hAnsi="宋体" w:cs="宋体"/>
          <w:szCs w:val="28"/>
        </w:rPr>
        <w:t>第五章  响应文件组成</w:t>
      </w:r>
      <w:r>
        <w:tab/>
      </w:r>
      <w:r>
        <w:fldChar w:fldCharType="begin"/>
      </w:r>
      <w:r>
        <w:instrText xml:space="preserve"> PAGEREF _Toc15604 \h </w:instrText>
      </w:r>
      <w:r>
        <w:fldChar w:fldCharType="separate"/>
      </w:r>
      <w:r>
        <w:t>29</w:t>
      </w:r>
      <w:r>
        <w:fldChar w:fldCharType="end"/>
      </w:r>
      <w:r>
        <w:fldChar w:fldCharType="end"/>
      </w:r>
    </w:p>
    <w:p w14:paraId="1B104B9F">
      <w:pPr>
        <w:pStyle w:val="11"/>
        <w:tabs>
          <w:tab w:val="right" w:leader="dot" w:pos="8306"/>
        </w:tabs>
      </w:pPr>
      <w:r>
        <w:fldChar w:fldCharType="begin"/>
      </w:r>
      <w:r>
        <w:instrText xml:space="preserve"> HYPERLINK \l "_Toc949" </w:instrText>
      </w:r>
      <w:r>
        <w:fldChar w:fldCharType="separate"/>
      </w:r>
      <w:r>
        <w:rPr>
          <w:rFonts w:hint="eastAsia" w:ascii="宋体" w:hAnsi="宋体" w:cs="宋体"/>
          <w:szCs w:val="24"/>
        </w:rPr>
        <w:t>第一部分 商务部分</w:t>
      </w:r>
      <w:r>
        <w:tab/>
      </w:r>
      <w:r>
        <w:fldChar w:fldCharType="begin"/>
      </w:r>
      <w:r>
        <w:instrText xml:space="preserve"> PAGEREF _Toc949 \h </w:instrText>
      </w:r>
      <w:r>
        <w:fldChar w:fldCharType="separate"/>
      </w:r>
      <w:r>
        <w:t>78</w:t>
      </w:r>
      <w:r>
        <w:fldChar w:fldCharType="end"/>
      </w:r>
      <w:r>
        <w:fldChar w:fldCharType="end"/>
      </w:r>
    </w:p>
    <w:p w14:paraId="0A275E86">
      <w:pPr>
        <w:pStyle w:val="17"/>
        <w:tabs>
          <w:tab w:val="right" w:leader="dot" w:pos="8306"/>
        </w:tabs>
      </w:pPr>
      <w:r>
        <w:fldChar w:fldCharType="begin"/>
      </w:r>
      <w:r>
        <w:instrText xml:space="preserve"> HYPERLINK \l "_Toc31281" </w:instrText>
      </w:r>
      <w:r>
        <w:fldChar w:fldCharType="separate"/>
      </w:r>
      <w:r>
        <w:rPr>
          <w:rFonts w:hint="eastAsia" w:ascii="宋体" w:hAnsi="宋体" w:cs="宋体"/>
          <w:szCs w:val="24"/>
        </w:rPr>
        <w:t>一、磋商响应声明</w:t>
      </w:r>
      <w:r>
        <w:tab/>
      </w:r>
      <w:r>
        <w:fldChar w:fldCharType="begin"/>
      </w:r>
      <w:r>
        <w:instrText xml:space="preserve"> PAGEREF _Toc31281 \h </w:instrText>
      </w:r>
      <w:r>
        <w:fldChar w:fldCharType="separate"/>
      </w:r>
      <w:r>
        <w:t>78</w:t>
      </w:r>
      <w:r>
        <w:fldChar w:fldCharType="end"/>
      </w:r>
      <w:r>
        <w:fldChar w:fldCharType="end"/>
      </w:r>
    </w:p>
    <w:p w14:paraId="198E9FCE">
      <w:pPr>
        <w:pStyle w:val="17"/>
        <w:tabs>
          <w:tab w:val="right" w:leader="dot" w:pos="8306"/>
        </w:tabs>
      </w:pPr>
      <w:r>
        <w:fldChar w:fldCharType="begin"/>
      </w:r>
      <w:r>
        <w:instrText xml:space="preserve"> HYPERLINK \l "_Toc18610" </w:instrText>
      </w:r>
      <w:r>
        <w:fldChar w:fldCharType="separate"/>
      </w:r>
      <w:r>
        <w:rPr>
          <w:rFonts w:hint="eastAsia" w:ascii="宋体" w:hAnsi="宋体" w:cs="宋体"/>
          <w:szCs w:val="24"/>
        </w:rPr>
        <w:t>二、报价一览表及分项价格表</w:t>
      </w:r>
      <w:r>
        <w:tab/>
      </w:r>
      <w:r>
        <w:fldChar w:fldCharType="begin"/>
      </w:r>
      <w:r>
        <w:instrText xml:space="preserve"> PAGEREF _Toc18610 \h </w:instrText>
      </w:r>
      <w:r>
        <w:fldChar w:fldCharType="separate"/>
      </w:r>
      <w:r>
        <w:t>82</w:t>
      </w:r>
      <w:r>
        <w:fldChar w:fldCharType="end"/>
      </w:r>
      <w:r>
        <w:fldChar w:fldCharType="end"/>
      </w:r>
    </w:p>
    <w:p w14:paraId="23B18744">
      <w:pPr>
        <w:pStyle w:val="17"/>
        <w:tabs>
          <w:tab w:val="right" w:leader="dot" w:pos="8306"/>
        </w:tabs>
      </w:pPr>
      <w:r>
        <w:fldChar w:fldCharType="begin"/>
      </w:r>
      <w:r>
        <w:instrText xml:space="preserve"> HYPERLINK \l "_Toc20675" </w:instrText>
      </w:r>
      <w:r>
        <w:fldChar w:fldCharType="separate"/>
      </w:r>
      <w:r>
        <w:rPr>
          <w:rFonts w:hint="eastAsia" w:ascii="宋体" w:hAnsi="宋体" w:cs="宋体"/>
          <w:szCs w:val="24"/>
        </w:rPr>
        <w:t>三、商务条款偏离表</w:t>
      </w:r>
      <w:r>
        <w:tab/>
      </w:r>
      <w:r>
        <w:fldChar w:fldCharType="begin"/>
      </w:r>
      <w:r>
        <w:instrText xml:space="preserve"> PAGEREF _Toc20675 \h </w:instrText>
      </w:r>
      <w:r>
        <w:fldChar w:fldCharType="separate"/>
      </w:r>
      <w:r>
        <w:t>85</w:t>
      </w:r>
      <w:r>
        <w:fldChar w:fldCharType="end"/>
      </w:r>
      <w:r>
        <w:fldChar w:fldCharType="end"/>
      </w:r>
    </w:p>
    <w:p w14:paraId="1649F8CF">
      <w:pPr>
        <w:pStyle w:val="17"/>
        <w:tabs>
          <w:tab w:val="right" w:leader="dot" w:pos="8306"/>
        </w:tabs>
      </w:pPr>
      <w:r>
        <w:fldChar w:fldCharType="begin"/>
      </w:r>
      <w:r>
        <w:instrText xml:space="preserve"> HYPERLINK \l "_Toc387" </w:instrText>
      </w:r>
      <w:r>
        <w:fldChar w:fldCharType="separate"/>
      </w:r>
      <w:r>
        <w:rPr>
          <w:rFonts w:hint="eastAsia" w:ascii="宋体" w:hAnsi="宋体" w:cs="宋体"/>
          <w:szCs w:val="24"/>
        </w:rPr>
        <w:t>四、供应商的资格证明材料</w:t>
      </w:r>
      <w:r>
        <w:tab/>
      </w:r>
      <w:r>
        <w:fldChar w:fldCharType="begin"/>
      </w:r>
      <w:r>
        <w:instrText xml:space="preserve"> PAGEREF _Toc387 \h </w:instrText>
      </w:r>
      <w:r>
        <w:fldChar w:fldCharType="separate"/>
      </w:r>
      <w:r>
        <w:t>86</w:t>
      </w:r>
      <w:r>
        <w:fldChar w:fldCharType="end"/>
      </w:r>
      <w:r>
        <w:fldChar w:fldCharType="end"/>
      </w:r>
    </w:p>
    <w:p w14:paraId="7E54709D">
      <w:pPr>
        <w:pStyle w:val="17"/>
        <w:tabs>
          <w:tab w:val="right" w:leader="dot" w:pos="8306"/>
        </w:tabs>
      </w:pPr>
      <w:r>
        <w:fldChar w:fldCharType="begin"/>
      </w:r>
      <w:r>
        <w:instrText xml:space="preserve"> HYPERLINK \l "_Toc26977" </w:instrText>
      </w:r>
      <w:r>
        <w:fldChar w:fldCharType="separate"/>
      </w:r>
      <w:r>
        <w:rPr>
          <w:rFonts w:hint="eastAsia" w:ascii="宋体" w:hAnsi="宋体" w:cs="宋体"/>
          <w:szCs w:val="24"/>
        </w:rPr>
        <w:t>四、提供符合采购政策的证明材料</w:t>
      </w:r>
      <w:r>
        <w:tab/>
      </w:r>
      <w:r>
        <w:fldChar w:fldCharType="begin"/>
      </w:r>
      <w:r>
        <w:instrText xml:space="preserve"> PAGEREF _Toc26977 \h </w:instrText>
      </w:r>
      <w:r>
        <w:fldChar w:fldCharType="separate"/>
      </w:r>
      <w:r>
        <w:t>90</w:t>
      </w:r>
      <w:r>
        <w:fldChar w:fldCharType="end"/>
      </w:r>
      <w:r>
        <w:fldChar w:fldCharType="end"/>
      </w:r>
    </w:p>
    <w:p w14:paraId="7E3BAFB2">
      <w:pPr>
        <w:pStyle w:val="17"/>
        <w:tabs>
          <w:tab w:val="right" w:leader="dot" w:pos="8306"/>
        </w:tabs>
      </w:pPr>
      <w:r>
        <w:fldChar w:fldCharType="begin"/>
      </w:r>
      <w:r>
        <w:instrText xml:space="preserve"> HYPERLINK \l "_Toc1178" </w:instrText>
      </w:r>
      <w:r>
        <w:fldChar w:fldCharType="separate"/>
      </w:r>
      <w:r>
        <w:rPr>
          <w:rFonts w:hint="eastAsia" w:ascii="宋体" w:hAnsi="宋体" w:cs="宋体"/>
          <w:szCs w:val="24"/>
        </w:rPr>
        <w:t>五、磋商须知前附表要求的其他材料</w:t>
      </w:r>
      <w:r>
        <w:tab/>
      </w:r>
      <w:r>
        <w:fldChar w:fldCharType="begin"/>
      </w:r>
      <w:r>
        <w:instrText xml:space="preserve"> PAGEREF _Toc1178 \h </w:instrText>
      </w:r>
      <w:r>
        <w:fldChar w:fldCharType="separate"/>
      </w:r>
      <w:r>
        <w:t>93</w:t>
      </w:r>
      <w:r>
        <w:fldChar w:fldCharType="end"/>
      </w:r>
      <w:r>
        <w:fldChar w:fldCharType="end"/>
      </w:r>
    </w:p>
    <w:p w14:paraId="5229E7D3">
      <w:pPr>
        <w:pStyle w:val="17"/>
        <w:tabs>
          <w:tab w:val="right" w:leader="dot" w:pos="8306"/>
        </w:tabs>
      </w:pPr>
      <w:r>
        <w:fldChar w:fldCharType="begin"/>
      </w:r>
      <w:r>
        <w:instrText xml:space="preserve"> HYPERLINK \l "_Toc14051" </w:instrText>
      </w:r>
      <w:r>
        <w:fldChar w:fldCharType="separate"/>
      </w:r>
      <w:r>
        <w:rPr>
          <w:rFonts w:hint="eastAsia" w:ascii="宋体" w:hAnsi="宋体" w:cs="宋体"/>
          <w:szCs w:val="24"/>
        </w:rPr>
        <w:t>六、供应商认为需提供的其他资料</w:t>
      </w:r>
      <w:r>
        <w:tab/>
      </w:r>
      <w:r>
        <w:fldChar w:fldCharType="begin"/>
      </w:r>
      <w:r>
        <w:instrText xml:space="preserve"> PAGEREF _Toc14051 \h </w:instrText>
      </w:r>
      <w:r>
        <w:fldChar w:fldCharType="separate"/>
      </w:r>
      <w:r>
        <w:t>93</w:t>
      </w:r>
      <w:r>
        <w:fldChar w:fldCharType="end"/>
      </w:r>
      <w:r>
        <w:fldChar w:fldCharType="end"/>
      </w:r>
    </w:p>
    <w:p w14:paraId="045B8CB4">
      <w:pPr>
        <w:pStyle w:val="11"/>
        <w:tabs>
          <w:tab w:val="right" w:leader="dot" w:pos="8306"/>
        </w:tabs>
      </w:pPr>
      <w:r>
        <w:fldChar w:fldCharType="begin"/>
      </w:r>
      <w:r>
        <w:instrText xml:space="preserve"> HYPERLINK \l "_Toc24287" </w:instrText>
      </w:r>
      <w:r>
        <w:fldChar w:fldCharType="separate"/>
      </w:r>
      <w:r>
        <w:rPr>
          <w:rFonts w:hint="eastAsia" w:ascii="宋体" w:hAnsi="宋体" w:cs="宋体"/>
          <w:szCs w:val="24"/>
        </w:rPr>
        <w:t>第二部分 技术部分</w:t>
      </w:r>
      <w:r>
        <w:tab/>
      </w:r>
      <w:r>
        <w:fldChar w:fldCharType="begin"/>
      </w:r>
      <w:r>
        <w:instrText xml:space="preserve"> PAGEREF _Toc24287 \h </w:instrText>
      </w:r>
      <w:r>
        <w:fldChar w:fldCharType="separate"/>
      </w:r>
      <w:r>
        <w:t>95</w:t>
      </w:r>
      <w:r>
        <w:fldChar w:fldCharType="end"/>
      </w:r>
      <w:r>
        <w:fldChar w:fldCharType="end"/>
      </w:r>
    </w:p>
    <w:p w14:paraId="27B9A2ED">
      <w:pPr>
        <w:pStyle w:val="16"/>
        <w:tabs>
          <w:tab w:val="right" w:leader="dot" w:pos="8306"/>
        </w:tabs>
      </w:pPr>
      <w:r>
        <w:fldChar w:fldCharType="begin"/>
      </w:r>
      <w:r>
        <w:instrText xml:space="preserve"> HYPERLINK \l "_Toc27928" </w:instrText>
      </w:r>
      <w:r>
        <w:fldChar w:fldCharType="separate"/>
      </w:r>
      <w:r>
        <w:rPr>
          <w:rFonts w:hint="eastAsia" w:ascii="宋体" w:hAnsi="宋体" w:cs="宋体"/>
          <w:bCs/>
          <w:szCs w:val="28"/>
        </w:rPr>
        <w:t>第二部分  技术部分</w:t>
      </w:r>
      <w:r>
        <w:tab/>
      </w:r>
      <w:r>
        <w:fldChar w:fldCharType="begin"/>
      </w:r>
      <w:r>
        <w:instrText xml:space="preserve"> PAGEREF _Toc27928 \h </w:instrText>
      </w:r>
      <w:r>
        <w:fldChar w:fldCharType="separate"/>
      </w:r>
      <w:r>
        <w:t>96</w:t>
      </w:r>
      <w:r>
        <w:fldChar w:fldCharType="end"/>
      </w:r>
      <w:r>
        <w:fldChar w:fldCharType="end"/>
      </w:r>
    </w:p>
    <w:p w14:paraId="0326C21B">
      <w:pPr>
        <w:pStyle w:val="19"/>
        <w:tabs>
          <w:tab w:val="right" w:leader="dot" w:pos="8306"/>
        </w:tabs>
      </w:pPr>
      <w:r>
        <w:fldChar w:fldCharType="begin"/>
      </w:r>
      <w:r>
        <w:instrText xml:space="preserve"> HYPERLINK \l "_Toc17031" </w:instrText>
      </w:r>
      <w:r>
        <w:fldChar w:fldCharType="separate"/>
      </w:r>
      <w:r>
        <w:rPr>
          <w:rFonts w:hint="eastAsia" w:ascii="宋体" w:hAnsi="宋体" w:cs="宋体"/>
          <w:bCs/>
          <w:szCs w:val="28"/>
        </w:rPr>
        <w:t xml:space="preserve">第六章 </w:t>
      </w:r>
      <w:r>
        <w:rPr>
          <w:rFonts w:hint="eastAsia" w:ascii="宋体" w:hAnsi="宋体" w:cs="宋体"/>
          <w:bCs/>
          <w:szCs w:val="24"/>
        </w:rPr>
        <w:t>★</w:t>
      </w:r>
      <w:r>
        <w:rPr>
          <w:rFonts w:hint="eastAsia" w:ascii="宋体" w:hAnsi="宋体" w:cs="宋体"/>
          <w:bCs/>
          <w:szCs w:val="28"/>
        </w:rPr>
        <w:t>项目采购需求</w:t>
      </w:r>
      <w:r>
        <w:tab/>
      </w:r>
      <w:r>
        <w:fldChar w:fldCharType="begin"/>
      </w:r>
      <w:r>
        <w:instrText xml:space="preserve"> PAGEREF _Toc17031 \h </w:instrText>
      </w:r>
      <w:r>
        <w:fldChar w:fldCharType="separate"/>
      </w:r>
      <w:r>
        <w:t>96</w:t>
      </w:r>
      <w:r>
        <w:fldChar w:fldCharType="end"/>
      </w:r>
      <w:r>
        <w:fldChar w:fldCharType="end"/>
      </w:r>
    </w:p>
    <w:p w14:paraId="04B8ED57">
      <w:pPr>
        <w:rPr>
          <w:rFonts w:ascii="宋体" w:hAnsi="宋体" w:cs="宋体"/>
        </w:rPr>
      </w:pPr>
      <w:r>
        <w:rPr>
          <w:rFonts w:hint="eastAsia" w:ascii="宋体" w:hAnsi="宋体" w:cs="宋体"/>
        </w:rPr>
        <w:fldChar w:fldCharType="end"/>
      </w:r>
    </w:p>
    <w:p w14:paraId="23614C61">
      <w:pPr>
        <w:keepNext/>
        <w:jc w:val="center"/>
        <w:outlineLvl w:val="0"/>
        <w:rPr>
          <w:rStyle w:val="41"/>
          <w:rFonts w:ascii="宋体" w:hAnsi="宋体" w:cs="宋体"/>
          <w:sz w:val="28"/>
          <w:szCs w:val="28"/>
        </w:rPr>
        <w:sectPr>
          <w:headerReference r:id="rId3" w:type="default"/>
          <w:footerReference r:id="rId4" w:type="default"/>
          <w:pgSz w:w="11906" w:h="16838"/>
          <w:pgMar w:top="1440" w:right="1800" w:bottom="1440" w:left="1800" w:header="851" w:footer="992" w:gutter="0"/>
          <w:pgNumType w:start="1"/>
          <w:cols w:space="425" w:num="1"/>
          <w:docGrid w:type="lines" w:linePitch="312" w:charSpace="0"/>
        </w:sectPr>
      </w:pPr>
      <w:bookmarkStart w:id="1" w:name="_Toc2668"/>
      <w:bookmarkStart w:id="2" w:name="_Toc30162"/>
    </w:p>
    <w:bookmarkEnd w:id="1"/>
    <w:bookmarkEnd w:id="2"/>
    <w:p w14:paraId="78E26ED7">
      <w:pPr>
        <w:pStyle w:val="3"/>
        <w:bidi w:val="0"/>
        <w:jc w:val="center"/>
      </w:pPr>
      <w:bookmarkStart w:id="3" w:name="_Toc26337"/>
      <w:bookmarkStart w:id="4" w:name="_Toc20369"/>
      <w:r>
        <w:rPr>
          <w:rFonts w:hint="eastAsia"/>
        </w:rPr>
        <w:t>第一部分商务部分</w:t>
      </w:r>
    </w:p>
    <w:p w14:paraId="6C76F1D2">
      <w:pPr>
        <w:numPr>
          <w:ilvl w:val="1"/>
          <w:numId w:val="0"/>
        </w:numPr>
        <w:tabs>
          <w:tab w:val="center" w:pos="4422"/>
        </w:tabs>
        <w:jc w:val="center"/>
        <w:rPr>
          <w:rFonts w:ascii="宋体" w:hAnsi="宋体" w:cs="宋体"/>
          <w:sz w:val="28"/>
          <w:szCs w:val="28"/>
        </w:rPr>
      </w:pPr>
      <w:r>
        <w:rPr>
          <w:rFonts w:hint="eastAsia" w:ascii="宋体" w:hAnsi="宋体" w:cs="宋体"/>
          <w:sz w:val="28"/>
          <w:szCs w:val="28"/>
        </w:rPr>
        <w:t>第一章 磋商</w:t>
      </w:r>
      <w:bookmarkEnd w:id="3"/>
      <w:bookmarkEnd w:id="4"/>
      <w:r>
        <w:rPr>
          <w:rFonts w:hint="eastAsia" w:ascii="宋体" w:hAnsi="宋体" w:cs="宋体"/>
          <w:sz w:val="28"/>
          <w:szCs w:val="28"/>
        </w:rPr>
        <w:t>邀请</w:t>
      </w:r>
    </w:p>
    <w:p w14:paraId="4A3F9C20">
      <w:pPr>
        <w:spacing w:line="360" w:lineRule="auto"/>
        <w:ind w:firstLine="480" w:firstLineChars="200"/>
        <w:jc w:val="center"/>
        <w:rPr>
          <w:rFonts w:hint="eastAsia" w:ascii="宋体" w:hAnsi="宋体" w:cs="宋体"/>
          <w:sz w:val="24"/>
          <w:szCs w:val="24"/>
        </w:rPr>
      </w:pPr>
      <w:bookmarkStart w:id="5" w:name="_Toc28426"/>
      <w:bookmarkStart w:id="6" w:name="_Toc2349"/>
      <w:bookmarkStart w:id="7" w:name="_Toc22712"/>
      <w:r>
        <w:rPr>
          <w:rFonts w:hint="eastAsia" w:ascii="宋体" w:hAnsi="宋体" w:cs="宋体"/>
          <w:sz w:val="24"/>
          <w:szCs w:val="24"/>
          <w:lang w:eastAsia="zh-CN"/>
        </w:rPr>
        <w:t>达坂城区政务服务中心、信访局、政法委、公租房等办公住宿场所楼顶防水维修项目</w:t>
      </w:r>
      <w:r>
        <w:rPr>
          <w:rFonts w:hint="eastAsia" w:ascii="宋体" w:hAnsi="宋体" w:cs="宋体"/>
          <w:sz w:val="24"/>
          <w:szCs w:val="24"/>
        </w:rPr>
        <w:t>的</w:t>
      </w:r>
      <w:r>
        <w:rPr>
          <w:rFonts w:hint="eastAsia" w:ascii="宋体" w:hAnsi="宋体" w:cs="宋体"/>
          <w:sz w:val="24"/>
          <w:szCs w:val="24"/>
          <w:lang w:val="en-US" w:eastAsia="zh-CN"/>
        </w:rPr>
        <w:t>竞争性磋商</w:t>
      </w:r>
      <w:r>
        <w:rPr>
          <w:rFonts w:hint="eastAsia" w:ascii="宋体" w:hAnsi="宋体" w:cs="宋体"/>
          <w:sz w:val="24"/>
          <w:szCs w:val="24"/>
        </w:rPr>
        <w:t>公告</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0E6E3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9" w:hRule="atLeast"/>
          <w:jc w:val="center"/>
        </w:trPr>
        <w:tc>
          <w:tcPr>
            <w:tcW w:w="8522" w:type="dxa"/>
            <w:noWrap w:val="0"/>
            <w:vAlign w:val="top"/>
          </w:tcPr>
          <w:p w14:paraId="4E2C044B">
            <w:pPr>
              <w:spacing w:line="360" w:lineRule="auto"/>
              <w:ind w:firstLine="480" w:firstLineChars="200"/>
              <w:rPr>
                <w:rFonts w:hint="eastAsia" w:ascii="宋体" w:hAnsi="宋体" w:cs="宋体"/>
                <w:sz w:val="24"/>
                <w:szCs w:val="24"/>
              </w:rPr>
            </w:pPr>
            <w:r>
              <w:rPr>
                <w:rFonts w:hint="eastAsia" w:ascii="宋体" w:hAnsi="宋体" w:cs="宋体"/>
                <w:sz w:val="24"/>
                <w:szCs w:val="24"/>
              </w:rPr>
              <w:t>项目概况</w:t>
            </w:r>
          </w:p>
          <w:p w14:paraId="26C71117">
            <w:pPr>
              <w:spacing w:line="360" w:lineRule="auto"/>
              <w:ind w:firstLine="480" w:firstLineChars="200"/>
              <w:rPr>
                <w:rFonts w:hint="eastAsia" w:ascii="宋体" w:hAnsi="宋体" w:cs="宋体"/>
                <w:sz w:val="24"/>
                <w:szCs w:val="24"/>
              </w:rPr>
            </w:pPr>
            <w:r>
              <w:rPr>
                <w:rFonts w:hint="eastAsia" w:ascii="宋体" w:hAnsi="宋体" w:cs="宋体"/>
                <w:sz w:val="24"/>
                <w:szCs w:val="24"/>
                <w:lang w:val="en-US" w:eastAsia="zh-CN"/>
              </w:rPr>
              <w:t>达坂城区政务服务中心、信访局、政法委、公租房等办公住宿场所楼顶防水维修项目的潜在供应商应在新疆政府采购网-政采云平台（https://www.zcygov.cn）获取采购文件，并于</w:t>
            </w:r>
            <w:r>
              <w:rPr>
                <w:rFonts w:hint="eastAsia" w:ascii="宋体" w:hAnsi="宋体" w:cs="宋体"/>
                <w:sz w:val="24"/>
                <w:szCs w:val="24"/>
                <w:highlight w:val="none"/>
                <w:lang w:val="en-US" w:eastAsia="zh-CN"/>
              </w:rPr>
              <w:t>2025年07月21日11:00（北京时间）</w:t>
            </w:r>
            <w:r>
              <w:rPr>
                <w:rFonts w:hint="eastAsia" w:ascii="宋体" w:hAnsi="宋体" w:cs="宋体"/>
                <w:sz w:val="24"/>
                <w:szCs w:val="24"/>
                <w:lang w:val="en-US" w:eastAsia="zh-CN"/>
              </w:rPr>
              <w:t>前提交投标文件。</w:t>
            </w:r>
          </w:p>
        </w:tc>
      </w:tr>
    </w:tbl>
    <w:p w14:paraId="63C18C2C">
      <w:pPr>
        <w:spacing w:line="360" w:lineRule="auto"/>
        <w:ind w:firstLine="480" w:firstLineChars="200"/>
        <w:rPr>
          <w:rFonts w:hint="eastAsia" w:ascii="宋体" w:hAnsi="宋体" w:cs="宋体"/>
          <w:sz w:val="24"/>
          <w:szCs w:val="24"/>
        </w:rPr>
      </w:pPr>
    </w:p>
    <w:p w14:paraId="5E1B1409">
      <w:pPr>
        <w:spacing w:line="360" w:lineRule="auto"/>
        <w:ind w:firstLine="482" w:firstLineChars="200"/>
        <w:rPr>
          <w:rFonts w:hint="eastAsia" w:ascii="宋体" w:hAnsi="宋体" w:cs="宋体"/>
          <w:b/>
          <w:bCs/>
          <w:sz w:val="24"/>
          <w:szCs w:val="24"/>
        </w:rPr>
      </w:pPr>
      <w:r>
        <w:rPr>
          <w:rFonts w:hint="eastAsia" w:ascii="宋体" w:hAnsi="宋体" w:cs="宋体"/>
          <w:b/>
          <w:bCs/>
          <w:sz w:val="24"/>
          <w:szCs w:val="24"/>
        </w:rPr>
        <w:t>一、项目基本情况</w:t>
      </w:r>
    </w:p>
    <w:p w14:paraId="6788A7E3">
      <w:pPr>
        <w:spacing w:line="360" w:lineRule="auto"/>
        <w:ind w:firstLine="480" w:firstLineChars="200"/>
        <w:rPr>
          <w:rFonts w:hint="eastAsia" w:ascii="宋体" w:hAnsi="宋体" w:cs="宋体"/>
          <w:sz w:val="24"/>
          <w:szCs w:val="24"/>
          <w:highlight w:val="none"/>
          <w:lang w:eastAsia="zh-CN"/>
        </w:rPr>
      </w:pPr>
      <w:r>
        <w:rPr>
          <w:rFonts w:hint="eastAsia" w:ascii="宋体" w:hAnsi="宋体" w:cs="宋体"/>
          <w:sz w:val="24"/>
          <w:szCs w:val="24"/>
          <w:highlight w:val="none"/>
        </w:rPr>
        <w:t>项目编号：</w:t>
      </w:r>
      <w:r>
        <w:rPr>
          <w:rFonts w:hint="eastAsia" w:ascii="宋体" w:hAnsi="宋体" w:cs="宋体"/>
          <w:sz w:val="24"/>
          <w:szCs w:val="24"/>
          <w:highlight w:val="none"/>
          <w:lang w:eastAsia="zh-CN"/>
        </w:rPr>
        <w:t>0722-25FE5194XJF</w:t>
      </w:r>
    </w:p>
    <w:p w14:paraId="1B6458AE">
      <w:pPr>
        <w:spacing w:line="360" w:lineRule="auto"/>
        <w:ind w:firstLine="480" w:firstLineChars="200"/>
        <w:rPr>
          <w:rFonts w:hint="eastAsia" w:ascii="宋体" w:hAnsi="宋体" w:cs="宋体"/>
          <w:sz w:val="24"/>
          <w:szCs w:val="24"/>
        </w:rPr>
      </w:pPr>
      <w:r>
        <w:rPr>
          <w:rFonts w:hint="eastAsia" w:ascii="宋体" w:hAnsi="宋体" w:cs="宋体"/>
          <w:sz w:val="24"/>
          <w:szCs w:val="24"/>
        </w:rPr>
        <w:t>项目名称：</w:t>
      </w:r>
      <w:r>
        <w:rPr>
          <w:rFonts w:hint="eastAsia" w:ascii="宋体" w:hAnsi="宋体" w:cs="宋体"/>
          <w:sz w:val="24"/>
          <w:szCs w:val="24"/>
          <w:lang w:eastAsia="zh-CN"/>
        </w:rPr>
        <w:t>达坂城区政务服务中心、信访局、政法委、公租房等办公住宿场所楼顶防水维修项目</w:t>
      </w:r>
    </w:p>
    <w:p w14:paraId="6F17CEA4">
      <w:pPr>
        <w:spacing w:line="360" w:lineRule="auto"/>
        <w:ind w:firstLine="480" w:firstLineChars="200"/>
        <w:rPr>
          <w:rFonts w:hint="eastAsia" w:ascii="宋体" w:hAnsi="宋体" w:eastAsia="宋体" w:cs="宋体"/>
          <w:sz w:val="24"/>
          <w:szCs w:val="24"/>
          <w:lang w:eastAsia="zh-CN"/>
        </w:rPr>
      </w:pPr>
      <w:r>
        <w:rPr>
          <w:rFonts w:hint="eastAsia" w:ascii="宋体" w:hAnsi="宋体" w:cs="宋体"/>
          <w:sz w:val="24"/>
          <w:szCs w:val="24"/>
        </w:rPr>
        <w:t>采购方式：</w:t>
      </w:r>
      <w:r>
        <w:rPr>
          <w:rFonts w:hint="eastAsia" w:ascii="宋体" w:hAnsi="宋体" w:cs="宋体"/>
          <w:sz w:val="24"/>
          <w:szCs w:val="24"/>
          <w:lang w:val="en-US" w:eastAsia="zh-CN"/>
        </w:rPr>
        <w:t>竞争性磋商</w:t>
      </w:r>
    </w:p>
    <w:p w14:paraId="432E004B">
      <w:pPr>
        <w:spacing w:line="360" w:lineRule="auto"/>
        <w:ind w:firstLine="480" w:firstLineChars="200"/>
        <w:rPr>
          <w:rFonts w:hint="default" w:ascii="宋体" w:hAnsi="宋体" w:cs="宋体"/>
          <w:sz w:val="24"/>
          <w:szCs w:val="24"/>
          <w:lang w:val="en-US" w:eastAsia="zh-CN"/>
        </w:rPr>
      </w:pPr>
      <w:r>
        <w:rPr>
          <w:rFonts w:hint="eastAsia" w:ascii="宋体" w:hAnsi="宋体" w:cs="宋体"/>
          <w:sz w:val="24"/>
          <w:szCs w:val="24"/>
        </w:rPr>
        <w:t>预算金额（元）：</w:t>
      </w:r>
      <w:r>
        <w:rPr>
          <w:rFonts w:hint="eastAsia" w:ascii="宋体" w:hAnsi="宋体" w:cs="宋体"/>
          <w:sz w:val="24"/>
          <w:szCs w:val="24"/>
          <w:lang w:val="en-US" w:eastAsia="zh-CN"/>
        </w:rPr>
        <w:t>404509.95</w:t>
      </w:r>
    </w:p>
    <w:p w14:paraId="7AE9FDA0">
      <w:pPr>
        <w:spacing w:line="360" w:lineRule="auto"/>
        <w:ind w:firstLine="480" w:firstLineChars="200"/>
        <w:rPr>
          <w:rFonts w:hint="eastAsia" w:ascii="宋体" w:hAnsi="宋体" w:cs="宋体"/>
          <w:sz w:val="24"/>
          <w:szCs w:val="24"/>
          <w:lang w:val="en-US"/>
        </w:rPr>
      </w:pPr>
      <w:r>
        <w:rPr>
          <w:rFonts w:hint="eastAsia" w:ascii="宋体" w:hAnsi="宋体" w:cs="宋体"/>
          <w:sz w:val="24"/>
          <w:szCs w:val="24"/>
        </w:rPr>
        <w:t>最高限价（元）：</w:t>
      </w:r>
      <w:r>
        <w:rPr>
          <w:rFonts w:hint="eastAsia" w:ascii="宋体" w:hAnsi="宋体" w:cs="宋体"/>
          <w:sz w:val="24"/>
          <w:szCs w:val="24"/>
          <w:lang w:val="en-US" w:eastAsia="zh-CN"/>
        </w:rPr>
        <w:t>404509.95</w:t>
      </w:r>
    </w:p>
    <w:p w14:paraId="613B7D9A">
      <w:pPr>
        <w:spacing w:line="360" w:lineRule="auto"/>
        <w:ind w:firstLine="480" w:firstLineChars="200"/>
        <w:rPr>
          <w:rFonts w:hint="eastAsia" w:ascii="宋体" w:hAnsi="宋体" w:cs="宋体"/>
          <w:sz w:val="24"/>
          <w:szCs w:val="24"/>
        </w:rPr>
      </w:pPr>
      <w:r>
        <w:rPr>
          <w:rFonts w:hint="eastAsia" w:ascii="宋体" w:hAnsi="宋体" w:cs="宋体"/>
          <w:sz w:val="24"/>
          <w:szCs w:val="24"/>
        </w:rPr>
        <w:t xml:space="preserve">标项名称: </w:t>
      </w:r>
      <w:r>
        <w:rPr>
          <w:rFonts w:hint="eastAsia" w:ascii="宋体" w:hAnsi="宋体" w:cs="宋体"/>
          <w:sz w:val="24"/>
          <w:szCs w:val="24"/>
          <w:lang w:eastAsia="zh-CN"/>
        </w:rPr>
        <w:t>达坂城区政务服务中心、信访局、政法委、公租房等办公住宿场所楼顶防水维修项目</w:t>
      </w:r>
    </w:p>
    <w:p w14:paraId="0EBCE846">
      <w:pPr>
        <w:spacing w:line="360" w:lineRule="auto"/>
        <w:ind w:firstLine="480" w:firstLineChars="200"/>
        <w:rPr>
          <w:rFonts w:hint="eastAsia" w:ascii="宋体" w:hAnsi="宋体" w:eastAsia="宋体" w:cs="宋体"/>
          <w:sz w:val="24"/>
          <w:szCs w:val="24"/>
          <w:lang w:eastAsia="zh-CN"/>
        </w:rPr>
      </w:pPr>
      <w:r>
        <w:rPr>
          <w:rFonts w:hint="eastAsia" w:ascii="宋体" w:hAnsi="宋体" w:cs="宋体"/>
          <w:sz w:val="24"/>
          <w:szCs w:val="24"/>
        </w:rPr>
        <w:t>数量:</w:t>
      </w:r>
      <w:r>
        <w:rPr>
          <w:rFonts w:hint="eastAsia" w:ascii="宋体" w:hAnsi="宋体" w:cs="宋体"/>
          <w:sz w:val="24"/>
          <w:szCs w:val="24"/>
          <w:lang w:val="en-US" w:eastAsia="zh-CN"/>
        </w:rPr>
        <w:t>1</w:t>
      </w:r>
    </w:p>
    <w:p w14:paraId="53D5E016">
      <w:pPr>
        <w:spacing w:line="360" w:lineRule="auto"/>
        <w:ind w:firstLine="480" w:firstLineChars="200"/>
        <w:rPr>
          <w:rFonts w:hint="eastAsia" w:ascii="宋体" w:hAnsi="宋体" w:cs="宋体"/>
          <w:sz w:val="24"/>
          <w:szCs w:val="24"/>
          <w:lang w:val="en-US" w:eastAsia="zh-CN"/>
        </w:rPr>
      </w:pPr>
      <w:r>
        <w:rPr>
          <w:rFonts w:hint="eastAsia" w:ascii="宋体" w:hAnsi="宋体" w:cs="宋体"/>
          <w:sz w:val="24"/>
          <w:szCs w:val="24"/>
        </w:rPr>
        <w:t xml:space="preserve">预算金额（元）: </w:t>
      </w:r>
      <w:r>
        <w:rPr>
          <w:rFonts w:hint="eastAsia" w:ascii="宋体" w:hAnsi="宋体" w:cs="宋体"/>
          <w:sz w:val="24"/>
          <w:szCs w:val="24"/>
          <w:lang w:val="en-US" w:eastAsia="zh-CN"/>
        </w:rPr>
        <w:t>404509.95</w:t>
      </w:r>
    </w:p>
    <w:p w14:paraId="5FCEDE9E">
      <w:pPr>
        <w:spacing w:line="360" w:lineRule="auto"/>
        <w:ind w:firstLine="480" w:firstLineChars="200"/>
        <w:rPr>
          <w:rFonts w:hint="eastAsia" w:ascii="宋体" w:hAnsi="宋体" w:cs="宋体"/>
          <w:sz w:val="24"/>
          <w:szCs w:val="24"/>
        </w:rPr>
      </w:pPr>
      <w:r>
        <w:rPr>
          <w:rFonts w:hint="eastAsia" w:ascii="宋体" w:hAnsi="宋体" w:cs="宋体"/>
          <w:sz w:val="24"/>
          <w:szCs w:val="24"/>
        </w:rPr>
        <w:t>简要规格描述或项目基本概况介绍、用途：政务服务中心、信访局、政法委、公租房楼顶防水维修（详见</w:t>
      </w:r>
      <w:r>
        <w:rPr>
          <w:rFonts w:hint="eastAsia" w:ascii="宋体" w:hAnsi="宋体" w:cs="宋体"/>
          <w:sz w:val="24"/>
          <w:szCs w:val="24"/>
          <w:lang w:val="en-US" w:eastAsia="zh-CN"/>
        </w:rPr>
        <w:t>磋商</w:t>
      </w:r>
      <w:r>
        <w:rPr>
          <w:rFonts w:hint="eastAsia" w:ascii="宋体" w:hAnsi="宋体" w:cs="宋体"/>
          <w:sz w:val="24"/>
          <w:szCs w:val="24"/>
        </w:rPr>
        <w:t>文件）</w:t>
      </w:r>
    </w:p>
    <w:p w14:paraId="478E0945">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合同履约期限：</w:t>
      </w:r>
      <w:r>
        <w:rPr>
          <w:rFonts w:hint="eastAsia" w:ascii="宋体" w:hAnsi="宋体" w:cs="宋体"/>
          <w:sz w:val="24"/>
          <w:szCs w:val="24"/>
          <w:highlight w:val="none"/>
          <w:lang w:val="en-US" w:eastAsia="zh-CN"/>
        </w:rPr>
        <w:t>自合同签订之日起20天内完工（具体以甲方要求为准）</w:t>
      </w:r>
      <w:r>
        <w:rPr>
          <w:rFonts w:hint="eastAsia" w:ascii="宋体" w:hAnsi="宋体" w:cs="宋体"/>
          <w:sz w:val="24"/>
          <w:szCs w:val="24"/>
          <w:highlight w:val="none"/>
        </w:rPr>
        <w:t>。</w:t>
      </w:r>
    </w:p>
    <w:p w14:paraId="28FA275C">
      <w:pPr>
        <w:spacing w:line="360" w:lineRule="auto"/>
        <w:ind w:firstLine="480" w:firstLineChars="200"/>
        <w:rPr>
          <w:rFonts w:hint="eastAsia" w:ascii="宋体" w:hAnsi="宋体" w:cs="宋体"/>
          <w:sz w:val="24"/>
          <w:szCs w:val="24"/>
        </w:rPr>
      </w:pPr>
      <w:r>
        <w:rPr>
          <w:rFonts w:hint="eastAsia" w:ascii="宋体" w:hAnsi="宋体" w:cs="宋体"/>
          <w:sz w:val="24"/>
          <w:szCs w:val="24"/>
        </w:rPr>
        <w:t>本项目（否）接受联合体投标。</w:t>
      </w:r>
    </w:p>
    <w:p w14:paraId="6BE1DC69">
      <w:pPr>
        <w:spacing w:line="360" w:lineRule="auto"/>
        <w:ind w:firstLine="480" w:firstLineChars="200"/>
        <w:rPr>
          <w:rFonts w:hint="eastAsia" w:ascii="宋体" w:hAnsi="宋体" w:cs="宋体"/>
          <w:sz w:val="24"/>
          <w:szCs w:val="24"/>
        </w:rPr>
      </w:pPr>
    </w:p>
    <w:p w14:paraId="4867EB90">
      <w:pPr>
        <w:spacing w:line="360" w:lineRule="auto"/>
        <w:ind w:firstLine="482" w:firstLineChars="200"/>
        <w:rPr>
          <w:rFonts w:hint="eastAsia" w:ascii="宋体" w:hAnsi="宋体" w:cs="宋体"/>
          <w:b/>
          <w:bCs/>
          <w:sz w:val="24"/>
          <w:szCs w:val="24"/>
        </w:rPr>
      </w:pPr>
      <w:r>
        <w:rPr>
          <w:rFonts w:hint="eastAsia" w:ascii="宋体" w:hAnsi="宋体" w:cs="宋体"/>
          <w:b/>
          <w:bCs/>
          <w:sz w:val="24"/>
          <w:szCs w:val="24"/>
        </w:rPr>
        <w:t>二、申请人的资格要求：</w:t>
      </w:r>
    </w:p>
    <w:p w14:paraId="0FFC5866">
      <w:pPr>
        <w:spacing w:line="360" w:lineRule="auto"/>
        <w:ind w:firstLine="480" w:firstLineChars="200"/>
        <w:rPr>
          <w:rFonts w:hint="eastAsia" w:ascii="宋体" w:hAnsi="宋体" w:cs="宋体"/>
          <w:sz w:val="24"/>
          <w:szCs w:val="24"/>
        </w:rPr>
      </w:pPr>
      <w:r>
        <w:rPr>
          <w:rFonts w:hint="eastAsia" w:ascii="宋体" w:hAnsi="宋体" w:cs="宋体"/>
          <w:sz w:val="24"/>
          <w:szCs w:val="24"/>
        </w:rPr>
        <w:t>1.满足《中华人民共和国政府采购法》第二十二条规定；</w:t>
      </w:r>
    </w:p>
    <w:p w14:paraId="66E93D86">
      <w:pPr>
        <w:spacing w:line="360" w:lineRule="auto"/>
        <w:ind w:firstLine="480" w:firstLineChars="200"/>
        <w:rPr>
          <w:rFonts w:hint="eastAsia" w:ascii="宋体" w:hAnsi="宋体" w:eastAsia="宋体" w:cs="宋体"/>
          <w:sz w:val="24"/>
          <w:szCs w:val="24"/>
          <w:lang w:val="en-US" w:eastAsia="zh-CN"/>
        </w:rPr>
      </w:pPr>
      <w:r>
        <w:rPr>
          <w:rFonts w:hint="eastAsia" w:ascii="宋体" w:hAnsi="宋体" w:cs="宋体"/>
          <w:sz w:val="24"/>
          <w:szCs w:val="24"/>
        </w:rPr>
        <w:t>2.落实政府采购政策需满足的资格要求：标项1：本项目专门面向</w:t>
      </w:r>
      <w:r>
        <w:rPr>
          <w:rFonts w:hint="eastAsia" w:ascii="宋体" w:hAnsi="宋体" w:cs="宋体"/>
          <w:sz w:val="24"/>
          <w:szCs w:val="24"/>
          <w:lang w:val="en-US" w:eastAsia="zh-CN"/>
        </w:rPr>
        <w:t>中小</w:t>
      </w:r>
      <w:r>
        <w:rPr>
          <w:rFonts w:hint="eastAsia" w:ascii="宋体" w:hAnsi="宋体" w:cs="宋体"/>
          <w:sz w:val="24"/>
          <w:szCs w:val="24"/>
        </w:rPr>
        <w:t>企业预留金额</w:t>
      </w:r>
      <w:r>
        <w:rPr>
          <w:rFonts w:hint="eastAsia" w:ascii="宋体" w:hAnsi="宋体" w:cs="宋体"/>
          <w:sz w:val="24"/>
          <w:szCs w:val="24"/>
          <w:lang w:val="en-US" w:eastAsia="zh-CN"/>
        </w:rPr>
        <w:t>。</w:t>
      </w:r>
      <w:r>
        <w:rPr>
          <w:rFonts w:hint="eastAsia" w:ascii="宋体" w:hAnsi="宋体" w:cs="宋体"/>
          <w:sz w:val="24"/>
          <w:szCs w:val="24"/>
        </w:rPr>
        <w:t xml:space="preserve"> </w:t>
      </w:r>
    </w:p>
    <w:p w14:paraId="788939CF">
      <w:pPr>
        <w:spacing w:line="360" w:lineRule="auto"/>
        <w:ind w:firstLine="480" w:firstLineChars="200"/>
        <w:rPr>
          <w:rFonts w:hint="eastAsia" w:ascii="宋体" w:hAnsi="宋体" w:cs="宋体"/>
          <w:color w:val="000000" w:themeColor="text1"/>
          <w:sz w:val="24"/>
          <w:szCs w:val="24"/>
          <w:highlight w:val="none"/>
          <w:lang w:eastAsia="zh-CN"/>
          <w14:textFill>
            <w14:solidFill>
              <w14:schemeClr w14:val="tx1"/>
            </w14:solidFill>
          </w14:textFill>
        </w:rPr>
      </w:pPr>
      <w:r>
        <w:rPr>
          <w:rFonts w:hint="eastAsia" w:ascii="宋体" w:hAnsi="宋体" w:cs="宋体"/>
          <w:sz w:val="24"/>
          <w:szCs w:val="24"/>
          <w:highlight w:val="none"/>
        </w:rPr>
        <w:t>3.本项目的特定资格要求：</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1</w:t>
      </w:r>
      <w:r>
        <w:rPr>
          <w:rFonts w:hint="eastAsia" w:ascii="宋体" w:hAnsi="宋体" w:cs="宋体"/>
          <w:sz w:val="24"/>
          <w:szCs w:val="24"/>
          <w:highlight w:val="none"/>
          <w:lang w:eastAsia="zh-CN"/>
        </w:rPr>
        <w:t>）</w:t>
      </w:r>
      <w:r>
        <w:rPr>
          <w:rFonts w:hint="eastAsia" w:ascii="宋体" w:hAnsi="宋体" w:cs="宋体"/>
          <w:color w:val="000000" w:themeColor="text1"/>
          <w:sz w:val="24"/>
          <w:szCs w:val="24"/>
          <w:highlight w:val="none"/>
          <w14:textFill>
            <w14:solidFill>
              <w14:schemeClr w14:val="tx1"/>
            </w14:solidFill>
          </w14:textFill>
        </w:rPr>
        <w:t>具备有效的</w:t>
      </w:r>
      <w:r>
        <w:rPr>
          <w:rFonts w:hint="eastAsia" w:ascii="宋体" w:hAnsi="宋体" w:cs="宋体"/>
          <w:color w:val="000000" w:themeColor="text1"/>
          <w:sz w:val="24"/>
          <w:szCs w:val="24"/>
          <w:highlight w:val="none"/>
          <w:lang w:eastAsia="zh-CN"/>
          <w14:textFill>
            <w14:solidFill>
              <w14:schemeClr w14:val="tx1"/>
            </w14:solidFill>
          </w14:textFill>
        </w:rPr>
        <w:t>建筑工程施工</w:t>
      </w:r>
      <w:r>
        <w:rPr>
          <w:rFonts w:hint="eastAsia" w:ascii="宋体" w:hAnsi="宋体" w:cs="宋体"/>
          <w:color w:val="000000" w:themeColor="text1"/>
          <w:sz w:val="24"/>
          <w:szCs w:val="24"/>
          <w:highlight w:val="none"/>
          <w:lang w:val="en-US" w:eastAsia="zh-CN"/>
          <w14:textFill>
            <w14:solidFill>
              <w14:schemeClr w14:val="tx1"/>
            </w14:solidFill>
          </w14:textFill>
        </w:rPr>
        <w:t>总承包三级及以上资质或</w:t>
      </w:r>
      <w:r>
        <w:rPr>
          <w:rFonts w:hint="eastAsia" w:ascii="宋体" w:hAnsi="宋体" w:cs="宋体"/>
          <w:color w:val="000000" w:themeColor="text1"/>
          <w:sz w:val="24"/>
          <w:szCs w:val="24"/>
          <w:highlight w:val="none"/>
          <w14:textFill>
            <w14:solidFill>
              <w14:schemeClr w14:val="tx1"/>
            </w14:solidFill>
          </w14:textFill>
        </w:rPr>
        <w:t>建筑装修装饰工程专业承包资质二级及以上资质</w:t>
      </w:r>
      <w:r>
        <w:rPr>
          <w:rFonts w:hint="eastAsia" w:ascii="宋体" w:hAnsi="宋体" w:cs="宋体"/>
          <w:color w:val="000000" w:themeColor="text1"/>
          <w:sz w:val="24"/>
          <w:szCs w:val="24"/>
          <w:highlight w:val="none"/>
          <w:lang w:eastAsia="zh-CN"/>
          <w14:textFill>
            <w14:solidFill>
              <w14:schemeClr w14:val="tx1"/>
            </w14:solidFill>
          </w14:textFill>
        </w:rPr>
        <w:t>；</w:t>
      </w:r>
    </w:p>
    <w:p w14:paraId="4F2E6BF0">
      <w:pPr>
        <w:spacing w:line="360" w:lineRule="auto"/>
        <w:ind w:firstLine="480" w:firstLineChars="200"/>
        <w:rPr>
          <w:rFonts w:hint="eastAsia" w:ascii="宋体" w:hAnsi="宋体" w:cs="宋体"/>
          <w:sz w:val="24"/>
          <w:szCs w:val="24"/>
          <w:highlight w:val="none"/>
          <w:lang w:eastAsia="zh-CN"/>
        </w:rPr>
      </w:pPr>
      <w:r>
        <w:rPr>
          <w:rFonts w:hint="eastAsia" w:ascii="宋体" w:hAnsi="宋体" w:cs="宋体"/>
          <w:sz w:val="24"/>
          <w:szCs w:val="24"/>
          <w:highlight w:val="none"/>
          <w:lang w:val="en-US" w:eastAsia="zh-CN"/>
        </w:rPr>
        <w:t>（2）</w:t>
      </w:r>
      <w:r>
        <w:rPr>
          <w:rFonts w:hint="eastAsia" w:ascii="宋体" w:hAnsi="宋体" w:cs="宋体"/>
          <w:sz w:val="24"/>
          <w:szCs w:val="24"/>
          <w:highlight w:val="none"/>
          <w:lang w:eastAsia="zh-CN"/>
        </w:rPr>
        <w:t>具备有效的安全生产许可证；</w:t>
      </w:r>
    </w:p>
    <w:p w14:paraId="2FA5FF3D">
      <w:pPr>
        <w:spacing w:line="360" w:lineRule="auto"/>
        <w:ind w:firstLine="480" w:firstLineChars="200"/>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（3）项目负责人要求：[建筑工程]注册建造师二级及以上，本单位注册且在有效期内，不接受临时注册建造师；同时具备有效的安全生产考核合格证书（B证）。</w:t>
      </w:r>
    </w:p>
    <w:p w14:paraId="1BCBF709">
      <w:pPr>
        <w:pStyle w:val="2"/>
        <w:rPr>
          <w:rFonts w:hint="eastAsia"/>
          <w:lang w:eastAsia="zh-CN"/>
        </w:rPr>
      </w:pPr>
    </w:p>
    <w:p w14:paraId="0B189880">
      <w:pPr>
        <w:spacing w:line="360" w:lineRule="auto"/>
        <w:ind w:firstLine="482" w:firstLineChars="200"/>
        <w:rPr>
          <w:rFonts w:hint="eastAsia" w:ascii="宋体" w:hAnsi="宋体" w:cs="宋体"/>
          <w:b/>
          <w:bCs/>
          <w:sz w:val="24"/>
          <w:szCs w:val="24"/>
        </w:rPr>
      </w:pPr>
      <w:r>
        <w:rPr>
          <w:rFonts w:hint="eastAsia" w:ascii="宋体" w:hAnsi="宋体" w:cs="宋体"/>
          <w:b/>
          <w:bCs/>
          <w:sz w:val="24"/>
          <w:szCs w:val="24"/>
        </w:rPr>
        <w:t>三、获取招标文件</w:t>
      </w:r>
    </w:p>
    <w:p w14:paraId="2D5776DB">
      <w:pPr>
        <w:spacing w:line="360" w:lineRule="auto"/>
        <w:ind w:firstLine="480" w:firstLineChars="200"/>
        <w:rPr>
          <w:rFonts w:hint="eastAsia" w:ascii="宋体" w:hAnsi="宋体" w:cs="宋体"/>
          <w:sz w:val="24"/>
          <w:szCs w:val="24"/>
          <w:lang w:val="en-US" w:eastAsia="zh-CN"/>
        </w:rPr>
      </w:pPr>
      <w:r>
        <w:rPr>
          <w:rFonts w:hint="eastAsia" w:ascii="宋体" w:hAnsi="宋体" w:cs="宋体"/>
          <w:sz w:val="24"/>
          <w:szCs w:val="24"/>
          <w:lang w:val="en-US" w:eastAsia="zh-CN"/>
        </w:rPr>
        <w:t>时间：2025年07月08日至2025年07月15日，每天上午00:00至12:00，下午12:00至23:59（北京时间，法定节假日除外）</w:t>
      </w:r>
    </w:p>
    <w:p w14:paraId="129F6B05">
      <w:pPr>
        <w:spacing w:line="360" w:lineRule="auto"/>
        <w:ind w:firstLine="480" w:firstLineChars="200"/>
        <w:rPr>
          <w:rFonts w:hint="eastAsia" w:ascii="宋体" w:hAnsi="宋体" w:cs="宋体"/>
          <w:sz w:val="24"/>
          <w:szCs w:val="24"/>
          <w:lang w:val="en-US" w:eastAsia="zh-CN"/>
        </w:rPr>
      </w:pPr>
      <w:r>
        <w:rPr>
          <w:rFonts w:hint="eastAsia" w:ascii="宋体" w:hAnsi="宋体" w:cs="宋体"/>
          <w:sz w:val="24"/>
          <w:szCs w:val="24"/>
          <w:lang w:val="en-US" w:eastAsia="zh-CN"/>
        </w:rPr>
        <w:t>地点：政采云平台线上获取采购文件</w:t>
      </w:r>
    </w:p>
    <w:p w14:paraId="2EDF5DAA">
      <w:pPr>
        <w:spacing w:line="360" w:lineRule="auto"/>
        <w:ind w:firstLine="480" w:firstLineChars="200"/>
        <w:rPr>
          <w:rFonts w:hint="eastAsia" w:ascii="宋体" w:hAnsi="宋体" w:cs="宋体"/>
          <w:sz w:val="24"/>
          <w:szCs w:val="24"/>
          <w:lang w:val="en-US" w:eastAsia="zh-CN"/>
        </w:rPr>
      </w:pPr>
      <w:r>
        <w:rPr>
          <w:rFonts w:hint="eastAsia" w:ascii="宋体" w:hAnsi="宋体" w:cs="宋体"/>
          <w:sz w:val="24"/>
          <w:szCs w:val="24"/>
          <w:lang w:val="en-US" w:eastAsia="zh-CN"/>
        </w:rPr>
        <w:t>方式：供应商登录政采云平台https://www.zcygov.cn/在线申请获取采购文件（进入“项目采购”应用，在获取采购文件菜单中选择项目，申请获取采购文件）。如有操作性问题，可与政采云在线客服进行咨询，咨询电话：95763。</w:t>
      </w:r>
    </w:p>
    <w:p w14:paraId="22BE4B1C">
      <w:pPr>
        <w:spacing w:line="360" w:lineRule="auto"/>
        <w:ind w:firstLine="480" w:firstLineChars="200"/>
        <w:rPr>
          <w:rFonts w:hint="eastAsia" w:ascii="宋体" w:hAnsi="宋体" w:cs="宋体"/>
          <w:sz w:val="24"/>
          <w:szCs w:val="24"/>
          <w:lang w:val="en-US" w:eastAsia="zh-CN"/>
        </w:rPr>
      </w:pPr>
      <w:r>
        <w:rPr>
          <w:rFonts w:hint="eastAsia" w:ascii="宋体" w:hAnsi="宋体" w:cs="宋体"/>
          <w:sz w:val="24"/>
          <w:szCs w:val="24"/>
          <w:lang w:val="en-US" w:eastAsia="zh-CN"/>
        </w:rPr>
        <w:t>获取时需要提交的资料：无</w:t>
      </w:r>
    </w:p>
    <w:p w14:paraId="16447475">
      <w:pPr>
        <w:spacing w:line="360" w:lineRule="auto"/>
        <w:ind w:firstLine="480" w:firstLineChars="200"/>
        <w:rPr>
          <w:rFonts w:hint="eastAsia" w:ascii="宋体" w:hAnsi="宋体" w:cs="宋体"/>
          <w:sz w:val="24"/>
          <w:szCs w:val="24"/>
          <w:lang w:val="en-US" w:eastAsia="zh-CN"/>
        </w:rPr>
      </w:pPr>
      <w:r>
        <w:rPr>
          <w:rFonts w:hint="eastAsia" w:ascii="宋体" w:hAnsi="宋体" w:cs="宋体"/>
          <w:sz w:val="24"/>
          <w:szCs w:val="24"/>
          <w:lang w:val="en-US" w:eastAsia="zh-CN"/>
        </w:rPr>
        <w:t>售价（元）：0</w:t>
      </w:r>
    </w:p>
    <w:p w14:paraId="3D0A1084">
      <w:pPr>
        <w:pStyle w:val="2"/>
        <w:rPr>
          <w:rFonts w:hint="eastAsia"/>
          <w:lang w:val="en-US" w:eastAsia="zh-CN"/>
        </w:rPr>
      </w:pPr>
    </w:p>
    <w:p w14:paraId="148ACBE9">
      <w:pPr>
        <w:spacing w:line="360" w:lineRule="auto"/>
        <w:ind w:firstLine="482" w:firstLineChars="200"/>
        <w:rPr>
          <w:rFonts w:hint="eastAsia" w:ascii="宋体" w:hAnsi="宋体" w:cs="宋体"/>
          <w:b/>
          <w:bCs/>
          <w:sz w:val="24"/>
          <w:szCs w:val="24"/>
        </w:rPr>
      </w:pPr>
      <w:r>
        <w:rPr>
          <w:rFonts w:hint="eastAsia" w:ascii="宋体" w:hAnsi="宋体" w:cs="宋体"/>
          <w:b/>
          <w:bCs/>
          <w:sz w:val="24"/>
          <w:szCs w:val="24"/>
        </w:rPr>
        <w:t>四、</w:t>
      </w:r>
      <w:r>
        <w:rPr>
          <w:rFonts w:hint="eastAsia" w:ascii="宋体" w:hAnsi="宋体" w:cs="宋体"/>
          <w:b/>
          <w:bCs/>
          <w:sz w:val="24"/>
          <w:szCs w:val="24"/>
          <w:lang w:eastAsia="zh-CN"/>
        </w:rPr>
        <w:t>投标文件</w:t>
      </w:r>
      <w:r>
        <w:rPr>
          <w:rFonts w:hint="eastAsia" w:ascii="宋体" w:hAnsi="宋体" w:cs="宋体"/>
          <w:b/>
          <w:bCs/>
          <w:sz w:val="24"/>
          <w:szCs w:val="24"/>
        </w:rPr>
        <w:t>提交 </w:t>
      </w:r>
    </w:p>
    <w:p w14:paraId="10FF6F36">
      <w:pPr>
        <w:spacing w:line="360" w:lineRule="auto"/>
        <w:ind w:firstLine="480" w:firstLineChars="200"/>
        <w:rPr>
          <w:rFonts w:hint="eastAsia" w:ascii="宋体" w:hAnsi="宋体" w:cs="宋体"/>
          <w:sz w:val="24"/>
          <w:szCs w:val="24"/>
          <w:lang w:val="en-US" w:eastAsia="zh-CN"/>
        </w:rPr>
      </w:pPr>
      <w:r>
        <w:rPr>
          <w:rFonts w:hint="eastAsia" w:ascii="宋体" w:hAnsi="宋体" w:cs="宋体"/>
          <w:sz w:val="24"/>
          <w:szCs w:val="24"/>
          <w:lang w:val="en-US" w:eastAsia="zh-CN"/>
        </w:rPr>
        <w:t>截止时间：</w:t>
      </w:r>
      <w:r>
        <w:rPr>
          <w:rFonts w:hint="eastAsia" w:ascii="宋体" w:hAnsi="宋体" w:cs="宋体"/>
          <w:sz w:val="24"/>
          <w:szCs w:val="24"/>
          <w:highlight w:val="none"/>
          <w:lang w:val="en-US" w:eastAsia="zh-CN"/>
        </w:rPr>
        <w:t>2025年07月21日 11:00（北京时间）</w:t>
      </w:r>
    </w:p>
    <w:p w14:paraId="2EB0DB9B">
      <w:pPr>
        <w:spacing w:line="360" w:lineRule="auto"/>
        <w:ind w:firstLine="480" w:firstLineChars="200"/>
        <w:rPr>
          <w:rFonts w:hint="eastAsia" w:ascii="宋体" w:hAnsi="宋体" w:cs="宋体"/>
          <w:sz w:val="24"/>
          <w:szCs w:val="24"/>
          <w:lang w:val="en-US" w:eastAsia="zh-CN"/>
        </w:rPr>
      </w:pPr>
      <w:r>
        <w:rPr>
          <w:rFonts w:hint="eastAsia" w:ascii="宋体" w:hAnsi="宋体" w:cs="宋体"/>
          <w:sz w:val="24"/>
          <w:szCs w:val="24"/>
          <w:lang w:val="en-US" w:eastAsia="zh-CN"/>
        </w:rPr>
        <w:t xml:space="preserve">地点：将投标文件上传至政采云平台https：//www.zcygov.cn/对应位置（逾期未上传的或不符合规定的投标文件将被拒绝接收）。 </w:t>
      </w:r>
    </w:p>
    <w:p w14:paraId="7252CE87">
      <w:pPr>
        <w:pStyle w:val="2"/>
        <w:rPr>
          <w:rFonts w:hint="eastAsia"/>
        </w:rPr>
      </w:pPr>
    </w:p>
    <w:p w14:paraId="5E5BB838">
      <w:pPr>
        <w:spacing w:line="360" w:lineRule="auto"/>
        <w:ind w:firstLine="482" w:firstLineChars="200"/>
        <w:rPr>
          <w:rFonts w:hint="eastAsia" w:ascii="宋体" w:hAnsi="宋体" w:cs="宋体"/>
          <w:b/>
          <w:bCs/>
          <w:sz w:val="24"/>
          <w:szCs w:val="24"/>
        </w:rPr>
      </w:pPr>
      <w:r>
        <w:rPr>
          <w:rFonts w:hint="eastAsia" w:ascii="宋体" w:hAnsi="宋体" w:cs="宋体"/>
          <w:b/>
          <w:bCs/>
          <w:sz w:val="24"/>
          <w:szCs w:val="24"/>
        </w:rPr>
        <w:t>五、</w:t>
      </w:r>
      <w:r>
        <w:rPr>
          <w:rFonts w:hint="eastAsia" w:ascii="宋体" w:hAnsi="宋体" w:cs="宋体"/>
          <w:b/>
          <w:bCs/>
          <w:sz w:val="24"/>
          <w:szCs w:val="24"/>
          <w:lang w:eastAsia="zh-CN"/>
        </w:rPr>
        <w:t>投标文件</w:t>
      </w:r>
      <w:r>
        <w:rPr>
          <w:rFonts w:hint="eastAsia" w:ascii="宋体" w:hAnsi="宋体" w:cs="宋体"/>
          <w:b/>
          <w:bCs/>
          <w:sz w:val="24"/>
          <w:szCs w:val="24"/>
        </w:rPr>
        <w:t>开启 </w:t>
      </w:r>
    </w:p>
    <w:p w14:paraId="07D679C7">
      <w:pPr>
        <w:spacing w:line="360" w:lineRule="auto"/>
        <w:ind w:firstLine="480" w:firstLineChars="200"/>
        <w:rPr>
          <w:rFonts w:hint="eastAsia" w:ascii="宋体" w:hAnsi="宋体" w:cs="宋体"/>
          <w:sz w:val="24"/>
          <w:szCs w:val="24"/>
          <w:lang w:val="en-US" w:eastAsia="zh-CN"/>
        </w:rPr>
      </w:pPr>
      <w:r>
        <w:rPr>
          <w:rFonts w:hint="eastAsia" w:ascii="宋体" w:hAnsi="宋体" w:cs="宋体"/>
          <w:sz w:val="24"/>
          <w:szCs w:val="24"/>
          <w:lang w:val="en-US" w:eastAsia="zh-CN"/>
        </w:rPr>
        <w:t>开启时间：</w:t>
      </w:r>
      <w:r>
        <w:rPr>
          <w:rFonts w:hint="eastAsia" w:ascii="宋体" w:hAnsi="宋体" w:cs="宋体"/>
          <w:sz w:val="24"/>
          <w:szCs w:val="24"/>
          <w:highlight w:val="none"/>
          <w:lang w:val="en-US" w:eastAsia="zh-CN"/>
        </w:rPr>
        <w:t>2025年07月21日 11:00（北京时间）</w:t>
      </w:r>
    </w:p>
    <w:p w14:paraId="5B8787B2">
      <w:pPr>
        <w:spacing w:line="360" w:lineRule="auto"/>
        <w:ind w:firstLine="480" w:firstLineChars="200"/>
        <w:rPr>
          <w:rFonts w:hint="eastAsia" w:ascii="宋体" w:hAnsi="宋体" w:cs="宋体"/>
          <w:sz w:val="24"/>
          <w:szCs w:val="24"/>
          <w:lang w:val="en-US" w:eastAsia="zh-CN"/>
        </w:rPr>
      </w:pPr>
      <w:r>
        <w:rPr>
          <w:rFonts w:hint="eastAsia" w:ascii="宋体" w:hAnsi="宋体" w:cs="宋体"/>
          <w:sz w:val="24"/>
          <w:szCs w:val="24"/>
          <w:lang w:val="en-US" w:eastAsia="zh-CN"/>
        </w:rPr>
        <w:t xml:space="preserve">地点：政采云平台https：//www.zcygov.cn/政采云不见面开标大厅 </w:t>
      </w:r>
    </w:p>
    <w:p w14:paraId="6EDC06C2">
      <w:pPr>
        <w:pStyle w:val="2"/>
        <w:rPr>
          <w:rFonts w:hint="eastAsia"/>
          <w:lang w:val="en-US" w:eastAsia="zh-CN"/>
        </w:rPr>
      </w:pPr>
    </w:p>
    <w:p w14:paraId="37FCC143">
      <w:pPr>
        <w:spacing w:line="360" w:lineRule="auto"/>
        <w:ind w:firstLine="482" w:firstLineChars="200"/>
        <w:rPr>
          <w:rFonts w:hint="eastAsia" w:ascii="宋体" w:hAnsi="宋体" w:cs="宋体"/>
          <w:b/>
          <w:bCs/>
          <w:sz w:val="24"/>
          <w:szCs w:val="24"/>
        </w:rPr>
      </w:pPr>
      <w:r>
        <w:rPr>
          <w:rFonts w:hint="eastAsia" w:ascii="宋体" w:hAnsi="宋体" w:cs="宋体"/>
          <w:b/>
          <w:bCs/>
          <w:sz w:val="24"/>
          <w:szCs w:val="24"/>
        </w:rPr>
        <w:t>六、公告期限</w:t>
      </w:r>
    </w:p>
    <w:p w14:paraId="492DF4F0">
      <w:pPr>
        <w:spacing w:line="360" w:lineRule="auto"/>
        <w:ind w:firstLine="480" w:firstLineChars="200"/>
        <w:rPr>
          <w:rFonts w:hint="eastAsia" w:ascii="宋体" w:hAnsi="宋体" w:cs="宋体"/>
          <w:sz w:val="24"/>
          <w:szCs w:val="24"/>
          <w:lang w:val="en-US" w:eastAsia="zh-CN"/>
        </w:rPr>
      </w:pPr>
      <w:r>
        <w:rPr>
          <w:rFonts w:hint="eastAsia" w:ascii="宋体" w:hAnsi="宋体" w:cs="宋体"/>
          <w:sz w:val="24"/>
          <w:szCs w:val="24"/>
          <w:lang w:val="en-US" w:eastAsia="zh-CN"/>
        </w:rPr>
        <w:t>自本公告发布之日起5个工作日。</w:t>
      </w:r>
    </w:p>
    <w:p w14:paraId="78F50D6A">
      <w:pPr>
        <w:pStyle w:val="2"/>
        <w:rPr>
          <w:rFonts w:hint="eastAsia"/>
          <w:lang w:val="en-US" w:eastAsia="zh-CN"/>
        </w:rPr>
      </w:pPr>
    </w:p>
    <w:p w14:paraId="239B0BB2">
      <w:pPr>
        <w:spacing w:line="360" w:lineRule="auto"/>
        <w:ind w:firstLine="482" w:firstLineChars="200"/>
        <w:rPr>
          <w:rFonts w:hint="eastAsia" w:ascii="宋体" w:hAnsi="宋体" w:cs="宋体"/>
          <w:b/>
          <w:bCs/>
          <w:sz w:val="24"/>
          <w:szCs w:val="24"/>
        </w:rPr>
      </w:pPr>
      <w:r>
        <w:rPr>
          <w:rFonts w:hint="eastAsia" w:ascii="宋体" w:hAnsi="宋体" w:cs="宋体"/>
          <w:b/>
          <w:bCs/>
          <w:sz w:val="24"/>
          <w:szCs w:val="24"/>
        </w:rPr>
        <w:t>七、其他补充事宜 </w:t>
      </w:r>
    </w:p>
    <w:p w14:paraId="4DF35EBC">
      <w:pPr>
        <w:spacing w:line="360" w:lineRule="auto"/>
        <w:ind w:firstLine="480" w:firstLineChars="200"/>
        <w:rPr>
          <w:rFonts w:hint="eastAsia" w:ascii="宋体" w:hAnsi="宋体" w:cs="宋体"/>
          <w:sz w:val="24"/>
          <w:szCs w:val="24"/>
          <w:lang w:val="en-US" w:eastAsia="zh-CN"/>
        </w:rPr>
      </w:pPr>
      <w:r>
        <w:rPr>
          <w:rFonts w:hint="eastAsia" w:ascii="宋体" w:hAnsi="宋体" w:cs="宋体"/>
          <w:sz w:val="24"/>
          <w:szCs w:val="24"/>
          <w:lang w:val="en-US" w:eastAsia="zh-CN"/>
        </w:rPr>
        <w:t>1、本项目实行网上投标，采用电子投标文件；</w:t>
      </w:r>
    </w:p>
    <w:p w14:paraId="3C03AE6F">
      <w:pPr>
        <w:spacing w:line="360" w:lineRule="auto"/>
        <w:ind w:firstLine="480" w:firstLineChars="200"/>
        <w:rPr>
          <w:rFonts w:hint="eastAsia" w:ascii="宋体" w:hAnsi="宋体" w:cs="宋体"/>
          <w:sz w:val="24"/>
          <w:szCs w:val="24"/>
          <w:lang w:val="en-US" w:eastAsia="zh-CN"/>
        </w:rPr>
      </w:pPr>
      <w:r>
        <w:rPr>
          <w:rFonts w:hint="eastAsia" w:ascii="宋体" w:hAnsi="宋体" w:cs="宋体"/>
          <w:sz w:val="24"/>
          <w:szCs w:val="24"/>
          <w:lang w:val="en-US" w:eastAsia="zh-CN"/>
        </w:rPr>
        <w:t>2、各供应商应成为新疆政府采购网正式注册入库供应商，并完成CA数字证书（符合国密标准）申领。因未注册入库、未办理CA数字证书等原因造成无法投标或投标失败等后果由供应商自行承担。有意向参与电子开评标的供应商，可访问新疆数字证书认证中心官方网站（https://www.xjca.com.cn/）或下载“新疆政务通”APP自行进行申领。如需咨询，请联系新疆CA服务热线0991-2819290；</w:t>
      </w:r>
    </w:p>
    <w:p w14:paraId="76E61C57">
      <w:pPr>
        <w:spacing w:line="360" w:lineRule="auto"/>
        <w:ind w:firstLine="480" w:firstLineChars="200"/>
        <w:rPr>
          <w:rFonts w:hint="eastAsia" w:ascii="宋体" w:hAnsi="宋体" w:cs="宋体"/>
          <w:sz w:val="24"/>
          <w:szCs w:val="24"/>
          <w:lang w:val="en-US" w:eastAsia="zh-CN"/>
        </w:rPr>
      </w:pPr>
      <w:r>
        <w:rPr>
          <w:rFonts w:hint="eastAsia" w:ascii="宋体" w:hAnsi="宋体" w:cs="宋体"/>
          <w:sz w:val="24"/>
          <w:szCs w:val="24"/>
          <w:lang w:val="en-US" w:eastAsia="zh-CN"/>
        </w:rPr>
        <w:t>3、供应商将政采云电子交易客户端下载、安装完成后，可通过账号密码或CA登录客户端进行投标文件的制作。在使用政采云投标客户端时，建议使用WIN7及以上操作系统。客户端请至新疆政府采购网（http://www.ccgp-xinjiang.gov.cn/）下载专区查看，如有问题可拨打政采云客户服务热线95763进行咨询。如因供应商自身原因导致在规定时间内无法正常解密的（如：浏览器故障、未安装相关驱动、网络故障、加密CA与解密CA不一致等），采购中心/代理机构不予异常处理，视为供应商自动弃标。</w:t>
      </w:r>
    </w:p>
    <w:p w14:paraId="0B5E62B0">
      <w:pPr>
        <w:spacing w:line="360" w:lineRule="auto"/>
        <w:ind w:firstLine="480" w:firstLineChars="200"/>
        <w:rPr>
          <w:rFonts w:hint="eastAsia" w:ascii="宋体" w:hAnsi="宋体" w:cs="宋体"/>
          <w:sz w:val="24"/>
          <w:szCs w:val="24"/>
          <w:lang w:val="en-US" w:eastAsia="zh-CN"/>
        </w:rPr>
      </w:pPr>
      <w:r>
        <w:rPr>
          <w:rFonts w:hint="eastAsia" w:ascii="宋体" w:hAnsi="宋体" w:cs="宋体"/>
          <w:sz w:val="24"/>
          <w:szCs w:val="24"/>
          <w:lang w:val="en-US" w:eastAsia="zh-CN"/>
        </w:rPr>
        <w:t>4、供应商应当在投标截止时间前,将生成的“电子加密投标文件”上传递交至“政府采购云平台”,投标截止时间以后上传递交的投标文件将被“政府采购云平台”拒收。</w:t>
      </w:r>
    </w:p>
    <w:p w14:paraId="38527D2C">
      <w:pPr>
        <w:spacing w:line="360" w:lineRule="auto"/>
        <w:ind w:firstLine="480" w:firstLineChars="200"/>
        <w:rPr>
          <w:rFonts w:hint="eastAsia" w:ascii="宋体" w:hAnsi="宋体" w:cs="宋体"/>
          <w:sz w:val="24"/>
          <w:szCs w:val="24"/>
          <w:lang w:val="en-US" w:eastAsia="zh-CN"/>
        </w:rPr>
      </w:pPr>
      <w:r>
        <w:rPr>
          <w:rFonts w:hint="eastAsia" w:ascii="宋体" w:hAnsi="宋体" w:cs="宋体"/>
          <w:sz w:val="24"/>
          <w:szCs w:val="24"/>
          <w:lang w:val="en-US" w:eastAsia="zh-CN"/>
        </w:rPr>
        <w:t>5、供应商在投标截止前须提前配置好电脑浏览器（建议使用360 浏览器或谷歌浏览器）, 磋商时请使用制作加密电子投标文件的CA锁进行解密及报价确认。本项目投标文件解密时间定为30分钟内,如因自身原因导致无法正常解密,后果由供应商自行承担。</w:t>
      </w:r>
    </w:p>
    <w:p w14:paraId="1D04A44E">
      <w:pPr>
        <w:spacing w:line="360" w:lineRule="auto"/>
        <w:ind w:firstLine="480" w:firstLineChars="200"/>
        <w:rPr>
          <w:rFonts w:hint="eastAsia" w:ascii="宋体" w:hAnsi="宋体" w:cs="宋体"/>
          <w:sz w:val="24"/>
          <w:szCs w:val="24"/>
          <w:lang w:val="en-US" w:eastAsia="zh-CN"/>
        </w:rPr>
      </w:pPr>
      <w:r>
        <w:rPr>
          <w:rFonts w:hint="eastAsia" w:ascii="宋体" w:hAnsi="宋体" w:cs="宋体"/>
          <w:sz w:val="24"/>
          <w:szCs w:val="24"/>
          <w:lang w:val="en-US" w:eastAsia="zh-CN"/>
        </w:rPr>
        <w:t>6、供应商登录政采云平台，在磋商时间后30分钟内用“项目采购-开标评标”功能进行解密投标文件。若供应商在规定时间内（未按时解密的，视为无效投标。解密与加密投标文件须使用同一个 CA。</w:t>
      </w:r>
    </w:p>
    <w:p w14:paraId="72AEF82E">
      <w:pPr>
        <w:pStyle w:val="2"/>
        <w:rPr>
          <w:rFonts w:hint="eastAsia"/>
          <w:lang w:val="en-US" w:eastAsia="zh-CN"/>
        </w:rPr>
      </w:pPr>
    </w:p>
    <w:p w14:paraId="68079D32">
      <w:pPr>
        <w:spacing w:line="360" w:lineRule="auto"/>
        <w:ind w:firstLine="482" w:firstLineChars="200"/>
        <w:rPr>
          <w:rFonts w:hint="eastAsia" w:ascii="宋体" w:hAnsi="宋体" w:cs="宋体"/>
          <w:b/>
          <w:bCs/>
          <w:sz w:val="24"/>
          <w:szCs w:val="24"/>
        </w:rPr>
      </w:pPr>
      <w:r>
        <w:rPr>
          <w:rFonts w:hint="eastAsia" w:ascii="宋体" w:hAnsi="宋体" w:cs="宋体"/>
          <w:b/>
          <w:bCs/>
          <w:sz w:val="24"/>
          <w:szCs w:val="24"/>
        </w:rPr>
        <w:t>八、凡对本次招标提出询问，请按以下方式联系</w:t>
      </w:r>
    </w:p>
    <w:p w14:paraId="6D8D4D85">
      <w:pPr>
        <w:spacing w:line="360" w:lineRule="auto"/>
        <w:ind w:firstLine="480" w:firstLineChars="200"/>
        <w:rPr>
          <w:rFonts w:hint="eastAsia" w:ascii="宋体" w:hAnsi="宋体" w:cs="宋体"/>
          <w:sz w:val="24"/>
          <w:szCs w:val="24"/>
          <w:lang w:val="en-US" w:eastAsia="zh-CN"/>
        </w:rPr>
      </w:pPr>
      <w:r>
        <w:rPr>
          <w:rFonts w:hint="eastAsia" w:ascii="宋体" w:hAnsi="宋体" w:cs="宋体"/>
          <w:sz w:val="24"/>
          <w:szCs w:val="24"/>
          <w:lang w:val="en-US" w:eastAsia="zh-CN"/>
        </w:rPr>
        <w:t>1.采购人信息</w:t>
      </w:r>
    </w:p>
    <w:p w14:paraId="2A0224B1">
      <w:pPr>
        <w:spacing w:line="360" w:lineRule="auto"/>
        <w:ind w:firstLine="480" w:firstLineChars="200"/>
        <w:rPr>
          <w:rFonts w:hint="eastAsia" w:ascii="宋体" w:hAnsi="宋体" w:cs="宋体"/>
          <w:sz w:val="24"/>
          <w:szCs w:val="24"/>
          <w:lang w:val="en-US" w:eastAsia="zh-CN"/>
        </w:rPr>
      </w:pPr>
      <w:r>
        <w:rPr>
          <w:rFonts w:hint="eastAsia" w:ascii="宋体" w:hAnsi="宋体" w:cs="宋体"/>
          <w:sz w:val="24"/>
          <w:szCs w:val="24"/>
          <w:lang w:val="en-US" w:eastAsia="zh-CN"/>
        </w:rPr>
        <w:t>名 称：乌鲁木齐市达坂城区人民政府办公室</w:t>
      </w:r>
    </w:p>
    <w:p w14:paraId="7E3C6F62">
      <w:pPr>
        <w:spacing w:line="360" w:lineRule="auto"/>
        <w:ind w:firstLine="480" w:firstLineChars="200"/>
        <w:rPr>
          <w:rFonts w:hint="eastAsia" w:ascii="宋体" w:hAnsi="宋体" w:cs="宋体"/>
          <w:sz w:val="24"/>
          <w:szCs w:val="24"/>
          <w:lang w:val="en-US" w:eastAsia="zh-CN"/>
        </w:rPr>
      </w:pPr>
      <w:r>
        <w:rPr>
          <w:rFonts w:hint="eastAsia" w:ascii="宋体" w:hAnsi="宋体" w:cs="宋体"/>
          <w:sz w:val="24"/>
          <w:szCs w:val="24"/>
          <w:lang w:val="en-US" w:eastAsia="zh-CN"/>
        </w:rPr>
        <w:t>地 址：乌鲁木齐市达坂城区达坂城镇</w:t>
      </w:r>
    </w:p>
    <w:p w14:paraId="723854B7">
      <w:pPr>
        <w:spacing w:line="360" w:lineRule="auto"/>
        <w:ind w:firstLine="480" w:firstLineChars="200"/>
        <w:rPr>
          <w:rFonts w:hint="default" w:ascii="宋体" w:hAnsi="宋体" w:eastAsia="宋体" w:cs="宋体"/>
          <w:sz w:val="24"/>
          <w:szCs w:val="24"/>
          <w:lang w:val="en-US" w:eastAsia="zh-CN"/>
        </w:rPr>
      </w:pPr>
      <w:r>
        <w:rPr>
          <w:rFonts w:hint="eastAsia" w:ascii="宋体" w:hAnsi="宋体" w:cs="宋体"/>
          <w:sz w:val="24"/>
          <w:szCs w:val="24"/>
          <w:lang w:val="en-US" w:eastAsia="zh-CN"/>
        </w:rPr>
        <w:t>联系方式：</w:t>
      </w:r>
      <w:r>
        <w:rPr>
          <w:rFonts w:hint="eastAsia" w:ascii="宋体" w:hAnsi="宋体"/>
          <w:sz w:val="24"/>
          <w:lang w:val="en-US" w:eastAsia="zh-CN"/>
        </w:rPr>
        <w:t>18999959173</w:t>
      </w:r>
    </w:p>
    <w:p w14:paraId="245300BA">
      <w:pPr>
        <w:spacing w:line="360" w:lineRule="auto"/>
        <w:ind w:firstLine="480" w:firstLineChars="200"/>
        <w:rPr>
          <w:rFonts w:hint="eastAsia" w:ascii="宋体" w:hAnsi="宋体" w:cs="宋体"/>
          <w:sz w:val="24"/>
          <w:szCs w:val="24"/>
          <w:lang w:val="en-US" w:eastAsia="zh-CN"/>
        </w:rPr>
      </w:pPr>
      <w:r>
        <w:rPr>
          <w:rFonts w:hint="eastAsia" w:ascii="宋体" w:hAnsi="宋体" w:cs="宋体"/>
          <w:sz w:val="24"/>
          <w:szCs w:val="24"/>
          <w:lang w:val="en-US" w:eastAsia="zh-CN"/>
        </w:rPr>
        <w:t>2.采购代理机构信息</w:t>
      </w:r>
    </w:p>
    <w:p w14:paraId="1944FBDB">
      <w:pPr>
        <w:spacing w:line="360" w:lineRule="auto"/>
        <w:ind w:firstLine="480" w:firstLineChars="200"/>
        <w:rPr>
          <w:rFonts w:hint="eastAsia" w:ascii="宋体" w:hAnsi="宋体" w:cs="宋体"/>
          <w:sz w:val="24"/>
          <w:szCs w:val="24"/>
          <w:lang w:val="en-US" w:eastAsia="zh-CN"/>
        </w:rPr>
      </w:pPr>
      <w:r>
        <w:rPr>
          <w:rFonts w:hint="eastAsia" w:ascii="宋体" w:hAnsi="宋体" w:cs="宋体"/>
          <w:sz w:val="24"/>
          <w:szCs w:val="24"/>
          <w:lang w:val="en-US" w:eastAsia="zh-CN"/>
        </w:rPr>
        <w:t>名 称：中国远东国际招标有限公司</w:t>
      </w:r>
    </w:p>
    <w:p w14:paraId="3A1772C3">
      <w:pPr>
        <w:spacing w:line="360" w:lineRule="auto"/>
        <w:ind w:firstLine="480" w:firstLineChars="200"/>
        <w:rPr>
          <w:rFonts w:hint="eastAsia" w:ascii="宋体" w:hAnsi="宋体" w:cs="宋体"/>
          <w:sz w:val="24"/>
          <w:szCs w:val="24"/>
          <w:lang w:val="en-US" w:eastAsia="zh-CN"/>
        </w:rPr>
      </w:pPr>
      <w:r>
        <w:rPr>
          <w:rFonts w:hint="eastAsia" w:ascii="宋体" w:hAnsi="宋体" w:cs="宋体"/>
          <w:sz w:val="24"/>
          <w:szCs w:val="24"/>
          <w:lang w:val="en-US" w:eastAsia="zh-CN"/>
        </w:rPr>
        <w:t>地 址：新疆乌鲁木齐经济技术开发区（头屯河区）喀纳斯湖北路455号新疆软件园创智大厦B座21层2103室</w:t>
      </w:r>
    </w:p>
    <w:p w14:paraId="1C94EE2B">
      <w:pPr>
        <w:spacing w:line="360" w:lineRule="auto"/>
        <w:ind w:firstLine="480" w:firstLineChars="200"/>
        <w:rPr>
          <w:rFonts w:hint="eastAsia" w:ascii="宋体" w:hAnsi="宋体" w:cs="宋体"/>
          <w:sz w:val="24"/>
          <w:szCs w:val="24"/>
          <w:lang w:val="en-US" w:eastAsia="zh-CN"/>
        </w:rPr>
      </w:pPr>
      <w:r>
        <w:rPr>
          <w:rFonts w:hint="eastAsia" w:ascii="宋体" w:hAnsi="宋体" w:cs="宋体"/>
          <w:sz w:val="24"/>
          <w:szCs w:val="24"/>
          <w:lang w:val="en-US" w:eastAsia="zh-CN"/>
        </w:rPr>
        <w:t>联系方式：0991-3708098</w:t>
      </w:r>
    </w:p>
    <w:p w14:paraId="3FAE0D47">
      <w:pPr>
        <w:spacing w:line="360" w:lineRule="auto"/>
        <w:ind w:firstLine="480" w:firstLineChars="200"/>
        <w:rPr>
          <w:rFonts w:hint="eastAsia" w:ascii="宋体" w:hAnsi="宋体" w:cs="宋体"/>
          <w:sz w:val="24"/>
          <w:szCs w:val="24"/>
          <w:lang w:val="en-US" w:eastAsia="zh-CN"/>
        </w:rPr>
      </w:pPr>
      <w:r>
        <w:rPr>
          <w:rFonts w:hint="eastAsia" w:ascii="宋体" w:hAnsi="宋体" w:cs="宋体"/>
          <w:sz w:val="24"/>
          <w:szCs w:val="24"/>
          <w:lang w:val="en-US" w:eastAsia="zh-CN"/>
        </w:rPr>
        <w:t>3.项目联系方式</w:t>
      </w:r>
    </w:p>
    <w:p w14:paraId="143297CD">
      <w:pPr>
        <w:spacing w:line="360" w:lineRule="auto"/>
        <w:ind w:firstLine="480" w:firstLineChars="200"/>
        <w:rPr>
          <w:rFonts w:hint="eastAsia" w:ascii="宋体" w:hAnsi="宋体" w:cs="宋体"/>
          <w:sz w:val="24"/>
          <w:szCs w:val="24"/>
          <w:lang w:val="en-US" w:eastAsia="zh-CN"/>
        </w:rPr>
      </w:pPr>
      <w:r>
        <w:rPr>
          <w:rFonts w:hint="eastAsia" w:ascii="宋体" w:hAnsi="宋体" w:cs="宋体"/>
          <w:sz w:val="24"/>
          <w:szCs w:val="24"/>
          <w:lang w:val="en-US" w:eastAsia="zh-CN"/>
        </w:rPr>
        <w:t>项目联系人：王晓迪、李沙沙、於震翱、王欢</w:t>
      </w:r>
    </w:p>
    <w:p w14:paraId="3D0C1D07">
      <w:pPr>
        <w:spacing w:line="360" w:lineRule="auto"/>
        <w:ind w:firstLine="480" w:firstLineChars="200"/>
        <w:rPr>
          <w:rFonts w:ascii="宋体" w:hAnsi="宋体" w:cs="宋体"/>
          <w:sz w:val="24"/>
          <w:szCs w:val="24"/>
        </w:rPr>
      </w:pPr>
      <w:r>
        <w:rPr>
          <w:rFonts w:hint="eastAsia" w:ascii="宋体" w:hAnsi="宋体" w:cs="宋体"/>
          <w:sz w:val="24"/>
          <w:szCs w:val="24"/>
          <w:lang w:val="en-US" w:eastAsia="zh-CN"/>
        </w:rPr>
        <w:t>电 话：15389923201、0991-3708098</w:t>
      </w:r>
    </w:p>
    <w:bookmarkEnd w:id="5"/>
    <w:bookmarkEnd w:id="6"/>
    <w:bookmarkEnd w:id="7"/>
    <w:p w14:paraId="0CC25EF7">
      <w:pPr>
        <w:pStyle w:val="4"/>
        <w:numPr>
          <w:ilvl w:val="1"/>
          <w:numId w:val="0"/>
        </w:numPr>
        <w:tabs>
          <w:tab w:val="center" w:pos="4422"/>
        </w:tabs>
        <w:jc w:val="both"/>
        <w:rPr>
          <w:rFonts w:ascii="宋体" w:hAnsi="宋体" w:cs="宋体"/>
          <w:sz w:val="28"/>
          <w:szCs w:val="28"/>
        </w:rPr>
      </w:pPr>
      <w:bookmarkStart w:id="8" w:name="_Toc17422"/>
      <w:bookmarkStart w:id="9" w:name="_Toc31531"/>
      <w:r>
        <w:rPr>
          <w:rFonts w:ascii="宋体" w:hAnsi="宋体" w:cs="宋体"/>
          <w:sz w:val="28"/>
          <w:szCs w:val="28"/>
        </w:rPr>
        <w:tab/>
      </w:r>
      <w:r>
        <w:rPr>
          <w:rFonts w:hint="eastAsia" w:ascii="宋体" w:hAnsi="宋体" w:cs="宋体"/>
          <w:sz w:val="28"/>
          <w:szCs w:val="28"/>
        </w:rPr>
        <w:t>第二章磋商须知</w:t>
      </w:r>
      <w:bookmarkEnd w:id="8"/>
      <w:bookmarkEnd w:id="9"/>
    </w:p>
    <w:p w14:paraId="1F43AE8B">
      <w:pPr>
        <w:pStyle w:val="5"/>
        <w:jc w:val="center"/>
        <w:rPr>
          <w:rFonts w:ascii="宋体" w:hAnsi="宋体" w:cs="宋体"/>
          <w:sz w:val="24"/>
          <w:szCs w:val="20"/>
        </w:rPr>
      </w:pPr>
      <w:bookmarkStart w:id="10" w:name="_Toc13365"/>
      <w:bookmarkStart w:id="11" w:name="_Toc7761"/>
      <w:r>
        <w:rPr>
          <w:rFonts w:hint="eastAsia" w:ascii="宋体" w:hAnsi="宋体" w:cs="宋体"/>
          <w:sz w:val="24"/>
          <w:szCs w:val="20"/>
        </w:rPr>
        <w:t>磋商须知前附表</w:t>
      </w:r>
      <w:bookmarkEnd w:id="10"/>
      <w:bookmarkEnd w:id="11"/>
    </w:p>
    <w:tbl>
      <w:tblPr>
        <w:tblStyle w:val="22"/>
        <w:tblW w:w="86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500"/>
        <w:gridCol w:w="6407"/>
      </w:tblGrid>
      <w:tr w14:paraId="7344B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710" w:type="dxa"/>
            <w:vAlign w:val="center"/>
          </w:tcPr>
          <w:p w14:paraId="0F660FA9">
            <w:pPr>
              <w:jc w:val="center"/>
              <w:rPr>
                <w:rFonts w:ascii="宋体" w:hAnsi="宋体" w:cs="宋体"/>
                <w:color w:val="auto"/>
                <w:sz w:val="21"/>
                <w:szCs w:val="21"/>
              </w:rPr>
            </w:pPr>
            <w:r>
              <w:rPr>
                <w:rFonts w:hint="eastAsia" w:ascii="宋体" w:hAnsi="宋体" w:cs="宋体"/>
                <w:color w:val="auto"/>
                <w:sz w:val="21"/>
                <w:szCs w:val="21"/>
              </w:rPr>
              <w:t>序号</w:t>
            </w:r>
          </w:p>
        </w:tc>
        <w:tc>
          <w:tcPr>
            <w:tcW w:w="1500" w:type="dxa"/>
            <w:vAlign w:val="center"/>
          </w:tcPr>
          <w:p w14:paraId="2284964B">
            <w:pPr>
              <w:rPr>
                <w:rFonts w:ascii="宋体" w:hAnsi="宋体" w:cs="宋体"/>
                <w:color w:val="auto"/>
                <w:sz w:val="21"/>
                <w:szCs w:val="21"/>
              </w:rPr>
            </w:pPr>
            <w:r>
              <w:rPr>
                <w:rFonts w:hint="eastAsia" w:ascii="宋体" w:hAnsi="宋体" w:cs="宋体"/>
                <w:color w:val="auto"/>
                <w:sz w:val="21"/>
                <w:szCs w:val="21"/>
              </w:rPr>
              <w:t>名称</w:t>
            </w:r>
          </w:p>
        </w:tc>
        <w:tc>
          <w:tcPr>
            <w:tcW w:w="6407" w:type="dxa"/>
            <w:vAlign w:val="center"/>
          </w:tcPr>
          <w:p w14:paraId="5C71EA99">
            <w:pPr>
              <w:rPr>
                <w:rFonts w:ascii="宋体" w:hAnsi="宋体" w:cs="宋体"/>
                <w:color w:val="auto"/>
                <w:sz w:val="21"/>
                <w:szCs w:val="21"/>
              </w:rPr>
            </w:pPr>
            <w:r>
              <w:rPr>
                <w:rFonts w:hint="eastAsia" w:ascii="宋体" w:hAnsi="宋体" w:cs="宋体"/>
                <w:color w:val="auto"/>
                <w:sz w:val="21"/>
                <w:szCs w:val="21"/>
              </w:rPr>
              <w:t>具体内容和要求</w:t>
            </w:r>
          </w:p>
        </w:tc>
      </w:tr>
      <w:tr w14:paraId="2CD69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vMerge w:val="restart"/>
            <w:vAlign w:val="center"/>
          </w:tcPr>
          <w:p w14:paraId="4C09F3AE">
            <w:pPr>
              <w:jc w:val="center"/>
              <w:rPr>
                <w:rFonts w:ascii="宋体" w:hAnsi="宋体" w:cs="宋体"/>
                <w:color w:val="auto"/>
                <w:sz w:val="21"/>
                <w:szCs w:val="21"/>
              </w:rPr>
            </w:pPr>
            <w:r>
              <w:rPr>
                <w:rFonts w:hint="eastAsia" w:ascii="宋体" w:hAnsi="宋体" w:cs="宋体"/>
                <w:color w:val="auto"/>
                <w:sz w:val="21"/>
                <w:szCs w:val="21"/>
              </w:rPr>
              <w:t>1</w:t>
            </w:r>
          </w:p>
        </w:tc>
        <w:tc>
          <w:tcPr>
            <w:tcW w:w="1500" w:type="dxa"/>
            <w:vAlign w:val="center"/>
          </w:tcPr>
          <w:p w14:paraId="3986ED32">
            <w:pPr>
              <w:jc w:val="center"/>
              <w:rPr>
                <w:rFonts w:ascii="宋体" w:hAnsi="宋体" w:cs="宋体"/>
                <w:color w:val="auto"/>
                <w:sz w:val="21"/>
                <w:szCs w:val="21"/>
              </w:rPr>
            </w:pPr>
            <w:r>
              <w:rPr>
                <w:rFonts w:hint="eastAsia" w:ascii="宋体" w:hAnsi="宋体" w:cs="宋体"/>
                <w:color w:val="auto"/>
                <w:sz w:val="21"/>
                <w:szCs w:val="21"/>
              </w:rPr>
              <w:t>采购项目</w:t>
            </w:r>
          </w:p>
        </w:tc>
        <w:tc>
          <w:tcPr>
            <w:tcW w:w="6407" w:type="dxa"/>
            <w:vAlign w:val="center"/>
          </w:tcPr>
          <w:p w14:paraId="653EC71A">
            <w:pPr>
              <w:rPr>
                <w:rFonts w:hint="eastAsia" w:ascii="宋体" w:hAnsi="宋体" w:eastAsia="宋体" w:cs="宋体"/>
                <w:color w:val="auto"/>
                <w:sz w:val="21"/>
                <w:szCs w:val="21"/>
                <w:lang w:eastAsia="zh-CN"/>
              </w:rPr>
            </w:pPr>
            <w:r>
              <w:rPr>
                <w:rFonts w:hint="eastAsia" w:ascii="宋体" w:hAnsi="宋体" w:cs="宋体"/>
                <w:color w:val="auto"/>
                <w:sz w:val="21"/>
                <w:szCs w:val="21"/>
                <w:lang w:eastAsia="zh-CN"/>
              </w:rPr>
              <w:t>达坂城区政务服务中心、信访局、政法委、公租房等办公住宿场所楼顶防水维修项目</w:t>
            </w:r>
          </w:p>
        </w:tc>
      </w:tr>
      <w:tr w14:paraId="58C0A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0" w:type="dxa"/>
            <w:vMerge w:val="continue"/>
            <w:vAlign w:val="center"/>
          </w:tcPr>
          <w:p w14:paraId="27DA520C">
            <w:pPr>
              <w:jc w:val="center"/>
              <w:rPr>
                <w:rFonts w:ascii="宋体" w:hAnsi="宋体" w:cs="宋体"/>
                <w:color w:val="auto"/>
                <w:sz w:val="21"/>
                <w:szCs w:val="21"/>
              </w:rPr>
            </w:pPr>
          </w:p>
        </w:tc>
        <w:tc>
          <w:tcPr>
            <w:tcW w:w="1500" w:type="dxa"/>
            <w:vAlign w:val="center"/>
          </w:tcPr>
          <w:p w14:paraId="12E71E48">
            <w:pPr>
              <w:jc w:val="center"/>
              <w:rPr>
                <w:rFonts w:ascii="宋体" w:hAnsi="宋体" w:cs="宋体"/>
                <w:color w:val="auto"/>
                <w:sz w:val="21"/>
                <w:szCs w:val="21"/>
              </w:rPr>
            </w:pPr>
            <w:r>
              <w:rPr>
                <w:rFonts w:hint="eastAsia" w:ascii="宋体" w:hAnsi="宋体" w:cs="宋体"/>
                <w:color w:val="auto"/>
                <w:sz w:val="21"/>
                <w:szCs w:val="21"/>
              </w:rPr>
              <w:t>采购预算</w:t>
            </w:r>
          </w:p>
        </w:tc>
        <w:tc>
          <w:tcPr>
            <w:tcW w:w="6407" w:type="dxa"/>
            <w:vAlign w:val="center"/>
          </w:tcPr>
          <w:p w14:paraId="3C3AF7AA">
            <w:pPr>
              <w:rPr>
                <w:rFonts w:hint="eastAsia" w:ascii="宋体" w:hAnsi="宋体" w:eastAsia="宋体" w:cs="宋体"/>
                <w:color w:val="auto"/>
                <w:sz w:val="21"/>
                <w:szCs w:val="21"/>
                <w:lang w:eastAsia="zh-CN"/>
              </w:rPr>
            </w:pPr>
            <w:r>
              <w:rPr>
                <w:rFonts w:hint="eastAsia" w:ascii="宋体" w:hAnsi="宋体" w:cs="宋体"/>
                <w:color w:val="auto"/>
                <w:sz w:val="21"/>
                <w:szCs w:val="21"/>
                <w:lang w:val="en-US" w:eastAsia="zh-CN"/>
              </w:rPr>
              <w:t>404509.95</w:t>
            </w:r>
            <w:r>
              <w:rPr>
                <w:rFonts w:hint="eastAsia" w:ascii="宋体" w:hAnsi="宋体" w:cs="宋体"/>
                <w:color w:val="auto"/>
                <w:sz w:val="21"/>
                <w:szCs w:val="21"/>
                <w:lang w:eastAsia="zh-CN"/>
              </w:rPr>
              <w:t>元</w:t>
            </w:r>
          </w:p>
        </w:tc>
      </w:tr>
      <w:tr w14:paraId="21138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710" w:type="dxa"/>
            <w:vMerge w:val="continue"/>
            <w:vAlign w:val="center"/>
          </w:tcPr>
          <w:p w14:paraId="3DE3A15A">
            <w:pPr>
              <w:jc w:val="center"/>
              <w:rPr>
                <w:rFonts w:ascii="宋体" w:hAnsi="宋体" w:cs="宋体"/>
                <w:color w:val="auto"/>
                <w:sz w:val="21"/>
                <w:szCs w:val="21"/>
              </w:rPr>
            </w:pPr>
          </w:p>
        </w:tc>
        <w:tc>
          <w:tcPr>
            <w:tcW w:w="1500" w:type="dxa"/>
            <w:vAlign w:val="center"/>
          </w:tcPr>
          <w:p w14:paraId="393EDAE8">
            <w:pPr>
              <w:spacing w:line="240" w:lineRule="auto"/>
              <w:jc w:val="center"/>
              <w:rPr>
                <w:rFonts w:hint="eastAsia" w:ascii="宋体" w:hAnsi="宋体" w:cs="宋体"/>
                <w:color w:val="auto"/>
                <w:sz w:val="21"/>
                <w:szCs w:val="21"/>
              </w:rPr>
            </w:pPr>
            <w:r>
              <w:rPr>
                <w:rFonts w:hint="eastAsia" w:ascii="宋体" w:hAnsi="宋体" w:cs="宋体"/>
                <w:color w:val="auto"/>
                <w:sz w:val="21"/>
                <w:szCs w:val="21"/>
              </w:rPr>
              <w:t>本项目设定的最高限价</w:t>
            </w:r>
          </w:p>
        </w:tc>
        <w:tc>
          <w:tcPr>
            <w:tcW w:w="6407" w:type="dxa"/>
            <w:vAlign w:val="center"/>
          </w:tcPr>
          <w:p w14:paraId="638FFE7C">
            <w:pPr>
              <w:pStyle w:val="12"/>
              <w:spacing w:line="24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□无</w:t>
            </w:r>
          </w:p>
          <w:p w14:paraId="66AE3633">
            <w:pPr>
              <w:pStyle w:val="12"/>
              <w:spacing w:line="240" w:lineRule="auto"/>
              <w:jc w:val="left"/>
              <w:rPr>
                <w:rFonts w:hint="eastAsia" w:ascii="宋体" w:hAnsi="宋体" w:cs="宋体"/>
                <w:color w:val="auto"/>
                <w:sz w:val="21"/>
                <w:szCs w:val="21"/>
                <w:lang w:val="en-US" w:eastAsia="zh-CN"/>
              </w:rPr>
            </w:pPr>
            <w:r>
              <w:rPr>
                <w:rFonts w:hint="eastAsia" w:asciiTheme="minorEastAsia" w:hAnsiTheme="minorEastAsia" w:eastAsiaTheme="minorEastAsia" w:cstheme="minorEastAsia"/>
                <w:color w:val="auto"/>
                <w:sz w:val="21"/>
                <w:szCs w:val="21"/>
                <w:highlight w:val="none"/>
              </w:rPr>
              <w:sym w:font="Wingdings 2" w:char="0052"/>
            </w:r>
            <w:r>
              <w:rPr>
                <w:rFonts w:hint="eastAsia" w:asciiTheme="minorEastAsia" w:hAnsiTheme="minorEastAsia" w:eastAsiaTheme="minorEastAsia" w:cstheme="minorEastAsia"/>
                <w:color w:val="auto"/>
                <w:sz w:val="21"/>
                <w:szCs w:val="21"/>
                <w:highlight w:val="none"/>
              </w:rPr>
              <w:t>有，金额：</w:t>
            </w:r>
            <w:r>
              <w:rPr>
                <w:rFonts w:hint="eastAsia" w:asciiTheme="minorEastAsia" w:hAnsiTheme="minorEastAsia" w:cstheme="minorEastAsia"/>
                <w:color w:val="auto"/>
                <w:sz w:val="21"/>
                <w:szCs w:val="21"/>
                <w:highlight w:val="none"/>
                <w:lang w:val="en-US" w:eastAsia="zh-CN"/>
              </w:rPr>
              <w:t>404509.95</w:t>
            </w:r>
            <w:r>
              <w:rPr>
                <w:rFonts w:hint="eastAsia" w:asciiTheme="minorEastAsia" w:hAnsiTheme="minorEastAsia" w:eastAsiaTheme="minorEastAsia" w:cstheme="minorEastAsia"/>
                <w:color w:val="auto"/>
                <w:sz w:val="21"/>
                <w:szCs w:val="21"/>
                <w:highlight w:val="none"/>
                <w:lang w:val="en-US" w:eastAsia="zh-CN"/>
              </w:rPr>
              <w:t>元</w:t>
            </w:r>
          </w:p>
        </w:tc>
      </w:tr>
      <w:tr w14:paraId="76DB3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vMerge w:val="continue"/>
            <w:vAlign w:val="center"/>
          </w:tcPr>
          <w:p w14:paraId="3386AFC8">
            <w:pPr>
              <w:jc w:val="center"/>
              <w:rPr>
                <w:rFonts w:ascii="宋体" w:hAnsi="宋体" w:cs="宋体"/>
                <w:color w:val="auto"/>
                <w:sz w:val="21"/>
                <w:szCs w:val="21"/>
              </w:rPr>
            </w:pPr>
          </w:p>
        </w:tc>
        <w:tc>
          <w:tcPr>
            <w:tcW w:w="1500" w:type="dxa"/>
            <w:vAlign w:val="center"/>
          </w:tcPr>
          <w:p w14:paraId="78ADD0C5">
            <w:pPr>
              <w:jc w:val="center"/>
              <w:rPr>
                <w:rFonts w:ascii="宋体" w:hAnsi="宋体" w:cs="宋体"/>
                <w:color w:val="auto"/>
                <w:sz w:val="21"/>
                <w:szCs w:val="21"/>
              </w:rPr>
            </w:pPr>
            <w:r>
              <w:rPr>
                <w:rFonts w:hint="eastAsia" w:ascii="宋体" w:hAnsi="宋体" w:cs="宋体"/>
                <w:color w:val="auto"/>
                <w:sz w:val="21"/>
                <w:szCs w:val="21"/>
              </w:rPr>
              <w:t>公告媒体</w:t>
            </w:r>
          </w:p>
        </w:tc>
        <w:tc>
          <w:tcPr>
            <w:tcW w:w="6407" w:type="dxa"/>
            <w:vAlign w:val="center"/>
          </w:tcPr>
          <w:p w14:paraId="738B6D03">
            <w:pPr>
              <w:rPr>
                <w:rFonts w:hint="default" w:ascii="宋体" w:hAnsi="宋体" w:cs="宋体"/>
                <w:color w:val="auto"/>
                <w:sz w:val="21"/>
                <w:szCs w:val="21"/>
                <w:lang w:val="en-US"/>
              </w:rPr>
            </w:pPr>
            <w:r>
              <w:rPr>
                <w:rFonts w:hint="eastAsia" w:ascii="宋体" w:hAnsi="宋体" w:cs="宋体"/>
                <w:color w:val="auto"/>
                <w:sz w:val="21"/>
                <w:szCs w:val="21"/>
                <w:lang w:val="en-US" w:eastAsia="zh-CN"/>
              </w:rPr>
              <w:t>新疆政府采购网</w:t>
            </w:r>
          </w:p>
        </w:tc>
      </w:tr>
      <w:tr w14:paraId="78158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710" w:type="dxa"/>
            <w:vAlign w:val="center"/>
          </w:tcPr>
          <w:p w14:paraId="1F57008B">
            <w:pPr>
              <w:jc w:val="center"/>
              <w:rPr>
                <w:rFonts w:ascii="宋体" w:hAnsi="宋体" w:cs="宋体"/>
                <w:color w:val="auto"/>
                <w:sz w:val="21"/>
                <w:szCs w:val="21"/>
              </w:rPr>
            </w:pPr>
            <w:r>
              <w:rPr>
                <w:rFonts w:hint="eastAsia" w:ascii="宋体" w:hAnsi="宋体" w:cs="宋体"/>
                <w:color w:val="auto"/>
                <w:sz w:val="21"/>
                <w:szCs w:val="21"/>
              </w:rPr>
              <w:t>2</w:t>
            </w:r>
          </w:p>
        </w:tc>
        <w:tc>
          <w:tcPr>
            <w:tcW w:w="1500" w:type="dxa"/>
            <w:vAlign w:val="center"/>
          </w:tcPr>
          <w:p w14:paraId="2B15B932">
            <w:pPr>
              <w:jc w:val="center"/>
              <w:rPr>
                <w:rFonts w:ascii="宋体" w:hAnsi="宋体" w:cs="宋体"/>
                <w:color w:val="auto"/>
                <w:sz w:val="21"/>
                <w:szCs w:val="21"/>
              </w:rPr>
            </w:pPr>
            <w:r>
              <w:rPr>
                <w:rFonts w:hint="eastAsia" w:ascii="宋体" w:hAnsi="宋体" w:cs="宋体"/>
                <w:color w:val="auto"/>
                <w:sz w:val="21"/>
                <w:szCs w:val="21"/>
              </w:rPr>
              <w:t>采购人</w:t>
            </w:r>
          </w:p>
        </w:tc>
        <w:tc>
          <w:tcPr>
            <w:tcW w:w="6407" w:type="dxa"/>
            <w:vAlign w:val="center"/>
          </w:tcPr>
          <w:p w14:paraId="38673CF9">
            <w:pPr>
              <w:rPr>
                <w:rFonts w:hint="eastAsia" w:ascii="宋体" w:hAnsi="宋体" w:eastAsia="宋体" w:cs="宋体"/>
                <w:color w:val="auto"/>
                <w:sz w:val="21"/>
                <w:szCs w:val="21"/>
                <w:lang w:eastAsia="zh-CN"/>
              </w:rPr>
            </w:pPr>
            <w:r>
              <w:rPr>
                <w:rFonts w:hint="eastAsia" w:ascii="宋体" w:hAnsi="宋体" w:cs="宋体"/>
                <w:color w:val="auto"/>
                <w:sz w:val="21"/>
                <w:szCs w:val="21"/>
              </w:rPr>
              <w:t>名称：</w:t>
            </w:r>
            <w:r>
              <w:rPr>
                <w:rFonts w:hint="eastAsia" w:ascii="宋体" w:hAnsi="宋体" w:cs="宋体"/>
                <w:color w:val="auto"/>
                <w:sz w:val="21"/>
                <w:szCs w:val="21"/>
                <w:lang w:eastAsia="zh-CN"/>
              </w:rPr>
              <w:t>乌鲁木齐市达坂城区人民政府办公室</w:t>
            </w:r>
          </w:p>
          <w:p w14:paraId="09391A65">
            <w:pPr>
              <w:rPr>
                <w:rFonts w:hint="eastAsia" w:ascii="宋体" w:hAnsi="宋体" w:eastAsia="宋体" w:cs="宋体"/>
                <w:color w:val="auto"/>
                <w:sz w:val="21"/>
                <w:szCs w:val="21"/>
                <w:lang w:eastAsia="zh-CN"/>
              </w:rPr>
            </w:pPr>
            <w:r>
              <w:rPr>
                <w:rFonts w:hint="eastAsia" w:ascii="宋体" w:hAnsi="宋体" w:cs="宋体"/>
                <w:color w:val="auto"/>
                <w:sz w:val="21"/>
                <w:szCs w:val="21"/>
              </w:rPr>
              <w:t>地址：</w:t>
            </w:r>
            <w:r>
              <w:rPr>
                <w:rFonts w:hint="eastAsia" w:ascii="宋体" w:hAnsi="宋体" w:cs="宋体"/>
                <w:color w:val="auto"/>
                <w:sz w:val="21"/>
                <w:szCs w:val="21"/>
                <w:lang w:eastAsia="zh-CN"/>
              </w:rPr>
              <w:t>乌鲁木齐市达坂城区达坂城镇</w:t>
            </w:r>
          </w:p>
          <w:p w14:paraId="6167A9E8">
            <w:pPr>
              <w:rPr>
                <w:rFonts w:hint="eastAsia" w:ascii="宋体" w:hAnsi="宋体" w:eastAsia="宋体" w:cs="宋体"/>
                <w:color w:val="auto"/>
                <w:sz w:val="21"/>
                <w:szCs w:val="21"/>
                <w:lang w:eastAsia="zh-CN"/>
              </w:rPr>
            </w:pPr>
            <w:r>
              <w:rPr>
                <w:rFonts w:hint="eastAsia" w:ascii="宋体" w:hAnsi="宋体" w:cs="宋体"/>
                <w:color w:val="auto"/>
                <w:sz w:val="21"/>
                <w:szCs w:val="21"/>
              </w:rPr>
              <w:t>联系人：</w:t>
            </w:r>
            <w:r>
              <w:rPr>
                <w:rFonts w:hint="eastAsia" w:ascii="宋体" w:hAnsi="宋体" w:cs="宋体"/>
                <w:color w:val="auto"/>
                <w:sz w:val="21"/>
                <w:szCs w:val="21"/>
                <w:lang w:eastAsia="zh-CN"/>
              </w:rPr>
              <w:t>黄营</w:t>
            </w:r>
          </w:p>
          <w:p w14:paraId="4128F4B5">
            <w:pPr>
              <w:rPr>
                <w:rFonts w:hint="eastAsia" w:ascii="宋体" w:hAnsi="宋体" w:eastAsia="宋体" w:cs="宋体"/>
                <w:color w:val="auto"/>
                <w:sz w:val="21"/>
                <w:szCs w:val="21"/>
                <w:lang w:eastAsia="zh-CN"/>
              </w:rPr>
            </w:pPr>
            <w:r>
              <w:rPr>
                <w:rFonts w:hint="eastAsia" w:ascii="宋体" w:hAnsi="宋体" w:cs="宋体"/>
                <w:color w:val="auto"/>
                <w:sz w:val="21"/>
                <w:szCs w:val="21"/>
              </w:rPr>
              <w:t>电话：</w:t>
            </w:r>
            <w:r>
              <w:rPr>
                <w:rFonts w:hint="eastAsia" w:ascii="宋体" w:hAnsi="宋体" w:cs="宋体"/>
                <w:color w:val="auto"/>
                <w:sz w:val="21"/>
                <w:szCs w:val="21"/>
                <w:lang w:eastAsia="zh-CN"/>
              </w:rPr>
              <w:t>18999959173</w:t>
            </w:r>
          </w:p>
        </w:tc>
      </w:tr>
      <w:tr w14:paraId="5AA3B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710" w:type="dxa"/>
            <w:vAlign w:val="center"/>
          </w:tcPr>
          <w:p w14:paraId="0CBC7D3C">
            <w:pPr>
              <w:jc w:val="center"/>
              <w:rPr>
                <w:rFonts w:ascii="宋体" w:hAnsi="宋体" w:cs="宋体"/>
                <w:color w:val="auto"/>
                <w:sz w:val="21"/>
                <w:szCs w:val="21"/>
              </w:rPr>
            </w:pPr>
            <w:r>
              <w:rPr>
                <w:rFonts w:hint="eastAsia" w:ascii="宋体" w:hAnsi="宋体" w:cs="宋体"/>
                <w:color w:val="auto"/>
                <w:sz w:val="21"/>
                <w:szCs w:val="21"/>
              </w:rPr>
              <w:t>3</w:t>
            </w:r>
          </w:p>
        </w:tc>
        <w:tc>
          <w:tcPr>
            <w:tcW w:w="1500" w:type="dxa"/>
            <w:vAlign w:val="center"/>
          </w:tcPr>
          <w:p w14:paraId="01DE0EDF">
            <w:pPr>
              <w:jc w:val="center"/>
              <w:rPr>
                <w:rFonts w:ascii="宋体" w:hAnsi="宋体" w:cs="宋体"/>
                <w:color w:val="auto"/>
                <w:sz w:val="21"/>
                <w:szCs w:val="21"/>
              </w:rPr>
            </w:pPr>
            <w:r>
              <w:rPr>
                <w:rFonts w:hint="eastAsia" w:ascii="宋体" w:hAnsi="宋体" w:cs="宋体"/>
                <w:color w:val="auto"/>
                <w:sz w:val="21"/>
                <w:szCs w:val="21"/>
              </w:rPr>
              <w:t>供应商产生方法</w:t>
            </w:r>
          </w:p>
        </w:tc>
        <w:tc>
          <w:tcPr>
            <w:tcW w:w="6407" w:type="dxa"/>
            <w:vAlign w:val="center"/>
          </w:tcPr>
          <w:p w14:paraId="65DCEAC8">
            <w:pPr>
              <w:rPr>
                <w:rFonts w:ascii="宋体" w:hAnsi="宋体" w:cs="宋体"/>
                <w:color w:val="auto"/>
                <w:sz w:val="21"/>
                <w:szCs w:val="21"/>
              </w:rPr>
            </w:pPr>
            <w:r>
              <w:rPr>
                <w:rFonts w:hint="eastAsia" w:ascii="宋体" w:hAnsi="宋体" w:cs="宋体"/>
                <w:color w:val="auto"/>
                <w:sz w:val="21"/>
                <w:szCs w:val="21"/>
              </w:rPr>
              <w:sym w:font="Wingdings 2" w:char="0052"/>
            </w:r>
            <w:r>
              <w:rPr>
                <w:rFonts w:hint="eastAsia" w:ascii="宋体" w:hAnsi="宋体" w:cs="宋体"/>
                <w:color w:val="auto"/>
                <w:sz w:val="21"/>
                <w:szCs w:val="21"/>
              </w:rPr>
              <w:t>公告</w:t>
            </w:r>
          </w:p>
          <w:p w14:paraId="71E07D2A">
            <w:pPr>
              <w:rPr>
                <w:rFonts w:ascii="宋体" w:hAnsi="宋体" w:cs="宋体"/>
                <w:color w:val="auto"/>
                <w:sz w:val="21"/>
                <w:szCs w:val="21"/>
              </w:rPr>
            </w:pPr>
            <w:r>
              <w:rPr>
                <w:rFonts w:hint="eastAsia" w:ascii="宋体" w:hAnsi="宋体" w:cs="宋体"/>
                <w:color w:val="auto"/>
                <w:sz w:val="21"/>
                <w:szCs w:val="21"/>
              </w:rPr>
              <w:t>□供应商库抽取</w:t>
            </w:r>
          </w:p>
          <w:p w14:paraId="4FC65119">
            <w:pPr>
              <w:rPr>
                <w:rFonts w:ascii="宋体" w:hAnsi="宋体" w:cs="宋体"/>
                <w:color w:val="auto"/>
                <w:sz w:val="21"/>
                <w:szCs w:val="21"/>
              </w:rPr>
            </w:pPr>
            <w:r>
              <w:rPr>
                <w:rFonts w:hint="eastAsia" w:ascii="宋体" w:hAnsi="宋体" w:cs="宋体"/>
                <w:color w:val="auto"/>
                <w:sz w:val="21"/>
                <w:szCs w:val="21"/>
              </w:rPr>
              <w:t>□专家和采购人推荐</w:t>
            </w:r>
          </w:p>
        </w:tc>
      </w:tr>
      <w:tr w14:paraId="26966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710" w:type="dxa"/>
            <w:vAlign w:val="center"/>
          </w:tcPr>
          <w:p w14:paraId="52EC885F">
            <w:pPr>
              <w:jc w:val="center"/>
              <w:rPr>
                <w:rFonts w:ascii="宋体" w:hAnsi="宋体" w:cs="宋体"/>
                <w:color w:val="auto"/>
                <w:sz w:val="21"/>
                <w:szCs w:val="21"/>
              </w:rPr>
            </w:pPr>
            <w:r>
              <w:rPr>
                <w:rFonts w:hint="eastAsia" w:ascii="宋体" w:hAnsi="宋体" w:cs="宋体"/>
                <w:color w:val="auto"/>
                <w:sz w:val="21"/>
                <w:szCs w:val="21"/>
              </w:rPr>
              <w:t>4</w:t>
            </w:r>
          </w:p>
        </w:tc>
        <w:tc>
          <w:tcPr>
            <w:tcW w:w="1500" w:type="dxa"/>
            <w:vAlign w:val="center"/>
          </w:tcPr>
          <w:p w14:paraId="67163951">
            <w:pPr>
              <w:jc w:val="center"/>
              <w:rPr>
                <w:rFonts w:ascii="宋体" w:hAnsi="宋体" w:cs="宋体"/>
                <w:color w:val="auto"/>
                <w:sz w:val="21"/>
                <w:szCs w:val="21"/>
              </w:rPr>
            </w:pPr>
            <w:r>
              <w:rPr>
                <w:rFonts w:hint="eastAsia" w:ascii="宋体" w:hAnsi="宋体" w:cs="宋体"/>
                <w:color w:val="auto"/>
                <w:sz w:val="21"/>
                <w:szCs w:val="21"/>
              </w:rPr>
              <w:t>供应商资格条件</w:t>
            </w:r>
          </w:p>
        </w:tc>
        <w:tc>
          <w:tcPr>
            <w:tcW w:w="6407" w:type="dxa"/>
            <w:vAlign w:val="center"/>
          </w:tcPr>
          <w:p w14:paraId="45D939FD">
            <w:pPr>
              <w:spacing w:line="360" w:lineRule="auto"/>
              <w:rPr>
                <w:rFonts w:hint="eastAsia" w:ascii="宋体" w:hAnsi="宋体" w:cs="宋体"/>
                <w:sz w:val="21"/>
                <w:szCs w:val="21"/>
              </w:rPr>
            </w:pPr>
            <w:r>
              <w:rPr>
                <w:rFonts w:hint="eastAsia" w:ascii="宋体" w:hAnsi="宋体" w:cs="宋体"/>
                <w:sz w:val="21"/>
                <w:szCs w:val="21"/>
              </w:rPr>
              <w:t>1.满足《中华人民共和国政府采购法》第二十二条规定；</w:t>
            </w:r>
          </w:p>
          <w:p w14:paraId="499C1504">
            <w:pPr>
              <w:spacing w:line="360" w:lineRule="auto"/>
              <w:rPr>
                <w:rFonts w:hint="eastAsia" w:ascii="宋体" w:hAnsi="宋体" w:cs="宋体"/>
                <w:sz w:val="21"/>
                <w:szCs w:val="21"/>
                <w:lang w:val="en-US" w:eastAsia="zh-CN"/>
              </w:rPr>
            </w:pPr>
            <w:r>
              <w:rPr>
                <w:rFonts w:hint="eastAsia" w:ascii="宋体" w:hAnsi="宋体" w:cs="宋体"/>
                <w:sz w:val="21"/>
                <w:szCs w:val="21"/>
              </w:rPr>
              <w:t>2.落实政府采购政策需满足的资格要求：标项1：本项目专门面向中小企业预留金额</w:t>
            </w:r>
            <w:r>
              <w:rPr>
                <w:rFonts w:hint="eastAsia" w:ascii="宋体" w:hAnsi="宋体" w:cs="宋体"/>
                <w:sz w:val="21"/>
                <w:szCs w:val="21"/>
                <w:lang w:val="en-US" w:eastAsia="zh-CN"/>
              </w:rPr>
              <w:t>。</w:t>
            </w:r>
          </w:p>
          <w:p w14:paraId="022CE8E5">
            <w:pPr>
              <w:spacing w:line="360" w:lineRule="auto"/>
              <w:rPr>
                <w:rFonts w:hint="eastAsia" w:ascii="宋体" w:hAnsi="宋体" w:cs="宋体"/>
                <w:sz w:val="21"/>
                <w:szCs w:val="21"/>
                <w:highlight w:val="none"/>
                <w:lang w:eastAsia="zh-CN"/>
              </w:rPr>
            </w:pPr>
            <w:r>
              <w:rPr>
                <w:rFonts w:hint="eastAsia" w:ascii="宋体" w:hAnsi="宋体" w:cs="宋体"/>
                <w:sz w:val="21"/>
                <w:szCs w:val="21"/>
              </w:rPr>
              <w:t>3.本项目的特定资格要求</w:t>
            </w:r>
            <w:r>
              <w:rPr>
                <w:rFonts w:hint="eastAsia" w:ascii="宋体" w:hAnsi="宋体" w:cs="宋体"/>
                <w:sz w:val="21"/>
                <w:szCs w:val="21"/>
                <w:highlight w:val="none"/>
              </w:rPr>
              <w:t>：</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1</w:t>
            </w:r>
            <w:r>
              <w:rPr>
                <w:rFonts w:hint="eastAsia" w:ascii="宋体" w:hAnsi="宋体" w:cs="宋体"/>
                <w:sz w:val="21"/>
                <w:szCs w:val="21"/>
                <w:highlight w:val="none"/>
                <w:lang w:eastAsia="zh-CN"/>
              </w:rPr>
              <w:t>）</w:t>
            </w:r>
            <w:r>
              <w:rPr>
                <w:rFonts w:hint="eastAsia" w:ascii="宋体" w:hAnsi="宋体" w:cs="宋体"/>
                <w:sz w:val="21"/>
                <w:szCs w:val="21"/>
                <w:highlight w:val="none"/>
              </w:rPr>
              <w:t>具备有效的</w:t>
            </w:r>
            <w:r>
              <w:rPr>
                <w:rFonts w:hint="eastAsia" w:ascii="宋体" w:hAnsi="宋体" w:cs="宋体"/>
                <w:sz w:val="21"/>
                <w:szCs w:val="21"/>
                <w:highlight w:val="none"/>
                <w:lang w:eastAsia="zh-CN"/>
              </w:rPr>
              <w:t>建筑工程施工</w:t>
            </w:r>
            <w:r>
              <w:rPr>
                <w:rFonts w:hint="eastAsia" w:ascii="宋体" w:hAnsi="宋体" w:cs="宋体"/>
                <w:sz w:val="21"/>
                <w:szCs w:val="21"/>
                <w:highlight w:val="none"/>
                <w:lang w:val="en-US" w:eastAsia="zh-CN"/>
              </w:rPr>
              <w:t>总承包三级及以上资质或</w:t>
            </w:r>
            <w:r>
              <w:rPr>
                <w:rFonts w:hint="eastAsia" w:ascii="宋体" w:hAnsi="宋体" w:cs="宋体"/>
                <w:sz w:val="21"/>
                <w:szCs w:val="21"/>
                <w:highlight w:val="none"/>
              </w:rPr>
              <w:t>建筑装修装饰工程专业承包资质二级及以上资质</w:t>
            </w:r>
            <w:r>
              <w:rPr>
                <w:rFonts w:hint="eastAsia" w:ascii="宋体" w:hAnsi="宋体" w:cs="宋体"/>
                <w:sz w:val="21"/>
                <w:szCs w:val="21"/>
                <w:highlight w:val="none"/>
                <w:lang w:eastAsia="zh-CN"/>
              </w:rPr>
              <w:t>；</w:t>
            </w:r>
          </w:p>
          <w:p w14:paraId="5F5D5F09">
            <w:pPr>
              <w:spacing w:line="360" w:lineRule="auto"/>
              <w:rPr>
                <w:rFonts w:hint="eastAsia" w:ascii="宋体" w:hAnsi="宋体" w:cs="宋体"/>
                <w:sz w:val="21"/>
                <w:szCs w:val="21"/>
                <w:highlight w:val="none"/>
                <w:lang w:eastAsia="zh-CN"/>
              </w:rPr>
            </w:pPr>
            <w:r>
              <w:rPr>
                <w:rFonts w:hint="eastAsia" w:ascii="宋体" w:hAnsi="宋体" w:cs="宋体"/>
                <w:sz w:val="21"/>
                <w:szCs w:val="21"/>
                <w:highlight w:val="none"/>
                <w:lang w:val="en-US" w:eastAsia="zh-CN"/>
              </w:rPr>
              <w:t>（2）</w:t>
            </w:r>
            <w:r>
              <w:rPr>
                <w:rFonts w:hint="eastAsia" w:ascii="宋体" w:hAnsi="宋体" w:cs="宋体"/>
                <w:sz w:val="21"/>
                <w:szCs w:val="21"/>
                <w:highlight w:val="none"/>
                <w:lang w:eastAsia="zh-CN"/>
              </w:rPr>
              <w:t>具备有效的安全生产许可证；</w:t>
            </w:r>
          </w:p>
          <w:p w14:paraId="03914B9A">
            <w:pPr>
              <w:spacing w:line="360" w:lineRule="auto"/>
              <w:rPr>
                <w:rFonts w:hint="eastAsia" w:ascii="宋体" w:hAnsi="宋体" w:cs="宋体"/>
                <w:sz w:val="21"/>
                <w:szCs w:val="21"/>
                <w:lang w:eastAsia="zh-CN"/>
              </w:rPr>
            </w:pPr>
            <w:r>
              <w:rPr>
                <w:rFonts w:hint="eastAsia" w:ascii="宋体" w:hAnsi="宋体" w:cs="宋体"/>
                <w:sz w:val="21"/>
                <w:szCs w:val="21"/>
                <w:highlight w:val="none"/>
                <w:lang w:val="en-US" w:eastAsia="zh-CN"/>
              </w:rPr>
              <w:t>（3）项目负责人要求：[建筑工程]注册建造师二级及以上，本单位注册且在有效期内，不接受临时注册建造师；同时具备有效的安全生产考核合格证书（B证）。</w:t>
            </w:r>
          </w:p>
        </w:tc>
      </w:tr>
      <w:tr w14:paraId="7F72E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710" w:type="dxa"/>
            <w:vAlign w:val="center"/>
          </w:tcPr>
          <w:p w14:paraId="75D57785">
            <w:pPr>
              <w:jc w:val="center"/>
              <w:rPr>
                <w:rFonts w:ascii="宋体" w:hAnsi="宋体" w:cs="宋体"/>
                <w:color w:val="auto"/>
                <w:sz w:val="21"/>
                <w:szCs w:val="21"/>
              </w:rPr>
            </w:pPr>
            <w:r>
              <w:rPr>
                <w:rFonts w:hint="eastAsia" w:ascii="宋体" w:hAnsi="宋体" w:cs="宋体"/>
                <w:color w:val="auto"/>
                <w:sz w:val="21"/>
                <w:szCs w:val="21"/>
              </w:rPr>
              <w:t>5</w:t>
            </w:r>
          </w:p>
        </w:tc>
        <w:tc>
          <w:tcPr>
            <w:tcW w:w="1500" w:type="dxa"/>
            <w:vAlign w:val="center"/>
          </w:tcPr>
          <w:p w14:paraId="7970DC1B">
            <w:pPr>
              <w:jc w:val="center"/>
              <w:rPr>
                <w:rFonts w:ascii="宋体" w:hAnsi="宋体" w:cs="宋体"/>
                <w:color w:val="auto"/>
                <w:sz w:val="21"/>
                <w:szCs w:val="21"/>
              </w:rPr>
            </w:pPr>
            <w:r>
              <w:rPr>
                <w:rFonts w:hint="eastAsia" w:ascii="宋体" w:hAnsi="宋体" w:cs="宋体"/>
                <w:color w:val="auto"/>
                <w:sz w:val="21"/>
                <w:szCs w:val="21"/>
              </w:rPr>
              <w:t>项目现场勘察</w:t>
            </w:r>
          </w:p>
        </w:tc>
        <w:tc>
          <w:tcPr>
            <w:tcW w:w="6407" w:type="dxa"/>
            <w:vAlign w:val="center"/>
          </w:tcPr>
          <w:p w14:paraId="65EB8D5E">
            <w:pPr>
              <w:rPr>
                <w:rFonts w:ascii="宋体" w:hAnsi="宋体" w:cs="宋体"/>
                <w:color w:val="auto"/>
                <w:sz w:val="21"/>
                <w:szCs w:val="21"/>
              </w:rPr>
            </w:pPr>
            <w:r>
              <w:rPr>
                <w:rFonts w:hint="eastAsia" w:ascii="宋体" w:hAnsi="宋体" w:cs="宋体"/>
                <w:color w:val="auto"/>
                <w:sz w:val="21"/>
                <w:szCs w:val="21"/>
              </w:rPr>
              <w:sym w:font="Wingdings 2" w:char="0052"/>
            </w:r>
            <w:r>
              <w:rPr>
                <w:rFonts w:hint="eastAsia" w:ascii="宋体" w:hAnsi="宋体" w:cs="宋体"/>
                <w:color w:val="auto"/>
                <w:sz w:val="21"/>
                <w:szCs w:val="21"/>
              </w:rPr>
              <w:t>不组织</w:t>
            </w:r>
          </w:p>
          <w:p w14:paraId="277DA081">
            <w:pPr>
              <w:rPr>
                <w:rFonts w:ascii="宋体" w:hAnsi="宋体" w:cs="宋体"/>
                <w:color w:val="auto"/>
                <w:sz w:val="21"/>
                <w:szCs w:val="21"/>
              </w:rPr>
            </w:pPr>
            <w:r>
              <w:rPr>
                <w:rFonts w:hint="eastAsia" w:ascii="宋体" w:hAnsi="宋体" w:cs="宋体"/>
                <w:color w:val="auto"/>
                <w:sz w:val="21"/>
                <w:szCs w:val="21"/>
              </w:rPr>
              <w:t>□组织：</w:t>
            </w:r>
          </w:p>
        </w:tc>
      </w:tr>
      <w:tr w14:paraId="04DCC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710" w:type="dxa"/>
            <w:vAlign w:val="center"/>
          </w:tcPr>
          <w:p w14:paraId="52A24837">
            <w:pPr>
              <w:jc w:val="center"/>
              <w:rPr>
                <w:rFonts w:ascii="宋体" w:hAnsi="宋体" w:cs="宋体"/>
                <w:color w:val="auto"/>
                <w:sz w:val="21"/>
                <w:szCs w:val="21"/>
              </w:rPr>
            </w:pPr>
            <w:r>
              <w:rPr>
                <w:rFonts w:hint="eastAsia" w:ascii="宋体" w:hAnsi="宋体" w:cs="宋体"/>
                <w:color w:val="auto"/>
                <w:sz w:val="21"/>
                <w:szCs w:val="21"/>
              </w:rPr>
              <w:t>6</w:t>
            </w:r>
          </w:p>
        </w:tc>
        <w:tc>
          <w:tcPr>
            <w:tcW w:w="1500" w:type="dxa"/>
            <w:vAlign w:val="center"/>
          </w:tcPr>
          <w:p w14:paraId="176B3632">
            <w:pPr>
              <w:jc w:val="center"/>
              <w:rPr>
                <w:rFonts w:ascii="宋体" w:hAnsi="宋体" w:cs="宋体"/>
                <w:color w:val="auto"/>
                <w:sz w:val="21"/>
                <w:szCs w:val="21"/>
              </w:rPr>
            </w:pPr>
            <w:r>
              <w:rPr>
                <w:rFonts w:hint="eastAsia" w:ascii="宋体" w:hAnsi="宋体" w:cs="宋体"/>
                <w:color w:val="auto"/>
                <w:sz w:val="21"/>
                <w:szCs w:val="21"/>
              </w:rPr>
              <w:t>联合体</w:t>
            </w:r>
          </w:p>
        </w:tc>
        <w:tc>
          <w:tcPr>
            <w:tcW w:w="6407" w:type="dxa"/>
            <w:vAlign w:val="center"/>
          </w:tcPr>
          <w:p w14:paraId="2B8B94AB">
            <w:pPr>
              <w:rPr>
                <w:rFonts w:ascii="宋体" w:hAnsi="宋体" w:cs="宋体"/>
                <w:color w:val="auto"/>
                <w:sz w:val="21"/>
                <w:szCs w:val="21"/>
              </w:rPr>
            </w:pPr>
            <w:r>
              <w:rPr>
                <w:rFonts w:hint="eastAsia" w:ascii="宋体" w:hAnsi="宋体" w:cs="宋体"/>
                <w:color w:val="auto"/>
                <w:sz w:val="21"/>
                <w:szCs w:val="21"/>
              </w:rPr>
              <w:sym w:font="Wingdings 2" w:char="0052"/>
            </w:r>
            <w:r>
              <w:rPr>
                <w:rFonts w:hint="eastAsia" w:ascii="宋体" w:hAnsi="宋体" w:cs="宋体"/>
                <w:color w:val="auto"/>
                <w:sz w:val="21"/>
                <w:szCs w:val="21"/>
              </w:rPr>
              <w:t>不接受</w:t>
            </w:r>
          </w:p>
          <w:p w14:paraId="54BB81CB">
            <w:pPr>
              <w:rPr>
                <w:rFonts w:ascii="宋体" w:hAnsi="宋体" w:cs="宋体"/>
                <w:color w:val="auto"/>
                <w:sz w:val="21"/>
                <w:szCs w:val="21"/>
              </w:rPr>
            </w:pPr>
            <w:r>
              <w:rPr>
                <w:rFonts w:hint="eastAsia" w:ascii="宋体" w:hAnsi="宋体" w:cs="宋体"/>
                <w:color w:val="auto"/>
                <w:sz w:val="21"/>
                <w:szCs w:val="21"/>
              </w:rPr>
              <w:t>□接受</w:t>
            </w:r>
          </w:p>
        </w:tc>
      </w:tr>
      <w:tr w14:paraId="17F3F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710" w:type="dxa"/>
            <w:vMerge w:val="restart"/>
            <w:vAlign w:val="center"/>
          </w:tcPr>
          <w:p w14:paraId="1D76B5F8">
            <w:pPr>
              <w:jc w:val="center"/>
              <w:rPr>
                <w:rFonts w:ascii="宋体" w:hAnsi="宋体" w:cs="宋体"/>
                <w:color w:val="auto"/>
                <w:sz w:val="21"/>
                <w:szCs w:val="21"/>
              </w:rPr>
            </w:pPr>
            <w:r>
              <w:rPr>
                <w:rFonts w:hint="eastAsia" w:ascii="宋体" w:hAnsi="宋体" w:cs="宋体"/>
                <w:color w:val="auto"/>
                <w:sz w:val="21"/>
                <w:szCs w:val="21"/>
              </w:rPr>
              <w:t>7</w:t>
            </w:r>
          </w:p>
        </w:tc>
        <w:tc>
          <w:tcPr>
            <w:tcW w:w="1500" w:type="dxa"/>
            <w:vAlign w:val="center"/>
          </w:tcPr>
          <w:p w14:paraId="2CB75976">
            <w:pPr>
              <w:jc w:val="center"/>
              <w:rPr>
                <w:rFonts w:ascii="宋体" w:hAnsi="宋体" w:cs="宋体"/>
                <w:color w:val="auto"/>
                <w:sz w:val="21"/>
                <w:szCs w:val="21"/>
              </w:rPr>
            </w:pPr>
            <w:r>
              <w:rPr>
                <w:rFonts w:hint="eastAsia" w:ascii="宋体" w:hAnsi="宋体" w:cs="宋体"/>
                <w:color w:val="auto"/>
                <w:sz w:val="21"/>
                <w:szCs w:val="21"/>
              </w:rPr>
              <w:t>支持中小企业发展</w:t>
            </w:r>
          </w:p>
        </w:tc>
        <w:tc>
          <w:tcPr>
            <w:tcW w:w="6407" w:type="dxa"/>
            <w:vAlign w:val="center"/>
          </w:tcPr>
          <w:p w14:paraId="1B1C0F0B">
            <w:pPr>
              <w:rPr>
                <w:rFonts w:ascii="宋体" w:hAnsi="宋体" w:cs="宋体"/>
                <w:color w:val="auto"/>
                <w:sz w:val="21"/>
                <w:szCs w:val="21"/>
              </w:rPr>
            </w:pPr>
            <w:r>
              <w:rPr>
                <w:rFonts w:hint="eastAsia" w:ascii="宋体" w:hAnsi="宋体" w:cs="宋体"/>
                <w:color w:val="auto"/>
                <w:sz w:val="21"/>
                <w:szCs w:val="21"/>
              </w:rPr>
              <w:sym w:font="Wingdings 2" w:char="0052"/>
            </w:r>
            <w:r>
              <w:rPr>
                <w:rFonts w:hint="eastAsia" w:ascii="宋体" w:hAnsi="宋体" w:cs="宋体"/>
                <w:color w:val="auto"/>
                <w:sz w:val="21"/>
                <w:szCs w:val="21"/>
              </w:rPr>
              <w:t>专门面向中小企业采购项目</w:t>
            </w:r>
          </w:p>
          <w:p w14:paraId="555ECECC">
            <w:pPr>
              <w:rPr>
                <w:rFonts w:ascii="宋体" w:hAnsi="宋体" w:cs="宋体"/>
                <w:color w:val="auto"/>
                <w:sz w:val="21"/>
                <w:szCs w:val="21"/>
              </w:rPr>
            </w:pPr>
            <w:r>
              <w:rPr>
                <w:rFonts w:hint="eastAsia" w:ascii="宋体" w:hAnsi="宋体" w:cs="宋体"/>
                <w:color w:val="auto"/>
                <w:sz w:val="21"/>
                <w:szCs w:val="21"/>
              </w:rPr>
              <w:sym w:font="Wingdings 2" w:char="00A3"/>
            </w:r>
            <w:r>
              <w:rPr>
                <w:rFonts w:hint="eastAsia" w:ascii="宋体" w:hAnsi="宋体" w:cs="宋体"/>
                <w:color w:val="auto"/>
                <w:sz w:val="21"/>
                <w:szCs w:val="21"/>
              </w:rPr>
              <w:t>非专门面向中小企业采购项目(价格扣除)：</w:t>
            </w:r>
          </w:p>
          <w:p w14:paraId="6B70A1FD">
            <w:pPr>
              <w:rPr>
                <w:rFonts w:ascii="宋体" w:hAnsi="宋体" w:cs="宋体"/>
                <w:color w:val="auto"/>
                <w:sz w:val="21"/>
                <w:szCs w:val="21"/>
              </w:rPr>
            </w:pPr>
            <w:r>
              <w:rPr>
                <w:rFonts w:hint="eastAsia" w:ascii="宋体" w:hAnsi="宋体" w:cs="宋体"/>
                <w:color w:val="auto"/>
                <w:sz w:val="21"/>
                <w:szCs w:val="21"/>
              </w:rPr>
              <w:t>①对小型和微型企业产品的价格给予</w:t>
            </w:r>
            <w:r>
              <w:rPr>
                <w:rFonts w:hint="eastAsia" w:ascii="宋体" w:hAnsi="宋体" w:cs="宋体"/>
                <w:color w:val="auto"/>
                <w:sz w:val="21"/>
                <w:szCs w:val="21"/>
                <w:lang w:val="en-US" w:eastAsia="zh-CN"/>
              </w:rPr>
              <w:t>3</w:t>
            </w:r>
            <w:r>
              <w:rPr>
                <w:rFonts w:hint="eastAsia" w:ascii="宋体" w:hAnsi="宋体" w:cs="宋体"/>
                <w:color w:val="auto"/>
                <w:sz w:val="21"/>
                <w:szCs w:val="21"/>
              </w:rPr>
              <w:t>%～</w:t>
            </w:r>
            <w:r>
              <w:rPr>
                <w:rFonts w:hint="eastAsia" w:ascii="宋体" w:hAnsi="宋体" w:cs="宋体"/>
                <w:color w:val="auto"/>
                <w:sz w:val="21"/>
                <w:szCs w:val="21"/>
                <w:lang w:val="en-US" w:eastAsia="zh-CN"/>
              </w:rPr>
              <w:t>5</w:t>
            </w:r>
            <w:r>
              <w:rPr>
                <w:rFonts w:hint="eastAsia" w:ascii="宋体" w:hAnsi="宋体" w:cs="宋体"/>
                <w:color w:val="auto"/>
                <w:sz w:val="21"/>
                <w:szCs w:val="21"/>
              </w:rPr>
              <w:t>%的扣除，用扣除后的价格参与评审。本项目的扣除比例为：小型企业扣除</w:t>
            </w:r>
            <w:r>
              <w:rPr>
                <w:rFonts w:hint="eastAsia" w:ascii="宋体" w:hAnsi="宋体" w:cs="宋体"/>
                <w:color w:val="auto"/>
                <w:sz w:val="21"/>
                <w:szCs w:val="21"/>
                <w:u w:val="single"/>
                <w:lang w:val="en-US" w:eastAsia="zh-CN"/>
              </w:rPr>
              <w:t>5</w:t>
            </w:r>
            <w:r>
              <w:rPr>
                <w:rFonts w:hint="eastAsia" w:ascii="宋体" w:hAnsi="宋体" w:cs="宋体"/>
                <w:color w:val="auto"/>
                <w:sz w:val="21"/>
                <w:szCs w:val="21"/>
              </w:rPr>
              <w:t>%，微型企业扣除</w:t>
            </w:r>
            <w:r>
              <w:rPr>
                <w:rFonts w:hint="eastAsia" w:ascii="宋体" w:hAnsi="宋体" w:cs="宋体"/>
                <w:color w:val="auto"/>
                <w:sz w:val="21"/>
                <w:szCs w:val="21"/>
                <w:u w:val="single"/>
                <w:lang w:val="en-US" w:eastAsia="zh-CN"/>
              </w:rPr>
              <w:t>5</w:t>
            </w:r>
            <w:r>
              <w:rPr>
                <w:rFonts w:hint="eastAsia" w:ascii="宋体" w:hAnsi="宋体" w:cs="宋体"/>
                <w:color w:val="auto"/>
                <w:sz w:val="21"/>
                <w:szCs w:val="21"/>
              </w:rPr>
              <w:t>%。</w:t>
            </w:r>
          </w:p>
          <w:p w14:paraId="09930839">
            <w:pPr>
              <w:rPr>
                <w:rFonts w:ascii="宋体" w:hAnsi="宋体" w:cs="宋体"/>
                <w:color w:val="auto"/>
                <w:sz w:val="21"/>
                <w:szCs w:val="21"/>
              </w:rPr>
            </w:pPr>
            <w:r>
              <w:rPr>
                <w:rFonts w:hint="eastAsia" w:ascii="宋体" w:hAnsi="宋体" w:cs="宋体"/>
                <w:color w:val="auto"/>
                <w:sz w:val="21"/>
                <w:szCs w:val="21"/>
              </w:rPr>
              <w:t>②本项目接受联合体投标的，若小型和微型企业的协议合同金额占到联合体协议合同总金额30%以上的，可给予联合体</w:t>
            </w:r>
            <w:r>
              <w:rPr>
                <w:rFonts w:hint="eastAsia" w:ascii="宋体" w:hAnsi="宋体" w:cs="宋体"/>
                <w:color w:val="auto"/>
                <w:sz w:val="21"/>
                <w:szCs w:val="21"/>
                <w:lang w:val="en-US" w:eastAsia="zh-CN"/>
              </w:rPr>
              <w:t>1</w:t>
            </w:r>
            <w:r>
              <w:rPr>
                <w:rFonts w:hint="eastAsia" w:ascii="宋体" w:hAnsi="宋体" w:cs="宋体"/>
                <w:color w:val="auto"/>
                <w:sz w:val="21"/>
                <w:szCs w:val="21"/>
              </w:rPr>
              <w:t>%～</w:t>
            </w:r>
            <w:r>
              <w:rPr>
                <w:rFonts w:hint="eastAsia" w:ascii="宋体" w:hAnsi="宋体" w:cs="宋体"/>
                <w:color w:val="auto"/>
                <w:sz w:val="21"/>
                <w:szCs w:val="21"/>
                <w:lang w:val="en-US" w:eastAsia="zh-CN"/>
              </w:rPr>
              <w:t>2</w:t>
            </w:r>
            <w:r>
              <w:rPr>
                <w:rFonts w:hint="eastAsia" w:ascii="宋体" w:hAnsi="宋体" w:cs="宋体"/>
                <w:color w:val="auto"/>
                <w:sz w:val="21"/>
                <w:szCs w:val="21"/>
              </w:rPr>
              <w:t>%的扣除，用扣除后的价格参与评审。本项目的扣除比例为：%。</w:t>
            </w:r>
          </w:p>
          <w:p w14:paraId="31A54733">
            <w:pPr>
              <w:rPr>
                <w:rFonts w:ascii="宋体" w:hAnsi="宋体" w:cs="宋体"/>
                <w:color w:val="auto"/>
                <w:sz w:val="21"/>
                <w:szCs w:val="21"/>
              </w:rPr>
            </w:pPr>
            <w:r>
              <w:rPr>
                <w:rFonts w:hint="eastAsia" w:ascii="宋体" w:hAnsi="宋体" w:cs="宋体"/>
                <w:color w:val="auto"/>
                <w:sz w:val="21"/>
                <w:szCs w:val="21"/>
              </w:rPr>
              <w:t>□非专门面向中小企业采购项目(其他优惠)：</w:t>
            </w:r>
          </w:p>
        </w:tc>
      </w:tr>
      <w:tr w14:paraId="36B3D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3" w:hRule="atLeast"/>
          <w:jc w:val="center"/>
        </w:trPr>
        <w:tc>
          <w:tcPr>
            <w:tcW w:w="710" w:type="dxa"/>
            <w:vMerge w:val="continue"/>
            <w:vAlign w:val="center"/>
          </w:tcPr>
          <w:p w14:paraId="2860F8DF">
            <w:pPr>
              <w:jc w:val="center"/>
              <w:rPr>
                <w:rFonts w:ascii="宋体" w:hAnsi="宋体" w:cs="宋体"/>
                <w:color w:val="auto"/>
                <w:sz w:val="21"/>
                <w:szCs w:val="21"/>
              </w:rPr>
            </w:pPr>
          </w:p>
        </w:tc>
        <w:tc>
          <w:tcPr>
            <w:tcW w:w="1500" w:type="dxa"/>
            <w:vAlign w:val="center"/>
          </w:tcPr>
          <w:p w14:paraId="2BF86874">
            <w:pPr>
              <w:jc w:val="center"/>
              <w:rPr>
                <w:rFonts w:ascii="宋体" w:hAnsi="宋体" w:cs="宋体"/>
                <w:color w:val="auto"/>
                <w:sz w:val="21"/>
                <w:szCs w:val="21"/>
              </w:rPr>
            </w:pPr>
            <w:r>
              <w:rPr>
                <w:rFonts w:hint="eastAsia" w:ascii="宋体" w:hAnsi="宋体" w:cs="宋体"/>
                <w:color w:val="auto"/>
                <w:sz w:val="21"/>
                <w:szCs w:val="21"/>
              </w:rPr>
              <w:t>支持监狱企业发展</w:t>
            </w:r>
          </w:p>
        </w:tc>
        <w:tc>
          <w:tcPr>
            <w:tcW w:w="6407" w:type="dxa"/>
            <w:vAlign w:val="center"/>
          </w:tcPr>
          <w:p w14:paraId="360128A3">
            <w:pPr>
              <w:rPr>
                <w:rFonts w:ascii="宋体" w:hAnsi="宋体" w:cs="宋体"/>
                <w:color w:val="auto"/>
                <w:sz w:val="21"/>
                <w:szCs w:val="21"/>
              </w:rPr>
            </w:pPr>
            <w:r>
              <w:rPr>
                <w:rFonts w:hint="eastAsia" w:ascii="宋体" w:hAnsi="宋体" w:cs="宋体"/>
                <w:color w:val="auto"/>
                <w:sz w:val="21"/>
                <w:szCs w:val="21"/>
              </w:rPr>
              <w:t>□专门面向监狱企业采购项目</w:t>
            </w:r>
          </w:p>
          <w:p w14:paraId="49717822">
            <w:pPr>
              <w:rPr>
                <w:rFonts w:ascii="宋体" w:hAnsi="宋体" w:cs="宋体"/>
                <w:color w:val="auto"/>
                <w:sz w:val="21"/>
                <w:szCs w:val="21"/>
              </w:rPr>
            </w:pPr>
            <w:r>
              <w:rPr>
                <w:rFonts w:hint="eastAsia" w:ascii="宋体" w:hAnsi="宋体" w:cs="宋体"/>
                <w:color w:val="auto"/>
                <w:sz w:val="21"/>
                <w:szCs w:val="21"/>
              </w:rPr>
              <w:sym w:font="Wingdings 2" w:char="0052"/>
            </w:r>
            <w:r>
              <w:rPr>
                <w:rFonts w:hint="eastAsia" w:ascii="宋体" w:hAnsi="宋体" w:cs="宋体"/>
                <w:color w:val="auto"/>
                <w:sz w:val="21"/>
                <w:szCs w:val="21"/>
              </w:rPr>
              <w:t>非专门面向监狱采购项目(价格扣除)：监狱企业可视同小微企业在价格评审时给予</w:t>
            </w:r>
            <w:r>
              <w:rPr>
                <w:rFonts w:hint="eastAsia" w:ascii="宋体" w:hAnsi="宋体" w:cs="宋体"/>
                <w:color w:val="auto"/>
                <w:sz w:val="21"/>
                <w:szCs w:val="21"/>
                <w:lang w:val="en-US" w:eastAsia="zh-CN"/>
              </w:rPr>
              <w:t>3</w:t>
            </w:r>
            <w:r>
              <w:rPr>
                <w:rFonts w:hint="eastAsia" w:ascii="宋体" w:hAnsi="宋体" w:cs="宋体"/>
                <w:color w:val="auto"/>
                <w:sz w:val="21"/>
                <w:szCs w:val="21"/>
              </w:rPr>
              <w:t>%～</w:t>
            </w:r>
            <w:r>
              <w:rPr>
                <w:rFonts w:hint="eastAsia" w:ascii="宋体" w:hAnsi="宋体" w:cs="宋体"/>
                <w:color w:val="auto"/>
                <w:sz w:val="21"/>
                <w:szCs w:val="21"/>
                <w:lang w:val="en-US" w:eastAsia="zh-CN"/>
              </w:rPr>
              <w:t>5</w:t>
            </w:r>
            <w:r>
              <w:rPr>
                <w:rFonts w:hint="eastAsia" w:ascii="宋体" w:hAnsi="宋体" w:cs="宋体"/>
                <w:color w:val="auto"/>
                <w:sz w:val="21"/>
                <w:szCs w:val="21"/>
              </w:rPr>
              <w:t>%的扣除，用扣除后的价格参与评审。本项目的扣除比例为：扣除</w:t>
            </w:r>
            <w:r>
              <w:rPr>
                <w:rFonts w:hint="eastAsia" w:ascii="宋体" w:hAnsi="宋体" w:cs="宋体"/>
                <w:color w:val="auto"/>
                <w:sz w:val="21"/>
                <w:szCs w:val="21"/>
                <w:u w:val="single"/>
                <w:lang w:val="en-US" w:eastAsia="zh-CN"/>
              </w:rPr>
              <w:t>5</w:t>
            </w:r>
            <w:r>
              <w:rPr>
                <w:rFonts w:hint="eastAsia" w:ascii="宋体" w:hAnsi="宋体" w:cs="宋体"/>
                <w:color w:val="auto"/>
                <w:sz w:val="21"/>
                <w:szCs w:val="21"/>
              </w:rPr>
              <w:t>%。</w:t>
            </w:r>
          </w:p>
          <w:p w14:paraId="2235ECA1">
            <w:pPr>
              <w:rPr>
                <w:rFonts w:ascii="宋体" w:hAnsi="宋体" w:cs="宋体"/>
                <w:color w:val="auto"/>
                <w:sz w:val="21"/>
                <w:szCs w:val="21"/>
              </w:rPr>
            </w:pPr>
            <w:r>
              <w:rPr>
                <w:rFonts w:hint="eastAsia" w:ascii="宋体" w:hAnsi="宋体" w:cs="宋体"/>
                <w:color w:val="auto"/>
                <w:sz w:val="21"/>
                <w:szCs w:val="21"/>
              </w:rPr>
              <w:t>□非专门面向监狱采购项目(其他优惠)：</w:t>
            </w:r>
          </w:p>
        </w:tc>
      </w:tr>
      <w:tr w14:paraId="6C57C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3" w:hRule="atLeast"/>
          <w:jc w:val="center"/>
        </w:trPr>
        <w:tc>
          <w:tcPr>
            <w:tcW w:w="710" w:type="dxa"/>
            <w:vMerge w:val="continue"/>
            <w:vAlign w:val="center"/>
          </w:tcPr>
          <w:p w14:paraId="450A4393">
            <w:pPr>
              <w:jc w:val="center"/>
              <w:rPr>
                <w:rFonts w:ascii="宋体" w:hAnsi="宋体" w:cs="宋体"/>
                <w:color w:val="auto"/>
                <w:sz w:val="21"/>
                <w:szCs w:val="21"/>
              </w:rPr>
            </w:pPr>
          </w:p>
        </w:tc>
        <w:tc>
          <w:tcPr>
            <w:tcW w:w="1500" w:type="dxa"/>
            <w:vAlign w:val="center"/>
          </w:tcPr>
          <w:p w14:paraId="354FD74A">
            <w:pPr>
              <w:jc w:val="center"/>
              <w:rPr>
                <w:rFonts w:ascii="宋体" w:hAnsi="宋体" w:cs="宋体"/>
                <w:color w:val="auto"/>
                <w:sz w:val="21"/>
                <w:szCs w:val="21"/>
                <w:highlight w:val="yellow"/>
              </w:rPr>
            </w:pPr>
            <w:r>
              <w:rPr>
                <w:rFonts w:hint="eastAsia" w:ascii="宋体" w:hAnsi="宋体" w:cs="宋体"/>
                <w:color w:val="auto"/>
                <w:sz w:val="21"/>
                <w:szCs w:val="21"/>
              </w:rPr>
              <w:t>残疾人就业企业</w:t>
            </w:r>
          </w:p>
        </w:tc>
        <w:tc>
          <w:tcPr>
            <w:tcW w:w="6407" w:type="dxa"/>
            <w:vAlign w:val="center"/>
          </w:tcPr>
          <w:p w14:paraId="4FC7314D">
            <w:pPr>
              <w:rPr>
                <w:rFonts w:ascii="宋体" w:hAnsi="宋体" w:cs="宋体"/>
                <w:color w:val="auto"/>
                <w:sz w:val="21"/>
                <w:szCs w:val="21"/>
              </w:rPr>
            </w:pPr>
            <w:r>
              <w:rPr>
                <w:rFonts w:hint="eastAsia" w:ascii="宋体" w:hAnsi="宋体" w:cs="宋体"/>
                <w:color w:val="auto"/>
                <w:sz w:val="21"/>
                <w:szCs w:val="21"/>
              </w:rPr>
              <w:t>□专门面向残疾人就业采购项目</w:t>
            </w:r>
          </w:p>
          <w:p w14:paraId="3BBFFC11">
            <w:pPr>
              <w:rPr>
                <w:rFonts w:ascii="宋体" w:hAnsi="宋体" w:cs="宋体"/>
                <w:color w:val="auto"/>
                <w:sz w:val="21"/>
                <w:szCs w:val="21"/>
              </w:rPr>
            </w:pPr>
            <w:r>
              <w:rPr>
                <w:rFonts w:hint="eastAsia" w:ascii="宋体" w:hAnsi="宋体" w:cs="宋体"/>
                <w:b/>
                <w:bCs/>
                <w:color w:val="auto"/>
                <w:sz w:val="21"/>
                <w:szCs w:val="21"/>
              </w:rPr>
              <w:fldChar w:fldCharType="begin"/>
            </w:r>
            <w:r>
              <w:rPr>
                <w:rFonts w:hint="eastAsia" w:ascii="宋体" w:hAnsi="宋体" w:cs="宋体"/>
                <w:b/>
                <w:bCs/>
                <w:color w:val="auto"/>
                <w:sz w:val="21"/>
                <w:szCs w:val="21"/>
              </w:rPr>
              <w:instrText xml:space="preserve">eq \o\ac(</w:instrText>
            </w:r>
            <w:r>
              <w:rPr>
                <w:rFonts w:hint="eastAsia" w:ascii="宋体" w:hAnsi="宋体" w:cs="宋体"/>
                <w:b/>
                <w:bCs/>
                <w:color w:val="auto"/>
                <w:position w:val="-4"/>
                <w:sz w:val="31"/>
                <w:szCs w:val="21"/>
              </w:rPr>
              <w:instrText xml:space="preserve">□</w:instrText>
            </w:r>
            <w:r>
              <w:rPr>
                <w:rFonts w:hint="eastAsia" w:ascii="宋体" w:hAnsi="宋体" w:cs="宋体"/>
                <w:b/>
                <w:bCs/>
                <w:color w:val="auto"/>
                <w:position w:val="0"/>
                <w:sz w:val="21"/>
                <w:szCs w:val="21"/>
              </w:rPr>
              <w:instrText xml:space="preserve">,√)</w:instrText>
            </w:r>
            <w:r>
              <w:rPr>
                <w:rFonts w:hint="eastAsia" w:ascii="宋体" w:hAnsi="宋体" w:cs="宋体"/>
                <w:b/>
                <w:bCs/>
                <w:color w:val="auto"/>
                <w:sz w:val="21"/>
                <w:szCs w:val="21"/>
              </w:rPr>
              <w:fldChar w:fldCharType="end"/>
            </w:r>
            <w:r>
              <w:rPr>
                <w:rFonts w:hint="eastAsia" w:ascii="宋体" w:hAnsi="宋体" w:cs="宋体"/>
                <w:color w:val="auto"/>
                <w:sz w:val="21"/>
                <w:szCs w:val="21"/>
              </w:rPr>
              <w:t>非专门面向残疾人就业采购项目(价格扣除)：根据《关于促进残疾人就业政府采购政策的通知》（财库〔2017〕141号），残疾人福利性单位视同小型、微型企业，用扣除后的价格参与评审，本项目的扣除比例为：</w:t>
            </w:r>
            <w:r>
              <w:rPr>
                <w:rFonts w:hint="eastAsia" w:ascii="宋体" w:hAnsi="宋体" w:cs="宋体"/>
                <w:color w:val="auto"/>
                <w:sz w:val="21"/>
                <w:szCs w:val="21"/>
                <w:u w:val="single"/>
                <w:lang w:val="en-US" w:eastAsia="zh-CN"/>
              </w:rPr>
              <w:t>5</w:t>
            </w:r>
            <w:r>
              <w:rPr>
                <w:rFonts w:hint="eastAsia" w:ascii="宋体" w:hAnsi="宋体" w:cs="宋体"/>
                <w:color w:val="auto"/>
                <w:sz w:val="21"/>
                <w:szCs w:val="21"/>
                <w:u w:val="single"/>
              </w:rPr>
              <w:t>%</w:t>
            </w:r>
            <w:r>
              <w:rPr>
                <w:rFonts w:hint="eastAsia" w:ascii="宋体" w:hAnsi="宋体" w:cs="宋体"/>
                <w:color w:val="auto"/>
                <w:sz w:val="21"/>
                <w:szCs w:val="21"/>
              </w:rPr>
              <w:t>。</w:t>
            </w:r>
          </w:p>
          <w:p w14:paraId="3C322B54">
            <w:pPr>
              <w:rPr>
                <w:rFonts w:ascii="宋体" w:hAnsi="宋体" w:cs="宋体"/>
                <w:color w:val="auto"/>
                <w:sz w:val="21"/>
                <w:szCs w:val="21"/>
              </w:rPr>
            </w:pPr>
            <w:r>
              <w:rPr>
                <w:rFonts w:hint="eastAsia" w:ascii="宋体" w:hAnsi="宋体" w:cs="宋体"/>
                <w:color w:val="auto"/>
                <w:sz w:val="21"/>
                <w:szCs w:val="21"/>
              </w:rPr>
              <w:t>残疾人福利性单位属于小型、微型企业的，不重复享受政策。</w:t>
            </w:r>
          </w:p>
          <w:p w14:paraId="2C1FA5EB">
            <w:pPr>
              <w:rPr>
                <w:rFonts w:ascii="宋体" w:hAnsi="宋体" w:cs="宋体"/>
                <w:color w:val="auto"/>
                <w:sz w:val="21"/>
                <w:szCs w:val="21"/>
                <w:highlight w:val="yellow"/>
              </w:rPr>
            </w:pPr>
            <w:r>
              <w:rPr>
                <w:rFonts w:hint="eastAsia" w:ascii="宋体" w:hAnsi="宋体" w:cs="宋体"/>
                <w:color w:val="auto"/>
                <w:sz w:val="21"/>
                <w:szCs w:val="21"/>
              </w:rPr>
              <w:t>□非专门面向残疾人就业采购项目(其他优惠)：______</w:t>
            </w:r>
          </w:p>
        </w:tc>
      </w:tr>
      <w:tr w14:paraId="66B2C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10" w:type="dxa"/>
            <w:vAlign w:val="center"/>
          </w:tcPr>
          <w:p w14:paraId="0720F190">
            <w:pPr>
              <w:jc w:val="center"/>
              <w:rPr>
                <w:rFonts w:ascii="宋体" w:hAnsi="宋体" w:cs="宋体"/>
                <w:color w:val="auto"/>
                <w:sz w:val="21"/>
                <w:szCs w:val="21"/>
              </w:rPr>
            </w:pPr>
            <w:r>
              <w:rPr>
                <w:rFonts w:hint="eastAsia" w:ascii="宋体" w:hAnsi="宋体" w:cs="宋体"/>
                <w:color w:val="auto"/>
                <w:sz w:val="21"/>
                <w:szCs w:val="21"/>
              </w:rPr>
              <w:t>8</w:t>
            </w:r>
          </w:p>
        </w:tc>
        <w:tc>
          <w:tcPr>
            <w:tcW w:w="1500" w:type="dxa"/>
            <w:vAlign w:val="center"/>
          </w:tcPr>
          <w:p w14:paraId="46C963D4">
            <w:pPr>
              <w:jc w:val="center"/>
              <w:rPr>
                <w:rFonts w:ascii="宋体" w:hAnsi="宋体" w:cs="宋体"/>
                <w:color w:val="auto"/>
                <w:sz w:val="21"/>
                <w:szCs w:val="21"/>
              </w:rPr>
            </w:pPr>
            <w:r>
              <w:rPr>
                <w:rFonts w:hint="eastAsia" w:ascii="宋体" w:hAnsi="宋体" w:cs="宋体"/>
                <w:color w:val="auto"/>
                <w:sz w:val="21"/>
                <w:szCs w:val="21"/>
              </w:rPr>
              <w:t>其他法律法规强制性规定的</w:t>
            </w:r>
          </w:p>
        </w:tc>
        <w:tc>
          <w:tcPr>
            <w:tcW w:w="6407" w:type="dxa"/>
            <w:vAlign w:val="center"/>
          </w:tcPr>
          <w:p w14:paraId="1D7906FB">
            <w:pPr>
              <w:rPr>
                <w:rFonts w:ascii="宋体" w:hAnsi="宋体" w:cs="宋体"/>
                <w:color w:val="auto"/>
                <w:sz w:val="21"/>
                <w:szCs w:val="21"/>
              </w:rPr>
            </w:pPr>
            <w:r>
              <w:rPr>
                <w:rFonts w:hint="eastAsia" w:ascii="宋体" w:hAnsi="宋体" w:cs="宋体"/>
                <w:color w:val="auto"/>
                <w:sz w:val="21"/>
                <w:szCs w:val="21"/>
              </w:rPr>
              <w:t>/</w:t>
            </w:r>
          </w:p>
        </w:tc>
      </w:tr>
      <w:tr w14:paraId="38677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710" w:type="dxa"/>
            <w:vAlign w:val="center"/>
          </w:tcPr>
          <w:p w14:paraId="46CE2935">
            <w:pPr>
              <w:jc w:val="center"/>
              <w:rPr>
                <w:rFonts w:ascii="宋体" w:hAnsi="宋体" w:cs="宋体"/>
                <w:color w:val="auto"/>
                <w:sz w:val="21"/>
                <w:szCs w:val="21"/>
              </w:rPr>
            </w:pPr>
            <w:r>
              <w:rPr>
                <w:rFonts w:hint="eastAsia" w:ascii="宋体" w:hAnsi="宋体" w:cs="宋体"/>
                <w:color w:val="auto"/>
                <w:sz w:val="21"/>
                <w:szCs w:val="21"/>
              </w:rPr>
              <w:t>9</w:t>
            </w:r>
          </w:p>
        </w:tc>
        <w:tc>
          <w:tcPr>
            <w:tcW w:w="1500" w:type="dxa"/>
            <w:vAlign w:val="center"/>
          </w:tcPr>
          <w:p w14:paraId="2B2847CE">
            <w:pPr>
              <w:jc w:val="center"/>
              <w:rPr>
                <w:rFonts w:ascii="宋体" w:hAnsi="宋体" w:cs="宋体"/>
                <w:color w:val="auto"/>
                <w:sz w:val="21"/>
                <w:szCs w:val="21"/>
              </w:rPr>
            </w:pPr>
            <w:r>
              <w:rPr>
                <w:rFonts w:hint="eastAsia" w:ascii="宋体" w:hAnsi="宋体" w:cs="宋体"/>
                <w:color w:val="auto"/>
                <w:sz w:val="21"/>
                <w:szCs w:val="21"/>
              </w:rPr>
              <w:t>供应商须提供的其他资料</w:t>
            </w:r>
          </w:p>
        </w:tc>
        <w:tc>
          <w:tcPr>
            <w:tcW w:w="6407" w:type="dxa"/>
            <w:vAlign w:val="center"/>
          </w:tcPr>
          <w:p w14:paraId="058767EE">
            <w:pPr>
              <w:rPr>
                <w:rFonts w:ascii="宋体" w:hAnsi="宋体" w:cs="宋体"/>
                <w:color w:val="auto"/>
                <w:sz w:val="21"/>
                <w:szCs w:val="21"/>
              </w:rPr>
            </w:pPr>
            <w:r>
              <w:rPr>
                <w:rFonts w:hint="eastAsia" w:ascii="宋体" w:hAnsi="宋体" w:cs="宋体"/>
                <w:color w:val="auto"/>
                <w:sz w:val="21"/>
                <w:szCs w:val="21"/>
              </w:rPr>
              <w:t>/</w:t>
            </w:r>
          </w:p>
        </w:tc>
      </w:tr>
      <w:tr w14:paraId="098B4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710" w:type="dxa"/>
            <w:vAlign w:val="center"/>
          </w:tcPr>
          <w:p w14:paraId="5A4B7A4B">
            <w:pPr>
              <w:jc w:val="center"/>
              <w:rPr>
                <w:rFonts w:ascii="宋体" w:hAnsi="宋体" w:cs="宋体"/>
                <w:color w:val="auto"/>
                <w:sz w:val="21"/>
                <w:szCs w:val="21"/>
              </w:rPr>
            </w:pPr>
            <w:r>
              <w:rPr>
                <w:rFonts w:hint="eastAsia" w:ascii="宋体" w:hAnsi="宋体" w:cs="宋体"/>
                <w:color w:val="auto"/>
                <w:sz w:val="21"/>
                <w:szCs w:val="21"/>
              </w:rPr>
              <w:t>10</w:t>
            </w:r>
          </w:p>
        </w:tc>
        <w:tc>
          <w:tcPr>
            <w:tcW w:w="1500" w:type="dxa"/>
            <w:vAlign w:val="center"/>
          </w:tcPr>
          <w:p w14:paraId="37F60355">
            <w:pPr>
              <w:jc w:val="center"/>
              <w:rPr>
                <w:rFonts w:ascii="宋体" w:hAnsi="宋体" w:cs="宋体"/>
                <w:color w:val="auto"/>
                <w:sz w:val="21"/>
                <w:szCs w:val="21"/>
              </w:rPr>
            </w:pPr>
            <w:r>
              <w:rPr>
                <w:rFonts w:hint="eastAsia" w:ascii="宋体" w:hAnsi="宋体" w:cs="宋体"/>
                <w:color w:val="auto"/>
                <w:sz w:val="21"/>
                <w:szCs w:val="21"/>
              </w:rPr>
              <w:t>澄清或者修改时间</w:t>
            </w:r>
          </w:p>
        </w:tc>
        <w:tc>
          <w:tcPr>
            <w:tcW w:w="6407" w:type="dxa"/>
            <w:vAlign w:val="center"/>
          </w:tcPr>
          <w:p w14:paraId="37FFC7C8">
            <w:pPr>
              <w:rPr>
                <w:rFonts w:ascii="宋体" w:hAnsi="宋体" w:cs="宋体"/>
                <w:color w:val="auto"/>
                <w:sz w:val="21"/>
                <w:szCs w:val="21"/>
              </w:rPr>
            </w:pPr>
            <w:r>
              <w:rPr>
                <w:rFonts w:hint="eastAsia" w:ascii="宋体" w:hAnsi="宋体" w:cs="宋体"/>
                <w:color w:val="auto"/>
                <w:sz w:val="21"/>
                <w:szCs w:val="21"/>
              </w:rPr>
              <w:t>提交响应文件截止时间2日前。</w:t>
            </w:r>
          </w:p>
        </w:tc>
      </w:tr>
      <w:tr w14:paraId="66C0F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jc w:val="center"/>
        </w:trPr>
        <w:tc>
          <w:tcPr>
            <w:tcW w:w="710" w:type="dxa"/>
            <w:vAlign w:val="center"/>
          </w:tcPr>
          <w:p w14:paraId="0EC67CC9">
            <w:pPr>
              <w:jc w:val="center"/>
              <w:rPr>
                <w:rFonts w:ascii="宋体" w:hAnsi="宋体" w:cs="宋体"/>
                <w:color w:val="auto"/>
                <w:sz w:val="21"/>
                <w:szCs w:val="21"/>
              </w:rPr>
            </w:pPr>
            <w:r>
              <w:rPr>
                <w:rFonts w:hint="eastAsia" w:ascii="宋体" w:hAnsi="宋体" w:cs="宋体"/>
                <w:color w:val="auto"/>
                <w:sz w:val="21"/>
                <w:szCs w:val="21"/>
              </w:rPr>
              <w:t>11</w:t>
            </w:r>
          </w:p>
        </w:tc>
        <w:tc>
          <w:tcPr>
            <w:tcW w:w="1500" w:type="dxa"/>
            <w:vAlign w:val="center"/>
          </w:tcPr>
          <w:p w14:paraId="7CB70ACD">
            <w:pPr>
              <w:jc w:val="center"/>
              <w:rPr>
                <w:rFonts w:ascii="宋体" w:hAnsi="宋体" w:cs="宋体"/>
                <w:color w:val="auto"/>
                <w:sz w:val="21"/>
                <w:szCs w:val="21"/>
              </w:rPr>
            </w:pPr>
            <w:r>
              <w:rPr>
                <w:rFonts w:hint="eastAsia" w:ascii="宋体" w:hAnsi="宋体" w:cs="宋体"/>
                <w:color w:val="auto"/>
                <w:sz w:val="21"/>
                <w:szCs w:val="21"/>
              </w:rPr>
              <w:t>递交磋商响应文件的截止时间和地点</w:t>
            </w:r>
          </w:p>
        </w:tc>
        <w:tc>
          <w:tcPr>
            <w:tcW w:w="6407" w:type="dxa"/>
            <w:vAlign w:val="center"/>
          </w:tcPr>
          <w:p w14:paraId="1F1B5EBA">
            <w:pPr>
              <w:rPr>
                <w:rFonts w:ascii="宋体" w:hAnsi="宋体" w:cs="宋体"/>
                <w:color w:val="auto"/>
                <w:sz w:val="21"/>
                <w:szCs w:val="21"/>
              </w:rPr>
            </w:pPr>
            <w:r>
              <w:rPr>
                <w:rFonts w:hint="eastAsia" w:ascii="宋体" w:hAnsi="宋体" w:cs="宋体"/>
                <w:color w:val="auto"/>
                <w:sz w:val="21"/>
                <w:szCs w:val="21"/>
              </w:rPr>
              <w:t>时间：</w:t>
            </w:r>
            <w:r>
              <w:rPr>
                <w:rFonts w:hint="eastAsia" w:ascii="宋体" w:hAnsi="宋体" w:cs="宋体"/>
                <w:color w:val="auto"/>
                <w:sz w:val="21"/>
                <w:szCs w:val="21"/>
                <w:lang w:val="en-US" w:eastAsia="zh-CN"/>
              </w:rPr>
              <w:t>2025年07月21日11</w:t>
            </w:r>
            <w:bookmarkStart w:id="119" w:name="_GoBack"/>
            <w:bookmarkEnd w:id="119"/>
            <w:r>
              <w:rPr>
                <w:rFonts w:hint="eastAsia" w:ascii="宋体" w:hAnsi="宋体" w:cs="宋体"/>
                <w:color w:val="auto"/>
                <w:sz w:val="21"/>
                <w:szCs w:val="21"/>
                <w:lang w:val="en-US" w:eastAsia="zh-CN"/>
              </w:rPr>
              <w:t>:00（北京时间）</w:t>
            </w:r>
          </w:p>
          <w:p w14:paraId="05068D98">
            <w:pP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地点：政采云平台（https://www.zcygov.cn/）</w:t>
            </w:r>
          </w:p>
        </w:tc>
      </w:tr>
      <w:tr w14:paraId="41491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jc w:val="center"/>
        </w:trPr>
        <w:tc>
          <w:tcPr>
            <w:tcW w:w="710" w:type="dxa"/>
            <w:vAlign w:val="center"/>
          </w:tcPr>
          <w:p w14:paraId="60E32132">
            <w:pPr>
              <w:jc w:val="center"/>
              <w:rPr>
                <w:rFonts w:ascii="宋体" w:hAnsi="宋体" w:cs="宋体"/>
                <w:color w:val="auto"/>
                <w:sz w:val="21"/>
                <w:szCs w:val="21"/>
              </w:rPr>
            </w:pPr>
            <w:r>
              <w:rPr>
                <w:rFonts w:hint="eastAsia" w:ascii="宋体" w:hAnsi="宋体" w:cs="宋体"/>
                <w:color w:val="auto"/>
                <w:sz w:val="21"/>
                <w:szCs w:val="21"/>
              </w:rPr>
              <w:t>12</w:t>
            </w:r>
          </w:p>
        </w:tc>
        <w:tc>
          <w:tcPr>
            <w:tcW w:w="1500" w:type="dxa"/>
            <w:vAlign w:val="center"/>
          </w:tcPr>
          <w:p w14:paraId="089F7AC6">
            <w:pPr>
              <w:jc w:val="center"/>
              <w:rPr>
                <w:rFonts w:ascii="宋体" w:hAnsi="宋体" w:cs="宋体"/>
                <w:color w:val="auto"/>
                <w:sz w:val="21"/>
                <w:szCs w:val="21"/>
              </w:rPr>
            </w:pPr>
            <w:r>
              <w:rPr>
                <w:rFonts w:hint="eastAsia" w:ascii="宋体" w:hAnsi="宋体" w:cs="宋体"/>
                <w:color w:val="auto"/>
                <w:sz w:val="21"/>
                <w:szCs w:val="21"/>
              </w:rPr>
              <w:t>磋商响应文件的开启时间和地点</w:t>
            </w:r>
          </w:p>
        </w:tc>
        <w:tc>
          <w:tcPr>
            <w:tcW w:w="6407" w:type="dxa"/>
            <w:vAlign w:val="center"/>
          </w:tcPr>
          <w:p w14:paraId="5BBF6838">
            <w:pPr>
              <w:rPr>
                <w:rFonts w:hint="eastAsia" w:ascii="宋体" w:hAnsi="宋体" w:eastAsia="宋体" w:cs="宋体"/>
                <w:color w:val="auto"/>
                <w:sz w:val="21"/>
                <w:szCs w:val="21"/>
                <w:lang w:eastAsia="zh-CN"/>
              </w:rPr>
            </w:pPr>
            <w:r>
              <w:rPr>
                <w:rFonts w:hint="eastAsia" w:ascii="宋体" w:hAnsi="宋体" w:eastAsia="宋体" w:cs="宋体"/>
                <w:b/>
                <w:bCs/>
                <w:color w:val="auto"/>
                <w:sz w:val="21"/>
                <w:szCs w:val="21"/>
                <w:lang w:eastAsia="zh-CN"/>
              </w:rPr>
              <w:t>☑采用不见面开标</w:t>
            </w:r>
            <w:r>
              <w:rPr>
                <w:rFonts w:hint="eastAsia" w:ascii="宋体" w:hAnsi="宋体" w:eastAsia="宋体" w:cs="宋体"/>
                <w:color w:val="auto"/>
                <w:sz w:val="21"/>
                <w:szCs w:val="21"/>
                <w:lang w:eastAsia="zh-CN"/>
              </w:rPr>
              <w:t>：</w:t>
            </w:r>
          </w:p>
          <w:p w14:paraId="3A0CC431">
            <w:pPr>
              <w:rPr>
                <w:rFonts w:hint="eastAsia" w:ascii="宋体" w:hAnsi="宋体" w:eastAsia="宋体" w:cs="宋体"/>
                <w:b/>
                <w:bCs/>
                <w:color w:val="auto"/>
                <w:sz w:val="21"/>
                <w:szCs w:val="21"/>
                <w:lang w:eastAsia="zh-CN"/>
              </w:rPr>
            </w:pPr>
            <w:r>
              <w:rPr>
                <w:rFonts w:hint="eastAsia" w:ascii="宋体" w:hAnsi="宋体" w:eastAsia="宋体" w:cs="宋体"/>
                <w:b/>
                <w:bCs/>
                <w:color w:val="auto"/>
                <w:sz w:val="21"/>
                <w:szCs w:val="21"/>
                <w:lang w:eastAsia="zh-CN"/>
              </w:rPr>
              <w:t>响应文件提交时间：响应文件提交时间：同投标截止时间</w:t>
            </w:r>
          </w:p>
          <w:p w14:paraId="3FE7ED42">
            <w:pPr>
              <w:rPr>
                <w:rFonts w:hint="eastAsia" w:ascii="宋体" w:hAnsi="宋体" w:eastAsia="宋体" w:cs="宋体"/>
                <w:b/>
                <w:bCs/>
                <w:color w:val="auto"/>
                <w:sz w:val="21"/>
                <w:szCs w:val="21"/>
                <w:lang w:eastAsia="zh-CN"/>
              </w:rPr>
            </w:pPr>
            <w:r>
              <w:rPr>
                <w:rFonts w:hint="eastAsia" w:ascii="宋体" w:hAnsi="宋体" w:eastAsia="宋体" w:cs="宋体"/>
                <w:b/>
                <w:bCs/>
                <w:color w:val="auto"/>
                <w:sz w:val="21"/>
                <w:szCs w:val="21"/>
                <w:lang w:eastAsia="zh-CN"/>
              </w:rPr>
              <w:t>开标地点：远程不见面开标大厅</w:t>
            </w:r>
          </w:p>
          <w:p w14:paraId="60018196">
            <w:pPr>
              <w:rPr>
                <w:rFonts w:hint="eastAsia" w:ascii="宋体" w:hAnsi="宋体" w:eastAsia="宋体" w:cs="宋体"/>
                <w:b/>
                <w:bCs/>
                <w:color w:val="auto"/>
                <w:sz w:val="21"/>
                <w:szCs w:val="21"/>
                <w:lang w:eastAsia="zh-CN"/>
              </w:rPr>
            </w:pPr>
            <w:r>
              <w:rPr>
                <w:rFonts w:hint="eastAsia" w:ascii="宋体" w:hAnsi="宋体" w:eastAsia="宋体" w:cs="宋体"/>
                <w:b/>
                <w:bCs/>
                <w:color w:val="auto"/>
                <w:sz w:val="21"/>
                <w:szCs w:val="21"/>
                <w:lang w:eastAsia="zh-CN"/>
              </w:rPr>
              <w:t>不见面开标默认解密时长：30分钟</w:t>
            </w:r>
          </w:p>
          <w:p w14:paraId="429CDC0F">
            <w:pPr>
              <w:rPr>
                <w:rFonts w:hint="eastAsia" w:ascii="宋体" w:hAnsi="宋体" w:eastAsia="宋体" w:cs="宋体"/>
                <w:b/>
                <w:bCs/>
                <w:color w:val="auto"/>
                <w:sz w:val="21"/>
                <w:szCs w:val="21"/>
                <w:lang w:eastAsia="zh-CN"/>
              </w:rPr>
            </w:pPr>
            <w:r>
              <w:rPr>
                <w:rFonts w:hint="eastAsia" w:ascii="宋体" w:hAnsi="宋体" w:eastAsia="宋体" w:cs="宋体"/>
                <w:b/>
                <w:bCs/>
                <w:color w:val="auto"/>
                <w:sz w:val="21"/>
                <w:szCs w:val="21"/>
                <w:lang w:eastAsia="zh-CN"/>
              </w:rPr>
              <w:t>关于能否延长解密时间的约定：开标现场若发现默认解密时长不足，由采购人决定是否延长解密时长。</w:t>
            </w:r>
          </w:p>
          <w:p w14:paraId="0E014543">
            <w:pPr>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eastAsia="zh-CN"/>
              </w:rPr>
              <w:t>□采用见面开标</w:t>
            </w:r>
          </w:p>
          <w:p w14:paraId="42F9CBBA">
            <w:pPr>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eastAsia="zh-CN"/>
              </w:rPr>
              <w:t>响应文件提交及开启时间：</w:t>
            </w:r>
          </w:p>
          <w:p w14:paraId="539CD48B">
            <w:pPr>
              <w:rPr>
                <w:rFonts w:hint="eastAsia" w:ascii="宋体" w:hAnsi="宋体" w:eastAsia="宋体" w:cs="宋体"/>
                <w:color w:val="auto"/>
                <w:sz w:val="21"/>
                <w:szCs w:val="21"/>
                <w:lang w:eastAsia="zh-CN"/>
              </w:rPr>
            </w:pPr>
            <w:r>
              <w:rPr>
                <w:rFonts w:hint="eastAsia" w:ascii="宋体" w:hAnsi="宋体" w:eastAsia="宋体" w:cs="宋体"/>
                <w:b w:val="0"/>
                <w:bCs w:val="0"/>
                <w:color w:val="auto"/>
                <w:sz w:val="21"/>
                <w:szCs w:val="21"/>
                <w:lang w:eastAsia="zh-CN"/>
              </w:rPr>
              <w:t>响应文件开启地点：</w:t>
            </w:r>
          </w:p>
        </w:tc>
      </w:tr>
      <w:tr w14:paraId="1E862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10" w:type="dxa"/>
            <w:vAlign w:val="center"/>
          </w:tcPr>
          <w:p w14:paraId="38B3AE6A">
            <w:pPr>
              <w:jc w:val="center"/>
              <w:rPr>
                <w:rFonts w:ascii="宋体" w:hAnsi="宋体" w:cs="宋体"/>
                <w:color w:val="auto"/>
                <w:sz w:val="21"/>
                <w:szCs w:val="21"/>
              </w:rPr>
            </w:pPr>
            <w:r>
              <w:rPr>
                <w:rFonts w:hint="eastAsia" w:ascii="宋体" w:hAnsi="宋体" w:cs="宋体"/>
                <w:color w:val="auto"/>
                <w:sz w:val="21"/>
                <w:szCs w:val="21"/>
              </w:rPr>
              <w:t>13</w:t>
            </w:r>
          </w:p>
        </w:tc>
        <w:tc>
          <w:tcPr>
            <w:tcW w:w="1500" w:type="dxa"/>
            <w:vAlign w:val="center"/>
          </w:tcPr>
          <w:p w14:paraId="5FEC7230">
            <w:pPr>
              <w:jc w:val="center"/>
              <w:rPr>
                <w:rFonts w:ascii="宋体" w:hAnsi="宋体" w:cs="宋体"/>
                <w:color w:val="auto"/>
                <w:sz w:val="21"/>
                <w:szCs w:val="21"/>
              </w:rPr>
            </w:pPr>
            <w:r>
              <w:rPr>
                <w:rFonts w:hint="eastAsia" w:ascii="宋体" w:hAnsi="宋体" w:cs="宋体"/>
                <w:color w:val="auto"/>
                <w:sz w:val="21"/>
                <w:szCs w:val="21"/>
              </w:rPr>
              <w:t>磋商保证金</w:t>
            </w:r>
          </w:p>
        </w:tc>
        <w:tc>
          <w:tcPr>
            <w:tcW w:w="6407" w:type="dxa"/>
            <w:vAlign w:val="center"/>
          </w:tcPr>
          <w:p w14:paraId="7A7427EF">
            <w:pPr>
              <w:pStyle w:val="12"/>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不要求提供</w:t>
            </w:r>
          </w:p>
          <w:p w14:paraId="1D3010C5">
            <w:pPr>
              <w:pStyle w:val="12"/>
              <w:jc w:val="left"/>
              <w:rPr>
                <w:rFonts w:hint="eastAsia" w:asciiTheme="minorEastAsia" w:hAnsiTheme="minorEastAsia" w:eastAsiaTheme="minorEastAsia" w:cstheme="minorEastAsia"/>
                <w:b/>
                <w:bCs/>
                <w:color w:val="auto"/>
                <w:sz w:val="21"/>
                <w:szCs w:val="21"/>
                <w:highlight w:val="yellow"/>
                <w:lang w:val="en-US" w:eastAsia="zh-CN"/>
              </w:rPr>
            </w:pPr>
            <w:r>
              <w:rPr>
                <w:rFonts w:hint="eastAsia" w:asciiTheme="minorEastAsia" w:hAnsiTheme="minorEastAsia" w:eastAsiaTheme="minorEastAsia" w:cstheme="minorEastAsia"/>
                <w:b/>
                <w:bCs/>
                <w:color w:val="auto"/>
                <w:sz w:val="21"/>
                <w:szCs w:val="21"/>
                <w:highlight w:val="none"/>
              </w:rPr>
              <w:sym w:font="Wingdings 2" w:char="0052"/>
            </w:r>
            <w:r>
              <w:rPr>
                <w:rFonts w:hint="eastAsia" w:asciiTheme="minorEastAsia" w:hAnsiTheme="minorEastAsia" w:eastAsiaTheme="minorEastAsia" w:cstheme="minorEastAsia"/>
                <w:b/>
                <w:bCs/>
                <w:color w:val="auto"/>
                <w:sz w:val="21"/>
                <w:szCs w:val="21"/>
                <w:highlight w:val="none"/>
              </w:rPr>
              <w:t>要求提供，数额不得超过采购项目预算金额的</w:t>
            </w:r>
            <w:r>
              <w:rPr>
                <w:rFonts w:hint="eastAsia" w:asciiTheme="minorEastAsia" w:hAnsiTheme="minorEastAsia" w:eastAsiaTheme="minorEastAsia" w:cstheme="minorEastAsia"/>
                <w:b/>
                <w:bCs/>
                <w:color w:val="auto"/>
                <w:sz w:val="21"/>
                <w:szCs w:val="21"/>
                <w:highlight w:val="none"/>
                <w:lang w:val="en-US" w:eastAsia="zh-CN"/>
              </w:rPr>
              <w:t>1</w:t>
            </w:r>
            <w:r>
              <w:rPr>
                <w:rFonts w:hint="eastAsia" w:asciiTheme="minorEastAsia" w:hAnsiTheme="minorEastAsia" w:eastAsiaTheme="minorEastAsia" w:cstheme="minorEastAsia"/>
                <w:b/>
                <w:bCs/>
                <w:color w:val="auto"/>
                <w:sz w:val="21"/>
                <w:szCs w:val="21"/>
                <w:highlight w:val="none"/>
              </w:rPr>
              <w:t>%，本项目的投标保证金为</w:t>
            </w:r>
            <w:r>
              <w:rPr>
                <w:rFonts w:hint="eastAsia" w:asciiTheme="minorEastAsia" w:hAnsiTheme="minorEastAsia" w:eastAsiaTheme="minorEastAsia" w:cstheme="minorEastAsia"/>
                <w:b/>
                <w:bCs/>
                <w:color w:val="auto"/>
                <w:sz w:val="21"/>
                <w:szCs w:val="21"/>
                <w:highlight w:val="none"/>
                <w:lang w:eastAsia="zh-CN"/>
              </w:rPr>
              <w:t>：</w:t>
            </w:r>
            <w:r>
              <w:rPr>
                <w:rFonts w:hint="eastAsia" w:asciiTheme="minorEastAsia" w:hAnsiTheme="minorEastAsia" w:eastAsiaTheme="minorEastAsia" w:cstheme="minorEastAsia"/>
                <w:b/>
                <w:bCs/>
                <w:color w:val="auto"/>
                <w:sz w:val="21"/>
                <w:szCs w:val="21"/>
                <w:highlight w:val="none"/>
                <w:u w:val="single"/>
              </w:rPr>
              <w:t>人民币</w:t>
            </w:r>
            <w:r>
              <w:rPr>
                <w:rFonts w:hint="eastAsia" w:asciiTheme="minorEastAsia" w:hAnsiTheme="minorEastAsia" w:cstheme="minorEastAsia"/>
                <w:b/>
                <w:bCs/>
                <w:color w:val="auto"/>
                <w:sz w:val="21"/>
                <w:szCs w:val="21"/>
                <w:highlight w:val="none"/>
                <w:u w:val="single"/>
                <w:lang w:val="en-US" w:eastAsia="zh-CN"/>
              </w:rPr>
              <w:t>3999.00</w:t>
            </w:r>
            <w:r>
              <w:rPr>
                <w:rFonts w:hint="eastAsia" w:asciiTheme="minorEastAsia" w:hAnsiTheme="minorEastAsia" w:eastAsiaTheme="minorEastAsia" w:cstheme="minorEastAsia"/>
                <w:b/>
                <w:bCs/>
                <w:color w:val="auto"/>
                <w:sz w:val="21"/>
                <w:szCs w:val="21"/>
                <w:highlight w:val="none"/>
                <w:u w:val="single"/>
              </w:rPr>
              <w:t>元</w:t>
            </w:r>
          </w:p>
          <w:p w14:paraId="5B925A24">
            <w:pPr>
              <w:pStyle w:val="12"/>
              <w:jc w:val="left"/>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提交方式为从供应商基本账户以支票、汇票、本票、网上银行</w:t>
            </w:r>
            <w:r>
              <w:rPr>
                <w:rFonts w:hint="eastAsia" w:asciiTheme="minorEastAsia" w:hAnsiTheme="minorEastAsia" w:eastAsiaTheme="minorEastAsia" w:cstheme="minorEastAsia"/>
                <w:color w:val="auto"/>
                <w:sz w:val="21"/>
                <w:szCs w:val="21"/>
                <w:highlight w:val="none"/>
                <w:lang w:eastAsia="zh-CN"/>
              </w:rPr>
              <w:t>、政采云电子保函</w:t>
            </w:r>
            <w:r>
              <w:rPr>
                <w:rFonts w:hint="eastAsia" w:asciiTheme="minorEastAsia" w:hAnsiTheme="minorEastAsia" w:eastAsiaTheme="minorEastAsia" w:cstheme="minorEastAsia"/>
                <w:color w:val="auto"/>
                <w:sz w:val="21"/>
                <w:szCs w:val="21"/>
                <w:highlight w:val="none"/>
              </w:rPr>
              <w:t>形式汇至投标保证金账户</w:t>
            </w:r>
            <w:r>
              <w:rPr>
                <w:rFonts w:hint="eastAsia" w:asciiTheme="minorEastAsia" w:hAnsiTheme="minorEastAsia" w:eastAsiaTheme="minorEastAsia" w:cstheme="minorEastAsia"/>
                <w:color w:val="auto"/>
                <w:sz w:val="21"/>
                <w:szCs w:val="21"/>
                <w:highlight w:val="none"/>
                <w:lang w:eastAsia="zh-CN"/>
              </w:rPr>
              <w:t>。投标保证金有效期：投标截止时间后90日历日。</w:t>
            </w:r>
          </w:p>
          <w:p w14:paraId="5F1C0FD7">
            <w:pPr>
              <w:pStyle w:val="12"/>
              <w:jc w:val="left"/>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 xml:space="preserve">收款单位：中国远东国际招标有限公司新疆分公司  </w:t>
            </w:r>
          </w:p>
          <w:p w14:paraId="778DD83A">
            <w:pPr>
              <w:pStyle w:val="12"/>
              <w:jc w:val="left"/>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开户银行：招商银行北京分行营业部</w:t>
            </w:r>
          </w:p>
          <w:p w14:paraId="75A8DC32">
            <w:pPr>
              <w:pStyle w:val="12"/>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color w:val="auto"/>
                <w:sz w:val="21"/>
                <w:szCs w:val="21"/>
                <w:highlight w:val="none"/>
              </w:rPr>
              <w:t>账</w:t>
            </w:r>
            <w:r>
              <w:rPr>
                <w:rFonts w:hint="eastAsia" w:asciiTheme="minorEastAsia" w:hAnsiTheme="minorEastAsia" w:eastAsiaTheme="minorEastAsia" w:cstheme="minorEastAsia"/>
                <w:b/>
                <w:bCs/>
                <w:color w:val="auto"/>
                <w:sz w:val="21"/>
                <w:szCs w:val="21"/>
                <w:highlight w:val="none"/>
              </w:rPr>
              <w:tab/>
            </w:r>
            <w:r>
              <w:rPr>
                <w:rFonts w:hint="eastAsia" w:asciiTheme="minorEastAsia" w:hAnsiTheme="minorEastAsia" w:eastAsiaTheme="minorEastAsia" w:cstheme="minorEastAsia"/>
                <w:b/>
                <w:bCs/>
                <w:color w:val="auto"/>
                <w:sz w:val="21"/>
                <w:szCs w:val="21"/>
                <w:highlight w:val="none"/>
              </w:rPr>
              <w:t xml:space="preserve">   号：1109060237109081766186927</w:t>
            </w:r>
          </w:p>
          <w:p w14:paraId="1A90D016">
            <w:pPr>
              <w:pStyle w:val="12"/>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color w:val="auto"/>
                <w:sz w:val="21"/>
                <w:szCs w:val="21"/>
                <w:highlight w:val="none"/>
              </w:rPr>
              <w:t>注：</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以电汇方式递交投标保证金须在电汇凭据附言栏中写明采购编号、包号及用途(投标保证金)。</w:t>
            </w:r>
          </w:p>
          <w:p w14:paraId="1B4E176B">
            <w:pPr>
              <w:pStyle w:val="12"/>
              <w:jc w:val="lef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（2）投标保证金必须在投标截止时间（响应文件提交时间）前缴纳至招标公司账户。</w:t>
            </w:r>
          </w:p>
          <w:p w14:paraId="7FAC26EF">
            <w:pPr>
              <w:pStyle w:val="12"/>
              <w:jc w:val="lef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（3）政采云电子保函须知</w:t>
            </w:r>
          </w:p>
          <w:p w14:paraId="7E407A8B">
            <w:pPr>
              <w:pStyle w:val="12"/>
              <w:jc w:val="lef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①本项目推荐使用政采云电子保函形式缴纳投标保证金，在线完成保函的申请、审核、开票、出函等环节；</w:t>
            </w:r>
          </w:p>
          <w:p w14:paraId="5747C78B">
            <w:pPr>
              <w:pStyle w:val="12"/>
              <w:jc w:val="lef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②如采用政采云电子保函形式，可按照以下形式进行在线申请，电子保函申请链接（https://jinrong.zcygov.cn/finance/letter/product/detail?id=30&amp;source=41），如遇问题可拨打客服电话：4009039583；</w:t>
            </w:r>
          </w:p>
          <w:p w14:paraId="17EFD439">
            <w:pPr>
              <w:rPr>
                <w:color w:val="auto"/>
                <w:sz w:val="21"/>
                <w:szCs w:val="21"/>
              </w:rPr>
            </w:pPr>
            <w:r>
              <w:rPr>
                <w:rFonts w:hint="eastAsia" w:asciiTheme="minorEastAsia" w:hAnsiTheme="minorEastAsia" w:eastAsiaTheme="minorEastAsia" w:cstheme="minorEastAsia"/>
                <w:color w:val="auto"/>
                <w:sz w:val="21"/>
                <w:szCs w:val="21"/>
                <w:highlight w:val="none"/>
                <w:lang w:val="en-US" w:eastAsia="zh-CN"/>
              </w:rPr>
              <w:t>③将保函制作到电子投标文件即可。</w:t>
            </w:r>
          </w:p>
        </w:tc>
      </w:tr>
      <w:tr w14:paraId="1EB74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710" w:type="dxa"/>
            <w:vAlign w:val="center"/>
          </w:tcPr>
          <w:p w14:paraId="595DC0F9">
            <w:pPr>
              <w:jc w:val="center"/>
              <w:rPr>
                <w:rFonts w:ascii="宋体" w:hAnsi="宋体" w:cs="宋体"/>
                <w:color w:val="auto"/>
                <w:sz w:val="21"/>
                <w:szCs w:val="21"/>
              </w:rPr>
            </w:pPr>
            <w:r>
              <w:rPr>
                <w:rFonts w:hint="eastAsia" w:ascii="宋体" w:hAnsi="宋体" w:cs="宋体"/>
                <w:color w:val="auto"/>
                <w:sz w:val="21"/>
                <w:szCs w:val="21"/>
              </w:rPr>
              <w:t>14</w:t>
            </w:r>
          </w:p>
        </w:tc>
        <w:tc>
          <w:tcPr>
            <w:tcW w:w="1500" w:type="dxa"/>
            <w:vAlign w:val="center"/>
          </w:tcPr>
          <w:p w14:paraId="129893F8">
            <w:pPr>
              <w:jc w:val="center"/>
              <w:rPr>
                <w:rFonts w:ascii="宋体" w:hAnsi="宋体" w:cs="宋体"/>
                <w:color w:val="auto"/>
                <w:sz w:val="21"/>
                <w:szCs w:val="21"/>
              </w:rPr>
            </w:pPr>
            <w:r>
              <w:rPr>
                <w:rFonts w:hint="eastAsia" w:ascii="宋体" w:hAnsi="宋体" w:cs="宋体"/>
                <w:color w:val="auto"/>
                <w:sz w:val="21"/>
                <w:szCs w:val="21"/>
              </w:rPr>
              <w:t>磋商响应有效期</w:t>
            </w:r>
          </w:p>
        </w:tc>
        <w:tc>
          <w:tcPr>
            <w:tcW w:w="6407" w:type="dxa"/>
            <w:vAlign w:val="center"/>
          </w:tcPr>
          <w:p w14:paraId="3E5E22FB">
            <w:pPr>
              <w:rPr>
                <w:rFonts w:ascii="宋体" w:hAnsi="宋体" w:cs="宋体"/>
                <w:color w:val="auto"/>
                <w:sz w:val="21"/>
                <w:szCs w:val="21"/>
              </w:rPr>
            </w:pPr>
            <w:r>
              <w:rPr>
                <w:rFonts w:hint="eastAsia" w:ascii="宋体" w:hAnsi="宋体" w:cs="宋体"/>
                <w:color w:val="auto"/>
                <w:sz w:val="21"/>
                <w:szCs w:val="21"/>
              </w:rPr>
              <w:t>90日(日历日)</w:t>
            </w:r>
          </w:p>
        </w:tc>
      </w:tr>
      <w:tr w14:paraId="67586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710" w:type="dxa"/>
            <w:vAlign w:val="center"/>
          </w:tcPr>
          <w:p w14:paraId="16B07ADB">
            <w:pPr>
              <w:jc w:val="center"/>
              <w:rPr>
                <w:rFonts w:ascii="宋体" w:hAnsi="宋体" w:cs="宋体"/>
                <w:color w:val="auto"/>
                <w:sz w:val="21"/>
                <w:szCs w:val="21"/>
              </w:rPr>
            </w:pPr>
            <w:r>
              <w:rPr>
                <w:rFonts w:hint="eastAsia" w:ascii="宋体" w:hAnsi="宋体" w:cs="宋体"/>
                <w:color w:val="auto"/>
                <w:sz w:val="21"/>
                <w:szCs w:val="21"/>
              </w:rPr>
              <w:t>15</w:t>
            </w:r>
          </w:p>
        </w:tc>
        <w:tc>
          <w:tcPr>
            <w:tcW w:w="1500" w:type="dxa"/>
            <w:vAlign w:val="center"/>
          </w:tcPr>
          <w:p w14:paraId="5AC8E8AA">
            <w:pPr>
              <w:jc w:val="center"/>
              <w:rPr>
                <w:rFonts w:ascii="宋体" w:hAnsi="宋体" w:cs="宋体"/>
                <w:color w:val="auto"/>
                <w:sz w:val="21"/>
                <w:szCs w:val="21"/>
              </w:rPr>
            </w:pPr>
            <w:r>
              <w:rPr>
                <w:rFonts w:hint="eastAsia" w:ascii="宋体" w:hAnsi="宋体" w:cs="宋体"/>
                <w:color w:val="auto"/>
                <w:sz w:val="21"/>
                <w:szCs w:val="21"/>
              </w:rPr>
              <w:t>响应文件份数</w:t>
            </w:r>
          </w:p>
        </w:tc>
        <w:tc>
          <w:tcPr>
            <w:tcW w:w="6407" w:type="dxa"/>
            <w:vAlign w:val="center"/>
          </w:tcPr>
          <w:p w14:paraId="04D2E797">
            <w:pPr>
              <w:pStyle w:val="75"/>
              <w:widowControl/>
              <w:autoSpaceDE w:val="0"/>
              <w:autoSpaceDN w:val="0"/>
              <w:spacing w:line="240" w:lineRule="auto"/>
              <w:rPr>
                <w:rFonts w:hint="eastAsia" w:asciiTheme="minorEastAsia" w:hAnsiTheme="minorEastAsia" w:eastAsiaTheme="minorEastAsia" w:cstheme="minorEastAsia"/>
                <w:b/>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w:t>
            </w:r>
            <w:r>
              <w:rPr>
                <w:rFonts w:hint="eastAsia" w:asciiTheme="minorEastAsia" w:hAnsiTheme="minorEastAsia" w:eastAsiaTheme="minorEastAsia" w:cstheme="minorEastAsia"/>
                <w:b/>
                <w:color w:val="auto"/>
                <w:kern w:val="2"/>
                <w:sz w:val="21"/>
                <w:szCs w:val="21"/>
                <w:highlight w:val="none"/>
              </w:rPr>
              <w:t>采用不见面开标：</w:t>
            </w:r>
          </w:p>
          <w:p w14:paraId="1ABEA974">
            <w:pPr>
              <w:pStyle w:val="69"/>
              <w:spacing w:line="24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2"/>
                <w:sz w:val="21"/>
                <w:szCs w:val="21"/>
                <w:highlight w:val="none"/>
              </w:rPr>
              <w:t>1．本项目采用不见面开标、投标人需要递交电子响应文件，</w:t>
            </w:r>
            <w:r>
              <w:rPr>
                <w:rFonts w:hint="eastAsia" w:asciiTheme="minorEastAsia" w:hAnsiTheme="minorEastAsia" w:eastAsiaTheme="minorEastAsia" w:cstheme="minorEastAsia"/>
                <w:color w:val="auto"/>
                <w:sz w:val="21"/>
                <w:szCs w:val="21"/>
                <w:highlight w:val="none"/>
              </w:rPr>
              <w:t>加密的电子响应文件，在投标截止时间前通过政采云平台（https://www.zcygov.cn/）上传到指定位置。</w:t>
            </w:r>
            <w:r>
              <w:rPr>
                <w:rFonts w:hint="eastAsia" w:asciiTheme="minorEastAsia" w:hAnsiTheme="minorEastAsia" w:eastAsiaTheme="minorEastAsia" w:cstheme="minorEastAsia"/>
                <w:color w:val="auto"/>
                <w:kern w:val="2"/>
                <w:sz w:val="21"/>
                <w:szCs w:val="21"/>
                <w:highlight w:val="none"/>
              </w:rPr>
              <w:t>无需递交纸质文件。</w:t>
            </w:r>
          </w:p>
          <w:p w14:paraId="5AE6294E">
            <w:pPr>
              <w:pStyle w:val="75"/>
              <w:spacing w:line="240" w:lineRule="auto"/>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2.本项目采用远程不见面交易的模式。开标当日，投标人无需到达开标现场，仅需在任意地点通过</w:t>
            </w:r>
            <w:r>
              <w:rPr>
                <w:rFonts w:hint="eastAsia" w:asciiTheme="minorEastAsia" w:hAnsiTheme="minorEastAsia" w:eastAsiaTheme="minorEastAsia" w:cstheme="minorEastAsia"/>
                <w:color w:val="auto"/>
                <w:sz w:val="21"/>
                <w:szCs w:val="21"/>
                <w:highlight w:val="none"/>
              </w:rPr>
              <w:t>政采云平台（https://www.zcygov.cn/）</w:t>
            </w:r>
            <w:r>
              <w:rPr>
                <w:rFonts w:hint="eastAsia" w:asciiTheme="minorEastAsia" w:hAnsiTheme="minorEastAsia" w:eastAsiaTheme="minorEastAsia" w:cstheme="minorEastAsia"/>
                <w:color w:val="auto"/>
                <w:kern w:val="2"/>
                <w:sz w:val="21"/>
                <w:szCs w:val="21"/>
                <w:highlight w:val="none"/>
              </w:rPr>
              <w:t>完成远程解密、提疑澄清、开标唱标、结果公布等交互环节。投标人必须使用能正确解密响应文件的“CA锁”在规定的时间内完成远程解密，因投标人原因未能解密、解密失败或解密超时，视为投标人撤销其响应文件，系统内响应文件将被退回；因采购人原因或网上招投标平台发生故障，导致无法按时完成响应文件解密或开、评标工作无法进行的，可根据实际情况相应延迟解密时间或调整开、评标时间（友情提示：若投标人已领取副锁（含多把副锁）请注意正副锁的使用差别，务必使用生成响应文件的那把锁解密）。</w:t>
            </w:r>
          </w:p>
          <w:p w14:paraId="00C0C8F3">
            <w:pPr>
              <w:pStyle w:val="69"/>
              <w:spacing w:line="240" w:lineRule="auto"/>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3.远程开标前，投标人务必在</w:t>
            </w:r>
            <w:r>
              <w:rPr>
                <w:rFonts w:hint="eastAsia" w:asciiTheme="minorEastAsia" w:hAnsiTheme="minorEastAsia" w:eastAsiaTheme="minorEastAsia" w:cstheme="minorEastAsia"/>
                <w:color w:val="auto"/>
                <w:sz w:val="21"/>
                <w:szCs w:val="21"/>
                <w:highlight w:val="none"/>
              </w:rPr>
              <w:t>政采云平台（https://www.zcygov.cn/）</w:t>
            </w:r>
            <w:r>
              <w:rPr>
                <w:rFonts w:hint="eastAsia" w:asciiTheme="minorEastAsia" w:hAnsiTheme="minorEastAsia" w:eastAsiaTheme="minorEastAsia" w:cstheme="minorEastAsia"/>
                <w:color w:val="auto"/>
                <w:kern w:val="2"/>
                <w:sz w:val="21"/>
                <w:szCs w:val="21"/>
                <w:highlight w:val="none"/>
              </w:rPr>
              <w:t>响应文件上传模块中使用“模拟解密”功能，验证本机远程自助解密环境</w:t>
            </w:r>
          </w:p>
          <w:p w14:paraId="70816A77">
            <w:pPr>
              <w:pStyle w:val="76"/>
              <w:spacing w:line="240" w:lineRule="auto"/>
              <w:outlineLvl w:val="0"/>
              <w:rPr>
                <w:rFonts w:hint="eastAsia" w:asciiTheme="minorEastAsia" w:hAnsiTheme="minorEastAsia" w:eastAsiaTheme="minorEastAsia" w:cstheme="minorEastAsia"/>
                <w:color w:val="auto"/>
                <w:sz w:val="21"/>
                <w:szCs w:val="21"/>
                <w:highlight w:val="none"/>
              </w:rPr>
            </w:pPr>
            <w:bookmarkStart w:id="12" w:name="_Toc29318"/>
            <w:bookmarkStart w:id="13" w:name="_Toc12189"/>
            <w:bookmarkStart w:id="14" w:name="_Toc8509"/>
            <w:bookmarkStart w:id="15" w:name="_Toc27931"/>
            <w:r>
              <w:rPr>
                <w:rFonts w:hint="eastAsia" w:asciiTheme="minorEastAsia" w:hAnsiTheme="minorEastAsia" w:eastAsiaTheme="minorEastAsia" w:cstheme="minorEastAsia"/>
                <w:color w:val="auto"/>
                <w:sz w:val="21"/>
                <w:szCs w:val="21"/>
                <w:highlight w:val="none"/>
              </w:rPr>
              <w:t>4、</w:t>
            </w:r>
            <w:r>
              <w:rPr>
                <w:rFonts w:hint="eastAsia" w:asciiTheme="minorEastAsia" w:hAnsiTheme="minorEastAsia" w:eastAsiaTheme="minorEastAsia" w:cstheme="minorEastAsia"/>
                <w:color w:val="auto"/>
                <w:sz w:val="21"/>
                <w:szCs w:val="21"/>
                <w:highlight w:val="none"/>
                <w:lang w:val="en-US" w:eastAsia="zh-CN"/>
              </w:rPr>
              <w:t>投标人</w:t>
            </w:r>
            <w:r>
              <w:rPr>
                <w:rFonts w:hint="eastAsia" w:asciiTheme="minorEastAsia" w:hAnsiTheme="minorEastAsia" w:eastAsiaTheme="minorEastAsia" w:cstheme="minorEastAsia"/>
                <w:color w:val="auto"/>
                <w:sz w:val="21"/>
                <w:szCs w:val="21"/>
                <w:highlight w:val="none"/>
              </w:rPr>
              <w:t>应当在</w:t>
            </w:r>
            <w:r>
              <w:rPr>
                <w:rFonts w:hint="eastAsia" w:asciiTheme="minorEastAsia" w:hAnsiTheme="minorEastAsia" w:eastAsiaTheme="minorEastAsia" w:cstheme="minorEastAsia"/>
                <w:color w:val="auto"/>
                <w:sz w:val="21"/>
                <w:szCs w:val="21"/>
                <w:highlight w:val="none"/>
                <w:lang w:val="en-US" w:eastAsia="zh-CN"/>
              </w:rPr>
              <w:t>投标</w:t>
            </w:r>
            <w:r>
              <w:rPr>
                <w:rFonts w:hint="eastAsia" w:asciiTheme="minorEastAsia" w:hAnsiTheme="minorEastAsia" w:eastAsiaTheme="minorEastAsia" w:cstheme="minorEastAsia"/>
                <w:color w:val="auto"/>
                <w:sz w:val="21"/>
                <w:szCs w:val="21"/>
                <w:highlight w:val="none"/>
              </w:rPr>
              <w:t>截止时间前,将生成的“电子加密响应文件”上传递交至“政 府采购云平台”,磋商截止时间以后上传递交的响应文件将被“政府采购云平台”拒收。</w:t>
            </w:r>
            <w:bookmarkEnd w:id="12"/>
            <w:bookmarkEnd w:id="13"/>
            <w:bookmarkEnd w:id="14"/>
            <w:bookmarkEnd w:id="15"/>
          </w:p>
          <w:p w14:paraId="25790B43">
            <w:pPr>
              <w:pStyle w:val="76"/>
              <w:spacing w:line="240" w:lineRule="auto"/>
              <w:outlineLvl w:val="0"/>
              <w:rPr>
                <w:rFonts w:hint="eastAsia" w:asciiTheme="minorEastAsia" w:hAnsiTheme="minorEastAsia" w:eastAsiaTheme="minorEastAsia" w:cstheme="minorEastAsia"/>
                <w:color w:val="auto"/>
                <w:sz w:val="21"/>
                <w:szCs w:val="21"/>
                <w:highlight w:val="none"/>
              </w:rPr>
            </w:pPr>
            <w:bookmarkStart w:id="16" w:name="_Toc22683"/>
            <w:bookmarkStart w:id="17" w:name="_Toc9821"/>
            <w:bookmarkStart w:id="18" w:name="_Toc9753"/>
            <w:bookmarkStart w:id="19" w:name="_Toc20205"/>
            <w:r>
              <w:rPr>
                <w:rFonts w:hint="eastAsia" w:asciiTheme="minorEastAsia" w:hAnsiTheme="minorEastAsia" w:eastAsiaTheme="minorEastAsia" w:cstheme="minorEastAsia"/>
                <w:color w:val="auto"/>
                <w:sz w:val="21"/>
                <w:szCs w:val="21"/>
                <w:highlight w:val="none"/>
              </w:rPr>
              <w:t>5、</w:t>
            </w:r>
            <w:r>
              <w:rPr>
                <w:rFonts w:hint="eastAsia" w:asciiTheme="minorEastAsia" w:hAnsiTheme="minorEastAsia" w:eastAsiaTheme="minorEastAsia" w:cstheme="minorEastAsia"/>
                <w:color w:val="auto"/>
                <w:sz w:val="21"/>
                <w:szCs w:val="21"/>
                <w:highlight w:val="none"/>
                <w:lang w:val="en-US" w:eastAsia="zh-CN"/>
              </w:rPr>
              <w:t>投标人</w:t>
            </w:r>
            <w:r>
              <w:rPr>
                <w:rFonts w:hint="eastAsia" w:asciiTheme="minorEastAsia" w:hAnsiTheme="minorEastAsia" w:eastAsiaTheme="minorEastAsia" w:cstheme="minorEastAsia"/>
                <w:color w:val="auto"/>
                <w:sz w:val="21"/>
                <w:szCs w:val="21"/>
                <w:highlight w:val="none"/>
              </w:rPr>
              <w:t>在</w:t>
            </w:r>
            <w:r>
              <w:rPr>
                <w:rFonts w:hint="eastAsia" w:asciiTheme="minorEastAsia" w:hAnsiTheme="minorEastAsia" w:eastAsiaTheme="minorEastAsia" w:cstheme="minorEastAsia"/>
                <w:color w:val="auto"/>
                <w:sz w:val="21"/>
                <w:szCs w:val="21"/>
                <w:highlight w:val="none"/>
                <w:lang w:val="en-US" w:eastAsia="zh-CN"/>
              </w:rPr>
              <w:t>投标</w:t>
            </w:r>
            <w:r>
              <w:rPr>
                <w:rFonts w:hint="eastAsia" w:asciiTheme="minorEastAsia" w:hAnsiTheme="minorEastAsia" w:eastAsiaTheme="minorEastAsia" w:cstheme="minorEastAsia"/>
                <w:color w:val="auto"/>
                <w:sz w:val="21"/>
                <w:szCs w:val="21"/>
                <w:highlight w:val="none"/>
              </w:rPr>
              <w:t>前须提前配置好电脑浏览器（建议使用360 浏览器或谷歌浏览器）, 磋商时请使用制作加密电子响应文件的 CA 锁进行解密及报价确认。本项目响应文件解密时间定为 30 分钟内,如因自身原因导致无法正常解密,后果由供应商自行承担。</w:t>
            </w:r>
            <w:bookmarkEnd w:id="16"/>
            <w:bookmarkEnd w:id="17"/>
            <w:bookmarkEnd w:id="18"/>
            <w:bookmarkEnd w:id="19"/>
            <w:r>
              <w:rPr>
                <w:rFonts w:hint="eastAsia" w:asciiTheme="minorEastAsia" w:hAnsiTheme="minorEastAsia" w:eastAsiaTheme="minorEastAsia" w:cstheme="minorEastAsia"/>
                <w:color w:val="auto"/>
                <w:sz w:val="21"/>
                <w:szCs w:val="21"/>
                <w:highlight w:val="none"/>
              </w:rPr>
              <w:t xml:space="preserve"> </w:t>
            </w:r>
          </w:p>
          <w:p w14:paraId="3772FFD2">
            <w:pPr>
              <w:pStyle w:val="76"/>
              <w:spacing w:line="240" w:lineRule="auto"/>
              <w:outlineLvl w:val="0"/>
              <w:rPr>
                <w:rFonts w:hint="eastAsia" w:asciiTheme="minorEastAsia" w:hAnsiTheme="minorEastAsia" w:eastAsiaTheme="minorEastAsia" w:cstheme="minorEastAsia"/>
                <w:color w:val="auto"/>
                <w:sz w:val="21"/>
                <w:szCs w:val="21"/>
                <w:highlight w:val="none"/>
              </w:rPr>
            </w:pPr>
            <w:bookmarkStart w:id="20" w:name="_Toc22183"/>
            <w:bookmarkStart w:id="21" w:name="_Toc30944"/>
            <w:bookmarkStart w:id="22" w:name="_Toc29841"/>
            <w:bookmarkStart w:id="23" w:name="_Toc21997"/>
            <w:r>
              <w:rPr>
                <w:rFonts w:hint="eastAsia" w:asciiTheme="minorEastAsia" w:hAnsiTheme="minorEastAsia" w:eastAsiaTheme="minorEastAsia" w:cstheme="minorEastAsia"/>
                <w:color w:val="auto"/>
                <w:sz w:val="21"/>
                <w:szCs w:val="21"/>
                <w:highlight w:val="none"/>
              </w:rPr>
              <w:t>6、</w:t>
            </w:r>
            <w:r>
              <w:rPr>
                <w:rFonts w:hint="eastAsia" w:asciiTheme="minorEastAsia" w:hAnsiTheme="minorEastAsia" w:eastAsiaTheme="minorEastAsia" w:cstheme="minorEastAsia"/>
                <w:color w:val="auto"/>
                <w:sz w:val="21"/>
                <w:szCs w:val="21"/>
                <w:highlight w:val="none"/>
                <w:lang w:val="en-US" w:eastAsia="zh-CN"/>
              </w:rPr>
              <w:t>投标人</w:t>
            </w:r>
            <w:r>
              <w:rPr>
                <w:rFonts w:hint="eastAsia" w:asciiTheme="minorEastAsia" w:hAnsiTheme="minorEastAsia" w:eastAsiaTheme="minorEastAsia" w:cstheme="minorEastAsia"/>
                <w:color w:val="auto"/>
                <w:sz w:val="21"/>
                <w:szCs w:val="21"/>
                <w:highlight w:val="none"/>
              </w:rPr>
              <w:t>登录政采云平台，在</w:t>
            </w:r>
            <w:r>
              <w:rPr>
                <w:rFonts w:hint="eastAsia" w:asciiTheme="minorEastAsia" w:hAnsiTheme="minorEastAsia" w:eastAsiaTheme="minorEastAsia" w:cstheme="minorEastAsia"/>
                <w:color w:val="auto"/>
                <w:sz w:val="21"/>
                <w:szCs w:val="21"/>
                <w:highlight w:val="none"/>
                <w:lang w:val="en-US" w:eastAsia="zh-CN"/>
              </w:rPr>
              <w:t>投标</w:t>
            </w:r>
            <w:r>
              <w:rPr>
                <w:rFonts w:hint="eastAsia" w:asciiTheme="minorEastAsia" w:hAnsiTheme="minorEastAsia" w:eastAsiaTheme="minorEastAsia" w:cstheme="minorEastAsia"/>
                <w:color w:val="auto"/>
                <w:sz w:val="21"/>
                <w:szCs w:val="21"/>
                <w:highlight w:val="none"/>
              </w:rPr>
              <w:t>时间后 30 分钟内用“项目采购-开标评标”功能进行解密响应文件。若供应商在规定时间内未按时解密的，视为无效磋商。解密与加密响应文件须使用同一个 CA。</w:t>
            </w:r>
            <w:bookmarkEnd w:id="20"/>
            <w:bookmarkEnd w:id="21"/>
            <w:bookmarkEnd w:id="22"/>
            <w:bookmarkEnd w:id="23"/>
            <w:r>
              <w:rPr>
                <w:rFonts w:hint="eastAsia" w:asciiTheme="minorEastAsia" w:hAnsiTheme="minorEastAsia" w:eastAsiaTheme="minorEastAsia" w:cstheme="minorEastAsia"/>
                <w:color w:val="auto"/>
                <w:sz w:val="21"/>
                <w:szCs w:val="21"/>
                <w:highlight w:val="none"/>
              </w:rPr>
              <w:t xml:space="preserve"> </w:t>
            </w:r>
          </w:p>
          <w:p w14:paraId="51B66D2A">
            <w:pPr>
              <w:pStyle w:val="69"/>
              <w:spacing w:line="240" w:lineRule="auto"/>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□采用见面开标：</w:t>
            </w:r>
          </w:p>
          <w:p w14:paraId="039DC9F6">
            <w:pPr>
              <w:pStyle w:val="69"/>
              <w:spacing w:line="240" w:lineRule="auto"/>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本项目采用见面开标、投标人需要递交纸质版响应文件</w:t>
            </w:r>
            <w:r>
              <w:rPr>
                <w:rFonts w:hint="eastAsia" w:asciiTheme="minorEastAsia" w:hAnsiTheme="minorEastAsia" w:eastAsiaTheme="minorEastAsia" w:cstheme="minorEastAsia"/>
                <w:color w:val="auto"/>
                <w:sz w:val="21"/>
                <w:szCs w:val="21"/>
                <w:highlight w:val="none"/>
              </w:rPr>
              <w:t>以及电子响应文件，在投标截止时间前递交至响应文件开启地点。</w:t>
            </w:r>
          </w:p>
          <w:p w14:paraId="5A77AACC">
            <w:pPr>
              <w:spacing w:line="240" w:lineRule="auto"/>
              <w:rPr>
                <w:rFonts w:hint="eastAsia" w:asciiTheme="minorEastAsia" w:hAnsiTheme="minorEastAsia" w:eastAsiaTheme="minorEastAsia" w:cstheme="minorEastAsia"/>
                <w:color w:val="auto"/>
                <w:sz w:val="21"/>
                <w:szCs w:val="21"/>
                <w:highlight w:val="none"/>
                <w:shd w:val="clear" w:color="auto" w:fill="auto"/>
              </w:rPr>
            </w:pPr>
            <w:r>
              <w:rPr>
                <w:rFonts w:hint="eastAsia" w:asciiTheme="minorEastAsia" w:hAnsiTheme="minorEastAsia" w:eastAsiaTheme="minorEastAsia" w:cstheme="minorEastAsia"/>
                <w:color w:val="auto"/>
                <w:sz w:val="21"/>
                <w:szCs w:val="21"/>
                <w:highlight w:val="none"/>
                <w:shd w:val="clear" w:color="auto" w:fill="auto"/>
              </w:rPr>
              <w:t>正本1份</w:t>
            </w:r>
          </w:p>
          <w:p w14:paraId="104E66A6">
            <w:pPr>
              <w:spacing w:line="240" w:lineRule="auto"/>
              <w:rPr>
                <w:rFonts w:hint="eastAsia" w:asciiTheme="minorEastAsia" w:hAnsiTheme="minorEastAsia" w:eastAsiaTheme="minorEastAsia" w:cstheme="minorEastAsia"/>
                <w:color w:val="auto"/>
                <w:sz w:val="21"/>
                <w:szCs w:val="21"/>
                <w:highlight w:val="none"/>
                <w:shd w:val="clear" w:color="auto" w:fill="auto"/>
              </w:rPr>
            </w:pPr>
            <w:r>
              <w:rPr>
                <w:rFonts w:hint="eastAsia" w:asciiTheme="minorEastAsia" w:hAnsiTheme="minorEastAsia" w:eastAsiaTheme="minorEastAsia" w:cstheme="minorEastAsia"/>
                <w:color w:val="auto"/>
                <w:sz w:val="21"/>
                <w:szCs w:val="21"/>
                <w:highlight w:val="none"/>
                <w:shd w:val="clear" w:color="auto" w:fill="auto"/>
              </w:rPr>
              <w:t>副本</w:t>
            </w:r>
            <w:r>
              <w:rPr>
                <w:rFonts w:hint="eastAsia" w:asciiTheme="minorEastAsia" w:hAnsiTheme="minorEastAsia" w:eastAsiaTheme="minorEastAsia" w:cstheme="minorEastAsia"/>
                <w:color w:val="auto"/>
                <w:sz w:val="21"/>
                <w:szCs w:val="21"/>
                <w:highlight w:val="none"/>
                <w:shd w:val="clear" w:color="auto" w:fill="auto"/>
                <w:lang w:val="en-US" w:eastAsia="zh-CN"/>
              </w:rPr>
              <w:t>2</w:t>
            </w:r>
            <w:r>
              <w:rPr>
                <w:rFonts w:hint="eastAsia" w:asciiTheme="minorEastAsia" w:hAnsiTheme="minorEastAsia" w:eastAsiaTheme="minorEastAsia" w:cstheme="minorEastAsia"/>
                <w:color w:val="auto"/>
                <w:sz w:val="21"/>
                <w:szCs w:val="21"/>
                <w:highlight w:val="none"/>
                <w:shd w:val="clear" w:color="auto" w:fill="auto"/>
              </w:rPr>
              <w:t>份</w:t>
            </w:r>
          </w:p>
          <w:p w14:paraId="540C9675">
            <w:pPr>
              <w:spacing w:line="240" w:lineRule="auto"/>
              <w:rPr>
                <w:rFonts w:ascii="宋体" w:hAnsi="宋体" w:cs="宋体"/>
                <w:color w:val="auto"/>
                <w:sz w:val="21"/>
                <w:szCs w:val="21"/>
              </w:rPr>
            </w:pPr>
            <w:r>
              <w:rPr>
                <w:rFonts w:hint="eastAsia" w:asciiTheme="minorEastAsia" w:hAnsiTheme="minorEastAsia" w:eastAsiaTheme="minorEastAsia" w:cstheme="minorEastAsia"/>
                <w:color w:val="auto"/>
                <w:sz w:val="21"/>
                <w:szCs w:val="21"/>
                <w:highlight w:val="none"/>
                <w:shd w:val="clear" w:color="auto" w:fill="auto"/>
              </w:rPr>
              <w:t>电子文件1份(</w:t>
            </w:r>
            <w:r>
              <w:rPr>
                <w:rFonts w:hint="eastAsia" w:asciiTheme="minorEastAsia" w:hAnsiTheme="minorEastAsia" w:eastAsiaTheme="minorEastAsia" w:cstheme="minorEastAsia"/>
                <w:color w:val="auto"/>
                <w:sz w:val="21"/>
                <w:szCs w:val="21"/>
                <w:highlight w:val="none"/>
                <w:shd w:val="clear" w:color="auto" w:fill="auto"/>
              </w:rPr>
              <w:sym w:font="Wingdings 2" w:char="0052"/>
            </w:r>
            <w:r>
              <w:rPr>
                <w:rFonts w:hint="eastAsia" w:asciiTheme="minorEastAsia" w:hAnsiTheme="minorEastAsia" w:eastAsiaTheme="minorEastAsia" w:cstheme="minorEastAsia"/>
                <w:color w:val="auto"/>
                <w:sz w:val="21"/>
                <w:szCs w:val="21"/>
                <w:highlight w:val="none"/>
                <w:shd w:val="clear" w:color="auto" w:fill="auto"/>
              </w:rPr>
              <w:t>扫描件PDF，</w:t>
            </w:r>
            <w:r>
              <w:rPr>
                <w:rFonts w:hint="eastAsia" w:asciiTheme="minorEastAsia" w:hAnsiTheme="minorEastAsia" w:eastAsiaTheme="minorEastAsia" w:cstheme="minorEastAsia"/>
                <w:color w:val="auto"/>
                <w:sz w:val="21"/>
                <w:szCs w:val="21"/>
                <w:highlight w:val="none"/>
                <w:shd w:val="clear" w:color="auto" w:fill="auto"/>
              </w:rPr>
              <w:sym w:font="Wingdings 2" w:char="00A3"/>
            </w:r>
            <w:r>
              <w:rPr>
                <w:rFonts w:hint="eastAsia" w:asciiTheme="minorEastAsia" w:hAnsiTheme="minorEastAsia" w:eastAsiaTheme="minorEastAsia" w:cstheme="minorEastAsia"/>
                <w:color w:val="auto"/>
                <w:sz w:val="21"/>
                <w:szCs w:val="21"/>
                <w:highlight w:val="none"/>
                <w:shd w:val="clear" w:color="auto" w:fill="auto"/>
              </w:rPr>
              <w:t xml:space="preserve"> Word)</w:t>
            </w:r>
          </w:p>
        </w:tc>
      </w:tr>
      <w:tr w14:paraId="09CAB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710" w:type="dxa"/>
            <w:vAlign w:val="center"/>
          </w:tcPr>
          <w:p w14:paraId="6BD1A284">
            <w:pPr>
              <w:jc w:val="center"/>
              <w:rPr>
                <w:rFonts w:ascii="宋体" w:hAnsi="宋体" w:cs="宋体"/>
                <w:color w:val="auto"/>
                <w:sz w:val="21"/>
                <w:szCs w:val="21"/>
              </w:rPr>
            </w:pPr>
            <w:r>
              <w:rPr>
                <w:rFonts w:hint="eastAsia" w:ascii="宋体" w:hAnsi="宋体" w:cs="宋体"/>
                <w:color w:val="auto"/>
                <w:sz w:val="21"/>
                <w:szCs w:val="21"/>
              </w:rPr>
              <w:t>16</w:t>
            </w:r>
          </w:p>
        </w:tc>
        <w:tc>
          <w:tcPr>
            <w:tcW w:w="1500" w:type="dxa"/>
            <w:vAlign w:val="center"/>
          </w:tcPr>
          <w:p w14:paraId="2B6CB13D">
            <w:pPr>
              <w:jc w:val="center"/>
              <w:rPr>
                <w:rFonts w:ascii="宋体" w:hAnsi="宋体" w:cs="宋体"/>
                <w:color w:val="auto"/>
                <w:sz w:val="21"/>
                <w:szCs w:val="21"/>
              </w:rPr>
            </w:pPr>
            <w:r>
              <w:rPr>
                <w:rFonts w:hint="eastAsia" w:ascii="宋体" w:hAnsi="宋体" w:cs="宋体"/>
                <w:color w:val="auto"/>
                <w:sz w:val="21"/>
                <w:szCs w:val="21"/>
              </w:rPr>
              <w:t>响应文件封套上应载明的信息</w:t>
            </w:r>
          </w:p>
        </w:tc>
        <w:tc>
          <w:tcPr>
            <w:tcW w:w="6407" w:type="dxa"/>
            <w:vAlign w:val="center"/>
          </w:tcPr>
          <w:p w14:paraId="35B970B6">
            <w:pPr>
              <w:rPr>
                <w:rFonts w:hint="eastAsia" w:ascii="宋体" w:hAnsi="宋体" w:cs="宋体"/>
                <w:color w:val="auto"/>
                <w:sz w:val="21"/>
                <w:szCs w:val="21"/>
              </w:rPr>
            </w:pPr>
            <w:r>
              <w:rPr>
                <w:rFonts w:hint="eastAsia" w:ascii="宋体" w:hAnsi="宋体" w:cs="宋体"/>
                <w:color w:val="auto"/>
                <w:sz w:val="21"/>
                <w:szCs w:val="21"/>
              </w:rPr>
              <w:sym w:font="Wingdings 2" w:char="0052"/>
            </w:r>
            <w:r>
              <w:rPr>
                <w:rFonts w:hint="eastAsia" w:ascii="宋体" w:hAnsi="宋体" w:cs="宋体"/>
                <w:color w:val="auto"/>
                <w:sz w:val="21"/>
                <w:szCs w:val="21"/>
              </w:rPr>
              <w:t>采用不见面开标：不涉及</w:t>
            </w:r>
          </w:p>
          <w:p w14:paraId="35AC2AF4">
            <w:pPr>
              <w:rPr>
                <w:rFonts w:hint="eastAsia" w:ascii="宋体" w:hAnsi="宋体" w:cs="宋体"/>
                <w:color w:val="auto"/>
                <w:sz w:val="21"/>
                <w:szCs w:val="21"/>
              </w:rPr>
            </w:pPr>
            <w:r>
              <w:rPr>
                <w:rFonts w:hint="eastAsia" w:ascii="宋体" w:hAnsi="宋体" w:cs="宋体"/>
                <w:color w:val="auto"/>
                <w:sz w:val="21"/>
                <w:szCs w:val="21"/>
              </w:rPr>
              <w:sym w:font="Wingdings 2" w:char="00A3"/>
            </w:r>
            <w:r>
              <w:rPr>
                <w:rFonts w:hint="eastAsia" w:ascii="宋体" w:hAnsi="宋体" w:cs="宋体"/>
                <w:color w:val="auto"/>
                <w:sz w:val="21"/>
                <w:szCs w:val="21"/>
              </w:rPr>
              <w:t>采用见面开标：</w:t>
            </w:r>
          </w:p>
          <w:p w14:paraId="0B3E7233">
            <w:pPr>
              <w:rPr>
                <w:rFonts w:hint="eastAsia" w:ascii="宋体" w:hAnsi="宋体" w:cs="宋体"/>
                <w:color w:val="auto"/>
                <w:sz w:val="21"/>
                <w:szCs w:val="21"/>
                <w:lang w:val="en-US" w:eastAsia="zh-CN"/>
              </w:rPr>
            </w:pPr>
            <w:r>
              <w:rPr>
                <w:rFonts w:hint="eastAsia" w:ascii="宋体" w:hAnsi="宋体" w:cs="宋体"/>
                <w:color w:val="auto"/>
                <w:sz w:val="21"/>
                <w:szCs w:val="21"/>
              </w:rPr>
              <w:t>项目名称：</w:t>
            </w:r>
            <w:r>
              <w:rPr>
                <w:rFonts w:hint="eastAsia" w:ascii="宋体" w:hAnsi="宋体" w:cs="宋体"/>
                <w:color w:val="auto"/>
                <w:sz w:val="21"/>
                <w:szCs w:val="21"/>
                <w:lang w:val="en-US" w:eastAsia="zh-CN"/>
              </w:rPr>
              <w:t xml:space="preserve"> </w:t>
            </w:r>
          </w:p>
          <w:p w14:paraId="6766B622">
            <w:pPr>
              <w:rPr>
                <w:rFonts w:hint="eastAsia" w:ascii="宋体" w:hAnsi="宋体" w:cs="宋体"/>
                <w:color w:val="auto"/>
                <w:sz w:val="21"/>
                <w:szCs w:val="21"/>
                <w:lang w:val="en-US" w:eastAsia="zh-CN"/>
              </w:rPr>
            </w:pPr>
            <w:r>
              <w:rPr>
                <w:rFonts w:hint="eastAsia" w:ascii="宋体" w:hAnsi="宋体" w:cs="宋体"/>
                <w:color w:val="auto"/>
                <w:sz w:val="21"/>
                <w:szCs w:val="21"/>
              </w:rPr>
              <w:t>项目编号：</w:t>
            </w:r>
            <w:r>
              <w:rPr>
                <w:rFonts w:hint="eastAsia" w:ascii="宋体" w:hAnsi="宋体" w:cs="宋体"/>
                <w:color w:val="auto"/>
                <w:sz w:val="21"/>
                <w:szCs w:val="21"/>
                <w:lang w:val="en-US" w:eastAsia="zh-CN"/>
              </w:rPr>
              <w:t xml:space="preserve"> </w:t>
            </w:r>
          </w:p>
          <w:p w14:paraId="07349CD5">
            <w:pPr>
              <w:rPr>
                <w:rFonts w:hint="eastAsia" w:ascii="宋体" w:hAnsi="宋体" w:cs="宋体"/>
                <w:color w:val="auto"/>
                <w:sz w:val="21"/>
                <w:szCs w:val="21"/>
              </w:rPr>
            </w:pPr>
            <w:r>
              <w:rPr>
                <w:rFonts w:hint="eastAsia" w:ascii="宋体" w:hAnsi="宋体" w:cs="宋体"/>
                <w:color w:val="auto"/>
                <w:sz w:val="21"/>
                <w:szCs w:val="21"/>
              </w:rPr>
              <w:t>202</w:t>
            </w:r>
            <w:r>
              <w:rPr>
                <w:rFonts w:hint="eastAsia" w:ascii="宋体" w:hAnsi="宋体" w:cs="宋体"/>
                <w:color w:val="auto"/>
                <w:sz w:val="21"/>
                <w:szCs w:val="21"/>
                <w:lang w:val="en-US" w:eastAsia="zh-CN"/>
              </w:rPr>
              <w:t>5</w:t>
            </w:r>
            <w:r>
              <w:rPr>
                <w:rFonts w:hint="eastAsia" w:ascii="宋体" w:hAnsi="宋体" w:cs="宋体"/>
                <w:color w:val="auto"/>
                <w:sz w:val="21"/>
                <w:szCs w:val="21"/>
              </w:rPr>
              <w:t>年</w:t>
            </w:r>
            <w:r>
              <w:rPr>
                <w:rFonts w:hint="eastAsia" w:ascii="宋体" w:hAnsi="宋体" w:cs="宋体"/>
                <w:color w:val="auto"/>
                <w:sz w:val="21"/>
                <w:szCs w:val="21"/>
                <w:lang w:val="en-US" w:eastAsia="zh-CN"/>
              </w:rPr>
              <w:t xml:space="preserve">  </w:t>
            </w:r>
            <w:r>
              <w:rPr>
                <w:rFonts w:hint="eastAsia" w:ascii="宋体" w:hAnsi="宋体" w:cs="宋体"/>
                <w:color w:val="auto"/>
                <w:sz w:val="21"/>
                <w:szCs w:val="21"/>
              </w:rPr>
              <w:t>月</w:t>
            </w:r>
            <w:r>
              <w:rPr>
                <w:rFonts w:hint="eastAsia" w:ascii="宋体" w:hAnsi="宋体" w:cs="宋体"/>
                <w:color w:val="auto"/>
                <w:sz w:val="21"/>
                <w:szCs w:val="21"/>
                <w:lang w:val="en-US" w:eastAsia="zh-CN"/>
              </w:rPr>
              <w:t xml:space="preserve">  </w:t>
            </w:r>
            <w:r>
              <w:rPr>
                <w:rFonts w:hint="eastAsia" w:ascii="宋体" w:hAnsi="宋体" w:cs="宋体"/>
                <w:color w:val="auto"/>
                <w:sz w:val="21"/>
                <w:szCs w:val="21"/>
              </w:rPr>
              <w:t>日</w:t>
            </w:r>
            <w:r>
              <w:rPr>
                <w:rFonts w:hint="eastAsia" w:ascii="宋体" w:hAnsi="宋体" w:cs="宋体"/>
                <w:color w:val="auto"/>
                <w:sz w:val="21"/>
                <w:szCs w:val="21"/>
                <w:lang w:val="en-US" w:eastAsia="zh-CN"/>
              </w:rPr>
              <w:t xml:space="preserve">  </w:t>
            </w:r>
            <w:r>
              <w:rPr>
                <w:rFonts w:hint="eastAsia" w:ascii="宋体" w:hAnsi="宋体" w:cs="宋体"/>
                <w:color w:val="auto"/>
                <w:sz w:val="21"/>
                <w:szCs w:val="21"/>
              </w:rPr>
              <w:t>时</w:t>
            </w:r>
            <w:r>
              <w:rPr>
                <w:rFonts w:hint="eastAsia" w:ascii="宋体" w:hAnsi="宋体" w:cs="宋体"/>
                <w:color w:val="auto"/>
                <w:sz w:val="21"/>
                <w:szCs w:val="21"/>
                <w:lang w:val="en-US" w:eastAsia="zh-CN"/>
              </w:rPr>
              <w:t xml:space="preserve">  </w:t>
            </w:r>
            <w:r>
              <w:rPr>
                <w:rFonts w:hint="eastAsia" w:ascii="宋体" w:hAnsi="宋体" w:cs="宋体"/>
                <w:color w:val="auto"/>
                <w:sz w:val="21"/>
                <w:szCs w:val="21"/>
              </w:rPr>
              <w:t>分前不得拆封</w:t>
            </w:r>
          </w:p>
          <w:p w14:paraId="655CA66D">
            <w:pPr>
              <w:rPr>
                <w:rFonts w:ascii="宋体" w:hAnsi="宋体" w:cs="宋体"/>
                <w:color w:val="auto"/>
                <w:sz w:val="21"/>
                <w:szCs w:val="21"/>
              </w:rPr>
            </w:pPr>
            <w:r>
              <w:rPr>
                <w:rFonts w:hint="eastAsia" w:ascii="宋体" w:hAnsi="宋体" w:cs="宋体"/>
                <w:color w:val="auto"/>
                <w:sz w:val="21"/>
                <w:szCs w:val="21"/>
              </w:rPr>
              <w:t>投标人名称：____________________</w:t>
            </w:r>
          </w:p>
        </w:tc>
      </w:tr>
      <w:tr w14:paraId="5AC88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710" w:type="dxa"/>
            <w:vAlign w:val="center"/>
          </w:tcPr>
          <w:p w14:paraId="58AF5860">
            <w:pPr>
              <w:jc w:val="center"/>
              <w:rPr>
                <w:rFonts w:ascii="宋体" w:hAnsi="宋体" w:cs="宋体"/>
                <w:color w:val="auto"/>
                <w:sz w:val="21"/>
                <w:szCs w:val="21"/>
              </w:rPr>
            </w:pPr>
            <w:r>
              <w:rPr>
                <w:rFonts w:hint="eastAsia" w:ascii="宋体" w:hAnsi="宋体" w:cs="宋体"/>
                <w:color w:val="auto"/>
                <w:sz w:val="21"/>
                <w:szCs w:val="21"/>
              </w:rPr>
              <w:t>17</w:t>
            </w:r>
          </w:p>
        </w:tc>
        <w:tc>
          <w:tcPr>
            <w:tcW w:w="1500" w:type="dxa"/>
            <w:vAlign w:val="center"/>
          </w:tcPr>
          <w:p w14:paraId="5836BDC4">
            <w:pPr>
              <w:jc w:val="center"/>
              <w:rPr>
                <w:rFonts w:ascii="宋体" w:hAnsi="宋体" w:cs="宋体"/>
                <w:color w:val="auto"/>
                <w:sz w:val="21"/>
                <w:szCs w:val="21"/>
              </w:rPr>
            </w:pPr>
            <w:r>
              <w:rPr>
                <w:rFonts w:hint="eastAsia" w:ascii="宋体" w:hAnsi="宋体" w:cs="宋体"/>
                <w:color w:val="auto"/>
                <w:sz w:val="21"/>
                <w:szCs w:val="21"/>
              </w:rPr>
              <w:t>信用查询</w:t>
            </w:r>
          </w:p>
        </w:tc>
        <w:tc>
          <w:tcPr>
            <w:tcW w:w="6407" w:type="dxa"/>
            <w:vAlign w:val="center"/>
          </w:tcPr>
          <w:p w14:paraId="4124EF75">
            <w:pPr>
              <w:rPr>
                <w:rFonts w:hint="eastAsia" w:ascii="宋体" w:hAnsi="宋体" w:cs="宋体"/>
                <w:color w:val="auto"/>
                <w:sz w:val="21"/>
                <w:szCs w:val="21"/>
                <w:lang w:eastAsia="zh-CN"/>
              </w:rPr>
            </w:pPr>
            <w:r>
              <w:rPr>
                <w:rFonts w:hint="eastAsia" w:ascii="宋体" w:hAnsi="宋体" w:cs="宋体"/>
                <w:color w:val="auto"/>
                <w:sz w:val="21"/>
                <w:szCs w:val="21"/>
              </w:rPr>
              <w:sym w:font="Wingdings 2" w:char="00A3"/>
            </w:r>
            <w:r>
              <w:rPr>
                <w:rFonts w:hint="eastAsia" w:ascii="宋体" w:hAnsi="宋体" w:cs="宋体"/>
                <w:color w:val="auto"/>
                <w:sz w:val="21"/>
                <w:szCs w:val="21"/>
              </w:rPr>
              <w:t>采购人或采购代理机构将通过“信用中国”网站(www. creditchina. gov.cn)、中国政府采购网(www.ccgp.gov.cn)查询相关主体信用记录。本次查询的信用记录打印的网页版将留存在评标报告中。本项目信用记录查询截止时点为查询截止时点为投标截止当日</w:t>
            </w:r>
            <w:r>
              <w:rPr>
                <w:rFonts w:hint="eastAsia" w:ascii="宋体" w:hAnsi="宋体" w:cs="宋体"/>
                <w:color w:val="auto"/>
                <w:sz w:val="21"/>
                <w:szCs w:val="21"/>
                <w:lang w:eastAsia="zh-CN"/>
              </w:rPr>
              <w:t>。</w:t>
            </w:r>
          </w:p>
          <w:p w14:paraId="51A88913">
            <w:pPr>
              <w:rPr>
                <w:rFonts w:ascii="宋体" w:hAnsi="宋体" w:cs="宋体"/>
                <w:color w:val="auto"/>
                <w:sz w:val="21"/>
                <w:szCs w:val="21"/>
              </w:rPr>
            </w:pPr>
            <w:r>
              <w:rPr>
                <w:rFonts w:hint="eastAsia" w:ascii="宋体" w:hAnsi="宋体" w:cs="宋体"/>
                <w:color w:val="auto"/>
                <w:sz w:val="21"/>
                <w:szCs w:val="21"/>
              </w:rPr>
              <w:sym w:font="Wingdings 2" w:char="0052"/>
            </w:r>
            <w:r>
              <w:rPr>
                <w:rFonts w:hint="eastAsia" w:ascii="宋体" w:hAnsi="宋体" w:cs="宋体"/>
                <w:color w:val="auto"/>
                <w:sz w:val="21"/>
                <w:szCs w:val="21"/>
              </w:rPr>
              <w:t>投标人自行查询信用记录，如实提供《无不良信用记录承诺》并加盖供应商公章。联合体参加投标的，所有联合体成员均须加盖公章。</w:t>
            </w:r>
          </w:p>
        </w:tc>
      </w:tr>
      <w:tr w14:paraId="0F01E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710" w:type="dxa"/>
            <w:vAlign w:val="center"/>
          </w:tcPr>
          <w:p w14:paraId="6BAFF178">
            <w:pPr>
              <w:jc w:val="center"/>
              <w:rPr>
                <w:rFonts w:ascii="宋体" w:hAnsi="宋体" w:cs="宋体"/>
                <w:color w:val="auto"/>
                <w:sz w:val="21"/>
                <w:szCs w:val="21"/>
              </w:rPr>
            </w:pPr>
            <w:r>
              <w:rPr>
                <w:rFonts w:hint="eastAsia" w:ascii="宋体" w:hAnsi="宋体" w:cs="宋体"/>
                <w:color w:val="auto"/>
                <w:sz w:val="21"/>
                <w:szCs w:val="21"/>
              </w:rPr>
              <w:t>18</w:t>
            </w:r>
          </w:p>
        </w:tc>
        <w:tc>
          <w:tcPr>
            <w:tcW w:w="1500" w:type="dxa"/>
            <w:vAlign w:val="center"/>
          </w:tcPr>
          <w:p w14:paraId="2C0C3EDB">
            <w:pPr>
              <w:jc w:val="center"/>
              <w:rPr>
                <w:rFonts w:ascii="宋体" w:hAnsi="宋体" w:cs="宋体"/>
                <w:color w:val="auto"/>
                <w:sz w:val="21"/>
                <w:szCs w:val="21"/>
                <w:highlight w:val="none"/>
              </w:rPr>
            </w:pPr>
            <w:r>
              <w:rPr>
                <w:rFonts w:hint="eastAsia" w:ascii="宋体" w:hAnsi="宋体" w:cs="宋体"/>
                <w:color w:val="auto"/>
                <w:sz w:val="21"/>
                <w:szCs w:val="21"/>
                <w:highlight w:val="none"/>
                <w:lang w:val="en-US" w:eastAsia="zh-CN"/>
              </w:rPr>
              <w:t>工期</w:t>
            </w:r>
          </w:p>
        </w:tc>
        <w:tc>
          <w:tcPr>
            <w:tcW w:w="6407" w:type="dxa"/>
            <w:vAlign w:val="center"/>
          </w:tcPr>
          <w:p w14:paraId="797D4566">
            <w:pP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eastAsia="zh-CN"/>
              </w:rPr>
              <w:t>自合同签订之日起20天内完工（具体以甲方要求为准）。</w:t>
            </w:r>
          </w:p>
        </w:tc>
      </w:tr>
      <w:tr w14:paraId="27ECE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jc w:val="center"/>
        </w:trPr>
        <w:tc>
          <w:tcPr>
            <w:tcW w:w="710" w:type="dxa"/>
            <w:vAlign w:val="center"/>
          </w:tcPr>
          <w:p w14:paraId="6647E6E0">
            <w:pPr>
              <w:jc w:val="center"/>
              <w:rPr>
                <w:rFonts w:ascii="宋体" w:hAnsi="宋体" w:cs="宋体"/>
                <w:color w:val="auto"/>
                <w:sz w:val="21"/>
                <w:szCs w:val="21"/>
              </w:rPr>
            </w:pPr>
            <w:r>
              <w:rPr>
                <w:rFonts w:hint="eastAsia" w:ascii="宋体" w:hAnsi="宋体" w:cs="宋体"/>
                <w:color w:val="auto"/>
                <w:sz w:val="21"/>
                <w:szCs w:val="21"/>
              </w:rPr>
              <w:t>19</w:t>
            </w:r>
          </w:p>
        </w:tc>
        <w:tc>
          <w:tcPr>
            <w:tcW w:w="1500" w:type="dxa"/>
            <w:vAlign w:val="center"/>
          </w:tcPr>
          <w:p w14:paraId="0FE27F4D">
            <w:pPr>
              <w:jc w:val="center"/>
              <w:rPr>
                <w:rFonts w:ascii="宋体" w:hAnsi="宋体" w:cs="宋体"/>
                <w:color w:val="auto"/>
                <w:sz w:val="21"/>
                <w:szCs w:val="21"/>
                <w:highlight w:val="none"/>
              </w:rPr>
            </w:pPr>
            <w:r>
              <w:rPr>
                <w:rFonts w:hint="eastAsia" w:ascii="宋体" w:hAnsi="宋体" w:cs="宋体"/>
                <w:color w:val="auto"/>
                <w:sz w:val="21"/>
                <w:szCs w:val="21"/>
                <w:highlight w:val="none"/>
              </w:rPr>
              <w:t>采购资金的支付方式</w:t>
            </w:r>
          </w:p>
        </w:tc>
        <w:tc>
          <w:tcPr>
            <w:tcW w:w="6407" w:type="dxa"/>
            <w:vAlign w:val="center"/>
          </w:tcPr>
          <w:p w14:paraId="51F4016E">
            <w:pP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验收合格后付款。</w:t>
            </w:r>
          </w:p>
        </w:tc>
      </w:tr>
      <w:tr w14:paraId="1F5C1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710" w:type="dxa"/>
            <w:vAlign w:val="center"/>
          </w:tcPr>
          <w:p w14:paraId="43268D3D">
            <w:pPr>
              <w:jc w:val="center"/>
              <w:rPr>
                <w:rFonts w:ascii="宋体" w:hAnsi="宋体" w:cs="宋体"/>
                <w:color w:val="auto"/>
                <w:sz w:val="21"/>
                <w:szCs w:val="21"/>
              </w:rPr>
            </w:pPr>
            <w:r>
              <w:rPr>
                <w:rFonts w:hint="eastAsia" w:ascii="宋体" w:hAnsi="宋体" w:cs="宋体"/>
                <w:color w:val="auto"/>
                <w:sz w:val="21"/>
                <w:szCs w:val="21"/>
              </w:rPr>
              <w:t>20</w:t>
            </w:r>
          </w:p>
        </w:tc>
        <w:tc>
          <w:tcPr>
            <w:tcW w:w="1500" w:type="dxa"/>
            <w:vAlign w:val="center"/>
          </w:tcPr>
          <w:p w14:paraId="5A325D17">
            <w:pPr>
              <w:jc w:val="center"/>
              <w:rPr>
                <w:rFonts w:ascii="宋体" w:hAnsi="宋体" w:cs="宋体"/>
                <w:color w:val="auto"/>
                <w:sz w:val="21"/>
                <w:szCs w:val="21"/>
                <w:highlight w:val="none"/>
              </w:rPr>
            </w:pPr>
            <w:r>
              <w:rPr>
                <w:rFonts w:hint="eastAsia" w:ascii="宋体" w:hAnsi="宋体" w:cs="宋体"/>
                <w:color w:val="auto"/>
                <w:sz w:val="21"/>
                <w:szCs w:val="21"/>
                <w:highlight w:val="none"/>
              </w:rPr>
              <w:t>履约保证金</w:t>
            </w:r>
          </w:p>
        </w:tc>
        <w:tc>
          <w:tcPr>
            <w:tcW w:w="6407" w:type="dxa"/>
            <w:vAlign w:val="center"/>
          </w:tcPr>
          <w:p w14:paraId="175EE23A">
            <w:pPr>
              <w:rPr>
                <w:rFonts w:hint="eastAsia" w:ascii="宋体" w:hAnsi="宋体" w:cs="宋体"/>
                <w:color w:val="auto"/>
                <w:sz w:val="21"/>
                <w:szCs w:val="21"/>
                <w:highlight w:val="none"/>
              </w:rPr>
            </w:pPr>
            <w:r>
              <w:rPr>
                <w:rFonts w:hint="eastAsia" w:ascii="宋体" w:hAnsi="宋体" w:cs="宋体"/>
                <w:color w:val="auto"/>
                <w:sz w:val="21"/>
                <w:szCs w:val="21"/>
                <w:highlight w:val="none"/>
              </w:rPr>
              <w:sym w:font="Wingdings 2" w:char="0052"/>
            </w:r>
            <w:r>
              <w:rPr>
                <w:rFonts w:hint="eastAsia" w:ascii="宋体" w:hAnsi="宋体" w:cs="宋体"/>
                <w:color w:val="auto"/>
                <w:sz w:val="21"/>
                <w:szCs w:val="21"/>
                <w:highlight w:val="none"/>
              </w:rPr>
              <w:t>不要求提供</w:t>
            </w:r>
          </w:p>
          <w:p w14:paraId="770852B8">
            <w:pPr>
              <w:rPr>
                <w:rFonts w:hint="eastAsia" w:ascii="宋体" w:hAnsi="宋体" w:cs="宋体"/>
                <w:color w:val="auto"/>
                <w:sz w:val="21"/>
                <w:szCs w:val="21"/>
                <w:highlight w:val="none"/>
              </w:rPr>
            </w:pPr>
            <w:r>
              <w:rPr>
                <w:rFonts w:hint="eastAsia" w:ascii="宋体" w:hAnsi="宋体" w:cs="宋体"/>
                <w:color w:val="auto"/>
                <w:sz w:val="21"/>
                <w:szCs w:val="21"/>
                <w:highlight w:val="none"/>
              </w:rPr>
              <w:t>□要求提供，履约保证金的数额不得超过政府采购合同金额的10%，本采购项目履约保证金为合同金额的____%，提交方式为____</w:t>
            </w:r>
          </w:p>
          <w:p w14:paraId="619E96F0">
            <w:pPr>
              <w:rPr>
                <w:rFonts w:hint="eastAsia" w:ascii="宋体" w:hAnsi="宋体" w:cs="宋体"/>
                <w:color w:val="auto"/>
                <w:sz w:val="21"/>
                <w:szCs w:val="21"/>
                <w:highlight w:val="none"/>
              </w:rPr>
            </w:pPr>
            <w:r>
              <w:rPr>
                <w:rFonts w:hint="eastAsia" w:ascii="宋体" w:hAnsi="宋体" w:cs="宋体"/>
                <w:color w:val="auto"/>
                <w:sz w:val="21"/>
                <w:szCs w:val="21"/>
                <w:highlight w:val="none"/>
              </w:rPr>
              <w:t>收款人户名：</w:t>
            </w:r>
          </w:p>
          <w:p w14:paraId="3DBF6418">
            <w:pPr>
              <w:rPr>
                <w:rFonts w:hint="eastAsia" w:ascii="宋体" w:hAnsi="宋体" w:cs="宋体"/>
                <w:color w:val="auto"/>
                <w:sz w:val="21"/>
                <w:szCs w:val="21"/>
                <w:highlight w:val="none"/>
              </w:rPr>
            </w:pPr>
            <w:r>
              <w:rPr>
                <w:rFonts w:hint="eastAsia" w:ascii="宋体" w:hAnsi="宋体" w:cs="宋体"/>
                <w:color w:val="auto"/>
                <w:sz w:val="21"/>
                <w:szCs w:val="21"/>
                <w:highlight w:val="none"/>
              </w:rPr>
              <w:t>开户银行：</w:t>
            </w:r>
          </w:p>
          <w:p w14:paraId="4C19CDDF">
            <w:pPr>
              <w:rPr>
                <w:rFonts w:hint="eastAsia" w:ascii="宋体" w:hAnsi="宋体" w:cs="宋体"/>
                <w:color w:val="auto"/>
                <w:sz w:val="21"/>
                <w:szCs w:val="21"/>
                <w:highlight w:val="none"/>
              </w:rPr>
            </w:pPr>
            <w:r>
              <w:rPr>
                <w:rFonts w:hint="eastAsia" w:ascii="宋体" w:hAnsi="宋体" w:cs="宋体"/>
                <w:color w:val="auto"/>
                <w:sz w:val="21"/>
                <w:szCs w:val="21"/>
                <w:highlight w:val="none"/>
              </w:rPr>
              <w:t>银行账号：</w:t>
            </w:r>
          </w:p>
          <w:p w14:paraId="5EE0E3A9">
            <w:pPr>
              <w:rPr>
                <w:rFonts w:ascii="宋体" w:hAnsi="宋体" w:cs="宋体"/>
                <w:color w:val="auto"/>
                <w:sz w:val="21"/>
                <w:szCs w:val="21"/>
                <w:highlight w:val="none"/>
              </w:rPr>
            </w:pPr>
            <w:r>
              <w:rPr>
                <w:rFonts w:hint="eastAsia" w:ascii="宋体" w:hAnsi="宋体" w:cs="宋体"/>
                <w:color w:val="auto"/>
                <w:sz w:val="21"/>
                <w:szCs w:val="21"/>
                <w:highlight w:val="none"/>
              </w:rPr>
              <w:t>注：以电汇方式递交履约保证金须在电汇凭据附言栏中写明采购编号、包号及用途(履约保证金)。</w:t>
            </w:r>
          </w:p>
        </w:tc>
      </w:tr>
      <w:tr w14:paraId="317B8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0" w:type="dxa"/>
            <w:vAlign w:val="center"/>
          </w:tcPr>
          <w:p w14:paraId="3ECE2D57">
            <w:pPr>
              <w:jc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21</w:t>
            </w:r>
          </w:p>
        </w:tc>
        <w:tc>
          <w:tcPr>
            <w:tcW w:w="1500" w:type="dxa"/>
            <w:vAlign w:val="center"/>
          </w:tcPr>
          <w:p w14:paraId="507EFA4E">
            <w:pPr>
              <w:pStyle w:val="12"/>
              <w:jc w:val="center"/>
              <w:rPr>
                <w:rFonts w:hint="eastAsia" w:ascii="宋体" w:hAnsi="宋体" w:cs="宋体"/>
                <w:color w:val="auto"/>
                <w:sz w:val="21"/>
                <w:szCs w:val="21"/>
                <w:highlight w:val="none"/>
              </w:rPr>
            </w:pPr>
            <w:r>
              <w:rPr>
                <w:rFonts w:hint="eastAsia" w:asciiTheme="minorEastAsia" w:hAnsiTheme="minorEastAsia" w:eastAsiaTheme="minorEastAsia" w:cstheme="minorEastAsia"/>
                <w:color w:val="auto"/>
                <w:sz w:val="21"/>
                <w:szCs w:val="21"/>
                <w:highlight w:val="none"/>
              </w:rPr>
              <w:t>招标代理服务费</w:t>
            </w:r>
          </w:p>
        </w:tc>
        <w:tc>
          <w:tcPr>
            <w:tcW w:w="6407" w:type="dxa"/>
            <w:vAlign w:val="center"/>
          </w:tcPr>
          <w:p w14:paraId="629D8A0A">
            <w:pPr>
              <w:pStyle w:val="12"/>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招标代理服务费</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5000元</w:t>
            </w:r>
            <w:r>
              <w:rPr>
                <w:rFonts w:hint="eastAsia" w:asciiTheme="minorEastAsia" w:hAnsiTheme="minorEastAsia" w:eastAsiaTheme="minorEastAsia" w:cstheme="minorEastAsia"/>
                <w:color w:val="auto"/>
                <w:sz w:val="21"/>
                <w:szCs w:val="21"/>
                <w:highlight w:val="none"/>
                <w:lang w:eastAsia="zh-CN"/>
              </w:rPr>
              <w:t>，由</w:t>
            </w:r>
            <w:r>
              <w:rPr>
                <w:rFonts w:hint="eastAsia" w:asciiTheme="minorEastAsia" w:hAnsiTheme="minorEastAsia" w:eastAsiaTheme="minorEastAsia" w:cstheme="minorEastAsia"/>
                <w:color w:val="auto"/>
                <w:sz w:val="21"/>
                <w:szCs w:val="21"/>
                <w:highlight w:val="none"/>
                <w:lang w:val="en-US" w:eastAsia="zh-CN"/>
              </w:rPr>
              <w:t>成交</w:t>
            </w:r>
            <w:r>
              <w:rPr>
                <w:rFonts w:hint="eastAsia" w:asciiTheme="minorEastAsia" w:hAnsiTheme="minorEastAsia" w:eastAsiaTheme="minorEastAsia" w:cstheme="minorEastAsia"/>
                <w:color w:val="auto"/>
                <w:sz w:val="21"/>
                <w:szCs w:val="21"/>
                <w:highlight w:val="none"/>
                <w:lang w:eastAsia="zh-CN"/>
              </w:rPr>
              <w:t>人支付。</w:t>
            </w:r>
          </w:p>
          <w:p w14:paraId="22963E49">
            <w:pPr>
              <w:pStyle w:val="12"/>
              <w:jc w:val="left"/>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服务费银行账号：</w:t>
            </w:r>
          </w:p>
          <w:p w14:paraId="245477BD">
            <w:pPr>
              <w:pStyle w:val="12"/>
              <w:jc w:val="left"/>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 xml:space="preserve">收款单位：中国远东国际招标有限公司新疆分公司  </w:t>
            </w:r>
          </w:p>
          <w:p w14:paraId="1E45FE97">
            <w:pPr>
              <w:pStyle w:val="12"/>
              <w:jc w:val="left"/>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开户银行：中国工商银行股份有限公司乌鲁木齐澎湖路自贸支行</w:t>
            </w:r>
          </w:p>
          <w:p w14:paraId="59D8FCC0">
            <w:pPr>
              <w:pStyle w:val="12"/>
              <w:jc w:val="left"/>
              <w:rPr>
                <w:rFonts w:hint="eastAsia" w:ascii="宋体" w:hAnsi="宋体" w:cs="宋体"/>
                <w:color w:val="auto"/>
                <w:sz w:val="21"/>
                <w:szCs w:val="21"/>
                <w:highlight w:val="none"/>
              </w:rPr>
            </w:pPr>
            <w:r>
              <w:rPr>
                <w:rFonts w:hint="eastAsia" w:asciiTheme="minorEastAsia" w:hAnsiTheme="minorEastAsia" w:eastAsiaTheme="minorEastAsia" w:cstheme="minorEastAsia"/>
                <w:b/>
                <w:bCs/>
                <w:color w:val="auto"/>
                <w:sz w:val="21"/>
                <w:szCs w:val="21"/>
                <w:highlight w:val="none"/>
              </w:rPr>
              <w:t>账</w:t>
            </w:r>
            <w:r>
              <w:rPr>
                <w:rFonts w:hint="eastAsia" w:asciiTheme="minorEastAsia" w:hAnsiTheme="minorEastAsia" w:eastAsiaTheme="minorEastAsia" w:cstheme="minorEastAsia"/>
                <w:b/>
                <w:bCs/>
                <w:color w:val="auto"/>
                <w:sz w:val="21"/>
                <w:szCs w:val="21"/>
                <w:highlight w:val="none"/>
              </w:rPr>
              <w:tab/>
            </w:r>
            <w:r>
              <w:rPr>
                <w:rFonts w:hint="eastAsia" w:asciiTheme="minorEastAsia" w:hAnsiTheme="minorEastAsia" w:eastAsiaTheme="minorEastAsia" w:cstheme="minorEastAsia"/>
                <w:b/>
                <w:bCs/>
                <w:color w:val="auto"/>
                <w:sz w:val="21"/>
                <w:szCs w:val="21"/>
                <w:highlight w:val="none"/>
              </w:rPr>
              <w:t xml:space="preserve">   号：3002 0192 092 000 69062</w:t>
            </w:r>
          </w:p>
        </w:tc>
      </w:tr>
      <w:tr w14:paraId="15F4E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710" w:type="dxa"/>
            <w:vAlign w:val="center"/>
          </w:tcPr>
          <w:p w14:paraId="16331D7E">
            <w:pPr>
              <w:jc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22</w:t>
            </w:r>
          </w:p>
        </w:tc>
        <w:tc>
          <w:tcPr>
            <w:tcW w:w="1500" w:type="dxa"/>
            <w:vAlign w:val="center"/>
          </w:tcPr>
          <w:p w14:paraId="015B6ED7">
            <w:pPr>
              <w:pStyle w:val="12"/>
              <w:jc w:val="center"/>
              <w:rPr>
                <w:rFonts w:hint="eastAsia" w:ascii="宋体" w:hAnsi="宋体" w:cs="宋体"/>
                <w:color w:val="auto"/>
                <w:sz w:val="21"/>
                <w:szCs w:val="21"/>
                <w:highlight w:val="none"/>
              </w:rPr>
            </w:pPr>
            <w:r>
              <w:rPr>
                <w:rFonts w:hint="eastAsia" w:asciiTheme="minorEastAsia" w:hAnsiTheme="minorEastAsia" w:eastAsiaTheme="minorEastAsia" w:cstheme="minorEastAsia"/>
                <w:color w:val="auto"/>
                <w:sz w:val="21"/>
                <w:szCs w:val="21"/>
                <w:highlight w:val="none"/>
              </w:rPr>
              <w:t>其他规定</w:t>
            </w:r>
          </w:p>
        </w:tc>
        <w:tc>
          <w:tcPr>
            <w:tcW w:w="6407" w:type="dxa"/>
            <w:vAlign w:val="center"/>
          </w:tcPr>
          <w:p w14:paraId="30B4D375">
            <w:pPr>
              <w:pStyle w:val="12"/>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中标</w:t>
            </w:r>
            <w:r>
              <w:rPr>
                <w:rFonts w:hint="eastAsia" w:asciiTheme="minorEastAsia" w:hAnsiTheme="minorEastAsia" w:eastAsiaTheme="minorEastAsia" w:cstheme="minorEastAsia"/>
                <w:color w:val="auto"/>
                <w:sz w:val="21"/>
                <w:szCs w:val="21"/>
                <w:highlight w:val="none"/>
              </w:rPr>
              <w:t>人：</w:t>
            </w:r>
          </w:p>
          <w:p w14:paraId="33409DAC">
            <w:pPr>
              <w:pStyle w:val="12"/>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1、本次项目</w:t>
            </w:r>
            <w:r>
              <w:rPr>
                <w:rFonts w:hint="eastAsia" w:asciiTheme="minorEastAsia" w:hAnsiTheme="minorEastAsia" w:eastAsiaTheme="minorEastAsia" w:cstheme="minorEastAsia"/>
                <w:color w:val="auto"/>
                <w:sz w:val="21"/>
                <w:szCs w:val="21"/>
                <w:highlight w:val="none"/>
                <w:lang w:val="en-US" w:eastAsia="zh-CN"/>
              </w:rPr>
              <w:t>各标项</w:t>
            </w:r>
            <w:r>
              <w:rPr>
                <w:rFonts w:hint="eastAsia" w:asciiTheme="minorEastAsia" w:hAnsiTheme="minorEastAsia" w:eastAsiaTheme="minorEastAsia" w:cstheme="minorEastAsia"/>
                <w:color w:val="auto"/>
                <w:sz w:val="21"/>
                <w:szCs w:val="21"/>
                <w:highlight w:val="none"/>
              </w:rPr>
              <w:t>选1家中标单位。</w:t>
            </w:r>
          </w:p>
          <w:p w14:paraId="1D211342">
            <w:pPr>
              <w:pStyle w:val="12"/>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2、合同价：按照中标单位的中标价作为执行合同的价格。</w:t>
            </w:r>
          </w:p>
          <w:p w14:paraId="6456C7B3">
            <w:pPr>
              <w:pStyle w:val="12"/>
              <w:jc w:val="left"/>
              <w:rPr>
                <w:rFonts w:hint="eastAsia" w:ascii="宋体" w:hAnsi="宋体" w:cs="宋体"/>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rPr>
              <w:t>法定代表人或法定代表人授权委托人参与远程交互，中途不得更换，在废标、澄清、提疑、传送文件等特殊情况下需要交互时，投标人一端参与交互的人员将均被视为是投标人的授权委托人或法人代表，投标人不得以不承认交互人员的资格或身份等为借口推脱，投标人自行承担随意更换人员所导致的一切后果。</w:t>
            </w:r>
          </w:p>
        </w:tc>
      </w:tr>
    </w:tbl>
    <w:p w14:paraId="04AB3F66">
      <w:pPr>
        <w:rPr>
          <w:rFonts w:ascii="宋体" w:hAnsi="宋体" w:cs="宋体"/>
          <w:sz w:val="24"/>
          <w:szCs w:val="24"/>
        </w:rPr>
      </w:pPr>
    </w:p>
    <w:p w14:paraId="54E87213">
      <w:pPr>
        <w:rPr>
          <w:rFonts w:ascii="宋体" w:hAnsi="宋体" w:cs="宋体"/>
          <w:sz w:val="24"/>
          <w:szCs w:val="24"/>
        </w:rPr>
      </w:pPr>
      <w:r>
        <w:rPr>
          <w:rFonts w:ascii="宋体" w:hAnsi="宋体" w:cs="宋体"/>
          <w:sz w:val="24"/>
          <w:szCs w:val="24"/>
        </w:rPr>
        <w:br w:type="page"/>
      </w:r>
    </w:p>
    <w:p w14:paraId="1F04D9BA">
      <w:pPr>
        <w:pStyle w:val="5"/>
        <w:jc w:val="center"/>
        <w:rPr>
          <w:rFonts w:ascii="宋体" w:hAnsi="宋体" w:cs="宋体"/>
          <w:sz w:val="24"/>
          <w:szCs w:val="20"/>
        </w:rPr>
      </w:pPr>
      <w:bookmarkStart w:id="24" w:name="_Toc30288"/>
      <w:bookmarkStart w:id="25" w:name="_Toc29618"/>
      <w:r>
        <w:rPr>
          <w:rFonts w:hint="eastAsia" w:ascii="宋体" w:hAnsi="宋体" w:cs="宋体"/>
          <w:sz w:val="24"/>
          <w:szCs w:val="20"/>
        </w:rPr>
        <w:t>磋商须知正文</w:t>
      </w:r>
      <w:bookmarkEnd w:id="24"/>
      <w:bookmarkEnd w:id="25"/>
    </w:p>
    <w:p w14:paraId="7E474AC0">
      <w:pPr>
        <w:spacing w:line="360" w:lineRule="auto"/>
        <w:ind w:firstLine="480" w:firstLineChars="200"/>
        <w:outlineLvl w:val="2"/>
        <w:rPr>
          <w:rFonts w:ascii="宋体" w:hAnsi="宋体" w:cs="宋体"/>
          <w:sz w:val="24"/>
          <w:szCs w:val="24"/>
        </w:rPr>
      </w:pPr>
      <w:bookmarkStart w:id="26" w:name="_Toc28944"/>
      <w:bookmarkStart w:id="27" w:name="_Toc25861"/>
      <w:bookmarkStart w:id="28" w:name="_Toc3711"/>
      <w:r>
        <w:rPr>
          <w:rFonts w:hint="eastAsia" w:ascii="宋体" w:hAnsi="宋体" w:cs="宋体"/>
          <w:sz w:val="24"/>
          <w:szCs w:val="24"/>
        </w:rPr>
        <w:t>一、总则</w:t>
      </w:r>
      <w:bookmarkEnd w:id="26"/>
      <w:bookmarkEnd w:id="27"/>
      <w:bookmarkEnd w:id="28"/>
    </w:p>
    <w:p w14:paraId="54DD264E">
      <w:pPr>
        <w:spacing w:line="360" w:lineRule="auto"/>
        <w:ind w:firstLine="480" w:firstLineChars="200"/>
        <w:rPr>
          <w:rFonts w:ascii="宋体" w:hAnsi="宋体" w:cs="宋体"/>
          <w:sz w:val="24"/>
          <w:szCs w:val="24"/>
        </w:rPr>
      </w:pPr>
      <w:r>
        <w:rPr>
          <w:rFonts w:hint="eastAsia" w:ascii="宋体" w:hAnsi="宋体" w:cs="宋体"/>
          <w:sz w:val="24"/>
          <w:szCs w:val="24"/>
        </w:rPr>
        <w:t>1.定义</w:t>
      </w:r>
    </w:p>
    <w:p w14:paraId="23D85ACB">
      <w:pPr>
        <w:spacing w:line="360" w:lineRule="auto"/>
        <w:ind w:firstLine="480" w:firstLineChars="200"/>
        <w:rPr>
          <w:rFonts w:ascii="宋体" w:hAnsi="宋体" w:cs="宋体"/>
          <w:sz w:val="24"/>
          <w:szCs w:val="24"/>
        </w:rPr>
      </w:pPr>
      <w:r>
        <w:rPr>
          <w:rFonts w:hint="eastAsia" w:ascii="宋体" w:hAnsi="宋体" w:cs="宋体"/>
          <w:sz w:val="24"/>
          <w:szCs w:val="24"/>
        </w:rPr>
        <w:t>1.1　“采购人”是指</w:t>
      </w:r>
      <w:r>
        <w:rPr>
          <w:rFonts w:hint="eastAsia" w:ascii="宋体" w:hAnsi="宋体" w:cs="宋体"/>
          <w:sz w:val="24"/>
          <w:szCs w:val="24"/>
          <w:lang w:eastAsia="zh-CN"/>
        </w:rPr>
        <w:t>乌鲁木齐市达坂城区人民政府办公室</w:t>
      </w:r>
      <w:r>
        <w:rPr>
          <w:rFonts w:hint="eastAsia" w:ascii="宋体" w:hAnsi="宋体" w:cs="宋体"/>
          <w:sz w:val="24"/>
          <w:szCs w:val="24"/>
        </w:rPr>
        <w:t>。</w:t>
      </w:r>
    </w:p>
    <w:p w14:paraId="6E816A1A">
      <w:pPr>
        <w:spacing w:line="360" w:lineRule="auto"/>
        <w:ind w:firstLine="480" w:firstLineChars="200"/>
        <w:rPr>
          <w:rFonts w:ascii="宋体" w:hAnsi="宋体" w:cs="宋体"/>
          <w:sz w:val="24"/>
          <w:szCs w:val="24"/>
        </w:rPr>
      </w:pPr>
      <w:r>
        <w:rPr>
          <w:rFonts w:hint="eastAsia" w:ascii="宋体" w:hAnsi="宋体" w:cs="宋体"/>
          <w:sz w:val="24"/>
          <w:szCs w:val="24"/>
        </w:rPr>
        <w:t>1.2　“供应商”是指响应磋商文件要求、参加磋商采购的法人、其他组织或者自然人。本次政府采购项目邀请的供应商通过</w:t>
      </w:r>
      <w:r>
        <w:rPr>
          <w:rFonts w:hint="eastAsia" w:ascii="宋体" w:hAnsi="宋体" w:cs="宋体"/>
          <w:b/>
          <w:bCs/>
          <w:sz w:val="24"/>
          <w:szCs w:val="24"/>
        </w:rPr>
        <w:t>磋商须知前附表</w:t>
      </w:r>
      <w:r>
        <w:rPr>
          <w:rFonts w:hint="eastAsia" w:ascii="宋体" w:hAnsi="宋体" w:cs="宋体"/>
          <w:sz w:val="24"/>
          <w:szCs w:val="24"/>
        </w:rPr>
        <w:t>所述方式产生。</w:t>
      </w:r>
    </w:p>
    <w:p w14:paraId="7659B7A9">
      <w:pPr>
        <w:spacing w:line="360" w:lineRule="auto"/>
        <w:ind w:firstLine="480" w:firstLineChars="200"/>
        <w:rPr>
          <w:rFonts w:ascii="宋体" w:hAnsi="宋体" w:cs="宋体"/>
          <w:sz w:val="24"/>
          <w:szCs w:val="24"/>
        </w:rPr>
      </w:pPr>
      <w:r>
        <w:rPr>
          <w:rFonts w:hint="eastAsia" w:ascii="宋体" w:hAnsi="宋体" w:cs="宋体"/>
          <w:sz w:val="24"/>
          <w:szCs w:val="24"/>
        </w:rPr>
        <w:t>1.3　“评审小组”是依据《政府采购磋商采购方式管理暂行办法》有关规定组建，依法履行磋商采购活动职责的3人以上单数的磋商成员。</w:t>
      </w:r>
    </w:p>
    <w:p w14:paraId="23A80E44">
      <w:pPr>
        <w:spacing w:line="360" w:lineRule="auto"/>
        <w:ind w:firstLine="480" w:firstLineChars="200"/>
        <w:rPr>
          <w:rFonts w:ascii="宋体" w:hAnsi="宋体" w:cs="宋体"/>
          <w:sz w:val="24"/>
          <w:szCs w:val="24"/>
        </w:rPr>
      </w:pPr>
      <w:r>
        <w:rPr>
          <w:rFonts w:hint="eastAsia" w:ascii="宋体" w:hAnsi="宋体" w:cs="宋体"/>
          <w:sz w:val="24"/>
          <w:szCs w:val="24"/>
        </w:rPr>
        <w:t>1.4　“货物”是指各种形态和种类的物品，包括原材料、燃料、设备、产品等。</w:t>
      </w:r>
    </w:p>
    <w:p w14:paraId="02360E73">
      <w:pPr>
        <w:spacing w:line="360" w:lineRule="auto"/>
        <w:ind w:firstLine="480" w:firstLineChars="200"/>
        <w:rPr>
          <w:rFonts w:ascii="宋体" w:hAnsi="宋体" w:cs="宋体"/>
          <w:sz w:val="24"/>
          <w:szCs w:val="24"/>
        </w:rPr>
      </w:pPr>
      <w:r>
        <w:rPr>
          <w:rFonts w:hint="eastAsia" w:ascii="宋体" w:hAnsi="宋体" w:cs="宋体"/>
          <w:sz w:val="24"/>
          <w:szCs w:val="24"/>
        </w:rPr>
        <w:t>1.5　“服务”是指除货物和工程以外的其他政府采购对象。</w:t>
      </w:r>
    </w:p>
    <w:p w14:paraId="60F0E772">
      <w:pPr>
        <w:spacing w:line="360" w:lineRule="auto"/>
        <w:ind w:firstLine="480" w:firstLineChars="200"/>
        <w:rPr>
          <w:rFonts w:ascii="宋体" w:hAnsi="宋体" w:cs="宋体"/>
          <w:sz w:val="24"/>
          <w:szCs w:val="24"/>
        </w:rPr>
      </w:pPr>
      <w:r>
        <w:rPr>
          <w:rFonts w:hint="eastAsia" w:ascii="宋体" w:hAnsi="宋体" w:cs="宋体"/>
          <w:sz w:val="24"/>
          <w:szCs w:val="24"/>
        </w:rPr>
        <w:t>2.采购项目预算</w:t>
      </w:r>
    </w:p>
    <w:p w14:paraId="464A3950">
      <w:pPr>
        <w:spacing w:line="360" w:lineRule="auto"/>
        <w:ind w:firstLine="480" w:firstLineChars="200"/>
        <w:rPr>
          <w:rFonts w:ascii="宋体" w:hAnsi="宋体" w:cs="宋体"/>
          <w:sz w:val="24"/>
          <w:szCs w:val="24"/>
        </w:rPr>
      </w:pPr>
      <w:r>
        <w:rPr>
          <w:rFonts w:hint="eastAsia" w:ascii="宋体" w:hAnsi="宋体" w:cs="宋体"/>
          <w:sz w:val="24"/>
          <w:szCs w:val="24"/>
        </w:rPr>
        <w:t>2.1　本项目采购资金已列入政府采购预算，预算金额见</w:t>
      </w:r>
      <w:r>
        <w:rPr>
          <w:rFonts w:hint="eastAsia" w:ascii="宋体" w:hAnsi="宋体" w:cs="宋体"/>
          <w:b/>
          <w:bCs/>
          <w:sz w:val="24"/>
          <w:szCs w:val="24"/>
        </w:rPr>
        <w:t>磋商须知前附表</w:t>
      </w:r>
      <w:r>
        <w:rPr>
          <w:rFonts w:hint="eastAsia" w:ascii="宋体" w:hAnsi="宋体" w:cs="宋体"/>
          <w:sz w:val="24"/>
          <w:szCs w:val="24"/>
        </w:rPr>
        <w:t>。</w:t>
      </w:r>
    </w:p>
    <w:p w14:paraId="4E0C146A">
      <w:pPr>
        <w:spacing w:line="360" w:lineRule="auto"/>
        <w:ind w:firstLine="480" w:firstLineChars="200"/>
        <w:rPr>
          <w:rFonts w:ascii="宋体" w:hAnsi="宋体" w:cs="宋体"/>
          <w:sz w:val="24"/>
          <w:szCs w:val="24"/>
        </w:rPr>
      </w:pPr>
      <w:r>
        <w:rPr>
          <w:rFonts w:hint="eastAsia" w:ascii="宋体" w:hAnsi="宋体" w:cs="宋体"/>
          <w:sz w:val="24"/>
          <w:szCs w:val="24"/>
        </w:rPr>
        <w:t>3.供应商的资格要求</w:t>
      </w:r>
    </w:p>
    <w:p w14:paraId="2FAAC764">
      <w:pPr>
        <w:spacing w:line="360" w:lineRule="auto"/>
        <w:ind w:firstLine="480" w:firstLineChars="200"/>
        <w:rPr>
          <w:rFonts w:ascii="宋体" w:hAnsi="宋体" w:cs="宋体"/>
          <w:sz w:val="24"/>
          <w:szCs w:val="24"/>
        </w:rPr>
      </w:pPr>
      <w:r>
        <w:rPr>
          <w:rFonts w:hint="eastAsia" w:ascii="宋体" w:hAnsi="宋体" w:cs="宋体"/>
          <w:sz w:val="24"/>
          <w:szCs w:val="24"/>
        </w:rPr>
        <w:t>3.1　供应商应当符合</w:t>
      </w:r>
      <w:r>
        <w:rPr>
          <w:rFonts w:hint="eastAsia" w:ascii="宋体" w:hAnsi="宋体" w:cs="宋体"/>
          <w:b/>
          <w:bCs/>
          <w:sz w:val="24"/>
          <w:szCs w:val="24"/>
        </w:rPr>
        <w:t>磋商须知前附表</w:t>
      </w:r>
      <w:r>
        <w:rPr>
          <w:rFonts w:hint="eastAsia" w:ascii="宋体" w:hAnsi="宋体" w:cs="宋体"/>
          <w:sz w:val="24"/>
          <w:szCs w:val="24"/>
        </w:rPr>
        <w:t>中规定的下列资格条件要求：</w:t>
      </w:r>
    </w:p>
    <w:p w14:paraId="5AAF11F9">
      <w:pPr>
        <w:spacing w:line="360" w:lineRule="auto"/>
        <w:ind w:firstLine="480" w:firstLineChars="200"/>
        <w:rPr>
          <w:rFonts w:ascii="宋体" w:hAnsi="宋体" w:cs="宋体"/>
          <w:sz w:val="24"/>
          <w:szCs w:val="24"/>
        </w:rPr>
      </w:pPr>
      <w:r>
        <w:rPr>
          <w:rFonts w:hint="eastAsia" w:ascii="宋体" w:hAnsi="宋体" w:cs="宋体"/>
          <w:sz w:val="24"/>
          <w:szCs w:val="24"/>
        </w:rPr>
        <w:t>3.1.1　符合《政府采购法》第二十二条规定的供应商条件：</w:t>
      </w:r>
    </w:p>
    <w:p w14:paraId="4CE456D8">
      <w:pPr>
        <w:spacing w:line="360" w:lineRule="auto"/>
        <w:ind w:firstLine="480" w:firstLineChars="200"/>
        <w:rPr>
          <w:rFonts w:ascii="宋体" w:hAnsi="宋体" w:cs="宋体"/>
          <w:sz w:val="24"/>
          <w:szCs w:val="24"/>
        </w:rPr>
      </w:pPr>
      <w:r>
        <w:rPr>
          <w:rFonts w:hint="eastAsia" w:ascii="宋体" w:hAnsi="宋体" w:cs="宋体"/>
          <w:sz w:val="24"/>
          <w:szCs w:val="24"/>
        </w:rPr>
        <w:t>(1)具有独立承担民事责任的能力；</w:t>
      </w:r>
    </w:p>
    <w:p w14:paraId="43464126">
      <w:pPr>
        <w:spacing w:line="360" w:lineRule="auto"/>
        <w:ind w:firstLine="480" w:firstLineChars="200"/>
        <w:rPr>
          <w:rFonts w:ascii="宋体" w:hAnsi="宋体" w:cs="宋体"/>
          <w:sz w:val="24"/>
          <w:szCs w:val="24"/>
        </w:rPr>
      </w:pPr>
      <w:r>
        <w:rPr>
          <w:rFonts w:hint="eastAsia" w:ascii="宋体" w:hAnsi="宋体" w:cs="宋体"/>
          <w:sz w:val="24"/>
          <w:szCs w:val="24"/>
        </w:rPr>
        <w:t>(2)具有良好的商业信誉和健全的财务会计制度；</w:t>
      </w:r>
    </w:p>
    <w:p w14:paraId="0FA1F7BC">
      <w:pPr>
        <w:spacing w:line="360" w:lineRule="auto"/>
        <w:ind w:firstLine="480" w:firstLineChars="200"/>
        <w:rPr>
          <w:rFonts w:ascii="宋体" w:hAnsi="宋体" w:cs="宋体"/>
          <w:sz w:val="24"/>
          <w:szCs w:val="24"/>
        </w:rPr>
      </w:pPr>
      <w:r>
        <w:rPr>
          <w:rFonts w:hint="eastAsia" w:ascii="宋体" w:hAnsi="宋体" w:cs="宋体"/>
          <w:sz w:val="24"/>
          <w:szCs w:val="24"/>
        </w:rPr>
        <w:t>(3)具有履行合同所必需的设备和专业技术能力；</w:t>
      </w:r>
    </w:p>
    <w:p w14:paraId="1DC61237">
      <w:pPr>
        <w:spacing w:line="360" w:lineRule="auto"/>
        <w:ind w:firstLine="480" w:firstLineChars="200"/>
        <w:rPr>
          <w:rFonts w:ascii="宋体" w:hAnsi="宋体" w:cs="宋体"/>
          <w:sz w:val="24"/>
          <w:szCs w:val="24"/>
        </w:rPr>
      </w:pPr>
      <w:r>
        <w:rPr>
          <w:rFonts w:hint="eastAsia" w:ascii="宋体" w:hAnsi="宋体" w:cs="宋体"/>
          <w:sz w:val="24"/>
          <w:szCs w:val="24"/>
        </w:rPr>
        <w:t>(4)有依法缴纳税收和社会保障资金的良好记录；</w:t>
      </w:r>
    </w:p>
    <w:p w14:paraId="3E21418C">
      <w:pPr>
        <w:spacing w:line="360" w:lineRule="auto"/>
        <w:ind w:firstLine="480" w:firstLineChars="200"/>
        <w:rPr>
          <w:rFonts w:ascii="宋体" w:hAnsi="宋体" w:cs="宋体"/>
          <w:sz w:val="24"/>
          <w:szCs w:val="24"/>
        </w:rPr>
      </w:pPr>
      <w:r>
        <w:rPr>
          <w:rFonts w:hint="eastAsia" w:ascii="宋体" w:hAnsi="宋体" w:cs="宋体"/>
          <w:sz w:val="24"/>
          <w:szCs w:val="24"/>
        </w:rPr>
        <w:t>(5)参加政府采购活动前三年内，在经营活动中没有重大违法记录；</w:t>
      </w:r>
    </w:p>
    <w:p w14:paraId="13D964A7">
      <w:pPr>
        <w:spacing w:line="360" w:lineRule="auto"/>
        <w:ind w:firstLine="480" w:firstLineChars="200"/>
        <w:rPr>
          <w:rFonts w:ascii="宋体" w:hAnsi="宋体" w:cs="宋体"/>
          <w:sz w:val="24"/>
          <w:szCs w:val="24"/>
        </w:rPr>
      </w:pPr>
      <w:r>
        <w:rPr>
          <w:rFonts w:hint="eastAsia" w:ascii="宋体" w:hAnsi="宋体" w:cs="宋体"/>
          <w:sz w:val="24"/>
          <w:szCs w:val="24"/>
        </w:rPr>
        <w:t>(6)政府采购法律法规相关规定的其他条件。</w:t>
      </w:r>
    </w:p>
    <w:p w14:paraId="66DD2086">
      <w:pPr>
        <w:spacing w:line="360" w:lineRule="auto"/>
        <w:ind w:firstLine="480" w:firstLineChars="200"/>
        <w:rPr>
          <w:rFonts w:ascii="宋体" w:hAnsi="宋体" w:cs="宋体"/>
          <w:sz w:val="24"/>
          <w:szCs w:val="24"/>
        </w:rPr>
      </w:pPr>
      <w:r>
        <w:rPr>
          <w:rFonts w:hint="eastAsia" w:ascii="宋体" w:hAnsi="宋体" w:cs="宋体"/>
          <w:sz w:val="24"/>
          <w:szCs w:val="24"/>
        </w:rPr>
        <w:t>3.1.2　政府强制采购资格条件。</w:t>
      </w:r>
    </w:p>
    <w:p w14:paraId="2491EB3D">
      <w:pPr>
        <w:spacing w:line="360" w:lineRule="auto"/>
        <w:ind w:firstLine="480" w:firstLineChars="200"/>
        <w:rPr>
          <w:rFonts w:ascii="宋体" w:hAnsi="宋体" w:cs="宋体"/>
          <w:b/>
          <w:sz w:val="24"/>
          <w:szCs w:val="24"/>
        </w:rPr>
      </w:pPr>
      <w:r>
        <w:rPr>
          <w:rFonts w:hint="eastAsia" w:ascii="宋体" w:hAnsi="宋体" w:cs="宋体"/>
          <w:sz w:val="24"/>
          <w:szCs w:val="24"/>
        </w:rPr>
        <w:t>3.1.3　其他特定资格条件。</w:t>
      </w:r>
      <w:r>
        <w:rPr>
          <w:rFonts w:hint="eastAsia" w:ascii="宋体" w:hAnsi="宋体" w:cs="宋体"/>
          <w:b/>
          <w:sz w:val="24"/>
          <w:szCs w:val="24"/>
        </w:rPr>
        <w:t>(详见磋商须知前附表)</w:t>
      </w:r>
    </w:p>
    <w:p w14:paraId="1B8295F8">
      <w:pPr>
        <w:spacing w:line="360" w:lineRule="auto"/>
        <w:ind w:firstLine="480" w:firstLineChars="200"/>
        <w:rPr>
          <w:rFonts w:ascii="宋体" w:hAnsi="宋体" w:cs="宋体"/>
          <w:sz w:val="24"/>
          <w:szCs w:val="24"/>
        </w:rPr>
      </w:pPr>
      <w:r>
        <w:rPr>
          <w:rFonts w:hint="eastAsia" w:ascii="宋体" w:hAnsi="宋体" w:cs="宋体"/>
          <w:sz w:val="24"/>
          <w:szCs w:val="24"/>
        </w:rPr>
        <w:t>3.2　供应商存在下列情形之一的不得参加磋商：</w:t>
      </w:r>
    </w:p>
    <w:p w14:paraId="65D1EB99">
      <w:pPr>
        <w:spacing w:line="360" w:lineRule="auto"/>
        <w:ind w:firstLine="480" w:firstLineChars="200"/>
        <w:rPr>
          <w:rFonts w:ascii="宋体" w:hAnsi="宋体" w:cs="宋体"/>
          <w:sz w:val="24"/>
          <w:szCs w:val="24"/>
        </w:rPr>
      </w:pPr>
      <w:r>
        <w:rPr>
          <w:rFonts w:hint="eastAsia" w:ascii="宋体" w:hAnsi="宋体" w:cs="宋体"/>
          <w:sz w:val="24"/>
          <w:szCs w:val="24"/>
        </w:rPr>
        <w:t>3.2.1　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p>
    <w:p w14:paraId="4CA55D76">
      <w:pPr>
        <w:spacing w:line="360" w:lineRule="auto"/>
        <w:ind w:firstLine="480" w:firstLineChars="200"/>
        <w:rPr>
          <w:rFonts w:ascii="宋体" w:hAnsi="宋体" w:cs="宋体"/>
          <w:sz w:val="24"/>
          <w:szCs w:val="24"/>
        </w:rPr>
      </w:pPr>
      <w:r>
        <w:rPr>
          <w:rFonts w:hint="eastAsia" w:ascii="宋体" w:hAnsi="宋体" w:cs="宋体"/>
          <w:sz w:val="24"/>
          <w:szCs w:val="24"/>
        </w:rPr>
        <w:t>3.2.2　因违法经营受到刑事处罚或者责令停产停业、吊销许可证或者执照、较大数额罚款等行政处罚，或者存在财政部门认定的其他重大违法记录，以及在财政部门禁止参加政府采购活动期限以内的。</w:t>
      </w:r>
    </w:p>
    <w:p w14:paraId="1B79A7FC">
      <w:pPr>
        <w:spacing w:line="360" w:lineRule="auto"/>
        <w:ind w:firstLine="480" w:firstLineChars="200"/>
        <w:rPr>
          <w:rFonts w:ascii="宋体" w:hAnsi="宋体" w:cs="宋体"/>
          <w:sz w:val="24"/>
          <w:szCs w:val="24"/>
        </w:rPr>
      </w:pPr>
      <w:r>
        <w:rPr>
          <w:rFonts w:hint="eastAsia" w:ascii="宋体" w:hAnsi="宋体" w:cs="宋体"/>
          <w:sz w:val="24"/>
          <w:szCs w:val="24"/>
        </w:rPr>
        <w:t>4.参与磋商的费用</w:t>
      </w:r>
    </w:p>
    <w:p w14:paraId="6F618FCC">
      <w:pPr>
        <w:spacing w:line="360" w:lineRule="auto"/>
        <w:ind w:firstLine="480" w:firstLineChars="200"/>
        <w:rPr>
          <w:rFonts w:ascii="宋体" w:hAnsi="宋体" w:cs="宋体"/>
          <w:sz w:val="24"/>
          <w:szCs w:val="24"/>
        </w:rPr>
      </w:pPr>
      <w:r>
        <w:rPr>
          <w:rFonts w:hint="eastAsia" w:ascii="宋体" w:hAnsi="宋体" w:cs="宋体"/>
          <w:sz w:val="24"/>
          <w:szCs w:val="24"/>
        </w:rPr>
        <w:t>4.1　无论磋商的结果如何，供应商应自行承担所有与磋商采购活动有关的全部费用。</w:t>
      </w:r>
    </w:p>
    <w:p w14:paraId="79A1E8C1">
      <w:pPr>
        <w:spacing w:line="360" w:lineRule="auto"/>
        <w:ind w:firstLine="480" w:firstLineChars="200"/>
        <w:rPr>
          <w:rFonts w:ascii="宋体" w:hAnsi="宋体" w:cs="宋体"/>
          <w:sz w:val="24"/>
          <w:szCs w:val="24"/>
        </w:rPr>
      </w:pPr>
      <w:r>
        <w:rPr>
          <w:rFonts w:hint="eastAsia" w:ascii="宋体" w:hAnsi="宋体" w:cs="宋体"/>
          <w:sz w:val="24"/>
          <w:szCs w:val="24"/>
        </w:rPr>
        <w:t>5.授权委托</w:t>
      </w:r>
    </w:p>
    <w:p w14:paraId="072E18BB">
      <w:pPr>
        <w:spacing w:line="360" w:lineRule="auto"/>
        <w:ind w:firstLine="480" w:firstLineChars="200"/>
        <w:rPr>
          <w:rFonts w:ascii="宋体" w:hAnsi="宋体" w:cs="宋体"/>
          <w:sz w:val="24"/>
          <w:szCs w:val="24"/>
        </w:rPr>
      </w:pPr>
      <w:r>
        <w:rPr>
          <w:rFonts w:hint="eastAsia" w:ascii="宋体" w:hAnsi="宋体" w:cs="宋体"/>
          <w:sz w:val="24"/>
          <w:szCs w:val="24"/>
        </w:rPr>
        <w:t>5.1　供应商代表为供应商法定代表人的，应持有法定代表人身份证明。供应商代表不是供应商法定代表人的，应持有法定代表人授权书，并附授权代表的身份证明。</w:t>
      </w:r>
    </w:p>
    <w:p w14:paraId="071C7CF3">
      <w:pPr>
        <w:spacing w:line="360" w:lineRule="auto"/>
        <w:ind w:firstLine="480" w:firstLineChars="200"/>
        <w:rPr>
          <w:rFonts w:ascii="宋体" w:hAnsi="宋体" w:cs="宋体"/>
          <w:sz w:val="24"/>
          <w:szCs w:val="24"/>
        </w:rPr>
      </w:pPr>
      <w:r>
        <w:rPr>
          <w:rFonts w:hint="eastAsia" w:ascii="宋体" w:hAnsi="宋体" w:cs="宋体"/>
          <w:sz w:val="24"/>
          <w:szCs w:val="24"/>
        </w:rPr>
        <w:t>6.联合体形式</w:t>
      </w:r>
    </w:p>
    <w:p w14:paraId="62CDBE46">
      <w:pPr>
        <w:spacing w:line="360" w:lineRule="auto"/>
        <w:ind w:firstLine="480" w:firstLineChars="200"/>
        <w:rPr>
          <w:rFonts w:ascii="宋体" w:hAnsi="宋体" w:cs="宋体"/>
          <w:sz w:val="24"/>
          <w:szCs w:val="24"/>
        </w:rPr>
      </w:pPr>
      <w:r>
        <w:rPr>
          <w:rFonts w:hint="eastAsia" w:ascii="宋体" w:hAnsi="宋体" w:cs="宋体"/>
          <w:sz w:val="24"/>
          <w:szCs w:val="24"/>
        </w:rPr>
        <w:t>6.1　本项目是否接受联合体参与及相关要求见</w:t>
      </w:r>
      <w:r>
        <w:rPr>
          <w:rFonts w:hint="eastAsia" w:ascii="宋体" w:hAnsi="宋体" w:cs="宋体"/>
          <w:b/>
          <w:bCs/>
          <w:sz w:val="24"/>
          <w:szCs w:val="24"/>
        </w:rPr>
        <w:t>磋商须知前附表</w:t>
      </w:r>
      <w:r>
        <w:rPr>
          <w:rFonts w:hint="eastAsia" w:ascii="宋体" w:hAnsi="宋体" w:cs="宋体"/>
          <w:sz w:val="24"/>
          <w:szCs w:val="24"/>
        </w:rPr>
        <w:t>。</w:t>
      </w:r>
    </w:p>
    <w:p w14:paraId="7A97DFE3">
      <w:pPr>
        <w:spacing w:line="360" w:lineRule="auto"/>
        <w:ind w:firstLine="480" w:firstLineChars="200"/>
        <w:rPr>
          <w:rFonts w:ascii="宋体" w:hAnsi="宋体" w:cs="宋体"/>
          <w:sz w:val="24"/>
          <w:szCs w:val="24"/>
        </w:rPr>
      </w:pPr>
      <w:r>
        <w:rPr>
          <w:rFonts w:hint="eastAsia" w:ascii="宋体" w:hAnsi="宋体" w:cs="宋体"/>
          <w:sz w:val="24"/>
          <w:szCs w:val="24"/>
        </w:rPr>
        <w:t>6.2　供应商为联合体形式的，应同时遵守以下规定：</w:t>
      </w:r>
    </w:p>
    <w:p w14:paraId="18923D0D">
      <w:pPr>
        <w:spacing w:line="360" w:lineRule="auto"/>
        <w:ind w:firstLine="480" w:firstLineChars="200"/>
        <w:rPr>
          <w:rFonts w:ascii="宋体" w:hAnsi="宋体" w:cs="宋体"/>
          <w:sz w:val="24"/>
          <w:szCs w:val="24"/>
        </w:rPr>
      </w:pPr>
      <w:r>
        <w:rPr>
          <w:rFonts w:hint="eastAsia" w:ascii="宋体" w:hAnsi="宋体" w:cs="宋体"/>
          <w:sz w:val="24"/>
          <w:szCs w:val="24"/>
        </w:rPr>
        <w:t>(1)联合体各方必须签订联合体协议书，明确联合体牵头人和各方权利、义务及分工、合同工作量比例；</w:t>
      </w:r>
    </w:p>
    <w:p w14:paraId="3117FAD8">
      <w:pPr>
        <w:spacing w:line="360" w:lineRule="auto"/>
        <w:ind w:firstLine="480" w:firstLineChars="200"/>
        <w:rPr>
          <w:rFonts w:ascii="宋体" w:hAnsi="宋体" w:cs="宋体"/>
          <w:sz w:val="24"/>
          <w:szCs w:val="24"/>
        </w:rPr>
      </w:pPr>
      <w:r>
        <w:rPr>
          <w:rFonts w:hint="eastAsia" w:ascii="宋体" w:hAnsi="宋体" w:cs="宋体"/>
          <w:sz w:val="24"/>
          <w:szCs w:val="24"/>
        </w:rPr>
        <w:t>(2)联合体各方均应当符合本章第3.1款规定的供应商基本资格条件；</w:t>
      </w:r>
    </w:p>
    <w:p w14:paraId="2F8F8306">
      <w:pPr>
        <w:spacing w:line="360" w:lineRule="auto"/>
        <w:ind w:firstLine="480" w:firstLineChars="200"/>
        <w:rPr>
          <w:rFonts w:ascii="宋体" w:hAnsi="宋体" w:cs="宋体"/>
          <w:sz w:val="24"/>
          <w:szCs w:val="24"/>
        </w:rPr>
      </w:pPr>
      <w:r>
        <w:rPr>
          <w:rFonts w:hint="eastAsia" w:ascii="宋体" w:hAnsi="宋体" w:cs="宋体"/>
          <w:sz w:val="24"/>
          <w:szCs w:val="24"/>
        </w:rPr>
        <w:t>(3)除</w:t>
      </w:r>
      <w:r>
        <w:rPr>
          <w:rFonts w:hint="eastAsia" w:ascii="宋体" w:hAnsi="宋体" w:cs="宋体"/>
          <w:b/>
          <w:bCs/>
          <w:sz w:val="24"/>
          <w:szCs w:val="24"/>
        </w:rPr>
        <w:t>磋商须知前附表</w:t>
      </w:r>
      <w:r>
        <w:rPr>
          <w:rFonts w:hint="eastAsia" w:ascii="宋体" w:hAnsi="宋体" w:cs="宋体"/>
          <w:sz w:val="24"/>
          <w:szCs w:val="24"/>
        </w:rPr>
        <w:t>中另有规定，联合体各方中至少有一方应当符合本章第3.1款规定的供应商特定资格条件；</w:t>
      </w:r>
    </w:p>
    <w:p w14:paraId="621601C1">
      <w:pPr>
        <w:spacing w:line="360" w:lineRule="auto"/>
        <w:ind w:firstLine="480" w:firstLineChars="200"/>
        <w:rPr>
          <w:rFonts w:ascii="宋体" w:hAnsi="宋体" w:cs="宋体"/>
          <w:sz w:val="24"/>
          <w:szCs w:val="24"/>
        </w:rPr>
      </w:pPr>
      <w:r>
        <w:rPr>
          <w:rFonts w:hint="eastAsia" w:ascii="宋体" w:hAnsi="宋体" w:cs="宋体"/>
          <w:sz w:val="24"/>
          <w:szCs w:val="24"/>
        </w:rPr>
        <w:t>(4)联合体中有同类资质的供应商按照联合体分工承担相同工作的，应当按照资质等级较低的供应商确定资质等级；</w:t>
      </w:r>
    </w:p>
    <w:p w14:paraId="4967ADCE">
      <w:pPr>
        <w:spacing w:line="360" w:lineRule="auto"/>
        <w:ind w:firstLine="480" w:firstLineChars="200"/>
        <w:rPr>
          <w:rFonts w:ascii="宋体" w:hAnsi="宋体" w:cs="宋体"/>
          <w:sz w:val="24"/>
          <w:szCs w:val="24"/>
        </w:rPr>
      </w:pPr>
      <w:r>
        <w:rPr>
          <w:rFonts w:hint="eastAsia" w:ascii="宋体" w:hAnsi="宋体" w:cs="宋体"/>
          <w:sz w:val="24"/>
          <w:szCs w:val="24"/>
        </w:rPr>
        <w:t>(5)联合体各方不得再单独或与其他供应商组成新的联合体参加同一项目的采购活动。</w:t>
      </w:r>
    </w:p>
    <w:p w14:paraId="0B9B48D5">
      <w:pPr>
        <w:spacing w:line="360" w:lineRule="auto"/>
        <w:ind w:firstLine="480" w:firstLineChars="200"/>
        <w:rPr>
          <w:rFonts w:ascii="宋体" w:hAnsi="宋体" w:cs="宋体"/>
          <w:sz w:val="24"/>
          <w:szCs w:val="24"/>
        </w:rPr>
      </w:pPr>
      <w:r>
        <w:rPr>
          <w:rFonts w:hint="eastAsia" w:ascii="宋体" w:hAnsi="宋体" w:cs="宋体"/>
          <w:sz w:val="24"/>
          <w:szCs w:val="24"/>
        </w:rPr>
        <w:t>7.项目现场勘察</w:t>
      </w:r>
    </w:p>
    <w:p w14:paraId="1975AA51">
      <w:pPr>
        <w:spacing w:line="360" w:lineRule="auto"/>
        <w:ind w:firstLine="480" w:firstLineChars="200"/>
        <w:rPr>
          <w:rFonts w:ascii="宋体" w:hAnsi="宋体" w:cs="宋体"/>
          <w:sz w:val="24"/>
          <w:szCs w:val="24"/>
        </w:rPr>
      </w:pPr>
      <w:r>
        <w:rPr>
          <w:rFonts w:hint="eastAsia" w:ascii="宋体" w:hAnsi="宋体" w:cs="宋体"/>
          <w:sz w:val="24"/>
          <w:szCs w:val="24"/>
        </w:rPr>
        <w:t>7.1　本项目是否组织现场勘察见</w:t>
      </w:r>
      <w:r>
        <w:rPr>
          <w:rFonts w:hint="eastAsia" w:ascii="宋体" w:hAnsi="宋体" w:cs="宋体"/>
          <w:b/>
          <w:bCs/>
          <w:sz w:val="24"/>
          <w:szCs w:val="24"/>
        </w:rPr>
        <w:t>磋商须知前附表</w:t>
      </w:r>
      <w:r>
        <w:rPr>
          <w:rFonts w:hint="eastAsia" w:ascii="宋体" w:hAnsi="宋体" w:cs="宋体"/>
          <w:sz w:val="24"/>
          <w:szCs w:val="24"/>
        </w:rPr>
        <w:t>。</w:t>
      </w:r>
    </w:p>
    <w:p w14:paraId="176DFF4D">
      <w:pPr>
        <w:spacing w:line="360" w:lineRule="auto"/>
        <w:ind w:firstLine="480" w:firstLineChars="200"/>
        <w:rPr>
          <w:rFonts w:ascii="宋体" w:hAnsi="宋体" w:cs="宋体"/>
          <w:sz w:val="24"/>
          <w:szCs w:val="24"/>
        </w:rPr>
      </w:pPr>
      <w:r>
        <w:rPr>
          <w:rFonts w:hint="eastAsia" w:ascii="宋体" w:hAnsi="宋体" w:cs="宋体"/>
          <w:sz w:val="24"/>
          <w:szCs w:val="24"/>
        </w:rPr>
        <w:t>7.2　供应商应按</w:t>
      </w:r>
      <w:r>
        <w:rPr>
          <w:rFonts w:hint="eastAsia" w:ascii="宋体" w:hAnsi="宋体" w:cs="宋体"/>
          <w:b/>
          <w:bCs/>
          <w:sz w:val="24"/>
          <w:szCs w:val="24"/>
        </w:rPr>
        <w:t>磋商须知前附表</w:t>
      </w:r>
      <w:r>
        <w:rPr>
          <w:rFonts w:hint="eastAsia" w:ascii="宋体" w:hAnsi="宋体" w:cs="宋体"/>
          <w:sz w:val="24"/>
          <w:szCs w:val="24"/>
        </w:rPr>
        <w:t>中规定对采购项目现场和周围环境的现场考察。供应商未在指定时间进行勘察的，采购人不再另行组织。</w:t>
      </w:r>
    </w:p>
    <w:p w14:paraId="2F663299">
      <w:pPr>
        <w:spacing w:line="360" w:lineRule="auto"/>
        <w:ind w:firstLine="480" w:firstLineChars="200"/>
        <w:rPr>
          <w:rFonts w:ascii="宋体" w:hAnsi="宋体" w:cs="宋体"/>
          <w:sz w:val="24"/>
          <w:szCs w:val="24"/>
        </w:rPr>
      </w:pPr>
      <w:r>
        <w:rPr>
          <w:rFonts w:hint="eastAsia" w:ascii="宋体" w:hAnsi="宋体" w:cs="宋体"/>
          <w:sz w:val="24"/>
          <w:szCs w:val="24"/>
        </w:rPr>
        <w:t>7.3　勘察现场的费用由供应商自己承担，勘察期间所发生的人身伤害及财产损失由供应商自己负责。</w:t>
      </w:r>
    </w:p>
    <w:p w14:paraId="18123EBC">
      <w:pPr>
        <w:spacing w:line="360" w:lineRule="auto"/>
        <w:ind w:firstLine="480" w:firstLineChars="200"/>
        <w:rPr>
          <w:rFonts w:ascii="宋体" w:hAnsi="宋体" w:cs="宋体"/>
          <w:sz w:val="24"/>
          <w:szCs w:val="24"/>
        </w:rPr>
      </w:pPr>
      <w:r>
        <w:rPr>
          <w:rFonts w:hint="eastAsia" w:ascii="宋体" w:hAnsi="宋体" w:cs="宋体"/>
          <w:sz w:val="24"/>
          <w:szCs w:val="24"/>
        </w:rPr>
        <w:t>7.4　采购人不对供应商据此而做出的推论、理解和结论负责。一旦成交，供应商不得以任何借口，提出额外补偿，或延长合同期限的要求。</w:t>
      </w:r>
    </w:p>
    <w:p w14:paraId="567F39E8">
      <w:pPr>
        <w:spacing w:line="360" w:lineRule="auto"/>
        <w:ind w:firstLine="480" w:firstLineChars="200"/>
        <w:rPr>
          <w:rFonts w:ascii="宋体" w:hAnsi="宋体" w:cs="宋体"/>
          <w:sz w:val="24"/>
          <w:szCs w:val="24"/>
        </w:rPr>
      </w:pPr>
      <w:r>
        <w:rPr>
          <w:rFonts w:hint="eastAsia" w:ascii="宋体" w:hAnsi="宋体" w:cs="宋体"/>
          <w:sz w:val="24"/>
          <w:szCs w:val="24"/>
        </w:rPr>
        <w:t>8.政府采购政策支持与其他规定</w:t>
      </w:r>
    </w:p>
    <w:p w14:paraId="5078DF41">
      <w:pPr>
        <w:spacing w:line="360" w:lineRule="auto"/>
        <w:ind w:firstLine="480" w:firstLineChars="200"/>
        <w:rPr>
          <w:rFonts w:ascii="宋体" w:hAnsi="宋体" w:cs="宋体"/>
          <w:sz w:val="24"/>
          <w:szCs w:val="24"/>
        </w:rPr>
      </w:pPr>
      <w:r>
        <w:rPr>
          <w:rFonts w:hint="eastAsia" w:ascii="宋体" w:hAnsi="宋体" w:cs="宋体"/>
          <w:sz w:val="24"/>
          <w:szCs w:val="24"/>
        </w:rPr>
        <w:t>8.1　对列入最新一期节能清单(非强制类)、环保清单内的产品，应分别予以相应的加分或价格扣除；对于同时列入“两个清单”的产品，应当优先于只获得其中一项认证的产品。本项目的详细要求见</w:t>
      </w:r>
      <w:r>
        <w:rPr>
          <w:rFonts w:hint="eastAsia" w:ascii="宋体" w:hAnsi="宋体" w:cs="宋体"/>
          <w:b/>
          <w:bCs/>
          <w:sz w:val="24"/>
          <w:szCs w:val="24"/>
        </w:rPr>
        <w:t>磋商须知前附表</w:t>
      </w:r>
      <w:r>
        <w:rPr>
          <w:rFonts w:hint="eastAsia" w:ascii="宋体" w:hAnsi="宋体" w:cs="宋体"/>
          <w:sz w:val="24"/>
          <w:szCs w:val="24"/>
        </w:rPr>
        <w:t>。</w:t>
      </w:r>
    </w:p>
    <w:p w14:paraId="1E38B205">
      <w:pPr>
        <w:spacing w:line="360" w:lineRule="auto"/>
        <w:ind w:firstLine="480" w:firstLineChars="200"/>
        <w:rPr>
          <w:rFonts w:ascii="宋体" w:hAnsi="宋体" w:cs="宋体"/>
          <w:sz w:val="24"/>
          <w:szCs w:val="24"/>
        </w:rPr>
      </w:pPr>
      <w:r>
        <w:rPr>
          <w:rFonts w:hint="eastAsia" w:ascii="宋体" w:hAnsi="宋体" w:cs="宋体"/>
          <w:sz w:val="24"/>
          <w:szCs w:val="24"/>
        </w:rPr>
        <w:t>8.2　供应商享受支持中小企业发展政策优惠的，可用扣除后的最后报价参与价格比较。本项目价格扣除比例及相关要求见</w:t>
      </w:r>
      <w:r>
        <w:rPr>
          <w:rFonts w:hint="eastAsia" w:ascii="宋体" w:hAnsi="宋体" w:cs="宋体"/>
          <w:b/>
          <w:bCs/>
          <w:sz w:val="24"/>
          <w:szCs w:val="24"/>
        </w:rPr>
        <w:t>磋商须知前附表</w:t>
      </w:r>
      <w:r>
        <w:rPr>
          <w:rFonts w:hint="eastAsia" w:ascii="宋体" w:hAnsi="宋体" w:cs="宋体"/>
          <w:sz w:val="24"/>
          <w:szCs w:val="24"/>
        </w:rPr>
        <w:t>。</w:t>
      </w:r>
    </w:p>
    <w:p w14:paraId="24CCECF9">
      <w:pPr>
        <w:spacing w:line="360" w:lineRule="auto"/>
        <w:ind w:firstLine="480" w:firstLineChars="200"/>
        <w:rPr>
          <w:rFonts w:ascii="宋体" w:hAnsi="宋体" w:cs="宋体"/>
          <w:sz w:val="24"/>
          <w:szCs w:val="24"/>
        </w:rPr>
      </w:pPr>
      <w:r>
        <w:rPr>
          <w:rFonts w:hint="eastAsia" w:ascii="宋体" w:hAnsi="宋体" w:cs="宋体"/>
          <w:sz w:val="24"/>
          <w:szCs w:val="24"/>
        </w:rPr>
        <w:t>8.3　监狱企业、残疾人就业企业视同小型、微型企业，享受促进中小企业发展政策优惠，可用扣除后的最后报价参与价格比较。本项目价格扣除比例及相关要求见</w:t>
      </w:r>
      <w:r>
        <w:rPr>
          <w:rFonts w:hint="eastAsia" w:ascii="宋体" w:hAnsi="宋体" w:cs="宋体"/>
          <w:b/>
          <w:bCs/>
          <w:sz w:val="24"/>
          <w:szCs w:val="24"/>
        </w:rPr>
        <w:t>磋商须知前附表</w:t>
      </w:r>
      <w:r>
        <w:rPr>
          <w:rFonts w:hint="eastAsia" w:ascii="宋体" w:hAnsi="宋体" w:cs="宋体"/>
          <w:sz w:val="24"/>
          <w:szCs w:val="24"/>
        </w:rPr>
        <w:t>。</w:t>
      </w:r>
    </w:p>
    <w:p w14:paraId="70766E13">
      <w:pPr>
        <w:spacing w:line="360" w:lineRule="auto"/>
        <w:ind w:firstLine="480" w:firstLineChars="200"/>
        <w:rPr>
          <w:rFonts w:ascii="宋体" w:hAnsi="宋体" w:cs="宋体"/>
          <w:sz w:val="24"/>
          <w:szCs w:val="24"/>
        </w:rPr>
      </w:pPr>
      <w:r>
        <w:rPr>
          <w:rFonts w:hint="eastAsia" w:ascii="宋体" w:hAnsi="宋体" w:cs="宋体"/>
          <w:sz w:val="24"/>
          <w:szCs w:val="24"/>
        </w:rPr>
        <w:t>8.4　其他法律法规强制性规定。本项目的详细要求见</w:t>
      </w:r>
      <w:r>
        <w:rPr>
          <w:rFonts w:hint="eastAsia" w:ascii="宋体" w:hAnsi="宋体" w:cs="宋体"/>
          <w:b/>
          <w:bCs/>
          <w:sz w:val="24"/>
          <w:szCs w:val="24"/>
        </w:rPr>
        <w:t>磋商须知前附表</w:t>
      </w:r>
      <w:r>
        <w:rPr>
          <w:rFonts w:hint="eastAsia" w:ascii="宋体" w:hAnsi="宋体" w:cs="宋体"/>
          <w:sz w:val="24"/>
          <w:szCs w:val="24"/>
        </w:rPr>
        <w:t>。</w:t>
      </w:r>
    </w:p>
    <w:p w14:paraId="6521EEDA">
      <w:pPr>
        <w:spacing w:line="360" w:lineRule="auto"/>
        <w:ind w:firstLine="480" w:firstLineChars="200"/>
        <w:outlineLvl w:val="2"/>
        <w:rPr>
          <w:rFonts w:ascii="宋体" w:hAnsi="宋体" w:cs="宋体"/>
          <w:sz w:val="24"/>
          <w:szCs w:val="24"/>
        </w:rPr>
      </w:pPr>
      <w:bookmarkStart w:id="29" w:name="_Toc10207"/>
      <w:bookmarkStart w:id="30" w:name="_Toc29396"/>
      <w:bookmarkStart w:id="31" w:name="_Toc32606"/>
      <w:r>
        <w:rPr>
          <w:rFonts w:hint="eastAsia" w:ascii="宋体" w:hAnsi="宋体" w:cs="宋体"/>
          <w:sz w:val="24"/>
          <w:szCs w:val="24"/>
        </w:rPr>
        <w:t>二、</w:t>
      </w:r>
      <w:bookmarkEnd w:id="29"/>
      <w:bookmarkEnd w:id="30"/>
      <w:bookmarkEnd w:id="31"/>
      <w:r>
        <w:rPr>
          <w:rFonts w:hint="eastAsia" w:ascii="宋体" w:hAnsi="宋体" w:cs="宋体"/>
          <w:sz w:val="24"/>
          <w:szCs w:val="24"/>
        </w:rPr>
        <w:t>磋商文件</w:t>
      </w:r>
    </w:p>
    <w:p w14:paraId="43C7EA5C">
      <w:pPr>
        <w:spacing w:line="360" w:lineRule="auto"/>
        <w:ind w:firstLine="480" w:firstLineChars="200"/>
        <w:rPr>
          <w:rFonts w:ascii="宋体" w:hAnsi="宋体" w:cs="宋体"/>
          <w:sz w:val="24"/>
          <w:szCs w:val="24"/>
        </w:rPr>
      </w:pPr>
      <w:r>
        <w:rPr>
          <w:rFonts w:hint="eastAsia" w:ascii="宋体" w:hAnsi="宋体" w:cs="宋体"/>
          <w:sz w:val="24"/>
          <w:szCs w:val="24"/>
        </w:rPr>
        <w:t>9.磋商文件的组成</w:t>
      </w:r>
    </w:p>
    <w:p w14:paraId="636206AF">
      <w:pPr>
        <w:spacing w:line="360" w:lineRule="auto"/>
        <w:ind w:firstLine="480" w:firstLineChars="200"/>
        <w:rPr>
          <w:rFonts w:ascii="宋体" w:hAnsi="宋体" w:cs="宋体"/>
          <w:sz w:val="24"/>
          <w:szCs w:val="24"/>
        </w:rPr>
      </w:pPr>
      <w:r>
        <w:rPr>
          <w:rFonts w:hint="eastAsia" w:ascii="宋体" w:hAnsi="宋体" w:cs="宋体"/>
          <w:sz w:val="24"/>
          <w:szCs w:val="24"/>
        </w:rPr>
        <w:t>9.1　磋商文件由下列文件组成：</w:t>
      </w:r>
    </w:p>
    <w:p w14:paraId="080DED79">
      <w:pPr>
        <w:spacing w:line="360" w:lineRule="auto"/>
        <w:ind w:firstLine="480" w:firstLineChars="200"/>
        <w:rPr>
          <w:rFonts w:ascii="宋体" w:hAnsi="宋体" w:cs="宋体"/>
          <w:sz w:val="24"/>
          <w:szCs w:val="24"/>
        </w:rPr>
      </w:pPr>
      <w:r>
        <w:rPr>
          <w:rFonts w:hint="eastAsia" w:ascii="宋体" w:hAnsi="宋体" w:cs="宋体"/>
          <w:sz w:val="24"/>
          <w:szCs w:val="24"/>
        </w:rPr>
        <w:t>第一部分　商务部分</w:t>
      </w:r>
    </w:p>
    <w:p w14:paraId="4F96A92E">
      <w:pPr>
        <w:spacing w:line="360" w:lineRule="auto"/>
        <w:ind w:firstLine="480" w:firstLineChars="200"/>
        <w:rPr>
          <w:rFonts w:ascii="宋体" w:hAnsi="宋体" w:cs="宋体"/>
          <w:sz w:val="24"/>
          <w:szCs w:val="24"/>
        </w:rPr>
      </w:pPr>
      <w:r>
        <w:rPr>
          <w:rFonts w:hint="eastAsia" w:ascii="宋体" w:hAnsi="宋体" w:cs="宋体"/>
          <w:sz w:val="24"/>
          <w:szCs w:val="24"/>
        </w:rPr>
        <w:t>　第一章　磋商邀请</w:t>
      </w:r>
    </w:p>
    <w:p w14:paraId="7D8C51AA">
      <w:pPr>
        <w:spacing w:line="360" w:lineRule="auto"/>
        <w:ind w:firstLine="480" w:firstLineChars="200"/>
        <w:rPr>
          <w:rFonts w:ascii="宋体" w:hAnsi="宋体" w:cs="宋体"/>
          <w:sz w:val="24"/>
          <w:szCs w:val="24"/>
        </w:rPr>
      </w:pPr>
      <w:r>
        <w:rPr>
          <w:rFonts w:hint="eastAsia" w:ascii="宋体" w:hAnsi="宋体" w:cs="宋体"/>
          <w:sz w:val="24"/>
          <w:szCs w:val="24"/>
        </w:rPr>
        <w:t>　第二章　磋商须知</w:t>
      </w:r>
    </w:p>
    <w:p w14:paraId="169E3DB6">
      <w:pPr>
        <w:spacing w:line="360" w:lineRule="auto"/>
        <w:ind w:firstLine="480" w:firstLineChars="200"/>
        <w:rPr>
          <w:rFonts w:ascii="宋体" w:hAnsi="宋体" w:cs="宋体"/>
          <w:sz w:val="24"/>
          <w:szCs w:val="24"/>
        </w:rPr>
      </w:pPr>
      <w:r>
        <w:rPr>
          <w:rFonts w:hint="eastAsia" w:ascii="宋体" w:hAnsi="宋体" w:cs="宋体"/>
          <w:sz w:val="24"/>
          <w:szCs w:val="24"/>
        </w:rPr>
        <w:t>　第三章　评审方法及标准</w:t>
      </w:r>
    </w:p>
    <w:p w14:paraId="7142B471">
      <w:pPr>
        <w:spacing w:line="360" w:lineRule="auto"/>
        <w:ind w:firstLine="480" w:firstLineChars="200"/>
        <w:rPr>
          <w:rFonts w:ascii="宋体" w:hAnsi="宋体" w:cs="宋体"/>
          <w:sz w:val="24"/>
          <w:szCs w:val="24"/>
        </w:rPr>
      </w:pPr>
      <w:r>
        <w:rPr>
          <w:rFonts w:hint="eastAsia" w:ascii="宋体" w:hAnsi="宋体" w:cs="宋体"/>
          <w:sz w:val="24"/>
          <w:szCs w:val="24"/>
        </w:rPr>
        <w:t>　第四章　合同草案条款</w:t>
      </w:r>
    </w:p>
    <w:p w14:paraId="123E1AE1">
      <w:pPr>
        <w:spacing w:line="360" w:lineRule="auto"/>
        <w:ind w:firstLine="480" w:firstLineChars="200"/>
        <w:rPr>
          <w:rFonts w:ascii="宋体" w:hAnsi="宋体" w:cs="宋体"/>
          <w:sz w:val="24"/>
          <w:szCs w:val="24"/>
        </w:rPr>
      </w:pPr>
      <w:r>
        <w:rPr>
          <w:rFonts w:hint="eastAsia" w:ascii="宋体" w:hAnsi="宋体" w:cs="宋体"/>
          <w:sz w:val="24"/>
          <w:szCs w:val="24"/>
        </w:rPr>
        <w:t>　第五章　响应文件组成</w:t>
      </w:r>
    </w:p>
    <w:p w14:paraId="1288C14B">
      <w:pPr>
        <w:spacing w:line="360" w:lineRule="auto"/>
        <w:ind w:firstLine="480" w:firstLineChars="200"/>
        <w:rPr>
          <w:rFonts w:ascii="宋体" w:hAnsi="宋体" w:cs="宋体"/>
          <w:sz w:val="24"/>
          <w:szCs w:val="24"/>
        </w:rPr>
      </w:pPr>
      <w:r>
        <w:rPr>
          <w:rFonts w:hint="eastAsia" w:ascii="宋体" w:hAnsi="宋体" w:cs="宋体"/>
          <w:sz w:val="24"/>
          <w:szCs w:val="24"/>
        </w:rPr>
        <w:t>第二部分　技术部分</w:t>
      </w:r>
    </w:p>
    <w:p w14:paraId="18CB0684">
      <w:pPr>
        <w:spacing w:line="360" w:lineRule="auto"/>
        <w:ind w:firstLine="480" w:firstLineChars="200"/>
        <w:rPr>
          <w:rFonts w:ascii="宋体" w:hAnsi="宋体" w:cs="宋体"/>
          <w:sz w:val="24"/>
          <w:szCs w:val="24"/>
        </w:rPr>
      </w:pPr>
      <w:r>
        <w:rPr>
          <w:rFonts w:hint="eastAsia" w:ascii="宋体" w:hAnsi="宋体" w:cs="宋体"/>
          <w:sz w:val="24"/>
          <w:szCs w:val="24"/>
        </w:rPr>
        <w:t>　第六章　项目采购需求</w:t>
      </w:r>
    </w:p>
    <w:p w14:paraId="4405FB28">
      <w:pPr>
        <w:spacing w:line="360" w:lineRule="auto"/>
        <w:ind w:firstLine="480" w:firstLineChars="200"/>
        <w:rPr>
          <w:rFonts w:ascii="宋体" w:hAnsi="宋体" w:cs="宋体"/>
          <w:sz w:val="24"/>
          <w:szCs w:val="24"/>
        </w:rPr>
      </w:pPr>
      <w:r>
        <w:rPr>
          <w:rFonts w:hint="eastAsia" w:ascii="宋体" w:hAnsi="宋体" w:cs="宋体"/>
          <w:sz w:val="24"/>
          <w:szCs w:val="24"/>
        </w:rPr>
        <w:t>9.2　</w:t>
      </w:r>
      <w:r>
        <w:rPr>
          <w:rFonts w:hint="eastAsia" w:ascii="宋体" w:hAnsi="宋体" w:cs="宋体"/>
          <w:b/>
          <w:bCs/>
          <w:sz w:val="24"/>
          <w:szCs w:val="24"/>
        </w:rPr>
        <w:t>磋商须知前附表</w:t>
      </w:r>
      <w:r>
        <w:rPr>
          <w:rFonts w:hint="eastAsia" w:ascii="宋体" w:hAnsi="宋体" w:cs="宋体"/>
          <w:sz w:val="24"/>
          <w:szCs w:val="24"/>
        </w:rPr>
        <w:t>规定的提交首次响应文件截止时间前，对磋商文件进行澄清或者修改的内容，为磋商文件的组成部分。</w:t>
      </w:r>
    </w:p>
    <w:p w14:paraId="591737AC">
      <w:pPr>
        <w:spacing w:line="360" w:lineRule="auto"/>
        <w:ind w:firstLine="480" w:firstLineChars="200"/>
        <w:rPr>
          <w:rFonts w:ascii="宋体" w:hAnsi="宋体" w:cs="宋体"/>
          <w:sz w:val="24"/>
          <w:szCs w:val="24"/>
        </w:rPr>
      </w:pPr>
      <w:r>
        <w:rPr>
          <w:rFonts w:hint="eastAsia" w:ascii="宋体" w:hAnsi="宋体" w:cs="宋体"/>
          <w:sz w:val="24"/>
          <w:szCs w:val="24"/>
        </w:rPr>
        <w:t>9.3　评审小组根据与供应商磋商情况可能实质性变动的内容，包括采购需求中的技术、服务要求以及合同草案条款，对磋商文件作出的实质性变动是磋商文件的有效组成部分。</w:t>
      </w:r>
    </w:p>
    <w:p w14:paraId="2904A858">
      <w:pPr>
        <w:spacing w:line="360" w:lineRule="auto"/>
        <w:ind w:firstLine="480" w:firstLineChars="200"/>
        <w:rPr>
          <w:rFonts w:ascii="宋体" w:hAnsi="宋体" w:cs="宋体"/>
          <w:sz w:val="24"/>
          <w:szCs w:val="24"/>
        </w:rPr>
      </w:pPr>
      <w:r>
        <w:rPr>
          <w:rFonts w:hint="eastAsia" w:ascii="宋体" w:hAnsi="宋体" w:cs="宋体"/>
          <w:sz w:val="24"/>
          <w:szCs w:val="24"/>
        </w:rPr>
        <w:t>9.4　供应商应仔细阅读磋商文件的全部内容，按照磋商文件要求编制响应文件。任何对磋商文件的忽略或误解不能作为响应文件存在缺陷或瑕疵的理由，其风险由供应商承担。</w:t>
      </w:r>
    </w:p>
    <w:p w14:paraId="1E99149E">
      <w:pPr>
        <w:spacing w:line="360" w:lineRule="auto"/>
        <w:ind w:firstLine="480" w:firstLineChars="200"/>
        <w:rPr>
          <w:rFonts w:ascii="宋体" w:hAnsi="宋体" w:cs="宋体"/>
          <w:sz w:val="24"/>
          <w:szCs w:val="24"/>
        </w:rPr>
      </w:pPr>
      <w:r>
        <w:rPr>
          <w:rFonts w:hint="eastAsia" w:ascii="宋体" w:hAnsi="宋体" w:cs="宋体"/>
          <w:sz w:val="24"/>
          <w:szCs w:val="24"/>
        </w:rPr>
        <w:t>10.磋商文件的澄清或者修改</w:t>
      </w:r>
    </w:p>
    <w:p w14:paraId="0CD10969">
      <w:pPr>
        <w:spacing w:line="360" w:lineRule="auto"/>
        <w:ind w:firstLine="480" w:firstLineChars="200"/>
        <w:rPr>
          <w:rFonts w:ascii="宋体" w:hAnsi="宋体" w:cs="宋体"/>
          <w:sz w:val="24"/>
          <w:szCs w:val="24"/>
        </w:rPr>
      </w:pPr>
      <w:r>
        <w:rPr>
          <w:rFonts w:hint="eastAsia" w:ascii="宋体" w:hAnsi="宋体" w:cs="宋体"/>
          <w:sz w:val="24"/>
          <w:szCs w:val="24"/>
        </w:rPr>
        <w:t>10.1　在</w:t>
      </w:r>
      <w:r>
        <w:rPr>
          <w:rFonts w:hint="eastAsia" w:ascii="宋体" w:hAnsi="宋体" w:cs="宋体"/>
          <w:b/>
          <w:bCs/>
          <w:sz w:val="24"/>
          <w:szCs w:val="24"/>
        </w:rPr>
        <w:t>磋商须知前附表</w:t>
      </w:r>
      <w:r>
        <w:rPr>
          <w:rFonts w:hint="eastAsia" w:ascii="宋体" w:hAnsi="宋体" w:cs="宋体"/>
          <w:sz w:val="24"/>
          <w:szCs w:val="24"/>
        </w:rPr>
        <w:t>规定的提交首次响应文件截止之日前，采购人、采购代理机构或者评审小组可以对已发出的磋商文件进行必要的澄清或者修改。</w:t>
      </w:r>
    </w:p>
    <w:p w14:paraId="35BC5560">
      <w:pPr>
        <w:spacing w:line="360" w:lineRule="auto"/>
        <w:ind w:firstLine="480" w:firstLineChars="200"/>
        <w:rPr>
          <w:rFonts w:ascii="宋体" w:hAnsi="宋体" w:cs="宋体"/>
          <w:sz w:val="24"/>
          <w:szCs w:val="24"/>
        </w:rPr>
      </w:pPr>
      <w:r>
        <w:rPr>
          <w:rFonts w:hint="eastAsia" w:ascii="宋体" w:hAnsi="宋体" w:cs="宋体"/>
          <w:sz w:val="24"/>
          <w:szCs w:val="24"/>
        </w:rPr>
        <w:t>11.2　澄清或者修改的内容可能影响响应文件编制的，采购人、采购代理机构应当在磋商须知前附表规定的提交首次响应文件截止之日5日前，以书面形式通知所有接收磋商文件的供应商，不足5日的，顺延供应商提交首次响应文件截止时间。</w:t>
      </w:r>
    </w:p>
    <w:p w14:paraId="0CEE7BAE">
      <w:pPr>
        <w:spacing w:line="360" w:lineRule="auto"/>
        <w:ind w:firstLine="480" w:firstLineChars="200"/>
        <w:rPr>
          <w:rFonts w:ascii="宋体" w:hAnsi="宋体" w:cs="宋体"/>
          <w:sz w:val="24"/>
          <w:szCs w:val="24"/>
        </w:rPr>
      </w:pPr>
      <w:r>
        <w:rPr>
          <w:rFonts w:hint="eastAsia" w:ascii="宋体" w:hAnsi="宋体" w:cs="宋体"/>
          <w:sz w:val="24"/>
          <w:szCs w:val="24"/>
        </w:rPr>
        <w:t>11.偏离</w:t>
      </w:r>
    </w:p>
    <w:p w14:paraId="1DF83E3A">
      <w:pPr>
        <w:spacing w:line="360" w:lineRule="auto"/>
        <w:ind w:firstLine="480" w:firstLineChars="200"/>
        <w:rPr>
          <w:rFonts w:ascii="宋体" w:hAnsi="宋体" w:cs="宋体"/>
          <w:sz w:val="24"/>
          <w:szCs w:val="24"/>
        </w:rPr>
      </w:pPr>
      <w:r>
        <w:rPr>
          <w:rFonts w:hint="eastAsia" w:ascii="宋体" w:hAnsi="宋体" w:cs="宋体"/>
          <w:sz w:val="24"/>
          <w:szCs w:val="24"/>
        </w:rPr>
        <w:t>11.1　本条所称偏离为响应文件对磋商文件的偏离，即不满足或不响应磋商文件的要求。偏离分为实质性和非实质性要求条款偏离。</w:t>
      </w:r>
    </w:p>
    <w:p w14:paraId="4A5F70B6">
      <w:pPr>
        <w:spacing w:line="360" w:lineRule="auto"/>
        <w:ind w:firstLine="480" w:firstLineChars="200"/>
        <w:rPr>
          <w:rFonts w:ascii="宋体" w:hAnsi="宋体" w:cs="宋体"/>
          <w:sz w:val="24"/>
          <w:szCs w:val="24"/>
        </w:rPr>
      </w:pPr>
      <w:r>
        <w:rPr>
          <w:rFonts w:hint="eastAsia" w:ascii="宋体" w:hAnsi="宋体" w:cs="宋体"/>
          <w:sz w:val="24"/>
          <w:szCs w:val="24"/>
        </w:rPr>
        <w:t>11.2　除政府采购法律法规相关规定外，磋商文件中用“拒绝”“不接受”“无效”“不得”“必须”“应当”等文字规定或标注“★”符号的条款为实质性要求条款(即重要条款)，对其中任何一条的偏离，在评审时将其视为无效响应。</w:t>
      </w:r>
    </w:p>
    <w:p w14:paraId="3377549B">
      <w:pPr>
        <w:spacing w:line="360" w:lineRule="auto"/>
        <w:ind w:firstLine="480" w:firstLineChars="200"/>
        <w:outlineLvl w:val="2"/>
        <w:rPr>
          <w:rFonts w:ascii="宋体" w:hAnsi="宋体" w:cs="宋体"/>
          <w:sz w:val="24"/>
          <w:szCs w:val="24"/>
        </w:rPr>
      </w:pPr>
      <w:bookmarkStart w:id="32" w:name="_Toc32165"/>
      <w:bookmarkStart w:id="33" w:name="_Toc16757"/>
      <w:bookmarkStart w:id="34" w:name="_Toc16766"/>
      <w:r>
        <w:rPr>
          <w:rFonts w:hint="eastAsia" w:ascii="宋体" w:hAnsi="宋体" w:cs="宋体"/>
          <w:sz w:val="24"/>
          <w:szCs w:val="24"/>
        </w:rPr>
        <w:t>三、响应文件</w:t>
      </w:r>
      <w:bookmarkEnd w:id="32"/>
      <w:bookmarkEnd w:id="33"/>
      <w:bookmarkEnd w:id="34"/>
    </w:p>
    <w:p w14:paraId="1AD1027C">
      <w:pPr>
        <w:spacing w:line="360" w:lineRule="auto"/>
        <w:ind w:firstLine="480" w:firstLineChars="200"/>
        <w:rPr>
          <w:rFonts w:ascii="宋体" w:hAnsi="宋体" w:cs="宋体"/>
          <w:sz w:val="24"/>
          <w:szCs w:val="24"/>
        </w:rPr>
      </w:pPr>
      <w:r>
        <w:rPr>
          <w:rFonts w:hint="eastAsia" w:ascii="宋体" w:hAnsi="宋体" w:cs="宋体"/>
          <w:sz w:val="24"/>
          <w:szCs w:val="24"/>
        </w:rPr>
        <w:t>12.一般要求</w:t>
      </w:r>
    </w:p>
    <w:p w14:paraId="43E16203">
      <w:pPr>
        <w:spacing w:line="360" w:lineRule="auto"/>
        <w:ind w:firstLine="480" w:firstLineChars="200"/>
        <w:rPr>
          <w:rFonts w:ascii="宋体" w:hAnsi="宋体" w:cs="宋体"/>
          <w:sz w:val="24"/>
          <w:szCs w:val="24"/>
        </w:rPr>
      </w:pPr>
      <w:r>
        <w:rPr>
          <w:rFonts w:hint="eastAsia" w:ascii="宋体" w:hAnsi="宋体" w:cs="宋体"/>
          <w:sz w:val="24"/>
          <w:szCs w:val="24"/>
        </w:rPr>
        <w:t>12.1　供应商应仔细阅读磋商文件的所有内容，按磋商文件的要求编制响应文件，并保证所提供的全部资料的真实性，以使其响应文件对磋商文件做出实质性的响应。</w:t>
      </w:r>
    </w:p>
    <w:p w14:paraId="15590814">
      <w:pPr>
        <w:spacing w:line="360" w:lineRule="auto"/>
        <w:ind w:firstLine="480" w:firstLineChars="200"/>
        <w:rPr>
          <w:rFonts w:ascii="宋体" w:hAnsi="宋体" w:cs="宋体"/>
          <w:sz w:val="24"/>
          <w:szCs w:val="24"/>
        </w:rPr>
      </w:pPr>
      <w:r>
        <w:rPr>
          <w:rFonts w:hint="eastAsia" w:ascii="宋体" w:hAnsi="宋体" w:cs="宋体"/>
          <w:sz w:val="24"/>
          <w:szCs w:val="24"/>
        </w:rPr>
        <w:t>12.2　</w:t>
      </w:r>
      <w:r>
        <w:rPr>
          <w:rFonts w:hint="eastAsia" w:ascii="宋体" w:hAnsi="宋体" w:cs="宋体"/>
          <w:b/>
          <w:sz w:val="24"/>
          <w:szCs w:val="24"/>
        </w:rPr>
        <w:t>供应商提交的响应文件及供应商与采购人或采购代理机构、评审小组就有关磋商的所有来往函电必须使用中文。供应商可以提交其他语言的资料，但应附中文注释，在有差异时以中文为准。</w:t>
      </w:r>
    </w:p>
    <w:p w14:paraId="7C5E5C4E">
      <w:pPr>
        <w:spacing w:line="360" w:lineRule="auto"/>
        <w:ind w:firstLine="480" w:firstLineChars="200"/>
        <w:rPr>
          <w:rFonts w:ascii="宋体" w:hAnsi="宋体" w:cs="宋体"/>
          <w:sz w:val="24"/>
          <w:szCs w:val="24"/>
        </w:rPr>
      </w:pPr>
      <w:r>
        <w:rPr>
          <w:rFonts w:hint="eastAsia" w:ascii="宋体" w:hAnsi="宋体" w:cs="宋体"/>
          <w:sz w:val="24"/>
          <w:szCs w:val="24"/>
        </w:rPr>
        <w:t>12.3　除技术要求另有规定外，本文件所要求使用的计量单位均采用国家法定的度、量、衡标准单位计量。未列明时亦默认为我国法定计量单位。</w:t>
      </w:r>
    </w:p>
    <w:p w14:paraId="3363C59C">
      <w:pPr>
        <w:spacing w:line="360" w:lineRule="auto"/>
        <w:ind w:firstLine="480" w:firstLineChars="200"/>
        <w:rPr>
          <w:rFonts w:ascii="宋体" w:hAnsi="宋体" w:cs="宋体"/>
          <w:sz w:val="24"/>
          <w:szCs w:val="24"/>
        </w:rPr>
      </w:pPr>
      <w:r>
        <w:rPr>
          <w:rFonts w:hint="eastAsia" w:ascii="宋体" w:hAnsi="宋体" w:cs="宋体"/>
          <w:sz w:val="24"/>
          <w:szCs w:val="24"/>
        </w:rPr>
        <w:t>12.4　供应商应按磋商文件中提供的响应文件格式填写。</w:t>
      </w:r>
    </w:p>
    <w:p w14:paraId="49BB1B55">
      <w:pPr>
        <w:spacing w:line="360" w:lineRule="auto"/>
        <w:ind w:firstLine="480" w:firstLineChars="200"/>
        <w:rPr>
          <w:rFonts w:ascii="宋体" w:hAnsi="宋体" w:cs="宋体"/>
          <w:sz w:val="24"/>
          <w:szCs w:val="24"/>
        </w:rPr>
      </w:pPr>
      <w:r>
        <w:rPr>
          <w:rFonts w:hint="eastAsia" w:ascii="宋体" w:hAnsi="宋体" w:cs="宋体"/>
          <w:sz w:val="24"/>
          <w:szCs w:val="24"/>
        </w:rPr>
        <w:t>12.5　磋商响应文件应采用书面形式，磋商文件中要求提供电子版的，必须按要求提供。</w:t>
      </w:r>
    </w:p>
    <w:p w14:paraId="6947A692">
      <w:pPr>
        <w:spacing w:line="360" w:lineRule="auto"/>
        <w:ind w:firstLine="480" w:firstLineChars="200"/>
        <w:rPr>
          <w:rFonts w:ascii="宋体" w:hAnsi="宋体" w:cs="宋体"/>
          <w:sz w:val="24"/>
          <w:szCs w:val="24"/>
        </w:rPr>
      </w:pPr>
      <w:r>
        <w:rPr>
          <w:rFonts w:hint="eastAsia" w:ascii="宋体" w:hAnsi="宋体" w:cs="宋体"/>
          <w:sz w:val="24"/>
          <w:szCs w:val="24"/>
        </w:rPr>
        <w:t>13.响应文件的组成(采购人可根据实际情况对以下项目标注★)</w:t>
      </w:r>
    </w:p>
    <w:p w14:paraId="587A4B0A">
      <w:pPr>
        <w:spacing w:line="360" w:lineRule="auto"/>
        <w:ind w:firstLine="480" w:firstLineChars="200"/>
        <w:rPr>
          <w:rFonts w:ascii="宋体" w:hAnsi="宋体" w:cs="宋体"/>
          <w:sz w:val="24"/>
          <w:szCs w:val="24"/>
        </w:rPr>
      </w:pPr>
      <w:r>
        <w:rPr>
          <w:rFonts w:hint="eastAsia" w:ascii="宋体" w:hAnsi="宋体" w:cs="宋体"/>
          <w:sz w:val="24"/>
          <w:szCs w:val="24"/>
        </w:rPr>
        <w:t>13.1　响应文件应包括但不限于下列内容：</w:t>
      </w:r>
    </w:p>
    <w:p w14:paraId="376DB211">
      <w:pPr>
        <w:spacing w:line="360" w:lineRule="auto"/>
        <w:ind w:firstLine="480" w:firstLineChars="200"/>
        <w:rPr>
          <w:rFonts w:ascii="宋体" w:hAnsi="宋体" w:cs="宋体"/>
          <w:sz w:val="24"/>
          <w:szCs w:val="24"/>
        </w:rPr>
      </w:pPr>
      <w:r>
        <w:rPr>
          <w:rFonts w:hint="eastAsia" w:ascii="宋体" w:hAnsi="宋体" w:cs="宋体"/>
          <w:sz w:val="24"/>
          <w:szCs w:val="24"/>
        </w:rPr>
        <w:t>13.1.1　商务部分</w:t>
      </w:r>
    </w:p>
    <w:p w14:paraId="26237616">
      <w:pPr>
        <w:spacing w:line="360" w:lineRule="auto"/>
        <w:ind w:firstLine="480" w:firstLineChars="200"/>
        <w:rPr>
          <w:rFonts w:ascii="宋体" w:hAnsi="宋体" w:cs="宋体"/>
          <w:sz w:val="24"/>
          <w:szCs w:val="24"/>
        </w:rPr>
      </w:pPr>
      <w:r>
        <w:rPr>
          <w:rFonts w:hint="eastAsia" w:ascii="宋体" w:hAnsi="宋体" w:cs="宋体"/>
          <w:sz w:val="24"/>
          <w:szCs w:val="24"/>
        </w:rPr>
        <w:t>(1)磋商响应声明</w:t>
      </w:r>
    </w:p>
    <w:p w14:paraId="6CD990F3">
      <w:pPr>
        <w:spacing w:line="360" w:lineRule="auto"/>
        <w:ind w:firstLine="480" w:firstLineChars="200"/>
        <w:rPr>
          <w:rFonts w:ascii="宋体" w:hAnsi="宋体" w:cs="宋体"/>
          <w:sz w:val="24"/>
          <w:szCs w:val="24"/>
        </w:rPr>
      </w:pPr>
      <w:r>
        <w:rPr>
          <w:rFonts w:hint="eastAsia" w:ascii="宋体" w:hAnsi="宋体" w:cs="宋体"/>
          <w:sz w:val="24"/>
          <w:szCs w:val="24"/>
        </w:rPr>
        <w:t>(2)报价一览表及分项价格表</w:t>
      </w:r>
    </w:p>
    <w:p w14:paraId="6BECF3C2">
      <w:pPr>
        <w:spacing w:line="360" w:lineRule="auto"/>
        <w:ind w:firstLine="480" w:firstLineChars="200"/>
        <w:rPr>
          <w:rFonts w:ascii="宋体" w:hAnsi="宋体" w:cs="宋体"/>
          <w:sz w:val="24"/>
          <w:szCs w:val="24"/>
        </w:rPr>
      </w:pPr>
      <w:r>
        <w:rPr>
          <w:rFonts w:hint="eastAsia" w:ascii="宋体" w:hAnsi="宋体" w:cs="宋体"/>
          <w:sz w:val="24"/>
          <w:szCs w:val="24"/>
        </w:rPr>
        <w:t>(3)商务条款偏离表</w:t>
      </w:r>
    </w:p>
    <w:p w14:paraId="661243EE">
      <w:pPr>
        <w:spacing w:line="360" w:lineRule="auto"/>
        <w:ind w:firstLine="480" w:firstLineChars="200"/>
        <w:rPr>
          <w:rFonts w:ascii="宋体" w:hAnsi="宋体" w:cs="宋体"/>
          <w:sz w:val="24"/>
          <w:szCs w:val="24"/>
        </w:rPr>
      </w:pPr>
      <w:r>
        <w:rPr>
          <w:rFonts w:hint="eastAsia" w:ascii="宋体" w:hAnsi="宋体" w:cs="宋体"/>
          <w:sz w:val="24"/>
          <w:szCs w:val="24"/>
        </w:rPr>
        <w:t>(4)供应商的资格条件材料</w:t>
      </w:r>
    </w:p>
    <w:p w14:paraId="5449C3AF">
      <w:pPr>
        <w:spacing w:line="360" w:lineRule="auto"/>
        <w:ind w:firstLine="480" w:firstLineChars="200"/>
        <w:rPr>
          <w:rFonts w:ascii="宋体" w:hAnsi="宋体" w:cs="宋体"/>
          <w:sz w:val="24"/>
          <w:szCs w:val="24"/>
        </w:rPr>
      </w:pPr>
      <w:r>
        <w:rPr>
          <w:rFonts w:hint="eastAsia" w:ascii="宋体" w:hAnsi="宋体" w:cs="宋体"/>
          <w:sz w:val="24"/>
          <w:szCs w:val="24"/>
        </w:rPr>
        <w:t>(5)提供符合采购政策的证明材料</w:t>
      </w:r>
    </w:p>
    <w:p w14:paraId="53FEE425">
      <w:pPr>
        <w:spacing w:line="360" w:lineRule="auto"/>
        <w:ind w:firstLine="480" w:firstLineChars="200"/>
        <w:rPr>
          <w:rFonts w:ascii="宋体" w:hAnsi="宋体" w:cs="宋体"/>
          <w:sz w:val="24"/>
          <w:szCs w:val="24"/>
        </w:rPr>
      </w:pPr>
      <w:r>
        <w:rPr>
          <w:rFonts w:hint="eastAsia" w:ascii="宋体" w:hAnsi="宋体" w:cs="宋体"/>
          <w:sz w:val="24"/>
          <w:szCs w:val="24"/>
        </w:rPr>
        <w:t>(6)磋商须知前附表要求提供的其他资料</w:t>
      </w:r>
    </w:p>
    <w:p w14:paraId="51FF75F3">
      <w:pPr>
        <w:spacing w:line="360" w:lineRule="auto"/>
        <w:ind w:firstLine="480" w:firstLineChars="200"/>
        <w:rPr>
          <w:rFonts w:ascii="宋体" w:hAnsi="宋体" w:cs="宋体"/>
          <w:sz w:val="24"/>
          <w:szCs w:val="24"/>
        </w:rPr>
      </w:pPr>
      <w:r>
        <w:rPr>
          <w:rFonts w:hint="eastAsia" w:ascii="宋体" w:hAnsi="宋体" w:cs="宋体"/>
          <w:sz w:val="24"/>
          <w:szCs w:val="24"/>
        </w:rPr>
        <w:t>(7)供应商认为需提供的其他资料</w:t>
      </w:r>
    </w:p>
    <w:p w14:paraId="145EAFFC">
      <w:pPr>
        <w:spacing w:line="360" w:lineRule="auto"/>
        <w:ind w:firstLine="480" w:firstLineChars="200"/>
        <w:rPr>
          <w:rFonts w:ascii="宋体" w:hAnsi="宋体" w:cs="宋体"/>
          <w:sz w:val="24"/>
          <w:szCs w:val="24"/>
        </w:rPr>
      </w:pPr>
      <w:r>
        <w:rPr>
          <w:rFonts w:hint="eastAsia" w:ascii="宋体" w:hAnsi="宋体" w:cs="宋体"/>
          <w:sz w:val="24"/>
          <w:szCs w:val="24"/>
        </w:rPr>
        <w:t>1</w:t>
      </w:r>
      <w:r>
        <w:rPr>
          <w:rFonts w:ascii="宋体" w:hAnsi="宋体" w:cs="宋体"/>
          <w:sz w:val="24"/>
          <w:szCs w:val="24"/>
        </w:rPr>
        <w:t>3</w:t>
      </w:r>
      <w:r>
        <w:rPr>
          <w:rFonts w:hint="eastAsia" w:ascii="宋体" w:hAnsi="宋体" w:cs="宋体"/>
          <w:sz w:val="24"/>
          <w:szCs w:val="24"/>
        </w:rPr>
        <w:t>.1.2　技术部分</w:t>
      </w:r>
    </w:p>
    <w:p w14:paraId="20A836DA">
      <w:pPr>
        <w:spacing w:line="360" w:lineRule="auto"/>
        <w:ind w:firstLine="480" w:firstLineChars="200"/>
        <w:rPr>
          <w:rFonts w:ascii="宋体" w:hAnsi="宋体" w:cs="宋体"/>
          <w:sz w:val="24"/>
          <w:szCs w:val="24"/>
        </w:rPr>
      </w:pPr>
      <w:r>
        <w:rPr>
          <w:rFonts w:hint="eastAsia" w:ascii="宋体" w:hAnsi="宋体" w:cs="宋体"/>
          <w:sz w:val="24"/>
          <w:szCs w:val="24"/>
        </w:rPr>
        <w:t>（1）工程概况及特点</w:t>
      </w:r>
    </w:p>
    <w:p w14:paraId="45C94BBC">
      <w:pPr>
        <w:spacing w:line="360" w:lineRule="auto"/>
        <w:ind w:firstLine="480" w:firstLineChars="200"/>
        <w:rPr>
          <w:rFonts w:ascii="宋体" w:hAnsi="宋体" w:cs="宋体"/>
          <w:sz w:val="24"/>
          <w:szCs w:val="24"/>
        </w:rPr>
      </w:pPr>
      <w:r>
        <w:rPr>
          <w:rFonts w:hint="eastAsia" w:ascii="宋体" w:hAnsi="宋体" w:cs="宋体"/>
          <w:sz w:val="24"/>
          <w:szCs w:val="24"/>
        </w:rPr>
        <w:t>（2）施工准备计划</w:t>
      </w:r>
    </w:p>
    <w:p w14:paraId="0CA44025">
      <w:pPr>
        <w:spacing w:line="360" w:lineRule="auto"/>
        <w:ind w:firstLine="480" w:firstLineChars="200"/>
        <w:rPr>
          <w:rFonts w:ascii="宋体" w:hAnsi="宋体" w:cs="宋体"/>
          <w:sz w:val="24"/>
          <w:szCs w:val="24"/>
        </w:rPr>
      </w:pPr>
      <w:r>
        <w:rPr>
          <w:rFonts w:hint="eastAsia" w:ascii="宋体" w:hAnsi="宋体" w:cs="宋体"/>
          <w:sz w:val="24"/>
          <w:szCs w:val="24"/>
        </w:rPr>
        <w:t>（3）施工方案</w:t>
      </w:r>
    </w:p>
    <w:p w14:paraId="7919C6E9">
      <w:pPr>
        <w:spacing w:line="360" w:lineRule="auto"/>
        <w:ind w:firstLine="480" w:firstLineChars="200"/>
        <w:rPr>
          <w:rFonts w:ascii="宋体" w:hAnsi="宋体" w:cs="宋体"/>
          <w:sz w:val="24"/>
          <w:szCs w:val="24"/>
        </w:rPr>
      </w:pPr>
      <w:r>
        <w:rPr>
          <w:rFonts w:hint="eastAsia" w:ascii="宋体" w:hAnsi="宋体" w:cs="宋体"/>
          <w:sz w:val="24"/>
          <w:szCs w:val="24"/>
        </w:rPr>
        <w:t>（4）施工进度计划</w:t>
      </w:r>
    </w:p>
    <w:p w14:paraId="20E14504">
      <w:pPr>
        <w:spacing w:line="360" w:lineRule="auto"/>
        <w:ind w:firstLine="480" w:firstLineChars="200"/>
        <w:rPr>
          <w:rFonts w:ascii="宋体" w:hAnsi="宋体" w:cs="宋体"/>
          <w:sz w:val="24"/>
          <w:szCs w:val="24"/>
        </w:rPr>
      </w:pPr>
      <w:r>
        <w:rPr>
          <w:rFonts w:hint="eastAsia" w:ascii="宋体" w:hAnsi="宋体" w:cs="宋体"/>
          <w:sz w:val="24"/>
          <w:szCs w:val="24"/>
        </w:rPr>
        <w:t>（5）施工平面图</w:t>
      </w:r>
    </w:p>
    <w:p w14:paraId="7F5862F6">
      <w:pPr>
        <w:spacing w:line="360" w:lineRule="auto"/>
        <w:ind w:firstLine="480" w:firstLineChars="200"/>
        <w:rPr>
          <w:rFonts w:ascii="宋体" w:hAnsi="宋体" w:cs="宋体"/>
          <w:sz w:val="24"/>
          <w:szCs w:val="24"/>
        </w:rPr>
      </w:pPr>
      <w:r>
        <w:rPr>
          <w:rFonts w:hint="eastAsia" w:ascii="宋体" w:hAnsi="宋体" w:cs="宋体"/>
          <w:sz w:val="24"/>
          <w:szCs w:val="24"/>
        </w:rPr>
        <w:t>（6）劳动力需用量计划</w:t>
      </w:r>
    </w:p>
    <w:p w14:paraId="5E3E09E2">
      <w:pPr>
        <w:spacing w:line="360" w:lineRule="auto"/>
        <w:ind w:firstLine="480" w:firstLineChars="200"/>
        <w:rPr>
          <w:rFonts w:ascii="宋体" w:hAnsi="宋体" w:cs="宋体"/>
          <w:sz w:val="24"/>
          <w:szCs w:val="24"/>
        </w:rPr>
      </w:pPr>
      <w:r>
        <w:rPr>
          <w:rFonts w:hint="eastAsia" w:ascii="宋体" w:hAnsi="宋体" w:cs="宋体"/>
          <w:sz w:val="24"/>
          <w:szCs w:val="24"/>
        </w:rPr>
        <w:t>（7）材料需用量计划</w:t>
      </w:r>
    </w:p>
    <w:p w14:paraId="6AA0B506">
      <w:pPr>
        <w:spacing w:line="360" w:lineRule="auto"/>
        <w:ind w:firstLine="480" w:firstLineChars="200"/>
        <w:rPr>
          <w:rFonts w:ascii="宋体" w:hAnsi="宋体" w:cs="宋体"/>
          <w:sz w:val="24"/>
          <w:szCs w:val="24"/>
        </w:rPr>
      </w:pPr>
      <w:r>
        <w:rPr>
          <w:rFonts w:hint="eastAsia" w:ascii="宋体" w:hAnsi="宋体" w:cs="宋体"/>
          <w:sz w:val="24"/>
          <w:szCs w:val="24"/>
        </w:rPr>
        <w:t>（8）机械设备需用量计划</w:t>
      </w:r>
    </w:p>
    <w:p w14:paraId="7EC9FE9F">
      <w:pPr>
        <w:spacing w:line="360" w:lineRule="auto"/>
        <w:ind w:firstLine="480" w:firstLineChars="200"/>
        <w:rPr>
          <w:rFonts w:ascii="宋体" w:hAnsi="宋体" w:cs="宋体"/>
          <w:sz w:val="24"/>
          <w:szCs w:val="24"/>
        </w:rPr>
      </w:pPr>
      <w:r>
        <w:rPr>
          <w:rFonts w:hint="eastAsia" w:ascii="宋体" w:hAnsi="宋体" w:cs="宋体"/>
          <w:sz w:val="24"/>
          <w:szCs w:val="24"/>
        </w:rPr>
        <w:t>（9）质量保证措施和体系</w:t>
      </w:r>
    </w:p>
    <w:p w14:paraId="03A6B989">
      <w:pPr>
        <w:spacing w:line="360" w:lineRule="auto"/>
        <w:ind w:firstLine="480" w:firstLineChars="200"/>
        <w:rPr>
          <w:rFonts w:ascii="宋体" w:hAnsi="宋体" w:cs="宋体"/>
          <w:sz w:val="24"/>
          <w:szCs w:val="24"/>
        </w:rPr>
      </w:pPr>
      <w:r>
        <w:rPr>
          <w:rFonts w:hint="eastAsia" w:ascii="宋体" w:hAnsi="宋体" w:cs="宋体"/>
          <w:sz w:val="24"/>
          <w:szCs w:val="24"/>
        </w:rPr>
        <w:t>（10）工期保证措施和体系</w:t>
      </w:r>
    </w:p>
    <w:p w14:paraId="4053F7E0">
      <w:pPr>
        <w:spacing w:line="360" w:lineRule="auto"/>
        <w:ind w:firstLine="480" w:firstLineChars="200"/>
        <w:rPr>
          <w:rFonts w:ascii="宋体" w:hAnsi="宋体" w:cs="宋体"/>
          <w:sz w:val="24"/>
          <w:szCs w:val="24"/>
        </w:rPr>
      </w:pPr>
      <w:r>
        <w:rPr>
          <w:rFonts w:hint="eastAsia" w:ascii="宋体" w:hAnsi="宋体" w:cs="宋体"/>
          <w:sz w:val="24"/>
          <w:szCs w:val="24"/>
        </w:rPr>
        <w:t>（11）安全保证措施和体系</w:t>
      </w:r>
    </w:p>
    <w:p w14:paraId="4042F00A">
      <w:pPr>
        <w:spacing w:line="360" w:lineRule="auto"/>
        <w:ind w:firstLine="480" w:firstLineChars="200"/>
        <w:rPr>
          <w:rFonts w:ascii="宋体" w:hAnsi="宋体" w:cs="宋体"/>
          <w:sz w:val="24"/>
          <w:szCs w:val="24"/>
        </w:rPr>
      </w:pPr>
      <w:r>
        <w:rPr>
          <w:rFonts w:hint="eastAsia" w:ascii="宋体" w:hAnsi="宋体" w:cs="宋体"/>
          <w:sz w:val="24"/>
          <w:szCs w:val="24"/>
        </w:rPr>
        <w:t>（12）现场文明施工措施</w:t>
      </w:r>
    </w:p>
    <w:p w14:paraId="6B6C9806">
      <w:pPr>
        <w:spacing w:line="360" w:lineRule="auto"/>
        <w:ind w:firstLine="480" w:firstLineChars="200"/>
        <w:rPr>
          <w:rFonts w:ascii="宋体" w:hAnsi="宋体" w:cs="宋体"/>
          <w:sz w:val="24"/>
          <w:szCs w:val="24"/>
        </w:rPr>
      </w:pPr>
      <w:r>
        <w:rPr>
          <w:rFonts w:hint="eastAsia" w:ascii="宋体" w:hAnsi="宋体" w:cs="宋体"/>
          <w:sz w:val="24"/>
          <w:szCs w:val="24"/>
        </w:rPr>
        <w:t>1</w:t>
      </w:r>
      <w:r>
        <w:rPr>
          <w:rFonts w:ascii="宋体" w:hAnsi="宋体" w:cs="宋体"/>
          <w:sz w:val="24"/>
          <w:szCs w:val="24"/>
        </w:rPr>
        <w:t>3</w:t>
      </w:r>
      <w:r>
        <w:rPr>
          <w:rFonts w:hint="eastAsia" w:ascii="宋体" w:hAnsi="宋体" w:cs="宋体"/>
          <w:sz w:val="24"/>
          <w:szCs w:val="24"/>
        </w:rPr>
        <w:t>.2　本项目是否要求提供样品的见</w:t>
      </w:r>
      <w:r>
        <w:rPr>
          <w:rFonts w:hint="eastAsia" w:ascii="宋体" w:hAnsi="宋体" w:cs="宋体"/>
          <w:b/>
          <w:bCs/>
          <w:sz w:val="24"/>
          <w:szCs w:val="24"/>
        </w:rPr>
        <w:t>磋商须知前附表</w:t>
      </w:r>
      <w:r>
        <w:rPr>
          <w:rFonts w:hint="eastAsia" w:ascii="宋体" w:hAnsi="宋体" w:cs="宋体"/>
          <w:sz w:val="24"/>
          <w:szCs w:val="24"/>
        </w:rPr>
        <w:t>。</w:t>
      </w:r>
    </w:p>
    <w:p w14:paraId="505C0316">
      <w:pPr>
        <w:spacing w:line="360" w:lineRule="auto"/>
        <w:ind w:firstLine="480" w:firstLineChars="200"/>
        <w:rPr>
          <w:rFonts w:ascii="宋体" w:hAnsi="宋体" w:cs="宋体"/>
          <w:sz w:val="24"/>
          <w:szCs w:val="24"/>
        </w:rPr>
      </w:pPr>
      <w:r>
        <w:rPr>
          <w:rFonts w:hint="eastAsia" w:ascii="宋体" w:hAnsi="宋体" w:cs="宋体"/>
          <w:sz w:val="24"/>
          <w:szCs w:val="24"/>
        </w:rPr>
        <w:t>1</w:t>
      </w:r>
      <w:r>
        <w:rPr>
          <w:rFonts w:ascii="宋体" w:hAnsi="宋体" w:cs="宋体"/>
          <w:sz w:val="24"/>
          <w:szCs w:val="24"/>
        </w:rPr>
        <w:t>3</w:t>
      </w:r>
      <w:r>
        <w:rPr>
          <w:rFonts w:hint="eastAsia" w:ascii="宋体" w:hAnsi="宋体" w:cs="宋体"/>
          <w:sz w:val="24"/>
          <w:szCs w:val="24"/>
        </w:rPr>
        <w:t>.3　</w:t>
      </w:r>
      <w:r>
        <w:rPr>
          <w:rFonts w:hint="eastAsia" w:ascii="宋体" w:hAnsi="宋体" w:cs="宋体"/>
          <w:b/>
          <w:bCs/>
          <w:sz w:val="24"/>
          <w:szCs w:val="24"/>
        </w:rPr>
        <w:t>磋商须知前附表</w:t>
      </w:r>
      <w:r>
        <w:rPr>
          <w:rFonts w:hint="eastAsia" w:ascii="宋体" w:hAnsi="宋体" w:cs="宋体"/>
          <w:sz w:val="24"/>
          <w:szCs w:val="24"/>
        </w:rPr>
        <w:t>规定供应商在磋商时提供样品的，供应商有以下情形之一的，在磋商时将其视为无效响应文件。</w:t>
      </w:r>
    </w:p>
    <w:p w14:paraId="529D103A">
      <w:pPr>
        <w:spacing w:line="360" w:lineRule="auto"/>
        <w:ind w:firstLine="480" w:firstLineChars="200"/>
        <w:rPr>
          <w:rFonts w:ascii="宋体" w:hAnsi="宋体" w:cs="宋体"/>
          <w:sz w:val="24"/>
          <w:szCs w:val="24"/>
        </w:rPr>
      </w:pPr>
      <w:r>
        <w:rPr>
          <w:rFonts w:hint="eastAsia" w:ascii="宋体" w:hAnsi="宋体" w:cs="宋体"/>
          <w:sz w:val="24"/>
          <w:szCs w:val="24"/>
        </w:rPr>
        <w:t>(1)未在</w:t>
      </w:r>
      <w:r>
        <w:rPr>
          <w:rFonts w:hint="eastAsia" w:ascii="宋体" w:hAnsi="宋体" w:cs="宋体"/>
          <w:b/>
          <w:bCs/>
          <w:sz w:val="24"/>
          <w:szCs w:val="24"/>
        </w:rPr>
        <w:t>磋商须知前附表</w:t>
      </w:r>
      <w:r>
        <w:rPr>
          <w:rFonts w:hint="eastAsia" w:ascii="宋体" w:hAnsi="宋体" w:cs="宋体"/>
          <w:sz w:val="24"/>
          <w:szCs w:val="24"/>
        </w:rPr>
        <w:t>规定的提交时间、地点提交的；</w:t>
      </w:r>
    </w:p>
    <w:p w14:paraId="217AD565">
      <w:pPr>
        <w:spacing w:line="360" w:lineRule="auto"/>
        <w:ind w:firstLine="480" w:firstLineChars="200"/>
        <w:rPr>
          <w:rFonts w:ascii="宋体" w:hAnsi="宋体" w:cs="宋体"/>
          <w:sz w:val="24"/>
          <w:szCs w:val="24"/>
        </w:rPr>
      </w:pPr>
      <w:r>
        <w:rPr>
          <w:rFonts w:hint="eastAsia" w:ascii="宋体" w:hAnsi="宋体" w:cs="宋体"/>
          <w:sz w:val="24"/>
          <w:szCs w:val="24"/>
        </w:rPr>
        <w:t>(2)供应商提供的样品与响应文件中型号、规格不一致的。</w:t>
      </w:r>
    </w:p>
    <w:p w14:paraId="1D987E5E">
      <w:pPr>
        <w:spacing w:line="360" w:lineRule="auto"/>
        <w:ind w:firstLine="480" w:firstLineChars="200"/>
        <w:rPr>
          <w:rFonts w:ascii="宋体" w:hAnsi="宋体" w:cs="宋体"/>
          <w:sz w:val="24"/>
          <w:szCs w:val="24"/>
        </w:rPr>
      </w:pPr>
      <w:r>
        <w:rPr>
          <w:rFonts w:hint="eastAsia" w:ascii="宋体" w:hAnsi="宋体" w:cs="宋体"/>
          <w:sz w:val="24"/>
          <w:szCs w:val="24"/>
        </w:rPr>
        <w:t>1</w:t>
      </w:r>
      <w:r>
        <w:rPr>
          <w:rFonts w:ascii="宋体" w:hAnsi="宋体" w:cs="宋体"/>
          <w:sz w:val="24"/>
          <w:szCs w:val="24"/>
        </w:rPr>
        <w:t>3</w:t>
      </w:r>
      <w:r>
        <w:rPr>
          <w:rFonts w:hint="eastAsia" w:ascii="宋体" w:hAnsi="宋体" w:cs="宋体"/>
          <w:sz w:val="24"/>
          <w:szCs w:val="24"/>
        </w:rPr>
        <w:t>.4　在磋商过程中，供应商根据评审小组书面形式要求提交的最后报价(或者重新提交的响应文件和最后报价)是响应文件的有效组成部分。</w:t>
      </w:r>
    </w:p>
    <w:p w14:paraId="1EC190BB">
      <w:pPr>
        <w:spacing w:line="360" w:lineRule="auto"/>
        <w:ind w:firstLine="480" w:firstLineChars="200"/>
        <w:rPr>
          <w:rFonts w:ascii="宋体" w:hAnsi="宋体" w:cs="宋体"/>
          <w:sz w:val="24"/>
          <w:szCs w:val="24"/>
        </w:rPr>
      </w:pPr>
      <w:r>
        <w:rPr>
          <w:rFonts w:hint="eastAsia" w:ascii="宋体" w:hAnsi="宋体" w:cs="宋体"/>
          <w:sz w:val="24"/>
          <w:szCs w:val="24"/>
        </w:rPr>
        <w:t>1</w:t>
      </w:r>
      <w:r>
        <w:rPr>
          <w:rFonts w:ascii="宋体" w:hAnsi="宋体" w:cs="宋体"/>
          <w:sz w:val="24"/>
          <w:szCs w:val="24"/>
        </w:rPr>
        <w:t>3</w:t>
      </w:r>
      <w:r>
        <w:rPr>
          <w:rFonts w:hint="eastAsia" w:ascii="宋体" w:hAnsi="宋体" w:cs="宋体"/>
          <w:sz w:val="24"/>
          <w:szCs w:val="24"/>
        </w:rPr>
        <w:t>.5　磋商文件规定可能发生实质性变动的，供应商应当在《技术/商务响应与偏离表》中的对应内容处注明。</w:t>
      </w:r>
    </w:p>
    <w:p w14:paraId="742B5B4B">
      <w:pPr>
        <w:spacing w:line="360" w:lineRule="auto"/>
        <w:ind w:firstLine="480" w:firstLineChars="200"/>
        <w:rPr>
          <w:rFonts w:ascii="宋体" w:hAnsi="宋体" w:cs="宋体"/>
          <w:sz w:val="24"/>
          <w:szCs w:val="24"/>
        </w:rPr>
      </w:pPr>
      <w:r>
        <w:rPr>
          <w:rFonts w:hint="eastAsia" w:ascii="宋体" w:hAnsi="宋体" w:cs="宋体"/>
          <w:sz w:val="24"/>
          <w:szCs w:val="24"/>
        </w:rPr>
        <w:t>1</w:t>
      </w:r>
      <w:r>
        <w:rPr>
          <w:rFonts w:ascii="宋体" w:hAnsi="宋体" w:cs="宋体"/>
          <w:sz w:val="24"/>
          <w:szCs w:val="24"/>
        </w:rPr>
        <w:t>3</w:t>
      </w:r>
      <w:r>
        <w:rPr>
          <w:rFonts w:hint="eastAsia" w:ascii="宋体" w:hAnsi="宋体" w:cs="宋体"/>
          <w:sz w:val="24"/>
          <w:szCs w:val="24"/>
        </w:rPr>
        <w:t>.6　供应商无论成交与否，其响应文件不予退还。</w:t>
      </w:r>
    </w:p>
    <w:p w14:paraId="35736623">
      <w:pPr>
        <w:spacing w:line="360" w:lineRule="auto"/>
        <w:ind w:firstLine="480" w:firstLineChars="200"/>
        <w:rPr>
          <w:rFonts w:ascii="宋体" w:hAnsi="宋体" w:cs="宋体"/>
          <w:sz w:val="24"/>
          <w:szCs w:val="24"/>
        </w:rPr>
      </w:pPr>
      <w:r>
        <w:rPr>
          <w:rFonts w:hint="eastAsia" w:ascii="宋体" w:hAnsi="宋体" w:cs="宋体"/>
          <w:sz w:val="24"/>
          <w:szCs w:val="24"/>
        </w:rPr>
        <w:t>1</w:t>
      </w:r>
      <w:r>
        <w:rPr>
          <w:rFonts w:ascii="宋体" w:hAnsi="宋体" w:cs="宋体"/>
          <w:sz w:val="24"/>
          <w:szCs w:val="24"/>
        </w:rPr>
        <w:t>4</w:t>
      </w:r>
      <w:r>
        <w:rPr>
          <w:rFonts w:hint="eastAsia" w:ascii="宋体" w:hAnsi="宋体" w:cs="宋体"/>
          <w:sz w:val="24"/>
          <w:szCs w:val="24"/>
        </w:rPr>
        <w:t>.报价</w:t>
      </w:r>
    </w:p>
    <w:p w14:paraId="1735F7D9">
      <w:pPr>
        <w:spacing w:line="360" w:lineRule="auto"/>
        <w:ind w:firstLine="480" w:firstLineChars="200"/>
        <w:rPr>
          <w:rFonts w:ascii="宋体" w:hAnsi="宋体" w:cs="宋体"/>
          <w:sz w:val="24"/>
          <w:szCs w:val="24"/>
        </w:rPr>
      </w:pPr>
      <w:r>
        <w:rPr>
          <w:rFonts w:hint="eastAsia" w:ascii="宋体" w:hAnsi="宋体" w:cs="宋体"/>
          <w:sz w:val="24"/>
          <w:szCs w:val="24"/>
        </w:rPr>
        <w:t>1</w:t>
      </w:r>
      <w:r>
        <w:rPr>
          <w:rFonts w:ascii="宋体" w:hAnsi="宋体" w:cs="宋体"/>
          <w:sz w:val="24"/>
          <w:szCs w:val="24"/>
        </w:rPr>
        <w:t>4</w:t>
      </w:r>
      <w:r>
        <w:rPr>
          <w:rFonts w:hint="eastAsia" w:ascii="宋体" w:hAnsi="宋体" w:cs="宋体"/>
          <w:sz w:val="24"/>
          <w:szCs w:val="24"/>
        </w:rPr>
        <w:t>.1　供应商应按磋商文件规定的供货及服务要求、责任范围和合同条件，以人民币进行报价。</w:t>
      </w:r>
    </w:p>
    <w:p w14:paraId="307D1B26">
      <w:pPr>
        <w:spacing w:line="360" w:lineRule="auto"/>
        <w:ind w:firstLine="480" w:firstLineChars="200"/>
        <w:rPr>
          <w:rFonts w:ascii="宋体" w:hAnsi="宋体" w:cs="宋体"/>
          <w:sz w:val="24"/>
          <w:szCs w:val="24"/>
        </w:rPr>
      </w:pPr>
      <w:r>
        <w:rPr>
          <w:rFonts w:hint="eastAsia" w:ascii="宋体" w:hAnsi="宋体" w:cs="宋体"/>
          <w:sz w:val="24"/>
          <w:szCs w:val="24"/>
        </w:rPr>
        <w:t>1</w:t>
      </w:r>
      <w:r>
        <w:rPr>
          <w:rFonts w:ascii="宋体" w:hAnsi="宋体" w:cs="宋体"/>
          <w:sz w:val="24"/>
          <w:szCs w:val="24"/>
        </w:rPr>
        <w:t>4</w:t>
      </w:r>
      <w:r>
        <w:rPr>
          <w:rFonts w:hint="eastAsia" w:ascii="宋体" w:hAnsi="宋体" w:cs="宋体"/>
          <w:sz w:val="24"/>
          <w:szCs w:val="24"/>
        </w:rPr>
        <w:t>.2　供应商必须按报价一览表和分项价格表的内容和格式要求填写各项货物及服务的分项价格和总价。供应商在</w:t>
      </w:r>
      <w:r>
        <w:rPr>
          <w:rFonts w:hint="eastAsia" w:ascii="宋体" w:hAnsi="宋体" w:cs="宋体"/>
          <w:b/>
          <w:bCs/>
          <w:sz w:val="24"/>
          <w:szCs w:val="24"/>
        </w:rPr>
        <w:t>磋商须知前附表</w:t>
      </w:r>
      <w:r>
        <w:rPr>
          <w:rFonts w:hint="eastAsia" w:ascii="宋体" w:hAnsi="宋体" w:cs="宋体"/>
          <w:sz w:val="24"/>
          <w:szCs w:val="24"/>
        </w:rPr>
        <w:t>规定的提交首次响应文件截止之日前修改报价一览表中的报价的，应同时修改其分项价格表中的报价。</w:t>
      </w:r>
    </w:p>
    <w:p w14:paraId="4012A512">
      <w:pPr>
        <w:spacing w:line="360" w:lineRule="auto"/>
        <w:ind w:firstLine="480" w:firstLineChars="200"/>
        <w:rPr>
          <w:rFonts w:ascii="宋体" w:hAnsi="宋体" w:cs="宋体"/>
          <w:sz w:val="24"/>
          <w:szCs w:val="24"/>
        </w:rPr>
      </w:pPr>
      <w:r>
        <w:rPr>
          <w:rFonts w:hint="eastAsia" w:ascii="宋体" w:hAnsi="宋体" w:cs="宋体"/>
          <w:sz w:val="24"/>
          <w:szCs w:val="24"/>
        </w:rPr>
        <w:t>1</w:t>
      </w:r>
      <w:r>
        <w:rPr>
          <w:rFonts w:ascii="宋体" w:hAnsi="宋体" w:cs="宋体"/>
          <w:sz w:val="24"/>
          <w:szCs w:val="24"/>
        </w:rPr>
        <w:t>4</w:t>
      </w:r>
      <w:r>
        <w:rPr>
          <w:rFonts w:hint="eastAsia" w:ascii="宋体" w:hAnsi="宋体" w:cs="宋体"/>
          <w:sz w:val="24"/>
          <w:szCs w:val="24"/>
        </w:rPr>
        <w:t>.3　供应商的最终报价不得超过采购项目预算。本次采购项目的预算见磋商须知前附表。</w:t>
      </w:r>
    </w:p>
    <w:p w14:paraId="2DD60AD1">
      <w:pPr>
        <w:spacing w:line="360" w:lineRule="auto"/>
        <w:ind w:firstLine="480" w:firstLineChars="200"/>
        <w:rPr>
          <w:rFonts w:ascii="宋体" w:hAnsi="宋体" w:cs="宋体"/>
          <w:sz w:val="24"/>
          <w:szCs w:val="24"/>
        </w:rPr>
      </w:pPr>
      <w:r>
        <w:rPr>
          <w:rFonts w:hint="eastAsia" w:ascii="宋体" w:hAnsi="宋体" w:cs="宋体"/>
          <w:sz w:val="24"/>
          <w:szCs w:val="24"/>
        </w:rPr>
        <w:t>1</w:t>
      </w:r>
      <w:r>
        <w:rPr>
          <w:rFonts w:ascii="宋体" w:hAnsi="宋体" w:cs="宋体"/>
          <w:sz w:val="24"/>
          <w:szCs w:val="24"/>
        </w:rPr>
        <w:t>5</w:t>
      </w:r>
      <w:r>
        <w:rPr>
          <w:rFonts w:hint="eastAsia" w:ascii="宋体" w:hAnsi="宋体" w:cs="宋体"/>
          <w:sz w:val="24"/>
          <w:szCs w:val="24"/>
        </w:rPr>
        <w:t>.磋商保证金</w:t>
      </w:r>
    </w:p>
    <w:p w14:paraId="2C8CF1F5">
      <w:pPr>
        <w:spacing w:line="360" w:lineRule="auto"/>
        <w:ind w:firstLine="480" w:firstLineChars="200"/>
        <w:rPr>
          <w:rFonts w:ascii="宋体" w:hAnsi="宋体" w:cs="宋体"/>
          <w:sz w:val="24"/>
          <w:szCs w:val="24"/>
        </w:rPr>
      </w:pPr>
      <w:r>
        <w:rPr>
          <w:rFonts w:hint="eastAsia" w:ascii="宋体" w:hAnsi="宋体" w:cs="宋体"/>
          <w:sz w:val="24"/>
          <w:szCs w:val="24"/>
        </w:rPr>
        <w:t>1</w:t>
      </w:r>
      <w:r>
        <w:rPr>
          <w:rFonts w:ascii="宋体" w:hAnsi="宋体" w:cs="宋体"/>
          <w:sz w:val="24"/>
          <w:szCs w:val="24"/>
        </w:rPr>
        <w:t>5</w:t>
      </w:r>
      <w:r>
        <w:rPr>
          <w:rFonts w:hint="eastAsia" w:ascii="宋体" w:hAnsi="宋体" w:cs="宋体"/>
          <w:sz w:val="24"/>
          <w:szCs w:val="24"/>
        </w:rPr>
        <w:t>.1　本项目是否交纳磋商保证金要求见</w:t>
      </w:r>
      <w:r>
        <w:rPr>
          <w:rFonts w:hint="eastAsia" w:ascii="宋体" w:hAnsi="宋体" w:cs="宋体"/>
          <w:b/>
          <w:bCs/>
          <w:sz w:val="24"/>
          <w:szCs w:val="24"/>
        </w:rPr>
        <w:t>磋商须知前附表</w:t>
      </w:r>
      <w:r>
        <w:rPr>
          <w:rFonts w:hint="eastAsia" w:ascii="宋体" w:hAnsi="宋体" w:cs="宋体"/>
          <w:sz w:val="24"/>
          <w:szCs w:val="24"/>
        </w:rPr>
        <w:t>。</w:t>
      </w:r>
    </w:p>
    <w:p w14:paraId="4E8FDB0A">
      <w:pPr>
        <w:spacing w:line="360" w:lineRule="auto"/>
        <w:ind w:firstLine="480" w:firstLineChars="200"/>
        <w:rPr>
          <w:rFonts w:ascii="宋体" w:hAnsi="宋体" w:cs="宋体"/>
          <w:sz w:val="24"/>
          <w:szCs w:val="24"/>
        </w:rPr>
      </w:pPr>
      <w:r>
        <w:rPr>
          <w:rFonts w:hint="eastAsia" w:ascii="宋体" w:hAnsi="宋体" w:cs="宋体"/>
          <w:sz w:val="24"/>
          <w:szCs w:val="24"/>
        </w:rPr>
        <w:t>1</w:t>
      </w:r>
      <w:r>
        <w:rPr>
          <w:rFonts w:ascii="宋体" w:hAnsi="宋体" w:cs="宋体"/>
          <w:sz w:val="24"/>
          <w:szCs w:val="24"/>
        </w:rPr>
        <w:t>5</w:t>
      </w:r>
      <w:r>
        <w:rPr>
          <w:rFonts w:hint="eastAsia" w:ascii="宋体" w:hAnsi="宋体" w:cs="宋体"/>
          <w:sz w:val="24"/>
          <w:szCs w:val="24"/>
        </w:rPr>
        <w:t>.2　</w:t>
      </w:r>
      <w:r>
        <w:rPr>
          <w:rFonts w:hint="eastAsia" w:ascii="宋体" w:hAnsi="宋体" w:cs="宋体"/>
          <w:b/>
          <w:bCs/>
          <w:sz w:val="24"/>
          <w:szCs w:val="24"/>
        </w:rPr>
        <w:t>磋商须知前附表</w:t>
      </w:r>
      <w:r>
        <w:rPr>
          <w:rFonts w:hint="eastAsia" w:ascii="宋体" w:hAnsi="宋体" w:cs="宋体"/>
          <w:sz w:val="24"/>
          <w:szCs w:val="24"/>
        </w:rPr>
        <w:t>规定交纳磋商保证金的，应以支票、汇票、本票、网上银行或金融机构、担保机构出具的保函等非现金形式，在</w:t>
      </w:r>
      <w:r>
        <w:rPr>
          <w:rFonts w:hint="eastAsia" w:ascii="宋体" w:hAnsi="宋体" w:cs="宋体"/>
          <w:b/>
          <w:bCs/>
          <w:sz w:val="24"/>
          <w:szCs w:val="24"/>
        </w:rPr>
        <w:t>磋商须知前附表</w:t>
      </w:r>
      <w:r>
        <w:rPr>
          <w:rFonts w:hint="eastAsia" w:ascii="宋体" w:hAnsi="宋体" w:cs="宋体"/>
          <w:sz w:val="24"/>
          <w:szCs w:val="24"/>
        </w:rPr>
        <w:t>规定的提交首次响应文件截止时间前，向采购人或采购代理机构交纳不超过采购项目预算2%的谈判保证金(数额采用四舍五入，计算至元)。磋商保证金有效期应当与本章</w:t>
      </w:r>
      <w:r>
        <w:rPr>
          <w:rFonts w:hint="eastAsia" w:ascii="宋体" w:hAnsi="宋体" w:cs="宋体"/>
          <w:b/>
          <w:bCs/>
          <w:sz w:val="24"/>
          <w:szCs w:val="24"/>
        </w:rPr>
        <w:t>磋商须知前附表</w:t>
      </w:r>
      <w:r>
        <w:rPr>
          <w:rFonts w:hint="eastAsia" w:ascii="宋体" w:hAnsi="宋体" w:cs="宋体"/>
          <w:sz w:val="24"/>
          <w:szCs w:val="24"/>
        </w:rPr>
        <w:t>规定的磋商响应有效期一致。未按磋商文件规定提交保证金的，采购人或采购代理机构应当拒绝接收供应商的响应文件。</w:t>
      </w:r>
    </w:p>
    <w:p w14:paraId="5B923E3D">
      <w:pPr>
        <w:spacing w:line="360" w:lineRule="auto"/>
        <w:ind w:firstLine="480" w:firstLineChars="200"/>
        <w:rPr>
          <w:rFonts w:ascii="宋体" w:hAnsi="宋体" w:cs="宋体"/>
          <w:sz w:val="24"/>
          <w:szCs w:val="24"/>
        </w:rPr>
      </w:pPr>
      <w:r>
        <w:rPr>
          <w:rFonts w:hint="eastAsia" w:ascii="宋体" w:hAnsi="宋体" w:cs="宋体"/>
          <w:sz w:val="24"/>
          <w:szCs w:val="24"/>
        </w:rPr>
        <w:t>1</w:t>
      </w:r>
      <w:r>
        <w:rPr>
          <w:rFonts w:ascii="宋体" w:hAnsi="宋体" w:cs="宋体"/>
          <w:sz w:val="24"/>
          <w:szCs w:val="24"/>
        </w:rPr>
        <w:t>5</w:t>
      </w:r>
      <w:r>
        <w:rPr>
          <w:rFonts w:hint="eastAsia" w:ascii="宋体" w:hAnsi="宋体" w:cs="宋体"/>
          <w:sz w:val="24"/>
          <w:szCs w:val="24"/>
        </w:rPr>
        <w:t>.3　供应商为联合体的，可以由联合体中的一方或者共同交纳保证金，其交纳的保证金，对联合体各方均具有约束力。</w:t>
      </w:r>
    </w:p>
    <w:p w14:paraId="49A5204A">
      <w:pPr>
        <w:spacing w:line="360" w:lineRule="auto"/>
        <w:ind w:firstLine="480" w:firstLineChars="200"/>
        <w:rPr>
          <w:rFonts w:ascii="宋体" w:hAnsi="宋体" w:cs="宋体"/>
          <w:sz w:val="24"/>
          <w:szCs w:val="24"/>
        </w:rPr>
      </w:pPr>
      <w:r>
        <w:rPr>
          <w:rFonts w:hint="eastAsia" w:ascii="宋体" w:hAnsi="宋体" w:cs="宋体"/>
          <w:sz w:val="24"/>
          <w:szCs w:val="24"/>
        </w:rPr>
        <w:t>1</w:t>
      </w:r>
      <w:r>
        <w:rPr>
          <w:rFonts w:ascii="宋体" w:hAnsi="宋体" w:cs="宋体"/>
          <w:sz w:val="24"/>
          <w:szCs w:val="24"/>
        </w:rPr>
        <w:t>5</w:t>
      </w:r>
      <w:r>
        <w:rPr>
          <w:rFonts w:hint="eastAsia" w:ascii="宋体" w:hAnsi="宋体" w:cs="宋体"/>
          <w:sz w:val="24"/>
          <w:szCs w:val="24"/>
        </w:rPr>
        <w:t>.4　未成交供应商的保证金，在成交通知书发出后5个工作日内退还；成交供应商的保证金，在采购合同签订后5个工作日内退还，但因供应商自身原因导致无法及时退还的除外。</w:t>
      </w:r>
    </w:p>
    <w:p w14:paraId="454316E0">
      <w:pPr>
        <w:spacing w:line="360" w:lineRule="auto"/>
        <w:ind w:firstLine="480" w:firstLineChars="200"/>
        <w:rPr>
          <w:rFonts w:ascii="宋体" w:hAnsi="宋体" w:cs="宋体"/>
          <w:sz w:val="24"/>
          <w:szCs w:val="24"/>
        </w:rPr>
      </w:pPr>
      <w:r>
        <w:rPr>
          <w:rFonts w:hint="eastAsia" w:ascii="宋体" w:hAnsi="宋体" w:cs="宋体"/>
          <w:sz w:val="24"/>
          <w:szCs w:val="24"/>
        </w:rPr>
        <w:t>1</w:t>
      </w:r>
      <w:r>
        <w:rPr>
          <w:rFonts w:ascii="宋体" w:hAnsi="宋体" w:cs="宋体"/>
          <w:sz w:val="24"/>
          <w:szCs w:val="24"/>
        </w:rPr>
        <w:t>5</w:t>
      </w:r>
      <w:r>
        <w:rPr>
          <w:rFonts w:hint="eastAsia" w:ascii="宋体" w:hAnsi="宋体" w:cs="宋体"/>
          <w:sz w:val="24"/>
          <w:szCs w:val="24"/>
        </w:rPr>
        <w:t>.5　有下列情形之一的，保证金不予退还：</w:t>
      </w:r>
    </w:p>
    <w:p w14:paraId="4D42C6EF">
      <w:pPr>
        <w:spacing w:line="360" w:lineRule="auto"/>
        <w:ind w:firstLine="480" w:firstLineChars="200"/>
        <w:rPr>
          <w:rFonts w:ascii="宋体" w:hAnsi="宋体" w:cs="宋体"/>
          <w:sz w:val="24"/>
          <w:szCs w:val="24"/>
        </w:rPr>
      </w:pPr>
      <w:r>
        <w:rPr>
          <w:rFonts w:hint="eastAsia" w:ascii="宋体" w:hAnsi="宋体" w:cs="宋体"/>
          <w:sz w:val="24"/>
          <w:szCs w:val="24"/>
        </w:rPr>
        <w:t>(1)供应商在</w:t>
      </w:r>
      <w:r>
        <w:rPr>
          <w:rFonts w:hint="eastAsia" w:ascii="宋体" w:hAnsi="宋体" w:cs="宋体"/>
          <w:b/>
          <w:bCs/>
          <w:sz w:val="24"/>
          <w:szCs w:val="24"/>
        </w:rPr>
        <w:t>磋商须知前附表</w:t>
      </w:r>
      <w:r>
        <w:rPr>
          <w:rFonts w:hint="eastAsia" w:ascii="宋体" w:hAnsi="宋体" w:cs="宋体"/>
          <w:sz w:val="24"/>
          <w:szCs w:val="24"/>
        </w:rPr>
        <w:t>规定的提交首次响应文件截止时间后撤回响应文件的；</w:t>
      </w:r>
    </w:p>
    <w:p w14:paraId="010A17B5">
      <w:pPr>
        <w:spacing w:line="360" w:lineRule="auto"/>
        <w:ind w:firstLine="480" w:firstLineChars="200"/>
        <w:rPr>
          <w:rFonts w:ascii="宋体" w:hAnsi="宋体" w:cs="宋体"/>
          <w:sz w:val="24"/>
          <w:szCs w:val="24"/>
        </w:rPr>
      </w:pPr>
      <w:r>
        <w:rPr>
          <w:rFonts w:hint="eastAsia" w:ascii="宋体" w:hAnsi="宋体" w:cs="宋体"/>
          <w:sz w:val="24"/>
          <w:szCs w:val="24"/>
        </w:rPr>
        <w:t>(2)供应商在响应文件中提供虚假材料的；</w:t>
      </w:r>
    </w:p>
    <w:p w14:paraId="43292334">
      <w:pPr>
        <w:spacing w:line="360" w:lineRule="auto"/>
        <w:ind w:firstLine="480" w:firstLineChars="200"/>
        <w:rPr>
          <w:rFonts w:ascii="宋体" w:hAnsi="宋体" w:cs="宋体"/>
          <w:sz w:val="24"/>
          <w:szCs w:val="24"/>
        </w:rPr>
      </w:pPr>
      <w:r>
        <w:rPr>
          <w:rFonts w:hint="eastAsia" w:ascii="宋体" w:hAnsi="宋体" w:cs="宋体"/>
          <w:sz w:val="24"/>
          <w:szCs w:val="24"/>
        </w:rPr>
        <w:t>(3)除因不可抗力或磋商文件认可的情形以外，成交供应商不与采购人签订合同的；</w:t>
      </w:r>
    </w:p>
    <w:p w14:paraId="1722C205">
      <w:pPr>
        <w:spacing w:line="360" w:lineRule="auto"/>
        <w:ind w:firstLine="480" w:firstLineChars="200"/>
        <w:rPr>
          <w:rFonts w:ascii="宋体" w:hAnsi="宋体" w:cs="宋体"/>
          <w:sz w:val="24"/>
          <w:szCs w:val="24"/>
        </w:rPr>
      </w:pPr>
      <w:r>
        <w:rPr>
          <w:rFonts w:hint="eastAsia" w:ascii="宋体" w:hAnsi="宋体" w:cs="宋体"/>
          <w:sz w:val="24"/>
          <w:szCs w:val="24"/>
        </w:rPr>
        <w:t>(4)供应商与采购人、其他供应商或者采购代理机构恶意串通的；</w:t>
      </w:r>
    </w:p>
    <w:p w14:paraId="19A172FB">
      <w:pPr>
        <w:spacing w:line="360" w:lineRule="auto"/>
        <w:ind w:firstLine="480" w:firstLineChars="200"/>
        <w:rPr>
          <w:rFonts w:ascii="宋体" w:hAnsi="宋体" w:cs="宋体"/>
          <w:sz w:val="24"/>
          <w:szCs w:val="24"/>
        </w:rPr>
      </w:pPr>
      <w:r>
        <w:rPr>
          <w:rFonts w:hint="eastAsia" w:ascii="宋体" w:hAnsi="宋体" w:cs="宋体"/>
          <w:sz w:val="24"/>
          <w:szCs w:val="24"/>
        </w:rPr>
        <w:t>(5)磋商文件规定的其他情形。</w:t>
      </w:r>
    </w:p>
    <w:p w14:paraId="095601F3">
      <w:pPr>
        <w:spacing w:line="360" w:lineRule="auto"/>
        <w:ind w:firstLine="480" w:firstLineChars="200"/>
        <w:rPr>
          <w:rFonts w:ascii="宋体" w:hAnsi="宋体" w:cs="宋体"/>
          <w:sz w:val="24"/>
          <w:szCs w:val="24"/>
        </w:rPr>
      </w:pPr>
      <w:r>
        <w:rPr>
          <w:rFonts w:hint="eastAsia" w:ascii="宋体" w:hAnsi="宋体" w:cs="宋体"/>
          <w:sz w:val="24"/>
          <w:szCs w:val="24"/>
        </w:rPr>
        <w:t>1</w:t>
      </w:r>
      <w:r>
        <w:rPr>
          <w:rFonts w:ascii="宋体" w:hAnsi="宋体" w:cs="宋体"/>
          <w:sz w:val="24"/>
          <w:szCs w:val="24"/>
        </w:rPr>
        <w:t>6</w:t>
      </w:r>
      <w:r>
        <w:rPr>
          <w:rFonts w:hint="eastAsia" w:ascii="宋体" w:hAnsi="宋体" w:cs="宋体"/>
          <w:sz w:val="24"/>
          <w:szCs w:val="24"/>
        </w:rPr>
        <w:t>.磋商响应有效期</w:t>
      </w:r>
    </w:p>
    <w:p w14:paraId="6FA33D62">
      <w:pPr>
        <w:spacing w:line="360" w:lineRule="auto"/>
        <w:ind w:firstLine="480" w:firstLineChars="200"/>
        <w:rPr>
          <w:rFonts w:ascii="宋体" w:hAnsi="宋体" w:cs="宋体"/>
          <w:sz w:val="24"/>
          <w:szCs w:val="24"/>
        </w:rPr>
      </w:pPr>
      <w:r>
        <w:rPr>
          <w:rFonts w:hint="eastAsia" w:ascii="宋体" w:hAnsi="宋体" w:cs="宋体"/>
          <w:sz w:val="24"/>
          <w:szCs w:val="24"/>
        </w:rPr>
        <w:t>1</w:t>
      </w:r>
      <w:r>
        <w:rPr>
          <w:rFonts w:ascii="宋体" w:hAnsi="宋体" w:cs="宋体"/>
          <w:sz w:val="24"/>
          <w:szCs w:val="24"/>
        </w:rPr>
        <w:t>6</w:t>
      </w:r>
      <w:r>
        <w:rPr>
          <w:rFonts w:hint="eastAsia" w:ascii="宋体" w:hAnsi="宋体" w:cs="宋体"/>
          <w:sz w:val="24"/>
          <w:szCs w:val="24"/>
        </w:rPr>
        <w:t>.1　磋商响应有效期见</w:t>
      </w:r>
      <w:r>
        <w:rPr>
          <w:rFonts w:hint="eastAsia" w:ascii="宋体" w:hAnsi="宋体" w:cs="宋体"/>
          <w:b/>
          <w:bCs/>
          <w:sz w:val="24"/>
          <w:szCs w:val="24"/>
        </w:rPr>
        <w:t>磋商须知前附表</w:t>
      </w:r>
      <w:r>
        <w:rPr>
          <w:rFonts w:hint="eastAsia" w:ascii="宋体" w:hAnsi="宋体" w:cs="宋体"/>
          <w:sz w:val="24"/>
          <w:szCs w:val="24"/>
        </w:rPr>
        <w:t>，在此期间响应文件对供应商具有法律约束力。响应文件有效期从</w:t>
      </w:r>
      <w:r>
        <w:rPr>
          <w:rFonts w:hint="eastAsia" w:ascii="宋体" w:hAnsi="宋体" w:cs="宋体"/>
          <w:b/>
          <w:bCs/>
          <w:sz w:val="24"/>
          <w:szCs w:val="24"/>
        </w:rPr>
        <w:t>磋商须知前附表</w:t>
      </w:r>
      <w:r>
        <w:rPr>
          <w:rFonts w:hint="eastAsia" w:ascii="宋体" w:hAnsi="宋体" w:cs="宋体"/>
          <w:sz w:val="24"/>
          <w:szCs w:val="24"/>
        </w:rPr>
        <w:t>规定的提交首次响应文件截止时间之日起计算。磋商响应有效期不足的将被视为无效响应。</w:t>
      </w:r>
    </w:p>
    <w:p w14:paraId="417126A0">
      <w:pPr>
        <w:spacing w:line="360" w:lineRule="auto"/>
        <w:ind w:firstLine="480" w:firstLineChars="200"/>
        <w:rPr>
          <w:rFonts w:hint="eastAsia" w:ascii="宋体" w:hAnsi="宋体" w:cs="宋体"/>
          <w:sz w:val="24"/>
          <w:szCs w:val="24"/>
        </w:rPr>
      </w:pPr>
      <w:r>
        <w:rPr>
          <w:rFonts w:hint="eastAsia" w:ascii="宋体" w:hAnsi="宋体" w:cs="宋体"/>
          <w:sz w:val="24"/>
          <w:szCs w:val="24"/>
        </w:rPr>
        <w:t>17.响应文件的签署及规定</w:t>
      </w:r>
    </w:p>
    <w:p w14:paraId="373CEE0F">
      <w:pPr>
        <w:spacing w:line="360" w:lineRule="auto"/>
        <w:ind w:firstLine="482" w:firstLineChars="200"/>
        <w:rPr>
          <w:rFonts w:hint="eastAsia" w:ascii="宋体" w:hAnsi="宋体" w:cs="宋体"/>
          <w:b/>
          <w:bCs/>
          <w:sz w:val="24"/>
          <w:szCs w:val="24"/>
          <w:lang w:val="en-US" w:eastAsia="zh-CN"/>
        </w:rPr>
      </w:pPr>
      <w:r>
        <w:rPr>
          <w:rFonts w:hint="eastAsia" w:ascii="宋体" w:hAnsi="宋体" w:cs="宋体"/>
          <w:b/>
          <w:bCs/>
          <w:sz w:val="24"/>
          <w:szCs w:val="24"/>
          <w:lang w:val="en-US" w:eastAsia="zh-CN"/>
        </w:rPr>
        <w:t>（电子标，本项目适用）</w:t>
      </w:r>
    </w:p>
    <w:p w14:paraId="44BFC182">
      <w:pPr>
        <w:spacing w:line="360" w:lineRule="auto"/>
        <w:ind w:firstLine="480" w:firstLineChars="200"/>
        <w:rPr>
          <w:rFonts w:hint="eastAsia" w:ascii="宋体" w:hAnsi="宋体" w:cs="宋体"/>
          <w:sz w:val="24"/>
          <w:szCs w:val="24"/>
          <w:lang w:val="en-US" w:eastAsia="zh-CN"/>
        </w:rPr>
      </w:pPr>
      <w:r>
        <w:rPr>
          <w:rFonts w:hint="eastAsia" w:ascii="宋体" w:hAnsi="宋体" w:cs="宋体"/>
          <w:sz w:val="24"/>
          <w:szCs w:val="24"/>
          <w:lang w:val="en-US" w:eastAsia="zh-CN"/>
        </w:rPr>
        <w:t>17.1电子响应文件使用政采云平台提供的投标文件制作工具以及磋商文件要求进行制作编制。响应文件制作时，不同内容按标签提示制作导入，按照磋商文件中明确的响应文件目录和格式进行编制，保证目录清晰、内容完整。</w:t>
      </w:r>
    </w:p>
    <w:p w14:paraId="4152EE78">
      <w:pPr>
        <w:spacing w:line="360" w:lineRule="auto"/>
        <w:ind w:firstLine="480" w:firstLineChars="200"/>
        <w:rPr>
          <w:rFonts w:hint="eastAsia" w:ascii="宋体" w:hAnsi="宋体" w:cs="宋体"/>
          <w:sz w:val="24"/>
          <w:szCs w:val="24"/>
          <w:lang w:val="en-US" w:eastAsia="zh-CN"/>
        </w:rPr>
      </w:pPr>
      <w:r>
        <w:rPr>
          <w:rFonts w:hint="eastAsia" w:ascii="宋体" w:hAnsi="宋体" w:cs="宋体"/>
          <w:sz w:val="24"/>
          <w:szCs w:val="24"/>
          <w:lang w:val="en-US" w:eastAsia="zh-CN"/>
        </w:rPr>
        <w:t>17.2电子响应文件须使用投标人公章的电子签章以及法定代表人的电子签章。若无电子签章，则视为无效投标。</w:t>
      </w:r>
    </w:p>
    <w:p w14:paraId="50B6D111">
      <w:pPr>
        <w:spacing w:line="360" w:lineRule="auto"/>
        <w:ind w:firstLine="480" w:firstLineChars="200"/>
        <w:rPr>
          <w:rFonts w:hint="eastAsia" w:ascii="宋体" w:hAnsi="宋体" w:cs="宋体"/>
          <w:sz w:val="24"/>
          <w:szCs w:val="24"/>
          <w:lang w:val="en-US" w:eastAsia="zh-CN"/>
        </w:rPr>
      </w:pPr>
      <w:r>
        <w:rPr>
          <w:rFonts w:hint="eastAsia" w:ascii="宋体" w:hAnsi="宋体" w:cs="宋体"/>
          <w:sz w:val="24"/>
          <w:szCs w:val="24"/>
          <w:lang w:val="en-US" w:eastAsia="zh-CN"/>
        </w:rPr>
        <w:t>17.3电子招投标文件具有法律效力，与其他形式的招投标文件在内容和格式上等同，若响应文件与磋商文件要求不一致，其内容影响中标结果时，责任由投标人自行承担。供应商递交的电子响应文件因供应商自身原因而导致无法导入电子辅助评标系统，该响应文件视为无效投标文件，将导致其投标被拒绝。</w:t>
      </w:r>
    </w:p>
    <w:p w14:paraId="5605FD7C">
      <w:pPr>
        <w:spacing w:line="360" w:lineRule="auto"/>
        <w:ind w:firstLine="480" w:firstLineChars="200"/>
        <w:rPr>
          <w:rFonts w:hint="eastAsia" w:ascii="宋体" w:hAnsi="宋体" w:cs="宋体"/>
          <w:sz w:val="24"/>
          <w:szCs w:val="24"/>
          <w:lang w:val="en-US" w:eastAsia="zh-CN"/>
        </w:rPr>
      </w:pPr>
      <w:r>
        <w:rPr>
          <w:rFonts w:hint="eastAsia" w:ascii="宋体" w:hAnsi="宋体" w:cs="宋体"/>
          <w:sz w:val="24"/>
          <w:szCs w:val="24"/>
          <w:lang w:val="en-US" w:eastAsia="zh-CN"/>
        </w:rPr>
        <w:t>17.4电子投标文件制作工具在生成加密响应文件时，同时生成非加密响应文件一份。未加密的电子投标文件由投标人使用光盘制作（投标人须保证启用光盘时能正常读取）。</w:t>
      </w:r>
    </w:p>
    <w:p w14:paraId="30F6987C">
      <w:pPr>
        <w:spacing w:line="360" w:lineRule="auto"/>
        <w:ind w:firstLine="480" w:firstLineChars="200"/>
        <w:rPr>
          <w:rFonts w:hint="eastAsia" w:ascii="宋体" w:hAnsi="宋体" w:cs="宋体"/>
          <w:sz w:val="24"/>
          <w:szCs w:val="24"/>
        </w:rPr>
      </w:pPr>
      <w:r>
        <w:rPr>
          <w:rFonts w:hint="eastAsia" w:ascii="宋体" w:hAnsi="宋体" w:cs="宋体"/>
          <w:sz w:val="24"/>
          <w:szCs w:val="24"/>
        </w:rPr>
        <w:t>1</w:t>
      </w:r>
      <w:r>
        <w:rPr>
          <w:rFonts w:hint="eastAsia" w:ascii="宋体" w:hAnsi="宋体" w:cs="宋体"/>
          <w:sz w:val="24"/>
          <w:szCs w:val="24"/>
          <w:lang w:val="en-US" w:eastAsia="zh-CN"/>
        </w:rPr>
        <w:t>8</w:t>
      </w:r>
      <w:r>
        <w:rPr>
          <w:rFonts w:hint="eastAsia" w:ascii="宋体" w:hAnsi="宋体" w:cs="宋体"/>
          <w:sz w:val="24"/>
          <w:szCs w:val="24"/>
        </w:rPr>
        <w:t>.</w:t>
      </w:r>
      <w:r>
        <w:rPr>
          <w:rFonts w:hint="eastAsia" w:ascii="宋体" w:hAnsi="宋体" w:cs="宋体"/>
          <w:sz w:val="24"/>
          <w:szCs w:val="24"/>
          <w:lang w:val="en-US" w:eastAsia="zh-CN"/>
        </w:rPr>
        <w:t>响应</w:t>
      </w:r>
      <w:r>
        <w:rPr>
          <w:rFonts w:hint="eastAsia" w:ascii="宋体" w:hAnsi="宋体" w:cs="宋体"/>
          <w:sz w:val="24"/>
          <w:szCs w:val="24"/>
        </w:rPr>
        <w:t>文件的密封和标记</w:t>
      </w:r>
    </w:p>
    <w:p w14:paraId="1F5F5ABF">
      <w:pPr>
        <w:spacing w:line="360" w:lineRule="auto"/>
        <w:ind w:firstLine="482" w:firstLineChars="200"/>
        <w:rPr>
          <w:rFonts w:hint="eastAsia" w:ascii="宋体" w:hAnsi="宋体" w:cs="宋体"/>
          <w:sz w:val="24"/>
          <w:szCs w:val="24"/>
          <w:lang w:val="en-US" w:eastAsia="zh-CN"/>
        </w:rPr>
      </w:pPr>
      <w:r>
        <w:rPr>
          <w:rFonts w:hint="eastAsia" w:ascii="宋体" w:hAnsi="宋体" w:cs="宋体"/>
          <w:b/>
          <w:bCs/>
          <w:sz w:val="24"/>
          <w:szCs w:val="24"/>
          <w:lang w:val="en-US" w:eastAsia="zh-CN"/>
        </w:rPr>
        <w:t>（电子标，本项目适用）</w:t>
      </w:r>
    </w:p>
    <w:p w14:paraId="76D87081">
      <w:pPr>
        <w:spacing w:line="360" w:lineRule="auto"/>
        <w:ind w:firstLine="480" w:firstLineChars="200"/>
        <w:rPr>
          <w:rFonts w:hint="eastAsia" w:ascii="宋体" w:hAnsi="宋体" w:cs="宋体"/>
          <w:sz w:val="24"/>
          <w:szCs w:val="24"/>
          <w:lang w:val="en-US" w:eastAsia="zh-CN"/>
        </w:rPr>
      </w:pPr>
      <w:r>
        <w:rPr>
          <w:rFonts w:hint="eastAsia" w:ascii="宋体" w:hAnsi="宋体" w:cs="宋体"/>
          <w:sz w:val="24"/>
          <w:szCs w:val="24"/>
          <w:lang w:val="en-US" w:eastAsia="zh-CN"/>
        </w:rPr>
        <w:t>18.1供应商应通过电子投标文件制作工具严格按磋商文件要求制作响应文件，在投标截止时间前完成上传经过数字证书电子签章并加密的响应文件（加密和解密须用同一把数字证书）。供应商在投标截止时间前，可以对其所递交的响应文件进行修改并重新上传，但以投标截止时间前最后一次上传的响应文件为有效响应文件。</w:t>
      </w:r>
    </w:p>
    <w:p w14:paraId="0D771525">
      <w:pPr>
        <w:spacing w:line="360" w:lineRule="auto"/>
        <w:ind w:firstLine="480" w:firstLineChars="200"/>
        <w:rPr>
          <w:rFonts w:hint="eastAsia" w:ascii="宋体" w:hAnsi="宋体" w:cs="宋体"/>
          <w:sz w:val="24"/>
          <w:szCs w:val="24"/>
          <w:lang w:val="en-US" w:eastAsia="zh-CN"/>
        </w:rPr>
      </w:pPr>
      <w:r>
        <w:rPr>
          <w:rFonts w:hint="eastAsia" w:ascii="宋体" w:hAnsi="宋体" w:cs="宋体"/>
          <w:sz w:val="24"/>
          <w:szCs w:val="24"/>
          <w:lang w:val="en-US" w:eastAsia="zh-CN"/>
        </w:rPr>
        <w:t>投标截止时间以政采云中心交易平台显示的时间为准，逾期系统将自动关闭，未完成上传的响应文件视为逾期送达，将被拒绝。</w:t>
      </w:r>
    </w:p>
    <w:p w14:paraId="78FB115C">
      <w:pPr>
        <w:spacing w:line="360" w:lineRule="auto"/>
        <w:ind w:firstLine="480" w:firstLineChars="200"/>
        <w:rPr>
          <w:rFonts w:hint="eastAsia" w:ascii="宋体" w:hAnsi="宋体" w:cs="宋体"/>
          <w:sz w:val="24"/>
          <w:szCs w:val="24"/>
          <w:lang w:val="en-US" w:eastAsia="zh-CN"/>
        </w:rPr>
      </w:pPr>
      <w:r>
        <w:rPr>
          <w:rFonts w:hint="eastAsia" w:ascii="宋体" w:hAnsi="宋体" w:cs="宋体"/>
          <w:sz w:val="24"/>
          <w:szCs w:val="24"/>
          <w:lang w:val="en-US" w:eastAsia="zh-CN"/>
        </w:rPr>
        <w:t>18.2未加密的电子投标文件光盘应封装在信封中。封口处加盖供应商公章，封皮上注明项目编号、包号、项目名称、供应商名称，并注明“未加密的电子响应文件”字样。</w:t>
      </w:r>
    </w:p>
    <w:p w14:paraId="674342F0">
      <w:pPr>
        <w:spacing w:line="360" w:lineRule="auto"/>
        <w:ind w:firstLine="480" w:firstLineChars="200"/>
        <w:rPr>
          <w:rFonts w:hint="eastAsia" w:ascii="宋体" w:hAnsi="宋体" w:cs="宋体"/>
          <w:sz w:val="24"/>
          <w:szCs w:val="24"/>
          <w:lang w:val="en-US" w:eastAsia="zh-CN"/>
        </w:rPr>
      </w:pPr>
      <w:r>
        <w:rPr>
          <w:rFonts w:hint="eastAsia" w:ascii="宋体" w:hAnsi="宋体" w:cs="宋体"/>
          <w:sz w:val="24"/>
          <w:szCs w:val="24"/>
          <w:lang w:val="en-US" w:eastAsia="zh-CN"/>
        </w:rPr>
        <w:t>供应商认为有必要提交的其他资料请于投标截止时间前一并提交。</w:t>
      </w:r>
    </w:p>
    <w:p w14:paraId="1D311DEF">
      <w:pPr>
        <w:spacing w:line="360" w:lineRule="auto"/>
        <w:ind w:firstLine="480" w:firstLineChars="200"/>
        <w:rPr>
          <w:rFonts w:hint="eastAsia" w:ascii="宋体" w:hAnsi="宋体" w:cs="宋体"/>
          <w:sz w:val="24"/>
          <w:szCs w:val="24"/>
          <w:lang w:val="en-US" w:eastAsia="zh-CN"/>
        </w:rPr>
      </w:pPr>
      <w:r>
        <w:rPr>
          <w:rFonts w:hint="eastAsia" w:ascii="宋体" w:hAnsi="宋体" w:cs="宋体"/>
          <w:sz w:val="24"/>
          <w:szCs w:val="24"/>
          <w:lang w:val="en-US" w:eastAsia="zh-CN"/>
        </w:rPr>
        <w:t>18.3如果供应商未按上述要求密封及加写标记，采购代理机构对响应文件的误投和提前启封概不负责。对由此造成提前开封的响应文件，采购代理机构有权予以拒绝，并退回投标人。</w:t>
      </w:r>
    </w:p>
    <w:p w14:paraId="06C8981B">
      <w:pPr>
        <w:spacing w:line="360" w:lineRule="auto"/>
        <w:ind w:firstLine="480" w:firstLineChars="200"/>
        <w:rPr>
          <w:rFonts w:hint="eastAsia" w:ascii="宋体" w:hAnsi="宋体" w:cs="宋体"/>
          <w:sz w:val="24"/>
          <w:szCs w:val="24"/>
          <w:lang w:val="en-US" w:eastAsia="zh-CN"/>
        </w:rPr>
      </w:pPr>
      <w:r>
        <w:rPr>
          <w:rFonts w:hint="eastAsia" w:ascii="宋体" w:hAnsi="宋体" w:cs="宋体"/>
          <w:sz w:val="24"/>
          <w:szCs w:val="24"/>
          <w:lang w:val="en-US" w:eastAsia="zh-CN"/>
        </w:rPr>
        <w:t>18.4是否采用不见面开标方式详见</w:t>
      </w:r>
      <w:r>
        <w:rPr>
          <w:rFonts w:hint="eastAsia" w:ascii="宋体" w:hAnsi="宋体" w:cs="宋体"/>
          <w:b/>
          <w:bCs/>
          <w:sz w:val="24"/>
          <w:szCs w:val="24"/>
        </w:rPr>
        <w:t>磋商须知前附表</w:t>
      </w:r>
      <w:r>
        <w:rPr>
          <w:rFonts w:hint="eastAsia" w:ascii="宋体" w:hAnsi="宋体" w:cs="宋体"/>
          <w:sz w:val="24"/>
          <w:szCs w:val="24"/>
          <w:lang w:val="en-US" w:eastAsia="zh-CN"/>
        </w:rPr>
        <w:t>，若本项目采用不见面开标，无需提供电子投标文件U盘、纸质投标文件。</w:t>
      </w:r>
    </w:p>
    <w:p w14:paraId="0312D152">
      <w:pPr>
        <w:spacing w:line="360" w:lineRule="auto"/>
        <w:ind w:firstLine="480" w:firstLineChars="200"/>
        <w:rPr>
          <w:rFonts w:ascii="宋体" w:hAnsi="宋体" w:cs="宋体"/>
          <w:sz w:val="24"/>
          <w:szCs w:val="24"/>
        </w:rPr>
      </w:pPr>
      <w:r>
        <w:rPr>
          <w:rFonts w:ascii="宋体" w:hAnsi="宋体" w:cs="宋体"/>
          <w:sz w:val="24"/>
          <w:szCs w:val="24"/>
        </w:rPr>
        <w:t>19</w:t>
      </w:r>
      <w:r>
        <w:rPr>
          <w:rFonts w:hint="eastAsia" w:ascii="宋体" w:hAnsi="宋体" w:cs="宋体"/>
          <w:sz w:val="24"/>
          <w:szCs w:val="24"/>
        </w:rPr>
        <w:t>.响应文件的递交</w:t>
      </w:r>
    </w:p>
    <w:p w14:paraId="4BA845CC">
      <w:pPr>
        <w:spacing w:line="360" w:lineRule="auto"/>
        <w:ind w:firstLine="480" w:firstLineChars="200"/>
        <w:rPr>
          <w:rFonts w:hint="eastAsia" w:ascii="宋体" w:hAnsi="宋体" w:cs="宋体"/>
          <w:sz w:val="24"/>
          <w:szCs w:val="24"/>
        </w:rPr>
      </w:pPr>
      <w:r>
        <w:rPr>
          <w:rFonts w:ascii="宋体" w:hAnsi="宋体" w:cs="宋体"/>
          <w:sz w:val="24"/>
          <w:szCs w:val="24"/>
        </w:rPr>
        <w:t>19</w:t>
      </w:r>
      <w:r>
        <w:rPr>
          <w:rFonts w:hint="eastAsia" w:ascii="宋体" w:hAnsi="宋体" w:cs="宋体"/>
          <w:sz w:val="24"/>
          <w:szCs w:val="24"/>
        </w:rPr>
        <w:t>.1　响应文件应在</w:t>
      </w:r>
      <w:r>
        <w:rPr>
          <w:rFonts w:hint="eastAsia" w:ascii="宋体" w:hAnsi="宋体" w:cs="宋体"/>
          <w:b/>
          <w:bCs/>
          <w:sz w:val="24"/>
          <w:szCs w:val="24"/>
        </w:rPr>
        <w:t>磋商须知前附表</w:t>
      </w:r>
      <w:r>
        <w:rPr>
          <w:rFonts w:hint="eastAsia" w:ascii="宋体" w:hAnsi="宋体" w:cs="宋体"/>
          <w:sz w:val="24"/>
          <w:szCs w:val="24"/>
        </w:rPr>
        <w:t>规定的提交时间和指定地点提交。</w:t>
      </w:r>
    </w:p>
    <w:p w14:paraId="4B247043">
      <w:pPr>
        <w:spacing w:line="360" w:lineRule="auto"/>
        <w:ind w:firstLine="480" w:firstLineChars="200"/>
        <w:rPr>
          <w:rFonts w:hint="eastAsia" w:ascii="宋体" w:hAnsi="宋体" w:cs="宋体"/>
          <w:sz w:val="24"/>
          <w:szCs w:val="24"/>
        </w:rPr>
      </w:pPr>
      <w:r>
        <w:rPr>
          <w:rFonts w:hint="eastAsia" w:ascii="宋体" w:hAnsi="宋体" w:cs="宋体"/>
          <w:sz w:val="24"/>
          <w:szCs w:val="24"/>
        </w:rPr>
        <w:t>采购人或者采购代理机构收到</w:t>
      </w:r>
      <w:r>
        <w:rPr>
          <w:rFonts w:hint="eastAsia" w:ascii="宋体" w:hAnsi="宋体" w:cs="宋体"/>
          <w:sz w:val="24"/>
          <w:szCs w:val="24"/>
          <w:lang w:val="en-US" w:eastAsia="zh-CN"/>
        </w:rPr>
        <w:t>响应</w:t>
      </w:r>
      <w:r>
        <w:rPr>
          <w:rFonts w:hint="eastAsia" w:ascii="宋体" w:hAnsi="宋体" w:cs="宋体"/>
          <w:sz w:val="24"/>
          <w:szCs w:val="24"/>
        </w:rPr>
        <w:t>文件后，应当如实记载</w:t>
      </w:r>
      <w:r>
        <w:rPr>
          <w:rFonts w:hint="eastAsia" w:ascii="宋体" w:hAnsi="宋体" w:cs="宋体"/>
          <w:sz w:val="24"/>
          <w:szCs w:val="24"/>
          <w:lang w:val="en-US" w:eastAsia="zh-CN"/>
        </w:rPr>
        <w:t>响应</w:t>
      </w:r>
      <w:r>
        <w:rPr>
          <w:rFonts w:hint="eastAsia" w:ascii="宋体" w:hAnsi="宋体" w:cs="宋体"/>
          <w:sz w:val="24"/>
          <w:szCs w:val="24"/>
        </w:rPr>
        <w:t>文件的送达时间和密封情况，签收保存</w:t>
      </w:r>
      <w:r>
        <w:rPr>
          <w:rFonts w:hint="eastAsia" w:ascii="宋体" w:hAnsi="宋体" w:cs="宋体"/>
          <w:sz w:val="24"/>
          <w:szCs w:val="24"/>
          <w:lang w:eastAsia="zh-CN"/>
        </w:rPr>
        <w:t>（</w:t>
      </w:r>
      <w:r>
        <w:rPr>
          <w:rFonts w:hint="eastAsia" w:ascii="宋体" w:hAnsi="宋体" w:cs="宋体"/>
          <w:sz w:val="24"/>
          <w:szCs w:val="24"/>
          <w:lang w:val="en-US" w:eastAsia="zh-CN"/>
        </w:rPr>
        <w:t>电子标采用系统方式）</w:t>
      </w:r>
      <w:r>
        <w:rPr>
          <w:rFonts w:hint="eastAsia" w:ascii="宋体" w:hAnsi="宋体" w:cs="宋体"/>
          <w:sz w:val="24"/>
          <w:szCs w:val="24"/>
        </w:rPr>
        <w:t>。任何单位和个人不得在开标前开启</w:t>
      </w:r>
      <w:r>
        <w:rPr>
          <w:rFonts w:hint="eastAsia" w:ascii="宋体" w:hAnsi="宋体" w:cs="宋体"/>
          <w:sz w:val="24"/>
          <w:szCs w:val="24"/>
          <w:lang w:val="en-US" w:eastAsia="zh-CN"/>
        </w:rPr>
        <w:t>响应</w:t>
      </w:r>
      <w:r>
        <w:rPr>
          <w:rFonts w:hint="eastAsia" w:ascii="宋体" w:hAnsi="宋体" w:cs="宋体"/>
          <w:sz w:val="24"/>
          <w:szCs w:val="24"/>
        </w:rPr>
        <w:t>文件。</w:t>
      </w:r>
    </w:p>
    <w:p w14:paraId="2CC2785F">
      <w:pPr>
        <w:spacing w:line="360" w:lineRule="auto"/>
        <w:ind w:firstLine="480" w:firstLineChars="200"/>
        <w:rPr>
          <w:rFonts w:ascii="宋体" w:hAnsi="宋体" w:cs="宋体"/>
          <w:sz w:val="24"/>
          <w:szCs w:val="24"/>
        </w:rPr>
      </w:pPr>
      <w:r>
        <w:rPr>
          <w:rFonts w:ascii="宋体" w:hAnsi="宋体" w:cs="宋体"/>
          <w:sz w:val="24"/>
          <w:szCs w:val="24"/>
        </w:rPr>
        <w:t>19</w:t>
      </w:r>
      <w:r>
        <w:rPr>
          <w:rFonts w:hint="eastAsia" w:ascii="宋体" w:hAnsi="宋体" w:cs="宋体"/>
          <w:sz w:val="24"/>
          <w:szCs w:val="24"/>
        </w:rPr>
        <w:t>.2　在截止时间后送达的响应文件为无效文件，采购人、采购代理机构或评审小组应当拒收。</w:t>
      </w:r>
    </w:p>
    <w:p w14:paraId="0E2CA1F8">
      <w:pPr>
        <w:spacing w:line="360" w:lineRule="auto"/>
        <w:ind w:firstLine="480" w:firstLineChars="200"/>
        <w:rPr>
          <w:rFonts w:ascii="宋体" w:hAnsi="宋体" w:cs="宋体"/>
          <w:sz w:val="24"/>
          <w:szCs w:val="24"/>
        </w:rPr>
      </w:pPr>
      <w:r>
        <w:rPr>
          <w:rFonts w:hint="eastAsia" w:ascii="宋体" w:hAnsi="宋体" w:cs="宋体"/>
          <w:sz w:val="24"/>
          <w:szCs w:val="24"/>
        </w:rPr>
        <w:t>2</w:t>
      </w:r>
      <w:r>
        <w:rPr>
          <w:rFonts w:ascii="宋体" w:hAnsi="宋体" w:cs="宋体"/>
          <w:sz w:val="24"/>
          <w:szCs w:val="24"/>
        </w:rPr>
        <w:t>0</w:t>
      </w:r>
      <w:r>
        <w:rPr>
          <w:rFonts w:hint="eastAsia" w:ascii="宋体" w:hAnsi="宋体" w:cs="宋体"/>
          <w:sz w:val="24"/>
          <w:szCs w:val="24"/>
        </w:rPr>
        <w:t>.响应文件的补充、修改或者撤回</w:t>
      </w:r>
    </w:p>
    <w:p w14:paraId="2C66AC48">
      <w:pPr>
        <w:spacing w:line="360" w:lineRule="auto"/>
        <w:ind w:firstLine="480" w:firstLineChars="200"/>
        <w:rPr>
          <w:rFonts w:ascii="宋体" w:hAnsi="宋体" w:cs="宋体"/>
          <w:sz w:val="24"/>
          <w:szCs w:val="24"/>
        </w:rPr>
      </w:pPr>
      <w:r>
        <w:rPr>
          <w:rFonts w:hint="eastAsia" w:ascii="宋体" w:hAnsi="宋体" w:cs="宋体"/>
          <w:sz w:val="24"/>
          <w:szCs w:val="24"/>
        </w:rPr>
        <w:t>2</w:t>
      </w:r>
      <w:r>
        <w:rPr>
          <w:rFonts w:ascii="宋体" w:hAnsi="宋体" w:cs="宋体"/>
          <w:sz w:val="24"/>
          <w:szCs w:val="24"/>
        </w:rPr>
        <w:t>0</w:t>
      </w:r>
      <w:r>
        <w:rPr>
          <w:rFonts w:hint="eastAsia" w:ascii="宋体" w:hAnsi="宋体" w:cs="宋体"/>
          <w:sz w:val="24"/>
          <w:szCs w:val="24"/>
        </w:rPr>
        <w:t>.1　供应商在</w:t>
      </w:r>
      <w:r>
        <w:rPr>
          <w:rFonts w:hint="eastAsia" w:ascii="宋体" w:hAnsi="宋体" w:cs="宋体"/>
          <w:b/>
          <w:bCs/>
          <w:sz w:val="24"/>
          <w:szCs w:val="24"/>
        </w:rPr>
        <w:t>磋商须知前附表</w:t>
      </w:r>
      <w:r>
        <w:rPr>
          <w:rFonts w:hint="eastAsia" w:ascii="宋体" w:hAnsi="宋体" w:cs="宋体"/>
          <w:sz w:val="24"/>
          <w:szCs w:val="24"/>
        </w:rPr>
        <w:t>规定的提交首次响应文件截止时间前，可以对所提交的首次响应文件进行补充、修改或者撤回，并书面通知采购人或采购代理机构。该通知应有供应商法定代表人或其授权代表签字。</w:t>
      </w:r>
    </w:p>
    <w:p w14:paraId="22F05F61">
      <w:pPr>
        <w:spacing w:line="360" w:lineRule="auto"/>
        <w:ind w:firstLine="480" w:firstLineChars="200"/>
        <w:rPr>
          <w:rFonts w:ascii="宋体" w:hAnsi="宋体" w:cs="宋体"/>
          <w:sz w:val="24"/>
          <w:szCs w:val="24"/>
        </w:rPr>
      </w:pPr>
      <w:r>
        <w:rPr>
          <w:rFonts w:hint="eastAsia" w:ascii="宋体" w:hAnsi="宋体" w:cs="宋体"/>
          <w:sz w:val="24"/>
          <w:szCs w:val="24"/>
        </w:rPr>
        <w:t>2</w:t>
      </w:r>
      <w:r>
        <w:rPr>
          <w:rFonts w:ascii="宋体" w:hAnsi="宋体" w:cs="宋体"/>
          <w:sz w:val="24"/>
          <w:szCs w:val="24"/>
        </w:rPr>
        <w:t>0</w:t>
      </w:r>
      <w:r>
        <w:rPr>
          <w:rFonts w:hint="eastAsia" w:ascii="宋体" w:hAnsi="宋体" w:cs="宋体"/>
          <w:sz w:val="24"/>
          <w:szCs w:val="24"/>
        </w:rPr>
        <w:t>.2　补充、修改的内容与响应文件不一致时，以补充、修改的内容为准。</w:t>
      </w:r>
    </w:p>
    <w:p w14:paraId="74F72DFC">
      <w:pPr>
        <w:spacing w:line="360" w:lineRule="auto"/>
        <w:ind w:firstLine="480" w:firstLineChars="200"/>
        <w:outlineLvl w:val="2"/>
        <w:rPr>
          <w:rFonts w:ascii="宋体" w:hAnsi="宋体" w:cs="宋体"/>
          <w:sz w:val="24"/>
          <w:szCs w:val="24"/>
        </w:rPr>
      </w:pPr>
      <w:bookmarkStart w:id="35" w:name="_Toc32659"/>
      <w:bookmarkStart w:id="36" w:name="_Toc21742"/>
      <w:bookmarkStart w:id="37" w:name="_Toc32149"/>
      <w:r>
        <w:rPr>
          <w:rFonts w:hint="eastAsia" w:ascii="宋体" w:hAnsi="宋体" w:cs="宋体"/>
          <w:sz w:val="24"/>
          <w:szCs w:val="24"/>
        </w:rPr>
        <w:t>四、磋商与评审</w:t>
      </w:r>
      <w:bookmarkEnd w:id="35"/>
      <w:bookmarkEnd w:id="36"/>
      <w:bookmarkEnd w:id="37"/>
    </w:p>
    <w:p w14:paraId="375290BD">
      <w:pPr>
        <w:spacing w:line="360" w:lineRule="auto"/>
        <w:ind w:firstLine="480" w:firstLineChars="200"/>
        <w:rPr>
          <w:rFonts w:ascii="宋体" w:hAnsi="宋体" w:cs="宋体"/>
          <w:sz w:val="24"/>
          <w:szCs w:val="24"/>
        </w:rPr>
      </w:pPr>
      <w:r>
        <w:rPr>
          <w:rFonts w:hint="eastAsia" w:ascii="宋体" w:hAnsi="宋体" w:cs="宋体"/>
          <w:sz w:val="24"/>
          <w:szCs w:val="24"/>
        </w:rPr>
        <w:t>2</w:t>
      </w:r>
      <w:r>
        <w:rPr>
          <w:rFonts w:ascii="宋体" w:hAnsi="宋体" w:cs="宋体"/>
          <w:sz w:val="24"/>
          <w:szCs w:val="24"/>
        </w:rPr>
        <w:t>1</w:t>
      </w:r>
      <w:r>
        <w:rPr>
          <w:rFonts w:hint="eastAsia" w:ascii="宋体" w:hAnsi="宋体" w:cs="宋体"/>
          <w:sz w:val="24"/>
          <w:szCs w:val="24"/>
        </w:rPr>
        <w:t>.评审小组</w:t>
      </w:r>
    </w:p>
    <w:p w14:paraId="560FFA0F">
      <w:pPr>
        <w:spacing w:line="360" w:lineRule="auto"/>
        <w:ind w:firstLine="480" w:firstLineChars="200"/>
        <w:rPr>
          <w:rFonts w:ascii="宋体" w:hAnsi="宋体" w:cs="宋体"/>
          <w:sz w:val="24"/>
          <w:szCs w:val="24"/>
        </w:rPr>
      </w:pPr>
      <w:r>
        <w:rPr>
          <w:rFonts w:hint="eastAsia" w:ascii="宋体" w:hAnsi="宋体" w:cs="宋体"/>
          <w:sz w:val="24"/>
          <w:szCs w:val="24"/>
        </w:rPr>
        <w:t>2</w:t>
      </w:r>
      <w:r>
        <w:rPr>
          <w:rFonts w:ascii="宋体" w:hAnsi="宋体" w:cs="宋体"/>
          <w:sz w:val="24"/>
          <w:szCs w:val="24"/>
        </w:rPr>
        <w:t>1</w:t>
      </w:r>
      <w:r>
        <w:rPr>
          <w:rFonts w:hint="eastAsia" w:ascii="宋体" w:hAnsi="宋体" w:cs="宋体"/>
          <w:sz w:val="24"/>
          <w:szCs w:val="24"/>
        </w:rPr>
        <w:t>.1　磋商与评审由依法组建的评审小组负责，评审小组由采购人代表和评审专家组成。</w:t>
      </w:r>
    </w:p>
    <w:p w14:paraId="3DC51AF3">
      <w:pPr>
        <w:spacing w:line="360" w:lineRule="auto"/>
        <w:ind w:firstLine="482" w:firstLineChars="200"/>
        <w:rPr>
          <w:rFonts w:ascii="宋体" w:hAnsi="宋体" w:cs="宋体"/>
          <w:b/>
          <w:bCs/>
          <w:sz w:val="24"/>
          <w:szCs w:val="24"/>
        </w:rPr>
      </w:pPr>
      <w:r>
        <w:rPr>
          <w:rFonts w:hint="eastAsia" w:ascii="宋体" w:hAnsi="宋体" w:cs="宋体"/>
          <w:b/>
          <w:bCs/>
          <w:sz w:val="24"/>
          <w:szCs w:val="24"/>
        </w:rPr>
        <w:t>2</w:t>
      </w:r>
      <w:r>
        <w:rPr>
          <w:rFonts w:ascii="宋体" w:hAnsi="宋体" w:cs="宋体"/>
          <w:b/>
          <w:bCs/>
          <w:sz w:val="24"/>
          <w:szCs w:val="24"/>
        </w:rPr>
        <w:t>2</w:t>
      </w:r>
      <w:r>
        <w:rPr>
          <w:rFonts w:hint="eastAsia" w:ascii="宋体" w:hAnsi="宋体" w:cs="宋体"/>
          <w:b/>
          <w:bCs/>
          <w:sz w:val="24"/>
          <w:szCs w:val="24"/>
        </w:rPr>
        <w:t>.★初步审查</w:t>
      </w:r>
    </w:p>
    <w:p w14:paraId="0A5F1BFF">
      <w:pPr>
        <w:spacing w:line="360" w:lineRule="auto"/>
        <w:ind w:firstLine="480" w:firstLineChars="200"/>
        <w:rPr>
          <w:rFonts w:ascii="宋体" w:hAnsi="宋体" w:cs="宋体"/>
          <w:sz w:val="24"/>
          <w:szCs w:val="24"/>
        </w:rPr>
      </w:pPr>
      <w:r>
        <w:rPr>
          <w:rFonts w:hint="eastAsia" w:ascii="宋体" w:hAnsi="宋体" w:cs="宋体"/>
          <w:sz w:val="24"/>
          <w:szCs w:val="24"/>
        </w:rPr>
        <w:t>2</w:t>
      </w:r>
      <w:r>
        <w:rPr>
          <w:rFonts w:ascii="宋体" w:hAnsi="宋体" w:cs="宋体"/>
          <w:sz w:val="24"/>
          <w:szCs w:val="24"/>
        </w:rPr>
        <w:t>2</w:t>
      </w:r>
      <w:r>
        <w:rPr>
          <w:rFonts w:hint="eastAsia" w:ascii="宋体" w:hAnsi="宋体" w:cs="宋体"/>
          <w:sz w:val="24"/>
          <w:szCs w:val="24"/>
        </w:rPr>
        <w:t>.1　评审小组应当对供应商提交的首次响应文件进行初步审查，包括响应文件的有效性、完整性、符合性。除可变动的技术、服务要求以及合同草案条款外，首次提交的响应文件有下列情况之一，其响应文件无效，评审小组应当告知有关供应商。</w:t>
      </w:r>
    </w:p>
    <w:p w14:paraId="44E77159">
      <w:pPr>
        <w:spacing w:line="360" w:lineRule="auto"/>
        <w:ind w:firstLine="480" w:firstLineChars="200"/>
        <w:rPr>
          <w:rFonts w:ascii="宋体" w:hAnsi="宋体" w:cs="宋体"/>
          <w:sz w:val="24"/>
          <w:szCs w:val="24"/>
        </w:rPr>
      </w:pPr>
      <w:r>
        <w:rPr>
          <w:rFonts w:hint="eastAsia" w:ascii="宋体" w:hAnsi="宋体" w:cs="宋体"/>
          <w:sz w:val="24"/>
          <w:szCs w:val="24"/>
        </w:rPr>
        <w:t>(1)供应商未按照磋商文件规定提交磋商保证金的；</w:t>
      </w:r>
    </w:p>
    <w:p w14:paraId="2A8B52A5">
      <w:pPr>
        <w:spacing w:line="440" w:lineRule="exact"/>
        <w:ind w:firstLine="480" w:firstLineChars="200"/>
        <w:rPr>
          <w:rFonts w:ascii="宋体" w:hAnsi="宋体" w:cs="宋体"/>
          <w:sz w:val="24"/>
          <w:szCs w:val="24"/>
        </w:rPr>
      </w:pPr>
      <w:r>
        <w:rPr>
          <w:rFonts w:hint="eastAsia" w:ascii="宋体" w:hAnsi="宋体" w:cs="宋体"/>
          <w:sz w:val="24"/>
          <w:szCs w:val="24"/>
        </w:rPr>
        <w:t>(2)未按照磋商文件规定要求密封、签署、盖章的；</w:t>
      </w:r>
    </w:p>
    <w:p w14:paraId="5232E10A">
      <w:pPr>
        <w:spacing w:line="440" w:lineRule="exact"/>
        <w:ind w:firstLine="480" w:firstLineChars="200"/>
        <w:rPr>
          <w:rFonts w:ascii="宋体" w:hAnsi="宋体" w:cs="宋体"/>
          <w:sz w:val="24"/>
          <w:szCs w:val="24"/>
        </w:rPr>
      </w:pPr>
      <w:r>
        <w:rPr>
          <w:rFonts w:hint="eastAsia" w:ascii="宋体" w:hAnsi="宋体" w:cs="宋体"/>
          <w:sz w:val="24"/>
          <w:szCs w:val="24"/>
        </w:rPr>
        <w:t>(3)响应有效期不足的；</w:t>
      </w:r>
    </w:p>
    <w:p w14:paraId="19772115">
      <w:pPr>
        <w:spacing w:line="440" w:lineRule="exact"/>
        <w:ind w:firstLine="480" w:firstLineChars="200"/>
        <w:rPr>
          <w:rFonts w:ascii="宋体" w:hAnsi="宋体" w:cs="宋体"/>
          <w:sz w:val="24"/>
          <w:szCs w:val="24"/>
        </w:rPr>
      </w:pPr>
      <w:r>
        <w:rPr>
          <w:rFonts w:hint="eastAsia" w:ascii="宋体" w:hAnsi="宋体" w:cs="宋体"/>
          <w:sz w:val="24"/>
          <w:szCs w:val="24"/>
        </w:rPr>
        <w:t>(4)供应商不满足磋商文件供应商资格条件或未按照磋商文件规定提供资格证明材料的；</w:t>
      </w:r>
    </w:p>
    <w:p w14:paraId="68A1B737">
      <w:pPr>
        <w:spacing w:line="440" w:lineRule="exact"/>
        <w:ind w:firstLine="480" w:firstLineChars="200"/>
        <w:rPr>
          <w:rFonts w:ascii="宋体" w:hAnsi="宋体" w:cs="宋体"/>
          <w:sz w:val="24"/>
          <w:szCs w:val="24"/>
        </w:rPr>
      </w:pPr>
      <w:r>
        <w:rPr>
          <w:rFonts w:hint="eastAsia" w:ascii="宋体" w:hAnsi="宋体" w:cs="宋体"/>
          <w:sz w:val="24"/>
          <w:szCs w:val="24"/>
        </w:rPr>
        <w:t>(5)响应文件不满足磋商文件实质性条款的。响应文件是否实质性响应磋商文件，由评审小组依据磋商文件规定、供应商响应文件及磋商情况认定；</w:t>
      </w:r>
    </w:p>
    <w:p w14:paraId="06350AD6">
      <w:pPr>
        <w:spacing w:line="440" w:lineRule="exact"/>
        <w:ind w:firstLine="480" w:firstLineChars="200"/>
        <w:rPr>
          <w:rFonts w:ascii="宋体" w:hAnsi="宋体" w:cs="宋体"/>
          <w:sz w:val="24"/>
          <w:szCs w:val="24"/>
        </w:rPr>
      </w:pPr>
      <w:r>
        <w:rPr>
          <w:rFonts w:hint="eastAsia" w:ascii="宋体" w:hAnsi="宋体" w:cs="宋体"/>
          <w:sz w:val="24"/>
          <w:szCs w:val="24"/>
        </w:rPr>
        <w:t>(6)供应商存在失信记录的：失信记录是指，通过“信用中国”网站(www.creditchina.gov.cn)、中国政府采购网(www.ccgp.gov.cn)查询相关主体信用记录，列入失信被执行人、重大税收违法案件当事人名单、政府采购严重违法失信行为记录名单及其他不符合《政府采购法》第二十二条规定条件的情况。失信情况查询详见</w:t>
      </w:r>
      <w:r>
        <w:rPr>
          <w:rFonts w:hint="eastAsia" w:ascii="宋体" w:hAnsi="宋体" w:cs="宋体"/>
          <w:b/>
          <w:bCs/>
          <w:sz w:val="24"/>
          <w:szCs w:val="24"/>
        </w:rPr>
        <w:t>磋商须知前附表</w:t>
      </w:r>
      <w:r>
        <w:rPr>
          <w:rFonts w:hint="eastAsia" w:ascii="宋体" w:hAnsi="宋体" w:cs="宋体"/>
          <w:sz w:val="24"/>
          <w:szCs w:val="24"/>
        </w:rPr>
        <w:t>；</w:t>
      </w:r>
    </w:p>
    <w:p w14:paraId="09DF9041">
      <w:pPr>
        <w:spacing w:line="440" w:lineRule="exact"/>
        <w:ind w:firstLine="480" w:firstLineChars="200"/>
        <w:rPr>
          <w:rFonts w:ascii="宋体" w:hAnsi="宋体" w:cs="宋体"/>
          <w:sz w:val="24"/>
          <w:szCs w:val="24"/>
        </w:rPr>
      </w:pPr>
      <w:r>
        <w:rPr>
          <w:rFonts w:hint="eastAsia" w:ascii="宋体" w:hAnsi="宋体" w:cs="宋体"/>
          <w:sz w:val="24"/>
          <w:szCs w:val="24"/>
        </w:rPr>
        <w:t>（7）其他不符合法律、规章、规范性文件和磋商文件规定的。</w:t>
      </w:r>
    </w:p>
    <w:p w14:paraId="6DE956FC">
      <w:pPr>
        <w:spacing w:line="440" w:lineRule="exact"/>
        <w:ind w:firstLine="482" w:firstLineChars="200"/>
        <w:rPr>
          <w:rFonts w:ascii="宋体" w:hAnsi="宋体" w:cs="宋体"/>
          <w:b/>
          <w:bCs/>
          <w:sz w:val="24"/>
          <w:szCs w:val="24"/>
        </w:rPr>
      </w:pPr>
      <w:r>
        <w:rPr>
          <w:rFonts w:hint="eastAsia" w:ascii="宋体" w:hAnsi="宋体" w:cs="宋体"/>
          <w:b/>
          <w:bCs/>
          <w:sz w:val="24"/>
          <w:szCs w:val="24"/>
        </w:rPr>
        <w:t>2</w:t>
      </w:r>
      <w:r>
        <w:rPr>
          <w:rFonts w:ascii="宋体" w:hAnsi="宋体" w:cs="宋体"/>
          <w:b/>
          <w:bCs/>
          <w:sz w:val="24"/>
          <w:szCs w:val="24"/>
        </w:rPr>
        <w:t>2</w:t>
      </w:r>
      <w:r>
        <w:rPr>
          <w:rFonts w:hint="eastAsia" w:ascii="宋体" w:hAnsi="宋体" w:cs="宋体"/>
          <w:b/>
          <w:bCs/>
          <w:sz w:val="24"/>
          <w:szCs w:val="24"/>
        </w:rPr>
        <w:t>.2★资格审查一览表</w:t>
      </w:r>
    </w:p>
    <w:tbl>
      <w:tblPr>
        <w:tblStyle w:val="22"/>
        <w:tblW w:w="489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7"/>
        <w:gridCol w:w="8125"/>
      </w:tblGrid>
      <w:tr w14:paraId="5B303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416" w:type="pct"/>
            <w:vAlign w:val="center"/>
          </w:tcPr>
          <w:p w14:paraId="323B7AC9">
            <w:pPr>
              <w:spacing w:line="440" w:lineRule="exact"/>
              <w:jc w:val="center"/>
              <w:rPr>
                <w:rFonts w:ascii="宋体" w:hAnsi="宋体" w:cs="宋体"/>
                <w:szCs w:val="21"/>
              </w:rPr>
            </w:pPr>
            <w:r>
              <w:rPr>
                <w:rFonts w:hint="eastAsia" w:ascii="宋体" w:hAnsi="宋体" w:cs="宋体"/>
                <w:szCs w:val="21"/>
              </w:rPr>
              <w:t>序号</w:t>
            </w:r>
          </w:p>
        </w:tc>
        <w:tc>
          <w:tcPr>
            <w:tcW w:w="4583" w:type="pct"/>
            <w:vAlign w:val="center"/>
          </w:tcPr>
          <w:p w14:paraId="38B57B7D">
            <w:pPr>
              <w:spacing w:line="440" w:lineRule="exact"/>
              <w:jc w:val="center"/>
              <w:rPr>
                <w:rFonts w:ascii="宋体" w:hAnsi="宋体" w:cs="宋体"/>
                <w:szCs w:val="21"/>
              </w:rPr>
            </w:pPr>
            <w:r>
              <w:rPr>
                <w:rFonts w:hint="eastAsia" w:ascii="宋体" w:hAnsi="宋体" w:cs="宋体"/>
                <w:szCs w:val="21"/>
              </w:rPr>
              <w:t>评审内容</w:t>
            </w:r>
          </w:p>
        </w:tc>
      </w:tr>
      <w:tr w14:paraId="62B0A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jc w:val="center"/>
        </w:trPr>
        <w:tc>
          <w:tcPr>
            <w:tcW w:w="416" w:type="pct"/>
            <w:vAlign w:val="center"/>
          </w:tcPr>
          <w:p w14:paraId="6410099D">
            <w:pPr>
              <w:spacing w:line="440" w:lineRule="exact"/>
              <w:jc w:val="center"/>
              <w:rPr>
                <w:rFonts w:ascii="宋体" w:hAnsi="宋体" w:cs="宋体"/>
                <w:szCs w:val="21"/>
              </w:rPr>
            </w:pPr>
            <w:r>
              <w:rPr>
                <w:rFonts w:ascii="宋体" w:hAnsi="宋体" w:cs="宋体"/>
                <w:szCs w:val="21"/>
              </w:rPr>
              <w:t>1</w:t>
            </w:r>
          </w:p>
        </w:tc>
        <w:tc>
          <w:tcPr>
            <w:tcW w:w="4583" w:type="pct"/>
            <w:vAlign w:val="center"/>
          </w:tcPr>
          <w:p w14:paraId="581170FE">
            <w:pPr>
              <w:spacing w:line="440" w:lineRule="exact"/>
              <w:jc w:val="left"/>
              <w:rPr>
                <w:rFonts w:hint="eastAsia" w:ascii="宋体" w:hAnsi="宋体" w:cs="宋体"/>
                <w:szCs w:val="21"/>
              </w:rPr>
            </w:pPr>
            <w:r>
              <w:rPr>
                <w:rFonts w:hint="eastAsia" w:ascii="宋体" w:hAnsi="宋体" w:cs="宋体"/>
                <w:szCs w:val="21"/>
              </w:rPr>
              <w:t>《中华人民共和国政府采购法》第二十二条应当具备的条件；并在响应文件中提供下列材料：</w:t>
            </w:r>
          </w:p>
          <w:p w14:paraId="4B103A3C">
            <w:pPr>
              <w:spacing w:line="440" w:lineRule="exact"/>
              <w:jc w:val="left"/>
              <w:rPr>
                <w:rFonts w:hint="eastAsia" w:ascii="宋体" w:hAnsi="宋体" w:cs="宋体"/>
                <w:szCs w:val="21"/>
                <w:lang w:val="en-US" w:eastAsia="zh-CN"/>
              </w:rPr>
            </w:pPr>
            <w:r>
              <w:rPr>
                <w:rFonts w:hint="eastAsia" w:ascii="宋体" w:hAnsi="宋体" w:cs="宋体"/>
                <w:szCs w:val="21"/>
                <w:lang w:val="en-US" w:eastAsia="zh-CN"/>
              </w:rPr>
              <w:t>（1）具有独立承担民事责任的能力；</w:t>
            </w:r>
          </w:p>
          <w:p w14:paraId="1D2C720C">
            <w:pPr>
              <w:spacing w:line="440" w:lineRule="exact"/>
              <w:jc w:val="left"/>
              <w:rPr>
                <w:rFonts w:hint="eastAsia" w:ascii="宋体" w:hAnsi="宋体" w:cs="宋体"/>
                <w:szCs w:val="21"/>
                <w:lang w:val="en-US" w:eastAsia="zh-CN"/>
              </w:rPr>
            </w:pPr>
            <w:r>
              <w:rPr>
                <w:rFonts w:hint="eastAsia" w:ascii="宋体" w:hAnsi="宋体" w:cs="宋体"/>
                <w:szCs w:val="21"/>
                <w:lang w:val="en-US" w:eastAsia="zh-CN"/>
              </w:rPr>
              <w:t xml:space="preserve">（企业法人、事业法人、其他组织或者自然人,企业法人应提供营业执照、组织机构代码证、税务登记证（或统一社会信用代码的营业执照）等证明文件；事业法人应提供事业单位法人证、组织机构代码证等证明文件；其他组织应提供合法证明文件；自然人提供身份证明文件。） </w:t>
            </w:r>
          </w:p>
          <w:p w14:paraId="07A93F3D">
            <w:pPr>
              <w:spacing w:line="440" w:lineRule="exact"/>
              <w:jc w:val="left"/>
              <w:rPr>
                <w:rFonts w:hint="eastAsia" w:ascii="宋体" w:hAnsi="宋体" w:cs="宋体"/>
                <w:szCs w:val="21"/>
                <w:lang w:val="en-US" w:eastAsia="zh-CN"/>
              </w:rPr>
            </w:pPr>
            <w:r>
              <w:rPr>
                <w:rFonts w:hint="eastAsia" w:ascii="宋体" w:hAnsi="宋体" w:cs="宋体"/>
                <w:szCs w:val="21"/>
                <w:lang w:val="en-US" w:eastAsia="zh-CN"/>
              </w:rPr>
              <w:t>（2）具有良好的商业信誉和健全的财务会计制度；</w:t>
            </w:r>
          </w:p>
          <w:p w14:paraId="2E805148">
            <w:pPr>
              <w:spacing w:line="440" w:lineRule="exact"/>
              <w:jc w:val="left"/>
              <w:rPr>
                <w:rFonts w:hint="eastAsia" w:ascii="宋体" w:hAnsi="宋体" w:cs="宋体"/>
                <w:szCs w:val="21"/>
                <w:lang w:val="en-US" w:eastAsia="zh-CN"/>
              </w:rPr>
            </w:pPr>
            <w:r>
              <w:rPr>
                <w:rFonts w:hint="eastAsia" w:ascii="宋体" w:hAnsi="宋体" w:cs="宋体"/>
                <w:szCs w:val="21"/>
                <w:lang w:val="en-US" w:eastAsia="zh-CN"/>
              </w:rPr>
              <w:t>（需提供2024年度经会计师事务所出具的财务审计报告或其基本开户银行出具的资信证明）</w:t>
            </w:r>
          </w:p>
          <w:p w14:paraId="140F25F3">
            <w:pPr>
              <w:spacing w:line="440" w:lineRule="exact"/>
              <w:jc w:val="left"/>
              <w:rPr>
                <w:rFonts w:hint="eastAsia" w:ascii="宋体" w:hAnsi="宋体" w:cs="宋体"/>
                <w:szCs w:val="21"/>
                <w:lang w:val="en-US" w:eastAsia="zh-CN"/>
              </w:rPr>
            </w:pPr>
            <w:r>
              <w:rPr>
                <w:rFonts w:hint="eastAsia" w:ascii="宋体" w:hAnsi="宋体" w:cs="宋体"/>
                <w:szCs w:val="21"/>
                <w:lang w:val="en-US" w:eastAsia="zh-CN"/>
              </w:rPr>
              <w:t>（3）具有依法缴纳税收和社会保障资金的良好记录</w:t>
            </w:r>
          </w:p>
          <w:p w14:paraId="5FF7AF48">
            <w:pPr>
              <w:spacing w:line="440" w:lineRule="exact"/>
              <w:jc w:val="left"/>
              <w:rPr>
                <w:rFonts w:hint="eastAsia" w:ascii="宋体" w:hAnsi="宋体" w:cs="宋体"/>
                <w:szCs w:val="21"/>
                <w:lang w:val="en-US" w:eastAsia="zh-CN"/>
              </w:rPr>
            </w:pPr>
            <w:r>
              <w:rPr>
                <w:rFonts w:hint="eastAsia" w:ascii="宋体" w:hAnsi="宋体" w:cs="宋体"/>
                <w:szCs w:val="21"/>
                <w:lang w:val="en-US" w:eastAsia="zh-CN"/>
              </w:rPr>
              <w:t>（需提供投标截止日前六个月内任一个月的企业纳税证明和社保缴费记录证明，无需纳税或免税的需提供相应证明材料）；</w:t>
            </w:r>
          </w:p>
          <w:p w14:paraId="27F4659E">
            <w:pPr>
              <w:spacing w:line="440" w:lineRule="exact"/>
              <w:jc w:val="left"/>
              <w:rPr>
                <w:rFonts w:hint="eastAsia" w:ascii="宋体" w:hAnsi="宋体" w:cs="宋体"/>
                <w:szCs w:val="21"/>
                <w:lang w:val="en-US" w:eastAsia="zh-CN"/>
              </w:rPr>
            </w:pPr>
            <w:r>
              <w:rPr>
                <w:rFonts w:hint="eastAsia" w:ascii="宋体" w:hAnsi="宋体" w:cs="宋体"/>
                <w:szCs w:val="21"/>
                <w:lang w:val="en-US" w:eastAsia="zh-CN"/>
              </w:rPr>
              <w:t xml:space="preserve">（4）参加政府采购活动前三年内（成立不足三年的从成立之日起算），在经营活动中没有重大违法记录（需提供加盖公章的声明书）； </w:t>
            </w:r>
          </w:p>
          <w:p w14:paraId="18E070CD">
            <w:pPr>
              <w:spacing w:line="440" w:lineRule="exact"/>
              <w:jc w:val="left"/>
              <w:rPr>
                <w:rFonts w:hint="eastAsia" w:ascii="宋体" w:hAnsi="宋体" w:cs="宋体"/>
                <w:szCs w:val="21"/>
                <w:lang w:val="en-US" w:eastAsia="zh-CN"/>
              </w:rPr>
            </w:pPr>
            <w:r>
              <w:rPr>
                <w:rFonts w:hint="eastAsia" w:ascii="宋体" w:hAnsi="宋体" w:cs="宋体"/>
                <w:szCs w:val="21"/>
                <w:lang w:val="en-US" w:eastAsia="zh-CN"/>
              </w:rPr>
              <w:t>（5）具有履行合同所必需的设备及专业技术能力</w:t>
            </w:r>
          </w:p>
          <w:p w14:paraId="49DC5D30">
            <w:pPr>
              <w:spacing w:line="440" w:lineRule="exact"/>
              <w:jc w:val="left"/>
              <w:rPr>
                <w:rFonts w:ascii="宋体" w:hAnsi="宋体" w:cs="宋体"/>
                <w:szCs w:val="21"/>
              </w:rPr>
            </w:pPr>
            <w:r>
              <w:rPr>
                <w:rFonts w:hint="eastAsia" w:ascii="宋体" w:hAnsi="宋体" w:cs="宋体"/>
                <w:szCs w:val="21"/>
                <w:lang w:val="en-US" w:eastAsia="zh-CN"/>
              </w:rPr>
              <w:t>（提供具有履行合同所必需的设备和专业技术能力相关证明材料或承诺书）；</w:t>
            </w:r>
          </w:p>
        </w:tc>
      </w:tr>
      <w:tr w14:paraId="04987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jc w:val="center"/>
        </w:trPr>
        <w:tc>
          <w:tcPr>
            <w:tcW w:w="416" w:type="pct"/>
            <w:vAlign w:val="center"/>
          </w:tcPr>
          <w:p w14:paraId="2025FAE4">
            <w:pPr>
              <w:spacing w:line="440" w:lineRule="exact"/>
              <w:jc w:val="center"/>
              <w:rPr>
                <w:rFonts w:ascii="宋体" w:hAnsi="宋体" w:cs="宋体"/>
                <w:szCs w:val="21"/>
              </w:rPr>
            </w:pPr>
            <w:r>
              <w:rPr>
                <w:rFonts w:ascii="宋体" w:hAnsi="宋体" w:cs="宋体"/>
                <w:szCs w:val="21"/>
              </w:rPr>
              <w:t>2</w:t>
            </w:r>
          </w:p>
        </w:tc>
        <w:tc>
          <w:tcPr>
            <w:tcW w:w="4583" w:type="pct"/>
            <w:vAlign w:val="center"/>
          </w:tcPr>
          <w:p w14:paraId="27E05234">
            <w:pPr>
              <w:spacing w:line="440" w:lineRule="exact"/>
              <w:jc w:val="left"/>
              <w:rPr>
                <w:rFonts w:ascii="宋体" w:hAnsi="宋体" w:cs="宋体"/>
                <w:szCs w:val="21"/>
              </w:rPr>
            </w:pPr>
            <w:r>
              <w:rPr>
                <w:rFonts w:hint="eastAsia" w:asciiTheme="minorEastAsia" w:hAnsiTheme="minorEastAsia" w:eastAsiaTheme="minorEastAsia" w:cstheme="minorEastAsia"/>
                <w:color w:val="auto"/>
                <w:kern w:val="2"/>
                <w:sz w:val="21"/>
                <w:szCs w:val="21"/>
                <w:highlight w:val="none"/>
              </w:rPr>
              <w:t>法定代表人身份证明及授权委托书</w:t>
            </w:r>
            <w:r>
              <w:rPr>
                <w:rFonts w:hint="eastAsia" w:asciiTheme="minorEastAsia" w:hAnsiTheme="minorEastAsia" w:eastAsiaTheme="minorEastAsia" w:cstheme="minorEastAsia"/>
                <w:bCs/>
                <w:color w:val="auto"/>
                <w:sz w:val="21"/>
                <w:szCs w:val="21"/>
                <w:highlight w:val="none"/>
              </w:rPr>
              <w:t>（法人组织提供授权委托书、其他组织提供负责人授权书、自然人提供身份证明文件）</w:t>
            </w:r>
            <w:r>
              <w:rPr>
                <w:rFonts w:hint="eastAsia" w:asciiTheme="minorEastAsia" w:hAnsiTheme="minorEastAsia" w:eastAsiaTheme="minorEastAsia" w:cstheme="minorEastAsia"/>
                <w:bCs/>
                <w:color w:val="auto"/>
                <w:sz w:val="21"/>
                <w:szCs w:val="21"/>
                <w:highlight w:val="none"/>
                <w:lang w:eastAsia="zh-CN"/>
              </w:rPr>
              <w:t>；</w:t>
            </w:r>
          </w:p>
        </w:tc>
      </w:tr>
      <w:tr w14:paraId="39F08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416" w:type="pct"/>
            <w:vAlign w:val="center"/>
          </w:tcPr>
          <w:p w14:paraId="0FEF0301">
            <w:pPr>
              <w:spacing w:line="440" w:lineRule="exact"/>
              <w:jc w:val="center"/>
              <w:rPr>
                <w:rFonts w:hint="eastAsia" w:ascii="宋体" w:hAnsi="宋体" w:eastAsia="宋体" w:cs="宋体"/>
                <w:szCs w:val="21"/>
                <w:lang w:eastAsia="zh-CN"/>
              </w:rPr>
            </w:pPr>
            <w:r>
              <w:rPr>
                <w:rFonts w:hint="eastAsia" w:ascii="宋体" w:hAnsi="宋体" w:cs="宋体"/>
                <w:szCs w:val="21"/>
                <w:lang w:val="en-US" w:eastAsia="zh-CN"/>
              </w:rPr>
              <w:t>3</w:t>
            </w:r>
          </w:p>
        </w:tc>
        <w:tc>
          <w:tcPr>
            <w:tcW w:w="4583" w:type="pct"/>
            <w:vAlign w:val="center"/>
          </w:tcPr>
          <w:p w14:paraId="2B585111">
            <w:pPr>
              <w:pStyle w:val="12"/>
              <w:spacing w:line="440" w:lineRule="exact"/>
              <w:jc w:val="left"/>
              <w:rPr>
                <w:rFonts w:hint="eastAsia" w:hAnsi="宋体" w:eastAsia="宋体" w:cs="宋体"/>
                <w:lang w:eastAsia="zh-CN"/>
              </w:rPr>
            </w:pPr>
            <w:r>
              <w:rPr>
                <w:rFonts w:hint="eastAsia" w:ascii="宋体" w:hAnsi="宋体" w:eastAsia="宋体" w:cs="宋体"/>
                <w:kern w:val="2"/>
                <w:sz w:val="21"/>
                <w:szCs w:val="21"/>
                <w:lang w:val="en-US" w:eastAsia="zh-CN" w:bidi="ar-SA"/>
              </w:rPr>
              <w:t>按照《财政部关于在政府采购活动中查询及使用信用记录有关问题的通知》（财库﹝2016﹞125号）的要求，根据评审时“信用中国”网站（www.creditchina.gov.cn）和“中国政府采购网”（www.ccgp.gov.cn）的信息，对列入失信被执行人、重大税收违法案件当事人名单、政府采购严重违法失信行为记录名单的供应商，拒绝其参与政府采购活动（如查询结果显示“没查到您要的信息”，视为没有上述三类不良信用记录） ,同时对不良信用信息查询记录截图存档；（投标人自行查询信用记录，如实提供《无不良信用记录承诺》并加盖供应商公章。联合体参加投标的，所有联合体成员均须加盖公章。）</w:t>
            </w:r>
          </w:p>
        </w:tc>
      </w:tr>
      <w:tr w14:paraId="3E27D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416" w:type="pct"/>
            <w:vAlign w:val="center"/>
          </w:tcPr>
          <w:p w14:paraId="0EB68BB1">
            <w:pPr>
              <w:spacing w:line="440" w:lineRule="exact"/>
              <w:jc w:val="center"/>
              <w:rPr>
                <w:rFonts w:hint="eastAsia" w:ascii="宋体" w:hAnsi="宋体" w:eastAsia="宋体" w:cs="宋体"/>
                <w:szCs w:val="21"/>
                <w:lang w:val="en-US" w:eastAsia="zh-CN"/>
              </w:rPr>
            </w:pPr>
            <w:r>
              <w:rPr>
                <w:rFonts w:hint="eastAsia" w:ascii="宋体" w:hAnsi="宋体" w:cs="宋体"/>
                <w:szCs w:val="21"/>
                <w:lang w:val="en-US" w:eastAsia="zh-CN"/>
              </w:rPr>
              <w:t>4</w:t>
            </w:r>
          </w:p>
        </w:tc>
        <w:tc>
          <w:tcPr>
            <w:tcW w:w="4583" w:type="pct"/>
            <w:vAlign w:val="center"/>
          </w:tcPr>
          <w:p w14:paraId="1312100D">
            <w:pPr>
              <w:pStyle w:val="12"/>
              <w:spacing w:line="440" w:lineRule="exact"/>
              <w:jc w:val="left"/>
              <w:rPr>
                <w:rFonts w:hint="eastAsia" w:hAnsi="宋体" w:cs="宋体"/>
                <w:color w:val="000000" w:themeColor="text1"/>
                <w:lang w:eastAsia="zh-CN"/>
                <w14:textFill>
                  <w14:solidFill>
                    <w14:schemeClr w14:val="tx1"/>
                  </w14:solidFill>
                </w14:textFill>
              </w:rPr>
            </w:pPr>
            <w:r>
              <w:rPr>
                <w:rFonts w:hint="eastAsia" w:hAnsi="宋体" w:cs="宋体"/>
                <w:color w:val="000000" w:themeColor="text1"/>
                <w14:textFill>
                  <w14:solidFill>
                    <w14:schemeClr w14:val="tx1"/>
                  </w14:solidFill>
                </w14:textFill>
              </w:rPr>
              <w:t>具备有效的建筑工程施工总承包三级及以上资质或建筑装修装饰工程专业承包资质二级及以上资质</w:t>
            </w:r>
            <w:r>
              <w:rPr>
                <w:rFonts w:hint="eastAsia" w:hAnsi="宋体" w:cs="宋体"/>
                <w:color w:val="000000" w:themeColor="text1"/>
                <w:lang w:eastAsia="zh-CN"/>
                <w14:textFill>
                  <w14:solidFill>
                    <w14:schemeClr w14:val="tx1"/>
                  </w14:solidFill>
                </w14:textFill>
              </w:rPr>
              <w:t>；</w:t>
            </w:r>
          </w:p>
        </w:tc>
      </w:tr>
      <w:tr w14:paraId="6BD26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416" w:type="pct"/>
            <w:vAlign w:val="center"/>
          </w:tcPr>
          <w:p w14:paraId="170A4773">
            <w:pPr>
              <w:spacing w:line="440" w:lineRule="exact"/>
              <w:jc w:val="center"/>
              <w:rPr>
                <w:rFonts w:hint="default" w:ascii="宋体" w:hAnsi="宋体" w:eastAsia="宋体" w:cs="宋体"/>
                <w:szCs w:val="21"/>
                <w:lang w:val="en-US" w:eastAsia="zh-CN"/>
              </w:rPr>
            </w:pPr>
            <w:r>
              <w:rPr>
                <w:rFonts w:hint="eastAsia" w:ascii="宋体" w:hAnsi="宋体" w:cs="宋体"/>
                <w:szCs w:val="21"/>
                <w:lang w:val="en-US" w:eastAsia="zh-CN"/>
              </w:rPr>
              <w:t>5</w:t>
            </w:r>
          </w:p>
        </w:tc>
        <w:tc>
          <w:tcPr>
            <w:tcW w:w="4583" w:type="pct"/>
            <w:vAlign w:val="center"/>
          </w:tcPr>
          <w:p w14:paraId="54813C17">
            <w:pPr>
              <w:pStyle w:val="12"/>
              <w:spacing w:line="440" w:lineRule="exact"/>
              <w:jc w:val="left"/>
              <w:rPr>
                <w:rFonts w:hint="eastAsia" w:hAnsi="宋体" w:eastAsia="宋体" w:cs="宋体"/>
                <w:color w:val="000000" w:themeColor="text1"/>
                <w:lang w:eastAsia="zh-CN"/>
                <w14:textFill>
                  <w14:solidFill>
                    <w14:schemeClr w14:val="tx1"/>
                  </w14:solidFill>
                </w14:textFill>
              </w:rPr>
            </w:pPr>
            <w:r>
              <w:rPr>
                <w:rFonts w:hint="eastAsia" w:hAnsi="宋体" w:cs="宋体"/>
                <w:color w:val="000000" w:themeColor="text1"/>
                <w14:textFill>
                  <w14:solidFill>
                    <w14:schemeClr w14:val="tx1"/>
                  </w14:solidFill>
                </w14:textFill>
              </w:rPr>
              <w:t>具备有效的安全生产许可证</w:t>
            </w:r>
            <w:r>
              <w:rPr>
                <w:rFonts w:hint="eastAsia" w:hAnsi="宋体" w:cs="宋体"/>
                <w:color w:val="000000" w:themeColor="text1"/>
                <w:lang w:eastAsia="zh-CN"/>
                <w14:textFill>
                  <w14:solidFill>
                    <w14:schemeClr w14:val="tx1"/>
                  </w14:solidFill>
                </w14:textFill>
              </w:rPr>
              <w:t>；</w:t>
            </w:r>
          </w:p>
        </w:tc>
      </w:tr>
      <w:tr w14:paraId="75648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416" w:type="pct"/>
            <w:vAlign w:val="center"/>
          </w:tcPr>
          <w:p w14:paraId="75959EFA">
            <w:pPr>
              <w:spacing w:line="440" w:lineRule="exact"/>
              <w:jc w:val="center"/>
              <w:rPr>
                <w:rFonts w:hint="default" w:ascii="宋体" w:hAnsi="宋体" w:eastAsia="宋体" w:cs="宋体"/>
                <w:szCs w:val="21"/>
                <w:lang w:val="en-US" w:eastAsia="zh-CN"/>
              </w:rPr>
            </w:pPr>
            <w:r>
              <w:rPr>
                <w:rFonts w:hint="eastAsia" w:ascii="宋体" w:hAnsi="宋体" w:cs="宋体"/>
                <w:szCs w:val="21"/>
                <w:lang w:val="en-US" w:eastAsia="zh-CN"/>
              </w:rPr>
              <w:t>6</w:t>
            </w:r>
          </w:p>
        </w:tc>
        <w:tc>
          <w:tcPr>
            <w:tcW w:w="4583" w:type="pct"/>
            <w:vAlign w:val="center"/>
          </w:tcPr>
          <w:p w14:paraId="2AE29ADD">
            <w:pPr>
              <w:pStyle w:val="12"/>
              <w:spacing w:line="440" w:lineRule="exact"/>
              <w:jc w:val="left"/>
              <w:rPr>
                <w:rFonts w:hint="eastAsia" w:hAnsi="宋体" w:cs="宋体"/>
                <w:color w:val="000000" w:themeColor="text1"/>
                <w14:textFill>
                  <w14:solidFill>
                    <w14:schemeClr w14:val="tx1"/>
                  </w14:solidFill>
                </w14:textFill>
              </w:rPr>
            </w:pPr>
            <w:r>
              <w:rPr>
                <w:rFonts w:hint="eastAsia" w:hAnsi="宋体" w:cs="宋体"/>
                <w:color w:val="000000" w:themeColor="text1"/>
                <w:lang w:val="en-US" w:eastAsia="zh-CN"/>
                <w14:textFill>
                  <w14:solidFill>
                    <w14:schemeClr w14:val="tx1"/>
                  </w14:solidFill>
                </w14:textFill>
              </w:rPr>
              <w:t>项目负责人要求：[建筑工程]注册建造师二级及以上，本单位注册且在有效期内，不接受临时注册建造师；同时具备有效的安全生产考核合格证书（B证）；</w:t>
            </w:r>
          </w:p>
        </w:tc>
      </w:tr>
      <w:tr w14:paraId="51932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416" w:type="pct"/>
            <w:vAlign w:val="center"/>
          </w:tcPr>
          <w:p w14:paraId="2834F483">
            <w:pPr>
              <w:spacing w:line="440" w:lineRule="exact"/>
              <w:jc w:val="center"/>
              <w:rPr>
                <w:rFonts w:hint="default" w:ascii="宋体" w:hAnsi="宋体" w:eastAsia="宋体" w:cs="宋体"/>
                <w:szCs w:val="21"/>
                <w:lang w:val="en-US" w:eastAsia="zh-CN"/>
              </w:rPr>
            </w:pPr>
            <w:r>
              <w:rPr>
                <w:rFonts w:hint="eastAsia" w:ascii="宋体" w:hAnsi="宋体" w:cs="宋体"/>
                <w:szCs w:val="21"/>
                <w:lang w:val="en-US" w:eastAsia="zh-CN"/>
              </w:rPr>
              <w:t>7</w:t>
            </w:r>
          </w:p>
        </w:tc>
        <w:tc>
          <w:tcPr>
            <w:tcW w:w="4583" w:type="pct"/>
            <w:vAlign w:val="center"/>
          </w:tcPr>
          <w:p w14:paraId="18710C9E">
            <w:pPr>
              <w:pStyle w:val="12"/>
              <w:spacing w:line="440" w:lineRule="exact"/>
              <w:jc w:val="left"/>
              <w:rPr>
                <w:rFonts w:hint="eastAsia"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按照磋商文件规定要求缴纳磋商保证金的；</w:t>
            </w:r>
          </w:p>
        </w:tc>
      </w:tr>
      <w:tr w14:paraId="2F3F4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416" w:type="pct"/>
            <w:vAlign w:val="center"/>
          </w:tcPr>
          <w:p w14:paraId="2E12747D">
            <w:pPr>
              <w:spacing w:line="440" w:lineRule="exact"/>
              <w:jc w:val="center"/>
              <w:rPr>
                <w:rFonts w:hint="default" w:ascii="宋体" w:hAnsi="宋体" w:cs="宋体"/>
                <w:szCs w:val="21"/>
                <w:lang w:val="en-US" w:eastAsia="zh-CN"/>
              </w:rPr>
            </w:pPr>
            <w:r>
              <w:rPr>
                <w:rFonts w:hint="eastAsia" w:ascii="宋体" w:hAnsi="宋体" w:cs="宋体"/>
                <w:szCs w:val="21"/>
                <w:lang w:val="en-US" w:eastAsia="zh-CN"/>
              </w:rPr>
              <w:t>8</w:t>
            </w:r>
          </w:p>
        </w:tc>
        <w:tc>
          <w:tcPr>
            <w:tcW w:w="4583" w:type="pct"/>
            <w:vAlign w:val="center"/>
          </w:tcPr>
          <w:p w14:paraId="43CAD8F7">
            <w:pPr>
              <w:pStyle w:val="12"/>
              <w:spacing w:line="440" w:lineRule="exact"/>
              <w:jc w:val="left"/>
              <w:rPr>
                <w:rFonts w:hint="eastAsia" w:hAnsi="宋体" w:cs="宋体"/>
                <w:color w:val="000000" w:themeColor="text1"/>
                <w14:textFill>
                  <w14:solidFill>
                    <w14:schemeClr w14:val="tx1"/>
                  </w14:solidFill>
                </w14:textFill>
              </w:rPr>
            </w:pPr>
            <w:r>
              <w:rPr>
                <w:rFonts w:hint="eastAsia" w:hAnsi="宋体" w:cs="宋体"/>
                <w:color w:val="000000" w:themeColor="text1"/>
                <w:lang w:eastAsia="zh-CN"/>
                <w14:textFill>
                  <w14:solidFill>
                    <w14:schemeClr w14:val="tx1"/>
                  </w14:solidFill>
                </w14:textFill>
              </w:rPr>
              <w:t>本项目专门面向中小企业，</w:t>
            </w:r>
            <w:r>
              <w:rPr>
                <w:rFonts w:hint="eastAsia" w:hAnsi="宋体" w:cs="宋体"/>
                <w:color w:val="000000" w:themeColor="text1"/>
                <w:lang w:val="en-US" w:eastAsia="zh-CN"/>
                <w14:textFill>
                  <w14:solidFill>
                    <w14:schemeClr w14:val="tx1"/>
                  </w14:solidFill>
                </w14:textFill>
              </w:rPr>
              <w:t>供应商</w:t>
            </w:r>
            <w:r>
              <w:rPr>
                <w:rFonts w:hint="eastAsia" w:hAnsi="宋体" w:cs="宋体"/>
                <w:color w:val="000000" w:themeColor="text1"/>
                <w:lang w:eastAsia="zh-CN"/>
                <w14:textFill>
                  <w14:solidFill>
                    <w14:schemeClr w14:val="tx1"/>
                  </w14:solidFill>
                </w14:textFill>
              </w:rPr>
              <w:t>应按</w:t>
            </w:r>
            <w:r>
              <w:rPr>
                <w:rFonts w:hint="eastAsia" w:hAnsi="宋体" w:cs="宋体"/>
                <w:color w:val="000000" w:themeColor="text1"/>
                <w:lang w:val="en-US" w:eastAsia="zh-CN"/>
                <w14:textFill>
                  <w14:solidFill>
                    <w14:schemeClr w14:val="tx1"/>
                  </w14:solidFill>
                </w14:textFill>
              </w:rPr>
              <w:t>磋商</w:t>
            </w:r>
            <w:r>
              <w:rPr>
                <w:rFonts w:hint="eastAsia" w:hAnsi="宋体" w:cs="宋体"/>
                <w:color w:val="000000" w:themeColor="text1"/>
                <w:lang w:eastAsia="zh-CN"/>
                <w14:textFill>
                  <w14:solidFill>
                    <w14:schemeClr w14:val="tx1"/>
                  </w14:solidFill>
                </w14:textFill>
              </w:rPr>
              <w:t>文件要求提供《中小企业声明函》；</w:t>
            </w:r>
          </w:p>
        </w:tc>
      </w:tr>
      <w:tr w14:paraId="4CDAC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416" w:type="pct"/>
            <w:vAlign w:val="center"/>
          </w:tcPr>
          <w:p w14:paraId="4B6A9247">
            <w:pPr>
              <w:spacing w:line="440" w:lineRule="exact"/>
              <w:jc w:val="center"/>
              <w:rPr>
                <w:rFonts w:hint="default" w:ascii="宋体" w:hAnsi="宋体" w:eastAsia="宋体" w:cs="宋体"/>
                <w:szCs w:val="21"/>
                <w:lang w:val="en-US" w:eastAsia="zh-CN"/>
              </w:rPr>
            </w:pPr>
            <w:r>
              <w:rPr>
                <w:rFonts w:hint="eastAsia" w:ascii="宋体" w:hAnsi="宋体" w:cs="宋体"/>
                <w:szCs w:val="21"/>
                <w:lang w:val="en-US" w:eastAsia="zh-CN"/>
              </w:rPr>
              <w:t>9</w:t>
            </w:r>
          </w:p>
        </w:tc>
        <w:tc>
          <w:tcPr>
            <w:tcW w:w="4583" w:type="pct"/>
            <w:vAlign w:val="center"/>
          </w:tcPr>
          <w:p w14:paraId="42B26F54">
            <w:pPr>
              <w:pStyle w:val="12"/>
              <w:spacing w:line="440" w:lineRule="exact"/>
              <w:jc w:val="left"/>
              <w:rPr>
                <w:rFonts w:hAnsi="宋体" w:cs="宋体"/>
              </w:rPr>
            </w:pPr>
            <w:r>
              <w:rPr>
                <w:rFonts w:hint="eastAsia" w:hAnsi="宋体" w:cs="宋体"/>
              </w:rPr>
              <w:t>本项目不接受联合体投标。</w:t>
            </w:r>
          </w:p>
        </w:tc>
      </w:tr>
      <w:tr w14:paraId="637A6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5000" w:type="pct"/>
            <w:gridSpan w:val="2"/>
            <w:vAlign w:val="center"/>
          </w:tcPr>
          <w:p w14:paraId="796B2FA7">
            <w:pPr>
              <w:spacing w:line="440" w:lineRule="exact"/>
              <w:jc w:val="left"/>
              <w:rPr>
                <w:rFonts w:ascii="宋体" w:hAnsi="宋体" w:cs="宋体"/>
                <w:szCs w:val="21"/>
              </w:rPr>
            </w:pPr>
            <w:r>
              <w:rPr>
                <w:rFonts w:hint="eastAsia" w:ascii="宋体" w:hAnsi="宋体" w:cs="宋体"/>
                <w:szCs w:val="21"/>
              </w:rPr>
              <w:t>资格审查结果</w:t>
            </w:r>
          </w:p>
        </w:tc>
      </w:tr>
      <w:tr w14:paraId="1E44F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5000" w:type="pct"/>
            <w:gridSpan w:val="2"/>
            <w:vAlign w:val="center"/>
          </w:tcPr>
          <w:p w14:paraId="698DEBA4">
            <w:pPr>
              <w:spacing w:line="440" w:lineRule="exact"/>
              <w:jc w:val="left"/>
              <w:rPr>
                <w:rFonts w:ascii="宋体" w:hAnsi="宋体" w:cs="宋体"/>
                <w:szCs w:val="21"/>
              </w:rPr>
            </w:pPr>
            <w:r>
              <w:rPr>
                <w:rFonts w:hint="eastAsia" w:ascii="宋体" w:hAnsi="宋体" w:cs="宋体"/>
                <w:kern w:val="0"/>
                <w:szCs w:val="21"/>
              </w:rPr>
              <w:t>不通过理由说明</w:t>
            </w:r>
          </w:p>
        </w:tc>
      </w:tr>
    </w:tbl>
    <w:p w14:paraId="5AFD312F">
      <w:pPr>
        <w:spacing w:line="440" w:lineRule="exact"/>
        <w:ind w:firstLine="480" w:firstLineChars="200"/>
        <w:rPr>
          <w:rFonts w:ascii="宋体" w:hAnsi="宋体" w:cs="宋体"/>
          <w:sz w:val="24"/>
          <w:szCs w:val="24"/>
        </w:rPr>
      </w:pPr>
      <w:r>
        <w:rPr>
          <w:rFonts w:hint="eastAsia" w:ascii="宋体" w:hAnsi="宋体" w:cs="宋体"/>
          <w:sz w:val="24"/>
          <w:szCs w:val="24"/>
        </w:rPr>
        <w:t>1.资格审查合格的打“√”，不合格的打“×”。</w:t>
      </w:r>
    </w:p>
    <w:p w14:paraId="41EEEE56">
      <w:pPr>
        <w:spacing w:line="440" w:lineRule="exact"/>
        <w:ind w:firstLine="480" w:firstLineChars="200"/>
        <w:rPr>
          <w:rFonts w:ascii="宋体" w:hAnsi="宋体" w:cs="宋体"/>
          <w:sz w:val="24"/>
          <w:szCs w:val="24"/>
        </w:rPr>
      </w:pPr>
      <w:r>
        <w:rPr>
          <w:rFonts w:hint="eastAsia" w:ascii="宋体" w:hAnsi="宋体" w:cs="宋体"/>
          <w:sz w:val="24"/>
          <w:szCs w:val="24"/>
        </w:rPr>
        <w:t>2.资格审查结果，通过打“√”，不通过的打“×”。</w:t>
      </w:r>
    </w:p>
    <w:p w14:paraId="316C8DBB">
      <w:pPr>
        <w:spacing w:line="440" w:lineRule="exact"/>
        <w:ind w:firstLine="480" w:firstLineChars="200"/>
        <w:rPr>
          <w:rFonts w:hint="eastAsia" w:ascii="宋体" w:hAnsi="宋体" w:cs="宋体"/>
          <w:sz w:val="24"/>
          <w:szCs w:val="24"/>
        </w:rPr>
      </w:pPr>
      <w:r>
        <w:rPr>
          <w:rFonts w:hint="eastAsia" w:ascii="宋体" w:hAnsi="宋体" w:cs="宋体"/>
          <w:sz w:val="24"/>
          <w:szCs w:val="24"/>
        </w:rPr>
        <w:t>3.请填写不通过资格审查的供应商的原因。</w:t>
      </w:r>
    </w:p>
    <w:p w14:paraId="63B47888">
      <w:pPr>
        <w:pStyle w:val="2"/>
        <w:rPr>
          <w:rFonts w:hint="eastAsia"/>
        </w:rPr>
      </w:pPr>
    </w:p>
    <w:p w14:paraId="72601223">
      <w:pPr>
        <w:pStyle w:val="2"/>
      </w:pPr>
      <w:r>
        <w:rPr>
          <w:rFonts w:hint="eastAsia" w:ascii="宋体" w:hAnsi="宋体" w:cs="宋体"/>
          <w:b/>
          <w:bCs/>
          <w:sz w:val="24"/>
          <w:szCs w:val="24"/>
        </w:rPr>
        <w:t>2</w:t>
      </w:r>
      <w:r>
        <w:rPr>
          <w:rFonts w:ascii="宋体" w:hAnsi="宋体" w:cs="宋体"/>
          <w:b/>
          <w:bCs/>
          <w:sz w:val="24"/>
          <w:szCs w:val="24"/>
        </w:rPr>
        <w:t>2</w:t>
      </w:r>
      <w:r>
        <w:rPr>
          <w:rFonts w:hint="eastAsia" w:ascii="宋体" w:hAnsi="宋体" w:cs="宋体"/>
          <w:b/>
          <w:bCs/>
          <w:sz w:val="24"/>
          <w:szCs w:val="24"/>
        </w:rPr>
        <w:t>.3</w:t>
      </w:r>
      <w:r>
        <w:rPr>
          <w:rFonts w:hint="eastAsia" w:ascii="宋体" w:hAnsi="宋体" w:cs="宋体"/>
          <w:sz w:val="24"/>
          <w:szCs w:val="24"/>
        </w:rPr>
        <w:t>★</w:t>
      </w:r>
      <w:r>
        <w:rPr>
          <w:rFonts w:hint="eastAsia" w:ascii="宋体" w:hAnsi="宋体" w:cs="宋体"/>
          <w:b/>
          <w:bCs/>
          <w:sz w:val="24"/>
          <w:szCs w:val="24"/>
        </w:rPr>
        <w:t>符合性审查一览表</w:t>
      </w:r>
    </w:p>
    <w:tbl>
      <w:tblPr>
        <w:tblStyle w:val="22"/>
        <w:tblpPr w:leftFromText="180" w:rightFromText="180" w:vertAnchor="text" w:horzAnchor="page" w:tblpXSpec="center" w:tblpY="458"/>
        <w:tblOverlap w:val="never"/>
        <w:tblW w:w="478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9"/>
        <w:gridCol w:w="6763"/>
        <w:gridCol w:w="1056"/>
      </w:tblGrid>
      <w:tr w14:paraId="5BB0F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494" w:type="pct"/>
            <w:vAlign w:val="center"/>
          </w:tcPr>
          <w:p w14:paraId="51CA5D5A">
            <w:pPr>
              <w:jc w:val="center"/>
              <w:rPr>
                <w:rFonts w:ascii="宋体" w:hAnsi="宋体" w:cs="宋体"/>
                <w:sz w:val="21"/>
                <w:szCs w:val="21"/>
              </w:rPr>
            </w:pPr>
            <w:r>
              <w:rPr>
                <w:rFonts w:hint="eastAsia" w:ascii="宋体" w:hAnsi="宋体" w:cs="宋体"/>
                <w:sz w:val="21"/>
                <w:szCs w:val="21"/>
              </w:rPr>
              <w:t>序号</w:t>
            </w:r>
          </w:p>
        </w:tc>
        <w:tc>
          <w:tcPr>
            <w:tcW w:w="3896" w:type="pct"/>
            <w:vAlign w:val="center"/>
          </w:tcPr>
          <w:p w14:paraId="1EC58522">
            <w:pPr>
              <w:jc w:val="center"/>
              <w:rPr>
                <w:rFonts w:ascii="宋体" w:hAnsi="宋体" w:cs="宋体"/>
                <w:sz w:val="21"/>
                <w:szCs w:val="21"/>
              </w:rPr>
            </w:pPr>
            <w:r>
              <w:rPr>
                <w:rFonts w:hint="eastAsia" w:ascii="宋体" w:hAnsi="宋体" w:cs="宋体"/>
                <w:sz w:val="21"/>
                <w:szCs w:val="21"/>
              </w:rPr>
              <w:t>审查内容</w:t>
            </w:r>
          </w:p>
        </w:tc>
        <w:tc>
          <w:tcPr>
            <w:tcW w:w="608" w:type="pct"/>
            <w:vAlign w:val="center"/>
          </w:tcPr>
          <w:p w14:paraId="285C5D78">
            <w:pPr>
              <w:jc w:val="center"/>
              <w:rPr>
                <w:rFonts w:ascii="宋体" w:hAnsi="宋体" w:cs="宋体"/>
                <w:sz w:val="21"/>
                <w:szCs w:val="21"/>
              </w:rPr>
            </w:pPr>
            <w:r>
              <w:rPr>
                <w:rFonts w:hint="eastAsia" w:ascii="宋体" w:hAnsi="宋体" w:cs="宋体"/>
                <w:sz w:val="21"/>
                <w:szCs w:val="21"/>
              </w:rPr>
              <w:t>投标人</w:t>
            </w:r>
          </w:p>
        </w:tc>
      </w:tr>
      <w:tr w14:paraId="19D02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859" w:type="dxa"/>
            <w:vAlign w:val="center"/>
          </w:tcPr>
          <w:p w14:paraId="4E37BDCA">
            <w:pPr>
              <w:jc w:val="center"/>
              <w:rPr>
                <w:rFonts w:ascii="宋体" w:hAnsi="宋体" w:cs="宋体"/>
                <w:sz w:val="21"/>
                <w:szCs w:val="21"/>
              </w:rPr>
            </w:pPr>
            <w:r>
              <w:rPr>
                <w:rFonts w:hint="eastAsia" w:ascii="宋体" w:hAnsi="宋体" w:cs="宋体"/>
                <w:sz w:val="21"/>
                <w:szCs w:val="21"/>
              </w:rPr>
              <w:t>1</w:t>
            </w:r>
          </w:p>
        </w:tc>
        <w:tc>
          <w:tcPr>
            <w:tcW w:w="3896" w:type="pct"/>
            <w:vAlign w:val="center"/>
          </w:tcPr>
          <w:p w14:paraId="6223F04D">
            <w:pPr>
              <w:jc w:val="left"/>
              <w:rPr>
                <w:rFonts w:ascii="宋体" w:hAnsi="宋体" w:cs="宋体"/>
                <w:sz w:val="21"/>
                <w:szCs w:val="21"/>
              </w:rPr>
            </w:pPr>
            <w:r>
              <w:rPr>
                <w:rFonts w:hint="eastAsia" w:ascii="宋体" w:hAnsi="宋体" w:cs="宋体"/>
                <w:sz w:val="21"/>
                <w:szCs w:val="21"/>
              </w:rPr>
              <w:t>响应有效期90天；</w:t>
            </w:r>
          </w:p>
        </w:tc>
        <w:tc>
          <w:tcPr>
            <w:tcW w:w="608" w:type="pct"/>
            <w:vAlign w:val="center"/>
          </w:tcPr>
          <w:p w14:paraId="0EA106E6">
            <w:pPr>
              <w:jc w:val="left"/>
              <w:rPr>
                <w:rFonts w:ascii="宋体" w:hAnsi="宋体" w:cs="宋体"/>
                <w:sz w:val="21"/>
                <w:szCs w:val="21"/>
              </w:rPr>
            </w:pPr>
          </w:p>
        </w:tc>
      </w:tr>
      <w:tr w14:paraId="666AF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859" w:type="dxa"/>
            <w:vAlign w:val="center"/>
          </w:tcPr>
          <w:p w14:paraId="5F64923C">
            <w:pPr>
              <w:jc w:val="center"/>
              <w:rPr>
                <w:rFonts w:ascii="宋体" w:hAnsi="宋体" w:cs="宋体"/>
                <w:sz w:val="21"/>
                <w:szCs w:val="21"/>
              </w:rPr>
            </w:pPr>
            <w:r>
              <w:rPr>
                <w:rFonts w:ascii="宋体" w:hAnsi="宋体" w:cs="宋体"/>
                <w:sz w:val="21"/>
                <w:szCs w:val="21"/>
              </w:rPr>
              <w:t>2</w:t>
            </w:r>
          </w:p>
        </w:tc>
        <w:tc>
          <w:tcPr>
            <w:tcW w:w="3896" w:type="pct"/>
            <w:vAlign w:val="center"/>
          </w:tcPr>
          <w:p w14:paraId="43A3B828">
            <w:pPr>
              <w:jc w:val="left"/>
              <w:rPr>
                <w:rFonts w:ascii="宋体" w:hAnsi="宋体" w:cs="宋体"/>
                <w:sz w:val="21"/>
                <w:szCs w:val="21"/>
              </w:rPr>
            </w:pPr>
            <w:r>
              <w:rPr>
                <w:rFonts w:hint="eastAsia" w:ascii="宋体" w:hAnsi="宋体" w:cs="宋体"/>
                <w:sz w:val="21"/>
                <w:szCs w:val="21"/>
              </w:rPr>
              <w:t>响应文件满足磋商文件实质性条款的；</w:t>
            </w:r>
          </w:p>
        </w:tc>
        <w:tc>
          <w:tcPr>
            <w:tcW w:w="608" w:type="pct"/>
            <w:vAlign w:val="center"/>
          </w:tcPr>
          <w:p w14:paraId="075FCE3B">
            <w:pPr>
              <w:jc w:val="left"/>
              <w:rPr>
                <w:rFonts w:ascii="宋体" w:hAnsi="宋体" w:cs="宋体"/>
                <w:sz w:val="21"/>
                <w:szCs w:val="21"/>
              </w:rPr>
            </w:pPr>
          </w:p>
        </w:tc>
      </w:tr>
      <w:tr w14:paraId="2A5C9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59" w:type="dxa"/>
            <w:vAlign w:val="center"/>
          </w:tcPr>
          <w:p w14:paraId="05681DC0">
            <w:pPr>
              <w:jc w:val="center"/>
              <w:rPr>
                <w:rFonts w:ascii="宋体" w:hAnsi="宋体" w:cs="宋体"/>
                <w:sz w:val="21"/>
                <w:szCs w:val="21"/>
              </w:rPr>
            </w:pPr>
            <w:r>
              <w:rPr>
                <w:rFonts w:hint="eastAsia" w:ascii="宋体" w:hAnsi="宋体" w:cs="宋体"/>
                <w:sz w:val="21"/>
                <w:szCs w:val="21"/>
                <w:lang w:val="en-US" w:eastAsia="zh-CN"/>
              </w:rPr>
              <w:t>3</w:t>
            </w:r>
          </w:p>
        </w:tc>
        <w:tc>
          <w:tcPr>
            <w:tcW w:w="3896" w:type="pct"/>
            <w:vAlign w:val="center"/>
          </w:tcPr>
          <w:p w14:paraId="0E3D5DCF">
            <w:pPr>
              <w:jc w:val="left"/>
              <w:rPr>
                <w:rFonts w:ascii="宋体" w:hAnsi="宋体" w:cs="宋体"/>
                <w:sz w:val="21"/>
                <w:szCs w:val="21"/>
              </w:rPr>
            </w:pPr>
            <w:r>
              <w:rPr>
                <w:rFonts w:hint="eastAsia" w:ascii="宋体" w:hAnsi="宋体" w:cs="宋体"/>
                <w:kern w:val="0"/>
                <w:sz w:val="21"/>
                <w:szCs w:val="21"/>
              </w:rPr>
              <w:t>响应文件按照磋商文件要求签署、盖章</w:t>
            </w:r>
            <w:r>
              <w:rPr>
                <w:rFonts w:hint="eastAsia" w:ascii="宋体" w:hAnsi="宋体" w:cs="宋体"/>
                <w:sz w:val="21"/>
                <w:szCs w:val="21"/>
              </w:rPr>
              <w:t>；</w:t>
            </w:r>
          </w:p>
        </w:tc>
        <w:tc>
          <w:tcPr>
            <w:tcW w:w="608" w:type="pct"/>
            <w:vAlign w:val="center"/>
          </w:tcPr>
          <w:p w14:paraId="4BDF9F8A">
            <w:pPr>
              <w:jc w:val="left"/>
              <w:rPr>
                <w:rFonts w:ascii="宋体" w:hAnsi="宋体" w:cs="宋体"/>
                <w:sz w:val="21"/>
                <w:szCs w:val="21"/>
              </w:rPr>
            </w:pPr>
          </w:p>
        </w:tc>
      </w:tr>
      <w:tr w14:paraId="47CCD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859" w:type="dxa"/>
            <w:vAlign w:val="center"/>
          </w:tcPr>
          <w:p w14:paraId="0176110F">
            <w:pPr>
              <w:jc w:val="center"/>
              <w:rPr>
                <w:rFonts w:ascii="宋体" w:hAnsi="宋体" w:cs="宋体"/>
                <w:sz w:val="21"/>
                <w:szCs w:val="21"/>
              </w:rPr>
            </w:pPr>
            <w:r>
              <w:rPr>
                <w:rFonts w:hint="eastAsia" w:ascii="宋体" w:hAnsi="宋体" w:cs="宋体"/>
                <w:sz w:val="21"/>
                <w:szCs w:val="21"/>
                <w:lang w:val="en-US" w:eastAsia="zh-CN"/>
              </w:rPr>
              <w:t>4</w:t>
            </w:r>
          </w:p>
        </w:tc>
        <w:tc>
          <w:tcPr>
            <w:tcW w:w="3896" w:type="pct"/>
            <w:vAlign w:val="center"/>
          </w:tcPr>
          <w:p w14:paraId="2D12617C">
            <w:pPr>
              <w:jc w:val="left"/>
              <w:rPr>
                <w:rFonts w:ascii="宋体" w:hAnsi="宋体" w:cs="宋体"/>
                <w:sz w:val="21"/>
                <w:szCs w:val="21"/>
              </w:rPr>
            </w:pPr>
            <w:r>
              <w:rPr>
                <w:rFonts w:hint="eastAsia" w:ascii="宋体" w:hAnsi="宋体" w:cs="宋体"/>
                <w:sz w:val="21"/>
                <w:szCs w:val="21"/>
              </w:rPr>
              <w:t>投标价格未超过采购预算</w:t>
            </w:r>
            <w:r>
              <w:rPr>
                <w:rFonts w:hint="eastAsia" w:asciiTheme="minorEastAsia" w:hAnsiTheme="minorEastAsia" w:eastAsiaTheme="minorEastAsia" w:cstheme="minorEastAsia"/>
                <w:color w:val="auto"/>
                <w:szCs w:val="21"/>
                <w:highlight w:val="none"/>
                <w:shd w:val="clear" w:color="auto" w:fill="auto"/>
                <w:lang w:val="en-US" w:eastAsia="zh-CN"/>
              </w:rPr>
              <w:t>或最高限价</w:t>
            </w:r>
            <w:r>
              <w:rPr>
                <w:rFonts w:hint="eastAsia" w:ascii="宋体" w:hAnsi="宋体" w:cs="宋体"/>
                <w:sz w:val="21"/>
                <w:szCs w:val="21"/>
              </w:rPr>
              <w:t>；</w:t>
            </w:r>
          </w:p>
        </w:tc>
        <w:tc>
          <w:tcPr>
            <w:tcW w:w="608" w:type="pct"/>
            <w:vAlign w:val="center"/>
          </w:tcPr>
          <w:p w14:paraId="4A4832A2">
            <w:pPr>
              <w:jc w:val="left"/>
              <w:rPr>
                <w:rFonts w:ascii="宋体" w:hAnsi="宋体" w:cs="宋体"/>
                <w:sz w:val="21"/>
                <w:szCs w:val="21"/>
              </w:rPr>
            </w:pPr>
          </w:p>
        </w:tc>
      </w:tr>
      <w:tr w14:paraId="2CD91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859" w:type="dxa"/>
            <w:vAlign w:val="center"/>
          </w:tcPr>
          <w:p w14:paraId="6184D3D6">
            <w:pPr>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5</w:t>
            </w:r>
          </w:p>
        </w:tc>
        <w:tc>
          <w:tcPr>
            <w:tcW w:w="3896" w:type="pct"/>
            <w:vAlign w:val="center"/>
          </w:tcPr>
          <w:p w14:paraId="3859AC56">
            <w:pPr>
              <w:jc w:val="left"/>
              <w:rPr>
                <w:rFonts w:hint="eastAsia" w:ascii="宋体" w:hAnsi="宋体" w:eastAsia="宋体" w:cs="宋体"/>
                <w:sz w:val="21"/>
                <w:szCs w:val="21"/>
                <w:lang w:eastAsia="zh-CN"/>
              </w:rPr>
            </w:pPr>
            <w:r>
              <w:rPr>
                <w:rFonts w:hint="eastAsia" w:ascii="宋体" w:hAnsi="宋体" w:cs="宋体"/>
                <w:sz w:val="21"/>
                <w:szCs w:val="21"/>
              </w:rPr>
              <w:t>符合磋商文件提供工程量清单</w:t>
            </w:r>
            <w:r>
              <w:rPr>
                <w:rFonts w:hint="eastAsia" w:ascii="宋体" w:hAnsi="宋体" w:cs="宋体"/>
                <w:sz w:val="21"/>
                <w:szCs w:val="21"/>
                <w:lang w:eastAsia="zh-CN"/>
              </w:rPr>
              <w:t>；</w:t>
            </w:r>
          </w:p>
        </w:tc>
        <w:tc>
          <w:tcPr>
            <w:tcW w:w="608" w:type="pct"/>
            <w:vAlign w:val="center"/>
          </w:tcPr>
          <w:p w14:paraId="334C285E">
            <w:pPr>
              <w:jc w:val="left"/>
              <w:rPr>
                <w:rFonts w:ascii="宋体" w:hAnsi="宋体" w:cs="宋体"/>
                <w:sz w:val="21"/>
                <w:szCs w:val="21"/>
              </w:rPr>
            </w:pPr>
          </w:p>
        </w:tc>
      </w:tr>
      <w:tr w14:paraId="3A594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859" w:type="dxa"/>
            <w:vAlign w:val="center"/>
          </w:tcPr>
          <w:p w14:paraId="09871720">
            <w:pPr>
              <w:jc w:val="center"/>
              <w:rPr>
                <w:rFonts w:hint="eastAsia" w:ascii="宋体" w:hAnsi="宋体" w:eastAsia="宋体" w:cs="宋体"/>
                <w:sz w:val="21"/>
                <w:szCs w:val="21"/>
                <w:lang w:eastAsia="zh-CN"/>
              </w:rPr>
            </w:pPr>
            <w:r>
              <w:rPr>
                <w:rFonts w:hint="eastAsia" w:ascii="宋体" w:hAnsi="宋体" w:cs="宋体"/>
                <w:sz w:val="21"/>
                <w:szCs w:val="21"/>
                <w:lang w:val="en-US" w:eastAsia="zh-CN"/>
              </w:rPr>
              <w:t>6</w:t>
            </w:r>
          </w:p>
        </w:tc>
        <w:tc>
          <w:tcPr>
            <w:tcW w:w="3896" w:type="pct"/>
            <w:vAlign w:val="center"/>
          </w:tcPr>
          <w:p w14:paraId="2B142494">
            <w:pPr>
              <w:jc w:val="left"/>
              <w:rPr>
                <w:rFonts w:hint="eastAsia" w:ascii="宋体" w:hAnsi="宋体" w:cs="宋体"/>
                <w:sz w:val="21"/>
                <w:szCs w:val="21"/>
              </w:rPr>
            </w:pPr>
            <w:r>
              <w:rPr>
                <w:rFonts w:hint="eastAsia" w:ascii="宋体" w:hAnsi="宋体" w:cs="宋体"/>
                <w:sz w:val="21"/>
                <w:szCs w:val="21"/>
              </w:rPr>
              <w:t>响应文件未含有采购人不能接受的附加条件；</w:t>
            </w:r>
          </w:p>
        </w:tc>
        <w:tc>
          <w:tcPr>
            <w:tcW w:w="608" w:type="pct"/>
            <w:vAlign w:val="center"/>
          </w:tcPr>
          <w:p w14:paraId="6ED50FE9">
            <w:pPr>
              <w:jc w:val="left"/>
              <w:rPr>
                <w:rFonts w:ascii="宋体" w:hAnsi="宋体" w:cs="宋体"/>
                <w:sz w:val="21"/>
                <w:szCs w:val="21"/>
              </w:rPr>
            </w:pPr>
          </w:p>
        </w:tc>
      </w:tr>
      <w:tr w14:paraId="3F5E3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859" w:type="dxa"/>
            <w:vAlign w:val="center"/>
          </w:tcPr>
          <w:p w14:paraId="3812A2AE">
            <w:pPr>
              <w:jc w:val="center"/>
              <w:rPr>
                <w:rFonts w:hint="eastAsia" w:ascii="宋体" w:hAnsi="宋体" w:cs="宋体"/>
                <w:sz w:val="21"/>
                <w:szCs w:val="21"/>
                <w:lang w:val="en-US" w:eastAsia="zh-CN"/>
              </w:rPr>
            </w:pPr>
            <w:r>
              <w:rPr>
                <w:rFonts w:hint="eastAsia" w:ascii="宋体" w:hAnsi="宋体" w:cs="宋体"/>
                <w:sz w:val="21"/>
                <w:szCs w:val="21"/>
                <w:lang w:val="en-US" w:eastAsia="zh-CN"/>
              </w:rPr>
              <w:t>7</w:t>
            </w:r>
          </w:p>
        </w:tc>
        <w:tc>
          <w:tcPr>
            <w:tcW w:w="3896" w:type="pct"/>
            <w:vAlign w:val="center"/>
          </w:tcPr>
          <w:p w14:paraId="57CE981A">
            <w:pPr>
              <w:jc w:val="left"/>
              <w:rPr>
                <w:rFonts w:hint="eastAsia" w:ascii="宋体" w:hAnsi="宋体" w:cs="宋体"/>
                <w:sz w:val="21"/>
                <w:szCs w:val="21"/>
              </w:rPr>
            </w:pPr>
            <w:r>
              <w:rPr>
                <w:rFonts w:hint="eastAsia" w:ascii="宋体" w:hAnsi="宋体" w:cs="宋体"/>
                <w:sz w:val="21"/>
                <w:szCs w:val="21"/>
                <w:lang w:val="en-US" w:eastAsia="zh-CN"/>
              </w:rPr>
              <w:t>不存在不满足</w:t>
            </w:r>
            <w:r>
              <w:rPr>
                <w:rFonts w:hint="eastAsia" w:ascii="宋体" w:hAnsi="宋体" w:cs="宋体"/>
                <w:sz w:val="21"/>
                <w:szCs w:val="21"/>
              </w:rPr>
              <w:t>竞争性磋商文件实质性要求的其他情形</w:t>
            </w:r>
            <w:r>
              <w:rPr>
                <w:rFonts w:hint="eastAsia" w:ascii="宋体" w:hAnsi="宋体" w:cs="宋体"/>
                <w:sz w:val="21"/>
                <w:szCs w:val="21"/>
                <w:lang w:eastAsia="zh-CN"/>
              </w:rPr>
              <w:t>。</w:t>
            </w:r>
          </w:p>
        </w:tc>
        <w:tc>
          <w:tcPr>
            <w:tcW w:w="608" w:type="pct"/>
            <w:vAlign w:val="center"/>
          </w:tcPr>
          <w:p w14:paraId="4D5CB974">
            <w:pPr>
              <w:jc w:val="left"/>
              <w:rPr>
                <w:rFonts w:ascii="宋体" w:hAnsi="宋体" w:cs="宋体"/>
                <w:sz w:val="21"/>
                <w:szCs w:val="21"/>
              </w:rPr>
            </w:pPr>
          </w:p>
        </w:tc>
      </w:tr>
      <w:tr w14:paraId="62273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4391" w:type="pct"/>
            <w:gridSpan w:val="2"/>
            <w:vAlign w:val="center"/>
          </w:tcPr>
          <w:p w14:paraId="301F9055">
            <w:pPr>
              <w:jc w:val="left"/>
              <w:rPr>
                <w:rFonts w:ascii="宋体" w:hAnsi="宋体" w:cs="宋体"/>
                <w:sz w:val="21"/>
                <w:szCs w:val="21"/>
              </w:rPr>
            </w:pPr>
            <w:r>
              <w:rPr>
                <w:rFonts w:hint="eastAsia" w:ascii="宋体" w:hAnsi="宋体" w:cs="宋体"/>
                <w:sz w:val="21"/>
                <w:szCs w:val="21"/>
              </w:rPr>
              <w:t>资格审查结果</w:t>
            </w:r>
          </w:p>
        </w:tc>
        <w:tc>
          <w:tcPr>
            <w:tcW w:w="608" w:type="pct"/>
            <w:vAlign w:val="center"/>
          </w:tcPr>
          <w:p w14:paraId="0269F99F">
            <w:pPr>
              <w:jc w:val="left"/>
              <w:rPr>
                <w:rFonts w:ascii="宋体" w:hAnsi="宋体" w:cs="宋体"/>
                <w:sz w:val="21"/>
                <w:szCs w:val="21"/>
              </w:rPr>
            </w:pPr>
          </w:p>
        </w:tc>
      </w:tr>
      <w:tr w14:paraId="4331A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4391" w:type="pct"/>
            <w:gridSpan w:val="2"/>
            <w:vAlign w:val="center"/>
          </w:tcPr>
          <w:p w14:paraId="19134A57">
            <w:pPr>
              <w:jc w:val="left"/>
              <w:rPr>
                <w:rFonts w:ascii="宋体" w:hAnsi="宋体" w:cs="宋体"/>
                <w:sz w:val="21"/>
                <w:szCs w:val="21"/>
              </w:rPr>
            </w:pPr>
            <w:r>
              <w:rPr>
                <w:rFonts w:hint="eastAsia" w:ascii="宋体" w:hAnsi="宋体" w:cs="宋体"/>
                <w:kern w:val="0"/>
                <w:sz w:val="21"/>
                <w:szCs w:val="21"/>
              </w:rPr>
              <w:t>不通过理由说明</w:t>
            </w:r>
          </w:p>
        </w:tc>
        <w:tc>
          <w:tcPr>
            <w:tcW w:w="608" w:type="pct"/>
            <w:vAlign w:val="center"/>
          </w:tcPr>
          <w:p w14:paraId="4A8D830B">
            <w:pPr>
              <w:jc w:val="left"/>
              <w:rPr>
                <w:rFonts w:ascii="宋体" w:hAnsi="宋体" w:cs="宋体"/>
                <w:sz w:val="21"/>
                <w:szCs w:val="21"/>
              </w:rPr>
            </w:pPr>
          </w:p>
        </w:tc>
      </w:tr>
    </w:tbl>
    <w:p w14:paraId="7D020DBA">
      <w:pPr>
        <w:spacing w:line="360" w:lineRule="auto"/>
        <w:ind w:firstLine="482" w:firstLineChars="200"/>
        <w:rPr>
          <w:rFonts w:ascii="宋体" w:hAnsi="宋体" w:cs="宋体"/>
          <w:b/>
          <w:bCs/>
          <w:sz w:val="24"/>
          <w:szCs w:val="24"/>
        </w:rPr>
      </w:pPr>
    </w:p>
    <w:p w14:paraId="6DC9B032">
      <w:pPr>
        <w:pStyle w:val="12"/>
        <w:spacing w:line="440" w:lineRule="exact"/>
        <w:ind w:firstLine="480" w:firstLineChars="200"/>
        <w:rPr>
          <w:rFonts w:hAnsi="宋体" w:cs="宋体"/>
          <w:sz w:val="24"/>
          <w:szCs w:val="24"/>
        </w:rPr>
      </w:pPr>
      <w:r>
        <w:rPr>
          <w:rFonts w:hint="eastAsia" w:hAnsi="宋体" w:cs="宋体"/>
          <w:sz w:val="24"/>
          <w:szCs w:val="24"/>
        </w:rPr>
        <w:t>1.符合性审查合格的打“√”，不合格的打“×”。</w:t>
      </w:r>
    </w:p>
    <w:p w14:paraId="0274556D">
      <w:pPr>
        <w:pStyle w:val="12"/>
        <w:spacing w:line="440" w:lineRule="exact"/>
        <w:ind w:firstLine="480" w:firstLineChars="200"/>
        <w:rPr>
          <w:rFonts w:hAnsi="宋体" w:cs="宋体"/>
          <w:sz w:val="24"/>
          <w:szCs w:val="24"/>
        </w:rPr>
      </w:pPr>
      <w:r>
        <w:rPr>
          <w:rFonts w:hint="eastAsia" w:hAnsi="宋体" w:cs="宋体"/>
          <w:sz w:val="24"/>
          <w:szCs w:val="24"/>
        </w:rPr>
        <w:t>2.符合性审查结果，通过打“√”，不通过的打“×”。</w:t>
      </w:r>
    </w:p>
    <w:p w14:paraId="211EF7E8">
      <w:pPr>
        <w:pStyle w:val="12"/>
        <w:spacing w:line="440" w:lineRule="exact"/>
        <w:ind w:firstLine="480" w:firstLineChars="200"/>
        <w:rPr>
          <w:rFonts w:hAnsi="宋体" w:cs="宋体"/>
          <w:sz w:val="24"/>
          <w:szCs w:val="24"/>
        </w:rPr>
      </w:pPr>
      <w:r>
        <w:rPr>
          <w:rFonts w:hint="eastAsia" w:hAnsi="宋体" w:cs="宋体"/>
          <w:sz w:val="24"/>
          <w:szCs w:val="24"/>
        </w:rPr>
        <w:t>3.请填写不通过审查的供应商的原因。</w:t>
      </w:r>
    </w:p>
    <w:p w14:paraId="0E097720">
      <w:pPr>
        <w:pStyle w:val="12"/>
        <w:spacing w:line="440" w:lineRule="exact"/>
        <w:ind w:firstLine="480" w:firstLineChars="200"/>
        <w:rPr>
          <w:rFonts w:hAnsi="宋体" w:cs="宋体"/>
          <w:sz w:val="24"/>
          <w:szCs w:val="24"/>
        </w:rPr>
      </w:pPr>
      <w:r>
        <w:rPr>
          <w:rFonts w:hint="eastAsia" w:hAnsi="宋体" w:cs="宋体"/>
          <w:sz w:val="24"/>
          <w:szCs w:val="24"/>
        </w:rPr>
        <w:t>4.符合性审查由评审小组进行审查</w:t>
      </w:r>
    </w:p>
    <w:p w14:paraId="1A1BC309">
      <w:pPr>
        <w:spacing w:line="360" w:lineRule="auto"/>
        <w:ind w:firstLine="480" w:firstLineChars="200"/>
        <w:rPr>
          <w:rFonts w:ascii="宋体" w:hAnsi="宋体" w:cs="宋体"/>
          <w:sz w:val="24"/>
          <w:szCs w:val="24"/>
        </w:rPr>
      </w:pPr>
      <w:r>
        <w:rPr>
          <w:rFonts w:hint="eastAsia" w:ascii="宋体" w:hAnsi="宋体" w:cs="宋体"/>
          <w:sz w:val="24"/>
          <w:szCs w:val="24"/>
        </w:rPr>
        <w:t>2</w:t>
      </w:r>
      <w:r>
        <w:rPr>
          <w:rFonts w:ascii="宋体" w:hAnsi="宋体" w:cs="宋体"/>
          <w:sz w:val="24"/>
          <w:szCs w:val="24"/>
        </w:rPr>
        <w:t>3</w:t>
      </w:r>
      <w:r>
        <w:rPr>
          <w:rFonts w:hint="eastAsia" w:ascii="宋体" w:hAnsi="宋体" w:cs="宋体"/>
          <w:sz w:val="24"/>
          <w:szCs w:val="24"/>
        </w:rPr>
        <w:t>.澄清</w:t>
      </w:r>
    </w:p>
    <w:p w14:paraId="025C6F9C">
      <w:pPr>
        <w:spacing w:line="360" w:lineRule="auto"/>
        <w:ind w:firstLine="480" w:firstLineChars="200"/>
        <w:rPr>
          <w:rFonts w:ascii="宋体" w:hAnsi="宋体" w:cs="宋体"/>
          <w:sz w:val="24"/>
          <w:szCs w:val="24"/>
        </w:rPr>
      </w:pPr>
      <w:r>
        <w:rPr>
          <w:rFonts w:hint="eastAsia" w:ascii="宋体" w:hAnsi="宋体" w:cs="宋体"/>
          <w:sz w:val="24"/>
          <w:szCs w:val="24"/>
        </w:rPr>
        <w:t>2</w:t>
      </w:r>
      <w:r>
        <w:rPr>
          <w:rFonts w:ascii="宋体" w:hAnsi="宋体" w:cs="宋体"/>
          <w:sz w:val="24"/>
          <w:szCs w:val="24"/>
        </w:rPr>
        <w:t>3</w:t>
      </w:r>
      <w:r>
        <w:rPr>
          <w:rFonts w:hint="eastAsia" w:ascii="宋体" w:hAnsi="宋体" w:cs="宋体"/>
          <w:sz w:val="24"/>
          <w:szCs w:val="24"/>
        </w:rPr>
        <w:t>.1　评审小组在对响应文件(包括首次响应文件、重新提交的响应文件)的有效性、完整性和对磋商文件的响应程度进行审查时，可以要求供应商对响应文件中含义不明确、同类问题表述不一致或者有明显文字和计算错误的内容等作出必要的澄清、说明或者更正。该要求应当以书面形式作出。供应商的澄清、说明或者更正应当采用书面形式，由其法定代表人或其授权代表签字，供应商的澄清、说明或者更正不得超出磋商文件的范围或者改变响应文件的实质性内容。</w:t>
      </w:r>
    </w:p>
    <w:p w14:paraId="11F94313">
      <w:pPr>
        <w:spacing w:line="360" w:lineRule="auto"/>
        <w:ind w:firstLine="480" w:firstLineChars="200"/>
        <w:rPr>
          <w:rFonts w:ascii="宋体" w:hAnsi="宋体" w:cs="宋体"/>
          <w:sz w:val="24"/>
          <w:szCs w:val="24"/>
        </w:rPr>
      </w:pPr>
      <w:r>
        <w:rPr>
          <w:rFonts w:hint="eastAsia" w:ascii="宋体" w:hAnsi="宋体" w:cs="宋体"/>
          <w:sz w:val="24"/>
          <w:szCs w:val="24"/>
        </w:rPr>
        <w:t>2</w:t>
      </w:r>
      <w:r>
        <w:rPr>
          <w:rFonts w:ascii="宋体" w:hAnsi="宋体" w:cs="宋体"/>
          <w:sz w:val="24"/>
          <w:szCs w:val="24"/>
        </w:rPr>
        <w:t>4</w:t>
      </w:r>
      <w:r>
        <w:rPr>
          <w:rFonts w:hint="eastAsia" w:ascii="宋体" w:hAnsi="宋体" w:cs="宋体"/>
          <w:sz w:val="24"/>
          <w:szCs w:val="24"/>
        </w:rPr>
        <w:t>.磋商</w:t>
      </w:r>
    </w:p>
    <w:p w14:paraId="4D554CC6">
      <w:pPr>
        <w:spacing w:line="360" w:lineRule="auto"/>
        <w:ind w:firstLine="480" w:firstLineChars="200"/>
        <w:rPr>
          <w:rFonts w:ascii="宋体" w:hAnsi="宋体" w:cs="宋体"/>
          <w:sz w:val="24"/>
          <w:szCs w:val="24"/>
        </w:rPr>
      </w:pPr>
      <w:r>
        <w:rPr>
          <w:rFonts w:hint="eastAsia" w:ascii="宋体" w:hAnsi="宋体" w:cs="宋体"/>
          <w:sz w:val="24"/>
          <w:szCs w:val="24"/>
        </w:rPr>
        <w:t>2</w:t>
      </w:r>
      <w:r>
        <w:rPr>
          <w:rFonts w:ascii="宋体" w:hAnsi="宋体" w:cs="宋体"/>
          <w:sz w:val="24"/>
          <w:szCs w:val="24"/>
        </w:rPr>
        <w:t>4</w:t>
      </w:r>
      <w:r>
        <w:rPr>
          <w:rFonts w:hint="eastAsia" w:ascii="宋体" w:hAnsi="宋体" w:cs="宋体"/>
          <w:sz w:val="24"/>
          <w:szCs w:val="24"/>
        </w:rPr>
        <w:t>.1　初审结束后，评审小组所有成员集中与单一供应商分别进行磋商，并给予所有参加磋商的供应商平等的磋商机会。供应商应派其法定代表人或授权代表参加磋商。</w:t>
      </w:r>
    </w:p>
    <w:p w14:paraId="1255D678">
      <w:pPr>
        <w:spacing w:line="360" w:lineRule="auto"/>
        <w:ind w:firstLine="480" w:firstLineChars="200"/>
        <w:rPr>
          <w:rFonts w:ascii="宋体" w:hAnsi="宋体" w:cs="宋体"/>
          <w:sz w:val="24"/>
          <w:szCs w:val="24"/>
        </w:rPr>
      </w:pPr>
      <w:r>
        <w:rPr>
          <w:rFonts w:hint="eastAsia" w:ascii="宋体" w:hAnsi="宋体" w:cs="宋体"/>
          <w:sz w:val="24"/>
          <w:szCs w:val="24"/>
        </w:rPr>
        <w:t>2</w:t>
      </w:r>
      <w:r>
        <w:rPr>
          <w:rFonts w:ascii="宋体" w:hAnsi="宋体" w:cs="宋体"/>
          <w:sz w:val="24"/>
          <w:szCs w:val="24"/>
        </w:rPr>
        <w:t>4</w:t>
      </w:r>
      <w:r>
        <w:rPr>
          <w:rFonts w:hint="eastAsia" w:ascii="宋体" w:hAnsi="宋体" w:cs="宋体"/>
          <w:sz w:val="24"/>
          <w:szCs w:val="24"/>
        </w:rPr>
        <w:t>.2　在磋商过程中，评审小组可以根据磋商文件和磋商情况实质性变动采购需求中的技术、服务要求以及合同草案条款，但不得变动磋商文件中的其他内容。实质性变动的内容，须经采购人代表确认。</w:t>
      </w:r>
    </w:p>
    <w:p w14:paraId="3F6C2BB9">
      <w:pPr>
        <w:spacing w:line="360" w:lineRule="auto"/>
        <w:ind w:firstLine="480" w:firstLineChars="200"/>
        <w:rPr>
          <w:rFonts w:ascii="宋体" w:hAnsi="宋体" w:cs="宋体"/>
          <w:sz w:val="24"/>
          <w:szCs w:val="24"/>
        </w:rPr>
      </w:pPr>
      <w:r>
        <w:rPr>
          <w:rFonts w:hint="eastAsia" w:ascii="宋体" w:hAnsi="宋体" w:cs="宋体"/>
          <w:sz w:val="24"/>
          <w:szCs w:val="24"/>
        </w:rPr>
        <w:t>2</w:t>
      </w:r>
      <w:r>
        <w:rPr>
          <w:rFonts w:ascii="宋体" w:hAnsi="宋体" w:cs="宋体"/>
          <w:sz w:val="24"/>
          <w:szCs w:val="24"/>
        </w:rPr>
        <w:t>4</w:t>
      </w:r>
      <w:r>
        <w:rPr>
          <w:rFonts w:hint="eastAsia" w:ascii="宋体" w:hAnsi="宋体" w:cs="宋体"/>
          <w:sz w:val="24"/>
          <w:szCs w:val="24"/>
        </w:rPr>
        <w:t>.3　对磋商文件作出的实质性变动是磋商文件的有效组成部分，评审小组应当及时以书面形式同时通知所有参加磋商的供应商。</w:t>
      </w:r>
    </w:p>
    <w:p w14:paraId="7D174931">
      <w:pPr>
        <w:spacing w:line="360" w:lineRule="auto"/>
        <w:ind w:firstLine="480" w:firstLineChars="200"/>
        <w:rPr>
          <w:rFonts w:ascii="宋体" w:hAnsi="宋体" w:cs="宋体"/>
          <w:sz w:val="24"/>
          <w:szCs w:val="24"/>
        </w:rPr>
      </w:pPr>
      <w:r>
        <w:rPr>
          <w:rFonts w:hint="eastAsia" w:ascii="宋体" w:hAnsi="宋体" w:cs="宋体"/>
          <w:sz w:val="24"/>
          <w:szCs w:val="24"/>
        </w:rPr>
        <w:t>2</w:t>
      </w:r>
      <w:r>
        <w:rPr>
          <w:rFonts w:ascii="宋体" w:hAnsi="宋体" w:cs="宋体"/>
          <w:sz w:val="24"/>
          <w:szCs w:val="24"/>
        </w:rPr>
        <w:t>4</w:t>
      </w:r>
      <w:r>
        <w:rPr>
          <w:rFonts w:hint="eastAsia" w:ascii="宋体" w:hAnsi="宋体" w:cs="宋体"/>
          <w:sz w:val="24"/>
          <w:szCs w:val="24"/>
        </w:rPr>
        <w:t>.4　供应商应当按照磋商文件的变动情况和评审小组的要求重新提交响应文件，并由其法定代表人或授权代表签字或者加盖公章。由授权代表签字的，应当附法定代表人授权书。供应商为自然人的，应当由本人签字并附身份证明。</w:t>
      </w:r>
    </w:p>
    <w:p w14:paraId="6CCAE823">
      <w:pPr>
        <w:spacing w:line="360" w:lineRule="auto"/>
        <w:ind w:firstLine="480" w:firstLineChars="200"/>
        <w:rPr>
          <w:rFonts w:ascii="宋体" w:hAnsi="宋体" w:cs="宋体"/>
          <w:sz w:val="24"/>
          <w:szCs w:val="24"/>
        </w:rPr>
      </w:pPr>
      <w:r>
        <w:rPr>
          <w:rFonts w:hint="eastAsia" w:ascii="宋体" w:hAnsi="宋体" w:cs="宋体"/>
          <w:sz w:val="24"/>
          <w:szCs w:val="24"/>
        </w:rPr>
        <w:t>2</w:t>
      </w:r>
      <w:r>
        <w:rPr>
          <w:rFonts w:ascii="宋体" w:hAnsi="宋体" w:cs="宋体"/>
          <w:sz w:val="24"/>
          <w:szCs w:val="24"/>
        </w:rPr>
        <w:t>4</w:t>
      </w:r>
      <w:r>
        <w:rPr>
          <w:rFonts w:hint="eastAsia" w:ascii="宋体" w:hAnsi="宋体" w:cs="宋体"/>
          <w:sz w:val="24"/>
          <w:szCs w:val="24"/>
        </w:rPr>
        <w:t>.5　磋商文件不能详细列明采购标的技术、服务要求，需经磋商由供应商提供最终设计方案或解决方案的，磋商结束后，评审小组应当按照少数服从多数的原则投票推荐3家以上供应商的设计方案或者解决方案。</w:t>
      </w:r>
    </w:p>
    <w:p w14:paraId="0A0080A5">
      <w:pPr>
        <w:spacing w:line="360" w:lineRule="auto"/>
        <w:ind w:firstLine="480" w:firstLineChars="200"/>
        <w:rPr>
          <w:rFonts w:ascii="宋体" w:hAnsi="宋体" w:cs="宋体"/>
          <w:sz w:val="24"/>
          <w:szCs w:val="24"/>
        </w:rPr>
      </w:pPr>
      <w:r>
        <w:rPr>
          <w:rFonts w:hint="eastAsia" w:ascii="宋体" w:hAnsi="宋体" w:cs="宋体"/>
          <w:sz w:val="24"/>
          <w:szCs w:val="24"/>
        </w:rPr>
        <w:t>2</w:t>
      </w:r>
      <w:r>
        <w:rPr>
          <w:rFonts w:ascii="宋体" w:hAnsi="宋体" w:cs="宋体"/>
          <w:sz w:val="24"/>
          <w:szCs w:val="24"/>
        </w:rPr>
        <w:t>4</w:t>
      </w:r>
      <w:r>
        <w:rPr>
          <w:rFonts w:hint="eastAsia" w:ascii="宋体" w:hAnsi="宋体" w:cs="宋体"/>
          <w:sz w:val="24"/>
          <w:szCs w:val="24"/>
        </w:rPr>
        <w:t>.6　评审小组应当根据实际情况与供应商进行磋商，并确定磋商的轮次。</w:t>
      </w:r>
    </w:p>
    <w:p w14:paraId="63EFC8ED">
      <w:pPr>
        <w:spacing w:line="360" w:lineRule="auto"/>
        <w:ind w:firstLine="480" w:firstLineChars="200"/>
        <w:rPr>
          <w:rFonts w:ascii="宋体" w:hAnsi="宋体" w:cs="宋体"/>
          <w:sz w:val="24"/>
          <w:szCs w:val="24"/>
        </w:rPr>
      </w:pPr>
      <w:r>
        <w:rPr>
          <w:rFonts w:hint="eastAsia" w:ascii="宋体" w:hAnsi="宋体" w:cs="宋体"/>
          <w:sz w:val="24"/>
          <w:szCs w:val="24"/>
        </w:rPr>
        <w:t>2</w:t>
      </w:r>
      <w:r>
        <w:rPr>
          <w:rFonts w:ascii="宋体" w:hAnsi="宋体" w:cs="宋体"/>
          <w:sz w:val="24"/>
          <w:szCs w:val="24"/>
        </w:rPr>
        <w:t>4</w:t>
      </w:r>
      <w:r>
        <w:rPr>
          <w:rFonts w:hint="eastAsia" w:ascii="宋体" w:hAnsi="宋体" w:cs="宋体"/>
          <w:sz w:val="24"/>
          <w:szCs w:val="24"/>
        </w:rPr>
        <w:t>.7　已提交响应文件的供应商，在提交最后报价之前，可以根据磋商情况退出磋商。采购人或采购代理机构应当退还退出磋商的供应商的磋商保证金。</w:t>
      </w:r>
    </w:p>
    <w:p w14:paraId="28CF404F">
      <w:pPr>
        <w:spacing w:line="360" w:lineRule="auto"/>
        <w:ind w:firstLine="480" w:firstLineChars="200"/>
        <w:rPr>
          <w:rFonts w:ascii="宋体" w:hAnsi="宋体" w:cs="宋体"/>
          <w:sz w:val="24"/>
          <w:szCs w:val="24"/>
        </w:rPr>
      </w:pPr>
      <w:r>
        <w:rPr>
          <w:rFonts w:hint="eastAsia" w:ascii="宋体" w:hAnsi="宋体" w:cs="宋体"/>
          <w:sz w:val="24"/>
          <w:szCs w:val="24"/>
        </w:rPr>
        <w:t>2</w:t>
      </w:r>
      <w:r>
        <w:rPr>
          <w:rFonts w:ascii="宋体" w:hAnsi="宋体" w:cs="宋体"/>
          <w:sz w:val="24"/>
          <w:szCs w:val="24"/>
        </w:rPr>
        <w:t>4</w:t>
      </w:r>
      <w:r>
        <w:rPr>
          <w:rFonts w:hint="eastAsia" w:ascii="宋体" w:hAnsi="宋体" w:cs="宋体"/>
          <w:sz w:val="24"/>
          <w:szCs w:val="24"/>
        </w:rPr>
        <w:t>.8　磋商结束后，供应商按照评审小组要求重新提交的响应文件，不满足磋商文件及变动后的技术、服务要求以及合同草案条款的实质性要求的，将视为无效响应文件。</w:t>
      </w:r>
    </w:p>
    <w:p w14:paraId="737350FB">
      <w:pPr>
        <w:spacing w:line="360" w:lineRule="auto"/>
        <w:ind w:firstLine="480" w:firstLineChars="200"/>
        <w:rPr>
          <w:rFonts w:ascii="宋体" w:hAnsi="宋体" w:cs="宋体"/>
          <w:sz w:val="24"/>
          <w:szCs w:val="24"/>
        </w:rPr>
      </w:pPr>
      <w:r>
        <w:rPr>
          <w:rFonts w:hint="eastAsia" w:ascii="宋体" w:hAnsi="宋体" w:cs="宋体"/>
          <w:sz w:val="24"/>
          <w:szCs w:val="24"/>
        </w:rPr>
        <w:t>2</w:t>
      </w:r>
      <w:r>
        <w:rPr>
          <w:rFonts w:ascii="宋体" w:hAnsi="宋体" w:cs="宋体"/>
          <w:sz w:val="24"/>
          <w:szCs w:val="24"/>
        </w:rPr>
        <w:t>5</w:t>
      </w:r>
      <w:r>
        <w:rPr>
          <w:rFonts w:hint="eastAsia" w:ascii="宋体" w:hAnsi="宋体" w:cs="宋体"/>
          <w:sz w:val="24"/>
          <w:szCs w:val="24"/>
        </w:rPr>
        <w:t>.最后报价</w:t>
      </w:r>
    </w:p>
    <w:p w14:paraId="6B27242B">
      <w:pPr>
        <w:spacing w:line="360" w:lineRule="auto"/>
        <w:ind w:firstLine="480" w:firstLineChars="200"/>
        <w:rPr>
          <w:rFonts w:ascii="宋体" w:hAnsi="宋体" w:cs="宋体"/>
          <w:sz w:val="24"/>
          <w:szCs w:val="24"/>
        </w:rPr>
      </w:pPr>
      <w:r>
        <w:rPr>
          <w:rFonts w:hint="eastAsia" w:ascii="宋体" w:hAnsi="宋体" w:cs="宋体"/>
          <w:sz w:val="24"/>
          <w:szCs w:val="24"/>
        </w:rPr>
        <w:t>2</w:t>
      </w:r>
      <w:r>
        <w:rPr>
          <w:rFonts w:ascii="宋体" w:hAnsi="宋体" w:cs="宋体"/>
          <w:sz w:val="24"/>
          <w:szCs w:val="24"/>
        </w:rPr>
        <w:t>5</w:t>
      </w:r>
      <w:r>
        <w:rPr>
          <w:rFonts w:hint="eastAsia" w:ascii="宋体" w:hAnsi="宋体" w:cs="宋体"/>
          <w:sz w:val="24"/>
          <w:szCs w:val="24"/>
        </w:rPr>
        <w:t>.1　磋商结束后，评审小组应当要求所有实质性响应的供应商在规定时间内提交最后报价，提交最后报价的供应商不得少于3家。</w:t>
      </w:r>
    </w:p>
    <w:p w14:paraId="40BAE47D">
      <w:pPr>
        <w:spacing w:line="360" w:lineRule="auto"/>
        <w:ind w:firstLine="480" w:firstLineChars="200"/>
        <w:rPr>
          <w:rFonts w:ascii="宋体" w:hAnsi="宋体" w:cs="宋体"/>
          <w:sz w:val="24"/>
          <w:szCs w:val="24"/>
        </w:rPr>
      </w:pPr>
      <w:r>
        <w:rPr>
          <w:rFonts w:hint="eastAsia" w:ascii="宋体" w:hAnsi="宋体" w:cs="宋体"/>
          <w:sz w:val="24"/>
          <w:szCs w:val="24"/>
        </w:rPr>
        <w:t>2</w:t>
      </w:r>
      <w:r>
        <w:rPr>
          <w:rFonts w:ascii="宋体" w:hAnsi="宋体" w:cs="宋体"/>
          <w:sz w:val="24"/>
          <w:szCs w:val="24"/>
        </w:rPr>
        <w:t>5</w:t>
      </w:r>
      <w:r>
        <w:rPr>
          <w:rFonts w:hint="eastAsia" w:ascii="宋体" w:hAnsi="宋体" w:cs="宋体"/>
          <w:sz w:val="24"/>
          <w:szCs w:val="24"/>
        </w:rPr>
        <w:t>.2　磋商文件不能详细列明采购标的技术、服务要求，需经磋商由供应商提供最终设计方案或解决方案的，磋商结束后，评审小组应当按照少数服从多数的原则投票推荐3家以上供应商的设计方案或者解决方案，并要求其在规定时间内提交最后报价。</w:t>
      </w:r>
    </w:p>
    <w:p w14:paraId="12058D11">
      <w:pPr>
        <w:spacing w:line="360" w:lineRule="auto"/>
        <w:ind w:firstLine="480" w:firstLineChars="200"/>
        <w:rPr>
          <w:rFonts w:ascii="宋体" w:hAnsi="宋体" w:cs="宋体"/>
          <w:sz w:val="24"/>
          <w:szCs w:val="24"/>
        </w:rPr>
      </w:pPr>
      <w:r>
        <w:rPr>
          <w:rFonts w:hint="eastAsia" w:ascii="宋体" w:hAnsi="宋体" w:cs="宋体"/>
          <w:sz w:val="24"/>
          <w:szCs w:val="24"/>
        </w:rPr>
        <w:t>25.3　最后报价是供应商响应文件的有效组成部分。如评审小组没有对磋商文件作实质性变动或增加新的需求，最后报价不得高于首轮报价。</w:t>
      </w:r>
    </w:p>
    <w:p w14:paraId="157AD887">
      <w:pPr>
        <w:spacing w:line="360" w:lineRule="auto"/>
        <w:ind w:firstLine="480" w:firstLineChars="200"/>
        <w:rPr>
          <w:rFonts w:ascii="宋体" w:hAnsi="宋体" w:cs="宋体"/>
          <w:sz w:val="24"/>
          <w:szCs w:val="24"/>
        </w:rPr>
      </w:pPr>
      <w:r>
        <w:rPr>
          <w:rFonts w:hint="eastAsia" w:ascii="宋体" w:hAnsi="宋体" w:cs="宋体"/>
          <w:sz w:val="24"/>
          <w:szCs w:val="24"/>
        </w:rPr>
        <w:t>2</w:t>
      </w:r>
      <w:r>
        <w:rPr>
          <w:rFonts w:ascii="宋体" w:hAnsi="宋体" w:cs="宋体"/>
          <w:sz w:val="24"/>
          <w:szCs w:val="24"/>
        </w:rPr>
        <w:t>5</w:t>
      </w:r>
      <w:r>
        <w:rPr>
          <w:rFonts w:hint="eastAsia" w:ascii="宋体" w:hAnsi="宋体" w:cs="宋体"/>
          <w:sz w:val="24"/>
          <w:szCs w:val="24"/>
        </w:rPr>
        <w:t>.4　采用磋商采购方式组织实施的市场竞争不充分的科研项目、需要扶持的科技成果转化项目，以及政府购买服务项目(含政府和社会资本合作项目)，符合要求的供应商(社会资本)只有2家的，磋商采购活动可以继续进行。</w:t>
      </w:r>
    </w:p>
    <w:p w14:paraId="44FCF508">
      <w:pPr>
        <w:spacing w:line="360" w:lineRule="auto"/>
        <w:ind w:firstLine="480" w:firstLineChars="200"/>
        <w:rPr>
          <w:rFonts w:ascii="宋体" w:hAnsi="宋体" w:cs="宋体"/>
          <w:sz w:val="24"/>
          <w:szCs w:val="24"/>
        </w:rPr>
      </w:pPr>
      <w:r>
        <w:rPr>
          <w:rFonts w:hint="eastAsia" w:ascii="宋体" w:hAnsi="宋体" w:cs="宋体"/>
          <w:sz w:val="24"/>
          <w:szCs w:val="24"/>
        </w:rPr>
        <w:t>2</w:t>
      </w:r>
      <w:r>
        <w:rPr>
          <w:rFonts w:ascii="宋体" w:hAnsi="宋体" w:cs="宋体"/>
          <w:sz w:val="24"/>
          <w:szCs w:val="24"/>
        </w:rPr>
        <w:t>6</w:t>
      </w:r>
      <w:r>
        <w:rPr>
          <w:rFonts w:hint="eastAsia" w:ascii="宋体" w:hAnsi="宋体" w:cs="宋体"/>
          <w:sz w:val="24"/>
          <w:szCs w:val="24"/>
        </w:rPr>
        <w:t>.最后报价评审</w:t>
      </w:r>
    </w:p>
    <w:p w14:paraId="2E7DB98D">
      <w:pPr>
        <w:spacing w:line="360" w:lineRule="auto"/>
        <w:ind w:firstLine="480" w:firstLineChars="200"/>
        <w:rPr>
          <w:rFonts w:ascii="宋体" w:hAnsi="宋体" w:cs="宋体"/>
          <w:sz w:val="24"/>
          <w:szCs w:val="24"/>
        </w:rPr>
      </w:pPr>
      <w:r>
        <w:rPr>
          <w:rFonts w:hint="eastAsia" w:ascii="宋体" w:hAnsi="宋体" w:cs="宋体"/>
          <w:sz w:val="24"/>
          <w:szCs w:val="24"/>
        </w:rPr>
        <w:t>2</w:t>
      </w:r>
      <w:r>
        <w:rPr>
          <w:rFonts w:ascii="宋体" w:hAnsi="宋体" w:cs="宋体"/>
          <w:sz w:val="24"/>
          <w:szCs w:val="24"/>
        </w:rPr>
        <w:t>6</w:t>
      </w:r>
      <w:r>
        <w:rPr>
          <w:rFonts w:hint="eastAsia" w:ascii="宋体" w:hAnsi="宋体" w:cs="宋体"/>
          <w:sz w:val="24"/>
          <w:szCs w:val="24"/>
        </w:rPr>
        <w:t>.1　最后报价计算错误修正的原则</w:t>
      </w:r>
    </w:p>
    <w:p w14:paraId="7F738394">
      <w:pPr>
        <w:spacing w:line="360" w:lineRule="auto"/>
        <w:ind w:firstLine="480" w:firstLineChars="200"/>
        <w:rPr>
          <w:rFonts w:ascii="宋体" w:hAnsi="宋体" w:cs="宋体"/>
          <w:sz w:val="24"/>
          <w:szCs w:val="24"/>
        </w:rPr>
      </w:pPr>
      <w:r>
        <w:rPr>
          <w:rFonts w:hint="eastAsia" w:ascii="宋体" w:hAnsi="宋体" w:cs="宋体"/>
          <w:sz w:val="24"/>
          <w:szCs w:val="24"/>
        </w:rPr>
        <w:t>(1)最后报价的大写金额和小写金额不一致的，以大写金额为准。</w:t>
      </w:r>
    </w:p>
    <w:p w14:paraId="2D12CBB8">
      <w:pPr>
        <w:spacing w:line="360" w:lineRule="auto"/>
        <w:ind w:firstLine="480" w:firstLineChars="200"/>
        <w:rPr>
          <w:rFonts w:ascii="宋体" w:hAnsi="宋体" w:cs="宋体"/>
          <w:sz w:val="24"/>
          <w:szCs w:val="24"/>
        </w:rPr>
      </w:pPr>
      <w:r>
        <w:rPr>
          <w:rFonts w:hint="eastAsia" w:ascii="宋体" w:hAnsi="宋体" w:cs="宋体"/>
          <w:sz w:val="24"/>
          <w:szCs w:val="24"/>
        </w:rPr>
        <w:t>(2)总价金额与按分项报价汇总金额不一致的，以分项报价金额计算结果为准。</w:t>
      </w:r>
    </w:p>
    <w:p w14:paraId="54ADDC92">
      <w:pPr>
        <w:spacing w:line="360" w:lineRule="auto"/>
        <w:ind w:firstLine="480" w:firstLineChars="200"/>
        <w:rPr>
          <w:rFonts w:ascii="宋体" w:hAnsi="宋体" w:cs="宋体"/>
          <w:sz w:val="24"/>
          <w:szCs w:val="24"/>
        </w:rPr>
      </w:pPr>
      <w:r>
        <w:rPr>
          <w:rFonts w:hint="eastAsia" w:ascii="宋体" w:hAnsi="宋体" w:cs="宋体"/>
          <w:sz w:val="24"/>
          <w:szCs w:val="24"/>
        </w:rPr>
        <w:t>(3)分项报价金额小数点有明显错位的，应以总价为准，并修改分项报价。</w:t>
      </w:r>
    </w:p>
    <w:p w14:paraId="2E6F1D28">
      <w:pPr>
        <w:spacing w:line="360" w:lineRule="auto"/>
        <w:ind w:firstLine="480" w:firstLineChars="200"/>
        <w:rPr>
          <w:rFonts w:ascii="宋体" w:hAnsi="宋体" w:cs="宋体"/>
          <w:sz w:val="24"/>
          <w:szCs w:val="24"/>
        </w:rPr>
      </w:pPr>
      <w:r>
        <w:rPr>
          <w:rFonts w:hint="eastAsia" w:ascii="宋体" w:hAnsi="宋体" w:cs="宋体"/>
          <w:sz w:val="24"/>
          <w:szCs w:val="24"/>
        </w:rPr>
        <w:t>(4)如果供应商不接受对其错误的更正，其最后报价将被视为无效报价或确定为无效响应。</w:t>
      </w:r>
    </w:p>
    <w:p w14:paraId="2D34A786">
      <w:pPr>
        <w:spacing w:line="360" w:lineRule="auto"/>
        <w:ind w:firstLine="480" w:firstLineChars="200"/>
        <w:rPr>
          <w:rFonts w:ascii="宋体" w:hAnsi="宋体" w:cs="宋体"/>
          <w:sz w:val="24"/>
          <w:szCs w:val="24"/>
        </w:rPr>
      </w:pPr>
      <w:r>
        <w:rPr>
          <w:rFonts w:hint="eastAsia" w:ascii="宋体" w:hAnsi="宋体" w:cs="宋体"/>
          <w:sz w:val="24"/>
          <w:szCs w:val="24"/>
        </w:rPr>
        <w:t>2</w:t>
      </w:r>
      <w:r>
        <w:rPr>
          <w:rFonts w:ascii="宋体" w:hAnsi="宋体" w:cs="宋体"/>
          <w:sz w:val="24"/>
          <w:szCs w:val="24"/>
        </w:rPr>
        <w:t>6</w:t>
      </w:r>
      <w:r>
        <w:rPr>
          <w:rFonts w:hint="eastAsia" w:ascii="宋体" w:hAnsi="宋体" w:cs="宋体"/>
          <w:sz w:val="24"/>
          <w:szCs w:val="24"/>
        </w:rPr>
        <w:t>.2　最后报价的价格扣除原则</w:t>
      </w:r>
    </w:p>
    <w:p w14:paraId="59B390C1">
      <w:pPr>
        <w:spacing w:line="360" w:lineRule="auto"/>
        <w:ind w:firstLine="480" w:firstLineChars="200"/>
        <w:rPr>
          <w:rFonts w:ascii="宋体" w:hAnsi="宋体" w:cs="宋体"/>
          <w:sz w:val="24"/>
          <w:szCs w:val="24"/>
        </w:rPr>
      </w:pPr>
      <w:r>
        <w:rPr>
          <w:rFonts w:hint="eastAsia" w:ascii="宋体" w:hAnsi="宋体" w:cs="宋体"/>
          <w:sz w:val="24"/>
          <w:szCs w:val="24"/>
        </w:rPr>
        <w:t>(1)节能产品(视具体项目适用)：供应商所投产品中，如有符合政策的节能产品的，对节能产品在评审时按</w:t>
      </w:r>
      <w:r>
        <w:rPr>
          <w:rFonts w:hint="eastAsia" w:ascii="宋体" w:hAnsi="宋体" w:cs="宋体"/>
          <w:b/>
          <w:bCs/>
          <w:sz w:val="24"/>
          <w:szCs w:val="24"/>
        </w:rPr>
        <w:t>磋商须知前附表</w:t>
      </w:r>
      <w:r>
        <w:rPr>
          <w:rFonts w:hint="eastAsia" w:ascii="宋体" w:hAnsi="宋体" w:cs="宋体"/>
          <w:sz w:val="24"/>
          <w:szCs w:val="24"/>
        </w:rPr>
        <w:t>的规定对其最终报价给予价格扣除或在评审时予以加分。</w:t>
      </w:r>
    </w:p>
    <w:p w14:paraId="0C64D7EC">
      <w:pPr>
        <w:spacing w:line="360" w:lineRule="auto"/>
        <w:ind w:firstLine="480" w:firstLineChars="200"/>
        <w:rPr>
          <w:rFonts w:ascii="宋体" w:hAnsi="宋体" w:cs="宋体"/>
          <w:sz w:val="24"/>
          <w:szCs w:val="24"/>
        </w:rPr>
      </w:pPr>
      <w:r>
        <w:rPr>
          <w:rFonts w:hint="eastAsia" w:ascii="宋体" w:hAnsi="宋体" w:cs="宋体"/>
          <w:sz w:val="24"/>
          <w:szCs w:val="24"/>
        </w:rPr>
        <w:t>(2)环境标志产品(视具体项目适用)：供应商所投产品中，如有符合政策的环境标志产品的，对环境标志产品在评审时按</w:t>
      </w:r>
      <w:r>
        <w:rPr>
          <w:rFonts w:hint="eastAsia" w:ascii="宋体" w:hAnsi="宋体" w:cs="宋体"/>
          <w:b/>
          <w:bCs/>
          <w:sz w:val="24"/>
          <w:szCs w:val="24"/>
        </w:rPr>
        <w:t>磋商须知前附表</w:t>
      </w:r>
      <w:r>
        <w:rPr>
          <w:rFonts w:hint="eastAsia" w:ascii="宋体" w:hAnsi="宋体" w:cs="宋体"/>
          <w:sz w:val="24"/>
          <w:szCs w:val="24"/>
        </w:rPr>
        <w:t>的规定对其最终报价给予价格扣除或在评审时予以加分。</w:t>
      </w:r>
    </w:p>
    <w:p w14:paraId="7D604C64">
      <w:pPr>
        <w:spacing w:line="360" w:lineRule="auto"/>
        <w:ind w:firstLine="480" w:firstLineChars="200"/>
        <w:rPr>
          <w:rFonts w:ascii="宋体" w:hAnsi="宋体" w:cs="宋体"/>
          <w:sz w:val="24"/>
          <w:szCs w:val="24"/>
        </w:rPr>
      </w:pPr>
      <w:r>
        <w:rPr>
          <w:rFonts w:hint="eastAsia" w:ascii="宋体" w:hAnsi="宋体" w:cs="宋体"/>
          <w:sz w:val="24"/>
          <w:szCs w:val="24"/>
        </w:rPr>
        <w:t>(3)对小型或微型企业以及监狱企业，在评审时按</w:t>
      </w:r>
      <w:r>
        <w:rPr>
          <w:rFonts w:hint="eastAsia" w:ascii="宋体" w:hAnsi="宋体" w:cs="宋体"/>
          <w:b/>
          <w:bCs/>
          <w:sz w:val="24"/>
          <w:szCs w:val="24"/>
        </w:rPr>
        <w:t>磋商须知前附表</w:t>
      </w:r>
      <w:r>
        <w:rPr>
          <w:rFonts w:hint="eastAsia" w:ascii="宋体" w:hAnsi="宋体" w:cs="宋体"/>
          <w:sz w:val="24"/>
          <w:szCs w:val="24"/>
        </w:rPr>
        <w:t>的规定对其最终报价给予价格扣除。</w:t>
      </w:r>
    </w:p>
    <w:p w14:paraId="00DA8AE2">
      <w:pPr>
        <w:spacing w:line="360" w:lineRule="auto"/>
        <w:ind w:firstLine="480" w:firstLineChars="200"/>
        <w:rPr>
          <w:rFonts w:ascii="宋体" w:hAnsi="宋体" w:cs="宋体"/>
          <w:sz w:val="24"/>
          <w:szCs w:val="24"/>
        </w:rPr>
      </w:pPr>
      <w:r>
        <w:rPr>
          <w:rFonts w:hint="eastAsia" w:ascii="宋体" w:hAnsi="宋体" w:cs="宋体"/>
          <w:sz w:val="24"/>
          <w:szCs w:val="24"/>
        </w:rPr>
        <w:t>供应商为大中型企业和其他自然人、法人或者其他组织与小型、微型企业组成的联合体(若项目允许联合体报价响应的情况下)，且联合体协议中约定小型、微型企业的协议合同金额(必须为小型或微型企业产品)占到联合体协议合同总金额30%以上的，对联合体最终报价给予扣除。</w:t>
      </w:r>
    </w:p>
    <w:p w14:paraId="5C84F752">
      <w:pPr>
        <w:spacing w:line="360" w:lineRule="auto"/>
        <w:ind w:firstLine="480" w:firstLineChars="200"/>
        <w:rPr>
          <w:rFonts w:ascii="宋体" w:hAnsi="宋体" w:cs="宋体"/>
          <w:sz w:val="24"/>
          <w:szCs w:val="24"/>
        </w:rPr>
      </w:pPr>
      <w:r>
        <w:rPr>
          <w:rFonts w:hint="eastAsia" w:ascii="宋体" w:hAnsi="宋体" w:cs="宋体"/>
          <w:sz w:val="24"/>
          <w:szCs w:val="24"/>
        </w:rPr>
        <w:t>2</w:t>
      </w:r>
      <w:r>
        <w:rPr>
          <w:rFonts w:ascii="宋体" w:hAnsi="宋体" w:cs="宋体"/>
          <w:sz w:val="24"/>
          <w:szCs w:val="24"/>
        </w:rPr>
        <w:t>6</w:t>
      </w:r>
      <w:r>
        <w:rPr>
          <w:rFonts w:hint="eastAsia" w:ascii="宋体" w:hAnsi="宋体" w:cs="宋体"/>
          <w:sz w:val="24"/>
          <w:szCs w:val="24"/>
        </w:rPr>
        <w:t>.</w:t>
      </w:r>
      <w:r>
        <w:rPr>
          <w:rFonts w:ascii="宋体" w:hAnsi="宋体" w:cs="宋体"/>
          <w:sz w:val="24"/>
          <w:szCs w:val="24"/>
        </w:rPr>
        <w:t>3</w:t>
      </w:r>
      <w:r>
        <w:rPr>
          <w:rFonts w:hint="eastAsia" w:ascii="宋体" w:hAnsi="宋体" w:cs="宋体"/>
          <w:sz w:val="24"/>
          <w:szCs w:val="24"/>
        </w:rPr>
        <w:t>　价格得分：以供应商的最后报价作为价格评分依据。供应商的评审价为按上述条款修正并给予价格扣除优惠后的价格。</w:t>
      </w:r>
    </w:p>
    <w:p w14:paraId="32162B86">
      <w:pPr>
        <w:spacing w:line="360" w:lineRule="auto"/>
        <w:ind w:firstLine="480" w:firstLineChars="200"/>
        <w:rPr>
          <w:rFonts w:ascii="宋体" w:hAnsi="宋体" w:cs="宋体"/>
          <w:sz w:val="24"/>
          <w:szCs w:val="24"/>
        </w:rPr>
      </w:pPr>
      <w:r>
        <w:rPr>
          <w:rFonts w:hint="eastAsia" w:ascii="宋体" w:hAnsi="宋体" w:cs="宋体"/>
          <w:sz w:val="24"/>
          <w:szCs w:val="24"/>
        </w:rPr>
        <w:t>价格评分统一采用低价优先法计算，即满足磋商文件要求且价格最低的评审价为评审基准价，其价格分为满分。其他供应商的价格分统一按照下列公式计算：</w:t>
      </w:r>
    </w:p>
    <w:p w14:paraId="75C484E6">
      <w:pPr>
        <w:spacing w:line="360" w:lineRule="auto"/>
        <w:ind w:firstLine="480" w:firstLineChars="200"/>
        <w:rPr>
          <w:rFonts w:ascii="宋体" w:hAnsi="宋体" w:cs="宋体"/>
          <w:sz w:val="24"/>
          <w:szCs w:val="24"/>
        </w:rPr>
      </w:pPr>
      <w:r>
        <w:rPr>
          <w:rFonts w:hint="eastAsia" w:ascii="宋体" w:hAnsi="宋体" w:cs="宋体"/>
          <w:sz w:val="24"/>
          <w:szCs w:val="24"/>
        </w:rPr>
        <w:t>价格评分＝(评审基准价/评审价)×价格分</w:t>
      </w:r>
    </w:p>
    <w:p w14:paraId="16895E64">
      <w:pPr>
        <w:spacing w:line="360" w:lineRule="auto"/>
        <w:ind w:firstLine="480" w:firstLineChars="200"/>
        <w:rPr>
          <w:rFonts w:ascii="宋体" w:hAnsi="宋体" w:cs="宋体"/>
          <w:sz w:val="24"/>
          <w:szCs w:val="24"/>
        </w:rPr>
      </w:pPr>
      <w:r>
        <w:rPr>
          <w:rFonts w:hint="eastAsia" w:ascii="宋体" w:hAnsi="宋体" w:cs="宋体"/>
          <w:sz w:val="24"/>
          <w:szCs w:val="24"/>
        </w:rPr>
        <w:t>2</w:t>
      </w:r>
      <w:r>
        <w:rPr>
          <w:rFonts w:ascii="宋体" w:hAnsi="宋体" w:cs="宋体"/>
          <w:sz w:val="24"/>
          <w:szCs w:val="24"/>
        </w:rPr>
        <w:t>7</w:t>
      </w:r>
      <w:r>
        <w:rPr>
          <w:rFonts w:hint="eastAsia" w:ascii="宋体" w:hAnsi="宋体" w:cs="宋体"/>
          <w:sz w:val="24"/>
          <w:szCs w:val="24"/>
        </w:rPr>
        <w:t>.综合评审</w:t>
      </w:r>
    </w:p>
    <w:p w14:paraId="779D6A11">
      <w:pPr>
        <w:spacing w:line="360" w:lineRule="auto"/>
        <w:ind w:firstLine="480" w:firstLineChars="200"/>
        <w:rPr>
          <w:rFonts w:ascii="宋体" w:hAnsi="宋体" w:cs="宋体"/>
          <w:sz w:val="24"/>
          <w:szCs w:val="24"/>
        </w:rPr>
      </w:pPr>
      <w:r>
        <w:rPr>
          <w:rFonts w:hint="eastAsia" w:ascii="宋体" w:hAnsi="宋体" w:cs="宋体"/>
          <w:sz w:val="24"/>
          <w:szCs w:val="24"/>
        </w:rPr>
        <w:t>2</w:t>
      </w:r>
      <w:r>
        <w:rPr>
          <w:rFonts w:ascii="宋体" w:hAnsi="宋体" w:cs="宋体"/>
          <w:sz w:val="24"/>
          <w:szCs w:val="24"/>
        </w:rPr>
        <w:t>7</w:t>
      </w:r>
      <w:r>
        <w:rPr>
          <w:rFonts w:hint="eastAsia" w:ascii="宋体" w:hAnsi="宋体" w:cs="宋体"/>
          <w:sz w:val="24"/>
          <w:szCs w:val="24"/>
        </w:rPr>
        <w:t>.1　经磋商确定最终采购需求和提交最后报价的供应商后，由评审小组采用综合评分法对提交最后报价的供应商的响应文件和最后报价进行综合评分。</w:t>
      </w:r>
    </w:p>
    <w:p w14:paraId="3C78414E">
      <w:pPr>
        <w:spacing w:line="360" w:lineRule="auto"/>
        <w:ind w:firstLine="480" w:firstLineChars="200"/>
        <w:rPr>
          <w:rFonts w:ascii="宋体" w:hAnsi="宋体" w:cs="宋体"/>
          <w:sz w:val="24"/>
          <w:szCs w:val="24"/>
        </w:rPr>
      </w:pPr>
      <w:r>
        <w:rPr>
          <w:rFonts w:hint="eastAsia" w:ascii="宋体" w:hAnsi="宋体" w:cs="宋体"/>
          <w:sz w:val="24"/>
          <w:szCs w:val="24"/>
        </w:rPr>
        <w:t>2</w:t>
      </w:r>
      <w:r>
        <w:rPr>
          <w:rFonts w:ascii="宋体" w:hAnsi="宋体" w:cs="宋体"/>
          <w:sz w:val="24"/>
          <w:szCs w:val="24"/>
        </w:rPr>
        <w:t>7</w:t>
      </w:r>
      <w:r>
        <w:rPr>
          <w:rFonts w:hint="eastAsia" w:ascii="宋体" w:hAnsi="宋体" w:cs="宋体"/>
          <w:sz w:val="24"/>
          <w:szCs w:val="24"/>
        </w:rPr>
        <w:t>.2　评审办法及标准见第三章。</w:t>
      </w:r>
    </w:p>
    <w:p w14:paraId="1FEF4AB5">
      <w:pPr>
        <w:spacing w:line="360" w:lineRule="auto"/>
        <w:ind w:firstLine="480" w:firstLineChars="200"/>
        <w:rPr>
          <w:rFonts w:ascii="宋体" w:hAnsi="宋体" w:cs="宋体"/>
          <w:sz w:val="24"/>
          <w:szCs w:val="24"/>
        </w:rPr>
      </w:pPr>
      <w:r>
        <w:rPr>
          <w:rFonts w:hint="eastAsia" w:ascii="宋体" w:hAnsi="宋体" w:cs="宋体"/>
          <w:sz w:val="24"/>
          <w:szCs w:val="24"/>
        </w:rPr>
        <w:t>2</w:t>
      </w:r>
      <w:r>
        <w:rPr>
          <w:rFonts w:ascii="宋体" w:hAnsi="宋体" w:cs="宋体"/>
          <w:sz w:val="24"/>
          <w:szCs w:val="24"/>
        </w:rPr>
        <w:t>7</w:t>
      </w:r>
      <w:r>
        <w:rPr>
          <w:rFonts w:hint="eastAsia" w:ascii="宋体" w:hAnsi="宋体" w:cs="宋体"/>
          <w:sz w:val="24"/>
          <w:szCs w:val="24"/>
        </w:rPr>
        <w:t>.3　评审时，评审小组成员应当独立对每个有效响应的文件进行评价、打分，然后汇总每个供应商每项评分因素的得分。</w:t>
      </w:r>
    </w:p>
    <w:p w14:paraId="45036EE0">
      <w:pPr>
        <w:spacing w:line="360" w:lineRule="auto"/>
        <w:ind w:firstLine="480" w:firstLineChars="200"/>
        <w:rPr>
          <w:rFonts w:ascii="宋体" w:hAnsi="宋体" w:cs="宋体"/>
          <w:sz w:val="24"/>
          <w:szCs w:val="24"/>
        </w:rPr>
      </w:pPr>
      <w:r>
        <w:rPr>
          <w:rFonts w:hint="eastAsia" w:ascii="宋体" w:hAnsi="宋体" w:cs="宋体"/>
          <w:sz w:val="24"/>
          <w:szCs w:val="24"/>
        </w:rPr>
        <w:t>2</w:t>
      </w:r>
      <w:r>
        <w:rPr>
          <w:rFonts w:ascii="宋体" w:hAnsi="宋体" w:cs="宋体"/>
          <w:sz w:val="24"/>
          <w:szCs w:val="24"/>
        </w:rPr>
        <w:t>8</w:t>
      </w:r>
      <w:r>
        <w:rPr>
          <w:rFonts w:hint="eastAsia" w:ascii="宋体" w:hAnsi="宋体" w:cs="宋体"/>
          <w:sz w:val="24"/>
          <w:szCs w:val="24"/>
        </w:rPr>
        <w:t>.提出成交供应商</w:t>
      </w:r>
    </w:p>
    <w:p w14:paraId="1302F805">
      <w:pPr>
        <w:spacing w:line="360" w:lineRule="auto"/>
        <w:ind w:firstLine="480" w:firstLineChars="200"/>
        <w:rPr>
          <w:rFonts w:ascii="宋体" w:hAnsi="宋体" w:cs="宋体"/>
          <w:sz w:val="24"/>
          <w:szCs w:val="24"/>
        </w:rPr>
      </w:pPr>
      <w:r>
        <w:rPr>
          <w:rFonts w:hint="eastAsia" w:ascii="宋体" w:hAnsi="宋体" w:cs="宋体"/>
          <w:sz w:val="24"/>
          <w:szCs w:val="24"/>
        </w:rPr>
        <w:t>2</w:t>
      </w:r>
      <w:r>
        <w:rPr>
          <w:rFonts w:ascii="宋体" w:hAnsi="宋体" w:cs="宋体"/>
          <w:sz w:val="24"/>
          <w:szCs w:val="24"/>
        </w:rPr>
        <w:t>8</w:t>
      </w:r>
      <w:r>
        <w:rPr>
          <w:rFonts w:hint="eastAsia" w:ascii="宋体" w:hAnsi="宋体" w:cs="宋体"/>
          <w:sz w:val="24"/>
          <w:szCs w:val="24"/>
        </w:rPr>
        <w:t>.1　评审小组应当按照综合评分由高到低的顺序提出3名以上成交候选供应商，并编写评审报告。市场竞争不充分的科研项目、需要扶持的科技成果转化项目，以及政府购买服务项目，可以推荐2家成交候选供应商。</w:t>
      </w:r>
    </w:p>
    <w:p w14:paraId="031A2362">
      <w:pPr>
        <w:spacing w:line="360" w:lineRule="auto"/>
        <w:ind w:firstLine="480" w:firstLineChars="200"/>
        <w:rPr>
          <w:rFonts w:ascii="宋体" w:hAnsi="宋体" w:cs="宋体"/>
          <w:sz w:val="24"/>
          <w:szCs w:val="24"/>
        </w:rPr>
      </w:pPr>
      <w:r>
        <w:rPr>
          <w:rFonts w:hint="eastAsia" w:ascii="宋体" w:hAnsi="宋体" w:cs="宋体"/>
          <w:sz w:val="24"/>
          <w:szCs w:val="24"/>
        </w:rPr>
        <w:t>2</w:t>
      </w:r>
      <w:r>
        <w:rPr>
          <w:rFonts w:ascii="宋体" w:hAnsi="宋体" w:cs="宋体"/>
          <w:sz w:val="24"/>
          <w:szCs w:val="24"/>
        </w:rPr>
        <w:t>8</w:t>
      </w:r>
      <w:r>
        <w:rPr>
          <w:rFonts w:hint="eastAsia" w:ascii="宋体" w:hAnsi="宋体" w:cs="宋体"/>
          <w:sz w:val="24"/>
          <w:szCs w:val="24"/>
        </w:rPr>
        <w:t>.2　评审得分相同的，按照最后报价由低到高的顺序推荐。评审得分且最后报价相同的，按照技术指标优劣顺序推荐。</w:t>
      </w:r>
    </w:p>
    <w:p w14:paraId="74275C46">
      <w:pPr>
        <w:spacing w:line="360" w:lineRule="auto"/>
        <w:ind w:firstLine="480" w:firstLineChars="200"/>
        <w:rPr>
          <w:rFonts w:ascii="宋体" w:hAnsi="宋体" w:cs="宋体"/>
          <w:sz w:val="24"/>
          <w:szCs w:val="24"/>
        </w:rPr>
      </w:pPr>
      <w:r>
        <w:rPr>
          <w:rFonts w:ascii="宋体" w:hAnsi="宋体" w:cs="宋体"/>
          <w:sz w:val="24"/>
          <w:szCs w:val="24"/>
        </w:rPr>
        <w:t>29</w:t>
      </w:r>
      <w:r>
        <w:rPr>
          <w:rFonts w:hint="eastAsia" w:ascii="宋体" w:hAnsi="宋体" w:cs="宋体"/>
          <w:sz w:val="24"/>
          <w:szCs w:val="24"/>
        </w:rPr>
        <w:t>.确定成交供应商</w:t>
      </w:r>
    </w:p>
    <w:p w14:paraId="198B346B">
      <w:pPr>
        <w:spacing w:line="360" w:lineRule="auto"/>
        <w:ind w:firstLine="480" w:firstLineChars="200"/>
        <w:rPr>
          <w:rFonts w:ascii="宋体" w:hAnsi="宋体" w:cs="宋体"/>
          <w:sz w:val="24"/>
          <w:szCs w:val="24"/>
        </w:rPr>
      </w:pPr>
      <w:r>
        <w:rPr>
          <w:rFonts w:ascii="宋体" w:hAnsi="宋体" w:cs="宋体"/>
          <w:sz w:val="24"/>
          <w:szCs w:val="24"/>
        </w:rPr>
        <w:t>29</w:t>
      </w:r>
      <w:r>
        <w:rPr>
          <w:rFonts w:hint="eastAsia" w:ascii="宋体" w:hAnsi="宋体" w:cs="宋体"/>
          <w:sz w:val="24"/>
          <w:szCs w:val="24"/>
        </w:rPr>
        <w:t>.1采购代理机构应当在评审结束之日起2个工作日内将评审报告送采购人确认。</w:t>
      </w:r>
    </w:p>
    <w:p w14:paraId="6167EBDC">
      <w:pPr>
        <w:spacing w:line="360" w:lineRule="auto"/>
        <w:ind w:firstLine="480" w:firstLineChars="200"/>
        <w:rPr>
          <w:rFonts w:ascii="宋体" w:hAnsi="宋体" w:cs="宋体"/>
          <w:sz w:val="24"/>
          <w:szCs w:val="24"/>
        </w:rPr>
      </w:pPr>
      <w:r>
        <w:rPr>
          <w:rFonts w:ascii="宋体" w:hAnsi="宋体" w:cs="宋体"/>
          <w:sz w:val="24"/>
          <w:szCs w:val="24"/>
        </w:rPr>
        <w:t>29</w:t>
      </w:r>
      <w:r>
        <w:rPr>
          <w:rFonts w:hint="eastAsia" w:ascii="宋体" w:hAnsi="宋体" w:cs="宋体"/>
          <w:sz w:val="24"/>
          <w:szCs w:val="24"/>
        </w:rPr>
        <w:t>.2采购人应当在收到评审报告之日起5个工作日内，从评审报告提出的成交候选供应商中，按照排序由高到低的原则确定成交供应商，也可以书面授权评审小组直接确定成交供应商。</w:t>
      </w:r>
    </w:p>
    <w:p w14:paraId="4FAA0610">
      <w:pPr>
        <w:spacing w:line="360" w:lineRule="auto"/>
        <w:ind w:firstLine="480" w:firstLineChars="200"/>
        <w:rPr>
          <w:rFonts w:ascii="宋体" w:hAnsi="宋体" w:cs="宋体"/>
          <w:sz w:val="24"/>
          <w:szCs w:val="24"/>
        </w:rPr>
      </w:pPr>
      <w:r>
        <w:rPr>
          <w:rFonts w:ascii="宋体" w:hAnsi="宋体" w:cs="宋体"/>
          <w:sz w:val="24"/>
          <w:szCs w:val="24"/>
        </w:rPr>
        <w:t>29</w:t>
      </w:r>
      <w:r>
        <w:rPr>
          <w:rFonts w:hint="eastAsia" w:ascii="宋体" w:hAnsi="宋体" w:cs="宋体"/>
          <w:sz w:val="24"/>
          <w:szCs w:val="24"/>
        </w:rPr>
        <w:t>.3采购人自行组织磋商的，应当在评审结束之日起5个工作日内确定成交供应商。</w:t>
      </w:r>
    </w:p>
    <w:p w14:paraId="2068BB89">
      <w:pPr>
        <w:spacing w:line="360" w:lineRule="auto"/>
        <w:ind w:firstLine="480" w:firstLineChars="200"/>
        <w:rPr>
          <w:rFonts w:ascii="宋体" w:hAnsi="宋体" w:cs="宋体"/>
          <w:sz w:val="24"/>
          <w:szCs w:val="24"/>
        </w:rPr>
      </w:pPr>
      <w:r>
        <w:rPr>
          <w:rFonts w:hint="eastAsia" w:ascii="宋体" w:hAnsi="宋体" w:cs="宋体"/>
          <w:sz w:val="24"/>
          <w:szCs w:val="24"/>
        </w:rPr>
        <w:t>3</w:t>
      </w:r>
      <w:r>
        <w:rPr>
          <w:rFonts w:ascii="宋体" w:hAnsi="宋体" w:cs="宋体"/>
          <w:sz w:val="24"/>
          <w:szCs w:val="24"/>
        </w:rPr>
        <w:t>0</w:t>
      </w:r>
      <w:r>
        <w:rPr>
          <w:rFonts w:hint="eastAsia" w:ascii="宋体" w:hAnsi="宋体" w:cs="宋体"/>
          <w:sz w:val="24"/>
          <w:szCs w:val="24"/>
        </w:rPr>
        <w:t>.磋商终止</w:t>
      </w:r>
    </w:p>
    <w:p w14:paraId="067F60BD">
      <w:pPr>
        <w:spacing w:line="360" w:lineRule="auto"/>
        <w:ind w:firstLine="480" w:firstLineChars="200"/>
        <w:rPr>
          <w:rFonts w:ascii="宋体" w:hAnsi="宋体" w:cs="宋体"/>
          <w:sz w:val="24"/>
          <w:szCs w:val="24"/>
        </w:rPr>
      </w:pPr>
      <w:r>
        <w:rPr>
          <w:rFonts w:hint="eastAsia" w:ascii="宋体" w:hAnsi="宋体" w:cs="宋体"/>
          <w:sz w:val="24"/>
          <w:szCs w:val="24"/>
        </w:rPr>
        <w:t>3</w:t>
      </w:r>
      <w:r>
        <w:rPr>
          <w:rFonts w:ascii="宋体" w:hAnsi="宋体" w:cs="宋体"/>
          <w:sz w:val="24"/>
          <w:szCs w:val="24"/>
        </w:rPr>
        <w:t>0</w:t>
      </w:r>
      <w:r>
        <w:rPr>
          <w:rFonts w:hint="eastAsia" w:ascii="宋体" w:hAnsi="宋体" w:cs="宋体"/>
          <w:sz w:val="24"/>
          <w:szCs w:val="24"/>
        </w:rPr>
        <w:t>.1出现下列情形之一的，采购人或者采购代理机构应当终止磋商采购活动，在财政部指定的媒体上发布项目终止公告并说明原因，重新开展采购活动：</w:t>
      </w:r>
    </w:p>
    <w:p w14:paraId="45A41563">
      <w:pPr>
        <w:spacing w:line="360" w:lineRule="auto"/>
        <w:ind w:firstLine="480" w:firstLineChars="200"/>
        <w:rPr>
          <w:rFonts w:ascii="宋体" w:hAnsi="宋体" w:cs="宋体"/>
          <w:sz w:val="24"/>
          <w:szCs w:val="24"/>
        </w:rPr>
      </w:pPr>
      <w:r>
        <w:rPr>
          <w:rFonts w:hint="eastAsia" w:ascii="宋体" w:hAnsi="宋体" w:cs="宋体"/>
          <w:sz w:val="24"/>
          <w:szCs w:val="24"/>
        </w:rPr>
        <w:t>(1)因情况变化，不再符合规定的磋商采购方式适用情形的；</w:t>
      </w:r>
    </w:p>
    <w:p w14:paraId="18CDBBEF">
      <w:pPr>
        <w:spacing w:line="360" w:lineRule="auto"/>
        <w:ind w:firstLine="480" w:firstLineChars="200"/>
        <w:rPr>
          <w:rFonts w:ascii="宋体" w:hAnsi="宋体" w:cs="宋体"/>
          <w:sz w:val="24"/>
          <w:szCs w:val="24"/>
        </w:rPr>
      </w:pPr>
      <w:r>
        <w:rPr>
          <w:rFonts w:hint="eastAsia" w:ascii="宋体" w:hAnsi="宋体" w:cs="宋体"/>
          <w:sz w:val="24"/>
          <w:szCs w:val="24"/>
        </w:rPr>
        <w:t>(2)出现影响采购公正的违法、违规行为的；</w:t>
      </w:r>
    </w:p>
    <w:p w14:paraId="318AB6E6">
      <w:pPr>
        <w:spacing w:line="360" w:lineRule="auto"/>
        <w:ind w:firstLine="480" w:firstLineChars="200"/>
        <w:rPr>
          <w:rFonts w:ascii="宋体" w:hAnsi="宋体" w:cs="宋体"/>
          <w:sz w:val="24"/>
          <w:szCs w:val="24"/>
        </w:rPr>
      </w:pPr>
      <w:r>
        <w:rPr>
          <w:rFonts w:hint="eastAsia" w:ascii="宋体" w:hAnsi="宋体" w:cs="宋体"/>
          <w:sz w:val="24"/>
          <w:szCs w:val="24"/>
        </w:rPr>
        <w:t>(3)除市场竞争不充分的科研项目、需要扶持的科技成果转化项目，以及政府购买服务项目外，在采购过程中符合竞争要求的供应商或者报价未超过采购预算的供应商不足3家的，或者提交最后报价的供应商少于3家的；</w:t>
      </w:r>
    </w:p>
    <w:p w14:paraId="2D0A2F70">
      <w:pPr>
        <w:spacing w:line="360" w:lineRule="auto"/>
        <w:ind w:firstLine="480" w:firstLineChars="200"/>
        <w:rPr>
          <w:rFonts w:ascii="宋体" w:hAnsi="宋体" w:cs="宋体"/>
          <w:sz w:val="24"/>
          <w:szCs w:val="24"/>
        </w:rPr>
      </w:pPr>
      <w:r>
        <w:rPr>
          <w:rFonts w:hint="eastAsia" w:ascii="宋体" w:hAnsi="宋体" w:cs="宋体"/>
          <w:sz w:val="24"/>
          <w:szCs w:val="24"/>
        </w:rPr>
        <w:t>(4)因重大变故，采购任务取消的。</w:t>
      </w:r>
    </w:p>
    <w:p w14:paraId="736DE4E5">
      <w:pPr>
        <w:spacing w:line="360" w:lineRule="auto"/>
        <w:ind w:firstLine="480" w:firstLineChars="200"/>
        <w:rPr>
          <w:rFonts w:ascii="宋体" w:hAnsi="宋体" w:cs="宋体"/>
          <w:sz w:val="24"/>
          <w:szCs w:val="24"/>
        </w:rPr>
      </w:pPr>
      <w:r>
        <w:rPr>
          <w:rFonts w:hint="eastAsia" w:ascii="宋体" w:hAnsi="宋体" w:cs="宋体"/>
          <w:sz w:val="24"/>
          <w:szCs w:val="24"/>
        </w:rPr>
        <w:t>3</w:t>
      </w:r>
      <w:r>
        <w:rPr>
          <w:rFonts w:ascii="宋体" w:hAnsi="宋体" w:cs="宋体"/>
          <w:sz w:val="24"/>
          <w:szCs w:val="24"/>
        </w:rPr>
        <w:t>1</w:t>
      </w:r>
      <w:r>
        <w:rPr>
          <w:rFonts w:hint="eastAsia" w:ascii="宋体" w:hAnsi="宋体" w:cs="宋体"/>
          <w:sz w:val="24"/>
          <w:szCs w:val="24"/>
        </w:rPr>
        <w:t>.重新评审</w:t>
      </w:r>
    </w:p>
    <w:p w14:paraId="71D86682">
      <w:pPr>
        <w:spacing w:line="360" w:lineRule="auto"/>
        <w:ind w:firstLine="480" w:firstLineChars="200"/>
        <w:rPr>
          <w:rFonts w:ascii="宋体" w:hAnsi="宋体" w:cs="宋体"/>
          <w:sz w:val="24"/>
          <w:szCs w:val="24"/>
        </w:rPr>
      </w:pPr>
      <w:r>
        <w:rPr>
          <w:rFonts w:hint="eastAsia" w:ascii="宋体" w:hAnsi="宋体" w:cs="宋体"/>
          <w:sz w:val="24"/>
          <w:szCs w:val="24"/>
        </w:rPr>
        <w:t>3</w:t>
      </w:r>
      <w:r>
        <w:rPr>
          <w:rFonts w:ascii="宋体" w:hAnsi="宋体" w:cs="宋体"/>
          <w:sz w:val="24"/>
          <w:szCs w:val="24"/>
        </w:rPr>
        <w:t>1</w:t>
      </w:r>
      <w:r>
        <w:rPr>
          <w:rFonts w:hint="eastAsia" w:ascii="宋体" w:hAnsi="宋体" w:cs="宋体"/>
          <w:sz w:val="24"/>
          <w:szCs w:val="24"/>
        </w:rPr>
        <w:t>.1除资格性检查认定错误、分值汇总计算错误、分项评分超出评分标准范围、客观分评分不一致、经评审小组一致认定评分畸高、畸低的情形外，采购人或者采购代理机构不得以任何理由组织重新评审。</w:t>
      </w:r>
    </w:p>
    <w:p w14:paraId="4C877508">
      <w:pPr>
        <w:spacing w:line="360" w:lineRule="auto"/>
        <w:ind w:firstLine="480" w:firstLineChars="200"/>
        <w:rPr>
          <w:rFonts w:ascii="宋体" w:hAnsi="宋体" w:cs="宋体"/>
          <w:sz w:val="24"/>
          <w:szCs w:val="24"/>
        </w:rPr>
      </w:pPr>
      <w:r>
        <w:rPr>
          <w:rFonts w:hint="eastAsia" w:ascii="宋体" w:hAnsi="宋体" w:cs="宋体"/>
          <w:sz w:val="24"/>
          <w:szCs w:val="24"/>
        </w:rPr>
        <w:t>3</w:t>
      </w:r>
      <w:r>
        <w:rPr>
          <w:rFonts w:ascii="宋体" w:hAnsi="宋体" w:cs="宋体"/>
          <w:sz w:val="24"/>
          <w:szCs w:val="24"/>
        </w:rPr>
        <w:t>2</w:t>
      </w:r>
      <w:r>
        <w:rPr>
          <w:rFonts w:hint="eastAsia" w:ascii="宋体" w:hAnsi="宋体" w:cs="宋体"/>
          <w:sz w:val="24"/>
          <w:szCs w:val="24"/>
        </w:rPr>
        <w:t>.保密</w:t>
      </w:r>
    </w:p>
    <w:p w14:paraId="592D99B3">
      <w:pPr>
        <w:spacing w:line="360" w:lineRule="auto"/>
        <w:ind w:firstLine="480" w:firstLineChars="200"/>
        <w:rPr>
          <w:rFonts w:ascii="宋体" w:hAnsi="宋体" w:cs="宋体"/>
          <w:sz w:val="24"/>
          <w:szCs w:val="24"/>
        </w:rPr>
      </w:pPr>
      <w:r>
        <w:rPr>
          <w:rFonts w:hint="eastAsia" w:ascii="宋体" w:hAnsi="宋体" w:cs="宋体"/>
          <w:sz w:val="24"/>
          <w:szCs w:val="24"/>
        </w:rPr>
        <w:t>3</w:t>
      </w:r>
      <w:r>
        <w:rPr>
          <w:rFonts w:ascii="宋体" w:hAnsi="宋体" w:cs="宋体"/>
          <w:sz w:val="24"/>
          <w:szCs w:val="24"/>
        </w:rPr>
        <w:t>2</w:t>
      </w:r>
      <w:r>
        <w:rPr>
          <w:rFonts w:hint="eastAsia" w:ascii="宋体" w:hAnsi="宋体" w:cs="宋体"/>
          <w:sz w:val="24"/>
          <w:szCs w:val="24"/>
        </w:rPr>
        <w:t>.1评审小组成员以及与评审工作有关的人员不得泄露评审情况以及评审过程中获悉的国家秘密、商业秘密。</w:t>
      </w:r>
    </w:p>
    <w:p w14:paraId="7F87A094">
      <w:pPr>
        <w:spacing w:line="360" w:lineRule="auto"/>
        <w:ind w:firstLine="480" w:firstLineChars="200"/>
        <w:rPr>
          <w:rFonts w:ascii="宋体" w:hAnsi="宋体" w:cs="宋体"/>
          <w:sz w:val="24"/>
          <w:szCs w:val="24"/>
        </w:rPr>
      </w:pPr>
      <w:r>
        <w:rPr>
          <w:rFonts w:hint="eastAsia" w:ascii="宋体" w:hAnsi="宋体" w:cs="宋体"/>
          <w:sz w:val="24"/>
          <w:szCs w:val="24"/>
        </w:rPr>
        <w:t>3</w:t>
      </w:r>
      <w:r>
        <w:rPr>
          <w:rFonts w:ascii="宋体" w:hAnsi="宋体" w:cs="宋体"/>
          <w:sz w:val="24"/>
          <w:szCs w:val="24"/>
        </w:rPr>
        <w:t>3</w:t>
      </w:r>
      <w:r>
        <w:rPr>
          <w:rFonts w:hint="eastAsia" w:ascii="宋体" w:hAnsi="宋体" w:cs="宋体"/>
          <w:sz w:val="24"/>
          <w:szCs w:val="24"/>
        </w:rPr>
        <w:t>.禁止行为</w:t>
      </w:r>
    </w:p>
    <w:p w14:paraId="743A0AE5">
      <w:pPr>
        <w:spacing w:line="360" w:lineRule="auto"/>
        <w:ind w:firstLine="480" w:firstLineChars="200"/>
        <w:rPr>
          <w:rFonts w:ascii="宋体" w:hAnsi="宋体" w:cs="宋体"/>
          <w:sz w:val="24"/>
          <w:szCs w:val="24"/>
        </w:rPr>
      </w:pPr>
      <w:r>
        <w:rPr>
          <w:rFonts w:hint="eastAsia" w:ascii="宋体" w:hAnsi="宋体" w:cs="宋体"/>
          <w:sz w:val="24"/>
          <w:szCs w:val="24"/>
        </w:rPr>
        <w:t>3</w:t>
      </w:r>
      <w:r>
        <w:rPr>
          <w:rFonts w:ascii="宋体" w:hAnsi="宋体" w:cs="宋体"/>
          <w:sz w:val="24"/>
          <w:szCs w:val="24"/>
        </w:rPr>
        <w:t>3</w:t>
      </w:r>
      <w:r>
        <w:rPr>
          <w:rFonts w:hint="eastAsia" w:ascii="宋体" w:hAnsi="宋体" w:cs="宋体"/>
          <w:sz w:val="24"/>
          <w:szCs w:val="24"/>
        </w:rPr>
        <w:t>.1供应商不得与采购人、采购代理机构、其他供应商恶意串通；不得向采购人、采购代理机构或者评审小组成员行贿或者提供其他不正当利益；不得提供虚假材料谋取成交；不得以任何方式干扰、影响采购工作。</w:t>
      </w:r>
    </w:p>
    <w:p w14:paraId="0F6834C7">
      <w:pPr>
        <w:spacing w:line="360" w:lineRule="auto"/>
        <w:ind w:firstLine="480" w:firstLineChars="200"/>
        <w:outlineLvl w:val="2"/>
        <w:rPr>
          <w:rFonts w:ascii="宋体" w:hAnsi="宋体" w:cs="宋体"/>
          <w:sz w:val="24"/>
          <w:szCs w:val="24"/>
        </w:rPr>
      </w:pPr>
      <w:bookmarkStart w:id="38" w:name="_Toc9540"/>
      <w:bookmarkStart w:id="39" w:name="_Toc9654"/>
      <w:bookmarkStart w:id="40" w:name="_Toc30010"/>
      <w:r>
        <w:rPr>
          <w:rFonts w:hint="eastAsia" w:ascii="宋体" w:hAnsi="宋体" w:cs="宋体"/>
          <w:sz w:val="24"/>
          <w:szCs w:val="24"/>
        </w:rPr>
        <w:t>五、成交结果信息公布与签订合同</w:t>
      </w:r>
      <w:bookmarkEnd w:id="38"/>
      <w:bookmarkEnd w:id="39"/>
      <w:bookmarkEnd w:id="40"/>
    </w:p>
    <w:p w14:paraId="0C6E25B8">
      <w:pPr>
        <w:spacing w:line="360" w:lineRule="auto"/>
        <w:ind w:firstLine="480" w:firstLineChars="200"/>
        <w:rPr>
          <w:rFonts w:ascii="宋体" w:hAnsi="宋体" w:cs="宋体"/>
          <w:sz w:val="24"/>
          <w:szCs w:val="24"/>
        </w:rPr>
      </w:pPr>
      <w:r>
        <w:rPr>
          <w:rFonts w:hint="eastAsia" w:ascii="宋体" w:hAnsi="宋体" w:cs="宋体"/>
          <w:sz w:val="24"/>
          <w:szCs w:val="24"/>
        </w:rPr>
        <w:t>3</w:t>
      </w:r>
      <w:r>
        <w:rPr>
          <w:rFonts w:ascii="宋体" w:hAnsi="宋体" w:cs="宋体"/>
          <w:sz w:val="24"/>
          <w:szCs w:val="24"/>
        </w:rPr>
        <w:t>4</w:t>
      </w:r>
      <w:r>
        <w:rPr>
          <w:rFonts w:hint="eastAsia" w:ascii="宋体" w:hAnsi="宋体" w:cs="宋体"/>
          <w:sz w:val="24"/>
          <w:szCs w:val="24"/>
        </w:rPr>
        <w:t>.成交信息的公布</w:t>
      </w:r>
    </w:p>
    <w:p w14:paraId="2ED859D5">
      <w:pPr>
        <w:spacing w:line="360" w:lineRule="auto"/>
        <w:ind w:firstLine="480" w:firstLineChars="200"/>
        <w:rPr>
          <w:rFonts w:ascii="宋体" w:hAnsi="宋体" w:cs="宋体"/>
          <w:sz w:val="24"/>
          <w:szCs w:val="24"/>
        </w:rPr>
      </w:pPr>
      <w:r>
        <w:rPr>
          <w:rFonts w:hint="eastAsia" w:ascii="宋体" w:hAnsi="宋体" w:cs="宋体"/>
          <w:sz w:val="24"/>
          <w:szCs w:val="24"/>
        </w:rPr>
        <w:t>3</w:t>
      </w:r>
      <w:r>
        <w:rPr>
          <w:rFonts w:ascii="宋体" w:hAnsi="宋体" w:cs="宋体"/>
          <w:sz w:val="24"/>
          <w:szCs w:val="24"/>
        </w:rPr>
        <w:t>4</w:t>
      </w:r>
      <w:r>
        <w:rPr>
          <w:rFonts w:hint="eastAsia" w:ascii="宋体" w:hAnsi="宋体" w:cs="宋体"/>
          <w:sz w:val="24"/>
          <w:szCs w:val="24"/>
        </w:rPr>
        <w:t>.1成交供应商确定之日起2个工作日内，采购人或者采购代理机构应在磋商须知前附表中规定的公告媒体上公布成交结果信息。</w:t>
      </w:r>
    </w:p>
    <w:p w14:paraId="4BA03966">
      <w:pPr>
        <w:spacing w:line="360" w:lineRule="auto"/>
        <w:ind w:firstLine="480" w:firstLineChars="200"/>
        <w:rPr>
          <w:rFonts w:ascii="宋体" w:hAnsi="宋体" w:cs="宋体"/>
          <w:sz w:val="24"/>
          <w:szCs w:val="24"/>
        </w:rPr>
      </w:pPr>
      <w:r>
        <w:rPr>
          <w:rFonts w:hint="eastAsia" w:ascii="宋体" w:hAnsi="宋体" w:cs="宋体"/>
          <w:sz w:val="24"/>
          <w:szCs w:val="24"/>
        </w:rPr>
        <w:t>3</w:t>
      </w:r>
      <w:r>
        <w:rPr>
          <w:rFonts w:ascii="宋体" w:hAnsi="宋体" w:cs="宋体"/>
          <w:sz w:val="24"/>
          <w:szCs w:val="24"/>
        </w:rPr>
        <w:t>4</w:t>
      </w:r>
      <w:r>
        <w:rPr>
          <w:rFonts w:hint="eastAsia" w:ascii="宋体" w:hAnsi="宋体" w:cs="宋体"/>
          <w:sz w:val="24"/>
          <w:szCs w:val="24"/>
        </w:rPr>
        <w:t>.2磋商文件随成交结果同时公告。但成交结果公告前磋商文件已公告的，不再重复公告。</w:t>
      </w:r>
    </w:p>
    <w:p w14:paraId="4EEFB371">
      <w:pPr>
        <w:spacing w:line="360" w:lineRule="auto"/>
        <w:ind w:firstLine="480" w:firstLineChars="200"/>
        <w:rPr>
          <w:rFonts w:ascii="宋体" w:hAnsi="宋体" w:cs="宋体"/>
          <w:sz w:val="24"/>
          <w:szCs w:val="24"/>
        </w:rPr>
      </w:pPr>
      <w:r>
        <w:rPr>
          <w:rFonts w:hint="eastAsia" w:ascii="宋体" w:hAnsi="宋体" w:cs="宋体"/>
          <w:sz w:val="24"/>
          <w:szCs w:val="24"/>
        </w:rPr>
        <w:t>3</w:t>
      </w:r>
      <w:r>
        <w:rPr>
          <w:rFonts w:ascii="宋体" w:hAnsi="宋体" w:cs="宋体"/>
          <w:sz w:val="24"/>
          <w:szCs w:val="24"/>
        </w:rPr>
        <w:t>4</w:t>
      </w:r>
      <w:r>
        <w:rPr>
          <w:rFonts w:hint="eastAsia" w:ascii="宋体" w:hAnsi="宋体" w:cs="宋体"/>
          <w:sz w:val="24"/>
          <w:szCs w:val="24"/>
        </w:rPr>
        <w:t>.3采用书面推荐供应商参加采购活动的，在公告结果同时公告采购人和评审专家的推荐意见。</w:t>
      </w:r>
    </w:p>
    <w:p w14:paraId="2032FDD3">
      <w:pPr>
        <w:spacing w:line="360" w:lineRule="auto"/>
        <w:ind w:firstLine="480" w:firstLineChars="200"/>
        <w:rPr>
          <w:rFonts w:ascii="宋体" w:hAnsi="宋体" w:cs="宋体"/>
          <w:sz w:val="24"/>
          <w:szCs w:val="24"/>
        </w:rPr>
      </w:pPr>
      <w:r>
        <w:rPr>
          <w:rFonts w:hint="eastAsia" w:ascii="宋体" w:hAnsi="宋体" w:cs="宋体"/>
          <w:sz w:val="24"/>
          <w:szCs w:val="24"/>
        </w:rPr>
        <w:t>3</w:t>
      </w:r>
      <w:r>
        <w:rPr>
          <w:rFonts w:ascii="宋体" w:hAnsi="宋体" w:cs="宋体"/>
          <w:sz w:val="24"/>
          <w:szCs w:val="24"/>
        </w:rPr>
        <w:t>5</w:t>
      </w:r>
      <w:r>
        <w:rPr>
          <w:rFonts w:hint="eastAsia" w:ascii="宋体" w:hAnsi="宋体" w:cs="宋体"/>
          <w:sz w:val="24"/>
          <w:szCs w:val="24"/>
        </w:rPr>
        <w:t>.成交通知</w:t>
      </w:r>
    </w:p>
    <w:p w14:paraId="0331E5A0">
      <w:pPr>
        <w:spacing w:line="360" w:lineRule="auto"/>
        <w:ind w:firstLine="480" w:firstLineChars="200"/>
        <w:rPr>
          <w:rFonts w:ascii="宋体" w:hAnsi="宋体" w:cs="宋体"/>
          <w:sz w:val="24"/>
          <w:szCs w:val="24"/>
        </w:rPr>
      </w:pPr>
      <w:r>
        <w:rPr>
          <w:rFonts w:hint="eastAsia" w:ascii="宋体" w:hAnsi="宋体" w:cs="宋体"/>
          <w:sz w:val="24"/>
          <w:szCs w:val="24"/>
        </w:rPr>
        <w:t>3</w:t>
      </w:r>
      <w:r>
        <w:rPr>
          <w:rFonts w:ascii="宋体" w:hAnsi="宋体" w:cs="宋体"/>
          <w:sz w:val="24"/>
          <w:szCs w:val="24"/>
        </w:rPr>
        <w:t>5</w:t>
      </w:r>
      <w:r>
        <w:rPr>
          <w:rFonts w:hint="eastAsia" w:ascii="宋体" w:hAnsi="宋体" w:cs="宋体"/>
          <w:sz w:val="24"/>
          <w:szCs w:val="24"/>
        </w:rPr>
        <w:t>.1成交供应商确定后，采购人或采购代理机构在发布成交公告的同时以书面形式向成交供应商发出成交通知书。成交通知书对采购人和成交供应商具有同等法律效力。</w:t>
      </w:r>
    </w:p>
    <w:p w14:paraId="2DB1F098">
      <w:pPr>
        <w:spacing w:line="360" w:lineRule="auto"/>
        <w:ind w:firstLine="480" w:firstLineChars="200"/>
        <w:rPr>
          <w:rFonts w:ascii="宋体" w:hAnsi="宋体" w:cs="宋体"/>
          <w:sz w:val="24"/>
          <w:szCs w:val="24"/>
        </w:rPr>
      </w:pPr>
      <w:r>
        <w:rPr>
          <w:rFonts w:hint="eastAsia" w:ascii="宋体" w:hAnsi="宋体" w:cs="宋体"/>
          <w:sz w:val="24"/>
          <w:szCs w:val="24"/>
        </w:rPr>
        <w:t>3</w:t>
      </w:r>
      <w:r>
        <w:rPr>
          <w:rFonts w:ascii="宋体" w:hAnsi="宋体" w:cs="宋体"/>
          <w:sz w:val="24"/>
          <w:szCs w:val="24"/>
        </w:rPr>
        <w:t>6</w:t>
      </w:r>
      <w:r>
        <w:rPr>
          <w:rFonts w:hint="eastAsia" w:ascii="宋体" w:hAnsi="宋体" w:cs="宋体"/>
          <w:sz w:val="24"/>
          <w:szCs w:val="24"/>
        </w:rPr>
        <w:t>.履约保证金</w:t>
      </w:r>
    </w:p>
    <w:p w14:paraId="372779AC">
      <w:pPr>
        <w:spacing w:line="360" w:lineRule="auto"/>
        <w:ind w:firstLine="480" w:firstLineChars="200"/>
        <w:rPr>
          <w:rFonts w:ascii="宋体" w:hAnsi="宋体" w:cs="宋体"/>
          <w:sz w:val="24"/>
          <w:szCs w:val="24"/>
        </w:rPr>
      </w:pPr>
      <w:r>
        <w:rPr>
          <w:rFonts w:hint="eastAsia" w:ascii="宋体" w:hAnsi="宋体" w:cs="宋体"/>
          <w:sz w:val="24"/>
          <w:szCs w:val="24"/>
        </w:rPr>
        <w:t>3</w:t>
      </w:r>
      <w:r>
        <w:rPr>
          <w:rFonts w:ascii="宋体" w:hAnsi="宋体" w:cs="宋体"/>
          <w:sz w:val="24"/>
          <w:szCs w:val="24"/>
        </w:rPr>
        <w:t>6</w:t>
      </w:r>
      <w:r>
        <w:rPr>
          <w:rFonts w:hint="eastAsia" w:ascii="宋体" w:hAnsi="宋体" w:cs="宋体"/>
          <w:sz w:val="24"/>
          <w:szCs w:val="24"/>
        </w:rPr>
        <w:t>.1成交供应商按照</w:t>
      </w:r>
      <w:r>
        <w:rPr>
          <w:rFonts w:hint="eastAsia" w:ascii="宋体" w:hAnsi="宋体" w:cs="宋体"/>
          <w:b/>
          <w:bCs/>
          <w:sz w:val="24"/>
          <w:szCs w:val="24"/>
        </w:rPr>
        <w:t>磋商须知前附表</w:t>
      </w:r>
      <w:r>
        <w:rPr>
          <w:rFonts w:hint="eastAsia" w:ascii="宋体" w:hAnsi="宋体" w:cs="宋体"/>
          <w:sz w:val="24"/>
          <w:szCs w:val="24"/>
        </w:rPr>
        <w:t>的规定，在签订采购合同前，向采购人提交履约保证金。联合体成交的，履约保证金以联合体各方或联合体中牵头人的名义提交。</w:t>
      </w:r>
    </w:p>
    <w:p w14:paraId="34B847DE">
      <w:pPr>
        <w:spacing w:line="360" w:lineRule="auto"/>
        <w:ind w:firstLine="480" w:firstLineChars="200"/>
        <w:rPr>
          <w:rFonts w:ascii="宋体" w:hAnsi="宋体" w:cs="宋体"/>
          <w:sz w:val="24"/>
          <w:szCs w:val="24"/>
        </w:rPr>
      </w:pPr>
      <w:r>
        <w:rPr>
          <w:rFonts w:hint="eastAsia" w:ascii="宋体" w:hAnsi="宋体" w:cs="宋体"/>
          <w:sz w:val="24"/>
          <w:szCs w:val="24"/>
        </w:rPr>
        <w:t>3</w:t>
      </w:r>
      <w:r>
        <w:rPr>
          <w:rFonts w:ascii="宋体" w:hAnsi="宋体" w:cs="宋体"/>
          <w:sz w:val="24"/>
          <w:szCs w:val="24"/>
        </w:rPr>
        <w:t>6</w:t>
      </w:r>
      <w:r>
        <w:rPr>
          <w:rFonts w:hint="eastAsia" w:ascii="宋体" w:hAnsi="宋体" w:cs="宋体"/>
          <w:sz w:val="24"/>
          <w:szCs w:val="24"/>
        </w:rPr>
        <w:t>.2成交供应商没有按照</w:t>
      </w:r>
      <w:r>
        <w:rPr>
          <w:rFonts w:hint="eastAsia" w:ascii="宋体" w:hAnsi="宋体" w:cs="宋体"/>
          <w:b/>
          <w:bCs/>
          <w:sz w:val="24"/>
          <w:szCs w:val="24"/>
        </w:rPr>
        <w:t>磋商须知前附表</w:t>
      </w:r>
      <w:r>
        <w:rPr>
          <w:rFonts w:hint="eastAsia" w:ascii="宋体" w:hAnsi="宋体" w:cs="宋体"/>
          <w:sz w:val="24"/>
          <w:szCs w:val="24"/>
        </w:rPr>
        <w:t>的规定提交履约保证金的，视为放弃成交资格，其磋商保证金不予退还。</w:t>
      </w:r>
    </w:p>
    <w:p w14:paraId="0A87FE02">
      <w:pPr>
        <w:spacing w:line="360" w:lineRule="auto"/>
        <w:ind w:firstLine="480" w:firstLineChars="200"/>
        <w:rPr>
          <w:rFonts w:ascii="宋体" w:hAnsi="宋体" w:cs="宋体"/>
          <w:sz w:val="24"/>
          <w:szCs w:val="24"/>
        </w:rPr>
      </w:pPr>
      <w:r>
        <w:rPr>
          <w:rFonts w:hint="eastAsia" w:ascii="宋体" w:hAnsi="宋体" w:cs="宋体"/>
          <w:sz w:val="24"/>
          <w:szCs w:val="24"/>
        </w:rPr>
        <w:t>3</w:t>
      </w:r>
      <w:r>
        <w:rPr>
          <w:rFonts w:ascii="宋体" w:hAnsi="宋体" w:cs="宋体"/>
          <w:sz w:val="24"/>
          <w:szCs w:val="24"/>
        </w:rPr>
        <w:t>7</w:t>
      </w:r>
      <w:r>
        <w:rPr>
          <w:rFonts w:hint="eastAsia" w:ascii="宋体" w:hAnsi="宋体" w:cs="宋体"/>
          <w:sz w:val="24"/>
          <w:szCs w:val="24"/>
        </w:rPr>
        <w:t>.签订合同</w:t>
      </w:r>
    </w:p>
    <w:p w14:paraId="3DD91686">
      <w:pPr>
        <w:spacing w:line="360" w:lineRule="auto"/>
        <w:ind w:firstLine="480" w:firstLineChars="200"/>
        <w:rPr>
          <w:rFonts w:ascii="宋体" w:hAnsi="宋体" w:cs="宋体"/>
          <w:sz w:val="24"/>
          <w:szCs w:val="24"/>
        </w:rPr>
      </w:pPr>
      <w:r>
        <w:rPr>
          <w:rFonts w:hint="eastAsia" w:ascii="宋体" w:hAnsi="宋体" w:cs="宋体"/>
          <w:sz w:val="24"/>
          <w:szCs w:val="24"/>
        </w:rPr>
        <w:t>3</w:t>
      </w:r>
      <w:r>
        <w:rPr>
          <w:rFonts w:ascii="宋体" w:hAnsi="宋体" w:cs="宋体"/>
          <w:sz w:val="24"/>
          <w:szCs w:val="24"/>
        </w:rPr>
        <w:t>7</w:t>
      </w:r>
      <w:r>
        <w:rPr>
          <w:rFonts w:hint="eastAsia" w:ascii="宋体" w:hAnsi="宋体" w:cs="宋体"/>
          <w:sz w:val="24"/>
          <w:szCs w:val="24"/>
        </w:rPr>
        <w:t>.1磋商文件、成交供应商的响应文件及补充文件等均为签订政府采购合同的依据。</w:t>
      </w:r>
    </w:p>
    <w:p w14:paraId="086324BB">
      <w:pPr>
        <w:spacing w:line="360" w:lineRule="auto"/>
        <w:ind w:firstLine="480" w:firstLineChars="200"/>
        <w:rPr>
          <w:rFonts w:ascii="宋体" w:hAnsi="宋体" w:cs="宋体"/>
          <w:sz w:val="24"/>
          <w:szCs w:val="24"/>
        </w:rPr>
      </w:pPr>
      <w:r>
        <w:rPr>
          <w:rFonts w:hint="eastAsia" w:ascii="宋体" w:hAnsi="宋体" w:cs="宋体"/>
          <w:sz w:val="24"/>
          <w:szCs w:val="24"/>
        </w:rPr>
        <w:t>3</w:t>
      </w:r>
      <w:r>
        <w:rPr>
          <w:rFonts w:ascii="宋体" w:hAnsi="宋体" w:cs="宋体"/>
          <w:sz w:val="24"/>
          <w:szCs w:val="24"/>
        </w:rPr>
        <w:t>7</w:t>
      </w:r>
      <w:r>
        <w:rPr>
          <w:rFonts w:hint="eastAsia" w:ascii="宋体" w:hAnsi="宋体" w:cs="宋体"/>
          <w:sz w:val="24"/>
          <w:szCs w:val="24"/>
        </w:rPr>
        <w:t>.2成交供应商应当在成交通知书发出之日起30日内与采购人签订政府采购合同。</w:t>
      </w:r>
    </w:p>
    <w:p w14:paraId="099E08FA">
      <w:pPr>
        <w:spacing w:line="360" w:lineRule="auto"/>
        <w:ind w:firstLine="480" w:firstLineChars="200"/>
        <w:rPr>
          <w:rFonts w:ascii="宋体" w:hAnsi="宋体" w:cs="宋体"/>
          <w:sz w:val="24"/>
          <w:szCs w:val="24"/>
        </w:rPr>
      </w:pPr>
      <w:r>
        <w:rPr>
          <w:rFonts w:hint="eastAsia" w:ascii="宋体" w:hAnsi="宋体" w:cs="宋体"/>
          <w:sz w:val="24"/>
          <w:szCs w:val="24"/>
        </w:rPr>
        <w:t>3</w:t>
      </w:r>
      <w:r>
        <w:rPr>
          <w:rFonts w:ascii="宋体" w:hAnsi="宋体" w:cs="宋体"/>
          <w:sz w:val="24"/>
          <w:szCs w:val="24"/>
        </w:rPr>
        <w:t>7</w:t>
      </w:r>
      <w:r>
        <w:rPr>
          <w:rFonts w:hint="eastAsia" w:ascii="宋体" w:hAnsi="宋体" w:cs="宋体"/>
          <w:sz w:val="24"/>
          <w:szCs w:val="24"/>
        </w:rPr>
        <w:t>.3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14:paraId="1A26AF2F">
      <w:pPr>
        <w:spacing w:line="360" w:lineRule="auto"/>
        <w:ind w:firstLine="480" w:firstLineChars="200"/>
        <w:rPr>
          <w:rFonts w:ascii="宋体" w:hAnsi="宋体" w:cs="宋体"/>
          <w:sz w:val="24"/>
          <w:szCs w:val="24"/>
        </w:rPr>
      </w:pPr>
      <w:r>
        <w:rPr>
          <w:rFonts w:hint="eastAsia" w:ascii="宋体" w:hAnsi="宋体" w:cs="宋体"/>
          <w:sz w:val="24"/>
          <w:szCs w:val="24"/>
        </w:rPr>
        <w:t>3</w:t>
      </w:r>
      <w:r>
        <w:rPr>
          <w:rFonts w:ascii="宋体" w:hAnsi="宋体" w:cs="宋体"/>
          <w:sz w:val="24"/>
          <w:szCs w:val="24"/>
        </w:rPr>
        <w:t>7</w:t>
      </w:r>
      <w:r>
        <w:rPr>
          <w:rFonts w:hint="eastAsia" w:ascii="宋体" w:hAnsi="宋体" w:cs="宋体"/>
          <w:sz w:val="24"/>
          <w:szCs w:val="24"/>
        </w:rPr>
        <w:t>.4自政府采购合同签订之日起2个工作日内，本项目政府采购合同在</w:t>
      </w:r>
      <w:r>
        <w:rPr>
          <w:rFonts w:hint="eastAsia" w:ascii="宋体" w:hAnsi="宋体" w:cs="宋体"/>
          <w:b/>
          <w:bCs/>
          <w:sz w:val="24"/>
          <w:szCs w:val="24"/>
        </w:rPr>
        <w:t>磋商须知前附表</w:t>
      </w:r>
      <w:r>
        <w:rPr>
          <w:rFonts w:hint="eastAsia" w:ascii="宋体" w:hAnsi="宋体" w:cs="宋体"/>
          <w:sz w:val="24"/>
          <w:szCs w:val="24"/>
        </w:rPr>
        <w:t>规定的媒体上公告，但政府采购合同中涉及国家秘密、商业秘密的内容除外。</w:t>
      </w:r>
    </w:p>
    <w:p w14:paraId="68941BB0">
      <w:pPr>
        <w:spacing w:line="360" w:lineRule="auto"/>
        <w:ind w:firstLine="480" w:firstLineChars="200"/>
        <w:outlineLvl w:val="2"/>
        <w:rPr>
          <w:rFonts w:ascii="宋体" w:hAnsi="宋体" w:cs="宋体"/>
          <w:sz w:val="24"/>
          <w:szCs w:val="24"/>
        </w:rPr>
      </w:pPr>
      <w:bookmarkStart w:id="41" w:name="_Toc11458"/>
      <w:bookmarkStart w:id="42" w:name="_Toc14716"/>
      <w:bookmarkStart w:id="43" w:name="_Toc21089"/>
      <w:r>
        <w:rPr>
          <w:rFonts w:hint="eastAsia" w:ascii="宋体" w:hAnsi="宋体" w:cs="宋体"/>
          <w:sz w:val="24"/>
          <w:szCs w:val="24"/>
        </w:rPr>
        <w:t>六、其他规定</w:t>
      </w:r>
      <w:bookmarkEnd w:id="41"/>
      <w:bookmarkEnd w:id="42"/>
      <w:bookmarkEnd w:id="43"/>
    </w:p>
    <w:p w14:paraId="09AC4C62">
      <w:pPr>
        <w:spacing w:line="360" w:lineRule="auto"/>
        <w:ind w:firstLine="480" w:firstLineChars="200"/>
        <w:rPr>
          <w:rFonts w:ascii="宋体" w:hAnsi="宋体" w:cs="宋体"/>
          <w:sz w:val="24"/>
          <w:szCs w:val="24"/>
        </w:rPr>
      </w:pPr>
      <w:r>
        <w:rPr>
          <w:rFonts w:hint="eastAsia" w:ascii="宋体" w:hAnsi="宋体" w:cs="宋体"/>
          <w:sz w:val="24"/>
          <w:szCs w:val="24"/>
        </w:rPr>
        <w:t>3</w:t>
      </w:r>
      <w:r>
        <w:rPr>
          <w:rFonts w:ascii="宋体" w:hAnsi="宋体" w:cs="宋体"/>
          <w:sz w:val="24"/>
          <w:szCs w:val="24"/>
        </w:rPr>
        <w:t>8</w:t>
      </w:r>
      <w:r>
        <w:rPr>
          <w:rFonts w:hint="eastAsia" w:ascii="宋体" w:hAnsi="宋体" w:cs="宋体"/>
          <w:sz w:val="24"/>
          <w:szCs w:val="24"/>
        </w:rPr>
        <w:t>.采购代理服务费</w:t>
      </w:r>
    </w:p>
    <w:p w14:paraId="75A7E08B">
      <w:pPr>
        <w:spacing w:line="360" w:lineRule="auto"/>
        <w:ind w:firstLine="480" w:firstLineChars="200"/>
        <w:rPr>
          <w:rFonts w:ascii="宋体" w:hAnsi="宋体" w:cs="宋体"/>
          <w:sz w:val="24"/>
          <w:szCs w:val="24"/>
        </w:rPr>
      </w:pPr>
      <w:r>
        <w:rPr>
          <w:rFonts w:hint="eastAsia" w:ascii="宋体" w:hAnsi="宋体" w:cs="宋体"/>
          <w:sz w:val="24"/>
          <w:szCs w:val="24"/>
        </w:rPr>
        <w:t>3</w:t>
      </w:r>
      <w:r>
        <w:rPr>
          <w:rFonts w:ascii="宋体" w:hAnsi="宋体" w:cs="宋体"/>
          <w:sz w:val="24"/>
          <w:szCs w:val="24"/>
        </w:rPr>
        <w:t>8</w:t>
      </w:r>
      <w:r>
        <w:rPr>
          <w:rFonts w:hint="eastAsia" w:ascii="宋体" w:hAnsi="宋体" w:cs="宋体"/>
          <w:sz w:val="24"/>
          <w:szCs w:val="24"/>
        </w:rPr>
        <w:t>.1成交供应商是否交纳采购代理服务费及相关要求见</w:t>
      </w:r>
      <w:r>
        <w:rPr>
          <w:rFonts w:hint="eastAsia" w:ascii="宋体" w:hAnsi="宋体" w:cs="宋体"/>
          <w:b/>
          <w:bCs/>
          <w:sz w:val="24"/>
          <w:szCs w:val="24"/>
        </w:rPr>
        <w:t>磋商须知前附表</w:t>
      </w:r>
      <w:r>
        <w:rPr>
          <w:rFonts w:hint="eastAsia" w:ascii="宋体" w:hAnsi="宋体" w:cs="宋体"/>
          <w:sz w:val="24"/>
          <w:szCs w:val="24"/>
        </w:rPr>
        <w:t>。</w:t>
      </w:r>
    </w:p>
    <w:p w14:paraId="26AF4B0C">
      <w:pPr>
        <w:spacing w:line="360" w:lineRule="auto"/>
        <w:ind w:firstLine="480" w:firstLineChars="200"/>
        <w:rPr>
          <w:rFonts w:ascii="宋体" w:hAnsi="宋体" w:cs="宋体"/>
          <w:sz w:val="24"/>
          <w:szCs w:val="24"/>
        </w:rPr>
      </w:pPr>
      <w:r>
        <w:rPr>
          <w:rFonts w:ascii="宋体" w:hAnsi="宋体" w:cs="宋体"/>
          <w:sz w:val="24"/>
          <w:szCs w:val="24"/>
        </w:rPr>
        <w:t>39</w:t>
      </w:r>
      <w:r>
        <w:rPr>
          <w:rFonts w:hint="eastAsia" w:ascii="宋体" w:hAnsi="宋体" w:cs="宋体"/>
          <w:sz w:val="24"/>
          <w:szCs w:val="24"/>
        </w:rPr>
        <w:t>.询问、质疑、投诉</w:t>
      </w:r>
    </w:p>
    <w:p w14:paraId="6B9A82E0">
      <w:pPr>
        <w:spacing w:line="360" w:lineRule="auto"/>
        <w:ind w:firstLine="480" w:firstLineChars="200"/>
        <w:rPr>
          <w:rFonts w:ascii="宋体" w:hAnsi="宋体" w:cs="宋体"/>
          <w:sz w:val="24"/>
          <w:szCs w:val="24"/>
        </w:rPr>
      </w:pPr>
      <w:r>
        <w:rPr>
          <w:rFonts w:ascii="宋体" w:hAnsi="宋体" w:cs="宋体"/>
          <w:sz w:val="24"/>
          <w:szCs w:val="24"/>
        </w:rPr>
        <w:t>39</w:t>
      </w:r>
      <w:r>
        <w:rPr>
          <w:rFonts w:hint="eastAsia" w:ascii="宋体" w:hAnsi="宋体" w:cs="宋体"/>
          <w:sz w:val="24"/>
          <w:szCs w:val="24"/>
        </w:rPr>
        <w:t>.1供应商对政府采购活动事项有疑问的，可以向采购人提出询问，采购人应当及时作出答复，但答复的内容不得涉及商业秘密。</w:t>
      </w:r>
    </w:p>
    <w:p w14:paraId="5D68DF8F">
      <w:pPr>
        <w:spacing w:line="360" w:lineRule="auto"/>
        <w:ind w:firstLine="480" w:firstLineChars="200"/>
        <w:rPr>
          <w:rFonts w:ascii="宋体" w:hAnsi="宋体" w:cs="宋体"/>
          <w:sz w:val="24"/>
          <w:szCs w:val="24"/>
        </w:rPr>
      </w:pPr>
      <w:r>
        <w:rPr>
          <w:rFonts w:ascii="宋体" w:hAnsi="宋体" w:cs="宋体"/>
          <w:sz w:val="24"/>
          <w:szCs w:val="24"/>
        </w:rPr>
        <w:t>39</w:t>
      </w:r>
      <w:r>
        <w:rPr>
          <w:rFonts w:hint="eastAsia" w:ascii="宋体" w:hAnsi="宋体" w:cs="宋体"/>
          <w:sz w:val="24"/>
          <w:szCs w:val="24"/>
        </w:rPr>
        <w:t>.2供应商认为磋商文件、磋商过程和成交结果使自己的权益受到损害的，可以在知道或者应知其权益受到损害之日起7个工作日内，以书面形式向采购人提出质疑。</w:t>
      </w:r>
    </w:p>
    <w:p w14:paraId="041E8604">
      <w:pPr>
        <w:spacing w:line="360" w:lineRule="auto"/>
        <w:ind w:firstLine="480" w:firstLineChars="200"/>
        <w:rPr>
          <w:rFonts w:ascii="宋体" w:hAnsi="宋体" w:cs="宋体"/>
          <w:sz w:val="24"/>
          <w:szCs w:val="24"/>
        </w:rPr>
      </w:pPr>
      <w:r>
        <w:rPr>
          <w:rFonts w:ascii="宋体" w:hAnsi="宋体" w:cs="宋体"/>
          <w:sz w:val="24"/>
          <w:szCs w:val="24"/>
        </w:rPr>
        <w:t>39</w:t>
      </w:r>
      <w:r>
        <w:rPr>
          <w:rFonts w:hint="eastAsia" w:ascii="宋体" w:hAnsi="宋体" w:cs="宋体"/>
          <w:sz w:val="24"/>
          <w:szCs w:val="24"/>
        </w:rPr>
        <w:t>.3供应商对采购人或采购代理机构的答复不满意，或采购人或采购代理机构未在规定的期限作出答复的，可在答复期满后15个工作日内，按政府采购法律法规规定及程序，向财政部提出投诉。</w:t>
      </w:r>
    </w:p>
    <w:p w14:paraId="40CE5D1E">
      <w:pPr>
        <w:spacing w:line="360" w:lineRule="auto"/>
        <w:ind w:firstLine="480" w:firstLineChars="200"/>
        <w:rPr>
          <w:rFonts w:ascii="宋体" w:hAnsi="宋体" w:cs="宋体"/>
          <w:sz w:val="24"/>
          <w:szCs w:val="24"/>
        </w:rPr>
      </w:pPr>
      <w:r>
        <w:rPr>
          <w:rFonts w:hint="eastAsia" w:ascii="宋体" w:hAnsi="宋体" w:cs="宋体"/>
          <w:sz w:val="24"/>
          <w:szCs w:val="24"/>
        </w:rPr>
        <w:t>4</w:t>
      </w:r>
      <w:r>
        <w:rPr>
          <w:rFonts w:ascii="宋体" w:hAnsi="宋体" w:cs="宋体"/>
          <w:sz w:val="24"/>
          <w:szCs w:val="24"/>
        </w:rPr>
        <w:t>0</w:t>
      </w:r>
      <w:r>
        <w:rPr>
          <w:rFonts w:hint="eastAsia" w:ascii="宋体" w:hAnsi="宋体" w:cs="宋体"/>
          <w:sz w:val="24"/>
          <w:szCs w:val="24"/>
        </w:rPr>
        <w:t>.成交供应商有下列情形之一的，将被列入不良行为记录名单，在1～3年内禁止参加政府采购活动，并予以通报：</w:t>
      </w:r>
    </w:p>
    <w:p w14:paraId="1F920CFE">
      <w:pPr>
        <w:spacing w:line="360" w:lineRule="auto"/>
        <w:ind w:firstLine="480" w:firstLineChars="200"/>
        <w:rPr>
          <w:rFonts w:ascii="宋体" w:hAnsi="宋体" w:cs="宋体"/>
          <w:sz w:val="24"/>
          <w:szCs w:val="24"/>
        </w:rPr>
      </w:pPr>
      <w:r>
        <w:rPr>
          <w:rFonts w:hint="eastAsia" w:ascii="宋体" w:hAnsi="宋体" w:cs="宋体"/>
          <w:sz w:val="24"/>
          <w:szCs w:val="24"/>
        </w:rPr>
        <w:t>(1)成交后无正当理由不与采购人签订合同的；</w:t>
      </w:r>
    </w:p>
    <w:p w14:paraId="56B16D4C">
      <w:pPr>
        <w:spacing w:line="360" w:lineRule="auto"/>
        <w:ind w:firstLine="480" w:firstLineChars="200"/>
        <w:rPr>
          <w:rFonts w:ascii="宋体" w:hAnsi="宋体" w:cs="宋体"/>
          <w:sz w:val="24"/>
          <w:szCs w:val="24"/>
        </w:rPr>
      </w:pPr>
      <w:r>
        <w:rPr>
          <w:rFonts w:hint="eastAsia" w:ascii="宋体" w:hAnsi="宋体" w:cs="宋体"/>
          <w:sz w:val="24"/>
          <w:szCs w:val="24"/>
        </w:rPr>
        <w:t>(2)未按照采购文件确定的事项签订政府采购合同，或者与采购人另行订立背离合同实质性内容的协议的；</w:t>
      </w:r>
    </w:p>
    <w:p w14:paraId="695DF34E">
      <w:pPr>
        <w:spacing w:line="360" w:lineRule="auto"/>
        <w:ind w:firstLine="480" w:firstLineChars="200"/>
        <w:rPr>
          <w:rFonts w:ascii="宋体" w:hAnsi="宋体" w:cs="宋体"/>
          <w:sz w:val="24"/>
          <w:szCs w:val="24"/>
        </w:rPr>
      </w:pPr>
      <w:r>
        <w:rPr>
          <w:rFonts w:hint="eastAsia" w:ascii="宋体" w:hAnsi="宋体" w:cs="宋体"/>
          <w:sz w:val="24"/>
          <w:szCs w:val="24"/>
        </w:rPr>
        <w:t>(3)拒绝履行合同义务的；</w:t>
      </w:r>
    </w:p>
    <w:p w14:paraId="7BF636C4">
      <w:pPr>
        <w:spacing w:line="360" w:lineRule="auto"/>
        <w:ind w:firstLine="480" w:firstLineChars="200"/>
        <w:rPr>
          <w:rFonts w:ascii="宋体" w:hAnsi="宋体" w:cs="宋体"/>
          <w:sz w:val="24"/>
          <w:szCs w:val="24"/>
        </w:rPr>
      </w:pPr>
      <w:r>
        <w:rPr>
          <w:rFonts w:hint="eastAsia" w:ascii="宋体" w:hAnsi="宋体" w:cs="宋体"/>
          <w:sz w:val="24"/>
          <w:szCs w:val="24"/>
        </w:rPr>
        <w:t>(4)《政府采购法》第七十七条和《政府采购法实施条例》第七十二条规定的其他情形；</w:t>
      </w:r>
    </w:p>
    <w:p w14:paraId="250901C4">
      <w:pPr>
        <w:spacing w:line="360" w:lineRule="auto"/>
        <w:ind w:firstLine="480" w:firstLineChars="200"/>
        <w:rPr>
          <w:rFonts w:ascii="宋体" w:hAnsi="宋体" w:cs="宋体"/>
          <w:sz w:val="24"/>
          <w:szCs w:val="24"/>
        </w:rPr>
      </w:pPr>
      <w:r>
        <w:rPr>
          <w:rFonts w:hint="eastAsia" w:ascii="宋体" w:hAnsi="宋体" w:cs="宋体"/>
          <w:sz w:val="24"/>
          <w:szCs w:val="24"/>
        </w:rPr>
        <w:t>(5)其他违反法律法规相关规定的情形。</w:t>
      </w:r>
    </w:p>
    <w:p w14:paraId="30A3AD05">
      <w:pPr>
        <w:spacing w:line="360" w:lineRule="auto"/>
        <w:ind w:firstLine="480" w:firstLineChars="200"/>
        <w:rPr>
          <w:rFonts w:ascii="宋体" w:hAnsi="宋体" w:cs="宋体"/>
          <w:sz w:val="24"/>
          <w:szCs w:val="24"/>
        </w:rPr>
      </w:pPr>
      <w:r>
        <w:rPr>
          <w:rFonts w:hint="eastAsia" w:ascii="宋体" w:hAnsi="宋体" w:cs="宋体"/>
          <w:sz w:val="24"/>
          <w:szCs w:val="24"/>
        </w:rPr>
        <w:t>4</w:t>
      </w:r>
      <w:r>
        <w:rPr>
          <w:rFonts w:ascii="宋体" w:hAnsi="宋体" w:cs="宋体"/>
          <w:sz w:val="24"/>
          <w:szCs w:val="24"/>
        </w:rPr>
        <w:t>1</w:t>
      </w:r>
      <w:r>
        <w:rPr>
          <w:rFonts w:hint="eastAsia" w:ascii="宋体" w:hAnsi="宋体" w:cs="宋体"/>
          <w:sz w:val="24"/>
          <w:szCs w:val="24"/>
        </w:rPr>
        <w:t>.其他规定</w:t>
      </w:r>
    </w:p>
    <w:p w14:paraId="5232F625">
      <w:pPr>
        <w:spacing w:line="360" w:lineRule="auto"/>
        <w:ind w:firstLine="480" w:firstLineChars="200"/>
        <w:rPr>
          <w:rFonts w:ascii="宋体" w:hAnsi="宋体" w:cs="宋体"/>
          <w:sz w:val="24"/>
          <w:szCs w:val="24"/>
        </w:rPr>
      </w:pPr>
      <w:r>
        <w:rPr>
          <w:rFonts w:hint="eastAsia" w:ascii="宋体" w:hAnsi="宋体" w:cs="宋体"/>
          <w:sz w:val="24"/>
          <w:szCs w:val="24"/>
        </w:rPr>
        <w:t>4</w:t>
      </w:r>
      <w:r>
        <w:rPr>
          <w:rFonts w:ascii="宋体" w:hAnsi="宋体" w:cs="宋体"/>
          <w:sz w:val="24"/>
          <w:szCs w:val="24"/>
        </w:rPr>
        <w:t>1</w:t>
      </w:r>
      <w:r>
        <w:rPr>
          <w:rFonts w:hint="eastAsia" w:ascii="宋体" w:hAnsi="宋体" w:cs="宋体"/>
          <w:sz w:val="24"/>
          <w:szCs w:val="24"/>
        </w:rPr>
        <w:t>.1磋商文件的其他规定见</w:t>
      </w:r>
      <w:r>
        <w:rPr>
          <w:rFonts w:hint="eastAsia" w:ascii="宋体" w:hAnsi="宋体" w:cs="宋体"/>
          <w:b/>
          <w:bCs/>
          <w:sz w:val="24"/>
          <w:szCs w:val="24"/>
        </w:rPr>
        <w:t>磋商须知前附表</w:t>
      </w:r>
      <w:r>
        <w:rPr>
          <w:rFonts w:hint="eastAsia" w:ascii="宋体" w:hAnsi="宋体" w:cs="宋体"/>
          <w:sz w:val="24"/>
          <w:szCs w:val="24"/>
        </w:rPr>
        <w:t>。</w:t>
      </w:r>
    </w:p>
    <w:p w14:paraId="08243BEE">
      <w:pPr>
        <w:spacing w:line="360" w:lineRule="auto"/>
        <w:ind w:firstLine="480" w:firstLineChars="200"/>
        <w:rPr>
          <w:rFonts w:ascii="宋体" w:hAnsi="宋体" w:cs="宋体"/>
          <w:sz w:val="24"/>
          <w:szCs w:val="24"/>
        </w:rPr>
      </w:pPr>
      <w:r>
        <w:rPr>
          <w:rFonts w:hint="eastAsia" w:ascii="宋体" w:hAnsi="宋体" w:cs="宋体"/>
          <w:sz w:val="24"/>
          <w:szCs w:val="24"/>
        </w:rPr>
        <w:t>4</w:t>
      </w:r>
      <w:r>
        <w:rPr>
          <w:rFonts w:ascii="宋体" w:hAnsi="宋体" w:cs="宋体"/>
          <w:sz w:val="24"/>
          <w:szCs w:val="24"/>
        </w:rPr>
        <w:t>2</w:t>
      </w:r>
      <w:r>
        <w:rPr>
          <w:rFonts w:hint="eastAsia" w:ascii="宋体" w:hAnsi="宋体" w:cs="宋体"/>
          <w:sz w:val="24"/>
          <w:szCs w:val="24"/>
        </w:rPr>
        <w:t>.未尽事宜</w:t>
      </w:r>
    </w:p>
    <w:p w14:paraId="20BF36D5">
      <w:pPr>
        <w:spacing w:line="360" w:lineRule="auto"/>
        <w:ind w:firstLine="480" w:firstLineChars="200"/>
        <w:rPr>
          <w:rFonts w:ascii="宋体" w:hAnsi="宋体" w:cs="宋体"/>
          <w:sz w:val="24"/>
          <w:szCs w:val="24"/>
        </w:rPr>
      </w:pPr>
      <w:r>
        <w:rPr>
          <w:rFonts w:hint="eastAsia" w:ascii="宋体" w:hAnsi="宋体" w:cs="宋体"/>
          <w:sz w:val="24"/>
          <w:szCs w:val="24"/>
        </w:rPr>
        <w:t>4</w:t>
      </w:r>
      <w:r>
        <w:rPr>
          <w:rFonts w:ascii="宋体" w:hAnsi="宋体" w:cs="宋体"/>
          <w:sz w:val="24"/>
          <w:szCs w:val="24"/>
        </w:rPr>
        <w:t>2</w:t>
      </w:r>
      <w:r>
        <w:rPr>
          <w:rFonts w:hint="eastAsia" w:ascii="宋体" w:hAnsi="宋体" w:cs="宋体"/>
          <w:sz w:val="24"/>
          <w:szCs w:val="24"/>
        </w:rPr>
        <w:t>.1其他未尽事宜按政府采购法律法规的规定执行。</w:t>
      </w:r>
    </w:p>
    <w:p w14:paraId="7D7C88BE">
      <w:pPr>
        <w:spacing w:line="360" w:lineRule="auto"/>
        <w:ind w:firstLine="480" w:firstLineChars="200"/>
        <w:rPr>
          <w:rFonts w:ascii="宋体" w:hAnsi="宋体" w:cs="宋体"/>
          <w:sz w:val="24"/>
          <w:szCs w:val="24"/>
        </w:rPr>
      </w:pPr>
      <w:r>
        <w:rPr>
          <w:rFonts w:hint="eastAsia" w:ascii="宋体" w:hAnsi="宋体" w:cs="宋体"/>
          <w:sz w:val="24"/>
          <w:szCs w:val="24"/>
        </w:rPr>
        <w:t>4</w:t>
      </w:r>
      <w:r>
        <w:rPr>
          <w:rFonts w:ascii="宋体" w:hAnsi="宋体" w:cs="宋体"/>
          <w:sz w:val="24"/>
          <w:szCs w:val="24"/>
        </w:rPr>
        <w:t>3</w:t>
      </w:r>
      <w:r>
        <w:rPr>
          <w:rFonts w:hint="eastAsia" w:ascii="宋体" w:hAnsi="宋体" w:cs="宋体"/>
          <w:sz w:val="24"/>
          <w:szCs w:val="24"/>
        </w:rPr>
        <w:t>.文件解释权</w:t>
      </w:r>
    </w:p>
    <w:p w14:paraId="08C71274">
      <w:pPr>
        <w:spacing w:line="360" w:lineRule="auto"/>
        <w:ind w:firstLine="480" w:firstLineChars="200"/>
        <w:rPr>
          <w:rFonts w:ascii="宋体" w:hAnsi="宋体" w:cs="宋体"/>
          <w:sz w:val="24"/>
          <w:szCs w:val="24"/>
        </w:rPr>
      </w:pPr>
      <w:r>
        <w:rPr>
          <w:rFonts w:hint="eastAsia" w:ascii="宋体" w:hAnsi="宋体" w:cs="宋体"/>
          <w:sz w:val="24"/>
          <w:szCs w:val="24"/>
        </w:rPr>
        <w:t>4</w:t>
      </w:r>
      <w:r>
        <w:rPr>
          <w:rFonts w:ascii="宋体" w:hAnsi="宋体" w:cs="宋体"/>
          <w:sz w:val="24"/>
          <w:szCs w:val="24"/>
        </w:rPr>
        <w:t>3</w:t>
      </w:r>
      <w:r>
        <w:rPr>
          <w:rFonts w:hint="eastAsia" w:ascii="宋体" w:hAnsi="宋体" w:cs="宋体"/>
          <w:sz w:val="24"/>
          <w:szCs w:val="24"/>
        </w:rPr>
        <w:t>.1本磋商文件的解释权归采购人(或采购代理机构)所有。</w:t>
      </w:r>
    </w:p>
    <w:p w14:paraId="2FAF77D9">
      <w:pPr>
        <w:rPr>
          <w:rFonts w:ascii="宋体" w:hAnsi="宋体" w:cs="宋体"/>
          <w:sz w:val="24"/>
          <w:szCs w:val="24"/>
        </w:rPr>
      </w:pPr>
    </w:p>
    <w:p w14:paraId="53845D77">
      <w:pPr>
        <w:pStyle w:val="4"/>
        <w:numPr>
          <w:ilvl w:val="1"/>
          <w:numId w:val="0"/>
        </w:numPr>
        <w:jc w:val="center"/>
        <w:rPr>
          <w:rFonts w:ascii="宋体" w:hAnsi="宋体" w:cs="宋体"/>
          <w:sz w:val="28"/>
          <w:szCs w:val="28"/>
        </w:rPr>
      </w:pPr>
      <w:bookmarkStart w:id="44" w:name="_Toc12105"/>
      <w:bookmarkStart w:id="45" w:name="_Toc15769"/>
      <w:r>
        <w:rPr>
          <w:rFonts w:hint="eastAsia" w:ascii="宋体" w:hAnsi="宋体" w:cs="宋体"/>
          <w:sz w:val="28"/>
          <w:szCs w:val="28"/>
        </w:rPr>
        <w:t>第三章　评审方法及标准</w:t>
      </w:r>
      <w:bookmarkEnd w:id="44"/>
      <w:bookmarkEnd w:id="45"/>
    </w:p>
    <w:p w14:paraId="0D4440AA">
      <w:pPr>
        <w:tabs>
          <w:tab w:val="left" w:pos="600"/>
        </w:tabs>
        <w:rPr>
          <w:rFonts w:ascii="宋体" w:hAnsi="宋体" w:cs="宋体"/>
        </w:rPr>
      </w:pPr>
    </w:p>
    <w:p w14:paraId="66BF3D3E">
      <w:pPr>
        <w:spacing w:line="360" w:lineRule="auto"/>
        <w:outlineLvl w:val="2"/>
        <w:rPr>
          <w:rFonts w:ascii="宋体" w:hAnsi="宋体" w:cs="宋体"/>
          <w:sz w:val="24"/>
          <w:szCs w:val="24"/>
        </w:rPr>
      </w:pPr>
      <w:bookmarkStart w:id="46" w:name="_Toc15782"/>
      <w:bookmarkStart w:id="47" w:name="_Toc9615"/>
      <w:r>
        <w:rPr>
          <w:rFonts w:hint="eastAsia" w:ascii="宋体" w:hAnsi="宋体" w:cs="宋体"/>
          <w:sz w:val="24"/>
          <w:szCs w:val="24"/>
        </w:rPr>
        <w:t>一、评审方法</w:t>
      </w:r>
      <w:bookmarkEnd w:id="46"/>
      <w:bookmarkEnd w:id="47"/>
    </w:p>
    <w:p w14:paraId="54B05B4D">
      <w:pPr>
        <w:spacing w:line="360" w:lineRule="auto"/>
        <w:rPr>
          <w:rFonts w:ascii="宋体" w:hAnsi="宋体" w:cs="宋体"/>
          <w:sz w:val="24"/>
          <w:szCs w:val="24"/>
        </w:rPr>
      </w:pPr>
      <w:r>
        <w:rPr>
          <w:rFonts w:ascii="宋体" w:hAnsi="宋体" w:cs="宋体"/>
          <w:sz w:val="24"/>
          <w:szCs w:val="24"/>
        </w:rPr>
        <w:t>1</w:t>
      </w:r>
      <w:r>
        <w:rPr>
          <w:rFonts w:hint="eastAsia" w:ascii="宋体" w:hAnsi="宋体" w:cs="宋体"/>
          <w:sz w:val="24"/>
          <w:szCs w:val="24"/>
        </w:rPr>
        <w:t>.评审方法：综合评分法，是指响应文件满足磋商文件全部实质性要求且按评审因素的量化指标评审得分最高的供应商为成交候选供应商的评审方法。</w:t>
      </w:r>
    </w:p>
    <w:p w14:paraId="51602EFA">
      <w:pPr>
        <w:spacing w:line="360" w:lineRule="auto"/>
        <w:rPr>
          <w:rFonts w:ascii="宋体" w:hAnsi="宋体" w:cs="宋体"/>
          <w:sz w:val="24"/>
          <w:szCs w:val="24"/>
        </w:rPr>
      </w:pPr>
      <w:r>
        <w:rPr>
          <w:rFonts w:ascii="宋体" w:hAnsi="宋体" w:cs="宋体"/>
          <w:sz w:val="24"/>
          <w:szCs w:val="24"/>
        </w:rPr>
        <w:t>2</w:t>
      </w:r>
      <w:r>
        <w:rPr>
          <w:rFonts w:hint="eastAsia" w:ascii="宋体" w:hAnsi="宋体" w:cs="宋体"/>
          <w:sz w:val="24"/>
          <w:szCs w:val="24"/>
        </w:rPr>
        <w:t>.评分标准</w:t>
      </w:r>
    </w:p>
    <w:tbl>
      <w:tblPr>
        <w:tblStyle w:val="22"/>
        <w:tblW w:w="101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0"/>
        <w:gridCol w:w="1162"/>
        <w:gridCol w:w="1370"/>
        <w:gridCol w:w="6577"/>
        <w:gridCol w:w="589"/>
      </w:tblGrid>
      <w:tr w14:paraId="38F8C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00" w:type="dxa"/>
            <w:vAlign w:val="center"/>
          </w:tcPr>
          <w:p w14:paraId="531C7BC4">
            <w:pPr>
              <w:jc w:val="center"/>
              <w:rPr>
                <w:rFonts w:ascii="宋体" w:hAnsi="宋体" w:cs="宋体"/>
                <w:szCs w:val="21"/>
              </w:rPr>
            </w:pPr>
            <w:r>
              <w:rPr>
                <w:rFonts w:hint="eastAsia" w:ascii="宋体" w:hAnsi="宋体" w:cs="宋体"/>
                <w:szCs w:val="21"/>
              </w:rPr>
              <w:t>序号</w:t>
            </w:r>
          </w:p>
        </w:tc>
        <w:tc>
          <w:tcPr>
            <w:tcW w:w="1162" w:type="dxa"/>
            <w:vAlign w:val="center"/>
          </w:tcPr>
          <w:p w14:paraId="2CEF13C2">
            <w:pPr>
              <w:jc w:val="center"/>
              <w:rPr>
                <w:rFonts w:hint="default" w:ascii="宋体" w:hAnsi="宋体" w:eastAsia="宋体" w:cs="宋体"/>
                <w:szCs w:val="21"/>
                <w:lang w:val="en-US" w:eastAsia="zh-CN"/>
              </w:rPr>
            </w:pPr>
            <w:r>
              <w:rPr>
                <w:rFonts w:hint="eastAsia" w:ascii="宋体" w:hAnsi="宋体" w:cs="宋体"/>
                <w:szCs w:val="21"/>
                <w:lang w:val="en-US" w:eastAsia="zh-CN"/>
              </w:rPr>
              <w:t>评审项</w:t>
            </w:r>
          </w:p>
        </w:tc>
        <w:tc>
          <w:tcPr>
            <w:tcW w:w="1370" w:type="dxa"/>
            <w:vAlign w:val="center"/>
          </w:tcPr>
          <w:p w14:paraId="1E362053">
            <w:pPr>
              <w:jc w:val="center"/>
              <w:rPr>
                <w:rFonts w:ascii="宋体" w:hAnsi="宋体" w:cs="宋体"/>
                <w:szCs w:val="21"/>
              </w:rPr>
            </w:pPr>
            <w:r>
              <w:rPr>
                <w:rFonts w:hint="eastAsia" w:ascii="宋体" w:hAnsi="宋体" w:cs="宋体"/>
                <w:szCs w:val="21"/>
              </w:rPr>
              <w:t>评分因素</w:t>
            </w:r>
          </w:p>
        </w:tc>
        <w:tc>
          <w:tcPr>
            <w:tcW w:w="6577" w:type="dxa"/>
            <w:vAlign w:val="center"/>
          </w:tcPr>
          <w:p w14:paraId="77A3D27C">
            <w:pPr>
              <w:jc w:val="center"/>
              <w:rPr>
                <w:rFonts w:ascii="宋体" w:hAnsi="宋体" w:cs="宋体"/>
                <w:szCs w:val="21"/>
              </w:rPr>
            </w:pPr>
            <w:r>
              <w:rPr>
                <w:rFonts w:hint="eastAsia" w:ascii="宋体" w:hAnsi="宋体" w:cs="宋体"/>
                <w:szCs w:val="21"/>
              </w:rPr>
              <w:t>评审内容</w:t>
            </w:r>
          </w:p>
        </w:tc>
        <w:tc>
          <w:tcPr>
            <w:tcW w:w="589" w:type="dxa"/>
            <w:vAlign w:val="center"/>
          </w:tcPr>
          <w:p w14:paraId="68072B3F">
            <w:pPr>
              <w:jc w:val="center"/>
              <w:rPr>
                <w:rFonts w:ascii="宋体" w:hAnsi="宋体" w:cs="宋体"/>
                <w:szCs w:val="21"/>
              </w:rPr>
            </w:pPr>
            <w:r>
              <w:rPr>
                <w:rFonts w:hint="eastAsia" w:ascii="宋体" w:hAnsi="宋体" w:cs="宋体"/>
                <w:szCs w:val="21"/>
              </w:rPr>
              <w:t>分值</w:t>
            </w:r>
          </w:p>
        </w:tc>
      </w:tr>
      <w:tr w14:paraId="097C8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500" w:type="dxa"/>
            <w:vAlign w:val="center"/>
          </w:tcPr>
          <w:p w14:paraId="7D262BED">
            <w:pPr>
              <w:jc w:val="center"/>
              <w:rPr>
                <w:rFonts w:ascii="宋体" w:hAnsi="宋体" w:cs="宋体"/>
                <w:szCs w:val="21"/>
              </w:rPr>
            </w:pPr>
            <w:r>
              <w:rPr>
                <w:rFonts w:hint="eastAsia" w:ascii="宋体" w:hAnsi="宋体" w:cs="宋体"/>
                <w:szCs w:val="21"/>
              </w:rPr>
              <w:t>1</w:t>
            </w:r>
          </w:p>
        </w:tc>
        <w:tc>
          <w:tcPr>
            <w:tcW w:w="1162" w:type="dxa"/>
            <w:vAlign w:val="center"/>
          </w:tcPr>
          <w:p w14:paraId="22FCE8CA">
            <w:pPr>
              <w:jc w:val="center"/>
              <w:rPr>
                <w:rFonts w:hint="default" w:ascii="宋体" w:hAnsi="宋体" w:eastAsia="宋体" w:cs="宋体"/>
                <w:szCs w:val="21"/>
                <w:lang w:val="en-US" w:eastAsia="zh-CN"/>
              </w:rPr>
            </w:pPr>
            <w:r>
              <w:rPr>
                <w:rFonts w:hint="eastAsia" w:ascii="宋体" w:hAnsi="宋体" w:cs="宋体"/>
                <w:szCs w:val="21"/>
                <w:lang w:val="en-US" w:eastAsia="zh-CN"/>
              </w:rPr>
              <w:t>经济部分</w:t>
            </w:r>
          </w:p>
        </w:tc>
        <w:tc>
          <w:tcPr>
            <w:tcW w:w="1370" w:type="dxa"/>
            <w:vAlign w:val="center"/>
          </w:tcPr>
          <w:p w14:paraId="656F7972">
            <w:pPr>
              <w:jc w:val="center"/>
              <w:rPr>
                <w:rFonts w:ascii="宋体" w:hAnsi="宋体" w:cs="宋体"/>
                <w:szCs w:val="21"/>
              </w:rPr>
            </w:pPr>
            <w:r>
              <w:rPr>
                <w:rFonts w:hint="eastAsia" w:ascii="宋体" w:hAnsi="宋体" w:cs="宋体"/>
                <w:szCs w:val="21"/>
              </w:rPr>
              <w:t>磋商</w:t>
            </w:r>
          </w:p>
          <w:p w14:paraId="2CD46640">
            <w:pPr>
              <w:jc w:val="center"/>
              <w:rPr>
                <w:rFonts w:ascii="宋体" w:hAnsi="宋体" w:cs="宋体"/>
                <w:szCs w:val="21"/>
              </w:rPr>
            </w:pPr>
            <w:r>
              <w:rPr>
                <w:rFonts w:hint="eastAsia" w:ascii="宋体" w:hAnsi="宋体" w:cs="宋体"/>
                <w:szCs w:val="21"/>
              </w:rPr>
              <w:t>报价</w:t>
            </w:r>
          </w:p>
        </w:tc>
        <w:tc>
          <w:tcPr>
            <w:tcW w:w="6577" w:type="dxa"/>
            <w:vAlign w:val="center"/>
          </w:tcPr>
          <w:p w14:paraId="0808A9F5">
            <w:pPr>
              <w:rPr>
                <w:rFonts w:ascii="宋体" w:hAnsi="宋体" w:cs="宋体"/>
                <w:szCs w:val="21"/>
              </w:rPr>
            </w:pPr>
            <w:r>
              <w:rPr>
                <w:rFonts w:hint="eastAsia" w:ascii="宋体" w:hAnsi="宋体" w:cs="宋体"/>
                <w:szCs w:val="21"/>
              </w:rPr>
              <w:t>磋商报价得分＝(磋商基准价/最后磋商报价)×价格分值</w:t>
            </w:r>
          </w:p>
          <w:p w14:paraId="7DCA124A">
            <w:pPr>
              <w:rPr>
                <w:rFonts w:ascii="宋体" w:hAnsi="宋体" w:cs="宋体"/>
                <w:szCs w:val="21"/>
              </w:rPr>
            </w:pPr>
            <w:r>
              <w:rPr>
                <w:rFonts w:hint="eastAsia" w:ascii="宋体" w:hAnsi="宋体" w:cs="宋体"/>
                <w:szCs w:val="21"/>
              </w:rPr>
              <w:t>磋商基准价为满足磋商文件要求且最后报价最低的供应商的报价。</w:t>
            </w:r>
          </w:p>
        </w:tc>
        <w:tc>
          <w:tcPr>
            <w:tcW w:w="589" w:type="dxa"/>
            <w:vAlign w:val="center"/>
          </w:tcPr>
          <w:p w14:paraId="27B9A982">
            <w:pPr>
              <w:jc w:val="center"/>
              <w:rPr>
                <w:rFonts w:hint="default" w:ascii="宋体" w:hAnsi="宋体" w:eastAsia="宋体" w:cs="宋体"/>
                <w:szCs w:val="21"/>
                <w:lang w:val="en-US" w:eastAsia="zh-CN"/>
              </w:rPr>
            </w:pPr>
            <w:r>
              <w:rPr>
                <w:rFonts w:hint="eastAsia" w:ascii="宋体" w:hAnsi="宋体" w:cs="宋体"/>
                <w:szCs w:val="21"/>
                <w:lang w:val="en-US" w:eastAsia="zh-CN"/>
              </w:rPr>
              <w:t>30</w:t>
            </w:r>
          </w:p>
        </w:tc>
      </w:tr>
      <w:tr w14:paraId="1B694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8" w:hRule="atLeast"/>
          <w:jc w:val="center"/>
        </w:trPr>
        <w:tc>
          <w:tcPr>
            <w:tcW w:w="500" w:type="dxa"/>
            <w:vAlign w:val="center"/>
          </w:tcPr>
          <w:p w14:paraId="0A7EC63A">
            <w:pPr>
              <w:jc w:val="center"/>
              <w:rPr>
                <w:rFonts w:ascii="宋体" w:hAnsi="宋体" w:cs="宋体"/>
                <w:szCs w:val="21"/>
              </w:rPr>
            </w:pPr>
            <w:r>
              <w:rPr>
                <w:rFonts w:hint="eastAsia" w:ascii="宋体" w:hAnsi="宋体" w:cs="宋体"/>
                <w:szCs w:val="21"/>
              </w:rPr>
              <w:t>2</w:t>
            </w:r>
          </w:p>
        </w:tc>
        <w:tc>
          <w:tcPr>
            <w:tcW w:w="1162" w:type="dxa"/>
            <w:vMerge w:val="restart"/>
            <w:vAlign w:val="center"/>
          </w:tcPr>
          <w:p w14:paraId="27BD39F1">
            <w:pPr>
              <w:jc w:val="center"/>
              <w:rPr>
                <w:rFonts w:hint="default" w:ascii="宋体" w:hAnsi="宋体" w:cs="宋体"/>
                <w:szCs w:val="21"/>
                <w:lang w:val="en-US" w:eastAsia="zh-CN"/>
              </w:rPr>
            </w:pPr>
            <w:r>
              <w:rPr>
                <w:rFonts w:hint="eastAsia" w:ascii="宋体" w:hAnsi="宋体" w:cs="宋体"/>
                <w:szCs w:val="21"/>
                <w:lang w:val="en-US" w:eastAsia="zh-CN"/>
              </w:rPr>
              <w:t>商务部分</w:t>
            </w:r>
          </w:p>
        </w:tc>
        <w:tc>
          <w:tcPr>
            <w:tcW w:w="1370" w:type="dxa"/>
            <w:vAlign w:val="center"/>
          </w:tcPr>
          <w:p w14:paraId="70A69D9A">
            <w:pPr>
              <w:jc w:val="center"/>
              <w:rPr>
                <w:rFonts w:ascii="宋体" w:hAnsi="宋体" w:cs="宋体"/>
                <w:szCs w:val="21"/>
              </w:rPr>
            </w:pPr>
            <w:r>
              <w:rPr>
                <w:rFonts w:hint="eastAsia" w:ascii="宋体" w:hAnsi="宋体" w:cs="宋体"/>
                <w:szCs w:val="21"/>
                <w:lang w:val="en-US" w:eastAsia="zh-CN"/>
              </w:rPr>
              <w:t>类似业绩及</w:t>
            </w:r>
            <w:r>
              <w:rPr>
                <w:rFonts w:hint="eastAsia" w:ascii="宋体" w:hAnsi="宋体" w:cs="宋体"/>
                <w:szCs w:val="21"/>
              </w:rPr>
              <w:t>项目负责人类似业绩</w:t>
            </w:r>
          </w:p>
        </w:tc>
        <w:tc>
          <w:tcPr>
            <w:tcW w:w="6577" w:type="dxa"/>
            <w:vAlign w:val="center"/>
          </w:tcPr>
          <w:p w14:paraId="03C8B252">
            <w:pPr>
              <w:jc w:val="left"/>
              <w:rPr>
                <w:rFonts w:hint="eastAsia" w:ascii="宋体" w:hAnsi="宋体" w:cs="宋体"/>
                <w:szCs w:val="21"/>
              </w:rPr>
            </w:pPr>
            <w:r>
              <w:rPr>
                <w:rFonts w:hint="eastAsia" w:ascii="宋体" w:hAnsi="宋体" w:cs="宋体"/>
                <w:szCs w:val="21"/>
                <w:lang w:val="en-US" w:eastAsia="zh-CN"/>
              </w:rPr>
              <w:t>供应商需提供类似业绩（2022年1月1日至今），每提供</w:t>
            </w:r>
            <w:r>
              <w:rPr>
                <w:rFonts w:hint="eastAsia" w:ascii="宋体" w:hAnsi="宋体" w:cs="宋体"/>
                <w:szCs w:val="21"/>
              </w:rPr>
              <w:t>1个</w:t>
            </w:r>
            <w:r>
              <w:rPr>
                <w:rFonts w:hint="eastAsia" w:ascii="宋体" w:hAnsi="宋体" w:cs="宋体"/>
                <w:szCs w:val="21"/>
                <w:lang w:val="en-US" w:eastAsia="zh-CN"/>
              </w:rPr>
              <w:t>有效业绩</w:t>
            </w:r>
            <w:r>
              <w:rPr>
                <w:rFonts w:hint="eastAsia" w:ascii="宋体" w:hAnsi="宋体" w:cs="宋体"/>
                <w:szCs w:val="21"/>
              </w:rPr>
              <w:t>加</w:t>
            </w:r>
            <w:r>
              <w:rPr>
                <w:rFonts w:hint="eastAsia" w:ascii="宋体" w:hAnsi="宋体" w:cs="宋体"/>
                <w:szCs w:val="21"/>
                <w:lang w:val="en-US" w:eastAsia="zh-CN"/>
              </w:rPr>
              <w:t>1</w:t>
            </w:r>
            <w:r>
              <w:rPr>
                <w:rFonts w:hint="eastAsia" w:ascii="宋体" w:hAnsi="宋体" w:cs="宋体"/>
                <w:szCs w:val="21"/>
              </w:rPr>
              <w:t>分</w:t>
            </w:r>
            <w:r>
              <w:rPr>
                <w:rFonts w:hint="eastAsia" w:ascii="宋体" w:hAnsi="宋体" w:cs="宋体"/>
                <w:szCs w:val="21"/>
                <w:lang w:eastAsia="zh-CN"/>
              </w:rPr>
              <w:t>，</w:t>
            </w:r>
            <w:r>
              <w:rPr>
                <w:rFonts w:hint="eastAsia" w:ascii="宋体" w:hAnsi="宋体" w:cs="宋体"/>
                <w:szCs w:val="21"/>
              </w:rPr>
              <w:t>该项</w:t>
            </w:r>
            <w:r>
              <w:rPr>
                <w:rFonts w:hint="eastAsia" w:ascii="宋体" w:hAnsi="宋体" w:cs="宋体"/>
                <w:szCs w:val="21"/>
                <w:lang w:val="en-US" w:eastAsia="zh-CN"/>
              </w:rPr>
              <w:t>最高得3</w:t>
            </w:r>
            <w:r>
              <w:rPr>
                <w:rFonts w:hint="eastAsia" w:ascii="宋体" w:hAnsi="宋体" w:cs="宋体"/>
                <w:szCs w:val="21"/>
              </w:rPr>
              <w:t>分</w:t>
            </w:r>
            <w:r>
              <w:rPr>
                <w:rFonts w:hint="eastAsia" w:ascii="宋体" w:hAnsi="宋体" w:cs="宋体"/>
                <w:szCs w:val="21"/>
                <w:lang w:eastAsia="zh-CN"/>
              </w:rPr>
              <w:t>；</w:t>
            </w:r>
          </w:p>
          <w:p w14:paraId="6B0AB771">
            <w:pPr>
              <w:jc w:val="both"/>
              <w:rPr>
                <w:rFonts w:hint="eastAsia" w:ascii="宋体" w:hAnsi="宋体" w:cs="宋体"/>
                <w:szCs w:val="21"/>
              </w:rPr>
            </w:pPr>
            <w:r>
              <w:rPr>
                <w:rFonts w:hint="eastAsia" w:ascii="宋体" w:hAnsi="宋体" w:cs="宋体"/>
                <w:szCs w:val="21"/>
              </w:rPr>
              <w:t>项目负责人</w:t>
            </w:r>
            <w:r>
              <w:rPr>
                <w:rFonts w:hint="eastAsia" w:ascii="宋体" w:hAnsi="宋体" w:cs="宋体"/>
                <w:szCs w:val="21"/>
                <w:lang w:val="en-US" w:eastAsia="zh-CN"/>
              </w:rPr>
              <w:t>需提供</w:t>
            </w:r>
            <w:r>
              <w:rPr>
                <w:rFonts w:hint="eastAsia" w:ascii="宋体" w:hAnsi="宋体" w:cs="宋体"/>
                <w:szCs w:val="21"/>
              </w:rPr>
              <w:t>类似业绩</w:t>
            </w:r>
            <w:r>
              <w:rPr>
                <w:rFonts w:hint="eastAsia" w:ascii="宋体" w:hAnsi="宋体" w:cs="宋体"/>
                <w:szCs w:val="21"/>
                <w:lang w:val="en-US" w:eastAsia="zh-CN"/>
              </w:rPr>
              <w:t>（2022年1月1日至今）</w:t>
            </w:r>
            <w:r>
              <w:rPr>
                <w:rFonts w:hint="eastAsia" w:ascii="宋体" w:hAnsi="宋体" w:cs="宋体"/>
                <w:szCs w:val="21"/>
                <w:lang w:eastAsia="zh-CN"/>
              </w:rPr>
              <w:t>，</w:t>
            </w:r>
            <w:r>
              <w:rPr>
                <w:rFonts w:hint="eastAsia" w:ascii="宋体" w:hAnsi="宋体" w:cs="宋体"/>
                <w:szCs w:val="21"/>
                <w:lang w:val="en-US" w:eastAsia="zh-CN"/>
              </w:rPr>
              <w:t>每提供</w:t>
            </w:r>
            <w:r>
              <w:rPr>
                <w:rFonts w:hint="eastAsia" w:ascii="宋体" w:hAnsi="宋体" w:cs="宋体"/>
                <w:szCs w:val="21"/>
              </w:rPr>
              <w:t>1个</w:t>
            </w:r>
            <w:r>
              <w:rPr>
                <w:rFonts w:hint="eastAsia" w:ascii="宋体" w:hAnsi="宋体" w:cs="宋体"/>
                <w:szCs w:val="21"/>
                <w:lang w:val="en-US" w:eastAsia="zh-CN"/>
              </w:rPr>
              <w:t>有效业绩</w:t>
            </w:r>
            <w:r>
              <w:rPr>
                <w:rFonts w:hint="eastAsia" w:ascii="宋体" w:hAnsi="宋体" w:cs="宋体"/>
                <w:szCs w:val="21"/>
              </w:rPr>
              <w:t>加</w:t>
            </w:r>
            <w:r>
              <w:rPr>
                <w:rFonts w:hint="eastAsia" w:ascii="宋体" w:hAnsi="宋体" w:cs="宋体"/>
                <w:szCs w:val="21"/>
                <w:lang w:val="en-US" w:eastAsia="zh-CN"/>
              </w:rPr>
              <w:t>1</w:t>
            </w:r>
            <w:r>
              <w:rPr>
                <w:rFonts w:hint="eastAsia" w:ascii="宋体" w:hAnsi="宋体" w:cs="宋体"/>
                <w:szCs w:val="21"/>
              </w:rPr>
              <w:t>分</w:t>
            </w:r>
            <w:r>
              <w:rPr>
                <w:rFonts w:hint="eastAsia" w:ascii="宋体" w:hAnsi="宋体" w:cs="宋体"/>
                <w:szCs w:val="21"/>
                <w:lang w:eastAsia="zh-CN"/>
              </w:rPr>
              <w:t>，</w:t>
            </w:r>
            <w:r>
              <w:rPr>
                <w:rFonts w:hint="eastAsia" w:ascii="宋体" w:hAnsi="宋体" w:cs="宋体"/>
                <w:szCs w:val="21"/>
              </w:rPr>
              <w:t>该项</w:t>
            </w:r>
            <w:r>
              <w:rPr>
                <w:rFonts w:hint="eastAsia" w:ascii="宋体" w:hAnsi="宋体" w:cs="宋体"/>
                <w:szCs w:val="21"/>
                <w:lang w:val="en-US" w:eastAsia="zh-CN"/>
              </w:rPr>
              <w:t>最高得3</w:t>
            </w:r>
            <w:r>
              <w:rPr>
                <w:rFonts w:hint="eastAsia" w:ascii="宋体" w:hAnsi="宋体" w:cs="宋体"/>
                <w:szCs w:val="21"/>
              </w:rPr>
              <w:t>分。</w:t>
            </w:r>
          </w:p>
          <w:p w14:paraId="2FDE6861">
            <w:pPr>
              <w:jc w:val="left"/>
              <w:rPr>
                <w:rFonts w:hint="eastAsia" w:ascii="宋体" w:hAnsi="宋体" w:cs="宋体"/>
                <w:szCs w:val="21"/>
                <w:lang w:eastAsia="zh-CN"/>
              </w:rPr>
            </w:pPr>
            <w:r>
              <w:rPr>
                <w:rFonts w:hint="eastAsia" w:ascii="宋体" w:hAnsi="宋体" w:cs="宋体"/>
                <w:szCs w:val="21"/>
                <w:lang w:val="en-US" w:eastAsia="zh-CN"/>
              </w:rPr>
              <w:t>注:业绩</w:t>
            </w:r>
            <w:r>
              <w:rPr>
                <w:rFonts w:hint="eastAsia" w:ascii="宋体" w:hAnsi="宋体" w:cs="宋体"/>
                <w:szCs w:val="21"/>
              </w:rPr>
              <w:t>须附</w:t>
            </w:r>
            <w:r>
              <w:rPr>
                <w:rFonts w:hint="eastAsia" w:ascii="宋体" w:hAnsi="宋体" w:cs="宋体"/>
                <w:szCs w:val="21"/>
                <w:lang w:val="en-US" w:eastAsia="zh-CN"/>
              </w:rPr>
              <w:t>中标通知书、合同、竣工验收意见表</w:t>
            </w:r>
            <w:r>
              <w:rPr>
                <w:rFonts w:hint="eastAsia" w:ascii="宋体" w:hAnsi="宋体" w:cs="宋体"/>
                <w:szCs w:val="21"/>
              </w:rPr>
              <w:t>加盖公章</w:t>
            </w:r>
            <w:r>
              <w:rPr>
                <w:rFonts w:hint="eastAsia" w:ascii="宋体" w:hAnsi="宋体" w:cs="宋体"/>
                <w:szCs w:val="21"/>
                <w:lang w:eastAsia="zh-CN"/>
              </w:rPr>
              <w:t>。</w:t>
            </w:r>
            <w:r>
              <w:rPr>
                <w:rFonts w:hint="eastAsia" w:ascii="宋体" w:hAnsi="宋体" w:cs="宋体"/>
                <w:szCs w:val="21"/>
                <w:lang w:val="en-US" w:eastAsia="zh-CN"/>
              </w:rPr>
              <w:t xml:space="preserve">  </w:t>
            </w:r>
          </w:p>
        </w:tc>
        <w:tc>
          <w:tcPr>
            <w:tcW w:w="589" w:type="dxa"/>
            <w:vAlign w:val="center"/>
          </w:tcPr>
          <w:p w14:paraId="41704022">
            <w:pPr>
              <w:jc w:val="center"/>
              <w:rPr>
                <w:rFonts w:hint="eastAsia" w:ascii="宋体" w:hAnsi="宋体" w:cs="宋体"/>
                <w:szCs w:val="21"/>
                <w:lang w:eastAsia="zh-CN"/>
              </w:rPr>
            </w:pPr>
            <w:r>
              <w:rPr>
                <w:rFonts w:hint="eastAsia" w:ascii="宋体" w:hAnsi="宋体" w:cs="宋体"/>
                <w:szCs w:val="21"/>
                <w:lang w:val="en-US" w:eastAsia="zh-CN"/>
              </w:rPr>
              <w:t>6</w:t>
            </w:r>
          </w:p>
        </w:tc>
      </w:tr>
      <w:tr w14:paraId="2AF23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500" w:type="dxa"/>
            <w:vAlign w:val="center"/>
          </w:tcPr>
          <w:p w14:paraId="11E3AAC0">
            <w:pPr>
              <w:jc w:val="center"/>
              <w:rPr>
                <w:rFonts w:hint="eastAsia" w:ascii="宋体" w:hAnsi="宋体" w:eastAsia="宋体" w:cs="宋体"/>
                <w:szCs w:val="21"/>
                <w:lang w:val="en-US" w:eastAsia="zh-CN"/>
              </w:rPr>
            </w:pPr>
            <w:r>
              <w:rPr>
                <w:rFonts w:hint="eastAsia" w:ascii="宋体" w:hAnsi="宋体" w:cs="宋体"/>
                <w:szCs w:val="21"/>
                <w:lang w:val="en-US" w:eastAsia="zh-CN"/>
              </w:rPr>
              <w:t>3</w:t>
            </w:r>
          </w:p>
        </w:tc>
        <w:tc>
          <w:tcPr>
            <w:tcW w:w="1162" w:type="dxa"/>
            <w:vMerge w:val="continue"/>
            <w:vAlign w:val="center"/>
          </w:tcPr>
          <w:p w14:paraId="20323F58">
            <w:pPr>
              <w:jc w:val="center"/>
              <w:rPr>
                <w:rFonts w:hint="eastAsia" w:ascii="宋体" w:hAnsi="宋体" w:cs="宋体"/>
                <w:szCs w:val="21"/>
                <w:lang w:val="en-US" w:eastAsia="zh-CN"/>
              </w:rPr>
            </w:pPr>
          </w:p>
        </w:tc>
        <w:tc>
          <w:tcPr>
            <w:tcW w:w="1370" w:type="dxa"/>
            <w:vAlign w:val="center"/>
          </w:tcPr>
          <w:p w14:paraId="40F089BD">
            <w:pPr>
              <w:jc w:val="center"/>
              <w:rPr>
                <w:rFonts w:hint="default" w:ascii="宋体" w:hAnsi="宋体" w:cs="宋体"/>
                <w:szCs w:val="21"/>
                <w:lang w:val="en-US" w:eastAsia="zh-CN"/>
              </w:rPr>
            </w:pPr>
            <w:r>
              <w:rPr>
                <w:rFonts w:hint="eastAsia" w:ascii="宋体" w:hAnsi="宋体" w:cs="宋体"/>
                <w:szCs w:val="21"/>
                <w:lang w:val="en-US" w:eastAsia="zh-CN"/>
              </w:rPr>
              <w:t>项目负责人</w:t>
            </w:r>
          </w:p>
        </w:tc>
        <w:tc>
          <w:tcPr>
            <w:tcW w:w="6577" w:type="dxa"/>
            <w:vAlign w:val="center"/>
          </w:tcPr>
          <w:p w14:paraId="415E3433">
            <w:pPr>
              <w:jc w:val="left"/>
              <w:rPr>
                <w:rFonts w:hint="default" w:ascii="宋体" w:hAnsi="宋体" w:cs="宋体"/>
                <w:szCs w:val="21"/>
                <w:lang w:val="en-US" w:eastAsia="zh-CN"/>
              </w:rPr>
            </w:pPr>
            <w:r>
              <w:rPr>
                <w:rFonts w:hint="eastAsia" w:ascii="宋体" w:hAnsi="宋体" w:cs="宋体"/>
              </w:rPr>
              <w:t>满足招标文件项目</w:t>
            </w:r>
            <w:r>
              <w:rPr>
                <w:rFonts w:hint="eastAsia" w:ascii="宋体" w:hAnsi="宋体" w:cs="宋体"/>
                <w:lang w:val="en-US" w:eastAsia="zh-CN"/>
              </w:rPr>
              <w:t>负责人</w:t>
            </w:r>
            <w:r>
              <w:rPr>
                <w:rFonts w:hint="eastAsia" w:ascii="宋体" w:hAnsi="宋体" w:cs="宋体"/>
              </w:rPr>
              <w:t>要求的得</w:t>
            </w:r>
            <w:r>
              <w:rPr>
                <w:rFonts w:hint="eastAsia" w:ascii="宋体" w:hAnsi="宋体" w:cs="宋体"/>
                <w:lang w:val="en-US" w:eastAsia="zh-CN"/>
              </w:rPr>
              <w:t>0.5</w:t>
            </w:r>
            <w:r>
              <w:rPr>
                <w:rFonts w:hint="eastAsia" w:ascii="宋体" w:hAnsi="宋体" w:cs="宋体"/>
              </w:rPr>
              <w:t>分。具有</w:t>
            </w:r>
            <w:r>
              <w:rPr>
                <w:rFonts w:hint="eastAsia" w:ascii="宋体" w:hAnsi="宋体" w:cs="宋体"/>
                <w:lang w:val="en-US" w:eastAsia="zh-CN"/>
              </w:rPr>
              <w:t>中</w:t>
            </w:r>
            <w:r>
              <w:rPr>
                <w:rFonts w:hint="eastAsia" w:ascii="宋体" w:hAnsi="宋体" w:cs="宋体"/>
              </w:rPr>
              <w:t>级</w:t>
            </w:r>
            <w:r>
              <w:rPr>
                <w:rFonts w:hint="eastAsia" w:ascii="宋体" w:hAnsi="宋体" w:cs="宋体"/>
                <w:lang w:val="en-US" w:eastAsia="zh-CN"/>
              </w:rPr>
              <w:t>及以上</w:t>
            </w:r>
            <w:r>
              <w:rPr>
                <w:rFonts w:hint="eastAsia" w:ascii="宋体" w:hAnsi="宋体" w:cs="宋体"/>
              </w:rPr>
              <w:t>职称的加</w:t>
            </w:r>
            <w:r>
              <w:rPr>
                <w:rFonts w:hint="eastAsia" w:ascii="宋体" w:hAnsi="宋体" w:cs="宋体"/>
                <w:lang w:val="en-US" w:eastAsia="zh-CN"/>
              </w:rPr>
              <w:t>1</w:t>
            </w:r>
            <w:r>
              <w:rPr>
                <w:rFonts w:hint="eastAsia" w:ascii="宋体" w:hAnsi="宋体" w:cs="宋体"/>
              </w:rPr>
              <w:t>分；本科以上学历的加</w:t>
            </w:r>
            <w:r>
              <w:rPr>
                <w:rFonts w:hint="eastAsia" w:ascii="宋体" w:hAnsi="宋体" w:cs="宋体"/>
                <w:lang w:val="en-US" w:eastAsia="zh-CN"/>
              </w:rPr>
              <w:t>0.5</w:t>
            </w:r>
            <w:r>
              <w:rPr>
                <w:rFonts w:hint="eastAsia" w:ascii="宋体" w:hAnsi="宋体" w:cs="宋体"/>
              </w:rPr>
              <w:t>分；累计不超过</w:t>
            </w:r>
            <w:r>
              <w:rPr>
                <w:rFonts w:hint="eastAsia" w:ascii="宋体" w:hAnsi="宋体" w:cs="宋体"/>
                <w:lang w:val="en-US" w:eastAsia="zh-CN"/>
              </w:rPr>
              <w:t>2</w:t>
            </w:r>
            <w:r>
              <w:rPr>
                <w:rFonts w:hint="eastAsia" w:ascii="宋体" w:hAnsi="宋体" w:cs="宋体"/>
              </w:rPr>
              <w:t>分。</w:t>
            </w:r>
          </w:p>
        </w:tc>
        <w:tc>
          <w:tcPr>
            <w:tcW w:w="589" w:type="dxa"/>
            <w:vAlign w:val="center"/>
          </w:tcPr>
          <w:p w14:paraId="5584443D">
            <w:pPr>
              <w:jc w:val="center"/>
              <w:rPr>
                <w:rFonts w:hint="default" w:ascii="宋体" w:hAnsi="宋体" w:cs="宋体"/>
                <w:szCs w:val="21"/>
                <w:lang w:val="en-US" w:eastAsia="zh-CN"/>
              </w:rPr>
            </w:pPr>
            <w:r>
              <w:rPr>
                <w:rFonts w:hint="eastAsia" w:ascii="宋体" w:hAnsi="宋体" w:cs="宋体"/>
                <w:szCs w:val="21"/>
                <w:lang w:val="en-US" w:eastAsia="zh-CN"/>
              </w:rPr>
              <w:t>2</w:t>
            </w:r>
          </w:p>
        </w:tc>
      </w:tr>
      <w:tr w14:paraId="0D57B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2" w:hRule="atLeast"/>
          <w:jc w:val="center"/>
        </w:trPr>
        <w:tc>
          <w:tcPr>
            <w:tcW w:w="500" w:type="dxa"/>
            <w:vAlign w:val="center"/>
          </w:tcPr>
          <w:p w14:paraId="49330EE5">
            <w:pPr>
              <w:jc w:val="center"/>
              <w:rPr>
                <w:rFonts w:ascii="宋体" w:hAnsi="宋体" w:cs="宋体"/>
                <w:szCs w:val="21"/>
              </w:rPr>
            </w:pPr>
            <w:r>
              <w:rPr>
                <w:rFonts w:hint="eastAsia" w:ascii="宋体" w:hAnsi="宋体" w:cs="宋体"/>
                <w:szCs w:val="21"/>
              </w:rPr>
              <w:t>4</w:t>
            </w:r>
          </w:p>
        </w:tc>
        <w:tc>
          <w:tcPr>
            <w:tcW w:w="1162" w:type="dxa"/>
            <w:vMerge w:val="continue"/>
            <w:vAlign w:val="center"/>
          </w:tcPr>
          <w:p w14:paraId="447886B5">
            <w:pPr>
              <w:jc w:val="center"/>
              <w:rPr>
                <w:rFonts w:hint="eastAsia" w:ascii="宋体" w:hAnsi="宋体" w:cs="宋体"/>
                <w:szCs w:val="21"/>
              </w:rPr>
            </w:pPr>
          </w:p>
        </w:tc>
        <w:tc>
          <w:tcPr>
            <w:tcW w:w="1370" w:type="dxa"/>
            <w:vAlign w:val="center"/>
          </w:tcPr>
          <w:p w14:paraId="2FC6A246">
            <w:pPr>
              <w:jc w:val="center"/>
              <w:rPr>
                <w:rFonts w:hint="default" w:ascii="宋体" w:hAnsi="宋体" w:eastAsia="宋体" w:cs="宋体"/>
                <w:szCs w:val="21"/>
                <w:lang w:val="en-US" w:eastAsia="zh-CN"/>
              </w:rPr>
            </w:pPr>
            <w:r>
              <w:rPr>
                <w:rFonts w:hint="eastAsia" w:ascii="宋体" w:hAnsi="宋体" w:cs="宋体"/>
                <w:szCs w:val="21"/>
                <w:lang w:val="en-US" w:eastAsia="zh-CN"/>
              </w:rPr>
              <w:t>项目团队</w:t>
            </w:r>
          </w:p>
        </w:tc>
        <w:tc>
          <w:tcPr>
            <w:tcW w:w="6577" w:type="dxa"/>
            <w:vAlign w:val="center"/>
          </w:tcPr>
          <w:p w14:paraId="33508DA3">
            <w:pPr>
              <w:jc w:val="center"/>
              <w:rPr>
                <w:rFonts w:hint="eastAsia" w:ascii="宋体" w:hAnsi="宋体" w:cs="宋体"/>
                <w:szCs w:val="21"/>
              </w:rPr>
            </w:pPr>
            <w:r>
              <w:rPr>
                <w:rFonts w:hint="eastAsia" w:ascii="宋体" w:hAnsi="宋体" w:cs="宋体"/>
                <w:szCs w:val="21"/>
              </w:rPr>
              <w:t>项目团队指</w:t>
            </w:r>
            <w:r>
              <w:rPr>
                <w:rFonts w:hint="eastAsia" w:ascii="宋体" w:hAnsi="宋体" w:cs="宋体"/>
                <w:szCs w:val="21"/>
                <w:lang w:val="zh-CN"/>
              </w:rPr>
              <w:t>技术负责人、施工技术人员、质量管理员、材料管理员、安全管理员、造价管理员、资料员和施工单位认为需要配备的其他关键人员</w:t>
            </w:r>
            <w:r>
              <w:rPr>
                <w:rFonts w:hint="eastAsia" w:ascii="宋体" w:hAnsi="宋体" w:cs="宋体"/>
                <w:szCs w:val="21"/>
              </w:rPr>
              <w:t>应配备齐全，并提供</w:t>
            </w:r>
            <w:r>
              <w:rPr>
                <w:rFonts w:hint="eastAsia" w:ascii="宋体" w:hAnsi="宋体" w:cs="宋体"/>
                <w:szCs w:val="21"/>
                <w:lang w:val="en-US" w:eastAsia="zh-CN"/>
              </w:rPr>
              <w:t>相关</w:t>
            </w:r>
            <w:r>
              <w:rPr>
                <w:rFonts w:hint="eastAsia" w:ascii="宋体" w:hAnsi="宋体" w:cs="宋体"/>
                <w:szCs w:val="21"/>
              </w:rPr>
              <w:t>人员职称证书、资质证书、执业证书、上岗证书，</w:t>
            </w:r>
            <w:r>
              <w:rPr>
                <w:rFonts w:hint="eastAsia" w:ascii="宋体" w:hAnsi="宋体" w:cs="宋体"/>
                <w:szCs w:val="21"/>
                <w:lang w:val="en-US" w:eastAsia="zh-CN"/>
              </w:rPr>
              <w:t>全部满足得2分，其他</w:t>
            </w:r>
            <w:r>
              <w:rPr>
                <w:rFonts w:hint="eastAsia" w:ascii="宋体" w:hAnsi="宋体" w:cs="宋体"/>
                <w:szCs w:val="21"/>
              </w:rPr>
              <w:t>每</w:t>
            </w:r>
            <w:r>
              <w:rPr>
                <w:rFonts w:hint="eastAsia" w:ascii="宋体" w:hAnsi="宋体" w:cs="宋体"/>
                <w:szCs w:val="21"/>
                <w:lang w:val="en-US" w:eastAsia="zh-CN"/>
              </w:rPr>
              <w:t>少</w:t>
            </w:r>
            <w:r>
              <w:rPr>
                <w:rFonts w:hint="eastAsia" w:ascii="宋体" w:hAnsi="宋体" w:cs="宋体"/>
                <w:szCs w:val="21"/>
              </w:rPr>
              <w:t>一项</w:t>
            </w:r>
            <w:r>
              <w:rPr>
                <w:rFonts w:hint="eastAsia" w:ascii="宋体" w:hAnsi="宋体" w:cs="宋体"/>
                <w:szCs w:val="21"/>
                <w:lang w:val="en-US" w:eastAsia="zh-CN"/>
              </w:rPr>
              <w:t>扣0.5</w:t>
            </w:r>
            <w:r>
              <w:rPr>
                <w:rFonts w:hint="eastAsia" w:ascii="宋体" w:hAnsi="宋体" w:cs="宋体"/>
                <w:szCs w:val="21"/>
              </w:rPr>
              <w:t>分，未提供不得分。</w:t>
            </w:r>
          </w:p>
        </w:tc>
        <w:tc>
          <w:tcPr>
            <w:tcW w:w="589" w:type="dxa"/>
            <w:vAlign w:val="center"/>
          </w:tcPr>
          <w:p w14:paraId="0D85D879">
            <w:pPr>
              <w:jc w:val="center"/>
              <w:rPr>
                <w:rFonts w:hint="eastAsia" w:ascii="宋体" w:hAnsi="宋体" w:cs="宋体"/>
                <w:szCs w:val="21"/>
                <w:lang w:eastAsia="zh-CN"/>
              </w:rPr>
            </w:pPr>
            <w:r>
              <w:rPr>
                <w:rFonts w:hint="eastAsia" w:ascii="宋体" w:hAnsi="宋体" w:cs="宋体"/>
                <w:szCs w:val="21"/>
                <w:lang w:val="en-US" w:eastAsia="zh-CN"/>
              </w:rPr>
              <w:t>2</w:t>
            </w:r>
          </w:p>
        </w:tc>
      </w:tr>
      <w:tr w14:paraId="65D36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500" w:type="dxa"/>
            <w:vAlign w:val="center"/>
          </w:tcPr>
          <w:p w14:paraId="2DD320A6">
            <w:pPr>
              <w:jc w:val="center"/>
              <w:rPr>
                <w:rFonts w:ascii="宋体" w:hAnsi="宋体" w:cs="宋体"/>
                <w:szCs w:val="21"/>
              </w:rPr>
            </w:pPr>
            <w:r>
              <w:rPr>
                <w:rFonts w:hint="eastAsia" w:ascii="宋体" w:hAnsi="宋体" w:cs="宋体"/>
                <w:szCs w:val="21"/>
              </w:rPr>
              <w:t>5</w:t>
            </w:r>
          </w:p>
        </w:tc>
        <w:tc>
          <w:tcPr>
            <w:tcW w:w="1162" w:type="dxa"/>
            <w:vMerge w:val="restart"/>
            <w:vAlign w:val="center"/>
          </w:tcPr>
          <w:p w14:paraId="400AC124">
            <w:pPr>
              <w:jc w:val="center"/>
              <w:rPr>
                <w:rFonts w:hint="default" w:ascii="宋体" w:hAnsi="宋体" w:eastAsia="宋体" w:cs="宋体"/>
                <w:szCs w:val="21"/>
                <w:lang w:val="en-US" w:eastAsia="zh-CN"/>
              </w:rPr>
            </w:pPr>
            <w:r>
              <w:rPr>
                <w:rFonts w:hint="eastAsia" w:ascii="宋体" w:hAnsi="宋体" w:cs="宋体"/>
                <w:szCs w:val="21"/>
                <w:lang w:val="en-US" w:eastAsia="zh-CN"/>
              </w:rPr>
              <w:t>技术部分</w:t>
            </w:r>
          </w:p>
        </w:tc>
        <w:tc>
          <w:tcPr>
            <w:tcW w:w="1370" w:type="dxa"/>
            <w:vAlign w:val="center"/>
          </w:tcPr>
          <w:p w14:paraId="0A9322DD">
            <w:pPr>
              <w:jc w:val="center"/>
              <w:rPr>
                <w:rFonts w:ascii="宋体" w:hAnsi="宋体" w:cs="宋体"/>
                <w:szCs w:val="21"/>
              </w:rPr>
            </w:pPr>
            <w:r>
              <w:rPr>
                <w:rFonts w:hint="eastAsia" w:ascii="宋体" w:hAnsi="宋体" w:cs="宋体"/>
                <w:szCs w:val="21"/>
              </w:rPr>
              <w:t>工程概况及特点</w:t>
            </w:r>
          </w:p>
        </w:tc>
        <w:tc>
          <w:tcPr>
            <w:tcW w:w="6577" w:type="dxa"/>
            <w:vAlign w:val="center"/>
          </w:tcPr>
          <w:p w14:paraId="516997BE">
            <w:pPr>
              <w:rPr>
                <w:rFonts w:ascii="宋体" w:hAnsi="宋体" w:cs="宋体"/>
                <w:szCs w:val="21"/>
              </w:rPr>
            </w:pPr>
            <w:r>
              <w:rPr>
                <w:rFonts w:hint="eastAsia" w:ascii="宋体" w:hAnsi="宋体" w:cs="宋体"/>
                <w:szCs w:val="21"/>
                <w:lang w:val="en-US" w:eastAsia="zh-CN"/>
              </w:rPr>
              <w:t>对工程总体概况及特点表述清晰、完整、符合实际</w:t>
            </w:r>
            <w:r>
              <w:rPr>
                <w:rFonts w:hint="eastAsia" w:ascii="宋体" w:hAnsi="宋体" w:cs="宋体"/>
                <w:szCs w:val="21"/>
              </w:rPr>
              <w:t>。优秀得5分，良好得3分，一般得1分。</w:t>
            </w:r>
          </w:p>
        </w:tc>
        <w:tc>
          <w:tcPr>
            <w:tcW w:w="589" w:type="dxa"/>
            <w:vAlign w:val="center"/>
          </w:tcPr>
          <w:p w14:paraId="48E7CF58">
            <w:pPr>
              <w:jc w:val="center"/>
              <w:rPr>
                <w:rFonts w:hint="eastAsia" w:ascii="宋体" w:hAnsi="宋体" w:eastAsia="宋体" w:cs="宋体"/>
                <w:szCs w:val="21"/>
                <w:lang w:eastAsia="zh-CN"/>
              </w:rPr>
            </w:pPr>
            <w:r>
              <w:rPr>
                <w:rFonts w:hint="eastAsia" w:ascii="宋体" w:hAnsi="宋体" w:cs="宋体"/>
                <w:szCs w:val="21"/>
                <w:lang w:val="en-US" w:eastAsia="zh-CN"/>
              </w:rPr>
              <w:t>5</w:t>
            </w:r>
          </w:p>
        </w:tc>
      </w:tr>
      <w:tr w14:paraId="1AAD9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500" w:type="dxa"/>
            <w:vAlign w:val="center"/>
          </w:tcPr>
          <w:p w14:paraId="4D3C5E9D">
            <w:pPr>
              <w:jc w:val="center"/>
              <w:rPr>
                <w:rFonts w:ascii="宋体" w:hAnsi="宋体" w:cs="宋体"/>
                <w:szCs w:val="21"/>
              </w:rPr>
            </w:pPr>
            <w:r>
              <w:rPr>
                <w:rFonts w:hint="eastAsia" w:ascii="宋体" w:hAnsi="宋体" w:cs="宋体"/>
                <w:szCs w:val="21"/>
              </w:rPr>
              <w:t>6</w:t>
            </w:r>
          </w:p>
        </w:tc>
        <w:tc>
          <w:tcPr>
            <w:tcW w:w="1162" w:type="dxa"/>
            <w:vMerge w:val="continue"/>
            <w:vAlign w:val="center"/>
          </w:tcPr>
          <w:p w14:paraId="6A403508">
            <w:pPr>
              <w:jc w:val="center"/>
              <w:rPr>
                <w:rFonts w:hint="eastAsia" w:ascii="宋体" w:hAnsi="宋体" w:cs="宋体"/>
                <w:szCs w:val="21"/>
              </w:rPr>
            </w:pPr>
          </w:p>
        </w:tc>
        <w:tc>
          <w:tcPr>
            <w:tcW w:w="1370" w:type="dxa"/>
            <w:vAlign w:val="center"/>
          </w:tcPr>
          <w:p w14:paraId="16B2219E">
            <w:pPr>
              <w:jc w:val="center"/>
              <w:rPr>
                <w:rFonts w:ascii="宋体" w:hAnsi="宋体" w:cs="宋体"/>
                <w:szCs w:val="21"/>
              </w:rPr>
            </w:pPr>
            <w:r>
              <w:rPr>
                <w:rFonts w:hint="eastAsia" w:ascii="宋体" w:hAnsi="宋体" w:cs="宋体"/>
                <w:szCs w:val="21"/>
              </w:rPr>
              <w:t>施工准备</w:t>
            </w:r>
          </w:p>
          <w:p w14:paraId="0582ADE9">
            <w:pPr>
              <w:jc w:val="center"/>
              <w:rPr>
                <w:rFonts w:ascii="宋体" w:hAnsi="宋体" w:cs="宋体"/>
                <w:szCs w:val="21"/>
              </w:rPr>
            </w:pPr>
            <w:r>
              <w:rPr>
                <w:rFonts w:hint="eastAsia" w:ascii="宋体" w:hAnsi="宋体" w:cs="宋体"/>
                <w:szCs w:val="21"/>
              </w:rPr>
              <w:t>计划</w:t>
            </w:r>
          </w:p>
        </w:tc>
        <w:tc>
          <w:tcPr>
            <w:tcW w:w="6577" w:type="dxa"/>
            <w:vAlign w:val="center"/>
          </w:tcPr>
          <w:p w14:paraId="6A035C54">
            <w:pPr>
              <w:rPr>
                <w:rFonts w:ascii="宋体" w:hAnsi="宋体" w:cs="宋体"/>
                <w:szCs w:val="21"/>
              </w:rPr>
            </w:pPr>
            <w:r>
              <w:rPr>
                <w:rFonts w:hint="eastAsia" w:ascii="宋体" w:hAnsi="宋体" w:cs="宋体"/>
                <w:szCs w:val="21"/>
              </w:rPr>
              <w:t>施工技术、现场、物资与机械、队伍准备计划应能充分保证工程需要。优秀得5分，良好得</w:t>
            </w:r>
            <w:r>
              <w:rPr>
                <w:rFonts w:hint="eastAsia" w:ascii="宋体" w:hAnsi="宋体" w:cs="宋体"/>
                <w:szCs w:val="21"/>
                <w:lang w:val="en-US" w:eastAsia="zh-CN"/>
              </w:rPr>
              <w:t>3</w:t>
            </w:r>
            <w:r>
              <w:rPr>
                <w:rFonts w:hint="eastAsia" w:ascii="宋体" w:hAnsi="宋体" w:cs="宋体"/>
                <w:szCs w:val="21"/>
              </w:rPr>
              <w:t>分，一般得1分。</w:t>
            </w:r>
          </w:p>
        </w:tc>
        <w:tc>
          <w:tcPr>
            <w:tcW w:w="589" w:type="dxa"/>
            <w:vAlign w:val="center"/>
          </w:tcPr>
          <w:p w14:paraId="0A8FFEC3">
            <w:pPr>
              <w:jc w:val="center"/>
              <w:rPr>
                <w:rFonts w:ascii="宋体" w:hAnsi="宋体" w:cs="宋体"/>
                <w:szCs w:val="21"/>
              </w:rPr>
            </w:pPr>
            <w:r>
              <w:rPr>
                <w:rFonts w:hint="eastAsia" w:ascii="宋体" w:hAnsi="宋体" w:cs="宋体"/>
                <w:szCs w:val="21"/>
              </w:rPr>
              <w:t>5</w:t>
            </w:r>
          </w:p>
        </w:tc>
      </w:tr>
      <w:tr w14:paraId="667CE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00" w:type="dxa"/>
            <w:vAlign w:val="center"/>
          </w:tcPr>
          <w:p w14:paraId="0F6CB711">
            <w:pPr>
              <w:jc w:val="center"/>
              <w:rPr>
                <w:rFonts w:ascii="宋体" w:hAnsi="宋体" w:cs="宋体"/>
                <w:szCs w:val="21"/>
              </w:rPr>
            </w:pPr>
            <w:r>
              <w:rPr>
                <w:rFonts w:hint="eastAsia" w:ascii="宋体" w:hAnsi="宋体" w:cs="宋体"/>
                <w:szCs w:val="21"/>
              </w:rPr>
              <w:t>7</w:t>
            </w:r>
          </w:p>
        </w:tc>
        <w:tc>
          <w:tcPr>
            <w:tcW w:w="1162" w:type="dxa"/>
            <w:vMerge w:val="continue"/>
            <w:vAlign w:val="center"/>
          </w:tcPr>
          <w:p w14:paraId="648156D6">
            <w:pPr>
              <w:jc w:val="center"/>
              <w:rPr>
                <w:rFonts w:hint="eastAsia" w:ascii="宋体" w:hAnsi="宋体" w:cs="宋体"/>
                <w:szCs w:val="21"/>
              </w:rPr>
            </w:pPr>
          </w:p>
        </w:tc>
        <w:tc>
          <w:tcPr>
            <w:tcW w:w="1370" w:type="dxa"/>
            <w:vAlign w:val="center"/>
          </w:tcPr>
          <w:p w14:paraId="6C6CEC5E">
            <w:pPr>
              <w:jc w:val="center"/>
              <w:rPr>
                <w:rFonts w:ascii="宋体" w:hAnsi="宋体" w:cs="宋体"/>
                <w:szCs w:val="21"/>
              </w:rPr>
            </w:pPr>
            <w:r>
              <w:rPr>
                <w:rFonts w:ascii="宋体" w:hAnsi="宋体" w:cs="宋体"/>
                <w:szCs w:val="21"/>
                <w:lang w:val="en-US" w:eastAsia="zh-CN"/>
              </w:rPr>
              <w:t>施工方案与技术措施</w:t>
            </w:r>
          </w:p>
        </w:tc>
        <w:tc>
          <w:tcPr>
            <w:tcW w:w="6577" w:type="dxa"/>
            <w:vAlign w:val="center"/>
          </w:tcPr>
          <w:p w14:paraId="1B0EE0C5">
            <w:pPr>
              <w:rPr>
                <w:rFonts w:ascii="宋体" w:hAnsi="宋体" w:cs="宋体"/>
                <w:szCs w:val="21"/>
              </w:rPr>
            </w:pPr>
            <w:r>
              <w:rPr>
                <w:rFonts w:hint="eastAsia" w:ascii="宋体" w:hAnsi="宋体" w:cs="宋体"/>
                <w:szCs w:val="21"/>
                <w:lang w:val="en-US" w:eastAsia="zh-CN"/>
              </w:rPr>
              <w:t>施工方案符合工程实际情况，部署及措施先进、可靠；针对项目的重点、难点分析应透彻，解决方案切实可行； 市政基础设施项目，交通组织规划合理、可行，交通组织措施得力</w:t>
            </w:r>
            <w:r>
              <w:rPr>
                <w:rFonts w:hint="eastAsia" w:ascii="宋体" w:hAnsi="宋体" w:cs="宋体"/>
                <w:szCs w:val="21"/>
              </w:rPr>
              <w:t>。优秀得5分，良好得</w:t>
            </w:r>
            <w:r>
              <w:rPr>
                <w:rFonts w:hint="eastAsia" w:ascii="宋体" w:hAnsi="宋体" w:cs="宋体"/>
                <w:szCs w:val="21"/>
                <w:lang w:val="en-US" w:eastAsia="zh-CN"/>
              </w:rPr>
              <w:t>3</w:t>
            </w:r>
            <w:r>
              <w:rPr>
                <w:rFonts w:hint="eastAsia" w:ascii="宋体" w:hAnsi="宋体" w:cs="宋体"/>
                <w:szCs w:val="21"/>
              </w:rPr>
              <w:t>分，一般得</w:t>
            </w:r>
            <w:r>
              <w:rPr>
                <w:rFonts w:hint="eastAsia" w:ascii="宋体" w:hAnsi="宋体" w:cs="宋体"/>
                <w:szCs w:val="21"/>
                <w:lang w:val="en-US" w:eastAsia="zh-CN"/>
              </w:rPr>
              <w:t>1</w:t>
            </w:r>
            <w:r>
              <w:rPr>
                <w:rFonts w:hint="eastAsia" w:ascii="宋体" w:hAnsi="宋体" w:cs="宋体"/>
                <w:szCs w:val="21"/>
              </w:rPr>
              <w:t>分。</w:t>
            </w:r>
          </w:p>
        </w:tc>
        <w:tc>
          <w:tcPr>
            <w:tcW w:w="589" w:type="dxa"/>
            <w:vAlign w:val="center"/>
          </w:tcPr>
          <w:p w14:paraId="784461BE">
            <w:pPr>
              <w:jc w:val="center"/>
              <w:rPr>
                <w:rFonts w:hint="eastAsia" w:ascii="宋体" w:hAnsi="宋体" w:eastAsia="宋体" w:cs="宋体"/>
                <w:szCs w:val="21"/>
                <w:lang w:eastAsia="zh-CN"/>
              </w:rPr>
            </w:pPr>
            <w:r>
              <w:rPr>
                <w:rFonts w:hint="eastAsia" w:ascii="宋体" w:hAnsi="宋体" w:cs="宋体"/>
                <w:szCs w:val="21"/>
                <w:lang w:val="en-US" w:eastAsia="zh-CN"/>
              </w:rPr>
              <w:t>5</w:t>
            </w:r>
          </w:p>
        </w:tc>
      </w:tr>
      <w:tr w14:paraId="732E0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00" w:type="dxa"/>
            <w:vAlign w:val="center"/>
          </w:tcPr>
          <w:p w14:paraId="3D2743D2">
            <w:pPr>
              <w:jc w:val="center"/>
              <w:rPr>
                <w:rFonts w:ascii="宋体" w:hAnsi="宋体" w:cs="宋体"/>
                <w:szCs w:val="21"/>
              </w:rPr>
            </w:pPr>
            <w:r>
              <w:rPr>
                <w:rFonts w:hint="eastAsia" w:ascii="宋体" w:hAnsi="宋体" w:cs="宋体"/>
                <w:szCs w:val="21"/>
              </w:rPr>
              <w:t>8</w:t>
            </w:r>
          </w:p>
        </w:tc>
        <w:tc>
          <w:tcPr>
            <w:tcW w:w="1162" w:type="dxa"/>
            <w:vMerge w:val="continue"/>
            <w:vAlign w:val="center"/>
          </w:tcPr>
          <w:p w14:paraId="765AF327">
            <w:pPr>
              <w:jc w:val="center"/>
              <w:rPr>
                <w:rFonts w:hint="eastAsia" w:ascii="宋体" w:hAnsi="宋体" w:cs="宋体"/>
                <w:szCs w:val="21"/>
              </w:rPr>
            </w:pPr>
          </w:p>
        </w:tc>
        <w:tc>
          <w:tcPr>
            <w:tcW w:w="1370" w:type="dxa"/>
            <w:vAlign w:val="center"/>
          </w:tcPr>
          <w:p w14:paraId="7AACBDCC">
            <w:pPr>
              <w:jc w:val="center"/>
              <w:rPr>
                <w:rFonts w:ascii="宋体" w:hAnsi="宋体" w:cs="宋体"/>
                <w:szCs w:val="21"/>
              </w:rPr>
            </w:pPr>
            <w:r>
              <w:rPr>
                <w:rFonts w:hint="eastAsia" w:ascii="宋体" w:hAnsi="宋体" w:cs="宋体"/>
                <w:szCs w:val="21"/>
              </w:rPr>
              <w:t>施工进度计划</w:t>
            </w:r>
          </w:p>
        </w:tc>
        <w:tc>
          <w:tcPr>
            <w:tcW w:w="6577" w:type="dxa"/>
            <w:vAlign w:val="center"/>
          </w:tcPr>
          <w:p w14:paraId="58C3B698">
            <w:pPr>
              <w:rPr>
                <w:rFonts w:ascii="宋体" w:hAnsi="宋体" w:cs="宋体"/>
                <w:szCs w:val="21"/>
              </w:rPr>
            </w:pPr>
            <w:r>
              <w:rPr>
                <w:rFonts w:hint="eastAsia" w:ascii="宋体" w:hAnsi="宋体" w:cs="宋体"/>
                <w:szCs w:val="21"/>
                <w:lang w:val="en-US" w:eastAsia="zh-CN"/>
              </w:rPr>
              <w:t>进度计划应在空间和时间上做合理的统筹安</w:t>
            </w:r>
            <w:r>
              <w:rPr>
                <w:rFonts w:hint="default" w:ascii="宋体" w:hAnsi="宋体" w:cs="宋体"/>
                <w:szCs w:val="21"/>
                <w:lang w:val="en-US" w:eastAsia="zh-CN"/>
              </w:rPr>
              <w:t>排且符合施工的科学规律</w:t>
            </w:r>
            <w:r>
              <w:rPr>
                <w:rFonts w:hint="eastAsia" w:ascii="宋体" w:hAnsi="宋体" w:cs="宋体"/>
                <w:szCs w:val="21"/>
                <w:lang w:val="en-US" w:eastAsia="zh-CN"/>
              </w:rPr>
              <w:t>。优秀得5分，良好得3分，一般得1分。</w:t>
            </w:r>
          </w:p>
        </w:tc>
        <w:tc>
          <w:tcPr>
            <w:tcW w:w="589" w:type="dxa"/>
            <w:vAlign w:val="center"/>
          </w:tcPr>
          <w:p w14:paraId="433A4CD0">
            <w:pPr>
              <w:jc w:val="center"/>
              <w:rPr>
                <w:rFonts w:ascii="宋体" w:hAnsi="宋体" w:cs="宋体"/>
                <w:szCs w:val="21"/>
              </w:rPr>
            </w:pPr>
            <w:r>
              <w:rPr>
                <w:rFonts w:hint="eastAsia" w:ascii="宋体" w:hAnsi="宋体" w:cs="宋体"/>
                <w:szCs w:val="21"/>
              </w:rPr>
              <w:t>5</w:t>
            </w:r>
          </w:p>
        </w:tc>
      </w:tr>
      <w:tr w14:paraId="52E70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00" w:type="dxa"/>
            <w:shd w:val="clear" w:color="auto" w:fill="auto"/>
            <w:vAlign w:val="center"/>
          </w:tcPr>
          <w:p w14:paraId="3C629DA8">
            <w:pPr>
              <w:jc w:val="center"/>
              <w:rPr>
                <w:rFonts w:ascii="宋体" w:hAnsi="宋体" w:eastAsia="宋体" w:cs="宋体"/>
                <w:kern w:val="2"/>
                <w:sz w:val="21"/>
                <w:szCs w:val="21"/>
                <w:lang w:val="en-US" w:eastAsia="zh-CN" w:bidi="ar-SA"/>
              </w:rPr>
            </w:pPr>
            <w:r>
              <w:rPr>
                <w:rFonts w:hint="eastAsia" w:ascii="宋体" w:hAnsi="宋体" w:cs="宋体"/>
                <w:szCs w:val="21"/>
              </w:rPr>
              <w:t>9</w:t>
            </w:r>
          </w:p>
        </w:tc>
        <w:tc>
          <w:tcPr>
            <w:tcW w:w="1162" w:type="dxa"/>
            <w:vMerge w:val="continue"/>
            <w:vAlign w:val="center"/>
          </w:tcPr>
          <w:p w14:paraId="6468C266">
            <w:pPr>
              <w:jc w:val="center"/>
              <w:rPr>
                <w:rFonts w:hint="eastAsia" w:ascii="宋体" w:hAnsi="宋体" w:cs="宋体"/>
                <w:szCs w:val="21"/>
              </w:rPr>
            </w:pPr>
          </w:p>
        </w:tc>
        <w:tc>
          <w:tcPr>
            <w:tcW w:w="1370" w:type="dxa"/>
            <w:vAlign w:val="center"/>
          </w:tcPr>
          <w:p w14:paraId="7C81F344">
            <w:pPr>
              <w:jc w:val="center"/>
              <w:rPr>
                <w:rFonts w:ascii="宋体" w:hAnsi="宋体" w:cs="宋体"/>
                <w:szCs w:val="21"/>
              </w:rPr>
            </w:pPr>
            <w:r>
              <w:rPr>
                <w:rFonts w:hint="eastAsia" w:ascii="宋体" w:hAnsi="宋体" w:cs="宋体"/>
                <w:szCs w:val="21"/>
              </w:rPr>
              <w:t>施工平面图</w:t>
            </w:r>
          </w:p>
        </w:tc>
        <w:tc>
          <w:tcPr>
            <w:tcW w:w="6577" w:type="dxa"/>
            <w:vAlign w:val="center"/>
          </w:tcPr>
          <w:p w14:paraId="4FDF4FE0">
            <w:pPr>
              <w:rPr>
                <w:rFonts w:ascii="宋体" w:hAnsi="宋体" w:cs="宋体"/>
                <w:szCs w:val="21"/>
              </w:rPr>
            </w:pPr>
            <w:r>
              <w:rPr>
                <w:rFonts w:hint="eastAsia" w:ascii="宋体" w:hAnsi="宋体" w:cs="宋体"/>
                <w:szCs w:val="21"/>
                <w:lang w:val="en-US" w:eastAsia="zh-CN"/>
              </w:rPr>
              <w:t>施工平面布置应符合工程实际，有针对性、布置合理，满足施工需要，便于施工和管理并符合安全、文明生产要求</w:t>
            </w:r>
            <w:r>
              <w:rPr>
                <w:rFonts w:hint="eastAsia" w:ascii="宋体" w:hAnsi="宋体" w:cs="宋体"/>
                <w:szCs w:val="21"/>
              </w:rPr>
              <w:t>。优秀得5分，良好得3分，一般得1分。</w:t>
            </w:r>
          </w:p>
        </w:tc>
        <w:tc>
          <w:tcPr>
            <w:tcW w:w="589" w:type="dxa"/>
            <w:vAlign w:val="center"/>
          </w:tcPr>
          <w:p w14:paraId="454233EE">
            <w:pPr>
              <w:jc w:val="center"/>
              <w:rPr>
                <w:rFonts w:ascii="宋体" w:hAnsi="宋体" w:cs="宋体"/>
                <w:szCs w:val="21"/>
              </w:rPr>
            </w:pPr>
            <w:r>
              <w:rPr>
                <w:rFonts w:hint="eastAsia" w:ascii="宋体" w:hAnsi="宋体" w:cs="宋体"/>
                <w:szCs w:val="21"/>
              </w:rPr>
              <w:t>5</w:t>
            </w:r>
          </w:p>
        </w:tc>
      </w:tr>
      <w:tr w14:paraId="796B3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00" w:type="dxa"/>
            <w:shd w:val="clear" w:color="auto" w:fill="auto"/>
            <w:vAlign w:val="center"/>
          </w:tcPr>
          <w:p w14:paraId="3C761037">
            <w:pPr>
              <w:jc w:val="center"/>
              <w:rPr>
                <w:rFonts w:ascii="宋体" w:hAnsi="宋体" w:eastAsia="宋体" w:cs="宋体"/>
                <w:kern w:val="2"/>
                <w:sz w:val="21"/>
                <w:szCs w:val="21"/>
                <w:lang w:val="en-US" w:eastAsia="zh-CN" w:bidi="ar-SA"/>
              </w:rPr>
            </w:pPr>
            <w:r>
              <w:rPr>
                <w:rFonts w:hint="eastAsia" w:ascii="宋体" w:hAnsi="宋体" w:cs="宋体"/>
                <w:szCs w:val="21"/>
              </w:rPr>
              <w:t>10</w:t>
            </w:r>
          </w:p>
        </w:tc>
        <w:tc>
          <w:tcPr>
            <w:tcW w:w="1162" w:type="dxa"/>
            <w:vMerge w:val="continue"/>
            <w:vAlign w:val="center"/>
          </w:tcPr>
          <w:p w14:paraId="1588905F">
            <w:pPr>
              <w:jc w:val="center"/>
              <w:rPr>
                <w:rFonts w:hint="eastAsia" w:ascii="宋体" w:hAnsi="宋体" w:cs="宋体"/>
                <w:szCs w:val="21"/>
              </w:rPr>
            </w:pPr>
          </w:p>
        </w:tc>
        <w:tc>
          <w:tcPr>
            <w:tcW w:w="1370" w:type="dxa"/>
            <w:vAlign w:val="center"/>
          </w:tcPr>
          <w:p w14:paraId="2A078A5F">
            <w:pPr>
              <w:jc w:val="center"/>
              <w:rPr>
                <w:rFonts w:ascii="宋体" w:hAnsi="宋体" w:cs="宋体"/>
                <w:szCs w:val="21"/>
              </w:rPr>
            </w:pPr>
            <w:r>
              <w:rPr>
                <w:rFonts w:hint="eastAsia" w:ascii="宋体" w:hAnsi="宋体" w:cs="宋体"/>
                <w:szCs w:val="21"/>
              </w:rPr>
              <w:t>劳动力需用量计划</w:t>
            </w:r>
          </w:p>
        </w:tc>
        <w:tc>
          <w:tcPr>
            <w:tcW w:w="6577" w:type="dxa"/>
            <w:vAlign w:val="center"/>
          </w:tcPr>
          <w:p w14:paraId="7EAB8389">
            <w:pPr>
              <w:rPr>
                <w:rFonts w:ascii="宋体" w:hAnsi="宋体" w:cs="宋体"/>
                <w:szCs w:val="21"/>
              </w:rPr>
            </w:pPr>
            <w:r>
              <w:rPr>
                <w:rFonts w:hint="eastAsia" w:ascii="宋体" w:hAnsi="宋体" w:cs="宋体"/>
                <w:szCs w:val="21"/>
                <w:lang w:val="en-US" w:eastAsia="zh-CN"/>
              </w:rPr>
              <w:t>劳动力投入计划与施工部署、施工方法及进度计划能够相互呼应并较好满足施工需要</w:t>
            </w:r>
            <w:r>
              <w:rPr>
                <w:rFonts w:hint="eastAsia" w:ascii="宋体" w:hAnsi="宋体" w:cs="宋体"/>
                <w:szCs w:val="21"/>
              </w:rPr>
              <w:t>。优秀得5分，良好得3分，一般得1分。</w:t>
            </w:r>
          </w:p>
        </w:tc>
        <w:tc>
          <w:tcPr>
            <w:tcW w:w="589" w:type="dxa"/>
            <w:vAlign w:val="center"/>
          </w:tcPr>
          <w:p w14:paraId="50E9AE45">
            <w:pPr>
              <w:jc w:val="center"/>
              <w:rPr>
                <w:rFonts w:ascii="宋体" w:hAnsi="宋体" w:cs="宋体"/>
                <w:szCs w:val="21"/>
              </w:rPr>
            </w:pPr>
            <w:r>
              <w:rPr>
                <w:rFonts w:hint="eastAsia" w:ascii="宋体" w:hAnsi="宋体" w:cs="宋体"/>
                <w:szCs w:val="21"/>
              </w:rPr>
              <w:t>5</w:t>
            </w:r>
          </w:p>
        </w:tc>
      </w:tr>
      <w:tr w14:paraId="6FD83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00" w:type="dxa"/>
            <w:shd w:val="clear" w:color="auto" w:fill="auto"/>
            <w:vAlign w:val="center"/>
          </w:tcPr>
          <w:p w14:paraId="78FA54A5">
            <w:pPr>
              <w:jc w:val="center"/>
              <w:rPr>
                <w:rFonts w:ascii="宋体" w:hAnsi="宋体" w:eastAsia="宋体" w:cs="宋体"/>
                <w:kern w:val="2"/>
                <w:sz w:val="21"/>
                <w:szCs w:val="21"/>
                <w:lang w:val="en-US" w:eastAsia="zh-CN" w:bidi="ar-SA"/>
              </w:rPr>
            </w:pPr>
            <w:r>
              <w:rPr>
                <w:rFonts w:hint="eastAsia" w:ascii="宋体" w:hAnsi="宋体" w:cs="宋体"/>
                <w:szCs w:val="21"/>
              </w:rPr>
              <w:t>11</w:t>
            </w:r>
          </w:p>
        </w:tc>
        <w:tc>
          <w:tcPr>
            <w:tcW w:w="1162" w:type="dxa"/>
            <w:vMerge w:val="continue"/>
            <w:vAlign w:val="center"/>
          </w:tcPr>
          <w:p w14:paraId="48506E2E">
            <w:pPr>
              <w:jc w:val="center"/>
              <w:rPr>
                <w:rFonts w:hint="eastAsia" w:ascii="宋体" w:hAnsi="宋体" w:cs="宋体"/>
                <w:szCs w:val="21"/>
              </w:rPr>
            </w:pPr>
          </w:p>
        </w:tc>
        <w:tc>
          <w:tcPr>
            <w:tcW w:w="1370" w:type="dxa"/>
            <w:vAlign w:val="center"/>
          </w:tcPr>
          <w:p w14:paraId="03DE9015">
            <w:pPr>
              <w:jc w:val="center"/>
              <w:rPr>
                <w:rFonts w:ascii="宋体" w:hAnsi="宋体" w:cs="宋体"/>
                <w:szCs w:val="21"/>
              </w:rPr>
            </w:pPr>
            <w:r>
              <w:rPr>
                <w:rFonts w:hint="eastAsia" w:ascii="宋体" w:hAnsi="宋体" w:cs="宋体"/>
                <w:szCs w:val="21"/>
              </w:rPr>
              <w:t>材料需用量计划</w:t>
            </w:r>
          </w:p>
        </w:tc>
        <w:tc>
          <w:tcPr>
            <w:tcW w:w="6577" w:type="dxa"/>
            <w:vAlign w:val="center"/>
          </w:tcPr>
          <w:p w14:paraId="7D35E030">
            <w:pPr>
              <w:rPr>
                <w:rFonts w:ascii="宋体" w:hAnsi="宋体" w:cs="宋体"/>
                <w:szCs w:val="21"/>
              </w:rPr>
            </w:pPr>
            <w:r>
              <w:rPr>
                <w:rFonts w:hint="eastAsia" w:ascii="宋体" w:hAnsi="宋体" w:cs="宋体"/>
                <w:szCs w:val="21"/>
                <w:lang w:val="en-US" w:eastAsia="zh-CN"/>
              </w:rPr>
              <w:t>材料投入计划与施工部署、施工方法及进度计划能够相互呼应并较好满足施工需要</w:t>
            </w:r>
            <w:r>
              <w:rPr>
                <w:rFonts w:hint="eastAsia" w:ascii="宋体" w:hAnsi="宋体" w:cs="宋体"/>
                <w:szCs w:val="21"/>
              </w:rPr>
              <w:t>。优秀得5分，良好得3分，一般得1分。</w:t>
            </w:r>
          </w:p>
        </w:tc>
        <w:tc>
          <w:tcPr>
            <w:tcW w:w="589" w:type="dxa"/>
            <w:vAlign w:val="center"/>
          </w:tcPr>
          <w:p w14:paraId="27164C0E">
            <w:pPr>
              <w:jc w:val="center"/>
              <w:rPr>
                <w:rFonts w:ascii="宋体" w:hAnsi="宋体" w:cs="宋体"/>
                <w:szCs w:val="21"/>
              </w:rPr>
            </w:pPr>
            <w:r>
              <w:rPr>
                <w:rFonts w:hint="eastAsia" w:ascii="宋体" w:hAnsi="宋体" w:cs="宋体"/>
                <w:szCs w:val="21"/>
              </w:rPr>
              <w:t>5</w:t>
            </w:r>
          </w:p>
        </w:tc>
      </w:tr>
      <w:tr w14:paraId="7E5E8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00" w:type="dxa"/>
            <w:shd w:val="clear" w:color="auto" w:fill="auto"/>
            <w:vAlign w:val="center"/>
          </w:tcPr>
          <w:p w14:paraId="718773D4">
            <w:pPr>
              <w:jc w:val="center"/>
              <w:rPr>
                <w:rFonts w:ascii="宋体" w:hAnsi="宋体" w:eastAsia="宋体" w:cs="宋体"/>
                <w:kern w:val="2"/>
                <w:sz w:val="21"/>
                <w:szCs w:val="21"/>
                <w:lang w:val="en-US" w:eastAsia="zh-CN" w:bidi="ar-SA"/>
              </w:rPr>
            </w:pPr>
            <w:r>
              <w:rPr>
                <w:rFonts w:hint="eastAsia" w:ascii="宋体" w:hAnsi="宋体" w:cs="宋体"/>
                <w:szCs w:val="21"/>
              </w:rPr>
              <w:t>12</w:t>
            </w:r>
          </w:p>
        </w:tc>
        <w:tc>
          <w:tcPr>
            <w:tcW w:w="1162" w:type="dxa"/>
            <w:vMerge w:val="continue"/>
            <w:vAlign w:val="center"/>
          </w:tcPr>
          <w:p w14:paraId="2162904C">
            <w:pPr>
              <w:jc w:val="center"/>
              <w:rPr>
                <w:rFonts w:hint="eastAsia" w:ascii="宋体" w:hAnsi="宋体" w:cs="宋体"/>
                <w:szCs w:val="21"/>
              </w:rPr>
            </w:pPr>
          </w:p>
        </w:tc>
        <w:tc>
          <w:tcPr>
            <w:tcW w:w="1370" w:type="dxa"/>
            <w:vAlign w:val="center"/>
          </w:tcPr>
          <w:p w14:paraId="0AAC387E">
            <w:pPr>
              <w:jc w:val="center"/>
              <w:rPr>
                <w:rFonts w:ascii="宋体" w:hAnsi="宋体" w:cs="宋体"/>
                <w:szCs w:val="21"/>
              </w:rPr>
            </w:pPr>
            <w:r>
              <w:rPr>
                <w:rFonts w:hint="eastAsia" w:ascii="宋体" w:hAnsi="宋体" w:cs="宋体"/>
                <w:szCs w:val="21"/>
              </w:rPr>
              <w:t>机械设备需用量计划</w:t>
            </w:r>
          </w:p>
        </w:tc>
        <w:tc>
          <w:tcPr>
            <w:tcW w:w="6577" w:type="dxa"/>
            <w:vAlign w:val="center"/>
          </w:tcPr>
          <w:p w14:paraId="56E3894C">
            <w:pPr>
              <w:rPr>
                <w:rFonts w:ascii="宋体" w:hAnsi="宋体" w:cs="宋体"/>
                <w:szCs w:val="21"/>
              </w:rPr>
            </w:pPr>
            <w:r>
              <w:rPr>
                <w:rFonts w:hint="eastAsia" w:ascii="宋体" w:hAnsi="宋体" w:cs="宋体"/>
                <w:szCs w:val="21"/>
                <w:lang w:val="en-US" w:eastAsia="zh-CN"/>
              </w:rPr>
              <w:t>机械投入计划与施工部署、施工方法及进度计划能够相互呼应并较好满足施工需要</w:t>
            </w:r>
            <w:r>
              <w:rPr>
                <w:rFonts w:hint="eastAsia" w:ascii="宋体" w:hAnsi="宋体" w:cs="宋体"/>
                <w:szCs w:val="21"/>
              </w:rPr>
              <w:t>。优秀得5分，良好得3分，一般得1分。</w:t>
            </w:r>
          </w:p>
        </w:tc>
        <w:tc>
          <w:tcPr>
            <w:tcW w:w="589" w:type="dxa"/>
            <w:vAlign w:val="center"/>
          </w:tcPr>
          <w:p w14:paraId="5340A03A">
            <w:pPr>
              <w:jc w:val="center"/>
              <w:rPr>
                <w:rFonts w:ascii="宋体" w:hAnsi="宋体" w:cs="宋体"/>
                <w:szCs w:val="21"/>
              </w:rPr>
            </w:pPr>
            <w:r>
              <w:rPr>
                <w:rFonts w:hint="eastAsia" w:ascii="宋体" w:hAnsi="宋体" w:cs="宋体"/>
                <w:szCs w:val="21"/>
              </w:rPr>
              <w:t>5</w:t>
            </w:r>
          </w:p>
        </w:tc>
      </w:tr>
      <w:tr w14:paraId="5E3AD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500" w:type="dxa"/>
            <w:shd w:val="clear" w:color="auto" w:fill="auto"/>
            <w:vAlign w:val="center"/>
          </w:tcPr>
          <w:p w14:paraId="089B8708">
            <w:pPr>
              <w:jc w:val="center"/>
              <w:rPr>
                <w:rFonts w:ascii="宋体" w:hAnsi="宋体" w:eastAsia="宋体" w:cs="宋体"/>
                <w:kern w:val="2"/>
                <w:sz w:val="21"/>
                <w:szCs w:val="21"/>
                <w:lang w:val="en-US" w:eastAsia="zh-CN" w:bidi="ar-SA"/>
              </w:rPr>
            </w:pPr>
            <w:r>
              <w:rPr>
                <w:rFonts w:hint="eastAsia" w:ascii="宋体" w:hAnsi="宋体" w:cs="宋体"/>
                <w:szCs w:val="21"/>
              </w:rPr>
              <w:t>13</w:t>
            </w:r>
          </w:p>
        </w:tc>
        <w:tc>
          <w:tcPr>
            <w:tcW w:w="1162" w:type="dxa"/>
            <w:vMerge w:val="continue"/>
            <w:vAlign w:val="center"/>
          </w:tcPr>
          <w:p w14:paraId="7C13A736">
            <w:pPr>
              <w:jc w:val="center"/>
              <w:rPr>
                <w:rFonts w:hint="eastAsia" w:ascii="宋体" w:hAnsi="宋体" w:cs="宋体"/>
                <w:szCs w:val="21"/>
              </w:rPr>
            </w:pPr>
          </w:p>
        </w:tc>
        <w:tc>
          <w:tcPr>
            <w:tcW w:w="1370" w:type="dxa"/>
            <w:vAlign w:val="center"/>
          </w:tcPr>
          <w:p w14:paraId="356CBAA7">
            <w:pPr>
              <w:jc w:val="center"/>
              <w:rPr>
                <w:rFonts w:ascii="宋体" w:hAnsi="宋体" w:cs="宋体"/>
                <w:szCs w:val="21"/>
              </w:rPr>
            </w:pPr>
            <w:r>
              <w:rPr>
                <w:rFonts w:hint="eastAsia" w:ascii="宋体" w:hAnsi="宋体" w:cs="宋体"/>
                <w:szCs w:val="21"/>
              </w:rPr>
              <w:t>质量保证措施和体系</w:t>
            </w:r>
          </w:p>
        </w:tc>
        <w:tc>
          <w:tcPr>
            <w:tcW w:w="6577" w:type="dxa"/>
            <w:vAlign w:val="center"/>
          </w:tcPr>
          <w:p w14:paraId="24C1009E">
            <w:pPr>
              <w:rPr>
                <w:rFonts w:ascii="宋体" w:hAnsi="宋体" w:cs="宋体"/>
                <w:szCs w:val="21"/>
              </w:rPr>
            </w:pPr>
            <w:r>
              <w:rPr>
                <w:rFonts w:hint="eastAsia" w:ascii="宋体" w:hAnsi="宋体" w:cs="宋体"/>
                <w:szCs w:val="21"/>
                <w:lang w:val="en-US" w:eastAsia="zh-CN"/>
              </w:rPr>
              <w:t>保证措施应符合科学的施工规律、国家规定 的强制性标准并有针对性，同时要符合实际情况，切实可行。质量目标明确，管理机构健全，职责分工明确；管理制度齐全；实施措施全面、有效</w:t>
            </w:r>
            <w:r>
              <w:rPr>
                <w:rFonts w:hint="eastAsia" w:ascii="宋体" w:hAnsi="宋体" w:cs="宋体"/>
                <w:szCs w:val="21"/>
              </w:rPr>
              <w:t>。优秀得5分，良好得3分，一般得1分。</w:t>
            </w:r>
          </w:p>
        </w:tc>
        <w:tc>
          <w:tcPr>
            <w:tcW w:w="589" w:type="dxa"/>
            <w:vAlign w:val="center"/>
          </w:tcPr>
          <w:p w14:paraId="314E2B2B">
            <w:pPr>
              <w:jc w:val="center"/>
              <w:rPr>
                <w:rFonts w:ascii="宋体" w:hAnsi="宋体" w:cs="宋体"/>
                <w:szCs w:val="21"/>
              </w:rPr>
            </w:pPr>
            <w:r>
              <w:rPr>
                <w:rFonts w:hint="eastAsia" w:ascii="宋体" w:hAnsi="宋体" w:cs="宋体"/>
                <w:szCs w:val="21"/>
              </w:rPr>
              <w:t>5</w:t>
            </w:r>
          </w:p>
        </w:tc>
      </w:tr>
      <w:tr w14:paraId="70A3E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00" w:type="dxa"/>
            <w:shd w:val="clear" w:color="auto" w:fill="auto"/>
            <w:vAlign w:val="center"/>
          </w:tcPr>
          <w:p w14:paraId="2DE19A30">
            <w:pPr>
              <w:jc w:val="center"/>
              <w:rPr>
                <w:rFonts w:ascii="宋体" w:hAnsi="宋体" w:eastAsia="宋体" w:cs="宋体"/>
                <w:kern w:val="2"/>
                <w:sz w:val="21"/>
                <w:szCs w:val="21"/>
                <w:lang w:val="en-US" w:eastAsia="zh-CN" w:bidi="ar-SA"/>
              </w:rPr>
            </w:pPr>
            <w:r>
              <w:rPr>
                <w:rFonts w:hint="eastAsia" w:ascii="宋体" w:hAnsi="宋体" w:cs="宋体"/>
                <w:szCs w:val="21"/>
              </w:rPr>
              <w:t>14</w:t>
            </w:r>
          </w:p>
        </w:tc>
        <w:tc>
          <w:tcPr>
            <w:tcW w:w="1162" w:type="dxa"/>
            <w:vMerge w:val="continue"/>
            <w:vAlign w:val="center"/>
          </w:tcPr>
          <w:p w14:paraId="271A49D8">
            <w:pPr>
              <w:jc w:val="center"/>
              <w:rPr>
                <w:rFonts w:hint="eastAsia" w:ascii="宋体" w:hAnsi="宋体" w:cs="宋体"/>
                <w:szCs w:val="21"/>
              </w:rPr>
            </w:pPr>
          </w:p>
        </w:tc>
        <w:tc>
          <w:tcPr>
            <w:tcW w:w="1370" w:type="dxa"/>
            <w:vAlign w:val="center"/>
          </w:tcPr>
          <w:p w14:paraId="04F05E37">
            <w:pPr>
              <w:jc w:val="center"/>
              <w:rPr>
                <w:rFonts w:ascii="宋体" w:hAnsi="宋体" w:cs="宋体"/>
                <w:szCs w:val="21"/>
                <w:highlight w:val="none"/>
              </w:rPr>
            </w:pPr>
            <w:r>
              <w:rPr>
                <w:rFonts w:hint="eastAsia" w:ascii="宋体" w:hAnsi="宋体" w:cs="宋体"/>
                <w:szCs w:val="21"/>
                <w:highlight w:val="none"/>
              </w:rPr>
              <w:t>工期保证措施和体系</w:t>
            </w:r>
          </w:p>
        </w:tc>
        <w:tc>
          <w:tcPr>
            <w:tcW w:w="6577" w:type="dxa"/>
            <w:vAlign w:val="center"/>
          </w:tcPr>
          <w:p w14:paraId="4A68298B">
            <w:pPr>
              <w:rPr>
                <w:rFonts w:ascii="宋体" w:hAnsi="宋体" w:cs="宋体"/>
                <w:szCs w:val="21"/>
                <w:highlight w:val="none"/>
              </w:rPr>
            </w:pPr>
            <w:r>
              <w:rPr>
                <w:rFonts w:hint="eastAsia" w:ascii="宋体" w:hAnsi="宋体" w:cs="宋体"/>
                <w:szCs w:val="21"/>
                <w:highlight w:val="none"/>
                <w:lang w:val="en-US" w:eastAsia="zh-CN"/>
              </w:rPr>
              <w:t>总工期及节点工期满足招标文件要求；施工进度计划内容全面，线路清晰、准确、完整，计划编制合理、可行；措施有力、合理、可行</w:t>
            </w:r>
            <w:r>
              <w:rPr>
                <w:rFonts w:hint="eastAsia" w:ascii="宋体" w:hAnsi="宋体" w:cs="宋体"/>
                <w:szCs w:val="21"/>
                <w:highlight w:val="none"/>
              </w:rPr>
              <w:t>。优秀得5分，良好得3分，一般得1分。</w:t>
            </w:r>
          </w:p>
        </w:tc>
        <w:tc>
          <w:tcPr>
            <w:tcW w:w="589" w:type="dxa"/>
            <w:vAlign w:val="center"/>
          </w:tcPr>
          <w:p w14:paraId="40A36355">
            <w:pPr>
              <w:jc w:val="center"/>
              <w:rPr>
                <w:rFonts w:ascii="宋体" w:hAnsi="宋体" w:cs="宋体"/>
                <w:szCs w:val="21"/>
              </w:rPr>
            </w:pPr>
            <w:r>
              <w:rPr>
                <w:rFonts w:hint="eastAsia" w:ascii="宋体" w:hAnsi="宋体" w:cs="宋体"/>
                <w:szCs w:val="21"/>
              </w:rPr>
              <w:t>5</w:t>
            </w:r>
          </w:p>
        </w:tc>
      </w:tr>
      <w:tr w14:paraId="0BD37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00" w:type="dxa"/>
            <w:vAlign w:val="center"/>
          </w:tcPr>
          <w:p w14:paraId="2BBC1422">
            <w:pPr>
              <w:jc w:val="center"/>
              <w:rPr>
                <w:rFonts w:hint="default" w:ascii="宋体" w:hAnsi="宋体" w:eastAsia="宋体" w:cs="宋体"/>
                <w:szCs w:val="21"/>
                <w:lang w:val="en-US" w:eastAsia="zh-CN"/>
              </w:rPr>
            </w:pPr>
            <w:r>
              <w:rPr>
                <w:rFonts w:hint="eastAsia" w:ascii="宋体" w:hAnsi="宋体" w:cs="宋体"/>
                <w:szCs w:val="21"/>
                <w:lang w:val="en-US" w:eastAsia="zh-CN"/>
              </w:rPr>
              <w:t>15</w:t>
            </w:r>
          </w:p>
        </w:tc>
        <w:tc>
          <w:tcPr>
            <w:tcW w:w="1162" w:type="dxa"/>
            <w:vMerge w:val="continue"/>
            <w:vAlign w:val="center"/>
          </w:tcPr>
          <w:p w14:paraId="2C732366">
            <w:pPr>
              <w:jc w:val="center"/>
              <w:rPr>
                <w:rFonts w:hint="eastAsia" w:ascii="宋体" w:hAnsi="宋体" w:cs="宋体"/>
                <w:szCs w:val="21"/>
              </w:rPr>
            </w:pPr>
          </w:p>
        </w:tc>
        <w:tc>
          <w:tcPr>
            <w:tcW w:w="1370" w:type="dxa"/>
            <w:vAlign w:val="center"/>
          </w:tcPr>
          <w:p w14:paraId="7E0DAA89">
            <w:pPr>
              <w:jc w:val="center"/>
              <w:rPr>
                <w:rFonts w:ascii="宋体" w:hAnsi="宋体" w:cs="宋体"/>
                <w:szCs w:val="21"/>
                <w:highlight w:val="none"/>
              </w:rPr>
            </w:pPr>
            <w:r>
              <w:rPr>
                <w:rFonts w:hint="eastAsia" w:ascii="宋体" w:hAnsi="宋体" w:cs="宋体"/>
                <w:szCs w:val="21"/>
                <w:highlight w:val="none"/>
              </w:rPr>
              <w:t>安全保证措施和体系</w:t>
            </w:r>
          </w:p>
        </w:tc>
        <w:tc>
          <w:tcPr>
            <w:tcW w:w="6577" w:type="dxa"/>
            <w:vAlign w:val="center"/>
          </w:tcPr>
          <w:p w14:paraId="187E80F0">
            <w:pPr>
              <w:rPr>
                <w:rFonts w:ascii="宋体" w:hAnsi="宋体" w:cs="宋体"/>
                <w:szCs w:val="21"/>
                <w:highlight w:val="none"/>
              </w:rPr>
            </w:pPr>
            <w:r>
              <w:rPr>
                <w:rFonts w:hint="eastAsia" w:ascii="宋体" w:hAnsi="宋体" w:cs="宋体"/>
                <w:szCs w:val="21"/>
                <w:highlight w:val="none"/>
                <w:lang w:val="en-US" w:eastAsia="zh-CN"/>
              </w:rPr>
              <w:t>保证措施应符合国家及自治区规定的强制性标准并有针对性，同时要符合实际情况，切实可行。安全目标明确，优于招标文件要求；管理机构健全，职责分工明确；管理制度齐全；实施与监控措施全面、有效</w:t>
            </w:r>
            <w:r>
              <w:rPr>
                <w:rFonts w:hint="eastAsia" w:ascii="宋体" w:hAnsi="宋体" w:cs="宋体"/>
                <w:szCs w:val="21"/>
                <w:highlight w:val="none"/>
              </w:rPr>
              <w:t>。优秀得5分，良好得3分，一般得1分。</w:t>
            </w:r>
          </w:p>
        </w:tc>
        <w:tc>
          <w:tcPr>
            <w:tcW w:w="589" w:type="dxa"/>
            <w:vAlign w:val="center"/>
          </w:tcPr>
          <w:p w14:paraId="41B25455">
            <w:pPr>
              <w:jc w:val="center"/>
              <w:rPr>
                <w:rFonts w:ascii="宋体" w:hAnsi="宋体" w:cs="宋体"/>
                <w:szCs w:val="21"/>
              </w:rPr>
            </w:pPr>
            <w:r>
              <w:rPr>
                <w:rFonts w:hint="eastAsia" w:ascii="宋体" w:hAnsi="宋体" w:cs="宋体"/>
                <w:szCs w:val="21"/>
              </w:rPr>
              <w:t>5</w:t>
            </w:r>
          </w:p>
        </w:tc>
      </w:tr>
      <w:tr w14:paraId="0BB3D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jc w:val="center"/>
        </w:trPr>
        <w:tc>
          <w:tcPr>
            <w:tcW w:w="500" w:type="dxa"/>
            <w:vAlign w:val="center"/>
          </w:tcPr>
          <w:p w14:paraId="0C53F977">
            <w:pPr>
              <w:jc w:val="center"/>
              <w:rPr>
                <w:rFonts w:hint="default" w:ascii="宋体" w:hAnsi="宋体" w:eastAsia="宋体" w:cs="宋体"/>
                <w:szCs w:val="21"/>
                <w:lang w:val="en-US" w:eastAsia="zh-CN"/>
              </w:rPr>
            </w:pPr>
            <w:r>
              <w:rPr>
                <w:rFonts w:hint="eastAsia" w:ascii="宋体" w:hAnsi="宋体" w:cs="宋体"/>
                <w:szCs w:val="21"/>
                <w:lang w:val="en-US" w:eastAsia="zh-CN"/>
              </w:rPr>
              <w:t>16</w:t>
            </w:r>
          </w:p>
        </w:tc>
        <w:tc>
          <w:tcPr>
            <w:tcW w:w="1162" w:type="dxa"/>
            <w:vMerge w:val="continue"/>
            <w:vAlign w:val="center"/>
          </w:tcPr>
          <w:p w14:paraId="0102356B">
            <w:pPr>
              <w:jc w:val="center"/>
              <w:rPr>
                <w:rFonts w:hint="eastAsia" w:ascii="宋体" w:hAnsi="宋体" w:cs="宋体"/>
                <w:szCs w:val="21"/>
              </w:rPr>
            </w:pPr>
          </w:p>
        </w:tc>
        <w:tc>
          <w:tcPr>
            <w:tcW w:w="1370" w:type="dxa"/>
            <w:vAlign w:val="center"/>
          </w:tcPr>
          <w:p w14:paraId="29EAE32B">
            <w:pPr>
              <w:jc w:val="center"/>
              <w:rPr>
                <w:rFonts w:ascii="宋体" w:hAnsi="宋体" w:cs="宋体"/>
                <w:szCs w:val="21"/>
              </w:rPr>
            </w:pPr>
            <w:r>
              <w:rPr>
                <w:rFonts w:hint="eastAsia" w:ascii="宋体" w:hAnsi="宋体" w:cs="宋体"/>
                <w:szCs w:val="21"/>
              </w:rPr>
              <w:t>现场文明施工措施</w:t>
            </w:r>
          </w:p>
        </w:tc>
        <w:tc>
          <w:tcPr>
            <w:tcW w:w="6577" w:type="dxa"/>
            <w:vAlign w:val="center"/>
          </w:tcPr>
          <w:p w14:paraId="12434463">
            <w:pPr>
              <w:rPr>
                <w:rFonts w:ascii="宋体" w:hAnsi="宋体" w:cs="宋体"/>
                <w:szCs w:val="21"/>
              </w:rPr>
            </w:pPr>
            <w:r>
              <w:rPr>
                <w:rFonts w:hint="eastAsia" w:ascii="宋体" w:hAnsi="宋体" w:cs="宋体"/>
                <w:szCs w:val="21"/>
                <w:lang w:val="en-US" w:eastAsia="zh-CN"/>
              </w:rPr>
              <w:t>管理措施目标明确，符合工程实际情况，切实可行；管理机构健全，职责分工明确；管理制度齐全</w:t>
            </w:r>
            <w:r>
              <w:rPr>
                <w:rFonts w:hint="eastAsia" w:ascii="宋体" w:hAnsi="宋体" w:cs="宋体"/>
                <w:szCs w:val="21"/>
              </w:rPr>
              <w:t>。优秀得5分，良好得3分，一般得1分。</w:t>
            </w:r>
          </w:p>
        </w:tc>
        <w:tc>
          <w:tcPr>
            <w:tcW w:w="589" w:type="dxa"/>
            <w:vAlign w:val="center"/>
          </w:tcPr>
          <w:p w14:paraId="13F37D4A">
            <w:pPr>
              <w:jc w:val="center"/>
              <w:rPr>
                <w:rFonts w:ascii="宋体" w:hAnsi="宋体" w:cs="宋体"/>
                <w:szCs w:val="21"/>
              </w:rPr>
            </w:pPr>
            <w:r>
              <w:rPr>
                <w:rFonts w:hint="eastAsia" w:ascii="宋体" w:hAnsi="宋体" w:cs="宋体"/>
                <w:szCs w:val="21"/>
              </w:rPr>
              <w:t>5</w:t>
            </w:r>
          </w:p>
        </w:tc>
      </w:tr>
      <w:tr w14:paraId="462C4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jc w:val="center"/>
        </w:trPr>
        <w:tc>
          <w:tcPr>
            <w:tcW w:w="10198" w:type="dxa"/>
            <w:gridSpan w:val="5"/>
            <w:vAlign w:val="center"/>
          </w:tcPr>
          <w:p w14:paraId="4F0FA6B5">
            <w:pPr>
              <w:spacing w:line="360" w:lineRule="auto"/>
              <w:rPr>
                <w:rFonts w:ascii="宋体" w:hAnsi="宋体" w:cs="宋体"/>
                <w:color w:val="FF0000"/>
                <w:szCs w:val="21"/>
              </w:rPr>
            </w:pPr>
            <w:r>
              <w:rPr>
                <w:rFonts w:hint="eastAsia" w:ascii="宋体" w:hAnsi="宋体" w:cs="宋体"/>
                <w:spacing w:val="-2"/>
                <w:szCs w:val="21"/>
              </w:rPr>
              <w:t>注：评审小组将按照《评分标准》对通过资格审查及符合性审查的响应文件进行详细评审，各供应商商务、技术评标得分等于各评委打分平均值。</w:t>
            </w:r>
          </w:p>
        </w:tc>
      </w:tr>
    </w:tbl>
    <w:p w14:paraId="4FD7212A">
      <w:pPr>
        <w:pStyle w:val="2"/>
        <w:rPr>
          <w:rFonts w:ascii="宋体" w:hAnsi="宋体" w:cs="宋体"/>
          <w:sz w:val="24"/>
          <w:szCs w:val="24"/>
        </w:rPr>
      </w:pPr>
    </w:p>
    <w:p w14:paraId="04948F23">
      <w:pPr>
        <w:spacing w:line="360" w:lineRule="auto"/>
        <w:rPr>
          <w:rFonts w:hint="eastAsia" w:ascii="宋体" w:hAnsi="宋体" w:cs="宋体"/>
          <w:sz w:val="24"/>
          <w:szCs w:val="24"/>
        </w:rPr>
      </w:pPr>
      <w:bookmarkStart w:id="48" w:name="_Toc27713"/>
      <w:bookmarkStart w:id="49" w:name="_Toc2237"/>
      <w:r>
        <w:rPr>
          <w:rFonts w:hint="eastAsia" w:ascii="宋体" w:hAnsi="宋体" w:cs="宋体"/>
          <w:sz w:val="24"/>
          <w:szCs w:val="24"/>
          <w:lang w:val="en-US" w:eastAsia="zh-CN"/>
        </w:rPr>
        <w:t>3.</w:t>
      </w:r>
      <w:r>
        <w:rPr>
          <w:rFonts w:hint="eastAsia" w:ascii="宋体" w:hAnsi="宋体" w:cs="宋体"/>
          <w:sz w:val="24"/>
          <w:szCs w:val="24"/>
        </w:rPr>
        <w:t>价格扣除原则：</w:t>
      </w:r>
    </w:p>
    <w:p w14:paraId="1BCC60F1">
      <w:pPr>
        <w:spacing w:line="360" w:lineRule="auto"/>
        <w:rPr>
          <w:rFonts w:hint="eastAsia" w:ascii="宋体" w:hAnsi="宋体" w:cs="宋体"/>
          <w:sz w:val="24"/>
          <w:szCs w:val="24"/>
        </w:rPr>
      </w:pPr>
      <w:r>
        <w:rPr>
          <w:rFonts w:hint="eastAsia" w:ascii="宋体" w:hAnsi="宋体" w:cs="宋体"/>
          <w:sz w:val="24"/>
          <w:szCs w:val="24"/>
        </w:rPr>
        <w:t>①节能产品(视具体项目适用)：供应商所投产品中，如有符合政策的节能产品的，对节能产品在评审时按投标人须知前附表的规定对其投标价格给予价格扣除或在评审时予以加分。供应商须在投标文件中同时提供有效期内的节能产品证书及最新一期的节能产品政府采购清单的复印件(均需要加盖供应商公章)，否则在评审时将不给予价格扣除或加分。</w:t>
      </w:r>
    </w:p>
    <w:p w14:paraId="7CF31579">
      <w:pPr>
        <w:spacing w:line="360" w:lineRule="auto"/>
        <w:rPr>
          <w:rFonts w:hint="eastAsia" w:ascii="宋体" w:hAnsi="宋体" w:cs="宋体"/>
          <w:sz w:val="24"/>
          <w:szCs w:val="24"/>
        </w:rPr>
      </w:pPr>
      <w:r>
        <w:rPr>
          <w:rFonts w:hint="eastAsia" w:ascii="宋体" w:hAnsi="宋体" w:cs="宋体"/>
          <w:sz w:val="24"/>
          <w:szCs w:val="24"/>
        </w:rPr>
        <w:t>②环境标志产品(视具体项目适用)：供应商所投产品中，如有符合政策的环境标志产品的，对环境标志产品在评审时按投标人须知前附表的规定对其投标价格给予价格扣除或在评审时予以加分。供应商须在投标文件中同时提供有效期内的环境标志产品证书及最新一期的环境标志产品政府采购清单的复印件(均需要加盖供应商公章)，否则在评审时将不给予价格扣除或加分。</w:t>
      </w:r>
    </w:p>
    <w:p w14:paraId="5D9630FA">
      <w:pPr>
        <w:spacing w:line="360" w:lineRule="auto"/>
        <w:rPr>
          <w:rFonts w:hint="eastAsia" w:ascii="宋体" w:hAnsi="宋体" w:cs="宋体"/>
          <w:sz w:val="24"/>
          <w:szCs w:val="24"/>
        </w:rPr>
      </w:pPr>
      <w:r>
        <w:rPr>
          <w:rFonts w:hint="eastAsia" w:ascii="宋体" w:hAnsi="宋体" w:cs="宋体"/>
          <w:sz w:val="24"/>
          <w:szCs w:val="24"/>
        </w:rPr>
        <w:t>③对小型或微型企业以及监狱企业，在评审时按投标人须知前附表的规定对其投标价格给予价格扣除。供应商须在投标文件中</w:t>
      </w:r>
      <w:r>
        <w:rPr>
          <w:rFonts w:hint="eastAsia" w:ascii="宋体" w:hAnsi="宋体" w:cs="宋体"/>
          <w:sz w:val="24"/>
          <w:szCs w:val="24"/>
          <w:lang w:val="en-US" w:eastAsia="zh-CN"/>
        </w:rPr>
        <w:t>提供</w:t>
      </w:r>
      <w:r>
        <w:rPr>
          <w:rFonts w:hint="eastAsia" w:ascii="宋体" w:hAnsi="宋体" w:cs="宋体"/>
          <w:sz w:val="24"/>
          <w:szCs w:val="24"/>
        </w:rPr>
        <w:t>《中小企业声明函》或残疾人福利性单位声明函或监狱企业声明函，否则在评审时将不给予价格扣除。</w:t>
      </w:r>
    </w:p>
    <w:p w14:paraId="1241FE63">
      <w:pPr>
        <w:spacing w:line="360" w:lineRule="auto"/>
        <w:rPr>
          <w:rFonts w:hint="eastAsia" w:ascii="宋体" w:hAnsi="宋体" w:cs="宋体"/>
          <w:sz w:val="24"/>
          <w:szCs w:val="24"/>
        </w:rPr>
      </w:pPr>
      <w:r>
        <w:rPr>
          <w:rFonts w:hint="eastAsia" w:ascii="宋体" w:hAnsi="宋体" w:cs="宋体"/>
          <w:sz w:val="24"/>
          <w:szCs w:val="24"/>
        </w:rPr>
        <w:t>供应商为大中型企业和其他自然人、法人或者其他组织与小型、微型企业组成的联合体(若项目允许联合体报价响应的情况下)，且联合体协议中约定小型、微型企业的协议合同金额(必须为小型或微型企业产品)占到联合体协议合同总金额30%以上的，对联合体报价给予扣除。</w:t>
      </w:r>
    </w:p>
    <w:p w14:paraId="6AAFAF69">
      <w:pPr>
        <w:spacing w:line="360" w:lineRule="auto"/>
        <w:rPr>
          <w:rFonts w:hint="eastAsia" w:ascii="宋体" w:hAnsi="宋体" w:cs="宋体"/>
          <w:sz w:val="24"/>
          <w:szCs w:val="24"/>
        </w:rPr>
      </w:pPr>
      <w:r>
        <w:rPr>
          <w:rFonts w:hint="eastAsia" w:ascii="宋体" w:hAnsi="宋体" w:cs="宋体"/>
          <w:sz w:val="24"/>
          <w:szCs w:val="24"/>
        </w:rPr>
        <w:t>小型或微型企业应当符合以下条件：符合小型或微型企业划型标准，提供本企业制造的货物或者提供其他小型或微型企业制造的货物；</w:t>
      </w:r>
    </w:p>
    <w:p w14:paraId="59FDF351">
      <w:pPr>
        <w:spacing w:line="360" w:lineRule="auto"/>
        <w:rPr>
          <w:rFonts w:hint="eastAsia" w:ascii="宋体" w:hAnsi="宋体" w:cs="宋体"/>
          <w:sz w:val="24"/>
          <w:szCs w:val="24"/>
          <w:lang w:val="en-US" w:eastAsia="zh-CN"/>
        </w:rPr>
      </w:pPr>
      <w:r>
        <w:rPr>
          <w:rFonts w:hint="eastAsia" w:ascii="宋体" w:hAnsi="宋体" w:cs="宋体"/>
          <w:sz w:val="24"/>
          <w:szCs w:val="24"/>
        </w:rPr>
        <w:t>组成联合体的大中型企业和其他自然人、法人或者其他组织，与小型、微型企业之间不得存在投资关系。</w:t>
      </w:r>
    </w:p>
    <w:p w14:paraId="6B804902">
      <w:pPr>
        <w:spacing w:line="360" w:lineRule="auto"/>
        <w:rPr>
          <w:rFonts w:hint="eastAsia" w:ascii="宋体" w:hAnsi="宋体" w:cs="宋体"/>
          <w:sz w:val="24"/>
          <w:szCs w:val="24"/>
        </w:rPr>
      </w:pPr>
      <w:r>
        <w:rPr>
          <w:rFonts w:hint="eastAsia" w:ascii="宋体" w:hAnsi="宋体" w:cs="宋体"/>
          <w:sz w:val="24"/>
          <w:szCs w:val="24"/>
          <w:lang w:val="en-US" w:eastAsia="zh-CN"/>
        </w:rPr>
        <w:t>注：</w:t>
      </w:r>
      <w:r>
        <w:rPr>
          <w:rFonts w:hint="eastAsia" w:ascii="宋体" w:hAnsi="宋体" w:cs="宋体"/>
          <w:sz w:val="24"/>
          <w:szCs w:val="24"/>
        </w:rPr>
        <w:t>政府采购政策执行标准</w:t>
      </w:r>
    </w:p>
    <w:p w14:paraId="6D7E2035">
      <w:pPr>
        <w:spacing w:line="360" w:lineRule="auto"/>
        <w:rPr>
          <w:rFonts w:hint="eastAsia" w:ascii="宋体" w:hAnsi="宋体" w:cs="宋体"/>
          <w:sz w:val="24"/>
          <w:szCs w:val="24"/>
        </w:rPr>
      </w:pPr>
      <w:r>
        <w:rPr>
          <w:rFonts w:hint="eastAsia" w:ascii="宋体" w:hAnsi="宋体" w:cs="宋体"/>
          <w:sz w:val="24"/>
          <w:szCs w:val="24"/>
        </w:rPr>
        <w:t>根据中华人民共和国财政部、中华人民共和国工业和信息化部《政府采购促进中小企业发展管理办法》（新财购〔2022〕22号）文件的规定，属于中小企业评审优惠内容及幅度如下：</w:t>
      </w:r>
    </w:p>
    <w:p w14:paraId="052E2BEC">
      <w:pPr>
        <w:spacing w:line="360" w:lineRule="auto"/>
        <w:rPr>
          <w:rFonts w:hint="eastAsia" w:ascii="宋体" w:hAnsi="宋体" w:cs="宋体"/>
          <w:sz w:val="24"/>
          <w:szCs w:val="24"/>
        </w:rPr>
      </w:pPr>
      <w:r>
        <w:rPr>
          <w:rFonts w:hint="eastAsia" w:ascii="宋体" w:hAnsi="宋体" w:cs="宋体"/>
          <w:sz w:val="24"/>
          <w:szCs w:val="24"/>
        </w:rPr>
        <w:t>（一）小微企业（小型、微型企业）应当同时符合以下条件：</w:t>
      </w:r>
    </w:p>
    <w:p w14:paraId="41FD959B">
      <w:pPr>
        <w:spacing w:line="360" w:lineRule="auto"/>
        <w:rPr>
          <w:rFonts w:hint="eastAsia" w:ascii="宋体" w:hAnsi="宋体" w:cs="宋体"/>
          <w:sz w:val="24"/>
          <w:szCs w:val="24"/>
        </w:rPr>
      </w:pPr>
      <w:r>
        <w:rPr>
          <w:rFonts w:hint="eastAsia" w:ascii="宋体" w:hAnsi="宋体" w:cs="宋体"/>
          <w:sz w:val="24"/>
          <w:szCs w:val="24"/>
        </w:rPr>
        <w:t>①符合中小企业划分标准（按《关于印发中小企业划型标准规定的通知》（工信部联企业〔2011〕300号）执行）；</w:t>
      </w:r>
    </w:p>
    <w:p w14:paraId="6A4AB505">
      <w:pPr>
        <w:spacing w:line="360" w:lineRule="auto"/>
        <w:rPr>
          <w:rFonts w:hint="eastAsia" w:ascii="宋体" w:hAnsi="宋体" w:cs="宋体"/>
          <w:sz w:val="24"/>
          <w:szCs w:val="24"/>
        </w:rPr>
      </w:pPr>
      <w:r>
        <w:rPr>
          <w:rFonts w:hint="eastAsia" w:ascii="宋体" w:hAnsi="宋体" w:cs="宋体"/>
          <w:sz w:val="24"/>
          <w:szCs w:val="24"/>
        </w:rPr>
        <w:t>②提供本企业制造的货物、承担的项目或者服务，或者提供其他中小企业制造的货物。本项所称货物不包括使用大型企业注册商标的货物；</w:t>
      </w:r>
    </w:p>
    <w:p w14:paraId="3F94F1A3">
      <w:pPr>
        <w:spacing w:line="360" w:lineRule="auto"/>
        <w:rPr>
          <w:rFonts w:hint="eastAsia" w:ascii="宋体" w:hAnsi="宋体" w:cs="宋体"/>
          <w:sz w:val="24"/>
          <w:szCs w:val="24"/>
        </w:rPr>
      </w:pPr>
      <w:r>
        <w:rPr>
          <w:rFonts w:hint="eastAsia" w:ascii="宋体" w:hAnsi="宋体" w:cs="宋体"/>
          <w:sz w:val="24"/>
          <w:szCs w:val="24"/>
        </w:rPr>
        <w:t>③小型、微型企业提供中型企业制造的货物的，视同为中型企业。</w:t>
      </w:r>
    </w:p>
    <w:p w14:paraId="2CD9163D">
      <w:pPr>
        <w:spacing w:line="360" w:lineRule="auto"/>
        <w:rPr>
          <w:rFonts w:hint="eastAsia" w:ascii="宋体" w:hAnsi="宋体" w:cs="宋体"/>
          <w:sz w:val="24"/>
          <w:szCs w:val="24"/>
        </w:rPr>
      </w:pPr>
      <w:r>
        <w:rPr>
          <w:rFonts w:hint="eastAsia" w:ascii="宋体" w:hAnsi="宋体" w:cs="宋体"/>
          <w:sz w:val="24"/>
          <w:szCs w:val="24"/>
        </w:rPr>
        <w:t>（二）价格扣除办法</w:t>
      </w:r>
      <w:r>
        <w:rPr>
          <w:rFonts w:hint="eastAsia" w:ascii="宋体" w:hAnsi="宋体" w:cs="宋体"/>
          <w:sz w:val="24"/>
          <w:szCs w:val="24"/>
          <w:lang w:eastAsia="zh-CN"/>
        </w:rPr>
        <w:t>（</w:t>
      </w:r>
      <w:r>
        <w:rPr>
          <w:rFonts w:hint="eastAsia" w:ascii="宋体" w:hAnsi="宋体" w:cs="宋体"/>
          <w:sz w:val="24"/>
          <w:szCs w:val="24"/>
          <w:lang w:val="en-US" w:eastAsia="zh-CN"/>
        </w:rPr>
        <w:t>本项目不适用</w:t>
      </w:r>
      <w:r>
        <w:rPr>
          <w:rFonts w:hint="eastAsia" w:ascii="宋体" w:hAnsi="宋体" w:cs="宋体"/>
          <w:sz w:val="24"/>
          <w:szCs w:val="24"/>
          <w:lang w:eastAsia="zh-CN"/>
        </w:rPr>
        <w:t>）</w:t>
      </w:r>
      <w:r>
        <w:rPr>
          <w:rFonts w:hint="eastAsia" w:ascii="宋体" w:hAnsi="宋体" w:cs="宋体"/>
          <w:sz w:val="24"/>
          <w:szCs w:val="24"/>
        </w:rPr>
        <w:t>：</w:t>
      </w:r>
    </w:p>
    <w:p w14:paraId="39DBAB4A">
      <w:pPr>
        <w:spacing w:line="360" w:lineRule="auto"/>
        <w:rPr>
          <w:rFonts w:hint="eastAsia" w:ascii="宋体" w:hAnsi="宋体" w:cs="宋体"/>
          <w:sz w:val="24"/>
          <w:szCs w:val="24"/>
        </w:rPr>
      </w:pPr>
      <w:r>
        <w:rPr>
          <w:rFonts w:hint="eastAsia" w:ascii="宋体" w:hAnsi="宋体" w:cs="宋体"/>
          <w:sz w:val="24"/>
          <w:szCs w:val="24"/>
        </w:rPr>
        <w:t>①对于非专门面向中小企业的项目，对小型和微型企业（或联合体各方均为小型、微型企业的）产品的价格给予10%的扣除，用扣除后的价格参与价格分的评审。</w:t>
      </w:r>
    </w:p>
    <w:p w14:paraId="6F19B4DC">
      <w:pPr>
        <w:spacing w:line="360" w:lineRule="auto"/>
        <w:rPr>
          <w:rFonts w:hint="eastAsia" w:ascii="宋体" w:hAnsi="宋体" w:cs="宋体"/>
          <w:sz w:val="24"/>
          <w:szCs w:val="24"/>
        </w:rPr>
      </w:pPr>
      <w:r>
        <w:rPr>
          <w:rFonts w:hint="eastAsia" w:ascii="宋体" w:hAnsi="宋体" w:cs="宋体"/>
          <w:sz w:val="24"/>
          <w:szCs w:val="24"/>
        </w:rPr>
        <w:t>（三）小型和微型企业适用价格扣除办法时应提供的相关资料：供应商《中小企业声明函》或残疾人福利性单位声明函或监狱企业声明函；进口产品不享受中小企业评审优惠。</w:t>
      </w:r>
    </w:p>
    <w:p w14:paraId="2A9CDF32">
      <w:pPr>
        <w:pStyle w:val="4"/>
        <w:numPr>
          <w:ilvl w:val="1"/>
          <w:numId w:val="0"/>
        </w:numPr>
        <w:jc w:val="center"/>
        <w:rPr>
          <w:rFonts w:ascii="宋体" w:hAnsi="宋体" w:cs="宋体"/>
          <w:sz w:val="28"/>
          <w:szCs w:val="28"/>
        </w:rPr>
      </w:pPr>
      <w:r>
        <w:rPr>
          <w:rFonts w:hint="eastAsia" w:ascii="宋体" w:hAnsi="宋体" w:cs="宋体"/>
          <w:sz w:val="28"/>
          <w:szCs w:val="28"/>
        </w:rPr>
        <w:t>第四章　合同条款</w:t>
      </w:r>
      <w:bookmarkEnd w:id="48"/>
      <w:bookmarkEnd w:id="49"/>
    </w:p>
    <w:p w14:paraId="0D716B51">
      <w:pPr>
        <w:rPr>
          <w:rFonts w:ascii="宋体" w:hAnsi="宋体" w:cs="宋体"/>
          <w:sz w:val="24"/>
          <w:szCs w:val="24"/>
        </w:rPr>
      </w:pPr>
    </w:p>
    <w:p w14:paraId="5E25C941">
      <w:pPr>
        <w:rPr>
          <w:rFonts w:ascii="宋体" w:hAnsi="宋体" w:cs="宋体"/>
          <w:sz w:val="24"/>
          <w:szCs w:val="24"/>
        </w:rPr>
      </w:pPr>
    </w:p>
    <w:p w14:paraId="441E60BA">
      <w:pPr>
        <w:jc w:val="center"/>
        <w:rPr>
          <w:rFonts w:hint="eastAsia" w:ascii="宋体" w:hAnsi="宋体" w:eastAsia="宋体" w:cs="宋体"/>
          <w:b/>
          <w:bCs/>
          <w:sz w:val="36"/>
          <w:szCs w:val="24"/>
          <w:lang w:eastAsia="zh-CN"/>
        </w:rPr>
      </w:pPr>
      <w:r>
        <w:rPr>
          <w:rFonts w:hint="eastAsia" w:ascii="宋体" w:hAnsi="宋体" w:cs="宋体"/>
          <w:b/>
          <w:bCs/>
          <w:sz w:val="36"/>
          <w:szCs w:val="24"/>
          <w:lang w:eastAsia="zh-CN"/>
        </w:rPr>
        <w:t>达坂城区政务服务中心、信访局、政法委、公租房等办公住宿场所楼顶防水维修项目</w:t>
      </w:r>
    </w:p>
    <w:p w14:paraId="4E5C2D30">
      <w:pPr>
        <w:jc w:val="center"/>
        <w:rPr>
          <w:rFonts w:ascii="宋体" w:hAnsi="宋体" w:cs="宋体"/>
          <w:sz w:val="24"/>
          <w:szCs w:val="24"/>
        </w:rPr>
      </w:pPr>
    </w:p>
    <w:p w14:paraId="655DEB82">
      <w:pPr>
        <w:jc w:val="center"/>
        <w:rPr>
          <w:rFonts w:hint="eastAsia"/>
        </w:rPr>
      </w:pPr>
      <w:bookmarkStart w:id="50" w:name="_Toc5717"/>
      <w:bookmarkStart w:id="51" w:name="_Toc15604"/>
      <w:r>
        <w:rPr>
          <w:rFonts w:hint="eastAsia"/>
        </w:rPr>
        <w:t>（本合同作为参考，具体以实际签订为主）</w:t>
      </w:r>
    </w:p>
    <w:p w14:paraId="50C45F34">
      <w:pPr>
        <w:rPr>
          <w:rFonts w:hint="eastAsia" w:ascii="宋体" w:hAnsi="宋体" w:cs="宋体"/>
          <w:highlight w:val="red"/>
        </w:rPr>
      </w:pPr>
      <w:bookmarkStart w:id="52" w:name="EB0241872a782746df84ab771927209b83"/>
    </w:p>
    <w:bookmarkEnd w:id="52"/>
    <w:p w14:paraId="6139702F">
      <w:pPr>
        <w:pStyle w:val="56"/>
        <w:jc w:val="center"/>
        <w:outlineLvl w:val="1"/>
        <w:rPr>
          <w:rFonts w:hint="eastAsia" w:ascii="宋体" w:hAnsi="宋体" w:cs="宋体"/>
          <w:b/>
          <w:bCs/>
          <w:sz w:val="24"/>
          <w:szCs w:val="24"/>
        </w:rPr>
      </w:pPr>
      <w:bookmarkStart w:id="53" w:name="_Toc28850"/>
      <w:bookmarkStart w:id="54" w:name="_Toc7451"/>
      <w:r>
        <w:rPr>
          <w:rFonts w:hint="eastAsia" w:ascii="宋体" w:hAnsi="宋体" w:cs="宋体"/>
          <w:b/>
          <w:bCs/>
          <w:sz w:val="24"/>
          <w:szCs w:val="24"/>
        </w:rPr>
        <w:t>第一节   合同协议书</w:t>
      </w:r>
      <w:bookmarkEnd w:id="53"/>
      <w:bookmarkEnd w:id="54"/>
    </w:p>
    <w:p w14:paraId="7D9C4CB2">
      <w:pPr>
        <w:pStyle w:val="56"/>
        <w:jc w:val="center"/>
        <w:rPr>
          <w:rFonts w:hint="eastAsia" w:ascii="宋体" w:hAnsi="宋体" w:cs="宋体"/>
          <w:b/>
          <w:bCs/>
          <w:sz w:val="24"/>
          <w:szCs w:val="24"/>
        </w:rPr>
      </w:pPr>
      <w:r>
        <w:rPr>
          <w:rFonts w:hint="eastAsia" w:ascii="宋体" w:hAnsi="宋体" w:cs="宋体"/>
          <w:b/>
          <w:bCs/>
          <w:sz w:val="24"/>
          <w:szCs w:val="24"/>
        </w:rPr>
        <w:t xml:space="preserve"> </w:t>
      </w:r>
    </w:p>
    <w:p w14:paraId="68A43607">
      <w:pPr>
        <w:pStyle w:val="56"/>
        <w:spacing w:line="500" w:lineRule="exact"/>
        <w:rPr>
          <w:rFonts w:hint="eastAsia" w:ascii="宋体" w:hAnsi="宋体" w:cs="宋体"/>
          <w:b/>
          <w:bCs/>
          <w:sz w:val="24"/>
          <w:szCs w:val="24"/>
          <w:u w:val="single"/>
        </w:rPr>
      </w:pPr>
      <w:r>
        <w:rPr>
          <w:rFonts w:hint="eastAsia" w:ascii="宋体" w:hAnsi="宋体" w:cs="宋体"/>
          <w:b/>
          <w:bCs/>
          <w:sz w:val="24"/>
          <w:szCs w:val="24"/>
        </w:rPr>
        <w:t>发包人（全称）：</w:t>
      </w:r>
      <w:r>
        <w:rPr>
          <w:rFonts w:hint="eastAsia" w:ascii="宋体" w:hAnsi="宋体" w:cs="宋体"/>
          <w:b/>
          <w:bCs/>
          <w:sz w:val="24"/>
          <w:szCs w:val="24"/>
          <w:u w:val="single"/>
          <w:lang w:val="en-US" w:eastAsia="zh-CN"/>
        </w:rPr>
        <w:t xml:space="preserve">                     </w:t>
      </w:r>
      <w:r>
        <w:rPr>
          <w:rFonts w:hint="eastAsia" w:ascii="宋体" w:hAnsi="宋体" w:cs="宋体"/>
          <w:b/>
          <w:bCs/>
          <w:sz w:val="24"/>
          <w:szCs w:val="24"/>
          <w:u w:val="single"/>
        </w:rPr>
        <w:t xml:space="preserve">    </w:t>
      </w:r>
      <w:r>
        <w:rPr>
          <w:rFonts w:hint="eastAsia" w:ascii="宋体" w:hAnsi="宋体" w:cs="宋体"/>
          <w:b/>
          <w:bCs/>
          <w:sz w:val="24"/>
          <w:szCs w:val="24"/>
          <w:u w:val="single"/>
          <w:lang w:val="en-US" w:eastAsia="zh-CN"/>
        </w:rPr>
        <w:t xml:space="preserve">    </w:t>
      </w:r>
      <w:r>
        <w:rPr>
          <w:rFonts w:hint="eastAsia" w:ascii="宋体" w:hAnsi="宋体" w:cs="宋体"/>
          <w:b/>
          <w:bCs/>
          <w:sz w:val="24"/>
          <w:szCs w:val="24"/>
          <w:u w:val="single"/>
        </w:rPr>
        <w:t xml:space="preserve">  </w:t>
      </w:r>
    </w:p>
    <w:p w14:paraId="06D53C7F">
      <w:pPr>
        <w:pStyle w:val="56"/>
        <w:spacing w:line="500" w:lineRule="exact"/>
        <w:rPr>
          <w:rFonts w:hint="eastAsia" w:ascii="宋体" w:hAnsi="宋体" w:cs="宋体"/>
          <w:sz w:val="24"/>
          <w:szCs w:val="24"/>
        </w:rPr>
      </w:pPr>
      <w:r>
        <w:rPr>
          <w:rFonts w:hint="eastAsia" w:ascii="宋体" w:hAnsi="宋体" w:cs="宋体"/>
          <w:b/>
          <w:bCs/>
          <w:sz w:val="24"/>
          <w:szCs w:val="24"/>
        </w:rPr>
        <w:t>承包人（全称）：</w:t>
      </w:r>
      <w:r>
        <w:rPr>
          <w:rFonts w:hint="eastAsia" w:ascii="宋体" w:hAnsi="宋体" w:cs="宋体"/>
          <w:b/>
          <w:bCs/>
          <w:sz w:val="24"/>
          <w:szCs w:val="24"/>
          <w:u w:val="single"/>
        </w:rPr>
        <w:t xml:space="preserve">                               </w:t>
      </w:r>
      <w:r>
        <w:rPr>
          <w:rFonts w:hint="eastAsia" w:ascii="宋体" w:hAnsi="宋体" w:cs="宋体"/>
          <w:sz w:val="24"/>
          <w:szCs w:val="24"/>
        </w:rPr>
        <w:t xml:space="preserve">   </w:t>
      </w:r>
    </w:p>
    <w:p w14:paraId="0E660F4D">
      <w:pPr>
        <w:pStyle w:val="56"/>
        <w:spacing w:line="500" w:lineRule="exact"/>
        <w:rPr>
          <w:rFonts w:hint="eastAsia" w:ascii="宋体" w:hAnsi="宋体" w:cs="宋体"/>
          <w:sz w:val="24"/>
          <w:szCs w:val="24"/>
        </w:rPr>
      </w:pPr>
      <w:r>
        <w:rPr>
          <w:rFonts w:hint="eastAsia" w:ascii="宋体" w:hAnsi="宋体" w:cs="宋体"/>
          <w:sz w:val="24"/>
          <w:szCs w:val="24"/>
        </w:rPr>
        <w:t xml:space="preserve"> 根据《中华人民共和国合同法》、《中华人民共和国建筑法》及有关法律规定，遵循平等、自愿、公平和诚实信用的原则，双方就</w:t>
      </w:r>
      <w:r>
        <w:rPr>
          <w:rFonts w:hint="eastAsia" w:ascii="宋体" w:hAnsi="宋体" w:cs="宋体"/>
          <w:color w:val="000000"/>
          <w:sz w:val="24"/>
          <w:szCs w:val="24"/>
          <w:u w:val="single"/>
          <w:lang w:val="en-US" w:eastAsia="zh-CN" w:bidi="ar"/>
        </w:rPr>
        <w:t xml:space="preserve">                               </w:t>
      </w:r>
      <w:r>
        <w:rPr>
          <w:rFonts w:hint="eastAsia" w:ascii="宋体" w:hAnsi="宋体" w:cs="宋体"/>
          <w:sz w:val="24"/>
          <w:szCs w:val="24"/>
        </w:rPr>
        <w:t>施工及有关事项协商一致，共同达成如下协议：</w:t>
      </w:r>
    </w:p>
    <w:p w14:paraId="270B96F1">
      <w:pPr>
        <w:pStyle w:val="62"/>
        <w:spacing w:line="500" w:lineRule="exact"/>
        <w:rPr>
          <w:rFonts w:hint="eastAsia" w:ascii="宋体" w:hAnsi="宋体"/>
          <w:b/>
          <w:bCs/>
          <w:sz w:val="24"/>
          <w:szCs w:val="24"/>
        </w:rPr>
      </w:pPr>
      <w:r>
        <w:rPr>
          <w:rFonts w:hint="eastAsia" w:ascii="宋体" w:hAnsi="宋体"/>
          <w:b/>
          <w:bCs/>
          <w:sz w:val="24"/>
          <w:szCs w:val="24"/>
        </w:rPr>
        <w:t xml:space="preserve"> 一、工程概况</w:t>
      </w:r>
    </w:p>
    <w:p w14:paraId="0FA06398">
      <w:pPr>
        <w:pStyle w:val="56"/>
        <w:spacing w:line="500" w:lineRule="exact"/>
        <w:ind w:left="1988" w:leftChars="261" w:hanging="1440" w:hangingChars="600"/>
        <w:rPr>
          <w:rFonts w:hint="default" w:ascii="宋体" w:hAnsi="宋体" w:cs="宋体"/>
          <w:kern w:val="0"/>
          <w:sz w:val="24"/>
          <w:szCs w:val="24"/>
          <w:u w:val="single"/>
          <w:lang w:val="en-US" w:eastAsia="zh-CN"/>
        </w:rPr>
      </w:pPr>
      <w:r>
        <w:rPr>
          <w:rFonts w:hint="eastAsia" w:ascii="宋体" w:hAnsi="宋体" w:cs="宋体"/>
          <w:sz w:val="24"/>
          <w:szCs w:val="24"/>
        </w:rPr>
        <w:t>1.工程名称：</w:t>
      </w:r>
      <w:r>
        <w:rPr>
          <w:rFonts w:hint="eastAsia" w:ascii="宋体" w:hAnsi="宋体" w:cs="宋体"/>
          <w:color w:val="000000"/>
          <w:sz w:val="24"/>
          <w:szCs w:val="24"/>
          <w:u w:val="single"/>
          <w:lang w:val="en-US" w:eastAsia="zh-CN" w:bidi="ar"/>
        </w:rPr>
        <w:t xml:space="preserve">                                      </w:t>
      </w:r>
    </w:p>
    <w:p w14:paraId="11C283F7">
      <w:pPr>
        <w:pStyle w:val="56"/>
        <w:spacing w:line="500" w:lineRule="exact"/>
        <w:ind w:firstLine="470" w:firstLineChars="196"/>
        <w:rPr>
          <w:rFonts w:hint="eastAsia" w:ascii="宋体" w:hAnsi="宋体" w:cs="宋体"/>
          <w:sz w:val="24"/>
          <w:szCs w:val="24"/>
        </w:rPr>
      </w:pPr>
      <w:r>
        <w:rPr>
          <w:rFonts w:hint="eastAsia" w:ascii="宋体" w:hAnsi="宋体" w:cs="宋体"/>
          <w:sz w:val="24"/>
          <w:szCs w:val="24"/>
        </w:rPr>
        <w:t>2.工程地点：</w:t>
      </w:r>
      <w:r>
        <w:rPr>
          <w:rFonts w:hint="eastAsia" w:ascii="宋体" w:hAnsi="宋体" w:cs="宋体"/>
          <w:kern w:val="0"/>
          <w:sz w:val="24"/>
          <w:szCs w:val="24"/>
          <w:u w:val="single"/>
          <w:lang w:val="en-US" w:eastAsia="zh-CN"/>
        </w:rPr>
        <w:t xml:space="preserve">   </w:t>
      </w:r>
      <w:r>
        <w:rPr>
          <w:rFonts w:hint="eastAsia" w:ascii="宋体" w:hAnsi="宋体" w:cs="宋体"/>
          <w:sz w:val="24"/>
          <w:szCs w:val="24"/>
          <w:u w:val="single"/>
        </w:rPr>
        <w:t xml:space="preserve">         </w:t>
      </w:r>
    </w:p>
    <w:p w14:paraId="3AD52199">
      <w:pPr>
        <w:pStyle w:val="56"/>
        <w:spacing w:line="500" w:lineRule="exact"/>
        <w:ind w:firstLine="470" w:firstLineChars="196"/>
        <w:rPr>
          <w:rFonts w:hint="eastAsia" w:ascii="宋体" w:hAnsi="宋体" w:cs="宋体"/>
          <w:sz w:val="24"/>
          <w:szCs w:val="24"/>
        </w:rPr>
      </w:pPr>
      <w:r>
        <w:rPr>
          <w:rFonts w:hint="eastAsia" w:ascii="宋体" w:hAnsi="宋体" w:cs="宋体"/>
          <w:sz w:val="24"/>
          <w:szCs w:val="24"/>
        </w:rPr>
        <w:t>3.工程立项批准文号：</w:t>
      </w:r>
      <w:r>
        <w:rPr>
          <w:rFonts w:hint="eastAsia" w:ascii="宋体" w:hAnsi="宋体" w:cs="宋体"/>
          <w:sz w:val="24"/>
          <w:szCs w:val="24"/>
          <w:u w:val="single"/>
        </w:rPr>
        <w:t xml:space="preserve">      </w:t>
      </w:r>
      <w:r>
        <w:rPr>
          <w:rFonts w:hint="eastAsia" w:ascii="宋体" w:hAnsi="宋体" w:cs="宋体"/>
          <w:kern w:val="0"/>
          <w:sz w:val="24"/>
          <w:szCs w:val="24"/>
          <w:u w:val="single"/>
        </w:rPr>
        <w:t xml:space="preserve"> </w:t>
      </w:r>
      <w:r>
        <w:rPr>
          <w:rFonts w:hint="eastAsia" w:ascii="宋体" w:hAnsi="宋体" w:cs="宋体"/>
          <w:sz w:val="24"/>
          <w:szCs w:val="24"/>
          <w:u w:val="single"/>
        </w:rPr>
        <w:t xml:space="preserve">  </w:t>
      </w:r>
    </w:p>
    <w:p w14:paraId="65005B0C">
      <w:pPr>
        <w:pStyle w:val="56"/>
        <w:spacing w:line="500" w:lineRule="exact"/>
        <w:ind w:firstLine="470" w:firstLineChars="196"/>
        <w:rPr>
          <w:rFonts w:hint="eastAsia" w:ascii="宋体" w:hAnsi="宋体" w:cs="宋体"/>
          <w:sz w:val="24"/>
          <w:szCs w:val="24"/>
        </w:rPr>
      </w:pPr>
      <w:r>
        <w:rPr>
          <w:rFonts w:hint="eastAsia" w:ascii="宋体" w:hAnsi="宋体" w:cs="宋体"/>
          <w:sz w:val="24"/>
          <w:szCs w:val="24"/>
        </w:rPr>
        <w:t>4.资金来源：</w:t>
      </w:r>
      <w:r>
        <w:rPr>
          <w:rFonts w:hint="eastAsia" w:ascii="宋体" w:hAnsi="宋体" w:cs="宋体"/>
          <w:sz w:val="24"/>
          <w:szCs w:val="24"/>
          <w:u w:val="single"/>
        </w:rPr>
        <w:t xml:space="preserve"> 预算内资金            </w:t>
      </w:r>
    </w:p>
    <w:p w14:paraId="3B094DBE">
      <w:pPr>
        <w:pStyle w:val="58"/>
        <w:snapToGrid w:val="0"/>
        <w:spacing w:line="500" w:lineRule="exact"/>
        <w:ind w:firstLine="470" w:firstLineChars="196"/>
        <w:rPr>
          <w:rFonts w:hint="eastAsia" w:ascii="宋体" w:hAnsi="宋体"/>
          <w:sz w:val="24"/>
          <w:szCs w:val="24"/>
        </w:rPr>
      </w:pPr>
      <w:r>
        <w:rPr>
          <w:rFonts w:hint="eastAsia" w:ascii="宋体" w:hAnsi="宋体"/>
          <w:sz w:val="24"/>
          <w:szCs w:val="24"/>
        </w:rPr>
        <w:t>5.工程内容：</w:t>
      </w:r>
      <w:r>
        <w:rPr>
          <w:rFonts w:hint="eastAsia" w:ascii="宋体" w:hAnsi="宋体"/>
          <w:sz w:val="24"/>
          <w:szCs w:val="24"/>
          <w:u w:val="single"/>
        </w:rPr>
        <w:t>磋商文件及工程量清单内所有内容。</w:t>
      </w:r>
    </w:p>
    <w:p w14:paraId="7B9CE06E">
      <w:pPr>
        <w:pStyle w:val="58"/>
        <w:spacing w:line="500" w:lineRule="exact"/>
        <w:ind w:firstLine="470" w:firstLineChars="196"/>
        <w:rPr>
          <w:rFonts w:hint="eastAsia" w:ascii="宋体" w:hAnsi="宋体"/>
          <w:sz w:val="24"/>
          <w:szCs w:val="24"/>
        </w:rPr>
      </w:pPr>
      <w:r>
        <w:rPr>
          <w:rFonts w:hint="eastAsia" w:ascii="宋体" w:hAnsi="宋体"/>
          <w:sz w:val="24"/>
          <w:szCs w:val="24"/>
        </w:rPr>
        <w:t>群体工程应附《承包人承揽工程项目一览表》（附件1）。</w:t>
      </w:r>
    </w:p>
    <w:p w14:paraId="773BE8BD">
      <w:pPr>
        <w:pStyle w:val="58"/>
        <w:spacing w:line="500" w:lineRule="exact"/>
        <w:ind w:firstLine="470" w:firstLineChars="196"/>
        <w:rPr>
          <w:rFonts w:hint="eastAsia" w:ascii="宋体" w:hAnsi="宋体"/>
          <w:sz w:val="24"/>
          <w:szCs w:val="24"/>
        </w:rPr>
      </w:pPr>
      <w:r>
        <w:rPr>
          <w:rFonts w:hint="eastAsia" w:ascii="宋体" w:hAnsi="宋体"/>
          <w:sz w:val="24"/>
          <w:szCs w:val="24"/>
        </w:rPr>
        <w:t>工程承包范围：</w:t>
      </w:r>
      <w:r>
        <w:rPr>
          <w:rFonts w:hint="eastAsia" w:ascii="宋体" w:hAnsi="宋体"/>
          <w:sz w:val="24"/>
          <w:szCs w:val="24"/>
          <w:u w:val="single"/>
        </w:rPr>
        <w:t>磋商文件及工程量清单内所有内容。</w:t>
      </w:r>
      <w:r>
        <w:rPr>
          <w:rFonts w:hint="eastAsia" w:ascii="宋体" w:hAnsi="宋体"/>
          <w:sz w:val="24"/>
          <w:szCs w:val="24"/>
        </w:rPr>
        <w:t>。</w:t>
      </w:r>
    </w:p>
    <w:p w14:paraId="58E6EA94">
      <w:pPr>
        <w:pStyle w:val="62"/>
        <w:spacing w:line="500" w:lineRule="exact"/>
        <w:rPr>
          <w:rFonts w:hint="eastAsia" w:ascii="宋体" w:hAnsi="宋体"/>
          <w:b/>
          <w:bCs/>
          <w:sz w:val="24"/>
          <w:szCs w:val="24"/>
        </w:rPr>
      </w:pPr>
      <w:r>
        <w:rPr>
          <w:rFonts w:hint="eastAsia" w:ascii="宋体" w:hAnsi="宋体"/>
          <w:b/>
          <w:bCs/>
          <w:sz w:val="24"/>
          <w:szCs w:val="24"/>
        </w:rPr>
        <w:t>二、合同工期</w:t>
      </w:r>
    </w:p>
    <w:p w14:paraId="37805B40">
      <w:pPr>
        <w:pStyle w:val="56"/>
        <w:spacing w:line="500" w:lineRule="exact"/>
        <w:ind w:firstLine="459"/>
        <w:rPr>
          <w:rFonts w:hint="eastAsia" w:ascii="宋体" w:hAnsi="宋体" w:cs="宋体"/>
          <w:sz w:val="24"/>
          <w:szCs w:val="24"/>
        </w:rPr>
      </w:pPr>
      <w:r>
        <w:rPr>
          <w:rFonts w:hint="eastAsia" w:ascii="宋体" w:hAnsi="宋体" w:cs="宋体"/>
          <w:sz w:val="24"/>
          <w:szCs w:val="24"/>
        </w:rPr>
        <w:t>计划开工日期：</w:t>
      </w: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rPr>
        <w:t>日。</w:t>
      </w:r>
    </w:p>
    <w:p w14:paraId="4C4E7146">
      <w:pPr>
        <w:pStyle w:val="56"/>
        <w:spacing w:line="500" w:lineRule="exact"/>
        <w:ind w:firstLine="459"/>
        <w:rPr>
          <w:rFonts w:hint="eastAsia" w:ascii="宋体" w:hAnsi="宋体" w:cs="宋体"/>
          <w:sz w:val="24"/>
          <w:szCs w:val="24"/>
        </w:rPr>
      </w:pPr>
      <w:r>
        <w:rPr>
          <w:rFonts w:hint="eastAsia" w:ascii="宋体" w:hAnsi="宋体" w:cs="宋体"/>
          <w:sz w:val="24"/>
          <w:szCs w:val="24"/>
        </w:rPr>
        <w:t>计划竣工日期：</w:t>
      </w: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rPr>
        <w:t>日。</w:t>
      </w:r>
    </w:p>
    <w:p w14:paraId="6542E863">
      <w:pPr>
        <w:pStyle w:val="56"/>
        <w:spacing w:line="500" w:lineRule="exact"/>
        <w:ind w:firstLine="459"/>
        <w:rPr>
          <w:rFonts w:hint="eastAsia" w:ascii="宋体" w:hAnsi="宋体" w:cs="宋体"/>
          <w:sz w:val="24"/>
          <w:szCs w:val="24"/>
        </w:rPr>
      </w:pPr>
      <w:r>
        <w:rPr>
          <w:rFonts w:hint="eastAsia" w:ascii="宋体" w:hAnsi="宋体" w:cs="宋体"/>
          <w:sz w:val="24"/>
          <w:szCs w:val="24"/>
        </w:rPr>
        <w:t xml:space="preserve"> 工期总日历天数：</w:t>
      </w:r>
      <w:r>
        <w:rPr>
          <w:rFonts w:hint="eastAsia" w:ascii="宋体" w:hAnsi="宋体" w:cs="宋体"/>
          <w:sz w:val="24"/>
          <w:szCs w:val="24"/>
          <w:u w:val="single"/>
        </w:rPr>
        <w:t xml:space="preserve">    </w:t>
      </w:r>
      <w:r>
        <w:rPr>
          <w:rFonts w:hint="eastAsia" w:ascii="宋体" w:hAnsi="宋体" w:cs="宋体"/>
          <w:sz w:val="24"/>
          <w:szCs w:val="24"/>
        </w:rPr>
        <w:t>天。工期总日历天数与根据前述计划开竣工日期计算的工期天数不一致的，以工期总日历天数为准。</w:t>
      </w:r>
    </w:p>
    <w:p w14:paraId="7397164F">
      <w:pPr>
        <w:pStyle w:val="62"/>
        <w:spacing w:line="500" w:lineRule="exact"/>
        <w:rPr>
          <w:rFonts w:hint="eastAsia" w:ascii="宋体" w:hAnsi="宋体"/>
          <w:b/>
          <w:bCs/>
          <w:sz w:val="24"/>
          <w:szCs w:val="24"/>
        </w:rPr>
      </w:pPr>
      <w:r>
        <w:rPr>
          <w:rFonts w:hint="eastAsia" w:ascii="宋体" w:hAnsi="宋体"/>
          <w:b/>
          <w:bCs/>
          <w:sz w:val="24"/>
          <w:szCs w:val="24"/>
        </w:rPr>
        <w:t>三、质量标准</w:t>
      </w:r>
    </w:p>
    <w:p w14:paraId="25F02CF4">
      <w:pPr>
        <w:pStyle w:val="56"/>
        <w:spacing w:line="500" w:lineRule="exact"/>
        <w:ind w:firstLine="459"/>
        <w:rPr>
          <w:rFonts w:hint="eastAsia" w:ascii="宋体" w:hAnsi="宋体" w:cs="宋体"/>
          <w:sz w:val="24"/>
          <w:szCs w:val="24"/>
        </w:rPr>
      </w:pPr>
      <w:r>
        <w:rPr>
          <w:rFonts w:hint="eastAsia" w:ascii="宋体" w:hAnsi="宋体" w:cs="宋体"/>
          <w:sz w:val="24"/>
          <w:szCs w:val="24"/>
        </w:rPr>
        <w:t>工程质量符合</w:t>
      </w:r>
      <w:r>
        <w:rPr>
          <w:rFonts w:hint="eastAsia" w:ascii="宋体" w:hAnsi="宋体" w:cs="宋体"/>
          <w:sz w:val="24"/>
          <w:szCs w:val="24"/>
          <w:u w:val="single"/>
        </w:rPr>
        <w:t xml:space="preserve"> 合格  </w:t>
      </w:r>
      <w:r>
        <w:rPr>
          <w:rFonts w:hint="eastAsia" w:ascii="宋体" w:hAnsi="宋体" w:cs="宋体"/>
          <w:sz w:val="24"/>
          <w:szCs w:val="24"/>
        </w:rPr>
        <w:t>标准。</w:t>
      </w:r>
    </w:p>
    <w:p w14:paraId="20390A53">
      <w:pPr>
        <w:pStyle w:val="62"/>
        <w:spacing w:line="500" w:lineRule="exact"/>
        <w:rPr>
          <w:rFonts w:hint="eastAsia" w:ascii="宋体" w:hAnsi="宋体"/>
          <w:b/>
          <w:bCs/>
          <w:sz w:val="24"/>
          <w:szCs w:val="24"/>
        </w:rPr>
      </w:pPr>
      <w:r>
        <w:rPr>
          <w:rFonts w:hint="eastAsia" w:ascii="宋体" w:hAnsi="宋体"/>
          <w:b/>
          <w:bCs/>
          <w:sz w:val="24"/>
          <w:szCs w:val="24"/>
        </w:rPr>
        <w:t>四、签约合同价与合同价格形式</w:t>
      </w:r>
      <w:r>
        <w:rPr>
          <w:rFonts w:hint="eastAsia" w:ascii="宋体" w:hAnsi="宋体"/>
          <w:b/>
          <w:bCs/>
          <w:sz w:val="24"/>
          <w:szCs w:val="24"/>
        </w:rPr>
        <w:tab/>
      </w:r>
    </w:p>
    <w:p w14:paraId="3702A0B0">
      <w:pPr>
        <w:pStyle w:val="56"/>
        <w:spacing w:line="500" w:lineRule="exact"/>
        <w:ind w:firstLine="480" w:firstLineChars="200"/>
        <w:rPr>
          <w:rFonts w:hint="eastAsia" w:ascii="宋体" w:hAnsi="宋体" w:cs="宋体"/>
          <w:sz w:val="24"/>
          <w:szCs w:val="24"/>
        </w:rPr>
      </w:pPr>
      <w:r>
        <w:rPr>
          <w:rFonts w:hint="eastAsia" w:ascii="宋体" w:hAnsi="宋体" w:cs="宋体"/>
          <w:sz w:val="24"/>
          <w:szCs w:val="24"/>
        </w:rPr>
        <w:t>1.签约合同价为：</w:t>
      </w:r>
    </w:p>
    <w:p w14:paraId="03783B85">
      <w:pPr>
        <w:pStyle w:val="56"/>
        <w:spacing w:line="500" w:lineRule="exact"/>
        <w:ind w:firstLine="600" w:firstLineChars="250"/>
        <w:rPr>
          <w:rFonts w:hint="eastAsia" w:ascii="宋体" w:hAnsi="宋体" w:cs="宋体"/>
          <w:sz w:val="24"/>
          <w:szCs w:val="24"/>
        </w:rPr>
      </w:pPr>
      <w:r>
        <w:rPr>
          <w:rFonts w:hint="eastAsia" w:ascii="宋体" w:hAnsi="宋体" w:cs="宋体"/>
          <w:sz w:val="24"/>
          <w:szCs w:val="24"/>
        </w:rPr>
        <w:t>人民币（大写）</w:t>
      </w:r>
      <w:r>
        <w:rPr>
          <w:rFonts w:hint="eastAsia" w:ascii="宋体" w:hAnsi="宋体" w:cs="宋体"/>
          <w:sz w:val="24"/>
          <w:szCs w:val="24"/>
          <w:u w:val="single"/>
        </w:rPr>
        <w:t xml:space="preserve">                 </w:t>
      </w:r>
      <w:r>
        <w:rPr>
          <w:rFonts w:hint="eastAsia" w:ascii="宋体" w:hAnsi="宋体" w:cs="宋体"/>
          <w:sz w:val="24"/>
          <w:szCs w:val="24"/>
        </w:rPr>
        <w:t>(¥</w:t>
      </w:r>
      <w:r>
        <w:rPr>
          <w:rFonts w:hint="eastAsia" w:ascii="宋体" w:hAnsi="宋体" w:cs="宋体"/>
          <w:sz w:val="24"/>
          <w:szCs w:val="24"/>
          <w:u w:val="single"/>
        </w:rPr>
        <w:t xml:space="preserve">            </w:t>
      </w:r>
      <w:r>
        <w:rPr>
          <w:rFonts w:hint="eastAsia" w:ascii="宋体" w:hAnsi="宋体" w:cs="宋体"/>
          <w:sz w:val="24"/>
          <w:szCs w:val="24"/>
        </w:rPr>
        <w:t>元)；</w:t>
      </w:r>
    </w:p>
    <w:p w14:paraId="00932423">
      <w:pPr>
        <w:pStyle w:val="56"/>
        <w:spacing w:line="500" w:lineRule="exact"/>
        <w:ind w:firstLine="480" w:firstLineChars="200"/>
        <w:rPr>
          <w:rFonts w:hint="eastAsia" w:ascii="宋体" w:hAnsi="宋体" w:cs="宋体"/>
          <w:sz w:val="24"/>
          <w:szCs w:val="24"/>
        </w:rPr>
      </w:pPr>
      <w:r>
        <w:rPr>
          <w:rFonts w:hint="eastAsia" w:ascii="宋体" w:hAnsi="宋体" w:cs="宋体"/>
          <w:sz w:val="24"/>
          <w:szCs w:val="24"/>
        </w:rPr>
        <w:t>其中：</w:t>
      </w:r>
    </w:p>
    <w:p w14:paraId="37E57BE9">
      <w:pPr>
        <w:pStyle w:val="61"/>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（1）安全文明施工费：</w:t>
      </w:r>
    </w:p>
    <w:p w14:paraId="0B63159F">
      <w:pPr>
        <w:pStyle w:val="61"/>
        <w:snapToGrid w:val="0"/>
        <w:spacing w:line="360" w:lineRule="auto"/>
        <w:ind w:firstLine="1080" w:firstLineChars="450"/>
        <w:rPr>
          <w:rFonts w:hint="eastAsia" w:ascii="宋体" w:hAnsi="宋体" w:cs="宋体"/>
          <w:sz w:val="24"/>
          <w:szCs w:val="24"/>
        </w:rPr>
      </w:pPr>
      <w:r>
        <w:rPr>
          <w:rFonts w:hint="eastAsia" w:ascii="宋体" w:hAnsi="宋体" w:cs="宋体"/>
          <w:sz w:val="24"/>
          <w:szCs w:val="24"/>
        </w:rPr>
        <w:t>人民币（大写）</w:t>
      </w:r>
      <w:r>
        <w:rPr>
          <w:rFonts w:hint="eastAsia" w:ascii="宋体" w:hAnsi="宋体" w:cs="宋体"/>
          <w:sz w:val="24"/>
          <w:szCs w:val="24"/>
          <w:u w:val="single"/>
        </w:rPr>
        <w:t xml:space="preserve">              </w:t>
      </w:r>
      <w:r>
        <w:rPr>
          <w:rFonts w:hint="eastAsia" w:ascii="宋体" w:hAnsi="宋体" w:cs="宋体"/>
          <w:sz w:val="24"/>
          <w:szCs w:val="24"/>
        </w:rPr>
        <w:t xml:space="preserve"> (¥</w:t>
      </w:r>
      <w:r>
        <w:rPr>
          <w:rFonts w:hint="eastAsia" w:ascii="宋体" w:hAnsi="宋体" w:cs="宋体"/>
          <w:sz w:val="24"/>
          <w:szCs w:val="24"/>
          <w:u w:val="single"/>
        </w:rPr>
        <w:t xml:space="preserve">          </w:t>
      </w:r>
      <w:r>
        <w:rPr>
          <w:rFonts w:hint="eastAsia" w:ascii="宋体" w:hAnsi="宋体" w:cs="宋体"/>
          <w:sz w:val="24"/>
          <w:szCs w:val="24"/>
        </w:rPr>
        <w:t>元)；</w:t>
      </w:r>
    </w:p>
    <w:p w14:paraId="409415EF">
      <w:pPr>
        <w:pStyle w:val="61"/>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（2）材料和工程设备暂估价金额：</w:t>
      </w:r>
    </w:p>
    <w:p w14:paraId="6953B036">
      <w:pPr>
        <w:pStyle w:val="61"/>
        <w:snapToGrid w:val="0"/>
        <w:spacing w:line="360" w:lineRule="auto"/>
        <w:ind w:firstLine="1080" w:firstLineChars="450"/>
        <w:rPr>
          <w:rFonts w:hint="eastAsia" w:ascii="宋体" w:hAnsi="宋体" w:cs="宋体"/>
          <w:sz w:val="24"/>
          <w:szCs w:val="24"/>
        </w:rPr>
      </w:pPr>
      <w:r>
        <w:rPr>
          <w:rFonts w:hint="eastAsia" w:ascii="宋体" w:hAnsi="宋体" w:cs="宋体"/>
          <w:sz w:val="24"/>
          <w:szCs w:val="24"/>
        </w:rPr>
        <w:t>人民币（大写）</w:t>
      </w:r>
      <w:r>
        <w:rPr>
          <w:rFonts w:hint="eastAsia" w:ascii="宋体" w:hAnsi="宋体" w:cs="宋体"/>
          <w:sz w:val="24"/>
          <w:szCs w:val="24"/>
          <w:u w:val="single"/>
        </w:rPr>
        <w:t xml:space="preserve">              </w:t>
      </w:r>
      <w:r>
        <w:rPr>
          <w:rFonts w:hint="eastAsia" w:ascii="宋体" w:hAnsi="宋体" w:cs="宋体"/>
          <w:sz w:val="24"/>
          <w:szCs w:val="24"/>
        </w:rPr>
        <w:t xml:space="preserve"> (¥</w:t>
      </w:r>
      <w:r>
        <w:rPr>
          <w:rFonts w:hint="eastAsia" w:ascii="宋体" w:hAnsi="宋体" w:cs="宋体"/>
          <w:sz w:val="24"/>
          <w:szCs w:val="24"/>
          <w:u w:val="single"/>
        </w:rPr>
        <w:t xml:space="preserve">          </w:t>
      </w:r>
      <w:r>
        <w:rPr>
          <w:rFonts w:hint="eastAsia" w:ascii="宋体" w:hAnsi="宋体" w:cs="宋体"/>
          <w:sz w:val="24"/>
          <w:szCs w:val="24"/>
        </w:rPr>
        <w:t>元)；</w:t>
      </w:r>
    </w:p>
    <w:p w14:paraId="351AA934">
      <w:pPr>
        <w:pStyle w:val="61"/>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（3）专业工程暂估价金额：</w:t>
      </w:r>
    </w:p>
    <w:p w14:paraId="071E4DBF">
      <w:pPr>
        <w:pStyle w:val="61"/>
        <w:snapToGrid w:val="0"/>
        <w:spacing w:line="360" w:lineRule="auto"/>
        <w:ind w:firstLine="1080" w:firstLineChars="450"/>
        <w:rPr>
          <w:rFonts w:hint="eastAsia" w:ascii="宋体" w:hAnsi="宋体" w:cs="宋体"/>
          <w:sz w:val="24"/>
          <w:szCs w:val="24"/>
        </w:rPr>
      </w:pPr>
      <w:r>
        <w:rPr>
          <w:rFonts w:hint="eastAsia" w:ascii="宋体" w:hAnsi="宋体" w:cs="宋体"/>
          <w:sz w:val="24"/>
          <w:szCs w:val="24"/>
        </w:rPr>
        <w:t>人民币（大写）</w:t>
      </w:r>
      <w:r>
        <w:rPr>
          <w:rFonts w:hint="eastAsia" w:ascii="宋体" w:hAnsi="宋体" w:cs="宋体"/>
          <w:sz w:val="24"/>
          <w:szCs w:val="24"/>
          <w:u w:val="single"/>
        </w:rPr>
        <w:t xml:space="preserve">              </w:t>
      </w:r>
      <w:r>
        <w:rPr>
          <w:rFonts w:hint="eastAsia" w:ascii="宋体" w:hAnsi="宋体" w:cs="宋体"/>
          <w:sz w:val="24"/>
          <w:szCs w:val="24"/>
        </w:rPr>
        <w:t xml:space="preserve"> (¥</w:t>
      </w:r>
      <w:r>
        <w:rPr>
          <w:rFonts w:hint="eastAsia" w:ascii="宋体" w:hAnsi="宋体" w:cs="宋体"/>
          <w:sz w:val="24"/>
          <w:szCs w:val="24"/>
          <w:u w:val="single"/>
        </w:rPr>
        <w:t xml:space="preserve">          </w:t>
      </w:r>
      <w:r>
        <w:rPr>
          <w:rFonts w:hint="eastAsia" w:ascii="宋体" w:hAnsi="宋体" w:cs="宋体"/>
          <w:sz w:val="24"/>
          <w:szCs w:val="24"/>
        </w:rPr>
        <w:t>元)；</w:t>
      </w:r>
    </w:p>
    <w:p w14:paraId="22344306">
      <w:pPr>
        <w:pStyle w:val="61"/>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（4）暂列金额：</w:t>
      </w:r>
    </w:p>
    <w:p w14:paraId="43ABC53D">
      <w:pPr>
        <w:pStyle w:val="61"/>
        <w:snapToGrid w:val="0"/>
        <w:spacing w:line="360" w:lineRule="auto"/>
        <w:ind w:firstLine="1080" w:firstLineChars="450"/>
        <w:rPr>
          <w:rFonts w:hint="eastAsia" w:ascii="宋体" w:hAnsi="宋体" w:cs="宋体"/>
          <w:sz w:val="24"/>
          <w:szCs w:val="24"/>
        </w:rPr>
      </w:pPr>
      <w:r>
        <w:rPr>
          <w:rFonts w:hint="eastAsia" w:ascii="宋体" w:hAnsi="宋体" w:cs="宋体"/>
          <w:sz w:val="24"/>
          <w:szCs w:val="24"/>
        </w:rPr>
        <w:t>人民币（大写）</w:t>
      </w:r>
      <w:r>
        <w:rPr>
          <w:rFonts w:hint="eastAsia" w:ascii="宋体" w:hAnsi="宋体" w:cs="宋体"/>
          <w:sz w:val="24"/>
          <w:szCs w:val="24"/>
          <w:u w:val="single"/>
        </w:rPr>
        <w:t xml:space="preserve">              </w:t>
      </w:r>
      <w:r>
        <w:rPr>
          <w:rFonts w:hint="eastAsia" w:ascii="宋体" w:hAnsi="宋体" w:cs="宋体"/>
          <w:sz w:val="24"/>
          <w:szCs w:val="24"/>
        </w:rPr>
        <w:t xml:space="preserve"> (¥</w:t>
      </w:r>
      <w:r>
        <w:rPr>
          <w:rFonts w:hint="eastAsia" w:ascii="宋体" w:hAnsi="宋体" w:cs="宋体"/>
          <w:sz w:val="24"/>
          <w:szCs w:val="24"/>
          <w:u w:val="single"/>
        </w:rPr>
        <w:t xml:space="preserve">          </w:t>
      </w:r>
      <w:r>
        <w:rPr>
          <w:rFonts w:hint="eastAsia" w:ascii="宋体" w:hAnsi="宋体" w:cs="宋体"/>
          <w:sz w:val="24"/>
          <w:szCs w:val="24"/>
        </w:rPr>
        <w:t>元)。</w:t>
      </w:r>
    </w:p>
    <w:p w14:paraId="22007576">
      <w:pPr>
        <w:pStyle w:val="61"/>
        <w:snapToGrid w:val="0"/>
        <w:spacing w:line="360" w:lineRule="auto"/>
        <w:ind w:firstLine="480"/>
        <w:rPr>
          <w:rFonts w:hint="eastAsia" w:ascii="宋体" w:hAnsi="宋体" w:cs="宋体"/>
          <w:sz w:val="24"/>
          <w:szCs w:val="24"/>
        </w:rPr>
      </w:pPr>
      <w:r>
        <w:rPr>
          <w:rFonts w:hint="eastAsia" w:ascii="宋体" w:hAnsi="宋体" w:cs="宋体"/>
          <w:sz w:val="24"/>
          <w:szCs w:val="24"/>
        </w:rPr>
        <w:t>（5）增值税销项税额：</w:t>
      </w:r>
    </w:p>
    <w:p w14:paraId="3A40DD98">
      <w:pPr>
        <w:pStyle w:val="61"/>
        <w:snapToGrid w:val="0"/>
        <w:spacing w:line="360" w:lineRule="auto"/>
        <w:ind w:firstLine="1080" w:firstLineChars="450"/>
        <w:rPr>
          <w:rFonts w:hint="eastAsia" w:ascii="宋体" w:hAnsi="宋体" w:cs="宋体"/>
          <w:sz w:val="24"/>
          <w:szCs w:val="24"/>
        </w:rPr>
      </w:pPr>
      <w:r>
        <w:rPr>
          <w:rFonts w:hint="eastAsia" w:ascii="宋体" w:hAnsi="宋体" w:cs="宋体"/>
          <w:sz w:val="24"/>
          <w:szCs w:val="24"/>
        </w:rPr>
        <w:t>人民币（大写）</w:t>
      </w:r>
      <w:r>
        <w:rPr>
          <w:rFonts w:hint="eastAsia" w:ascii="宋体" w:hAnsi="宋体" w:cs="宋体"/>
          <w:sz w:val="24"/>
          <w:szCs w:val="24"/>
          <w:u w:val="single"/>
        </w:rPr>
        <w:t xml:space="preserve">              </w:t>
      </w:r>
      <w:r>
        <w:rPr>
          <w:rFonts w:hint="eastAsia" w:ascii="宋体" w:hAnsi="宋体" w:cs="宋体"/>
          <w:sz w:val="24"/>
          <w:szCs w:val="24"/>
        </w:rPr>
        <w:t xml:space="preserve"> (¥</w:t>
      </w:r>
      <w:r>
        <w:rPr>
          <w:rFonts w:hint="eastAsia" w:ascii="宋体" w:hAnsi="宋体" w:cs="宋体"/>
          <w:sz w:val="24"/>
          <w:szCs w:val="24"/>
          <w:u w:val="single"/>
        </w:rPr>
        <w:t xml:space="preserve">          </w:t>
      </w:r>
      <w:r>
        <w:rPr>
          <w:rFonts w:hint="eastAsia" w:ascii="宋体" w:hAnsi="宋体" w:cs="宋体"/>
          <w:sz w:val="24"/>
          <w:szCs w:val="24"/>
        </w:rPr>
        <w:t>元)。</w:t>
      </w:r>
    </w:p>
    <w:p w14:paraId="2B30E16F">
      <w:pPr>
        <w:pStyle w:val="56"/>
        <w:spacing w:line="500" w:lineRule="exact"/>
        <w:ind w:firstLine="480" w:firstLineChars="200"/>
        <w:rPr>
          <w:rFonts w:hint="eastAsia" w:ascii="宋体" w:hAnsi="宋体" w:cs="宋体"/>
          <w:sz w:val="24"/>
          <w:szCs w:val="24"/>
        </w:rPr>
      </w:pPr>
      <w:r>
        <w:rPr>
          <w:rFonts w:hint="eastAsia" w:ascii="宋体" w:hAnsi="宋体" w:cs="宋体"/>
          <w:sz w:val="24"/>
          <w:szCs w:val="24"/>
        </w:rPr>
        <w:t>2.合同价格形式：</w:t>
      </w:r>
      <w:r>
        <w:rPr>
          <w:rFonts w:hint="eastAsia" w:ascii="宋体" w:hAnsi="宋体" w:cs="宋体"/>
          <w:b/>
          <w:bCs/>
          <w:sz w:val="24"/>
          <w:szCs w:val="24"/>
          <w:u w:val="single"/>
        </w:rPr>
        <w:t xml:space="preserve">总价合同  </w:t>
      </w:r>
      <w:r>
        <w:rPr>
          <w:rFonts w:hint="eastAsia" w:ascii="宋体" w:hAnsi="宋体" w:cs="宋体"/>
          <w:sz w:val="24"/>
          <w:szCs w:val="24"/>
        </w:rPr>
        <w:t>。</w:t>
      </w:r>
    </w:p>
    <w:p w14:paraId="1F562097">
      <w:pPr>
        <w:pStyle w:val="62"/>
        <w:spacing w:line="500" w:lineRule="exact"/>
        <w:rPr>
          <w:rFonts w:hint="eastAsia" w:ascii="宋体" w:hAnsi="宋体"/>
          <w:b/>
          <w:bCs/>
          <w:sz w:val="24"/>
          <w:szCs w:val="24"/>
        </w:rPr>
      </w:pPr>
      <w:r>
        <w:rPr>
          <w:rFonts w:hint="eastAsia" w:ascii="宋体" w:hAnsi="宋体"/>
          <w:b/>
          <w:bCs/>
          <w:sz w:val="24"/>
          <w:szCs w:val="24"/>
        </w:rPr>
        <w:t>五、项目经理</w:t>
      </w:r>
    </w:p>
    <w:p w14:paraId="4D4ABC1B">
      <w:pPr>
        <w:pStyle w:val="56"/>
        <w:spacing w:line="500" w:lineRule="exact"/>
        <w:ind w:firstLine="480" w:firstLineChars="200"/>
        <w:rPr>
          <w:rFonts w:hint="eastAsia" w:ascii="宋体" w:hAnsi="宋体" w:cs="宋体"/>
          <w:sz w:val="24"/>
          <w:szCs w:val="24"/>
        </w:rPr>
      </w:pPr>
      <w:r>
        <w:rPr>
          <w:rFonts w:hint="eastAsia" w:ascii="宋体" w:hAnsi="宋体" w:cs="宋体"/>
          <w:sz w:val="24"/>
          <w:szCs w:val="24"/>
        </w:rPr>
        <w:t>承包人项目经理：</w:t>
      </w:r>
      <w:r>
        <w:rPr>
          <w:rFonts w:hint="eastAsia" w:ascii="宋体" w:hAnsi="宋体" w:cs="宋体"/>
          <w:sz w:val="24"/>
          <w:szCs w:val="24"/>
          <w:u w:val="single"/>
        </w:rPr>
        <w:t xml:space="preserve">                 </w:t>
      </w:r>
      <w:r>
        <w:rPr>
          <w:rFonts w:hint="eastAsia" w:ascii="宋体" w:hAnsi="宋体" w:cs="宋体"/>
          <w:sz w:val="24"/>
          <w:szCs w:val="24"/>
        </w:rPr>
        <w:t>。</w:t>
      </w:r>
    </w:p>
    <w:p w14:paraId="70BF7165">
      <w:pPr>
        <w:pStyle w:val="62"/>
        <w:spacing w:line="500" w:lineRule="exact"/>
        <w:rPr>
          <w:rFonts w:hint="eastAsia" w:ascii="宋体" w:hAnsi="宋体"/>
          <w:b/>
          <w:bCs/>
          <w:sz w:val="24"/>
          <w:szCs w:val="24"/>
        </w:rPr>
      </w:pPr>
      <w:r>
        <w:rPr>
          <w:rFonts w:hint="eastAsia" w:ascii="宋体" w:hAnsi="宋体"/>
          <w:b/>
          <w:bCs/>
          <w:sz w:val="24"/>
          <w:szCs w:val="24"/>
        </w:rPr>
        <w:t>六、合同文件构成</w:t>
      </w:r>
    </w:p>
    <w:p w14:paraId="67782529">
      <w:pPr>
        <w:pStyle w:val="56"/>
        <w:spacing w:line="500" w:lineRule="exact"/>
        <w:ind w:firstLine="480" w:firstLineChars="200"/>
        <w:rPr>
          <w:rFonts w:hint="eastAsia" w:ascii="宋体" w:hAnsi="宋体" w:cs="宋体"/>
          <w:sz w:val="24"/>
          <w:szCs w:val="24"/>
        </w:rPr>
      </w:pPr>
      <w:r>
        <w:rPr>
          <w:rFonts w:hint="eastAsia" w:ascii="宋体" w:hAnsi="宋体" w:cs="宋体"/>
          <w:sz w:val="24"/>
          <w:szCs w:val="24"/>
        </w:rPr>
        <w:t>本协议书与下列文件一起构成合同文件：</w:t>
      </w:r>
    </w:p>
    <w:p w14:paraId="674CA4C6">
      <w:pPr>
        <w:pStyle w:val="56"/>
        <w:autoSpaceDE w:val="0"/>
        <w:autoSpaceDN w:val="0"/>
        <w:adjustRightInd w:val="0"/>
        <w:spacing w:line="500" w:lineRule="exact"/>
        <w:ind w:firstLine="480" w:firstLineChars="200"/>
        <w:jc w:val="left"/>
        <w:rPr>
          <w:rFonts w:hint="eastAsia" w:ascii="宋体" w:hAnsi="宋体" w:cs="宋体"/>
          <w:sz w:val="24"/>
          <w:szCs w:val="24"/>
        </w:rPr>
      </w:pPr>
      <w:r>
        <w:rPr>
          <w:rFonts w:hint="eastAsia" w:ascii="宋体" w:hAnsi="宋体" w:cs="宋体"/>
          <w:sz w:val="24"/>
          <w:szCs w:val="24"/>
        </w:rPr>
        <w:t>（1）中标通知书；</w:t>
      </w:r>
    </w:p>
    <w:p w14:paraId="608E8677">
      <w:pPr>
        <w:pStyle w:val="56"/>
        <w:autoSpaceDE w:val="0"/>
        <w:autoSpaceDN w:val="0"/>
        <w:adjustRightInd w:val="0"/>
        <w:spacing w:line="500" w:lineRule="exact"/>
        <w:ind w:firstLine="480" w:firstLineChars="200"/>
        <w:jc w:val="left"/>
        <w:rPr>
          <w:rFonts w:hint="eastAsia" w:ascii="宋体" w:hAnsi="宋体" w:cs="宋体"/>
          <w:sz w:val="24"/>
          <w:szCs w:val="24"/>
        </w:rPr>
      </w:pPr>
      <w:r>
        <w:rPr>
          <w:rFonts w:hint="eastAsia" w:ascii="宋体" w:hAnsi="宋体" w:cs="宋体"/>
          <w:sz w:val="24"/>
          <w:szCs w:val="24"/>
        </w:rPr>
        <w:t xml:space="preserve">（2）投标函及其附录； </w:t>
      </w:r>
    </w:p>
    <w:p w14:paraId="4193CDCD">
      <w:pPr>
        <w:pStyle w:val="56"/>
        <w:autoSpaceDE w:val="0"/>
        <w:autoSpaceDN w:val="0"/>
        <w:adjustRightInd w:val="0"/>
        <w:spacing w:line="500" w:lineRule="exact"/>
        <w:ind w:firstLine="480" w:firstLineChars="200"/>
        <w:jc w:val="left"/>
        <w:rPr>
          <w:rFonts w:hint="eastAsia" w:ascii="宋体" w:hAnsi="宋体" w:cs="宋体"/>
          <w:sz w:val="24"/>
          <w:szCs w:val="24"/>
        </w:rPr>
      </w:pPr>
      <w:r>
        <w:rPr>
          <w:rFonts w:hint="eastAsia" w:ascii="宋体" w:hAnsi="宋体" w:cs="宋体"/>
          <w:sz w:val="24"/>
          <w:szCs w:val="24"/>
        </w:rPr>
        <w:t>（3）专用合同条款及其附件；</w:t>
      </w:r>
    </w:p>
    <w:p w14:paraId="21253669">
      <w:pPr>
        <w:pStyle w:val="56"/>
        <w:autoSpaceDE w:val="0"/>
        <w:autoSpaceDN w:val="0"/>
        <w:adjustRightInd w:val="0"/>
        <w:spacing w:line="500" w:lineRule="exact"/>
        <w:ind w:firstLine="480" w:firstLineChars="200"/>
        <w:jc w:val="left"/>
        <w:rPr>
          <w:rFonts w:hint="eastAsia" w:ascii="宋体" w:hAnsi="宋体" w:cs="宋体"/>
          <w:sz w:val="24"/>
          <w:szCs w:val="24"/>
        </w:rPr>
      </w:pPr>
      <w:r>
        <w:rPr>
          <w:rFonts w:hint="eastAsia" w:ascii="宋体" w:hAnsi="宋体" w:cs="宋体"/>
          <w:sz w:val="24"/>
          <w:szCs w:val="24"/>
        </w:rPr>
        <w:t>（4）通用合同条款；</w:t>
      </w:r>
    </w:p>
    <w:p w14:paraId="7A6F74CF">
      <w:pPr>
        <w:pStyle w:val="56"/>
        <w:autoSpaceDE w:val="0"/>
        <w:autoSpaceDN w:val="0"/>
        <w:adjustRightInd w:val="0"/>
        <w:spacing w:line="500" w:lineRule="exact"/>
        <w:ind w:firstLine="480" w:firstLineChars="200"/>
        <w:jc w:val="left"/>
        <w:rPr>
          <w:rFonts w:hint="eastAsia" w:ascii="宋体" w:hAnsi="宋体" w:cs="宋体"/>
          <w:sz w:val="24"/>
          <w:szCs w:val="24"/>
        </w:rPr>
      </w:pPr>
      <w:r>
        <w:rPr>
          <w:rFonts w:hint="eastAsia" w:ascii="宋体" w:hAnsi="宋体" w:cs="宋体"/>
          <w:sz w:val="24"/>
          <w:szCs w:val="24"/>
        </w:rPr>
        <w:t>（5）技术标准和要求；</w:t>
      </w:r>
    </w:p>
    <w:p w14:paraId="0158809A">
      <w:pPr>
        <w:pStyle w:val="56"/>
        <w:autoSpaceDE w:val="0"/>
        <w:autoSpaceDN w:val="0"/>
        <w:adjustRightInd w:val="0"/>
        <w:spacing w:line="500" w:lineRule="exact"/>
        <w:ind w:firstLine="480" w:firstLineChars="200"/>
        <w:jc w:val="left"/>
        <w:rPr>
          <w:rFonts w:hint="eastAsia" w:ascii="宋体" w:hAnsi="宋体" w:cs="宋体"/>
          <w:sz w:val="24"/>
          <w:szCs w:val="24"/>
        </w:rPr>
      </w:pPr>
      <w:r>
        <w:rPr>
          <w:rFonts w:hint="eastAsia" w:ascii="宋体" w:hAnsi="宋体" w:cs="宋体"/>
          <w:sz w:val="24"/>
          <w:szCs w:val="24"/>
        </w:rPr>
        <w:t>（6）图纸；</w:t>
      </w:r>
    </w:p>
    <w:p w14:paraId="5FFB4378">
      <w:pPr>
        <w:pStyle w:val="56"/>
        <w:autoSpaceDE w:val="0"/>
        <w:autoSpaceDN w:val="0"/>
        <w:adjustRightInd w:val="0"/>
        <w:spacing w:line="500" w:lineRule="exact"/>
        <w:ind w:firstLine="480" w:firstLineChars="200"/>
        <w:jc w:val="left"/>
        <w:rPr>
          <w:rFonts w:hint="eastAsia" w:ascii="宋体" w:hAnsi="宋体" w:cs="宋体"/>
          <w:sz w:val="24"/>
          <w:szCs w:val="24"/>
        </w:rPr>
      </w:pPr>
      <w:r>
        <w:rPr>
          <w:rFonts w:hint="eastAsia" w:ascii="宋体" w:hAnsi="宋体" w:cs="宋体"/>
          <w:sz w:val="24"/>
          <w:szCs w:val="24"/>
        </w:rPr>
        <w:t>（7）已标价工程量清单或预算书；</w:t>
      </w:r>
    </w:p>
    <w:p w14:paraId="3148FA8C">
      <w:pPr>
        <w:pStyle w:val="56"/>
        <w:autoSpaceDE w:val="0"/>
        <w:autoSpaceDN w:val="0"/>
        <w:adjustRightInd w:val="0"/>
        <w:spacing w:line="500" w:lineRule="exact"/>
        <w:ind w:firstLine="480" w:firstLineChars="200"/>
        <w:jc w:val="left"/>
        <w:rPr>
          <w:rFonts w:hint="eastAsia" w:ascii="宋体" w:hAnsi="宋体" w:cs="宋体"/>
          <w:sz w:val="24"/>
          <w:szCs w:val="24"/>
        </w:rPr>
      </w:pPr>
      <w:r>
        <w:rPr>
          <w:rFonts w:hint="eastAsia" w:ascii="宋体" w:hAnsi="宋体" w:cs="宋体"/>
          <w:sz w:val="24"/>
          <w:szCs w:val="24"/>
        </w:rPr>
        <w:t>（8）其他合同文件。</w:t>
      </w:r>
    </w:p>
    <w:p w14:paraId="3D62CD80">
      <w:pPr>
        <w:pStyle w:val="56"/>
        <w:autoSpaceDE w:val="0"/>
        <w:autoSpaceDN w:val="0"/>
        <w:adjustRightInd w:val="0"/>
        <w:spacing w:line="500" w:lineRule="exact"/>
        <w:ind w:firstLine="480" w:firstLineChars="200"/>
        <w:jc w:val="left"/>
        <w:rPr>
          <w:rFonts w:hint="eastAsia" w:ascii="宋体" w:hAnsi="宋体" w:cs="宋体"/>
          <w:sz w:val="24"/>
          <w:szCs w:val="24"/>
        </w:rPr>
      </w:pPr>
      <w:r>
        <w:rPr>
          <w:rFonts w:hint="eastAsia" w:ascii="宋体" w:hAnsi="宋体" w:cs="宋体"/>
          <w:sz w:val="24"/>
          <w:szCs w:val="24"/>
        </w:rPr>
        <w:t>在合同订立及履行过程中形成的与合同有关的文件均构成合同文件组成部分。</w:t>
      </w:r>
    </w:p>
    <w:p w14:paraId="6C2EC3D6">
      <w:pPr>
        <w:pStyle w:val="56"/>
        <w:autoSpaceDE w:val="0"/>
        <w:autoSpaceDN w:val="0"/>
        <w:adjustRightInd w:val="0"/>
        <w:spacing w:line="500" w:lineRule="exact"/>
        <w:ind w:firstLine="480" w:firstLineChars="200"/>
        <w:jc w:val="left"/>
        <w:rPr>
          <w:rFonts w:hint="eastAsia" w:ascii="宋体" w:hAnsi="宋体" w:cs="宋体"/>
          <w:sz w:val="24"/>
          <w:szCs w:val="24"/>
        </w:rPr>
      </w:pPr>
      <w:r>
        <w:rPr>
          <w:rFonts w:hint="eastAsia" w:ascii="宋体" w:hAnsi="宋体" w:cs="宋体"/>
          <w:sz w:val="24"/>
          <w:szCs w:val="24"/>
        </w:rPr>
        <w:t>上述各项合同文件包括合同当事人就该项合同文件所作出的补充和修改，属于同一类内容的文件，应以最新签署的为准。专用合同条款及其附件须经合同当事人签字或盖章。</w:t>
      </w:r>
    </w:p>
    <w:p w14:paraId="150A054C">
      <w:pPr>
        <w:pStyle w:val="62"/>
        <w:spacing w:line="500" w:lineRule="exact"/>
        <w:rPr>
          <w:rFonts w:hint="eastAsia" w:ascii="宋体" w:hAnsi="宋体"/>
          <w:b/>
          <w:bCs/>
          <w:sz w:val="24"/>
          <w:szCs w:val="24"/>
        </w:rPr>
      </w:pPr>
      <w:r>
        <w:rPr>
          <w:rFonts w:hint="eastAsia" w:ascii="宋体" w:hAnsi="宋体"/>
          <w:b/>
          <w:bCs/>
          <w:sz w:val="24"/>
          <w:szCs w:val="24"/>
        </w:rPr>
        <w:t>七、承诺</w:t>
      </w:r>
    </w:p>
    <w:p w14:paraId="05D3DEBB">
      <w:pPr>
        <w:pStyle w:val="56"/>
        <w:spacing w:line="500" w:lineRule="exact"/>
        <w:ind w:firstLine="480" w:firstLineChars="200"/>
        <w:rPr>
          <w:rFonts w:hint="eastAsia" w:ascii="宋体" w:hAnsi="宋体" w:cs="宋体"/>
          <w:sz w:val="24"/>
          <w:szCs w:val="24"/>
        </w:rPr>
      </w:pPr>
      <w:r>
        <w:rPr>
          <w:rFonts w:hint="eastAsia" w:ascii="宋体" w:hAnsi="宋体" w:cs="宋体"/>
          <w:sz w:val="24"/>
          <w:szCs w:val="24"/>
        </w:rPr>
        <w:t>1.发包人承诺按照法律规定履行项目审批手续、筹集工程建设资金并按照合同约定的期限和方式支付合同价款。</w:t>
      </w:r>
    </w:p>
    <w:p w14:paraId="3D92AB81">
      <w:pPr>
        <w:pStyle w:val="56"/>
        <w:spacing w:line="500" w:lineRule="exact"/>
        <w:ind w:firstLine="480" w:firstLineChars="200"/>
        <w:rPr>
          <w:rFonts w:hint="eastAsia" w:ascii="宋体" w:hAnsi="宋体" w:cs="宋体"/>
          <w:sz w:val="24"/>
          <w:szCs w:val="24"/>
        </w:rPr>
      </w:pPr>
      <w:r>
        <w:rPr>
          <w:rFonts w:hint="eastAsia" w:ascii="宋体" w:hAnsi="宋体" w:cs="宋体"/>
          <w:sz w:val="24"/>
          <w:szCs w:val="24"/>
        </w:rPr>
        <w:t>2.承包人承诺按照法律规定及合同约定组织完成工程施工，确保工程质量和安全，不进行转包及违法分包，并在缺陷责任期及保修期内承担相应的工程维修责任。</w:t>
      </w:r>
    </w:p>
    <w:p w14:paraId="6E36FD66">
      <w:pPr>
        <w:pStyle w:val="56"/>
        <w:spacing w:line="500" w:lineRule="exact"/>
        <w:ind w:firstLine="480" w:firstLineChars="200"/>
        <w:rPr>
          <w:rFonts w:hint="eastAsia" w:ascii="宋体" w:hAnsi="宋体" w:cs="宋体"/>
          <w:sz w:val="24"/>
          <w:szCs w:val="24"/>
        </w:rPr>
      </w:pPr>
      <w:r>
        <w:rPr>
          <w:rFonts w:hint="eastAsia" w:ascii="宋体" w:hAnsi="宋体" w:cs="宋体"/>
          <w:sz w:val="24"/>
          <w:szCs w:val="24"/>
        </w:rPr>
        <w:t>3.发包人和承包人通过招投标形式签订合同的，双方理解并承诺不再就同一工程另行签订与合同实质性内容相背离的协议。</w:t>
      </w:r>
    </w:p>
    <w:p w14:paraId="78FBA5A9">
      <w:pPr>
        <w:pStyle w:val="62"/>
        <w:spacing w:line="500" w:lineRule="exact"/>
        <w:rPr>
          <w:rFonts w:hint="eastAsia" w:ascii="宋体" w:hAnsi="宋体"/>
          <w:b/>
          <w:bCs/>
          <w:sz w:val="24"/>
          <w:szCs w:val="24"/>
        </w:rPr>
      </w:pPr>
      <w:r>
        <w:rPr>
          <w:rFonts w:hint="eastAsia" w:ascii="宋体" w:hAnsi="宋体"/>
          <w:b/>
          <w:bCs/>
          <w:sz w:val="24"/>
          <w:szCs w:val="24"/>
        </w:rPr>
        <w:t>八、词语含义</w:t>
      </w:r>
    </w:p>
    <w:p w14:paraId="6A188DC3">
      <w:pPr>
        <w:pStyle w:val="56"/>
        <w:spacing w:line="500" w:lineRule="exact"/>
        <w:ind w:firstLine="480" w:firstLineChars="200"/>
        <w:rPr>
          <w:rFonts w:hint="eastAsia" w:ascii="宋体" w:hAnsi="宋体" w:cs="宋体"/>
          <w:sz w:val="24"/>
          <w:szCs w:val="24"/>
        </w:rPr>
      </w:pPr>
      <w:r>
        <w:rPr>
          <w:rFonts w:hint="eastAsia" w:ascii="宋体" w:hAnsi="宋体" w:cs="宋体"/>
          <w:sz w:val="24"/>
          <w:szCs w:val="24"/>
        </w:rPr>
        <w:t>本协议书中词语含义与第二部分通用合同条款中赋予的含义相同。</w:t>
      </w:r>
    </w:p>
    <w:p w14:paraId="54A018EC">
      <w:pPr>
        <w:pStyle w:val="62"/>
        <w:spacing w:line="500" w:lineRule="exact"/>
        <w:rPr>
          <w:rFonts w:hint="eastAsia" w:ascii="宋体" w:hAnsi="宋体"/>
          <w:b/>
          <w:bCs/>
          <w:sz w:val="24"/>
          <w:szCs w:val="24"/>
        </w:rPr>
      </w:pPr>
      <w:r>
        <w:rPr>
          <w:rFonts w:hint="eastAsia" w:ascii="宋体" w:hAnsi="宋体"/>
          <w:b/>
          <w:bCs/>
          <w:sz w:val="24"/>
          <w:szCs w:val="24"/>
        </w:rPr>
        <w:t>九、签订时间</w:t>
      </w:r>
    </w:p>
    <w:p w14:paraId="66757F99">
      <w:pPr>
        <w:pStyle w:val="56"/>
        <w:spacing w:line="500" w:lineRule="exact"/>
        <w:ind w:firstLine="480" w:firstLineChars="200"/>
        <w:rPr>
          <w:rFonts w:hint="eastAsia" w:ascii="宋体" w:hAnsi="宋体" w:cs="宋体"/>
          <w:sz w:val="24"/>
          <w:szCs w:val="24"/>
        </w:rPr>
      </w:pPr>
      <w:r>
        <w:rPr>
          <w:rFonts w:hint="eastAsia" w:ascii="宋体" w:hAnsi="宋体" w:cs="宋体"/>
          <w:sz w:val="24"/>
          <w:szCs w:val="24"/>
        </w:rPr>
        <w:t>本合同于</w:t>
      </w:r>
      <w:r>
        <w:rPr>
          <w:rFonts w:hint="eastAsia" w:ascii="宋体" w:hAnsi="宋体" w:cs="宋体"/>
          <w:sz w:val="24"/>
          <w:szCs w:val="24"/>
          <w:u w:val="single"/>
        </w:rPr>
        <w:t xml:space="preserve"> 202</w:t>
      </w:r>
      <w:r>
        <w:rPr>
          <w:rFonts w:hint="eastAsia" w:ascii="宋体" w:hAnsi="宋体" w:cs="宋体"/>
          <w:sz w:val="24"/>
          <w:szCs w:val="24"/>
          <w:u w:val="single"/>
          <w:lang w:val="en-US" w:eastAsia="zh-CN"/>
        </w:rPr>
        <w:t>3</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rPr>
        <w:t>日签订。</w:t>
      </w:r>
    </w:p>
    <w:p w14:paraId="25CE61FE">
      <w:pPr>
        <w:pStyle w:val="62"/>
        <w:spacing w:line="500" w:lineRule="exact"/>
        <w:rPr>
          <w:rFonts w:hint="eastAsia" w:ascii="宋体" w:hAnsi="宋体"/>
          <w:b/>
          <w:bCs/>
          <w:sz w:val="24"/>
          <w:szCs w:val="24"/>
        </w:rPr>
      </w:pPr>
      <w:r>
        <w:rPr>
          <w:rFonts w:hint="eastAsia" w:ascii="宋体" w:hAnsi="宋体"/>
          <w:b/>
          <w:bCs/>
          <w:sz w:val="24"/>
          <w:szCs w:val="24"/>
        </w:rPr>
        <w:t>十、签订地点</w:t>
      </w:r>
    </w:p>
    <w:p w14:paraId="4BC84528">
      <w:pPr>
        <w:pStyle w:val="56"/>
        <w:spacing w:line="500" w:lineRule="exact"/>
        <w:ind w:firstLine="480" w:firstLineChars="200"/>
        <w:rPr>
          <w:rFonts w:hint="eastAsia" w:ascii="宋体" w:hAnsi="宋体" w:cs="宋体"/>
          <w:sz w:val="24"/>
          <w:szCs w:val="24"/>
        </w:rPr>
      </w:pPr>
      <w:r>
        <w:rPr>
          <w:rFonts w:hint="eastAsia" w:ascii="宋体" w:hAnsi="宋体" w:cs="宋体"/>
          <w:sz w:val="24"/>
          <w:szCs w:val="24"/>
        </w:rPr>
        <w:t>本合同在</w:t>
      </w:r>
      <w:r>
        <w:rPr>
          <w:rFonts w:hint="eastAsia" w:ascii="宋体" w:hAnsi="宋体" w:cs="宋体"/>
          <w:sz w:val="24"/>
          <w:szCs w:val="24"/>
          <w:u w:val="single"/>
        </w:rPr>
        <w:t xml:space="preserve"> </w:t>
      </w:r>
      <w:r>
        <w:rPr>
          <w:rFonts w:hint="eastAsia" w:ascii="宋体" w:hAnsi="宋体" w:cs="宋体"/>
          <w:sz w:val="24"/>
          <w:szCs w:val="24"/>
          <w:u w:val="single"/>
          <w:lang w:val="en-US" w:eastAsia="zh-CN"/>
        </w:rPr>
        <w:t xml:space="preserve">  乌鲁木齐   </w:t>
      </w:r>
      <w:r>
        <w:rPr>
          <w:rFonts w:hint="eastAsia" w:ascii="宋体" w:hAnsi="宋体" w:cs="宋体"/>
          <w:sz w:val="24"/>
          <w:szCs w:val="24"/>
          <w:u w:val="single"/>
        </w:rPr>
        <w:t xml:space="preserve"> </w:t>
      </w:r>
      <w:r>
        <w:rPr>
          <w:rFonts w:hint="eastAsia" w:ascii="宋体" w:hAnsi="宋体" w:cs="宋体"/>
          <w:sz w:val="24"/>
          <w:szCs w:val="24"/>
        </w:rPr>
        <w:t>签订。</w:t>
      </w:r>
    </w:p>
    <w:p w14:paraId="3ED17F61">
      <w:pPr>
        <w:pStyle w:val="62"/>
        <w:spacing w:line="500" w:lineRule="exact"/>
        <w:rPr>
          <w:rFonts w:hint="eastAsia" w:ascii="宋体" w:hAnsi="宋体"/>
          <w:b/>
          <w:bCs/>
          <w:sz w:val="24"/>
          <w:szCs w:val="24"/>
        </w:rPr>
      </w:pPr>
      <w:r>
        <w:rPr>
          <w:rFonts w:hint="eastAsia" w:ascii="宋体" w:hAnsi="宋体"/>
          <w:b/>
          <w:bCs/>
          <w:sz w:val="24"/>
          <w:szCs w:val="24"/>
        </w:rPr>
        <w:t>十一、补充协议</w:t>
      </w:r>
    </w:p>
    <w:p w14:paraId="7DC6F2E4">
      <w:pPr>
        <w:pStyle w:val="56"/>
        <w:spacing w:line="500" w:lineRule="exact"/>
        <w:ind w:firstLine="480" w:firstLineChars="200"/>
        <w:rPr>
          <w:rFonts w:hint="eastAsia" w:ascii="宋体" w:hAnsi="宋体" w:cs="宋体"/>
          <w:b/>
          <w:bCs/>
          <w:sz w:val="24"/>
          <w:szCs w:val="24"/>
        </w:rPr>
      </w:pPr>
      <w:r>
        <w:rPr>
          <w:rFonts w:hint="eastAsia" w:ascii="宋体" w:hAnsi="宋体" w:cs="宋体"/>
          <w:sz w:val="24"/>
          <w:szCs w:val="24"/>
        </w:rPr>
        <w:t>合同未尽事宜，合同当事人另行签订补充协议，补充协议是合同的组成部分。</w:t>
      </w:r>
    </w:p>
    <w:p w14:paraId="2D1893E1">
      <w:pPr>
        <w:pStyle w:val="62"/>
        <w:spacing w:line="500" w:lineRule="exact"/>
        <w:rPr>
          <w:rFonts w:hint="eastAsia" w:ascii="宋体" w:hAnsi="宋体"/>
          <w:b/>
          <w:bCs/>
          <w:sz w:val="24"/>
          <w:szCs w:val="24"/>
        </w:rPr>
      </w:pPr>
      <w:r>
        <w:rPr>
          <w:rFonts w:hint="eastAsia" w:ascii="宋体" w:hAnsi="宋体"/>
          <w:b/>
          <w:bCs/>
          <w:sz w:val="24"/>
          <w:szCs w:val="24"/>
        </w:rPr>
        <w:t>十二、合同生效</w:t>
      </w:r>
    </w:p>
    <w:p w14:paraId="621FAC6D">
      <w:pPr>
        <w:pStyle w:val="56"/>
        <w:spacing w:line="500" w:lineRule="exact"/>
        <w:ind w:firstLine="480" w:firstLineChars="200"/>
        <w:rPr>
          <w:rFonts w:hint="eastAsia" w:ascii="宋体" w:hAnsi="宋体" w:cs="宋体"/>
          <w:sz w:val="24"/>
          <w:szCs w:val="24"/>
        </w:rPr>
      </w:pPr>
      <w:r>
        <w:rPr>
          <w:rFonts w:hint="eastAsia" w:ascii="宋体" w:hAnsi="宋体" w:cs="宋体"/>
          <w:sz w:val="24"/>
          <w:szCs w:val="24"/>
        </w:rPr>
        <w:t>本合同自</w:t>
      </w:r>
      <w:r>
        <w:rPr>
          <w:rFonts w:hint="eastAsia" w:ascii="宋体" w:hAnsi="宋体" w:cs="宋体"/>
          <w:sz w:val="24"/>
          <w:szCs w:val="24"/>
          <w:u w:val="single"/>
        </w:rPr>
        <w:t xml:space="preserve"> 发包方和承包方的法定代表人或其授权代理人在协议书上签字并盖单位章后 </w:t>
      </w:r>
      <w:r>
        <w:rPr>
          <w:rFonts w:hint="eastAsia" w:ascii="宋体" w:hAnsi="宋体" w:cs="宋体"/>
          <w:sz w:val="24"/>
          <w:szCs w:val="24"/>
        </w:rPr>
        <w:t>生效。</w:t>
      </w:r>
    </w:p>
    <w:p w14:paraId="05E9109D">
      <w:pPr>
        <w:pStyle w:val="62"/>
        <w:spacing w:line="500" w:lineRule="exact"/>
        <w:rPr>
          <w:rFonts w:hint="eastAsia" w:ascii="宋体" w:hAnsi="宋体"/>
          <w:b/>
          <w:bCs/>
          <w:sz w:val="24"/>
          <w:szCs w:val="24"/>
        </w:rPr>
      </w:pPr>
      <w:r>
        <w:rPr>
          <w:rFonts w:hint="eastAsia" w:ascii="宋体" w:hAnsi="宋体"/>
          <w:b/>
          <w:bCs/>
          <w:sz w:val="24"/>
          <w:szCs w:val="24"/>
        </w:rPr>
        <w:t>十三、合同份数</w:t>
      </w:r>
    </w:p>
    <w:p w14:paraId="4272CA79">
      <w:pPr>
        <w:pStyle w:val="56"/>
        <w:spacing w:line="500" w:lineRule="exact"/>
        <w:ind w:firstLine="480" w:firstLineChars="200"/>
        <w:rPr>
          <w:rFonts w:hint="eastAsia" w:ascii="宋体" w:hAnsi="宋体" w:cs="宋体"/>
          <w:sz w:val="24"/>
          <w:szCs w:val="24"/>
        </w:rPr>
      </w:pPr>
      <w:r>
        <w:rPr>
          <w:rFonts w:hint="eastAsia" w:ascii="宋体" w:hAnsi="宋体" w:cs="宋体"/>
          <w:sz w:val="24"/>
          <w:szCs w:val="24"/>
        </w:rPr>
        <w:t>本合同一式</w:t>
      </w:r>
      <w:r>
        <w:rPr>
          <w:rFonts w:hint="eastAsia" w:ascii="宋体" w:hAnsi="宋体" w:cs="宋体"/>
          <w:sz w:val="24"/>
          <w:szCs w:val="24"/>
          <w:u w:val="single"/>
        </w:rPr>
        <w:t xml:space="preserve"> 捌 </w:t>
      </w:r>
      <w:r>
        <w:rPr>
          <w:rFonts w:hint="eastAsia" w:ascii="宋体" w:hAnsi="宋体" w:cs="宋体"/>
          <w:sz w:val="24"/>
          <w:szCs w:val="24"/>
        </w:rPr>
        <w:t>份，均具有同等法律效力，发包人执</w:t>
      </w:r>
      <w:r>
        <w:rPr>
          <w:rFonts w:hint="eastAsia" w:ascii="宋体" w:hAnsi="宋体" w:cs="宋体"/>
          <w:sz w:val="24"/>
          <w:szCs w:val="24"/>
          <w:u w:val="single"/>
        </w:rPr>
        <w:t xml:space="preserve"> 肆 </w:t>
      </w:r>
      <w:r>
        <w:rPr>
          <w:rFonts w:hint="eastAsia" w:ascii="宋体" w:hAnsi="宋体" w:cs="宋体"/>
          <w:sz w:val="24"/>
          <w:szCs w:val="24"/>
        </w:rPr>
        <w:t>份，承包人执</w:t>
      </w:r>
      <w:r>
        <w:rPr>
          <w:rFonts w:hint="eastAsia" w:ascii="宋体" w:hAnsi="宋体" w:cs="宋体"/>
          <w:sz w:val="24"/>
          <w:szCs w:val="24"/>
          <w:u w:val="single"/>
        </w:rPr>
        <w:t xml:space="preserve"> 肆 </w:t>
      </w:r>
      <w:r>
        <w:rPr>
          <w:rFonts w:hint="eastAsia" w:ascii="宋体" w:hAnsi="宋体" w:cs="宋体"/>
          <w:sz w:val="24"/>
          <w:szCs w:val="24"/>
        </w:rPr>
        <w:t>份。</w:t>
      </w:r>
    </w:p>
    <w:p w14:paraId="78600833">
      <w:pPr>
        <w:pStyle w:val="56"/>
        <w:spacing w:line="500" w:lineRule="exact"/>
        <w:rPr>
          <w:rFonts w:hint="eastAsia" w:ascii="宋体" w:hAnsi="宋体" w:cs="宋体"/>
          <w:sz w:val="24"/>
          <w:szCs w:val="24"/>
        </w:rPr>
      </w:pPr>
      <w:r>
        <w:rPr>
          <w:rFonts w:hint="eastAsia" w:ascii="宋体" w:hAnsi="宋体" w:cs="宋体"/>
          <w:sz w:val="24"/>
          <w:szCs w:val="24"/>
        </w:rPr>
        <w:t xml:space="preserve"> </w:t>
      </w:r>
    </w:p>
    <w:p w14:paraId="34262DD8">
      <w:pPr>
        <w:pStyle w:val="56"/>
        <w:spacing w:line="500" w:lineRule="exact"/>
        <w:rPr>
          <w:rFonts w:hint="eastAsia" w:ascii="宋体" w:hAnsi="宋体" w:cs="宋体"/>
          <w:sz w:val="24"/>
          <w:szCs w:val="24"/>
        </w:rPr>
      </w:pPr>
      <w:r>
        <w:rPr>
          <w:rFonts w:hint="eastAsia" w:ascii="宋体" w:hAnsi="宋体" w:cs="宋体"/>
          <w:sz w:val="24"/>
          <w:szCs w:val="24"/>
        </w:rPr>
        <w:t xml:space="preserve">发包人：  (公章)             承包人：  (公章)                               </w:t>
      </w:r>
    </w:p>
    <w:p w14:paraId="6667FB75">
      <w:pPr>
        <w:pStyle w:val="56"/>
        <w:spacing w:line="500" w:lineRule="exact"/>
        <w:rPr>
          <w:rFonts w:hint="eastAsia" w:ascii="宋体" w:hAnsi="宋体" w:cs="宋体"/>
          <w:sz w:val="24"/>
          <w:szCs w:val="24"/>
        </w:rPr>
      </w:pPr>
      <w:r>
        <w:rPr>
          <w:rFonts w:hint="eastAsia" w:ascii="宋体" w:hAnsi="宋体" w:cs="宋体"/>
          <w:sz w:val="24"/>
          <w:szCs w:val="24"/>
        </w:rPr>
        <w:t>法定代表人或其委托代理人：  法定代表人或其委托代理人：</w:t>
      </w:r>
    </w:p>
    <w:p w14:paraId="15186446">
      <w:pPr>
        <w:pStyle w:val="56"/>
        <w:spacing w:line="500" w:lineRule="exact"/>
        <w:rPr>
          <w:rFonts w:hint="eastAsia" w:ascii="宋体" w:hAnsi="宋体" w:cs="宋体"/>
          <w:sz w:val="24"/>
          <w:szCs w:val="24"/>
          <w:u w:val="single"/>
        </w:rPr>
      </w:pPr>
      <w:r>
        <w:rPr>
          <w:rFonts w:hint="eastAsia" w:ascii="宋体" w:hAnsi="宋体" w:cs="宋体"/>
          <w:sz w:val="24"/>
          <w:szCs w:val="24"/>
        </w:rPr>
        <w:t>（签字）                    （签字）</w:t>
      </w:r>
    </w:p>
    <w:p w14:paraId="6958E1BC">
      <w:pPr>
        <w:pStyle w:val="56"/>
        <w:spacing w:line="500" w:lineRule="exact"/>
        <w:rPr>
          <w:rFonts w:hint="eastAsia" w:ascii="宋体" w:hAnsi="宋体" w:cs="宋体"/>
          <w:sz w:val="24"/>
          <w:szCs w:val="24"/>
        </w:rPr>
      </w:pPr>
      <w:r>
        <w:rPr>
          <w:rFonts w:hint="eastAsia" w:ascii="宋体" w:hAnsi="宋体" w:cs="宋体"/>
          <w:sz w:val="24"/>
          <w:szCs w:val="24"/>
        </w:rPr>
        <w:t>组织机构代码：</w:t>
      </w:r>
      <w:r>
        <w:rPr>
          <w:rFonts w:hint="eastAsia" w:ascii="宋体" w:hAnsi="宋体" w:cs="宋体"/>
          <w:sz w:val="24"/>
          <w:szCs w:val="24"/>
          <w:u w:val="single"/>
        </w:rPr>
        <w:t xml:space="preserve">          </w:t>
      </w:r>
      <w:r>
        <w:rPr>
          <w:rFonts w:hint="eastAsia" w:ascii="宋体" w:hAnsi="宋体" w:cs="宋体"/>
          <w:sz w:val="24"/>
          <w:szCs w:val="24"/>
        </w:rPr>
        <w:t xml:space="preserve">    组织机构代码：</w:t>
      </w:r>
      <w:r>
        <w:rPr>
          <w:rFonts w:hint="eastAsia" w:ascii="宋体" w:hAnsi="宋体" w:cs="宋体"/>
          <w:sz w:val="24"/>
          <w:szCs w:val="24"/>
          <w:u w:val="single"/>
        </w:rPr>
        <w:t xml:space="preserve">                  </w:t>
      </w:r>
      <w:r>
        <w:rPr>
          <w:rFonts w:hint="eastAsia" w:ascii="宋体" w:hAnsi="宋体" w:cs="宋体"/>
          <w:sz w:val="24"/>
          <w:szCs w:val="24"/>
        </w:rPr>
        <w:t xml:space="preserve"> </w:t>
      </w:r>
    </w:p>
    <w:p w14:paraId="7EB66791">
      <w:pPr>
        <w:pStyle w:val="56"/>
        <w:spacing w:line="500" w:lineRule="exact"/>
        <w:rPr>
          <w:rFonts w:hint="eastAsia" w:ascii="宋体" w:hAnsi="宋体" w:cs="宋体"/>
          <w:sz w:val="24"/>
          <w:szCs w:val="24"/>
        </w:rPr>
      </w:pPr>
      <w:r>
        <w:rPr>
          <w:rFonts w:hint="eastAsia" w:ascii="宋体" w:hAnsi="宋体" w:cs="宋体"/>
          <w:sz w:val="24"/>
          <w:szCs w:val="24"/>
        </w:rPr>
        <w:t>地  址：</w:t>
      </w:r>
      <w:r>
        <w:rPr>
          <w:rFonts w:hint="eastAsia" w:ascii="宋体" w:hAnsi="宋体" w:cs="宋体"/>
          <w:sz w:val="24"/>
          <w:szCs w:val="24"/>
          <w:u w:val="single"/>
        </w:rPr>
        <w:t xml:space="preserve">                </w:t>
      </w:r>
      <w:r>
        <w:rPr>
          <w:rFonts w:hint="eastAsia" w:ascii="宋体" w:hAnsi="宋体" w:cs="宋体"/>
          <w:sz w:val="24"/>
          <w:szCs w:val="24"/>
        </w:rPr>
        <w:t xml:space="preserve">    地  址：</w:t>
      </w:r>
      <w:r>
        <w:rPr>
          <w:rFonts w:hint="eastAsia" w:ascii="宋体" w:hAnsi="宋体" w:cs="宋体"/>
          <w:sz w:val="24"/>
          <w:szCs w:val="24"/>
          <w:u w:val="single"/>
        </w:rPr>
        <w:t xml:space="preserve">                        </w:t>
      </w:r>
    </w:p>
    <w:p w14:paraId="272FA6C1">
      <w:pPr>
        <w:pStyle w:val="56"/>
        <w:spacing w:line="500" w:lineRule="exact"/>
        <w:rPr>
          <w:rFonts w:hint="eastAsia" w:ascii="宋体" w:hAnsi="宋体" w:cs="宋体"/>
          <w:sz w:val="24"/>
          <w:szCs w:val="24"/>
        </w:rPr>
      </w:pPr>
      <w:r>
        <w:rPr>
          <w:rFonts w:hint="eastAsia" w:ascii="宋体" w:hAnsi="宋体" w:cs="宋体"/>
          <w:sz w:val="24"/>
          <w:szCs w:val="24"/>
        </w:rPr>
        <w:t>邮政编码：</w:t>
      </w:r>
      <w:r>
        <w:rPr>
          <w:rFonts w:hint="eastAsia" w:ascii="宋体" w:hAnsi="宋体" w:cs="宋体"/>
          <w:sz w:val="24"/>
          <w:szCs w:val="24"/>
          <w:u w:val="single"/>
        </w:rPr>
        <w:t xml:space="preserve">              </w:t>
      </w:r>
      <w:r>
        <w:rPr>
          <w:rFonts w:hint="eastAsia" w:ascii="宋体" w:hAnsi="宋体" w:cs="宋体"/>
          <w:sz w:val="24"/>
          <w:szCs w:val="24"/>
        </w:rPr>
        <w:t xml:space="preserve">    邮政编码：</w:t>
      </w:r>
      <w:r>
        <w:rPr>
          <w:rFonts w:hint="eastAsia" w:ascii="宋体" w:hAnsi="宋体" w:cs="宋体"/>
          <w:sz w:val="24"/>
          <w:szCs w:val="24"/>
          <w:u w:val="single"/>
        </w:rPr>
        <w:t xml:space="preserve">                      </w:t>
      </w:r>
    </w:p>
    <w:p w14:paraId="18FA2565">
      <w:pPr>
        <w:pStyle w:val="56"/>
        <w:spacing w:line="500" w:lineRule="exact"/>
        <w:rPr>
          <w:rFonts w:hint="eastAsia" w:ascii="宋体" w:hAnsi="宋体" w:cs="宋体"/>
          <w:sz w:val="24"/>
          <w:szCs w:val="24"/>
        </w:rPr>
      </w:pPr>
      <w:r>
        <w:rPr>
          <w:rFonts w:hint="eastAsia" w:ascii="宋体" w:hAnsi="宋体" w:cs="宋体"/>
          <w:sz w:val="24"/>
          <w:szCs w:val="24"/>
        </w:rPr>
        <w:t>法定代表人：</w:t>
      </w:r>
      <w:r>
        <w:rPr>
          <w:rFonts w:hint="eastAsia" w:ascii="宋体" w:hAnsi="宋体" w:cs="宋体"/>
          <w:sz w:val="24"/>
          <w:szCs w:val="24"/>
          <w:u w:val="single"/>
        </w:rPr>
        <w:t xml:space="preserve">            </w:t>
      </w:r>
      <w:r>
        <w:rPr>
          <w:rFonts w:hint="eastAsia" w:ascii="宋体" w:hAnsi="宋体" w:cs="宋体"/>
          <w:sz w:val="24"/>
          <w:szCs w:val="24"/>
        </w:rPr>
        <w:t xml:space="preserve">    法定代表人：</w:t>
      </w:r>
      <w:r>
        <w:rPr>
          <w:rFonts w:hint="eastAsia" w:ascii="宋体" w:hAnsi="宋体" w:cs="宋体"/>
          <w:sz w:val="24"/>
          <w:szCs w:val="24"/>
          <w:u w:val="single"/>
        </w:rPr>
        <w:t xml:space="preserve">                    </w:t>
      </w:r>
    </w:p>
    <w:p w14:paraId="14DE4F0F">
      <w:pPr>
        <w:pStyle w:val="56"/>
        <w:spacing w:line="500" w:lineRule="exact"/>
        <w:rPr>
          <w:rFonts w:hint="eastAsia" w:ascii="宋体" w:hAnsi="宋体" w:cs="宋体"/>
          <w:sz w:val="24"/>
          <w:szCs w:val="24"/>
        </w:rPr>
      </w:pPr>
      <w:r>
        <w:rPr>
          <w:rFonts w:hint="eastAsia" w:ascii="宋体" w:hAnsi="宋体" w:cs="宋体"/>
          <w:sz w:val="24"/>
          <w:szCs w:val="24"/>
        </w:rPr>
        <w:t>委托代理人：</w:t>
      </w:r>
      <w:r>
        <w:rPr>
          <w:rFonts w:hint="eastAsia" w:ascii="宋体" w:hAnsi="宋体" w:cs="宋体"/>
          <w:sz w:val="24"/>
          <w:szCs w:val="24"/>
          <w:u w:val="single"/>
        </w:rPr>
        <w:t xml:space="preserve">            </w:t>
      </w:r>
      <w:r>
        <w:rPr>
          <w:rFonts w:hint="eastAsia" w:ascii="宋体" w:hAnsi="宋体" w:cs="宋体"/>
          <w:sz w:val="24"/>
          <w:szCs w:val="24"/>
        </w:rPr>
        <w:t xml:space="preserve">    委托代理人：</w:t>
      </w:r>
      <w:r>
        <w:rPr>
          <w:rFonts w:hint="eastAsia" w:ascii="宋体" w:hAnsi="宋体" w:cs="宋体"/>
          <w:sz w:val="24"/>
          <w:szCs w:val="24"/>
          <w:u w:val="single"/>
        </w:rPr>
        <w:t xml:space="preserve">                    </w:t>
      </w:r>
    </w:p>
    <w:p w14:paraId="3D3D12AE">
      <w:pPr>
        <w:pStyle w:val="56"/>
        <w:spacing w:line="500" w:lineRule="exact"/>
        <w:rPr>
          <w:rFonts w:hint="eastAsia" w:ascii="宋体" w:hAnsi="宋体" w:cs="宋体"/>
          <w:sz w:val="24"/>
          <w:szCs w:val="24"/>
        </w:rPr>
      </w:pPr>
      <w:r>
        <w:rPr>
          <w:rFonts w:hint="eastAsia" w:ascii="宋体" w:hAnsi="宋体" w:cs="宋体"/>
          <w:sz w:val="24"/>
          <w:szCs w:val="24"/>
        </w:rPr>
        <w:t>电  话：</w:t>
      </w:r>
      <w:r>
        <w:rPr>
          <w:rFonts w:hint="eastAsia" w:ascii="宋体" w:hAnsi="宋体" w:cs="宋体"/>
          <w:sz w:val="24"/>
          <w:szCs w:val="24"/>
          <w:u w:val="single"/>
        </w:rPr>
        <w:t xml:space="preserve">                </w:t>
      </w:r>
      <w:r>
        <w:rPr>
          <w:rFonts w:hint="eastAsia" w:ascii="宋体" w:hAnsi="宋体" w:cs="宋体"/>
          <w:sz w:val="24"/>
          <w:szCs w:val="24"/>
        </w:rPr>
        <w:t xml:space="preserve">    电  话：</w:t>
      </w:r>
      <w:r>
        <w:rPr>
          <w:rFonts w:hint="eastAsia" w:ascii="宋体" w:hAnsi="宋体" w:cs="宋体"/>
          <w:sz w:val="24"/>
          <w:szCs w:val="24"/>
          <w:u w:val="single"/>
        </w:rPr>
        <w:t xml:space="preserve">                        </w:t>
      </w:r>
    </w:p>
    <w:p w14:paraId="2E9EFF28">
      <w:pPr>
        <w:pStyle w:val="56"/>
        <w:spacing w:line="500" w:lineRule="exact"/>
        <w:rPr>
          <w:rFonts w:hint="eastAsia" w:ascii="宋体" w:hAnsi="宋体" w:cs="宋体"/>
          <w:sz w:val="24"/>
          <w:szCs w:val="24"/>
        </w:rPr>
      </w:pPr>
      <w:r>
        <w:rPr>
          <w:rFonts w:hint="eastAsia" w:ascii="宋体" w:hAnsi="宋体" w:cs="宋体"/>
          <w:sz w:val="24"/>
          <w:szCs w:val="24"/>
        </w:rPr>
        <w:t>传  真：</w:t>
      </w:r>
      <w:r>
        <w:rPr>
          <w:rFonts w:hint="eastAsia" w:ascii="宋体" w:hAnsi="宋体" w:cs="宋体"/>
          <w:sz w:val="24"/>
          <w:szCs w:val="24"/>
          <w:u w:val="single"/>
        </w:rPr>
        <w:t xml:space="preserve">                </w:t>
      </w:r>
      <w:r>
        <w:rPr>
          <w:rFonts w:hint="eastAsia" w:ascii="宋体" w:hAnsi="宋体" w:cs="宋体"/>
          <w:sz w:val="24"/>
          <w:szCs w:val="24"/>
        </w:rPr>
        <w:t xml:space="preserve">    传  真：</w:t>
      </w:r>
      <w:r>
        <w:rPr>
          <w:rFonts w:hint="eastAsia" w:ascii="宋体" w:hAnsi="宋体" w:cs="宋体"/>
          <w:sz w:val="24"/>
          <w:szCs w:val="24"/>
          <w:u w:val="single"/>
        </w:rPr>
        <w:t xml:space="preserve">                        </w:t>
      </w:r>
    </w:p>
    <w:p w14:paraId="20E37B77">
      <w:pPr>
        <w:pStyle w:val="56"/>
        <w:spacing w:line="500" w:lineRule="exact"/>
        <w:rPr>
          <w:rFonts w:hint="eastAsia" w:ascii="宋体" w:hAnsi="宋体" w:cs="宋体"/>
          <w:sz w:val="24"/>
          <w:szCs w:val="24"/>
        </w:rPr>
      </w:pPr>
      <w:r>
        <w:rPr>
          <w:rFonts w:hint="eastAsia" w:ascii="宋体" w:hAnsi="宋体" w:cs="宋体"/>
          <w:sz w:val="24"/>
          <w:szCs w:val="24"/>
        </w:rPr>
        <w:t>电子信箱：</w:t>
      </w:r>
      <w:r>
        <w:rPr>
          <w:rFonts w:hint="eastAsia" w:ascii="宋体" w:hAnsi="宋体" w:cs="宋体"/>
          <w:sz w:val="24"/>
          <w:szCs w:val="24"/>
          <w:u w:val="single"/>
        </w:rPr>
        <w:t xml:space="preserve">              </w:t>
      </w:r>
      <w:r>
        <w:rPr>
          <w:rFonts w:hint="eastAsia" w:ascii="宋体" w:hAnsi="宋体" w:cs="宋体"/>
          <w:sz w:val="24"/>
          <w:szCs w:val="24"/>
        </w:rPr>
        <w:t xml:space="preserve">    电子信箱：</w:t>
      </w:r>
      <w:r>
        <w:rPr>
          <w:rFonts w:hint="eastAsia" w:ascii="宋体" w:hAnsi="宋体" w:cs="宋体"/>
          <w:sz w:val="24"/>
          <w:szCs w:val="24"/>
          <w:u w:val="single"/>
        </w:rPr>
        <w:t xml:space="preserve">                      </w:t>
      </w:r>
    </w:p>
    <w:p w14:paraId="38F382A9">
      <w:pPr>
        <w:pStyle w:val="56"/>
        <w:spacing w:line="500" w:lineRule="exact"/>
        <w:rPr>
          <w:rFonts w:hint="eastAsia" w:ascii="宋体" w:hAnsi="宋体" w:cs="宋体"/>
          <w:sz w:val="24"/>
          <w:szCs w:val="24"/>
        </w:rPr>
      </w:pPr>
      <w:r>
        <w:rPr>
          <w:rFonts w:hint="eastAsia" w:ascii="宋体" w:hAnsi="宋体" w:cs="宋体"/>
          <w:sz w:val="24"/>
          <w:szCs w:val="24"/>
        </w:rPr>
        <w:t>开户银行：</w:t>
      </w:r>
      <w:r>
        <w:rPr>
          <w:rFonts w:hint="eastAsia" w:ascii="宋体" w:hAnsi="宋体" w:cs="宋体"/>
          <w:sz w:val="24"/>
          <w:szCs w:val="24"/>
          <w:u w:val="single"/>
        </w:rPr>
        <w:t xml:space="preserve">              </w:t>
      </w:r>
      <w:r>
        <w:rPr>
          <w:rFonts w:hint="eastAsia" w:ascii="宋体" w:hAnsi="宋体" w:cs="宋体"/>
          <w:sz w:val="24"/>
          <w:szCs w:val="24"/>
        </w:rPr>
        <w:t xml:space="preserve">    开户银行：</w:t>
      </w:r>
      <w:r>
        <w:rPr>
          <w:rFonts w:hint="eastAsia" w:ascii="宋体" w:hAnsi="宋体" w:cs="宋体"/>
          <w:sz w:val="24"/>
          <w:szCs w:val="24"/>
          <w:u w:val="single"/>
        </w:rPr>
        <w:t xml:space="preserve">                      </w:t>
      </w:r>
    </w:p>
    <w:p w14:paraId="70EAA137">
      <w:pPr>
        <w:pStyle w:val="56"/>
        <w:spacing w:line="500" w:lineRule="exact"/>
        <w:rPr>
          <w:rFonts w:hint="eastAsia" w:ascii="宋体" w:hAnsi="宋体" w:cs="宋体"/>
          <w:sz w:val="24"/>
          <w:szCs w:val="24"/>
        </w:rPr>
      </w:pPr>
      <w:r>
        <w:rPr>
          <w:rFonts w:hint="eastAsia" w:ascii="宋体" w:hAnsi="宋体" w:cs="宋体"/>
          <w:sz w:val="24"/>
          <w:szCs w:val="24"/>
        </w:rPr>
        <w:t>账  号：</w:t>
      </w:r>
      <w:r>
        <w:rPr>
          <w:rFonts w:hint="eastAsia" w:ascii="宋体" w:hAnsi="宋体" w:cs="宋体"/>
          <w:sz w:val="24"/>
          <w:szCs w:val="24"/>
          <w:u w:val="single"/>
        </w:rPr>
        <w:t xml:space="preserve">                </w:t>
      </w:r>
      <w:r>
        <w:rPr>
          <w:rFonts w:hint="eastAsia" w:ascii="宋体" w:hAnsi="宋体" w:cs="宋体"/>
          <w:sz w:val="24"/>
          <w:szCs w:val="24"/>
        </w:rPr>
        <w:t xml:space="preserve">    账  号：</w:t>
      </w:r>
      <w:r>
        <w:rPr>
          <w:rFonts w:hint="eastAsia" w:ascii="宋体" w:hAnsi="宋体" w:cs="宋体"/>
          <w:sz w:val="24"/>
          <w:szCs w:val="24"/>
          <w:u w:val="single"/>
        </w:rPr>
        <w:t xml:space="preserve">                        </w:t>
      </w:r>
    </w:p>
    <w:p w14:paraId="0EF4B8B6">
      <w:pPr>
        <w:pStyle w:val="62"/>
        <w:jc w:val="center"/>
        <w:outlineLvl w:val="1"/>
        <w:rPr>
          <w:rFonts w:hint="eastAsia" w:ascii="宋体" w:hAnsi="宋体"/>
          <w:b/>
          <w:bCs/>
          <w:sz w:val="24"/>
          <w:szCs w:val="24"/>
        </w:rPr>
      </w:pPr>
      <w:r>
        <w:rPr>
          <w:rFonts w:hint="eastAsia" w:ascii="宋体" w:hAnsi="宋体"/>
          <w:sz w:val="24"/>
          <w:szCs w:val="24"/>
        </w:rPr>
        <w:br w:type="page"/>
      </w:r>
      <w:bookmarkStart w:id="55" w:name="_Toc29652"/>
      <w:bookmarkStart w:id="56" w:name="_Toc6849"/>
      <w:r>
        <w:rPr>
          <w:rFonts w:hint="eastAsia" w:ascii="宋体" w:hAnsi="宋体"/>
          <w:b/>
          <w:bCs/>
          <w:sz w:val="24"/>
          <w:szCs w:val="24"/>
        </w:rPr>
        <w:t>第二节   通用条款</w:t>
      </w:r>
      <w:bookmarkEnd w:id="55"/>
      <w:bookmarkEnd w:id="56"/>
    </w:p>
    <w:p w14:paraId="1588B446">
      <w:pPr>
        <w:pStyle w:val="62"/>
        <w:jc w:val="center"/>
        <w:rPr>
          <w:rFonts w:hint="eastAsia" w:ascii="宋体" w:hAnsi="宋体"/>
          <w:sz w:val="24"/>
          <w:szCs w:val="24"/>
        </w:rPr>
      </w:pPr>
      <w:r>
        <w:rPr>
          <w:rFonts w:hint="eastAsia" w:ascii="宋体" w:hAnsi="宋体"/>
          <w:sz w:val="24"/>
          <w:szCs w:val="24"/>
        </w:rPr>
        <w:t xml:space="preserve"> </w:t>
      </w:r>
    </w:p>
    <w:p w14:paraId="15191FB1">
      <w:pPr>
        <w:pStyle w:val="56"/>
        <w:spacing w:line="360" w:lineRule="auto"/>
        <w:ind w:firstLine="361" w:firstLineChars="150"/>
        <w:jc w:val="center"/>
        <w:rPr>
          <w:rFonts w:hint="eastAsia" w:ascii="宋体" w:hAnsi="宋体" w:cs="宋体"/>
          <w:b/>
          <w:bCs/>
          <w:kern w:val="0"/>
          <w:sz w:val="24"/>
          <w:szCs w:val="24"/>
        </w:rPr>
      </w:pPr>
      <w:r>
        <w:rPr>
          <w:rFonts w:hint="eastAsia" w:ascii="宋体" w:hAnsi="宋体" w:cs="宋体"/>
          <w:b/>
          <w:bCs/>
          <w:kern w:val="0"/>
          <w:sz w:val="24"/>
          <w:szCs w:val="24"/>
        </w:rPr>
        <w:t>（参见《建设工程施工合同》GF-2017-0201通用条款）</w:t>
      </w:r>
    </w:p>
    <w:p w14:paraId="5B3B2E5D">
      <w:pPr>
        <w:pStyle w:val="56"/>
        <w:spacing w:line="380" w:lineRule="exact"/>
        <w:jc w:val="center"/>
        <w:rPr>
          <w:rFonts w:hint="eastAsia" w:ascii="宋体" w:hAnsi="宋体" w:cs="宋体"/>
          <w:b/>
          <w:bCs/>
          <w:sz w:val="24"/>
          <w:szCs w:val="24"/>
        </w:rPr>
      </w:pPr>
      <w:r>
        <w:rPr>
          <w:rFonts w:hint="eastAsia" w:ascii="宋体" w:hAnsi="宋体" w:cs="宋体"/>
          <w:b/>
          <w:bCs/>
          <w:sz w:val="24"/>
          <w:szCs w:val="24"/>
        </w:rPr>
        <w:t xml:space="preserve"> </w:t>
      </w:r>
    </w:p>
    <w:p w14:paraId="29713ACC">
      <w:pPr>
        <w:pStyle w:val="62"/>
        <w:jc w:val="center"/>
        <w:outlineLvl w:val="1"/>
        <w:rPr>
          <w:rFonts w:hint="eastAsia" w:ascii="宋体" w:hAnsi="宋体"/>
          <w:b/>
          <w:bCs/>
          <w:sz w:val="24"/>
          <w:szCs w:val="24"/>
        </w:rPr>
      </w:pPr>
      <w:r>
        <w:rPr>
          <w:rFonts w:hint="eastAsia" w:ascii="宋体" w:hAnsi="宋体"/>
          <w:b/>
          <w:bCs/>
          <w:sz w:val="24"/>
          <w:szCs w:val="24"/>
        </w:rPr>
        <w:t xml:space="preserve"> </w:t>
      </w:r>
      <w:bookmarkStart w:id="57" w:name="_Toc25817"/>
      <w:bookmarkStart w:id="58" w:name="_Toc3154"/>
      <w:r>
        <w:rPr>
          <w:rFonts w:hint="eastAsia" w:ascii="宋体" w:hAnsi="宋体"/>
          <w:b/>
          <w:bCs/>
          <w:sz w:val="24"/>
          <w:szCs w:val="24"/>
        </w:rPr>
        <w:t>第三节   专用合同条款</w:t>
      </w:r>
      <w:bookmarkEnd w:id="57"/>
      <w:bookmarkEnd w:id="58"/>
    </w:p>
    <w:p w14:paraId="5AE86E4E">
      <w:pPr>
        <w:pStyle w:val="56"/>
        <w:spacing w:line="380" w:lineRule="exact"/>
        <w:jc w:val="center"/>
        <w:rPr>
          <w:rFonts w:hint="eastAsia" w:ascii="宋体" w:hAnsi="宋体" w:cs="宋体"/>
          <w:b/>
          <w:bCs/>
          <w:color w:val="000000"/>
          <w:sz w:val="24"/>
          <w:szCs w:val="24"/>
        </w:rPr>
      </w:pPr>
      <w:r>
        <w:rPr>
          <w:rFonts w:hint="eastAsia" w:ascii="宋体" w:hAnsi="宋体" w:cs="宋体"/>
          <w:b/>
          <w:bCs/>
          <w:color w:val="000000"/>
          <w:sz w:val="24"/>
          <w:szCs w:val="24"/>
        </w:rPr>
        <w:t xml:space="preserve"> </w:t>
      </w:r>
    </w:p>
    <w:p w14:paraId="3D64CBBC">
      <w:pPr>
        <w:pStyle w:val="62"/>
        <w:rPr>
          <w:rFonts w:hint="eastAsia" w:ascii="宋体" w:hAnsi="宋体"/>
          <w:b/>
          <w:bCs/>
          <w:sz w:val="24"/>
          <w:szCs w:val="24"/>
        </w:rPr>
      </w:pPr>
      <w:r>
        <w:rPr>
          <w:rFonts w:hint="eastAsia" w:ascii="宋体" w:hAnsi="宋体"/>
          <w:b/>
          <w:bCs/>
          <w:sz w:val="24"/>
          <w:szCs w:val="24"/>
        </w:rPr>
        <w:t>1. 一般约定</w:t>
      </w:r>
    </w:p>
    <w:p w14:paraId="4F29E773">
      <w:pPr>
        <w:pStyle w:val="56"/>
        <w:snapToGrid w:val="0"/>
        <w:spacing w:line="50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1.1 词语定义</w:t>
      </w:r>
    </w:p>
    <w:p w14:paraId="25FDB33E">
      <w:pPr>
        <w:pStyle w:val="56"/>
        <w:snapToGrid w:val="0"/>
        <w:spacing w:line="500" w:lineRule="exact"/>
        <w:ind w:firstLine="480" w:firstLineChars="200"/>
        <w:rPr>
          <w:rFonts w:hint="eastAsia" w:ascii="宋体" w:hAnsi="宋体" w:cs="宋体"/>
          <w:color w:val="000000"/>
          <w:kern w:val="0"/>
          <w:sz w:val="24"/>
          <w:szCs w:val="24"/>
        </w:rPr>
      </w:pPr>
      <w:r>
        <w:rPr>
          <w:rFonts w:hint="eastAsia" w:ascii="宋体" w:hAnsi="宋体" w:cs="宋体"/>
          <w:color w:val="000000"/>
          <w:kern w:val="0"/>
          <w:sz w:val="24"/>
          <w:szCs w:val="24"/>
        </w:rPr>
        <w:t>1.1.1合同</w:t>
      </w:r>
    </w:p>
    <w:p w14:paraId="5CE0AA8B">
      <w:pPr>
        <w:pStyle w:val="56"/>
        <w:snapToGrid w:val="0"/>
        <w:spacing w:line="500" w:lineRule="exact"/>
        <w:ind w:firstLine="480" w:firstLineChars="200"/>
        <w:rPr>
          <w:rFonts w:hint="eastAsia" w:ascii="宋体" w:hAnsi="宋体" w:cs="宋体"/>
          <w:color w:val="000000"/>
          <w:kern w:val="0"/>
          <w:sz w:val="24"/>
          <w:szCs w:val="24"/>
        </w:rPr>
      </w:pPr>
      <w:r>
        <w:rPr>
          <w:rFonts w:hint="eastAsia" w:ascii="宋体" w:hAnsi="宋体" w:cs="宋体"/>
          <w:color w:val="000000"/>
          <w:kern w:val="0"/>
          <w:sz w:val="24"/>
          <w:szCs w:val="24"/>
        </w:rPr>
        <w:t>1.1.1.10其他合同文件包括：</w:t>
      </w:r>
      <w:r>
        <w:rPr>
          <w:rFonts w:hint="eastAsia" w:ascii="宋体" w:hAnsi="宋体" w:cs="宋体"/>
          <w:sz w:val="24"/>
          <w:szCs w:val="24"/>
          <w:u w:val="single"/>
        </w:rPr>
        <w:t>由发包人、承包人、监理人三方人员签字的对合同内容有实质性影响的会议纪要、签证、设计变更等加盖单位公章的书面资料。</w:t>
      </w:r>
      <w:r>
        <w:rPr>
          <w:rFonts w:hint="eastAsia" w:ascii="宋体" w:hAnsi="宋体" w:cs="宋体"/>
          <w:color w:val="000000"/>
          <w:sz w:val="24"/>
          <w:szCs w:val="24"/>
          <w:u w:val="single"/>
        </w:rPr>
        <w:t xml:space="preserve">                               </w:t>
      </w:r>
    </w:p>
    <w:p w14:paraId="5509AB09">
      <w:pPr>
        <w:pStyle w:val="56"/>
        <w:snapToGrid w:val="0"/>
        <w:spacing w:line="50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1.1.2 合同当事人及其他相关方</w:t>
      </w:r>
    </w:p>
    <w:p w14:paraId="6E8D70A5">
      <w:pPr>
        <w:pStyle w:val="56"/>
        <w:snapToGrid w:val="0"/>
        <w:spacing w:line="50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1.1.2.4监理人：</w:t>
      </w:r>
    </w:p>
    <w:p w14:paraId="0FEF712A">
      <w:pPr>
        <w:pStyle w:val="56"/>
        <w:snapToGrid w:val="0"/>
        <w:spacing w:line="50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名    称：</w:t>
      </w:r>
      <w:r>
        <w:rPr>
          <w:rFonts w:hint="eastAsia" w:ascii="宋体" w:hAnsi="宋体" w:cs="宋体"/>
          <w:color w:val="000000"/>
          <w:sz w:val="24"/>
          <w:szCs w:val="24"/>
          <w:u w:val="single"/>
        </w:rPr>
        <w:t xml:space="preserve">                    </w:t>
      </w:r>
      <w:r>
        <w:rPr>
          <w:rFonts w:hint="eastAsia" w:ascii="宋体" w:hAnsi="宋体" w:cs="宋体"/>
          <w:color w:val="000000"/>
          <w:sz w:val="24"/>
          <w:szCs w:val="24"/>
          <w:u w:val="single"/>
          <w:lang w:val="en-US" w:eastAsia="zh-CN"/>
        </w:rPr>
        <w:t xml:space="preserve"> </w:t>
      </w:r>
      <w:r>
        <w:rPr>
          <w:rFonts w:hint="eastAsia" w:ascii="宋体" w:hAnsi="宋体" w:cs="宋体"/>
          <w:color w:val="000000"/>
          <w:sz w:val="24"/>
          <w:szCs w:val="24"/>
        </w:rPr>
        <w:t>；</w:t>
      </w:r>
    </w:p>
    <w:p w14:paraId="14456E35">
      <w:pPr>
        <w:pStyle w:val="56"/>
        <w:snapToGrid w:val="0"/>
        <w:spacing w:line="50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资质类别和等级：</w:t>
      </w:r>
      <w:r>
        <w:rPr>
          <w:rFonts w:hint="eastAsia" w:ascii="宋体" w:hAnsi="宋体" w:cs="宋体"/>
          <w:color w:val="000000"/>
          <w:sz w:val="24"/>
          <w:szCs w:val="24"/>
          <w:u w:val="single"/>
        </w:rPr>
        <w:t xml:space="preserve">               </w:t>
      </w:r>
      <w:r>
        <w:rPr>
          <w:rFonts w:hint="eastAsia" w:ascii="宋体" w:hAnsi="宋体" w:cs="宋体"/>
          <w:color w:val="000000"/>
          <w:sz w:val="24"/>
          <w:szCs w:val="24"/>
        </w:rPr>
        <w:t>；</w:t>
      </w:r>
    </w:p>
    <w:p w14:paraId="4BCE66ED">
      <w:pPr>
        <w:pStyle w:val="56"/>
        <w:snapToGrid w:val="0"/>
        <w:spacing w:line="50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联系电话：</w:t>
      </w:r>
      <w:r>
        <w:rPr>
          <w:rFonts w:hint="eastAsia" w:ascii="宋体" w:hAnsi="宋体" w:cs="宋体"/>
          <w:color w:val="000000"/>
          <w:sz w:val="24"/>
          <w:szCs w:val="24"/>
          <w:u w:val="single"/>
        </w:rPr>
        <w:t xml:space="preserve">                    </w:t>
      </w:r>
      <w:r>
        <w:rPr>
          <w:rFonts w:hint="eastAsia" w:ascii="宋体" w:hAnsi="宋体" w:cs="宋体"/>
          <w:color w:val="000000"/>
          <w:sz w:val="24"/>
          <w:szCs w:val="24"/>
        </w:rPr>
        <w:t>；</w:t>
      </w:r>
    </w:p>
    <w:p w14:paraId="04800D82">
      <w:pPr>
        <w:pStyle w:val="56"/>
        <w:snapToGrid w:val="0"/>
        <w:spacing w:line="50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电子信箱：</w:t>
      </w:r>
      <w:r>
        <w:rPr>
          <w:rFonts w:hint="eastAsia" w:ascii="宋体" w:hAnsi="宋体" w:cs="宋体"/>
          <w:color w:val="000000"/>
          <w:sz w:val="24"/>
          <w:szCs w:val="24"/>
          <w:u w:val="single"/>
        </w:rPr>
        <w:t xml:space="preserve">              </w:t>
      </w:r>
      <w:r>
        <w:rPr>
          <w:rFonts w:hint="eastAsia" w:ascii="宋体" w:hAnsi="宋体" w:cs="宋体"/>
          <w:color w:val="000000"/>
          <w:sz w:val="24"/>
          <w:szCs w:val="24"/>
        </w:rPr>
        <w:t>；</w:t>
      </w:r>
    </w:p>
    <w:p w14:paraId="30F4C839">
      <w:pPr>
        <w:pStyle w:val="56"/>
        <w:snapToGrid w:val="0"/>
        <w:spacing w:line="50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通信地址：</w:t>
      </w:r>
      <w:r>
        <w:rPr>
          <w:rFonts w:hint="eastAsia" w:ascii="宋体" w:hAnsi="宋体" w:cs="宋体"/>
          <w:color w:val="000000"/>
          <w:sz w:val="24"/>
          <w:szCs w:val="24"/>
          <w:u w:val="single"/>
        </w:rPr>
        <w:t xml:space="preserve">                </w:t>
      </w:r>
      <w:r>
        <w:rPr>
          <w:rFonts w:hint="eastAsia" w:ascii="宋体" w:hAnsi="宋体" w:cs="宋体"/>
          <w:color w:val="000000"/>
          <w:sz w:val="24"/>
          <w:szCs w:val="24"/>
        </w:rPr>
        <w:t>。</w:t>
      </w:r>
    </w:p>
    <w:p w14:paraId="115035D8">
      <w:pPr>
        <w:pStyle w:val="56"/>
        <w:snapToGrid w:val="0"/>
        <w:spacing w:line="50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1.1.2.5设计人：</w:t>
      </w:r>
    </w:p>
    <w:p w14:paraId="48BFF33E">
      <w:pPr>
        <w:pStyle w:val="56"/>
        <w:snapToGrid w:val="0"/>
        <w:spacing w:line="50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名    称：</w:t>
      </w:r>
      <w:r>
        <w:rPr>
          <w:rFonts w:hint="eastAsia" w:ascii="宋体" w:hAnsi="宋体" w:cs="宋体"/>
          <w:color w:val="000000"/>
          <w:sz w:val="24"/>
          <w:szCs w:val="24"/>
          <w:u w:val="single"/>
        </w:rPr>
        <w:t xml:space="preserve">                     </w:t>
      </w:r>
      <w:r>
        <w:rPr>
          <w:rFonts w:hint="eastAsia" w:ascii="宋体" w:hAnsi="宋体" w:cs="宋体"/>
          <w:color w:val="000000"/>
          <w:sz w:val="24"/>
          <w:szCs w:val="24"/>
        </w:rPr>
        <w:t>；</w:t>
      </w:r>
    </w:p>
    <w:p w14:paraId="5946398A">
      <w:pPr>
        <w:pStyle w:val="56"/>
        <w:snapToGrid w:val="0"/>
        <w:spacing w:line="50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联系电话：</w:t>
      </w:r>
      <w:r>
        <w:rPr>
          <w:rFonts w:hint="eastAsia" w:ascii="宋体" w:hAnsi="宋体" w:cs="宋体"/>
          <w:color w:val="000000"/>
          <w:sz w:val="24"/>
          <w:szCs w:val="24"/>
          <w:u w:val="single"/>
        </w:rPr>
        <w:t xml:space="preserve">                     </w:t>
      </w:r>
      <w:r>
        <w:rPr>
          <w:rFonts w:hint="eastAsia" w:ascii="宋体" w:hAnsi="宋体" w:cs="宋体"/>
          <w:color w:val="000000"/>
          <w:sz w:val="24"/>
          <w:szCs w:val="24"/>
        </w:rPr>
        <w:t>；</w:t>
      </w:r>
    </w:p>
    <w:p w14:paraId="37C47C9B">
      <w:pPr>
        <w:pStyle w:val="56"/>
        <w:snapToGrid w:val="0"/>
        <w:spacing w:line="50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电子信箱：</w:t>
      </w:r>
      <w:r>
        <w:rPr>
          <w:rFonts w:hint="eastAsia" w:ascii="宋体" w:hAnsi="宋体" w:cs="宋体"/>
          <w:color w:val="000000"/>
          <w:sz w:val="24"/>
          <w:szCs w:val="24"/>
          <w:u w:val="single"/>
        </w:rPr>
        <w:t xml:space="preserve">                     </w:t>
      </w:r>
      <w:r>
        <w:rPr>
          <w:rFonts w:hint="eastAsia" w:ascii="宋体" w:hAnsi="宋体" w:cs="宋体"/>
          <w:color w:val="000000"/>
          <w:sz w:val="24"/>
          <w:szCs w:val="24"/>
        </w:rPr>
        <w:t>；</w:t>
      </w:r>
    </w:p>
    <w:p w14:paraId="6626ED55">
      <w:pPr>
        <w:pStyle w:val="56"/>
        <w:snapToGrid w:val="0"/>
        <w:spacing w:line="50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通信地址：</w:t>
      </w:r>
      <w:r>
        <w:rPr>
          <w:rFonts w:hint="eastAsia" w:ascii="宋体" w:hAnsi="宋体" w:cs="宋体"/>
          <w:color w:val="000000"/>
          <w:sz w:val="24"/>
          <w:szCs w:val="24"/>
          <w:u w:val="single"/>
        </w:rPr>
        <w:t xml:space="preserve">                     </w:t>
      </w:r>
      <w:r>
        <w:rPr>
          <w:rFonts w:hint="eastAsia" w:ascii="宋体" w:hAnsi="宋体" w:cs="宋体"/>
          <w:color w:val="000000"/>
          <w:sz w:val="24"/>
          <w:szCs w:val="24"/>
        </w:rPr>
        <w:t>。</w:t>
      </w:r>
    </w:p>
    <w:p w14:paraId="712DDACC">
      <w:pPr>
        <w:pStyle w:val="56"/>
        <w:snapToGrid w:val="0"/>
        <w:spacing w:line="50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1.1.3 工程和设备</w:t>
      </w:r>
    </w:p>
    <w:p w14:paraId="68510D09">
      <w:pPr>
        <w:pStyle w:val="56"/>
        <w:snapToGrid w:val="0"/>
        <w:spacing w:line="500" w:lineRule="exact"/>
        <w:rPr>
          <w:rFonts w:hint="eastAsia" w:ascii="宋体" w:hAnsi="宋体" w:cs="宋体"/>
          <w:color w:val="000000"/>
          <w:sz w:val="24"/>
          <w:szCs w:val="24"/>
        </w:rPr>
      </w:pPr>
      <w:r>
        <w:rPr>
          <w:rFonts w:hint="eastAsia" w:ascii="宋体" w:hAnsi="宋体" w:cs="宋体"/>
          <w:color w:val="000000"/>
          <w:sz w:val="24"/>
          <w:szCs w:val="24"/>
        </w:rPr>
        <w:t xml:space="preserve">    1.1.3.7 作为施工现场组成部分的其他场所包括：</w:t>
      </w:r>
      <w:r>
        <w:rPr>
          <w:rFonts w:hint="eastAsia" w:ascii="宋体" w:hAnsi="宋体" w:cs="宋体"/>
          <w:color w:val="000000"/>
          <w:sz w:val="24"/>
          <w:szCs w:val="24"/>
          <w:u w:val="single"/>
        </w:rPr>
        <w:t>符合通用条款规定的发包方提供的施工场地</w:t>
      </w:r>
      <w:r>
        <w:rPr>
          <w:rFonts w:hint="eastAsia" w:ascii="宋体" w:hAnsi="宋体" w:cs="宋体"/>
          <w:color w:val="000000"/>
          <w:sz w:val="24"/>
          <w:szCs w:val="24"/>
        </w:rPr>
        <w:t>。</w:t>
      </w:r>
    </w:p>
    <w:p w14:paraId="1C014F6B">
      <w:pPr>
        <w:pStyle w:val="56"/>
        <w:snapToGrid w:val="0"/>
        <w:spacing w:line="500" w:lineRule="exact"/>
        <w:ind w:firstLine="480" w:firstLineChars="200"/>
        <w:jc w:val="left"/>
        <w:rPr>
          <w:rFonts w:hint="eastAsia" w:ascii="宋体" w:hAnsi="宋体" w:cs="宋体"/>
          <w:color w:val="000000"/>
          <w:sz w:val="24"/>
          <w:szCs w:val="24"/>
          <w:u w:val="single"/>
        </w:rPr>
      </w:pPr>
      <w:r>
        <w:rPr>
          <w:rFonts w:hint="eastAsia" w:ascii="宋体" w:hAnsi="宋体" w:cs="宋体"/>
          <w:color w:val="000000"/>
          <w:kern w:val="0"/>
          <w:sz w:val="24"/>
          <w:szCs w:val="24"/>
        </w:rPr>
        <w:t>1.1.3.9 永久占地包括：</w:t>
      </w:r>
      <w:r>
        <w:rPr>
          <w:rFonts w:hint="eastAsia" w:ascii="宋体" w:hAnsi="宋体" w:cs="宋体"/>
          <w:color w:val="000000"/>
          <w:sz w:val="24"/>
          <w:szCs w:val="24"/>
          <w:u w:val="single"/>
        </w:rPr>
        <w:t>依据设计图纸确定。</w:t>
      </w:r>
    </w:p>
    <w:p w14:paraId="351068D7">
      <w:pPr>
        <w:pStyle w:val="56"/>
        <w:snapToGrid w:val="0"/>
        <w:spacing w:line="500" w:lineRule="exact"/>
        <w:ind w:firstLine="480" w:firstLineChars="200"/>
        <w:jc w:val="left"/>
        <w:rPr>
          <w:rFonts w:hint="eastAsia" w:ascii="宋体" w:hAnsi="宋体" w:cs="宋体"/>
          <w:color w:val="000000"/>
          <w:sz w:val="24"/>
          <w:szCs w:val="24"/>
          <w:u w:val="single"/>
        </w:rPr>
      </w:pPr>
      <w:r>
        <w:rPr>
          <w:rFonts w:hint="eastAsia" w:ascii="宋体" w:hAnsi="宋体" w:cs="宋体"/>
          <w:color w:val="000000"/>
          <w:kern w:val="0"/>
          <w:sz w:val="24"/>
          <w:szCs w:val="24"/>
        </w:rPr>
        <w:t>1.1.3.10 临时占地包括：</w:t>
      </w:r>
      <w:r>
        <w:rPr>
          <w:rFonts w:hint="eastAsia" w:ascii="宋体" w:hAnsi="宋体" w:cs="宋体"/>
          <w:color w:val="000000"/>
          <w:sz w:val="24"/>
          <w:szCs w:val="24"/>
          <w:u w:val="single"/>
        </w:rPr>
        <w:t>双方在合同履行过程中确定。</w:t>
      </w:r>
    </w:p>
    <w:p w14:paraId="3D370681">
      <w:pPr>
        <w:pStyle w:val="56"/>
        <w:snapToGrid w:val="0"/>
        <w:spacing w:line="50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 xml:space="preserve">1.3法律 </w:t>
      </w:r>
    </w:p>
    <w:p w14:paraId="6B92FBD1">
      <w:pPr>
        <w:pStyle w:val="56"/>
        <w:autoSpaceDE w:val="0"/>
        <w:autoSpaceDN w:val="0"/>
        <w:adjustRightInd w:val="0"/>
        <w:snapToGrid w:val="0"/>
        <w:spacing w:line="500" w:lineRule="exact"/>
        <w:jc w:val="left"/>
        <w:rPr>
          <w:rFonts w:hint="eastAsia" w:ascii="宋体" w:hAnsi="宋体" w:cs="宋体"/>
          <w:color w:val="000000"/>
          <w:sz w:val="24"/>
          <w:szCs w:val="24"/>
          <w:u w:val="single"/>
        </w:rPr>
      </w:pPr>
      <w:r>
        <w:rPr>
          <w:rFonts w:hint="eastAsia" w:ascii="宋体" w:hAnsi="宋体" w:cs="宋体"/>
          <w:color w:val="000000"/>
          <w:sz w:val="24"/>
          <w:szCs w:val="24"/>
        </w:rPr>
        <w:t xml:space="preserve">    适用于合同的其他规范性文件：</w:t>
      </w:r>
      <w:r>
        <w:rPr>
          <w:rFonts w:hint="eastAsia" w:ascii="宋体" w:hAnsi="宋体" w:cs="宋体"/>
          <w:color w:val="000000"/>
          <w:sz w:val="24"/>
          <w:szCs w:val="24"/>
          <w:u w:val="single"/>
        </w:rPr>
        <w:t>按通用条款本条执行</w:t>
      </w:r>
      <w:r>
        <w:rPr>
          <w:rFonts w:hint="eastAsia" w:ascii="宋体" w:hAnsi="宋体" w:cs="宋体"/>
          <w:color w:val="000000"/>
          <w:sz w:val="24"/>
          <w:szCs w:val="24"/>
        </w:rPr>
        <w:t>。</w:t>
      </w:r>
    </w:p>
    <w:p w14:paraId="276C1E96">
      <w:pPr>
        <w:pStyle w:val="56"/>
        <w:snapToGrid w:val="0"/>
        <w:spacing w:line="50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1.4 标准和规范</w:t>
      </w:r>
    </w:p>
    <w:p w14:paraId="782A01B1">
      <w:pPr>
        <w:pStyle w:val="56"/>
        <w:snapToGrid w:val="0"/>
        <w:spacing w:line="500" w:lineRule="exact"/>
        <w:rPr>
          <w:rFonts w:hint="eastAsia" w:ascii="宋体" w:hAnsi="宋体" w:cs="宋体"/>
          <w:color w:val="000000"/>
          <w:sz w:val="24"/>
          <w:szCs w:val="24"/>
        </w:rPr>
      </w:pPr>
      <w:r>
        <w:rPr>
          <w:rFonts w:hint="eastAsia" w:ascii="宋体" w:hAnsi="宋体" w:cs="宋体"/>
          <w:color w:val="000000"/>
          <w:sz w:val="24"/>
          <w:szCs w:val="24"/>
        </w:rPr>
        <w:t xml:space="preserve">    1.4.1适用于工程的标准规范包括：</w:t>
      </w:r>
      <w:r>
        <w:rPr>
          <w:rFonts w:hint="eastAsia" w:ascii="宋体" w:hAnsi="宋体" w:cs="宋体"/>
          <w:color w:val="000000"/>
          <w:sz w:val="24"/>
          <w:szCs w:val="24"/>
          <w:u w:val="single"/>
        </w:rPr>
        <w:t>按通用条款本条执行</w:t>
      </w:r>
      <w:r>
        <w:rPr>
          <w:rFonts w:hint="eastAsia" w:ascii="宋体" w:hAnsi="宋体" w:cs="宋体"/>
          <w:color w:val="000000"/>
          <w:sz w:val="24"/>
          <w:szCs w:val="24"/>
        </w:rPr>
        <w:t>。</w:t>
      </w:r>
    </w:p>
    <w:p w14:paraId="306ADA1C">
      <w:pPr>
        <w:pStyle w:val="56"/>
        <w:snapToGrid w:val="0"/>
        <w:spacing w:line="500" w:lineRule="exact"/>
        <w:rPr>
          <w:rFonts w:hint="eastAsia" w:ascii="宋体" w:hAnsi="宋体" w:cs="宋体"/>
          <w:color w:val="000000"/>
          <w:kern w:val="0"/>
          <w:sz w:val="24"/>
          <w:szCs w:val="24"/>
        </w:rPr>
      </w:pPr>
      <w:r>
        <w:rPr>
          <w:rFonts w:hint="eastAsia" w:ascii="宋体" w:hAnsi="宋体" w:cs="宋体"/>
          <w:color w:val="000000"/>
          <w:kern w:val="0"/>
          <w:sz w:val="24"/>
          <w:szCs w:val="24"/>
        </w:rPr>
        <w:t xml:space="preserve">    1.4.2 发包人提供国外标准、规范的名称：</w:t>
      </w:r>
      <w:r>
        <w:rPr>
          <w:rFonts w:hint="eastAsia" w:ascii="宋体" w:hAnsi="宋体" w:cs="宋体"/>
          <w:color w:val="000000"/>
          <w:kern w:val="0"/>
          <w:sz w:val="24"/>
          <w:szCs w:val="24"/>
          <w:u w:val="single"/>
        </w:rPr>
        <w:t xml:space="preserve">     /     </w:t>
      </w:r>
      <w:r>
        <w:rPr>
          <w:rFonts w:hint="eastAsia" w:ascii="宋体" w:hAnsi="宋体" w:cs="宋体"/>
          <w:color w:val="000000"/>
          <w:kern w:val="0"/>
          <w:sz w:val="24"/>
          <w:szCs w:val="24"/>
        </w:rPr>
        <w:t>；</w:t>
      </w:r>
    </w:p>
    <w:p w14:paraId="2E4F64AE">
      <w:pPr>
        <w:pStyle w:val="56"/>
        <w:snapToGrid w:val="0"/>
        <w:spacing w:line="500" w:lineRule="exact"/>
        <w:ind w:firstLine="480" w:firstLineChars="200"/>
        <w:rPr>
          <w:rFonts w:hint="eastAsia" w:ascii="宋体" w:hAnsi="宋体" w:cs="宋体"/>
          <w:color w:val="000000"/>
          <w:kern w:val="0"/>
          <w:sz w:val="24"/>
          <w:szCs w:val="24"/>
        </w:rPr>
      </w:pPr>
      <w:r>
        <w:rPr>
          <w:rFonts w:hint="eastAsia" w:ascii="宋体" w:hAnsi="宋体" w:cs="宋体"/>
          <w:color w:val="000000"/>
          <w:kern w:val="0"/>
          <w:sz w:val="24"/>
          <w:szCs w:val="24"/>
        </w:rPr>
        <w:t>发包人提供国外标准、规范的份数：</w:t>
      </w:r>
      <w:r>
        <w:rPr>
          <w:rFonts w:hint="eastAsia" w:ascii="宋体" w:hAnsi="宋体" w:cs="宋体"/>
          <w:color w:val="000000"/>
          <w:kern w:val="0"/>
          <w:sz w:val="24"/>
          <w:szCs w:val="24"/>
          <w:u w:val="single"/>
        </w:rPr>
        <w:t xml:space="preserve">      /           </w:t>
      </w:r>
      <w:r>
        <w:rPr>
          <w:rFonts w:hint="eastAsia" w:ascii="宋体" w:hAnsi="宋体" w:cs="宋体"/>
          <w:color w:val="000000"/>
          <w:kern w:val="0"/>
          <w:sz w:val="24"/>
          <w:szCs w:val="24"/>
        </w:rPr>
        <w:t>；</w:t>
      </w:r>
    </w:p>
    <w:p w14:paraId="1C7CB98B">
      <w:pPr>
        <w:pStyle w:val="56"/>
        <w:snapToGrid w:val="0"/>
        <w:spacing w:line="500" w:lineRule="exact"/>
        <w:ind w:firstLine="480" w:firstLineChars="200"/>
        <w:rPr>
          <w:rFonts w:hint="eastAsia" w:ascii="宋体" w:hAnsi="宋体" w:cs="宋体"/>
          <w:color w:val="000000"/>
          <w:sz w:val="24"/>
          <w:szCs w:val="24"/>
        </w:rPr>
      </w:pPr>
      <w:r>
        <w:rPr>
          <w:rFonts w:hint="eastAsia" w:ascii="宋体" w:hAnsi="宋体" w:cs="宋体"/>
          <w:color w:val="000000"/>
          <w:kern w:val="0"/>
          <w:sz w:val="24"/>
          <w:szCs w:val="24"/>
        </w:rPr>
        <w:t>发包人提供国外标准、规范的名称：</w:t>
      </w:r>
      <w:r>
        <w:rPr>
          <w:rFonts w:hint="eastAsia" w:ascii="宋体" w:hAnsi="宋体" w:cs="宋体"/>
          <w:color w:val="000000"/>
          <w:kern w:val="0"/>
          <w:sz w:val="24"/>
          <w:szCs w:val="24"/>
          <w:u w:val="single"/>
        </w:rPr>
        <w:t xml:space="preserve">     /            </w:t>
      </w:r>
      <w:r>
        <w:rPr>
          <w:rFonts w:hint="eastAsia" w:ascii="宋体" w:hAnsi="宋体" w:cs="宋体"/>
          <w:color w:val="000000"/>
          <w:kern w:val="0"/>
          <w:sz w:val="24"/>
          <w:szCs w:val="24"/>
        </w:rPr>
        <w:t>。</w:t>
      </w:r>
    </w:p>
    <w:p w14:paraId="472D63C0">
      <w:pPr>
        <w:pStyle w:val="56"/>
        <w:snapToGrid w:val="0"/>
        <w:spacing w:line="500" w:lineRule="exact"/>
        <w:ind w:firstLine="480" w:firstLineChars="200"/>
        <w:rPr>
          <w:rFonts w:hint="eastAsia" w:ascii="宋体" w:hAnsi="宋体" w:cs="宋体"/>
          <w:color w:val="000000"/>
          <w:kern w:val="0"/>
          <w:sz w:val="24"/>
          <w:szCs w:val="24"/>
          <w:u w:val="single"/>
        </w:rPr>
      </w:pPr>
      <w:r>
        <w:rPr>
          <w:rFonts w:hint="eastAsia" w:ascii="宋体" w:hAnsi="宋体" w:cs="宋体"/>
          <w:color w:val="000000"/>
          <w:sz w:val="24"/>
          <w:szCs w:val="24"/>
        </w:rPr>
        <w:t>1.4.3发包人对工程的技术标准和功能要求的特殊要求：</w:t>
      </w:r>
      <w:r>
        <w:rPr>
          <w:rFonts w:hint="eastAsia" w:ascii="宋体" w:hAnsi="宋体" w:cs="宋体"/>
          <w:color w:val="000000"/>
          <w:kern w:val="0"/>
          <w:sz w:val="24"/>
          <w:szCs w:val="24"/>
          <w:u w:val="single"/>
        </w:rPr>
        <w:t xml:space="preserve">    /    </w:t>
      </w:r>
      <w:r>
        <w:rPr>
          <w:rFonts w:hint="eastAsia" w:ascii="宋体" w:hAnsi="宋体" w:cs="宋体"/>
          <w:color w:val="000000"/>
          <w:kern w:val="0"/>
          <w:sz w:val="24"/>
          <w:szCs w:val="24"/>
        </w:rPr>
        <w:t>。</w:t>
      </w:r>
    </w:p>
    <w:p w14:paraId="6E8927D7">
      <w:pPr>
        <w:pStyle w:val="56"/>
        <w:snapToGrid w:val="0"/>
        <w:spacing w:line="50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1.5 合同文件的优先顺序</w:t>
      </w:r>
    </w:p>
    <w:p w14:paraId="013E5729">
      <w:pPr>
        <w:pStyle w:val="56"/>
        <w:snapToGrid w:val="0"/>
        <w:spacing w:line="50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合同文件组成及优先顺序为：</w:t>
      </w:r>
      <w:r>
        <w:rPr>
          <w:rFonts w:hint="eastAsia" w:ascii="宋体" w:hAnsi="宋体" w:cs="宋体"/>
          <w:color w:val="000000"/>
          <w:sz w:val="24"/>
          <w:szCs w:val="24"/>
          <w:u w:val="single"/>
        </w:rPr>
        <w:t>按通用条款本条执行</w:t>
      </w:r>
      <w:r>
        <w:rPr>
          <w:rFonts w:hint="eastAsia" w:ascii="宋体" w:hAnsi="宋体" w:cs="宋体"/>
          <w:color w:val="000000"/>
          <w:sz w:val="24"/>
          <w:szCs w:val="24"/>
        </w:rPr>
        <w:t>。</w:t>
      </w:r>
    </w:p>
    <w:p w14:paraId="121442D9">
      <w:pPr>
        <w:pStyle w:val="56"/>
        <w:snapToGrid w:val="0"/>
        <w:spacing w:line="50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1.6 图纸和承包人文件</w:t>
      </w:r>
      <w:r>
        <w:rPr>
          <w:rFonts w:hint="eastAsia" w:ascii="宋体" w:hAnsi="宋体" w:cs="宋体"/>
          <w:color w:val="000000"/>
          <w:sz w:val="24"/>
          <w:szCs w:val="24"/>
        </w:rPr>
        <w:tab/>
      </w:r>
    </w:p>
    <w:p w14:paraId="2F09652B">
      <w:pPr>
        <w:pStyle w:val="56"/>
        <w:snapToGrid w:val="0"/>
        <w:spacing w:line="50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1.6.1 图纸的提供</w:t>
      </w:r>
    </w:p>
    <w:p w14:paraId="63676109">
      <w:pPr>
        <w:pStyle w:val="56"/>
        <w:snapToGrid w:val="0"/>
        <w:spacing w:line="50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发包人向承包人提供图纸的期限：</w:t>
      </w:r>
      <w:r>
        <w:rPr>
          <w:rFonts w:hint="eastAsia" w:ascii="宋体" w:hAnsi="宋体" w:cs="宋体"/>
          <w:color w:val="000000"/>
          <w:sz w:val="24"/>
          <w:szCs w:val="24"/>
          <w:u w:val="single"/>
        </w:rPr>
        <w:t>开工前7日内</w:t>
      </w:r>
      <w:r>
        <w:rPr>
          <w:rFonts w:hint="eastAsia" w:ascii="宋体" w:hAnsi="宋体" w:cs="宋体"/>
          <w:color w:val="000000"/>
          <w:sz w:val="24"/>
          <w:szCs w:val="24"/>
        </w:rPr>
        <w:t>；</w:t>
      </w:r>
    </w:p>
    <w:p w14:paraId="708788CF">
      <w:pPr>
        <w:pStyle w:val="56"/>
        <w:snapToGrid w:val="0"/>
        <w:spacing w:line="50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发包人向承包人提供图纸的数量：</w:t>
      </w:r>
      <w:r>
        <w:rPr>
          <w:rFonts w:hint="eastAsia" w:ascii="宋体" w:hAnsi="宋体" w:cs="宋体"/>
          <w:color w:val="000000"/>
          <w:sz w:val="24"/>
          <w:szCs w:val="24"/>
          <w:u w:val="single"/>
        </w:rPr>
        <w:t>伍套</w:t>
      </w:r>
      <w:r>
        <w:rPr>
          <w:rFonts w:hint="eastAsia" w:ascii="宋体" w:hAnsi="宋体" w:cs="宋体"/>
          <w:color w:val="000000"/>
          <w:sz w:val="24"/>
          <w:szCs w:val="24"/>
        </w:rPr>
        <w:t>；</w:t>
      </w:r>
    </w:p>
    <w:p w14:paraId="557BF135">
      <w:pPr>
        <w:pStyle w:val="56"/>
        <w:snapToGrid w:val="0"/>
        <w:spacing w:line="50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发包人向承包人提供图纸的内容：</w:t>
      </w:r>
      <w:r>
        <w:rPr>
          <w:rFonts w:hint="eastAsia" w:ascii="宋体" w:hAnsi="宋体" w:cs="宋体"/>
          <w:color w:val="000000"/>
          <w:sz w:val="24"/>
          <w:szCs w:val="24"/>
          <w:u w:val="single"/>
        </w:rPr>
        <w:t>本合同发包内容中的全部图纸</w:t>
      </w:r>
      <w:r>
        <w:rPr>
          <w:rFonts w:hint="eastAsia" w:ascii="宋体" w:hAnsi="宋体" w:cs="宋体"/>
          <w:color w:val="000000"/>
          <w:sz w:val="24"/>
          <w:szCs w:val="24"/>
        </w:rPr>
        <w:t>。</w:t>
      </w:r>
    </w:p>
    <w:p w14:paraId="5B8E1E34">
      <w:pPr>
        <w:pStyle w:val="56"/>
        <w:snapToGrid w:val="0"/>
        <w:spacing w:line="50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1.6.4 承包人文件</w:t>
      </w:r>
    </w:p>
    <w:p w14:paraId="5996B3D0">
      <w:pPr>
        <w:pStyle w:val="60"/>
        <w:spacing w:line="500" w:lineRule="exact"/>
        <w:ind w:firstLine="480" w:firstLineChars="200"/>
        <w:jc w:val="left"/>
        <w:rPr>
          <w:rFonts w:hint="eastAsia" w:ascii="宋体" w:hAnsi="宋体" w:cs="宋体"/>
          <w:color w:val="000000"/>
          <w:sz w:val="24"/>
          <w:szCs w:val="24"/>
        </w:rPr>
      </w:pPr>
      <w:r>
        <w:rPr>
          <w:rFonts w:hint="eastAsia" w:ascii="宋体" w:hAnsi="宋体" w:cs="宋体"/>
          <w:color w:val="000000"/>
          <w:sz w:val="24"/>
          <w:szCs w:val="24"/>
        </w:rPr>
        <w:t xml:space="preserve">    需要由承包人提供的文件，包括：</w:t>
      </w:r>
      <w:r>
        <w:rPr>
          <w:rFonts w:hint="eastAsia" w:ascii="宋体" w:hAnsi="宋体" w:cs="宋体"/>
          <w:sz w:val="24"/>
          <w:szCs w:val="24"/>
          <w:u w:val="single"/>
        </w:rPr>
        <w:t>完善的施工组织设计和安全专项方案，完成工程量报表、月进度报表、工程竣工资料、结算审计资料及竣工图 （含电子版一份）等</w:t>
      </w:r>
      <w:r>
        <w:rPr>
          <w:rFonts w:hint="eastAsia" w:ascii="宋体" w:hAnsi="宋体" w:cs="宋体"/>
          <w:color w:val="000000"/>
          <w:sz w:val="24"/>
          <w:szCs w:val="24"/>
        </w:rPr>
        <w:t>；</w:t>
      </w:r>
    </w:p>
    <w:p w14:paraId="4059AFC6">
      <w:pPr>
        <w:pStyle w:val="60"/>
        <w:spacing w:line="50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承包人提供的文件的期限为：</w:t>
      </w:r>
      <w:r>
        <w:rPr>
          <w:rFonts w:hint="eastAsia" w:ascii="宋体" w:hAnsi="宋体" w:cs="宋体"/>
          <w:sz w:val="24"/>
          <w:szCs w:val="24"/>
          <w:u w:val="single"/>
        </w:rPr>
        <w:t>工程开工 7 日前提供完善施工图的实施方案、施工组织设计和安全施工方案；专项工程、特殊工程实施前 7 日提供专项方案，每月 25 日前提供下月完成工程量报表、月进度报表等；</w:t>
      </w:r>
    </w:p>
    <w:p w14:paraId="1945207F">
      <w:pPr>
        <w:pStyle w:val="56"/>
        <w:snapToGrid w:val="0"/>
        <w:spacing w:line="50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承包人提供的文件的数量为：</w:t>
      </w:r>
      <w:r>
        <w:rPr>
          <w:rFonts w:hint="eastAsia" w:ascii="宋体" w:hAnsi="宋体" w:cs="宋体"/>
          <w:color w:val="000000"/>
          <w:sz w:val="24"/>
          <w:szCs w:val="24"/>
          <w:u w:val="single"/>
        </w:rPr>
        <w:t xml:space="preserve">视发包人需求 </w:t>
      </w:r>
      <w:r>
        <w:rPr>
          <w:rFonts w:hint="eastAsia" w:ascii="宋体" w:hAnsi="宋体" w:cs="宋体"/>
          <w:color w:val="000000"/>
          <w:sz w:val="24"/>
          <w:szCs w:val="24"/>
        </w:rPr>
        <w:t>；</w:t>
      </w:r>
    </w:p>
    <w:p w14:paraId="071D2074">
      <w:pPr>
        <w:pStyle w:val="56"/>
        <w:snapToGrid w:val="0"/>
        <w:spacing w:line="50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承包人提供的文件的形式为：</w:t>
      </w:r>
      <w:r>
        <w:rPr>
          <w:rFonts w:hint="eastAsia" w:ascii="宋体" w:hAnsi="宋体" w:cs="宋体"/>
          <w:color w:val="000000"/>
          <w:sz w:val="24"/>
          <w:szCs w:val="24"/>
          <w:u w:val="single"/>
        </w:rPr>
        <w:t xml:space="preserve">书面形式  </w:t>
      </w:r>
      <w:r>
        <w:rPr>
          <w:rFonts w:hint="eastAsia" w:ascii="宋体" w:hAnsi="宋体" w:cs="宋体"/>
          <w:color w:val="000000"/>
          <w:sz w:val="24"/>
          <w:szCs w:val="24"/>
        </w:rPr>
        <w:t>；</w:t>
      </w:r>
    </w:p>
    <w:p w14:paraId="7008B8AC">
      <w:pPr>
        <w:pStyle w:val="56"/>
        <w:snapToGrid w:val="0"/>
        <w:spacing w:line="50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发包人审批承包人文件的期限：</w:t>
      </w:r>
      <w:r>
        <w:rPr>
          <w:rFonts w:hint="eastAsia" w:ascii="宋体" w:hAnsi="宋体" w:cs="宋体"/>
          <w:color w:val="000000"/>
          <w:sz w:val="24"/>
          <w:szCs w:val="24"/>
          <w:u w:val="single"/>
        </w:rPr>
        <w:t>收到文件后7日内</w:t>
      </w:r>
      <w:r>
        <w:rPr>
          <w:rFonts w:hint="eastAsia" w:ascii="宋体" w:hAnsi="宋体" w:cs="宋体"/>
          <w:color w:val="000000"/>
          <w:sz w:val="24"/>
          <w:szCs w:val="24"/>
        </w:rPr>
        <w:t>；</w:t>
      </w:r>
    </w:p>
    <w:p w14:paraId="6F772868">
      <w:pPr>
        <w:pStyle w:val="56"/>
        <w:snapToGrid w:val="0"/>
        <w:spacing w:line="50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1.6.5 现场图纸准备</w:t>
      </w:r>
    </w:p>
    <w:p w14:paraId="2AA5BBB9">
      <w:pPr>
        <w:pStyle w:val="56"/>
        <w:snapToGrid w:val="0"/>
        <w:spacing w:line="50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关于现场图纸准备的约定：</w:t>
      </w:r>
      <w:r>
        <w:rPr>
          <w:rFonts w:hint="eastAsia" w:ascii="宋体" w:hAnsi="宋体" w:cs="宋体"/>
          <w:color w:val="000000"/>
          <w:sz w:val="24"/>
          <w:szCs w:val="24"/>
          <w:u w:val="single"/>
        </w:rPr>
        <w:t>按通用条款本条执行</w:t>
      </w:r>
      <w:r>
        <w:rPr>
          <w:rFonts w:hint="eastAsia" w:ascii="宋体" w:hAnsi="宋体" w:cs="宋体"/>
          <w:color w:val="000000"/>
          <w:sz w:val="24"/>
          <w:szCs w:val="24"/>
        </w:rPr>
        <w:t>。</w:t>
      </w:r>
    </w:p>
    <w:p w14:paraId="5F4D5DA2">
      <w:pPr>
        <w:pStyle w:val="56"/>
        <w:snapToGrid w:val="0"/>
        <w:spacing w:line="50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1.7 联络</w:t>
      </w:r>
    </w:p>
    <w:p w14:paraId="7FA4D056">
      <w:pPr>
        <w:pStyle w:val="56"/>
        <w:snapToGrid w:val="0"/>
        <w:spacing w:line="500" w:lineRule="exact"/>
        <w:ind w:firstLine="480" w:firstLineChars="200"/>
        <w:rPr>
          <w:rFonts w:hint="eastAsia" w:ascii="宋体" w:hAnsi="宋体" w:cs="宋体"/>
          <w:color w:val="000000"/>
          <w:kern w:val="0"/>
          <w:sz w:val="24"/>
          <w:szCs w:val="24"/>
        </w:rPr>
      </w:pPr>
      <w:r>
        <w:rPr>
          <w:rFonts w:hint="eastAsia" w:ascii="宋体" w:hAnsi="宋体" w:cs="宋体"/>
          <w:color w:val="000000"/>
          <w:kern w:val="0"/>
          <w:sz w:val="24"/>
          <w:szCs w:val="24"/>
        </w:rPr>
        <w:t>1.7.1发包人和承包人应当在</w:t>
      </w:r>
      <w:r>
        <w:rPr>
          <w:rFonts w:hint="eastAsia" w:ascii="宋体" w:hAnsi="宋体" w:cs="宋体"/>
          <w:color w:val="000000"/>
          <w:kern w:val="0"/>
          <w:sz w:val="24"/>
          <w:szCs w:val="24"/>
          <w:u w:val="single"/>
        </w:rPr>
        <w:t xml:space="preserve"> </w:t>
      </w:r>
      <w:r>
        <w:rPr>
          <w:rFonts w:hint="eastAsia" w:ascii="宋体" w:hAnsi="宋体" w:cs="宋体"/>
          <w:color w:val="000000"/>
          <w:sz w:val="24"/>
          <w:szCs w:val="24"/>
          <w:u w:val="single"/>
        </w:rPr>
        <w:t xml:space="preserve">7  </w:t>
      </w:r>
      <w:r>
        <w:rPr>
          <w:rFonts w:hint="eastAsia" w:ascii="宋体" w:hAnsi="宋体" w:cs="宋体"/>
          <w:color w:val="000000"/>
          <w:kern w:val="0"/>
          <w:sz w:val="24"/>
          <w:szCs w:val="24"/>
        </w:rPr>
        <w:t>天内将与合同有关的通知、批准、证明、证书、指示、指令、要求、请求、同意、意见、确定和决定等书面函件送达对方当事人。</w:t>
      </w:r>
    </w:p>
    <w:p w14:paraId="29E7BB19">
      <w:pPr>
        <w:pStyle w:val="56"/>
        <w:snapToGrid w:val="0"/>
        <w:spacing w:line="500" w:lineRule="exact"/>
        <w:ind w:firstLine="480" w:firstLineChars="200"/>
        <w:rPr>
          <w:rFonts w:hint="eastAsia" w:ascii="宋体" w:hAnsi="宋体" w:cs="宋体"/>
          <w:color w:val="000000"/>
          <w:kern w:val="0"/>
          <w:sz w:val="24"/>
          <w:szCs w:val="24"/>
        </w:rPr>
      </w:pPr>
      <w:r>
        <w:rPr>
          <w:rFonts w:hint="eastAsia" w:ascii="宋体" w:hAnsi="宋体" w:cs="宋体"/>
          <w:color w:val="000000"/>
          <w:kern w:val="0"/>
          <w:sz w:val="24"/>
          <w:szCs w:val="24"/>
        </w:rPr>
        <w:t>1.7.2 发包人接收文件的地点：</w:t>
      </w:r>
      <w:r>
        <w:rPr>
          <w:rFonts w:hint="eastAsia" w:ascii="宋体" w:hAnsi="宋体" w:cs="宋体"/>
          <w:color w:val="000000"/>
          <w:sz w:val="24"/>
          <w:szCs w:val="24"/>
          <w:u w:val="single"/>
        </w:rPr>
        <w:t>项目所在地发包人项目部</w:t>
      </w:r>
      <w:r>
        <w:rPr>
          <w:rFonts w:hint="eastAsia" w:ascii="宋体" w:hAnsi="宋体" w:cs="宋体"/>
          <w:color w:val="000000"/>
          <w:kern w:val="0"/>
          <w:sz w:val="24"/>
          <w:szCs w:val="24"/>
        </w:rPr>
        <w:t>；</w:t>
      </w:r>
    </w:p>
    <w:p w14:paraId="53B0E28E">
      <w:pPr>
        <w:pStyle w:val="56"/>
        <w:snapToGrid w:val="0"/>
        <w:spacing w:line="500" w:lineRule="exact"/>
        <w:ind w:firstLine="480" w:firstLineChars="200"/>
        <w:rPr>
          <w:rFonts w:hint="eastAsia" w:ascii="宋体" w:hAnsi="宋体" w:cs="宋体"/>
          <w:color w:val="000000"/>
          <w:kern w:val="0"/>
          <w:sz w:val="24"/>
          <w:szCs w:val="24"/>
        </w:rPr>
      </w:pPr>
      <w:r>
        <w:rPr>
          <w:rFonts w:hint="eastAsia" w:ascii="宋体" w:hAnsi="宋体" w:cs="宋体"/>
          <w:color w:val="000000"/>
          <w:kern w:val="0"/>
          <w:sz w:val="24"/>
          <w:szCs w:val="24"/>
        </w:rPr>
        <w:t>发包人指定的接收人为：</w:t>
      </w:r>
      <w:r>
        <w:rPr>
          <w:rFonts w:hint="eastAsia" w:ascii="宋体" w:hAnsi="宋体" w:cs="宋体"/>
          <w:color w:val="000000"/>
          <w:sz w:val="24"/>
          <w:szCs w:val="24"/>
          <w:u w:val="single"/>
        </w:rPr>
        <w:t xml:space="preserve">发包方项目负责人 </w:t>
      </w:r>
      <w:r>
        <w:rPr>
          <w:rFonts w:hint="eastAsia" w:ascii="宋体" w:hAnsi="宋体" w:cs="宋体"/>
          <w:color w:val="000000"/>
          <w:kern w:val="0"/>
          <w:sz w:val="24"/>
          <w:szCs w:val="24"/>
        </w:rPr>
        <w:t>。</w:t>
      </w:r>
    </w:p>
    <w:p w14:paraId="2B980FB0">
      <w:pPr>
        <w:pStyle w:val="56"/>
        <w:snapToGrid w:val="0"/>
        <w:spacing w:line="500" w:lineRule="exact"/>
        <w:ind w:firstLine="480" w:firstLineChars="200"/>
        <w:rPr>
          <w:rFonts w:hint="eastAsia" w:ascii="宋体" w:hAnsi="宋体" w:cs="宋体"/>
          <w:color w:val="000000"/>
          <w:kern w:val="0"/>
          <w:sz w:val="24"/>
          <w:szCs w:val="24"/>
        </w:rPr>
      </w:pPr>
      <w:r>
        <w:rPr>
          <w:rFonts w:hint="eastAsia" w:ascii="宋体" w:hAnsi="宋体" w:cs="宋体"/>
          <w:color w:val="000000"/>
          <w:kern w:val="0"/>
          <w:sz w:val="24"/>
          <w:szCs w:val="24"/>
        </w:rPr>
        <w:t>承包人接收文件的地点：</w:t>
      </w:r>
      <w:r>
        <w:rPr>
          <w:rFonts w:hint="eastAsia" w:ascii="宋体" w:hAnsi="宋体" w:cs="宋体"/>
          <w:color w:val="000000"/>
          <w:sz w:val="24"/>
          <w:szCs w:val="24"/>
          <w:u w:val="single"/>
        </w:rPr>
        <w:t>项目所在地承包人项目部</w:t>
      </w:r>
      <w:r>
        <w:rPr>
          <w:rFonts w:hint="eastAsia" w:ascii="宋体" w:hAnsi="宋体" w:cs="宋体"/>
          <w:color w:val="000000"/>
          <w:kern w:val="0"/>
          <w:sz w:val="24"/>
          <w:szCs w:val="24"/>
        </w:rPr>
        <w:t>；</w:t>
      </w:r>
    </w:p>
    <w:p w14:paraId="018970DE">
      <w:pPr>
        <w:pStyle w:val="56"/>
        <w:snapToGrid w:val="0"/>
        <w:spacing w:line="500" w:lineRule="exact"/>
        <w:ind w:firstLine="480" w:firstLineChars="200"/>
        <w:rPr>
          <w:rFonts w:hint="eastAsia" w:ascii="宋体" w:hAnsi="宋体" w:cs="宋体"/>
          <w:color w:val="000000"/>
          <w:kern w:val="0"/>
          <w:sz w:val="24"/>
          <w:szCs w:val="24"/>
        </w:rPr>
      </w:pPr>
      <w:r>
        <w:rPr>
          <w:rFonts w:hint="eastAsia" w:ascii="宋体" w:hAnsi="宋体" w:cs="宋体"/>
          <w:color w:val="000000"/>
          <w:kern w:val="0"/>
          <w:sz w:val="24"/>
          <w:szCs w:val="24"/>
        </w:rPr>
        <w:t>承包人指定的接收人为：</w:t>
      </w:r>
      <w:r>
        <w:rPr>
          <w:rFonts w:hint="eastAsia" w:ascii="宋体" w:hAnsi="宋体" w:cs="宋体"/>
          <w:color w:val="000000"/>
          <w:sz w:val="24"/>
          <w:szCs w:val="24"/>
          <w:u w:val="single"/>
        </w:rPr>
        <w:t>承包方项目负责人</w:t>
      </w:r>
      <w:r>
        <w:rPr>
          <w:rFonts w:hint="eastAsia" w:ascii="宋体" w:hAnsi="宋体" w:cs="宋体"/>
          <w:color w:val="000000"/>
          <w:kern w:val="0"/>
          <w:sz w:val="24"/>
          <w:szCs w:val="24"/>
        </w:rPr>
        <w:t>。</w:t>
      </w:r>
    </w:p>
    <w:p w14:paraId="51BE228B">
      <w:pPr>
        <w:pStyle w:val="56"/>
        <w:snapToGrid w:val="0"/>
        <w:spacing w:line="500" w:lineRule="exact"/>
        <w:ind w:firstLine="480" w:firstLineChars="200"/>
        <w:rPr>
          <w:rFonts w:hint="eastAsia" w:ascii="宋体" w:hAnsi="宋体" w:cs="宋体"/>
          <w:color w:val="000000"/>
          <w:kern w:val="0"/>
          <w:sz w:val="24"/>
          <w:szCs w:val="24"/>
        </w:rPr>
      </w:pPr>
      <w:r>
        <w:rPr>
          <w:rFonts w:hint="eastAsia" w:ascii="宋体" w:hAnsi="宋体" w:cs="宋体"/>
          <w:color w:val="000000"/>
          <w:kern w:val="0"/>
          <w:sz w:val="24"/>
          <w:szCs w:val="24"/>
        </w:rPr>
        <w:t>监理人接收文件的地点：</w:t>
      </w:r>
      <w:r>
        <w:rPr>
          <w:rFonts w:hint="eastAsia" w:ascii="宋体" w:hAnsi="宋体" w:cs="宋体"/>
          <w:color w:val="000000"/>
          <w:sz w:val="24"/>
          <w:szCs w:val="24"/>
          <w:u w:val="single"/>
        </w:rPr>
        <w:t>项目所在地监理人办公室</w:t>
      </w:r>
      <w:r>
        <w:rPr>
          <w:rFonts w:hint="eastAsia" w:ascii="宋体" w:hAnsi="宋体" w:cs="宋体"/>
          <w:color w:val="000000"/>
          <w:kern w:val="0"/>
          <w:sz w:val="24"/>
          <w:szCs w:val="24"/>
        </w:rPr>
        <w:t>；</w:t>
      </w:r>
    </w:p>
    <w:p w14:paraId="25F8C2B9">
      <w:pPr>
        <w:pStyle w:val="56"/>
        <w:snapToGrid w:val="0"/>
        <w:spacing w:line="500" w:lineRule="exact"/>
        <w:ind w:firstLine="480" w:firstLineChars="200"/>
        <w:rPr>
          <w:rFonts w:hint="eastAsia" w:ascii="宋体" w:hAnsi="宋体" w:cs="宋体"/>
          <w:color w:val="000000"/>
          <w:kern w:val="0"/>
          <w:sz w:val="24"/>
          <w:szCs w:val="24"/>
        </w:rPr>
      </w:pPr>
      <w:r>
        <w:rPr>
          <w:rFonts w:hint="eastAsia" w:ascii="宋体" w:hAnsi="宋体" w:cs="宋体"/>
          <w:color w:val="000000"/>
          <w:kern w:val="0"/>
          <w:sz w:val="24"/>
          <w:szCs w:val="24"/>
        </w:rPr>
        <w:t>监理人指定的接收人为：</w:t>
      </w:r>
      <w:r>
        <w:rPr>
          <w:rFonts w:hint="eastAsia" w:ascii="宋体" w:hAnsi="宋体" w:cs="宋体"/>
          <w:color w:val="000000"/>
          <w:sz w:val="24"/>
          <w:szCs w:val="24"/>
          <w:u w:val="single"/>
        </w:rPr>
        <w:t xml:space="preserve">监理工程师 </w:t>
      </w:r>
      <w:r>
        <w:rPr>
          <w:rFonts w:hint="eastAsia" w:ascii="宋体" w:hAnsi="宋体" w:cs="宋体"/>
          <w:color w:val="000000"/>
          <w:kern w:val="0"/>
          <w:sz w:val="24"/>
          <w:szCs w:val="24"/>
        </w:rPr>
        <w:t>。</w:t>
      </w:r>
    </w:p>
    <w:p w14:paraId="040B44F2">
      <w:pPr>
        <w:pStyle w:val="56"/>
        <w:snapToGrid w:val="0"/>
        <w:spacing w:line="50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1.10 交通运输</w:t>
      </w:r>
    </w:p>
    <w:p w14:paraId="25FBE3E0">
      <w:pPr>
        <w:pStyle w:val="56"/>
        <w:snapToGrid w:val="0"/>
        <w:spacing w:line="50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1.10.1 出入现场的权利</w:t>
      </w:r>
    </w:p>
    <w:p w14:paraId="5CF6127B">
      <w:pPr>
        <w:pStyle w:val="56"/>
        <w:snapToGrid w:val="0"/>
        <w:spacing w:line="500" w:lineRule="exact"/>
        <w:rPr>
          <w:rFonts w:hint="eastAsia" w:ascii="宋体" w:hAnsi="宋体" w:cs="宋体"/>
          <w:color w:val="000000"/>
          <w:sz w:val="24"/>
          <w:szCs w:val="24"/>
        </w:rPr>
      </w:pPr>
      <w:r>
        <w:rPr>
          <w:rFonts w:hint="eastAsia" w:ascii="宋体" w:hAnsi="宋体" w:cs="宋体"/>
          <w:color w:val="000000"/>
          <w:sz w:val="24"/>
          <w:szCs w:val="24"/>
        </w:rPr>
        <w:t xml:space="preserve">    关于出入现场的权利的约定：</w:t>
      </w:r>
      <w:r>
        <w:rPr>
          <w:rFonts w:hint="eastAsia" w:ascii="宋体" w:hAnsi="宋体" w:cs="宋体"/>
          <w:color w:val="000000"/>
          <w:sz w:val="24"/>
          <w:szCs w:val="24"/>
          <w:u w:val="single"/>
        </w:rPr>
        <w:t>双方另行协商确定</w:t>
      </w:r>
      <w:r>
        <w:rPr>
          <w:rFonts w:hint="eastAsia" w:ascii="宋体" w:hAnsi="宋体" w:cs="宋体"/>
          <w:color w:val="000000"/>
          <w:sz w:val="24"/>
          <w:szCs w:val="24"/>
        </w:rPr>
        <w:t>。</w:t>
      </w:r>
    </w:p>
    <w:p w14:paraId="3A3199AC">
      <w:pPr>
        <w:pStyle w:val="56"/>
        <w:snapToGrid w:val="0"/>
        <w:spacing w:line="500" w:lineRule="exact"/>
        <w:ind w:firstLine="480" w:firstLineChars="200"/>
        <w:jc w:val="left"/>
        <w:rPr>
          <w:rFonts w:hint="eastAsia" w:ascii="宋体" w:hAnsi="宋体" w:cs="宋体"/>
          <w:color w:val="000000"/>
          <w:sz w:val="24"/>
          <w:szCs w:val="24"/>
        </w:rPr>
      </w:pPr>
      <w:r>
        <w:rPr>
          <w:rFonts w:hint="eastAsia" w:ascii="宋体" w:hAnsi="宋体" w:cs="宋体"/>
          <w:color w:val="000000"/>
          <w:sz w:val="24"/>
          <w:szCs w:val="24"/>
        </w:rPr>
        <w:t>1.10.3 场内交通</w:t>
      </w:r>
    </w:p>
    <w:p w14:paraId="4B18D984">
      <w:pPr>
        <w:pStyle w:val="56"/>
        <w:snapToGrid w:val="0"/>
        <w:spacing w:line="500" w:lineRule="exact"/>
        <w:ind w:firstLine="480" w:firstLineChars="200"/>
        <w:jc w:val="left"/>
        <w:rPr>
          <w:rFonts w:hint="eastAsia" w:ascii="宋体" w:hAnsi="宋体" w:cs="宋体"/>
          <w:color w:val="000000"/>
          <w:sz w:val="24"/>
          <w:szCs w:val="24"/>
        </w:rPr>
      </w:pPr>
      <w:r>
        <w:rPr>
          <w:rFonts w:hint="eastAsia" w:ascii="宋体" w:hAnsi="宋体" w:cs="宋体"/>
          <w:color w:val="000000"/>
          <w:kern w:val="0"/>
          <w:sz w:val="24"/>
          <w:szCs w:val="24"/>
        </w:rPr>
        <w:t>关于场外交通和场内交通的边界的约定：</w:t>
      </w:r>
      <w:r>
        <w:rPr>
          <w:rFonts w:hint="eastAsia" w:ascii="宋体" w:hAnsi="宋体" w:cs="宋体"/>
          <w:color w:val="000000"/>
          <w:sz w:val="24"/>
          <w:szCs w:val="24"/>
          <w:u w:val="single"/>
        </w:rPr>
        <w:t>以现场实际施工条件为准</w:t>
      </w:r>
      <w:r>
        <w:rPr>
          <w:rFonts w:hint="eastAsia" w:ascii="宋体" w:hAnsi="宋体" w:cs="宋体"/>
          <w:color w:val="000000"/>
          <w:sz w:val="24"/>
          <w:szCs w:val="24"/>
        </w:rPr>
        <w:t>。</w:t>
      </w:r>
    </w:p>
    <w:p w14:paraId="464C1D23">
      <w:pPr>
        <w:pStyle w:val="56"/>
        <w:snapToGrid w:val="0"/>
        <w:spacing w:line="500" w:lineRule="exact"/>
        <w:ind w:firstLine="480" w:firstLineChars="200"/>
        <w:jc w:val="left"/>
        <w:rPr>
          <w:rFonts w:hint="eastAsia" w:ascii="宋体" w:hAnsi="宋体" w:cs="宋体"/>
          <w:color w:val="000000"/>
          <w:sz w:val="24"/>
          <w:szCs w:val="24"/>
        </w:rPr>
      </w:pPr>
      <w:r>
        <w:rPr>
          <w:rFonts w:hint="eastAsia" w:ascii="宋体" w:hAnsi="宋体" w:cs="宋体"/>
          <w:color w:val="000000"/>
          <w:sz w:val="24"/>
          <w:szCs w:val="24"/>
        </w:rPr>
        <w:t>关于发包人向承包人免费提供满足工程施工需要的场内道路和交通设施的约定：</w:t>
      </w:r>
      <w:r>
        <w:rPr>
          <w:rFonts w:hint="eastAsia" w:ascii="宋体" w:hAnsi="宋体" w:cs="宋体"/>
          <w:color w:val="000000"/>
          <w:sz w:val="24"/>
          <w:szCs w:val="24"/>
          <w:u w:val="single"/>
        </w:rPr>
        <w:t xml:space="preserve">双方另行协商确定 </w:t>
      </w:r>
      <w:r>
        <w:rPr>
          <w:rFonts w:hint="eastAsia" w:ascii="宋体" w:hAnsi="宋体" w:cs="宋体"/>
          <w:color w:val="000000"/>
          <w:sz w:val="24"/>
          <w:szCs w:val="24"/>
        </w:rPr>
        <w:t xml:space="preserve">。  </w:t>
      </w:r>
    </w:p>
    <w:p w14:paraId="1F49A355">
      <w:pPr>
        <w:pStyle w:val="56"/>
        <w:snapToGrid w:val="0"/>
        <w:spacing w:line="500" w:lineRule="exact"/>
        <w:ind w:firstLine="480" w:firstLineChars="200"/>
        <w:jc w:val="left"/>
        <w:rPr>
          <w:rFonts w:hint="eastAsia" w:ascii="宋体" w:hAnsi="宋体" w:cs="宋体"/>
          <w:color w:val="000000"/>
          <w:sz w:val="24"/>
          <w:szCs w:val="24"/>
        </w:rPr>
      </w:pPr>
      <w:r>
        <w:rPr>
          <w:rFonts w:hint="eastAsia" w:ascii="宋体" w:hAnsi="宋体" w:cs="宋体"/>
          <w:color w:val="000000"/>
          <w:sz w:val="24"/>
          <w:szCs w:val="24"/>
        </w:rPr>
        <w:t>1.10.4超大件和超重件的运输</w:t>
      </w:r>
    </w:p>
    <w:p w14:paraId="15B6C24D">
      <w:pPr>
        <w:pStyle w:val="56"/>
        <w:snapToGrid w:val="0"/>
        <w:spacing w:line="500" w:lineRule="exact"/>
        <w:ind w:firstLine="480" w:firstLineChars="200"/>
        <w:jc w:val="left"/>
        <w:rPr>
          <w:rFonts w:hint="eastAsia" w:ascii="宋体" w:hAnsi="宋体" w:cs="宋体"/>
          <w:color w:val="000000"/>
          <w:sz w:val="24"/>
          <w:szCs w:val="24"/>
        </w:rPr>
      </w:pPr>
      <w:r>
        <w:rPr>
          <w:rFonts w:hint="eastAsia" w:ascii="宋体" w:hAnsi="宋体" w:cs="宋体"/>
          <w:color w:val="000000"/>
          <w:sz w:val="24"/>
          <w:szCs w:val="24"/>
        </w:rPr>
        <w:t>运输超大件或超重件所需的道路和桥梁临时加固改造费用和其他有关费用由</w:t>
      </w:r>
      <w:r>
        <w:rPr>
          <w:rFonts w:hint="eastAsia" w:ascii="宋体" w:hAnsi="宋体" w:cs="宋体"/>
          <w:color w:val="000000"/>
          <w:sz w:val="24"/>
          <w:szCs w:val="24"/>
          <w:u w:val="single"/>
        </w:rPr>
        <w:t xml:space="preserve"> 承包人 </w:t>
      </w:r>
      <w:r>
        <w:rPr>
          <w:rFonts w:hint="eastAsia" w:ascii="宋体" w:hAnsi="宋体" w:cs="宋体"/>
          <w:color w:val="000000"/>
          <w:sz w:val="24"/>
          <w:szCs w:val="24"/>
        </w:rPr>
        <w:t>承担。</w:t>
      </w:r>
    </w:p>
    <w:p w14:paraId="66282C07">
      <w:pPr>
        <w:pStyle w:val="56"/>
        <w:snapToGrid w:val="0"/>
        <w:spacing w:line="50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1.11 知识产权</w:t>
      </w:r>
    </w:p>
    <w:p w14:paraId="7ABA3A8B">
      <w:pPr>
        <w:pStyle w:val="56"/>
        <w:snapToGrid w:val="0"/>
        <w:spacing w:line="500" w:lineRule="exact"/>
        <w:rPr>
          <w:rFonts w:hint="eastAsia" w:ascii="宋体" w:hAnsi="宋体" w:cs="宋体"/>
          <w:color w:val="000000"/>
          <w:sz w:val="24"/>
          <w:szCs w:val="24"/>
        </w:rPr>
      </w:pPr>
      <w:r>
        <w:rPr>
          <w:rFonts w:hint="eastAsia" w:ascii="宋体" w:hAnsi="宋体" w:cs="宋体"/>
          <w:color w:val="000000"/>
          <w:sz w:val="24"/>
          <w:szCs w:val="24"/>
        </w:rPr>
        <w:t xml:space="preserve">    1.11.1关于发包人提供给承包人的图纸、发包人为实施工程自行编制或委托编制的技术规范以及反映发包人关于合同要求或其他类似性质的文件的著作权的归属：</w:t>
      </w:r>
      <w:r>
        <w:rPr>
          <w:rFonts w:hint="eastAsia" w:ascii="宋体" w:hAnsi="宋体" w:cs="宋体"/>
          <w:color w:val="000000"/>
          <w:sz w:val="24"/>
          <w:szCs w:val="24"/>
          <w:u w:val="single"/>
        </w:rPr>
        <w:t>按通用条款本条执行</w:t>
      </w:r>
      <w:r>
        <w:rPr>
          <w:rFonts w:hint="eastAsia" w:ascii="宋体" w:hAnsi="宋体" w:cs="宋体"/>
          <w:color w:val="000000"/>
          <w:sz w:val="24"/>
          <w:szCs w:val="24"/>
        </w:rPr>
        <w:t>。</w:t>
      </w:r>
    </w:p>
    <w:p w14:paraId="1310EF77">
      <w:pPr>
        <w:pStyle w:val="56"/>
        <w:snapToGrid w:val="0"/>
        <w:spacing w:line="500" w:lineRule="exact"/>
        <w:rPr>
          <w:rFonts w:hint="eastAsia" w:ascii="宋体" w:hAnsi="宋体" w:cs="宋体"/>
          <w:color w:val="000000"/>
          <w:sz w:val="24"/>
          <w:szCs w:val="24"/>
        </w:rPr>
      </w:pPr>
      <w:r>
        <w:rPr>
          <w:rFonts w:hint="eastAsia" w:ascii="宋体" w:hAnsi="宋体" w:cs="宋体"/>
          <w:color w:val="000000"/>
          <w:sz w:val="24"/>
          <w:szCs w:val="24"/>
        </w:rPr>
        <w:t xml:space="preserve">    关于发包人提供的上述文件的使用限制的要求：</w:t>
      </w:r>
      <w:r>
        <w:rPr>
          <w:rFonts w:hint="eastAsia" w:ascii="宋体" w:hAnsi="宋体" w:cs="宋体"/>
          <w:color w:val="000000"/>
          <w:sz w:val="24"/>
          <w:szCs w:val="24"/>
          <w:u w:val="single"/>
        </w:rPr>
        <w:t>按通用条款本条执行</w:t>
      </w:r>
      <w:r>
        <w:rPr>
          <w:rFonts w:hint="eastAsia" w:ascii="宋体" w:hAnsi="宋体" w:cs="宋体"/>
          <w:color w:val="000000"/>
          <w:sz w:val="24"/>
          <w:szCs w:val="24"/>
        </w:rPr>
        <w:t>。</w:t>
      </w:r>
    </w:p>
    <w:p w14:paraId="28E979C1">
      <w:pPr>
        <w:pStyle w:val="56"/>
        <w:snapToGrid w:val="0"/>
        <w:spacing w:line="500" w:lineRule="exact"/>
        <w:rPr>
          <w:rFonts w:hint="eastAsia" w:ascii="宋体" w:hAnsi="宋体" w:cs="宋体"/>
          <w:color w:val="000000"/>
          <w:sz w:val="24"/>
          <w:szCs w:val="24"/>
        </w:rPr>
      </w:pPr>
      <w:r>
        <w:rPr>
          <w:rFonts w:hint="eastAsia" w:ascii="宋体" w:hAnsi="宋体" w:cs="宋体"/>
          <w:color w:val="000000"/>
          <w:sz w:val="24"/>
          <w:szCs w:val="24"/>
        </w:rPr>
        <w:t xml:space="preserve">    1.11.2 关于承包人为实施工程所编制文件的著作权的归属：</w:t>
      </w:r>
      <w:r>
        <w:rPr>
          <w:rFonts w:hint="eastAsia" w:ascii="宋体" w:hAnsi="宋体" w:cs="宋体"/>
          <w:color w:val="000000"/>
          <w:sz w:val="24"/>
          <w:szCs w:val="24"/>
          <w:u w:val="single"/>
        </w:rPr>
        <w:t>按通用条款本条执行</w:t>
      </w:r>
      <w:r>
        <w:rPr>
          <w:rFonts w:hint="eastAsia" w:ascii="宋体" w:hAnsi="宋体" w:cs="宋体"/>
          <w:color w:val="000000"/>
          <w:sz w:val="24"/>
          <w:szCs w:val="24"/>
        </w:rPr>
        <w:t>。</w:t>
      </w:r>
    </w:p>
    <w:p w14:paraId="33B4459B">
      <w:pPr>
        <w:pStyle w:val="56"/>
        <w:snapToGrid w:val="0"/>
        <w:spacing w:line="500" w:lineRule="exact"/>
        <w:rPr>
          <w:rFonts w:hint="eastAsia" w:ascii="宋体" w:hAnsi="宋体" w:cs="宋体"/>
          <w:color w:val="000000"/>
          <w:sz w:val="24"/>
          <w:szCs w:val="24"/>
        </w:rPr>
      </w:pPr>
      <w:r>
        <w:rPr>
          <w:rFonts w:hint="eastAsia" w:ascii="宋体" w:hAnsi="宋体" w:cs="宋体"/>
          <w:color w:val="000000"/>
          <w:sz w:val="24"/>
          <w:szCs w:val="24"/>
        </w:rPr>
        <w:t xml:space="preserve">    关于承包人提供的上述文件的使用限制的要求：</w:t>
      </w:r>
      <w:r>
        <w:rPr>
          <w:rFonts w:hint="eastAsia" w:ascii="宋体" w:hAnsi="宋体" w:cs="宋体"/>
          <w:color w:val="000000"/>
          <w:sz w:val="24"/>
          <w:szCs w:val="24"/>
          <w:u w:val="single"/>
        </w:rPr>
        <w:t>按通用条款本条执行</w:t>
      </w:r>
      <w:r>
        <w:rPr>
          <w:rFonts w:hint="eastAsia" w:ascii="宋体" w:hAnsi="宋体" w:cs="宋体"/>
          <w:color w:val="000000"/>
          <w:sz w:val="24"/>
          <w:szCs w:val="24"/>
        </w:rPr>
        <w:t>。</w:t>
      </w:r>
    </w:p>
    <w:p w14:paraId="697AB83C">
      <w:pPr>
        <w:pStyle w:val="56"/>
        <w:snapToGrid w:val="0"/>
        <w:spacing w:line="500" w:lineRule="exact"/>
        <w:ind w:firstLine="480" w:firstLineChars="200"/>
        <w:rPr>
          <w:rFonts w:hint="eastAsia" w:ascii="宋体" w:hAnsi="宋体" w:cs="宋体"/>
          <w:color w:val="000000"/>
          <w:kern w:val="0"/>
          <w:sz w:val="24"/>
          <w:szCs w:val="24"/>
        </w:rPr>
      </w:pPr>
      <w:r>
        <w:rPr>
          <w:rFonts w:hint="eastAsia" w:ascii="宋体" w:hAnsi="宋体" w:cs="宋体"/>
          <w:color w:val="000000"/>
          <w:sz w:val="24"/>
          <w:szCs w:val="24"/>
        </w:rPr>
        <w:t>1.11.4 承包人在施工过程中所采用的专利、专有技术、技术秘密的使用费的承担方式：</w:t>
      </w:r>
      <w:r>
        <w:rPr>
          <w:rFonts w:hint="eastAsia" w:ascii="宋体" w:hAnsi="宋体" w:cs="宋体"/>
          <w:color w:val="000000"/>
          <w:sz w:val="24"/>
          <w:szCs w:val="24"/>
          <w:u w:val="single"/>
        </w:rPr>
        <w:t>已包含在合同价内</w:t>
      </w:r>
      <w:r>
        <w:rPr>
          <w:rFonts w:hint="eastAsia" w:ascii="宋体" w:hAnsi="宋体" w:cs="宋体"/>
          <w:color w:val="000000"/>
          <w:kern w:val="0"/>
          <w:sz w:val="24"/>
          <w:szCs w:val="24"/>
        </w:rPr>
        <w:t>。</w:t>
      </w:r>
    </w:p>
    <w:p w14:paraId="3FF98AF2">
      <w:pPr>
        <w:pStyle w:val="56"/>
        <w:snapToGrid w:val="0"/>
        <w:spacing w:line="500" w:lineRule="exact"/>
        <w:ind w:firstLine="480" w:firstLineChars="200"/>
        <w:rPr>
          <w:rFonts w:hint="eastAsia" w:ascii="宋体" w:hAnsi="宋体" w:cs="宋体"/>
          <w:sz w:val="24"/>
          <w:szCs w:val="24"/>
        </w:rPr>
      </w:pPr>
      <w:r>
        <w:rPr>
          <w:rFonts w:hint="eastAsia" w:ascii="宋体" w:hAnsi="宋体" w:cs="宋体"/>
          <w:sz w:val="24"/>
          <w:szCs w:val="24"/>
        </w:rPr>
        <w:t>1.13工程量清单错误的修正</w:t>
      </w:r>
    </w:p>
    <w:p w14:paraId="7CBDE81E">
      <w:pPr>
        <w:pStyle w:val="56"/>
        <w:snapToGrid w:val="0"/>
        <w:spacing w:line="500" w:lineRule="exact"/>
        <w:ind w:firstLine="480" w:firstLineChars="200"/>
        <w:rPr>
          <w:rFonts w:hint="eastAsia" w:ascii="宋体" w:hAnsi="宋体" w:cs="宋体"/>
          <w:sz w:val="24"/>
          <w:szCs w:val="24"/>
        </w:rPr>
      </w:pPr>
      <w:r>
        <w:rPr>
          <w:rFonts w:hint="eastAsia" w:ascii="宋体" w:hAnsi="宋体" w:cs="宋体"/>
          <w:sz w:val="24"/>
          <w:szCs w:val="24"/>
        </w:rPr>
        <w:t>出现工程量清单错误时，是否调整合同价格：</w:t>
      </w:r>
      <w:r>
        <w:rPr>
          <w:rFonts w:hint="eastAsia" w:ascii="宋体" w:hAnsi="宋体" w:cs="宋体"/>
          <w:sz w:val="24"/>
          <w:szCs w:val="24"/>
          <w:u w:val="single"/>
        </w:rPr>
        <w:t xml:space="preserve">  /          </w:t>
      </w:r>
      <w:r>
        <w:rPr>
          <w:rFonts w:hint="eastAsia" w:ascii="宋体" w:hAnsi="宋体" w:cs="宋体"/>
          <w:kern w:val="0"/>
          <w:sz w:val="24"/>
          <w:szCs w:val="24"/>
        </w:rPr>
        <w:t>。</w:t>
      </w:r>
    </w:p>
    <w:p w14:paraId="10861F7F">
      <w:pPr>
        <w:pStyle w:val="56"/>
        <w:snapToGrid w:val="0"/>
        <w:spacing w:line="500" w:lineRule="exact"/>
        <w:ind w:firstLine="480" w:firstLineChars="200"/>
        <w:rPr>
          <w:rFonts w:hint="eastAsia" w:ascii="宋体" w:hAnsi="宋体" w:cs="宋体"/>
          <w:sz w:val="24"/>
          <w:szCs w:val="24"/>
          <w:u w:val="single"/>
        </w:rPr>
      </w:pPr>
      <w:r>
        <w:rPr>
          <w:rFonts w:hint="eastAsia" w:ascii="宋体" w:hAnsi="宋体" w:cs="宋体"/>
          <w:sz w:val="24"/>
          <w:szCs w:val="24"/>
        </w:rPr>
        <w:t>允许调整合同价格的工程量偏差范围：</w:t>
      </w:r>
      <w:r>
        <w:rPr>
          <w:rFonts w:hint="eastAsia" w:ascii="宋体" w:hAnsi="宋体" w:cs="宋体"/>
          <w:sz w:val="24"/>
          <w:szCs w:val="24"/>
          <w:u w:val="single"/>
        </w:rPr>
        <w:t xml:space="preserve">  /                 </w:t>
      </w:r>
      <w:r>
        <w:rPr>
          <w:rFonts w:hint="eastAsia" w:ascii="宋体" w:hAnsi="宋体" w:cs="宋体"/>
          <w:sz w:val="24"/>
          <w:szCs w:val="24"/>
        </w:rPr>
        <w:t>。</w:t>
      </w:r>
    </w:p>
    <w:p w14:paraId="0AE8F064">
      <w:pPr>
        <w:pStyle w:val="62"/>
        <w:spacing w:line="500" w:lineRule="exact"/>
        <w:rPr>
          <w:rFonts w:hint="eastAsia" w:ascii="宋体" w:hAnsi="宋体"/>
          <w:b/>
          <w:bCs/>
          <w:sz w:val="24"/>
          <w:szCs w:val="24"/>
        </w:rPr>
      </w:pPr>
      <w:r>
        <w:rPr>
          <w:rFonts w:hint="eastAsia" w:ascii="宋体" w:hAnsi="宋体"/>
          <w:b/>
          <w:bCs/>
          <w:sz w:val="24"/>
          <w:szCs w:val="24"/>
        </w:rPr>
        <w:t>2. 发包人</w:t>
      </w:r>
    </w:p>
    <w:p w14:paraId="0E2E9F1B">
      <w:pPr>
        <w:pStyle w:val="56"/>
        <w:snapToGrid w:val="0"/>
        <w:spacing w:line="50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2.2 发包人代表</w:t>
      </w:r>
    </w:p>
    <w:p w14:paraId="69390BA6">
      <w:pPr>
        <w:pStyle w:val="56"/>
        <w:snapToGrid w:val="0"/>
        <w:spacing w:line="50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发包人代表：</w:t>
      </w:r>
    </w:p>
    <w:p w14:paraId="107CEFB9">
      <w:pPr>
        <w:pStyle w:val="56"/>
        <w:snapToGrid w:val="0"/>
        <w:spacing w:line="50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姓    名：</w:t>
      </w:r>
      <w:r>
        <w:rPr>
          <w:rFonts w:hint="eastAsia" w:ascii="宋体" w:hAnsi="宋体" w:cs="宋体"/>
          <w:color w:val="000000"/>
          <w:sz w:val="24"/>
          <w:szCs w:val="24"/>
          <w:u w:val="single"/>
        </w:rPr>
        <w:t xml:space="preserve">另行约定                     </w:t>
      </w:r>
      <w:r>
        <w:rPr>
          <w:rFonts w:hint="eastAsia" w:ascii="宋体" w:hAnsi="宋体" w:cs="宋体"/>
          <w:color w:val="000000"/>
          <w:sz w:val="24"/>
          <w:szCs w:val="24"/>
        </w:rPr>
        <w:t>；</w:t>
      </w:r>
    </w:p>
    <w:p w14:paraId="0BE69301">
      <w:pPr>
        <w:pStyle w:val="56"/>
        <w:snapToGrid w:val="0"/>
        <w:spacing w:line="50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身份证号：</w:t>
      </w:r>
      <w:r>
        <w:rPr>
          <w:rFonts w:hint="eastAsia" w:ascii="宋体" w:hAnsi="宋体" w:cs="宋体"/>
          <w:color w:val="000000"/>
          <w:sz w:val="24"/>
          <w:szCs w:val="24"/>
          <w:u w:val="single"/>
        </w:rPr>
        <w:t xml:space="preserve">                             </w:t>
      </w:r>
      <w:r>
        <w:rPr>
          <w:rFonts w:hint="eastAsia" w:ascii="宋体" w:hAnsi="宋体" w:cs="宋体"/>
          <w:color w:val="000000"/>
          <w:sz w:val="24"/>
          <w:szCs w:val="24"/>
        </w:rPr>
        <w:t>；</w:t>
      </w:r>
    </w:p>
    <w:p w14:paraId="5CFD55EB">
      <w:pPr>
        <w:pStyle w:val="56"/>
        <w:snapToGrid w:val="0"/>
        <w:spacing w:line="50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职    务：</w:t>
      </w:r>
      <w:r>
        <w:rPr>
          <w:rFonts w:hint="eastAsia" w:ascii="宋体" w:hAnsi="宋体" w:cs="宋体"/>
          <w:color w:val="000000"/>
          <w:sz w:val="24"/>
          <w:szCs w:val="24"/>
          <w:u w:val="single"/>
        </w:rPr>
        <w:t xml:space="preserve">                             </w:t>
      </w:r>
      <w:r>
        <w:rPr>
          <w:rFonts w:hint="eastAsia" w:ascii="宋体" w:hAnsi="宋体" w:cs="宋体"/>
          <w:color w:val="000000"/>
          <w:sz w:val="24"/>
          <w:szCs w:val="24"/>
        </w:rPr>
        <w:t>；</w:t>
      </w:r>
    </w:p>
    <w:p w14:paraId="1A1A1776">
      <w:pPr>
        <w:pStyle w:val="56"/>
        <w:snapToGrid w:val="0"/>
        <w:spacing w:line="50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联系电话：</w:t>
      </w:r>
      <w:r>
        <w:rPr>
          <w:rFonts w:hint="eastAsia" w:ascii="宋体" w:hAnsi="宋体" w:cs="宋体"/>
          <w:color w:val="000000"/>
          <w:sz w:val="24"/>
          <w:szCs w:val="24"/>
          <w:u w:val="single"/>
        </w:rPr>
        <w:t xml:space="preserve">                             </w:t>
      </w:r>
      <w:r>
        <w:rPr>
          <w:rFonts w:hint="eastAsia" w:ascii="宋体" w:hAnsi="宋体" w:cs="宋体"/>
          <w:color w:val="000000"/>
          <w:sz w:val="24"/>
          <w:szCs w:val="24"/>
        </w:rPr>
        <w:t>；</w:t>
      </w:r>
    </w:p>
    <w:p w14:paraId="522F9EA8">
      <w:pPr>
        <w:pStyle w:val="56"/>
        <w:snapToGrid w:val="0"/>
        <w:spacing w:line="50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电子信箱：</w:t>
      </w:r>
      <w:r>
        <w:rPr>
          <w:rFonts w:hint="eastAsia" w:ascii="宋体" w:hAnsi="宋体" w:cs="宋体"/>
          <w:color w:val="000000"/>
          <w:sz w:val="24"/>
          <w:szCs w:val="24"/>
          <w:u w:val="single"/>
        </w:rPr>
        <w:t xml:space="preserve">                             </w:t>
      </w:r>
      <w:r>
        <w:rPr>
          <w:rFonts w:hint="eastAsia" w:ascii="宋体" w:hAnsi="宋体" w:cs="宋体"/>
          <w:color w:val="000000"/>
          <w:sz w:val="24"/>
          <w:szCs w:val="24"/>
        </w:rPr>
        <w:t>；</w:t>
      </w:r>
    </w:p>
    <w:p w14:paraId="0EE2B770">
      <w:pPr>
        <w:pStyle w:val="56"/>
        <w:snapToGrid w:val="0"/>
        <w:spacing w:line="50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通信地址：</w:t>
      </w:r>
      <w:r>
        <w:rPr>
          <w:rFonts w:hint="eastAsia" w:ascii="宋体" w:hAnsi="宋体" w:cs="宋体"/>
          <w:color w:val="000000"/>
          <w:sz w:val="24"/>
          <w:szCs w:val="24"/>
          <w:u w:val="single"/>
        </w:rPr>
        <w:t xml:space="preserve">                             </w:t>
      </w:r>
      <w:r>
        <w:rPr>
          <w:rFonts w:hint="eastAsia" w:ascii="宋体" w:hAnsi="宋体" w:cs="宋体"/>
          <w:color w:val="000000"/>
          <w:sz w:val="24"/>
          <w:szCs w:val="24"/>
        </w:rPr>
        <w:t>。</w:t>
      </w:r>
    </w:p>
    <w:p w14:paraId="11D22DF0">
      <w:pPr>
        <w:pStyle w:val="60"/>
        <w:spacing w:line="500" w:lineRule="exact"/>
        <w:ind w:firstLine="480" w:firstLineChars="200"/>
        <w:rPr>
          <w:rFonts w:hint="eastAsia" w:ascii="宋体" w:hAnsi="宋体" w:cs="宋体"/>
          <w:b/>
          <w:bCs/>
          <w:color w:val="000000"/>
          <w:sz w:val="24"/>
          <w:szCs w:val="24"/>
        </w:rPr>
      </w:pPr>
      <w:r>
        <w:rPr>
          <w:rFonts w:hint="eastAsia" w:ascii="宋体" w:hAnsi="宋体" w:cs="宋体"/>
          <w:color w:val="000000"/>
          <w:sz w:val="24"/>
          <w:szCs w:val="24"/>
        </w:rPr>
        <w:t>发包人对发包人代表的授权范围如下：</w:t>
      </w:r>
      <w:r>
        <w:rPr>
          <w:rFonts w:hint="eastAsia" w:ascii="宋体" w:hAnsi="宋体" w:cs="宋体"/>
          <w:color w:val="000000"/>
          <w:sz w:val="24"/>
          <w:szCs w:val="24"/>
          <w:u w:val="single"/>
        </w:rPr>
        <w:t xml:space="preserve">(1)督促监理工程师行使职权；(2)协调施工现场各方关系；(3)协调解决工程质量、进度和安全文明施工中存在的问题；(4)解决有关设计和技术签证；(5)办理签认现场经济、技术签证(6)审核工程进度报表；(7)发布工程暂停施工命令；(8)同意组织竣工验收；(9)签发工程接收证书；(10) 签发缺陷责任终止证书；（11）发包人其他授权 </w:t>
      </w:r>
      <w:r>
        <w:rPr>
          <w:rFonts w:hint="eastAsia" w:ascii="宋体" w:hAnsi="宋体" w:cs="宋体"/>
          <w:color w:val="000000"/>
          <w:sz w:val="24"/>
          <w:szCs w:val="24"/>
        </w:rPr>
        <w:t>。</w:t>
      </w:r>
    </w:p>
    <w:p w14:paraId="3038D13A">
      <w:pPr>
        <w:pStyle w:val="56"/>
        <w:snapToGrid w:val="0"/>
        <w:spacing w:line="50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2.4 施工现场、施工条件和基础资料的提供</w:t>
      </w:r>
    </w:p>
    <w:p w14:paraId="29D66B26">
      <w:pPr>
        <w:pStyle w:val="56"/>
        <w:snapToGrid w:val="0"/>
        <w:spacing w:line="50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2.4.1 提供施工现场</w:t>
      </w:r>
    </w:p>
    <w:p w14:paraId="7457DF26">
      <w:pPr>
        <w:pStyle w:val="56"/>
        <w:snapToGrid w:val="0"/>
        <w:spacing w:line="500" w:lineRule="exact"/>
        <w:ind w:firstLine="480" w:firstLineChars="200"/>
        <w:jc w:val="left"/>
        <w:rPr>
          <w:rFonts w:hint="eastAsia" w:ascii="宋体" w:hAnsi="宋体" w:cs="宋体"/>
          <w:color w:val="000000"/>
          <w:sz w:val="24"/>
          <w:szCs w:val="24"/>
        </w:rPr>
      </w:pPr>
      <w:r>
        <w:rPr>
          <w:rFonts w:hint="eastAsia" w:ascii="宋体" w:hAnsi="宋体" w:cs="宋体"/>
          <w:color w:val="000000"/>
          <w:sz w:val="24"/>
          <w:szCs w:val="24"/>
        </w:rPr>
        <w:t>关于发包人移交施工现场的期限要求：</w:t>
      </w:r>
      <w:r>
        <w:rPr>
          <w:rFonts w:hint="eastAsia" w:ascii="宋体" w:hAnsi="宋体" w:cs="宋体"/>
          <w:color w:val="000000"/>
          <w:sz w:val="24"/>
          <w:szCs w:val="24"/>
          <w:u w:val="single"/>
        </w:rPr>
        <w:t>开工前3天</w:t>
      </w:r>
      <w:r>
        <w:rPr>
          <w:rFonts w:hint="eastAsia" w:ascii="宋体" w:hAnsi="宋体" w:cs="宋体"/>
          <w:color w:val="000000"/>
          <w:sz w:val="24"/>
          <w:szCs w:val="24"/>
        </w:rPr>
        <w:t>。</w:t>
      </w:r>
    </w:p>
    <w:p w14:paraId="371EFE0B">
      <w:pPr>
        <w:pStyle w:val="56"/>
        <w:snapToGrid w:val="0"/>
        <w:spacing w:line="50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2.4.2 提供施工条件</w:t>
      </w:r>
    </w:p>
    <w:p w14:paraId="6C93A82E">
      <w:pPr>
        <w:pStyle w:val="56"/>
        <w:snapToGrid w:val="0"/>
        <w:spacing w:line="500" w:lineRule="exact"/>
        <w:ind w:firstLine="480" w:firstLineChars="200"/>
        <w:rPr>
          <w:rFonts w:hint="eastAsia" w:ascii="宋体" w:hAnsi="宋体" w:cs="宋体"/>
          <w:color w:val="000000"/>
          <w:sz w:val="24"/>
          <w:szCs w:val="24"/>
          <w:u w:val="single"/>
        </w:rPr>
      </w:pPr>
      <w:r>
        <w:rPr>
          <w:rFonts w:hint="eastAsia" w:ascii="宋体" w:hAnsi="宋体" w:cs="宋体"/>
          <w:color w:val="000000"/>
          <w:sz w:val="24"/>
          <w:szCs w:val="24"/>
        </w:rPr>
        <w:t>关于发包人应负责提供施工所需要的条件，包括：</w:t>
      </w:r>
      <w:r>
        <w:rPr>
          <w:rFonts w:hint="eastAsia" w:ascii="宋体" w:hAnsi="宋体" w:cs="宋体"/>
          <w:color w:val="000000"/>
          <w:sz w:val="24"/>
          <w:szCs w:val="24"/>
          <w:u w:val="single"/>
        </w:rPr>
        <w:t>按通用条款本条执行</w:t>
      </w:r>
      <w:r>
        <w:rPr>
          <w:rFonts w:hint="eastAsia" w:ascii="宋体" w:hAnsi="宋体" w:cs="宋体"/>
          <w:color w:val="000000"/>
          <w:sz w:val="24"/>
          <w:szCs w:val="24"/>
        </w:rPr>
        <w:t>。</w:t>
      </w:r>
    </w:p>
    <w:p w14:paraId="04F7B7BA">
      <w:pPr>
        <w:pStyle w:val="56"/>
        <w:snapToGrid w:val="0"/>
        <w:spacing w:line="50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2.5 资金来源证明及支付担保</w:t>
      </w:r>
    </w:p>
    <w:p w14:paraId="3A712D3E">
      <w:pPr>
        <w:pStyle w:val="56"/>
        <w:snapToGrid w:val="0"/>
        <w:spacing w:line="50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发包人提供资金来源证明的期限要求：</w:t>
      </w:r>
      <w:r>
        <w:rPr>
          <w:rFonts w:hint="eastAsia" w:ascii="宋体" w:hAnsi="宋体" w:cs="宋体"/>
          <w:color w:val="000000"/>
          <w:sz w:val="24"/>
          <w:szCs w:val="24"/>
          <w:u w:val="single"/>
        </w:rPr>
        <w:t>按通用条款本条执行</w:t>
      </w:r>
      <w:r>
        <w:rPr>
          <w:rFonts w:hint="eastAsia" w:ascii="宋体" w:hAnsi="宋体" w:cs="宋体"/>
          <w:color w:val="000000"/>
          <w:sz w:val="24"/>
          <w:szCs w:val="24"/>
        </w:rPr>
        <w:t>。</w:t>
      </w:r>
    </w:p>
    <w:p w14:paraId="437196B5">
      <w:pPr>
        <w:pStyle w:val="56"/>
        <w:snapToGrid w:val="0"/>
        <w:spacing w:line="50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发包人是否提供支付担保：</w:t>
      </w:r>
      <w:r>
        <w:rPr>
          <w:rFonts w:hint="eastAsia" w:ascii="宋体" w:hAnsi="宋体" w:cs="宋体"/>
          <w:color w:val="000000"/>
          <w:sz w:val="24"/>
          <w:szCs w:val="24"/>
          <w:u w:val="single"/>
        </w:rPr>
        <w:t>按通用条款本条执行</w:t>
      </w:r>
      <w:r>
        <w:rPr>
          <w:rFonts w:hint="eastAsia" w:ascii="宋体" w:hAnsi="宋体" w:cs="宋体"/>
          <w:color w:val="000000"/>
          <w:sz w:val="24"/>
          <w:szCs w:val="24"/>
        </w:rPr>
        <w:t>。</w:t>
      </w:r>
    </w:p>
    <w:p w14:paraId="1F5F9A4C">
      <w:pPr>
        <w:pStyle w:val="56"/>
        <w:snapToGrid w:val="0"/>
        <w:spacing w:line="500" w:lineRule="exact"/>
        <w:ind w:firstLine="480" w:firstLineChars="200"/>
        <w:rPr>
          <w:rFonts w:hint="eastAsia" w:ascii="宋体" w:hAnsi="宋体" w:cs="宋体"/>
          <w:color w:val="000000"/>
          <w:sz w:val="24"/>
          <w:szCs w:val="24"/>
          <w:u w:val="single"/>
        </w:rPr>
      </w:pPr>
      <w:r>
        <w:rPr>
          <w:rFonts w:hint="eastAsia" w:ascii="宋体" w:hAnsi="宋体" w:cs="宋体"/>
          <w:color w:val="000000"/>
          <w:sz w:val="24"/>
          <w:szCs w:val="24"/>
        </w:rPr>
        <w:t>发包人提供支付担保的形式：</w:t>
      </w:r>
      <w:r>
        <w:rPr>
          <w:rFonts w:hint="eastAsia" w:ascii="宋体" w:hAnsi="宋体" w:cs="宋体"/>
          <w:color w:val="000000"/>
          <w:sz w:val="24"/>
          <w:szCs w:val="24"/>
          <w:u w:val="single"/>
        </w:rPr>
        <w:t>按通用条款本条执行</w:t>
      </w:r>
      <w:r>
        <w:rPr>
          <w:rFonts w:hint="eastAsia" w:ascii="宋体" w:hAnsi="宋体" w:cs="宋体"/>
          <w:color w:val="000000"/>
          <w:sz w:val="24"/>
          <w:szCs w:val="24"/>
        </w:rPr>
        <w:t>。</w:t>
      </w:r>
    </w:p>
    <w:p w14:paraId="100E4D98">
      <w:pPr>
        <w:pStyle w:val="62"/>
        <w:spacing w:line="500" w:lineRule="exact"/>
        <w:rPr>
          <w:rFonts w:hint="eastAsia" w:ascii="宋体" w:hAnsi="宋体"/>
          <w:b/>
          <w:bCs/>
          <w:sz w:val="24"/>
          <w:szCs w:val="24"/>
        </w:rPr>
      </w:pPr>
      <w:r>
        <w:rPr>
          <w:rFonts w:hint="eastAsia" w:ascii="宋体" w:hAnsi="宋体"/>
          <w:b/>
          <w:bCs/>
          <w:sz w:val="24"/>
          <w:szCs w:val="24"/>
        </w:rPr>
        <w:t>3. 承包人</w:t>
      </w:r>
    </w:p>
    <w:p w14:paraId="2CBC77D5">
      <w:pPr>
        <w:pStyle w:val="56"/>
        <w:snapToGrid w:val="0"/>
        <w:spacing w:line="50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3.1 承包人的一般义务</w:t>
      </w:r>
    </w:p>
    <w:p w14:paraId="0827B224">
      <w:pPr>
        <w:pStyle w:val="56"/>
        <w:snapToGrid w:val="0"/>
        <w:spacing w:line="500" w:lineRule="exact"/>
        <w:jc w:val="left"/>
        <w:rPr>
          <w:rFonts w:hint="eastAsia" w:ascii="宋体" w:hAnsi="宋体" w:cs="宋体"/>
          <w:color w:val="000000"/>
          <w:sz w:val="24"/>
          <w:szCs w:val="24"/>
        </w:rPr>
      </w:pPr>
      <w:r>
        <w:rPr>
          <w:rFonts w:hint="eastAsia" w:ascii="宋体" w:hAnsi="宋体" w:cs="宋体"/>
          <w:color w:val="000000"/>
          <w:kern w:val="0"/>
          <w:sz w:val="24"/>
          <w:szCs w:val="24"/>
        </w:rPr>
        <w:t xml:space="preserve">   （9）</w:t>
      </w:r>
      <w:r>
        <w:rPr>
          <w:rFonts w:hint="eastAsia" w:ascii="宋体" w:hAnsi="宋体" w:cs="宋体"/>
          <w:color w:val="000000"/>
          <w:sz w:val="24"/>
          <w:szCs w:val="24"/>
        </w:rPr>
        <w:t>承包人提交的竣工资料的内容：</w:t>
      </w:r>
      <w:r>
        <w:rPr>
          <w:rFonts w:hint="eastAsia" w:ascii="宋体" w:hAnsi="宋体" w:cs="宋体"/>
          <w:color w:val="000000"/>
          <w:sz w:val="24"/>
          <w:szCs w:val="24"/>
          <w:u w:val="single"/>
        </w:rPr>
        <w:t xml:space="preserve">承包人向发包人提交合格、完整的竣工资料（含工程竣工图纸及有关的技术档案资料等） </w:t>
      </w:r>
      <w:r>
        <w:rPr>
          <w:rFonts w:hint="eastAsia" w:ascii="宋体" w:hAnsi="宋体" w:cs="宋体"/>
          <w:color w:val="000000"/>
          <w:sz w:val="24"/>
          <w:szCs w:val="24"/>
        </w:rPr>
        <w:t>。</w:t>
      </w:r>
    </w:p>
    <w:p w14:paraId="073410D8">
      <w:pPr>
        <w:pStyle w:val="56"/>
        <w:snapToGrid w:val="0"/>
        <w:spacing w:line="500" w:lineRule="exact"/>
        <w:ind w:firstLine="480" w:firstLineChars="200"/>
        <w:jc w:val="left"/>
        <w:rPr>
          <w:rFonts w:hint="eastAsia" w:ascii="宋体" w:hAnsi="宋体" w:cs="宋体"/>
          <w:color w:val="000000"/>
          <w:sz w:val="24"/>
          <w:szCs w:val="24"/>
        </w:rPr>
      </w:pPr>
      <w:r>
        <w:rPr>
          <w:rFonts w:hint="eastAsia" w:ascii="宋体" w:hAnsi="宋体" w:cs="宋体"/>
          <w:color w:val="000000"/>
          <w:sz w:val="24"/>
          <w:szCs w:val="24"/>
        </w:rPr>
        <w:t xml:space="preserve"> 承包人需要提交的竣工资料套数：</w:t>
      </w:r>
      <w:r>
        <w:rPr>
          <w:rFonts w:hint="eastAsia" w:ascii="宋体" w:hAnsi="宋体" w:cs="宋体"/>
          <w:color w:val="000000"/>
          <w:sz w:val="24"/>
          <w:szCs w:val="24"/>
          <w:u w:val="single"/>
        </w:rPr>
        <w:t xml:space="preserve"> 肆套 </w:t>
      </w:r>
      <w:r>
        <w:rPr>
          <w:rFonts w:hint="eastAsia" w:ascii="宋体" w:hAnsi="宋体" w:cs="宋体"/>
          <w:color w:val="000000"/>
          <w:sz w:val="24"/>
          <w:szCs w:val="24"/>
        </w:rPr>
        <w:t>。</w:t>
      </w:r>
    </w:p>
    <w:p w14:paraId="71646752">
      <w:pPr>
        <w:pStyle w:val="56"/>
        <w:snapToGrid w:val="0"/>
        <w:spacing w:line="500" w:lineRule="exact"/>
        <w:ind w:left="638" w:leftChars="304"/>
        <w:jc w:val="left"/>
        <w:rPr>
          <w:rFonts w:hint="eastAsia" w:ascii="宋体" w:hAnsi="宋体" w:cs="宋体"/>
          <w:color w:val="000000"/>
          <w:sz w:val="24"/>
          <w:szCs w:val="24"/>
        </w:rPr>
      </w:pPr>
      <w:r>
        <w:rPr>
          <w:rFonts w:hint="eastAsia" w:ascii="宋体" w:hAnsi="宋体" w:cs="宋体"/>
          <w:color w:val="000000"/>
          <w:sz w:val="24"/>
          <w:szCs w:val="24"/>
        </w:rPr>
        <w:t>承包人提交的竣工资料的费用承担：</w:t>
      </w:r>
      <w:r>
        <w:rPr>
          <w:rFonts w:hint="eastAsia" w:ascii="宋体" w:hAnsi="宋体" w:cs="宋体"/>
          <w:color w:val="000000"/>
          <w:sz w:val="24"/>
          <w:szCs w:val="24"/>
          <w:u w:val="single"/>
        </w:rPr>
        <w:t xml:space="preserve"> 由承包人承担 </w:t>
      </w:r>
      <w:r>
        <w:rPr>
          <w:rFonts w:hint="eastAsia" w:ascii="宋体" w:hAnsi="宋体" w:cs="宋体"/>
          <w:color w:val="000000"/>
          <w:sz w:val="24"/>
          <w:szCs w:val="24"/>
        </w:rPr>
        <w:t>。</w:t>
      </w:r>
    </w:p>
    <w:p w14:paraId="6E4F1A8A">
      <w:pPr>
        <w:pStyle w:val="56"/>
        <w:snapToGrid w:val="0"/>
        <w:spacing w:line="500" w:lineRule="exact"/>
        <w:ind w:left="638" w:leftChars="304"/>
        <w:jc w:val="left"/>
        <w:rPr>
          <w:rFonts w:hint="eastAsia" w:ascii="宋体" w:hAnsi="宋体" w:cs="宋体"/>
          <w:color w:val="000000"/>
          <w:sz w:val="24"/>
          <w:szCs w:val="24"/>
        </w:rPr>
      </w:pPr>
      <w:r>
        <w:rPr>
          <w:rFonts w:hint="eastAsia" w:ascii="宋体" w:hAnsi="宋体" w:cs="宋体"/>
          <w:color w:val="000000"/>
          <w:sz w:val="24"/>
          <w:szCs w:val="24"/>
        </w:rPr>
        <w:t>承包人提交的竣工资料移交时间：</w:t>
      </w:r>
      <w:r>
        <w:rPr>
          <w:rFonts w:hint="eastAsia" w:ascii="宋体" w:hAnsi="宋体" w:cs="宋体"/>
          <w:color w:val="000000"/>
          <w:sz w:val="24"/>
          <w:szCs w:val="24"/>
          <w:u w:val="single"/>
        </w:rPr>
        <w:t xml:space="preserve"> 工程竣工验收合格后30日内</w:t>
      </w:r>
      <w:r>
        <w:rPr>
          <w:rFonts w:hint="eastAsia" w:ascii="宋体" w:hAnsi="宋体" w:cs="宋体"/>
          <w:color w:val="000000"/>
          <w:sz w:val="24"/>
          <w:szCs w:val="24"/>
        </w:rPr>
        <w:t>。</w:t>
      </w:r>
    </w:p>
    <w:p w14:paraId="044CC12A">
      <w:pPr>
        <w:pStyle w:val="56"/>
        <w:snapToGrid w:val="0"/>
        <w:spacing w:line="500" w:lineRule="exact"/>
        <w:ind w:firstLine="480" w:firstLineChars="200"/>
        <w:jc w:val="left"/>
        <w:rPr>
          <w:rFonts w:hint="eastAsia" w:ascii="宋体" w:hAnsi="宋体" w:cs="宋体"/>
          <w:color w:val="000000"/>
          <w:sz w:val="24"/>
          <w:szCs w:val="24"/>
        </w:rPr>
      </w:pPr>
      <w:r>
        <w:rPr>
          <w:rFonts w:hint="eastAsia" w:ascii="宋体" w:hAnsi="宋体" w:cs="宋体"/>
          <w:color w:val="000000"/>
          <w:sz w:val="24"/>
          <w:szCs w:val="24"/>
        </w:rPr>
        <w:t xml:space="preserve"> 承包人提交的竣工资料形式要求：</w:t>
      </w:r>
      <w:r>
        <w:rPr>
          <w:rFonts w:hint="eastAsia" w:ascii="宋体" w:hAnsi="宋体" w:cs="宋体"/>
          <w:color w:val="000000"/>
          <w:sz w:val="24"/>
          <w:szCs w:val="24"/>
          <w:u w:val="single"/>
        </w:rPr>
        <w:t xml:space="preserve"> 书面及电子文档 </w:t>
      </w:r>
      <w:r>
        <w:rPr>
          <w:rFonts w:hint="eastAsia" w:ascii="宋体" w:hAnsi="宋体" w:cs="宋体"/>
          <w:color w:val="000000"/>
          <w:sz w:val="24"/>
          <w:szCs w:val="24"/>
        </w:rPr>
        <w:t>。</w:t>
      </w:r>
    </w:p>
    <w:p w14:paraId="16243A11">
      <w:pPr>
        <w:pStyle w:val="56"/>
        <w:snapToGrid w:val="0"/>
        <w:spacing w:line="500" w:lineRule="exact"/>
        <w:ind w:firstLine="480" w:firstLineChars="200"/>
        <w:rPr>
          <w:rFonts w:hint="eastAsia" w:ascii="宋体" w:hAnsi="宋体" w:cs="宋体"/>
          <w:color w:val="000000"/>
          <w:sz w:val="24"/>
          <w:szCs w:val="24"/>
        </w:rPr>
      </w:pPr>
      <w:r>
        <w:rPr>
          <w:rFonts w:hint="eastAsia" w:ascii="宋体" w:hAnsi="宋体" w:cs="宋体"/>
          <w:color w:val="000000"/>
          <w:kern w:val="0"/>
          <w:sz w:val="24"/>
          <w:szCs w:val="24"/>
        </w:rPr>
        <w:t>（10）承包人应履行的其他义务：</w:t>
      </w:r>
      <w:r>
        <w:rPr>
          <w:rFonts w:hint="eastAsia" w:ascii="宋体" w:hAnsi="宋体" w:cs="宋体"/>
          <w:color w:val="000000"/>
          <w:sz w:val="24"/>
          <w:szCs w:val="24"/>
          <w:u w:val="single"/>
        </w:rPr>
        <w:t>双方另行协商确定</w:t>
      </w:r>
      <w:r>
        <w:rPr>
          <w:rFonts w:hint="eastAsia" w:ascii="宋体" w:hAnsi="宋体" w:cs="宋体"/>
          <w:color w:val="000000"/>
          <w:sz w:val="24"/>
          <w:szCs w:val="24"/>
        </w:rPr>
        <w:t>。</w:t>
      </w:r>
    </w:p>
    <w:p w14:paraId="2618C0BB">
      <w:pPr>
        <w:pStyle w:val="56"/>
        <w:snapToGrid w:val="0"/>
        <w:spacing w:line="50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3.2 项目经理</w:t>
      </w:r>
    </w:p>
    <w:p w14:paraId="46D155D3">
      <w:pPr>
        <w:pStyle w:val="56"/>
        <w:snapToGrid w:val="0"/>
        <w:spacing w:line="500" w:lineRule="exact"/>
        <w:ind w:firstLine="480" w:firstLineChars="200"/>
        <w:rPr>
          <w:rFonts w:hint="eastAsia" w:ascii="宋体" w:hAnsi="宋体" w:cs="宋体"/>
          <w:color w:val="000000"/>
          <w:sz w:val="24"/>
          <w:szCs w:val="24"/>
        </w:rPr>
      </w:pPr>
      <w:r>
        <w:rPr>
          <w:rFonts w:hint="eastAsia" w:ascii="宋体" w:hAnsi="宋体" w:cs="宋体"/>
          <w:color w:val="000000"/>
          <w:kern w:val="0"/>
          <w:sz w:val="24"/>
          <w:szCs w:val="24"/>
        </w:rPr>
        <w:t xml:space="preserve">3.2.1 </w:t>
      </w:r>
      <w:r>
        <w:rPr>
          <w:rFonts w:hint="eastAsia" w:ascii="宋体" w:hAnsi="宋体" w:cs="宋体"/>
          <w:color w:val="000000"/>
          <w:sz w:val="24"/>
          <w:szCs w:val="24"/>
        </w:rPr>
        <w:t>项目经理：</w:t>
      </w:r>
    </w:p>
    <w:p w14:paraId="464D7D50">
      <w:pPr>
        <w:pStyle w:val="56"/>
        <w:snapToGrid w:val="0"/>
        <w:spacing w:line="50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姓    名：</w:t>
      </w:r>
      <w:r>
        <w:rPr>
          <w:rFonts w:hint="eastAsia" w:ascii="宋体" w:hAnsi="宋体" w:cs="宋体"/>
          <w:color w:val="000000"/>
          <w:sz w:val="24"/>
          <w:szCs w:val="24"/>
          <w:u w:val="single"/>
        </w:rPr>
        <w:t xml:space="preserve">       </w:t>
      </w:r>
      <w:r>
        <w:rPr>
          <w:rFonts w:hint="eastAsia" w:ascii="宋体" w:hAnsi="宋体" w:cs="宋体"/>
          <w:sz w:val="24"/>
          <w:szCs w:val="24"/>
          <w:u w:val="single"/>
        </w:rPr>
        <w:t>招标确定</w:t>
      </w:r>
      <w:r>
        <w:rPr>
          <w:rFonts w:hint="eastAsia" w:ascii="宋体" w:hAnsi="宋体" w:cs="宋体"/>
          <w:color w:val="000000"/>
          <w:sz w:val="24"/>
          <w:szCs w:val="24"/>
          <w:u w:val="single"/>
        </w:rPr>
        <w:t xml:space="preserve">                     </w:t>
      </w:r>
      <w:r>
        <w:rPr>
          <w:rFonts w:hint="eastAsia" w:ascii="宋体" w:hAnsi="宋体" w:cs="宋体"/>
          <w:color w:val="000000"/>
          <w:sz w:val="24"/>
          <w:szCs w:val="24"/>
        </w:rPr>
        <w:t>；</w:t>
      </w:r>
    </w:p>
    <w:p w14:paraId="29EFAEC8">
      <w:pPr>
        <w:pStyle w:val="56"/>
        <w:snapToGrid w:val="0"/>
        <w:spacing w:line="50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身份证号：</w:t>
      </w:r>
      <w:r>
        <w:rPr>
          <w:rFonts w:hint="eastAsia" w:ascii="宋体" w:hAnsi="宋体" w:cs="宋体"/>
          <w:color w:val="000000"/>
          <w:sz w:val="24"/>
          <w:szCs w:val="24"/>
          <w:u w:val="single"/>
        </w:rPr>
        <w:t xml:space="preserve">                                   </w:t>
      </w:r>
      <w:r>
        <w:rPr>
          <w:rFonts w:hint="eastAsia" w:ascii="宋体" w:hAnsi="宋体" w:cs="宋体"/>
          <w:color w:val="000000"/>
          <w:sz w:val="24"/>
          <w:szCs w:val="24"/>
        </w:rPr>
        <w:t>；</w:t>
      </w:r>
    </w:p>
    <w:p w14:paraId="7F0CA25A">
      <w:pPr>
        <w:pStyle w:val="56"/>
        <w:snapToGrid w:val="0"/>
        <w:spacing w:line="50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建造师执业资格等级：</w:t>
      </w:r>
      <w:r>
        <w:rPr>
          <w:rFonts w:hint="eastAsia" w:ascii="宋体" w:hAnsi="宋体" w:cs="宋体"/>
          <w:color w:val="000000"/>
          <w:sz w:val="24"/>
          <w:szCs w:val="24"/>
          <w:u w:val="single"/>
        </w:rPr>
        <w:t xml:space="preserve">                         </w:t>
      </w:r>
      <w:r>
        <w:rPr>
          <w:rFonts w:hint="eastAsia" w:ascii="宋体" w:hAnsi="宋体" w:cs="宋体"/>
          <w:color w:val="000000"/>
          <w:sz w:val="24"/>
          <w:szCs w:val="24"/>
        </w:rPr>
        <w:t>；</w:t>
      </w:r>
    </w:p>
    <w:p w14:paraId="1478FC89">
      <w:pPr>
        <w:pStyle w:val="56"/>
        <w:snapToGrid w:val="0"/>
        <w:spacing w:line="50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建造师注册证书号：</w:t>
      </w:r>
      <w:r>
        <w:rPr>
          <w:rFonts w:hint="eastAsia" w:ascii="宋体" w:hAnsi="宋体" w:cs="宋体"/>
          <w:color w:val="000000"/>
          <w:sz w:val="24"/>
          <w:szCs w:val="24"/>
          <w:u w:val="single"/>
        </w:rPr>
        <w:t xml:space="preserve">                           </w:t>
      </w:r>
      <w:r>
        <w:rPr>
          <w:rFonts w:hint="eastAsia" w:ascii="宋体" w:hAnsi="宋体" w:cs="宋体"/>
          <w:color w:val="000000"/>
          <w:sz w:val="24"/>
          <w:szCs w:val="24"/>
        </w:rPr>
        <w:t>；</w:t>
      </w:r>
    </w:p>
    <w:p w14:paraId="2C3C6799">
      <w:pPr>
        <w:pStyle w:val="56"/>
        <w:snapToGrid w:val="0"/>
        <w:spacing w:line="50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建造师执业印章号：</w:t>
      </w:r>
      <w:r>
        <w:rPr>
          <w:rFonts w:hint="eastAsia" w:ascii="宋体" w:hAnsi="宋体" w:cs="宋体"/>
          <w:color w:val="000000"/>
          <w:sz w:val="24"/>
          <w:szCs w:val="24"/>
          <w:u w:val="single"/>
        </w:rPr>
        <w:t xml:space="preserve">                            </w:t>
      </w:r>
      <w:r>
        <w:rPr>
          <w:rFonts w:hint="eastAsia" w:ascii="宋体" w:hAnsi="宋体" w:cs="宋体"/>
          <w:color w:val="000000"/>
          <w:sz w:val="24"/>
          <w:szCs w:val="24"/>
        </w:rPr>
        <w:t>；</w:t>
      </w:r>
    </w:p>
    <w:p w14:paraId="59E7E175">
      <w:pPr>
        <w:pStyle w:val="56"/>
        <w:snapToGrid w:val="0"/>
        <w:spacing w:line="50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安全生产考核合格证书号：</w:t>
      </w:r>
      <w:r>
        <w:rPr>
          <w:rFonts w:hint="eastAsia" w:ascii="宋体" w:hAnsi="宋体" w:cs="宋体"/>
          <w:color w:val="000000"/>
          <w:sz w:val="24"/>
          <w:szCs w:val="24"/>
          <w:u w:val="single"/>
        </w:rPr>
        <w:t xml:space="preserve">                      </w:t>
      </w:r>
      <w:r>
        <w:rPr>
          <w:rFonts w:hint="eastAsia" w:ascii="宋体" w:hAnsi="宋体" w:cs="宋体"/>
          <w:color w:val="000000"/>
          <w:sz w:val="24"/>
          <w:szCs w:val="24"/>
        </w:rPr>
        <w:t>；</w:t>
      </w:r>
    </w:p>
    <w:p w14:paraId="6DA05413">
      <w:pPr>
        <w:pStyle w:val="56"/>
        <w:snapToGrid w:val="0"/>
        <w:spacing w:line="50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联系电话：</w:t>
      </w:r>
      <w:r>
        <w:rPr>
          <w:rFonts w:hint="eastAsia" w:ascii="宋体" w:hAnsi="宋体" w:cs="宋体"/>
          <w:color w:val="000000"/>
          <w:sz w:val="24"/>
          <w:szCs w:val="24"/>
          <w:u w:val="single"/>
        </w:rPr>
        <w:t xml:space="preserve">                                    </w:t>
      </w:r>
      <w:r>
        <w:rPr>
          <w:rFonts w:hint="eastAsia" w:ascii="宋体" w:hAnsi="宋体" w:cs="宋体"/>
          <w:color w:val="000000"/>
          <w:sz w:val="24"/>
          <w:szCs w:val="24"/>
        </w:rPr>
        <w:t>；</w:t>
      </w:r>
    </w:p>
    <w:p w14:paraId="3E3A7523">
      <w:pPr>
        <w:pStyle w:val="56"/>
        <w:snapToGrid w:val="0"/>
        <w:spacing w:line="50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电子信箱：</w:t>
      </w:r>
      <w:r>
        <w:rPr>
          <w:rFonts w:hint="eastAsia" w:ascii="宋体" w:hAnsi="宋体" w:cs="宋体"/>
          <w:color w:val="000000"/>
          <w:sz w:val="24"/>
          <w:szCs w:val="24"/>
          <w:u w:val="single"/>
        </w:rPr>
        <w:t xml:space="preserve">                                   </w:t>
      </w:r>
      <w:r>
        <w:rPr>
          <w:rFonts w:hint="eastAsia" w:ascii="宋体" w:hAnsi="宋体" w:cs="宋体"/>
          <w:color w:val="000000"/>
          <w:sz w:val="24"/>
          <w:szCs w:val="24"/>
        </w:rPr>
        <w:t>；</w:t>
      </w:r>
    </w:p>
    <w:p w14:paraId="0C0D2820">
      <w:pPr>
        <w:pStyle w:val="56"/>
        <w:snapToGrid w:val="0"/>
        <w:spacing w:line="50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通信地址：</w:t>
      </w:r>
      <w:r>
        <w:rPr>
          <w:rFonts w:hint="eastAsia" w:ascii="宋体" w:hAnsi="宋体" w:cs="宋体"/>
          <w:color w:val="000000"/>
          <w:sz w:val="24"/>
          <w:szCs w:val="24"/>
          <w:u w:val="single"/>
        </w:rPr>
        <w:t xml:space="preserve">                                   </w:t>
      </w:r>
      <w:r>
        <w:rPr>
          <w:rFonts w:hint="eastAsia" w:ascii="宋体" w:hAnsi="宋体" w:cs="宋体"/>
          <w:color w:val="000000"/>
          <w:sz w:val="24"/>
          <w:szCs w:val="24"/>
        </w:rPr>
        <w:t>；</w:t>
      </w:r>
    </w:p>
    <w:p w14:paraId="60A6C2EF">
      <w:pPr>
        <w:pStyle w:val="56"/>
        <w:snapToGrid w:val="0"/>
        <w:spacing w:line="50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承包人对项目经理的授权范围如下：</w:t>
      </w:r>
      <w:r>
        <w:rPr>
          <w:rFonts w:hint="eastAsia" w:ascii="宋体" w:hAnsi="宋体" w:cs="宋体"/>
          <w:color w:val="000000"/>
          <w:sz w:val="24"/>
          <w:szCs w:val="24"/>
          <w:u w:val="single"/>
        </w:rPr>
        <w:t xml:space="preserve">                 </w:t>
      </w:r>
      <w:r>
        <w:rPr>
          <w:rFonts w:hint="eastAsia" w:ascii="宋体" w:hAnsi="宋体" w:cs="宋体"/>
          <w:color w:val="000000"/>
          <w:sz w:val="24"/>
          <w:szCs w:val="24"/>
        </w:rPr>
        <w:t>。</w:t>
      </w:r>
    </w:p>
    <w:p w14:paraId="6E3D67FE">
      <w:pPr>
        <w:pStyle w:val="56"/>
        <w:snapToGrid w:val="0"/>
        <w:spacing w:line="500" w:lineRule="exact"/>
        <w:ind w:firstLine="480" w:firstLineChars="200"/>
        <w:jc w:val="left"/>
        <w:rPr>
          <w:rFonts w:hint="eastAsia" w:ascii="宋体" w:hAnsi="宋体" w:cs="宋体"/>
          <w:color w:val="000000"/>
          <w:kern w:val="0"/>
          <w:sz w:val="24"/>
          <w:szCs w:val="24"/>
        </w:rPr>
      </w:pPr>
      <w:r>
        <w:rPr>
          <w:rFonts w:hint="eastAsia" w:ascii="宋体" w:hAnsi="宋体" w:cs="宋体"/>
          <w:color w:val="000000"/>
          <w:kern w:val="0"/>
          <w:sz w:val="24"/>
          <w:szCs w:val="24"/>
        </w:rPr>
        <w:t>关于项目经理每月在施工现场的时间要求：</w:t>
      </w:r>
      <w:r>
        <w:rPr>
          <w:rFonts w:hint="eastAsia" w:ascii="宋体" w:hAnsi="宋体" w:cs="宋体"/>
          <w:color w:val="000000"/>
          <w:kern w:val="0"/>
          <w:sz w:val="24"/>
          <w:szCs w:val="24"/>
          <w:u w:val="single"/>
        </w:rPr>
        <w:t xml:space="preserve"> </w:t>
      </w:r>
      <w:r>
        <w:rPr>
          <w:rFonts w:hint="eastAsia" w:ascii="宋体" w:hAnsi="宋体" w:cs="宋体"/>
          <w:sz w:val="24"/>
          <w:szCs w:val="24"/>
          <w:u w:val="single"/>
        </w:rPr>
        <w:t>同投标文件承诺时间</w:t>
      </w:r>
      <w:r>
        <w:rPr>
          <w:rFonts w:hint="eastAsia" w:ascii="宋体" w:hAnsi="宋体" w:cs="宋体"/>
          <w:color w:val="000000"/>
          <w:kern w:val="0"/>
          <w:sz w:val="24"/>
          <w:szCs w:val="24"/>
          <w:u w:val="single"/>
        </w:rPr>
        <w:t xml:space="preserve">   </w:t>
      </w:r>
      <w:r>
        <w:rPr>
          <w:rFonts w:hint="eastAsia" w:ascii="宋体" w:hAnsi="宋体" w:cs="宋体"/>
          <w:color w:val="000000"/>
          <w:sz w:val="24"/>
          <w:szCs w:val="24"/>
        </w:rPr>
        <w:t>。</w:t>
      </w:r>
    </w:p>
    <w:p w14:paraId="7991054A">
      <w:pPr>
        <w:pStyle w:val="56"/>
        <w:snapToGrid w:val="0"/>
        <w:spacing w:line="500" w:lineRule="exact"/>
        <w:ind w:firstLine="480" w:firstLineChars="200"/>
        <w:rPr>
          <w:rFonts w:hint="eastAsia" w:ascii="宋体" w:hAnsi="宋体" w:cs="宋体"/>
          <w:color w:val="000000"/>
          <w:kern w:val="0"/>
          <w:sz w:val="24"/>
          <w:szCs w:val="24"/>
        </w:rPr>
      </w:pPr>
      <w:r>
        <w:rPr>
          <w:rFonts w:hint="eastAsia" w:ascii="宋体" w:hAnsi="宋体" w:cs="宋体"/>
          <w:color w:val="000000"/>
          <w:kern w:val="0"/>
          <w:sz w:val="24"/>
          <w:szCs w:val="24"/>
        </w:rPr>
        <w:t>承包人未提交劳动合同，以及没有为项目经理缴纳社会保险证明的违约责任：</w:t>
      </w:r>
      <w:r>
        <w:rPr>
          <w:rFonts w:hint="eastAsia" w:ascii="宋体" w:hAnsi="宋体" w:cs="宋体"/>
          <w:sz w:val="24"/>
          <w:szCs w:val="24"/>
          <w:u w:val="single"/>
        </w:rPr>
        <w:t>双方另行协商确定</w:t>
      </w:r>
      <w:r>
        <w:rPr>
          <w:rFonts w:hint="eastAsia" w:ascii="宋体" w:hAnsi="宋体" w:cs="宋体"/>
          <w:color w:val="000000"/>
          <w:sz w:val="24"/>
          <w:szCs w:val="24"/>
        </w:rPr>
        <w:t>。</w:t>
      </w:r>
    </w:p>
    <w:p w14:paraId="2F907328">
      <w:pPr>
        <w:pStyle w:val="63"/>
        <w:spacing w:line="480" w:lineRule="exact"/>
        <w:ind w:firstLine="482" w:firstLineChars="200"/>
        <w:rPr>
          <w:rFonts w:hint="eastAsia" w:ascii="宋体" w:hAnsi="宋体" w:cs="宋体"/>
          <w:color w:val="000000"/>
          <w:sz w:val="24"/>
          <w:szCs w:val="24"/>
          <w:u w:val="single"/>
        </w:rPr>
      </w:pPr>
      <w:r>
        <w:rPr>
          <w:rFonts w:hint="eastAsia" w:ascii="宋体" w:hAnsi="宋体" w:cs="宋体"/>
          <w:b/>
          <w:bCs/>
          <w:sz w:val="24"/>
          <w:szCs w:val="24"/>
        </w:rPr>
        <w:t>项目经理未经批准，擅自离开施工现场的违约责任：</w:t>
      </w:r>
      <w:r>
        <w:rPr>
          <w:rFonts w:hint="eastAsia" w:ascii="宋体" w:hAnsi="宋体" w:cs="宋体"/>
          <w:b/>
          <w:bCs/>
          <w:sz w:val="24"/>
          <w:szCs w:val="24"/>
          <w:u w:val="single"/>
        </w:rPr>
        <w:t>项目经理未经批准，擅自离开施工现场≤3日的，承包人承担相当于合同总价款的1%的违约金；擅自离开施工现场＞3日的，发包人有权要求更换项目经理，由此增加的费用或延误的工期由承包人承担</w:t>
      </w:r>
      <w:r>
        <w:rPr>
          <w:rFonts w:hint="eastAsia" w:ascii="宋体" w:hAnsi="宋体" w:cs="宋体"/>
          <w:color w:val="000000"/>
          <w:sz w:val="24"/>
          <w:szCs w:val="24"/>
        </w:rPr>
        <w:t>。</w:t>
      </w:r>
    </w:p>
    <w:p w14:paraId="436E1372">
      <w:pPr>
        <w:pStyle w:val="60"/>
        <w:spacing w:line="50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 xml:space="preserve">    3.2.3 承包人擅自更换项目经理的违约责任：</w:t>
      </w:r>
      <w:r>
        <w:rPr>
          <w:rFonts w:hint="eastAsia" w:ascii="宋体" w:hAnsi="宋体" w:cs="宋体"/>
          <w:b/>
          <w:bCs/>
          <w:sz w:val="24"/>
          <w:szCs w:val="24"/>
          <w:u w:val="single"/>
        </w:rPr>
        <w:t>承包人不得随意更换项目经理，否则承包人承担相当于合同总价款的1%的违约金；若原项目经理客观上已经无法履行职责的，发包人有权要求审核确认更换的项目经理，由此增加的费用或延误的工期由承包人承担</w:t>
      </w:r>
      <w:r>
        <w:rPr>
          <w:rFonts w:hint="eastAsia" w:ascii="宋体" w:hAnsi="宋体" w:cs="宋体"/>
          <w:b/>
          <w:bCs/>
          <w:sz w:val="24"/>
          <w:szCs w:val="24"/>
        </w:rPr>
        <w:t>。</w:t>
      </w:r>
    </w:p>
    <w:p w14:paraId="480270DA">
      <w:pPr>
        <w:pStyle w:val="63"/>
        <w:spacing w:line="46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 xml:space="preserve">    3.2.4 承包人无正当理由拒绝更换项目经理的违约责任：</w:t>
      </w:r>
      <w:r>
        <w:rPr>
          <w:rFonts w:hint="eastAsia" w:ascii="宋体" w:hAnsi="宋体" w:cs="宋体"/>
          <w:b/>
          <w:bCs/>
          <w:sz w:val="24"/>
          <w:szCs w:val="24"/>
          <w:u w:val="single"/>
        </w:rPr>
        <w:t>监理人在承包人接到第二次更换项目经理通知第14日书面通知该项目经理停止工作，并指示暂时停止施工。按照通用条款7.8.2款[承包人原因引起的暂停施工]处理</w:t>
      </w:r>
      <w:r>
        <w:rPr>
          <w:rFonts w:hint="eastAsia" w:ascii="宋体" w:hAnsi="宋体" w:cs="宋体"/>
          <w:b/>
          <w:bCs/>
          <w:sz w:val="24"/>
          <w:szCs w:val="24"/>
        </w:rPr>
        <w:t>。</w:t>
      </w:r>
    </w:p>
    <w:p w14:paraId="199898E2">
      <w:pPr>
        <w:pStyle w:val="56"/>
        <w:snapToGrid w:val="0"/>
        <w:spacing w:line="50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3.3 承包人人员</w:t>
      </w:r>
    </w:p>
    <w:p w14:paraId="0E607DB2">
      <w:pPr>
        <w:pStyle w:val="56"/>
        <w:snapToGrid w:val="0"/>
        <w:spacing w:line="50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3.3.1 承包人提交项目管理机构及施工现场管理人员安排报告的期限：</w:t>
      </w:r>
      <w:r>
        <w:rPr>
          <w:rFonts w:hint="eastAsia" w:ascii="宋体" w:hAnsi="宋体" w:cs="宋体"/>
          <w:color w:val="000000"/>
          <w:sz w:val="24"/>
          <w:szCs w:val="24"/>
          <w:u w:val="single"/>
        </w:rPr>
        <w:t xml:space="preserve">  工程开工前2天</w:t>
      </w:r>
      <w:r>
        <w:rPr>
          <w:rFonts w:hint="eastAsia" w:ascii="宋体" w:hAnsi="宋体" w:cs="宋体"/>
          <w:color w:val="000000"/>
          <w:sz w:val="24"/>
          <w:szCs w:val="24"/>
        </w:rPr>
        <w:t>。</w:t>
      </w:r>
    </w:p>
    <w:p w14:paraId="040BBC29">
      <w:pPr>
        <w:pStyle w:val="60"/>
        <w:spacing w:line="50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3.3.3 承包人无正当理由拒绝撤换主要施工管理人员的违约责任：</w:t>
      </w:r>
      <w:r>
        <w:rPr>
          <w:rFonts w:hint="eastAsia" w:ascii="宋体" w:hAnsi="宋体" w:cs="宋体"/>
          <w:b/>
          <w:bCs/>
          <w:sz w:val="24"/>
          <w:szCs w:val="24"/>
          <w:u w:val="single"/>
        </w:rPr>
        <w:t>监理人应再次发出通知要求承包人3日内予以撤换，承包人承担相当于合同总价款的1%的违约金；若承包人在接到第二次通知3日内仍拒绝撤换的，监理人书面通知该主要施工管理人员停止工作，并指示暂时停止施工</w:t>
      </w:r>
      <w:r>
        <w:rPr>
          <w:rFonts w:hint="eastAsia" w:ascii="宋体" w:hAnsi="宋体" w:cs="宋体"/>
          <w:b/>
          <w:bCs/>
          <w:sz w:val="24"/>
          <w:szCs w:val="24"/>
        </w:rPr>
        <w:t>。</w:t>
      </w:r>
    </w:p>
    <w:p w14:paraId="07FF80E6">
      <w:pPr>
        <w:pStyle w:val="56"/>
        <w:snapToGrid w:val="0"/>
        <w:spacing w:line="500" w:lineRule="exact"/>
        <w:ind w:firstLine="480" w:firstLineChars="200"/>
        <w:rPr>
          <w:rFonts w:hint="eastAsia" w:ascii="宋体" w:hAnsi="宋体" w:cs="宋体"/>
          <w:color w:val="000000"/>
          <w:sz w:val="24"/>
          <w:szCs w:val="24"/>
          <w:u w:val="single"/>
        </w:rPr>
      </w:pPr>
      <w:r>
        <w:rPr>
          <w:rFonts w:hint="eastAsia" w:ascii="宋体" w:hAnsi="宋体" w:cs="宋体"/>
          <w:color w:val="000000"/>
          <w:sz w:val="24"/>
          <w:szCs w:val="24"/>
        </w:rPr>
        <w:t>3.3.4 承包人主要施工管理人员离开施工现场的批准要求：</w:t>
      </w:r>
      <w:r>
        <w:rPr>
          <w:rFonts w:hint="eastAsia" w:ascii="宋体" w:hAnsi="宋体" w:cs="宋体"/>
          <w:color w:val="000000"/>
          <w:sz w:val="24"/>
          <w:szCs w:val="24"/>
          <w:u w:val="single"/>
        </w:rPr>
        <w:t>由总监理工程师批准，发包人认可后方可离开</w:t>
      </w:r>
      <w:r>
        <w:rPr>
          <w:rFonts w:hint="eastAsia" w:ascii="宋体" w:hAnsi="宋体" w:cs="宋体"/>
          <w:color w:val="000000"/>
          <w:sz w:val="24"/>
          <w:szCs w:val="24"/>
        </w:rPr>
        <w:t>。</w:t>
      </w:r>
    </w:p>
    <w:p w14:paraId="25EE94A6">
      <w:pPr>
        <w:pStyle w:val="63"/>
        <w:spacing w:line="460" w:lineRule="exact"/>
        <w:ind w:firstLine="482" w:firstLineChars="200"/>
        <w:rPr>
          <w:rFonts w:hint="eastAsia" w:ascii="宋体" w:hAnsi="宋体" w:cs="宋体"/>
          <w:b/>
          <w:bCs/>
          <w:sz w:val="24"/>
          <w:szCs w:val="24"/>
        </w:rPr>
      </w:pPr>
      <w:r>
        <w:rPr>
          <w:rFonts w:hint="eastAsia" w:ascii="宋体" w:hAnsi="宋体" w:cs="宋体"/>
          <w:b/>
          <w:bCs/>
          <w:sz w:val="24"/>
          <w:szCs w:val="24"/>
        </w:rPr>
        <w:t>3.3.5承包人擅自更换主要施工管理人员的违约责任：</w:t>
      </w:r>
      <w:r>
        <w:rPr>
          <w:rFonts w:hint="eastAsia" w:ascii="宋体" w:hAnsi="宋体" w:cs="宋体"/>
          <w:b/>
          <w:bCs/>
          <w:sz w:val="24"/>
          <w:szCs w:val="24"/>
          <w:u w:val="single"/>
        </w:rPr>
        <w:t xml:space="preserve">承包人不得随意变更原主要施工管理人员，否则需承担相应违约金（技术负责人5万元，其他相关人员3万元/人）；若原主要施工管理人员客观上已经无法履行职责的，监理人有权要求审核确认更换的主要施工管理人员，承包人承担相应违约金；由此增加的费用或延误的工期由承包人承担 </w:t>
      </w:r>
      <w:r>
        <w:rPr>
          <w:rFonts w:hint="eastAsia" w:ascii="宋体" w:hAnsi="宋体" w:cs="宋体"/>
          <w:b/>
          <w:bCs/>
          <w:sz w:val="24"/>
          <w:szCs w:val="24"/>
        </w:rPr>
        <w:t>。</w:t>
      </w:r>
    </w:p>
    <w:p w14:paraId="13BA41DC">
      <w:pPr>
        <w:pStyle w:val="56"/>
        <w:snapToGrid w:val="0"/>
        <w:spacing w:line="500" w:lineRule="exact"/>
        <w:ind w:firstLine="482" w:firstLineChars="200"/>
        <w:rPr>
          <w:rFonts w:hint="eastAsia" w:ascii="宋体" w:hAnsi="宋体" w:cs="宋体"/>
          <w:b/>
          <w:bCs/>
          <w:sz w:val="24"/>
          <w:szCs w:val="24"/>
        </w:rPr>
      </w:pPr>
      <w:r>
        <w:rPr>
          <w:rFonts w:hint="eastAsia" w:ascii="宋体" w:hAnsi="宋体" w:cs="宋体"/>
          <w:b/>
          <w:bCs/>
          <w:sz w:val="24"/>
          <w:szCs w:val="24"/>
        </w:rPr>
        <w:t>承包人主要施工管理人员擅自离开施工现场的违约责任：</w:t>
      </w:r>
      <w:r>
        <w:rPr>
          <w:rFonts w:hint="eastAsia" w:ascii="宋体" w:hAnsi="宋体" w:cs="宋体"/>
          <w:b/>
          <w:bCs/>
          <w:spacing w:val="-2"/>
          <w:sz w:val="24"/>
          <w:szCs w:val="24"/>
          <w:u w:val="single"/>
        </w:rPr>
        <w:t>未经批准，擅自离开施工现场≤3日的，</w:t>
      </w:r>
      <w:r>
        <w:rPr>
          <w:rFonts w:hint="eastAsia" w:ascii="宋体" w:hAnsi="宋体" w:cs="宋体"/>
          <w:b/>
          <w:bCs/>
          <w:sz w:val="24"/>
          <w:szCs w:val="24"/>
          <w:u w:val="single"/>
        </w:rPr>
        <w:t>承包人承担相当于合同总价款的1%的违约金</w:t>
      </w:r>
      <w:r>
        <w:rPr>
          <w:rFonts w:hint="eastAsia" w:ascii="宋体" w:hAnsi="宋体" w:cs="宋体"/>
          <w:b/>
          <w:bCs/>
          <w:spacing w:val="-2"/>
          <w:sz w:val="24"/>
          <w:szCs w:val="24"/>
          <w:u w:val="single"/>
        </w:rPr>
        <w:t>；擅自离开施工现场＞3日的，发包人有权要求更换主要施工管理人员，承包人承担相应违约金；由此增加的费用或延误的工期由承包人承担</w:t>
      </w:r>
      <w:r>
        <w:rPr>
          <w:rFonts w:hint="eastAsia" w:ascii="宋体" w:hAnsi="宋体" w:cs="宋体"/>
          <w:b/>
          <w:bCs/>
          <w:sz w:val="24"/>
          <w:szCs w:val="24"/>
          <w:u w:val="single"/>
        </w:rPr>
        <w:t xml:space="preserve"> </w:t>
      </w:r>
      <w:r>
        <w:rPr>
          <w:rFonts w:hint="eastAsia" w:ascii="宋体" w:hAnsi="宋体" w:cs="宋体"/>
          <w:b/>
          <w:bCs/>
          <w:sz w:val="24"/>
          <w:szCs w:val="24"/>
        </w:rPr>
        <w:t>。</w:t>
      </w:r>
    </w:p>
    <w:p w14:paraId="6075E62D">
      <w:pPr>
        <w:pStyle w:val="56"/>
        <w:snapToGrid w:val="0"/>
        <w:spacing w:line="50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3.5 分包</w:t>
      </w:r>
    </w:p>
    <w:p w14:paraId="291DD58C">
      <w:pPr>
        <w:pStyle w:val="56"/>
        <w:snapToGrid w:val="0"/>
        <w:spacing w:line="50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3.5.1 分包的一般约定</w:t>
      </w:r>
    </w:p>
    <w:p w14:paraId="42BCD622">
      <w:pPr>
        <w:pStyle w:val="56"/>
        <w:snapToGrid w:val="0"/>
        <w:spacing w:line="500" w:lineRule="exact"/>
        <w:ind w:firstLine="480" w:firstLineChars="200"/>
        <w:jc w:val="left"/>
        <w:rPr>
          <w:rFonts w:hint="eastAsia" w:ascii="宋体" w:hAnsi="宋体" w:cs="宋体"/>
          <w:color w:val="000000"/>
          <w:sz w:val="24"/>
          <w:szCs w:val="24"/>
        </w:rPr>
      </w:pPr>
      <w:r>
        <w:rPr>
          <w:rFonts w:hint="eastAsia" w:ascii="宋体" w:hAnsi="宋体" w:cs="宋体"/>
          <w:color w:val="000000"/>
          <w:sz w:val="24"/>
          <w:szCs w:val="24"/>
        </w:rPr>
        <w:t>禁止分包的工程包括：</w:t>
      </w:r>
      <w:r>
        <w:rPr>
          <w:rFonts w:hint="eastAsia" w:ascii="宋体" w:hAnsi="宋体" w:cs="宋体"/>
          <w:color w:val="000000"/>
          <w:sz w:val="24"/>
          <w:szCs w:val="24"/>
          <w:u w:val="single"/>
        </w:rPr>
        <w:t xml:space="preserve"> 按通用条款本条执行 </w:t>
      </w:r>
    </w:p>
    <w:p w14:paraId="78EC1889">
      <w:pPr>
        <w:pStyle w:val="56"/>
        <w:snapToGrid w:val="0"/>
        <w:spacing w:line="500" w:lineRule="exact"/>
        <w:ind w:firstLine="480" w:firstLineChars="200"/>
        <w:jc w:val="left"/>
        <w:rPr>
          <w:rFonts w:hint="eastAsia" w:ascii="宋体" w:hAnsi="宋体" w:cs="宋体"/>
          <w:color w:val="000000"/>
          <w:sz w:val="24"/>
          <w:szCs w:val="24"/>
          <w:u w:val="single"/>
        </w:rPr>
      </w:pPr>
      <w:r>
        <w:rPr>
          <w:rFonts w:hint="eastAsia" w:ascii="宋体" w:hAnsi="宋体" w:cs="宋体"/>
          <w:color w:val="000000"/>
          <w:sz w:val="24"/>
          <w:szCs w:val="24"/>
        </w:rPr>
        <w:t>主体结构、关键性工作的范围：</w:t>
      </w:r>
      <w:r>
        <w:rPr>
          <w:rFonts w:hint="eastAsia" w:ascii="宋体" w:hAnsi="宋体" w:cs="宋体"/>
          <w:color w:val="000000"/>
          <w:sz w:val="24"/>
          <w:szCs w:val="24"/>
          <w:u w:val="single"/>
        </w:rPr>
        <w:t xml:space="preserve"> 施工图纸所有内容 </w:t>
      </w:r>
      <w:r>
        <w:rPr>
          <w:rFonts w:hint="eastAsia" w:ascii="宋体" w:hAnsi="宋体" w:cs="宋体"/>
          <w:color w:val="000000"/>
          <w:sz w:val="24"/>
          <w:szCs w:val="24"/>
        </w:rPr>
        <w:t>。</w:t>
      </w:r>
    </w:p>
    <w:p w14:paraId="1F9E6EDA">
      <w:pPr>
        <w:pStyle w:val="56"/>
        <w:snapToGrid w:val="0"/>
        <w:spacing w:line="500" w:lineRule="exact"/>
        <w:rPr>
          <w:rFonts w:hint="eastAsia" w:ascii="宋体" w:hAnsi="宋体" w:cs="宋体"/>
          <w:color w:val="000000"/>
          <w:sz w:val="24"/>
          <w:szCs w:val="24"/>
        </w:rPr>
      </w:pPr>
      <w:r>
        <w:rPr>
          <w:rFonts w:hint="eastAsia" w:ascii="宋体" w:hAnsi="宋体" w:cs="宋体"/>
          <w:color w:val="000000"/>
          <w:sz w:val="24"/>
          <w:szCs w:val="24"/>
        </w:rPr>
        <w:t xml:space="preserve">    3.5.2分包的确定</w:t>
      </w:r>
    </w:p>
    <w:p w14:paraId="6ABFDF6C">
      <w:pPr>
        <w:pStyle w:val="56"/>
        <w:snapToGrid w:val="0"/>
        <w:spacing w:line="500" w:lineRule="exact"/>
        <w:ind w:firstLine="480" w:firstLineChars="200"/>
        <w:rPr>
          <w:rFonts w:hint="eastAsia" w:ascii="宋体" w:hAnsi="宋体" w:cs="宋体"/>
          <w:color w:val="000000"/>
          <w:sz w:val="24"/>
          <w:szCs w:val="24"/>
          <w:u w:val="single"/>
        </w:rPr>
      </w:pPr>
      <w:r>
        <w:rPr>
          <w:rFonts w:hint="eastAsia" w:ascii="宋体" w:hAnsi="宋体" w:cs="宋体"/>
          <w:color w:val="000000"/>
          <w:sz w:val="24"/>
          <w:szCs w:val="24"/>
        </w:rPr>
        <w:t>允许分包的专业工程包括：</w:t>
      </w:r>
      <w:r>
        <w:rPr>
          <w:rFonts w:hint="eastAsia" w:ascii="宋体" w:hAnsi="宋体" w:cs="宋体"/>
          <w:color w:val="000000"/>
          <w:sz w:val="24"/>
          <w:szCs w:val="24"/>
          <w:u w:val="single"/>
        </w:rPr>
        <w:t xml:space="preserve"> 详见附表11-3    </w:t>
      </w:r>
    </w:p>
    <w:p w14:paraId="48E7BD02">
      <w:pPr>
        <w:pStyle w:val="56"/>
        <w:snapToGrid w:val="0"/>
        <w:spacing w:line="50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其他关于分包的约定：</w:t>
      </w:r>
      <w:r>
        <w:rPr>
          <w:rFonts w:hint="eastAsia" w:ascii="宋体" w:hAnsi="宋体" w:cs="宋体"/>
          <w:color w:val="000000"/>
          <w:sz w:val="24"/>
          <w:szCs w:val="24"/>
          <w:u w:val="single"/>
        </w:rPr>
        <w:t xml:space="preserve"> 按通用条款本条执行  </w:t>
      </w:r>
    </w:p>
    <w:p w14:paraId="392589E7">
      <w:pPr>
        <w:pStyle w:val="56"/>
        <w:snapToGrid w:val="0"/>
        <w:spacing w:line="50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3.6 工程照管与成品、半成品保护</w:t>
      </w:r>
    </w:p>
    <w:p w14:paraId="4F01147E">
      <w:pPr>
        <w:pStyle w:val="56"/>
        <w:snapToGrid w:val="0"/>
        <w:spacing w:line="500" w:lineRule="exact"/>
        <w:ind w:firstLine="480" w:firstLineChars="200"/>
        <w:rPr>
          <w:rFonts w:hint="eastAsia" w:ascii="宋体" w:hAnsi="宋体" w:cs="宋体"/>
          <w:color w:val="000000"/>
          <w:kern w:val="0"/>
          <w:sz w:val="24"/>
          <w:szCs w:val="24"/>
          <w:u w:val="single"/>
        </w:rPr>
      </w:pPr>
      <w:r>
        <w:rPr>
          <w:rFonts w:hint="eastAsia" w:ascii="宋体" w:hAnsi="宋体" w:cs="宋体"/>
          <w:color w:val="000000"/>
          <w:kern w:val="0"/>
          <w:sz w:val="24"/>
          <w:szCs w:val="24"/>
        </w:rPr>
        <w:t>承包人负责照管工程及工程相关的材料、工程设备的起始时间：</w:t>
      </w:r>
      <w:r>
        <w:rPr>
          <w:rFonts w:hint="eastAsia" w:ascii="宋体" w:hAnsi="宋体" w:cs="宋体"/>
          <w:color w:val="000000"/>
          <w:sz w:val="24"/>
          <w:szCs w:val="24"/>
          <w:u w:val="single"/>
        </w:rPr>
        <w:t>设备、人员进场至验收交付使用前由承包人负责保修，无其它特殊要求的，费用由承包人承担</w:t>
      </w:r>
      <w:r>
        <w:rPr>
          <w:rFonts w:hint="eastAsia" w:ascii="宋体" w:hAnsi="宋体" w:cs="宋体"/>
          <w:color w:val="000000"/>
          <w:kern w:val="0"/>
          <w:sz w:val="24"/>
          <w:szCs w:val="24"/>
        </w:rPr>
        <w:t>。</w:t>
      </w:r>
    </w:p>
    <w:p w14:paraId="47365DC5">
      <w:pPr>
        <w:pStyle w:val="56"/>
        <w:snapToGrid w:val="0"/>
        <w:spacing w:line="500" w:lineRule="exact"/>
        <w:ind w:firstLine="482" w:firstLineChars="200"/>
        <w:rPr>
          <w:rFonts w:hint="eastAsia" w:ascii="宋体" w:hAnsi="宋体" w:cs="宋体"/>
          <w:b/>
          <w:bCs/>
          <w:sz w:val="24"/>
          <w:szCs w:val="24"/>
        </w:rPr>
      </w:pPr>
      <w:r>
        <w:rPr>
          <w:rFonts w:hint="eastAsia" w:ascii="宋体" w:hAnsi="宋体" w:cs="宋体"/>
          <w:b/>
          <w:bCs/>
          <w:sz w:val="24"/>
          <w:szCs w:val="24"/>
        </w:rPr>
        <w:t>3.7 履约担保</w:t>
      </w:r>
    </w:p>
    <w:p w14:paraId="7D232805">
      <w:pPr>
        <w:pStyle w:val="56"/>
        <w:snapToGrid w:val="0"/>
        <w:spacing w:line="500" w:lineRule="exact"/>
        <w:ind w:firstLine="482" w:firstLineChars="200"/>
        <w:jc w:val="left"/>
        <w:rPr>
          <w:rFonts w:hint="eastAsia" w:ascii="宋体" w:hAnsi="宋体" w:cs="宋体"/>
          <w:b/>
          <w:bCs/>
          <w:sz w:val="24"/>
          <w:szCs w:val="24"/>
        </w:rPr>
      </w:pPr>
      <w:r>
        <w:rPr>
          <w:rFonts w:hint="eastAsia" w:ascii="宋体" w:hAnsi="宋体" w:cs="宋体"/>
          <w:b/>
          <w:bCs/>
          <w:sz w:val="24"/>
          <w:szCs w:val="24"/>
        </w:rPr>
        <w:t>承包人是否提供履约担保：</w:t>
      </w:r>
      <w:r>
        <w:rPr>
          <w:rFonts w:hint="eastAsia" w:ascii="宋体" w:hAnsi="宋体" w:cs="宋体"/>
          <w:b/>
          <w:bCs/>
          <w:sz w:val="24"/>
          <w:szCs w:val="24"/>
          <w:u w:val="single"/>
        </w:rPr>
        <w:t xml:space="preserve"> /</w:t>
      </w:r>
      <w:r>
        <w:rPr>
          <w:rFonts w:hint="eastAsia" w:ascii="宋体" w:hAnsi="宋体" w:cs="宋体"/>
          <w:b/>
          <w:bCs/>
          <w:sz w:val="24"/>
          <w:szCs w:val="24"/>
        </w:rPr>
        <w:t>。</w:t>
      </w:r>
    </w:p>
    <w:p w14:paraId="244EC0DC">
      <w:pPr>
        <w:pStyle w:val="56"/>
        <w:snapToGrid w:val="0"/>
        <w:spacing w:line="500" w:lineRule="exact"/>
        <w:jc w:val="left"/>
        <w:rPr>
          <w:rFonts w:hint="eastAsia" w:ascii="宋体" w:hAnsi="宋体" w:cs="宋体"/>
          <w:b/>
          <w:bCs/>
          <w:sz w:val="24"/>
          <w:szCs w:val="24"/>
        </w:rPr>
      </w:pPr>
      <w:r>
        <w:rPr>
          <w:rFonts w:hint="eastAsia" w:ascii="宋体" w:hAnsi="宋体" w:cs="宋体"/>
          <w:b/>
          <w:bCs/>
          <w:sz w:val="24"/>
          <w:szCs w:val="24"/>
        </w:rPr>
        <w:t xml:space="preserve">    承包人提供履约担保的形式、金额及期限的：</w:t>
      </w:r>
      <w:r>
        <w:rPr>
          <w:rFonts w:hint="eastAsia" w:ascii="宋体" w:hAnsi="宋体" w:cs="宋体"/>
          <w:b/>
          <w:bCs/>
          <w:sz w:val="24"/>
          <w:szCs w:val="24"/>
          <w:u w:val="single"/>
        </w:rPr>
        <w:t xml:space="preserve"> /</w:t>
      </w:r>
      <w:r>
        <w:rPr>
          <w:rFonts w:hint="eastAsia" w:ascii="宋体" w:hAnsi="宋体" w:cs="宋体"/>
          <w:b/>
          <w:bCs/>
          <w:sz w:val="24"/>
          <w:szCs w:val="24"/>
        </w:rPr>
        <w:t>。</w:t>
      </w:r>
    </w:p>
    <w:p w14:paraId="436EDD22">
      <w:pPr>
        <w:pStyle w:val="62"/>
        <w:spacing w:line="500" w:lineRule="exact"/>
        <w:rPr>
          <w:rFonts w:hint="eastAsia" w:ascii="宋体" w:hAnsi="宋体"/>
          <w:b/>
          <w:bCs/>
          <w:sz w:val="24"/>
          <w:szCs w:val="24"/>
        </w:rPr>
      </w:pPr>
      <w:r>
        <w:rPr>
          <w:rFonts w:hint="eastAsia" w:ascii="宋体" w:hAnsi="宋体"/>
          <w:b/>
          <w:bCs/>
          <w:sz w:val="24"/>
          <w:szCs w:val="24"/>
        </w:rPr>
        <w:t>4. 监理人</w:t>
      </w:r>
    </w:p>
    <w:p w14:paraId="34A628EC">
      <w:pPr>
        <w:pStyle w:val="56"/>
        <w:snapToGrid w:val="0"/>
        <w:spacing w:line="50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4.1监理人的一般规定</w:t>
      </w:r>
    </w:p>
    <w:p w14:paraId="3286898B">
      <w:pPr>
        <w:pStyle w:val="56"/>
        <w:snapToGrid w:val="0"/>
        <w:spacing w:line="500" w:lineRule="exact"/>
        <w:ind w:firstLine="480" w:firstLineChars="200"/>
        <w:jc w:val="left"/>
        <w:rPr>
          <w:rFonts w:hint="eastAsia" w:ascii="宋体" w:hAnsi="宋体" w:cs="宋体"/>
          <w:color w:val="000000"/>
          <w:sz w:val="24"/>
          <w:szCs w:val="24"/>
        </w:rPr>
      </w:pPr>
      <w:r>
        <w:rPr>
          <w:rFonts w:hint="eastAsia" w:ascii="宋体" w:hAnsi="宋体" w:cs="宋体"/>
          <w:color w:val="000000"/>
          <w:sz w:val="24"/>
          <w:szCs w:val="24"/>
        </w:rPr>
        <w:t>关于监理人的监理内容：</w:t>
      </w:r>
      <w:r>
        <w:rPr>
          <w:rFonts w:hint="eastAsia" w:ascii="宋体" w:hAnsi="宋体" w:cs="宋体"/>
          <w:color w:val="000000"/>
          <w:sz w:val="24"/>
          <w:szCs w:val="24"/>
          <w:u w:val="single"/>
        </w:rPr>
        <w:t xml:space="preserve"> 见监理合同 </w:t>
      </w:r>
      <w:r>
        <w:rPr>
          <w:rFonts w:hint="eastAsia" w:ascii="宋体" w:hAnsi="宋体" w:cs="宋体"/>
          <w:color w:val="000000"/>
          <w:sz w:val="24"/>
          <w:szCs w:val="24"/>
        </w:rPr>
        <w:t>。</w:t>
      </w:r>
    </w:p>
    <w:p w14:paraId="4D3925A9">
      <w:pPr>
        <w:pStyle w:val="56"/>
        <w:snapToGrid w:val="0"/>
        <w:spacing w:line="500" w:lineRule="exact"/>
        <w:ind w:firstLine="480" w:firstLineChars="200"/>
        <w:jc w:val="left"/>
        <w:rPr>
          <w:rFonts w:hint="eastAsia" w:ascii="宋体" w:hAnsi="宋体" w:cs="宋体"/>
          <w:color w:val="000000"/>
          <w:sz w:val="24"/>
          <w:szCs w:val="24"/>
        </w:rPr>
      </w:pPr>
      <w:r>
        <w:rPr>
          <w:rFonts w:hint="eastAsia" w:ascii="宋体" w:hAnsi="宋体" w:cs="宋体"/>
          <w:color w:val="000000"/>
          <w:sz w:val="24"/>
          <w:szCs w:val="24"/>
        </w:rPr>
        <w:t>关于监理人的监理权限：</w:t>
      </w:r>
      <w:r>
        <w:rPr>
          <w:rFonts w:hint="eastAsia" w:ascii="宋体" w:hAnsi="宋体" w:cs="宋体"/>
          <w:color w:val="000000"/>
          <w:sz w:val="24"/>
          <w:szCs w:val="24"/>
          <w:u w:val="single"/>
        </w:rPr>
        <w:t xml:space="preserve"> 见监理合同  </w:t>
      </w:r>
      <w:r>
        <w:rPr>
          <w:rFonts w:hint="eastAsia" w:ascii="宋体" w:hAnsi="宋体" w:cs="宋体"/>
          <w:color w:val="000000"/>
          <w:sz w:val="24"/>
          <w:szCs w:val="24"/>
        </w:rPr>
        <w:t xml:space="preserve">。 </w:t>
      </w:r>
    </w:p>
    <w:p w14:paraId="53C2CFDB">
      <w:pPr>
        <w:pStyle w:val="56"/>
        <w:snapToGrid w:val="0"/>
        <w:spacing w:line="500" w:lineRule="exact"/>
        <w:ind w:firstLine="480" w:firstLineChars="200"/>
        <w:rPr>
          <w:rFonts w:hint="eastAsia" w:ascii="宋体" w:hAnsi="宋体" w:cs="宋体"/>
          <w:color w:val="000000"/>
          <w:sz w:val="24"/>
          <w:szCs w:val="24"/>
          <w:u w:val="single"/>
        </w:rPr>
      </w:pPr>
      <w:r>
        <w:rPr>
          <w:rFonts w:hint="eastAsia" w:ascii="宋体" w:hAnsi="宋体" w:cs="宋体"/>
          <w:color w:val="000000"/>
          <w:sz w:val="24"/>
          <w:szCs w:val="24"/>
        </w:rPr>
        <w:t>关于监理人在施工现场的办公场所、生活场所的提供和费用承担的约定：</w:t>
      </w:r>
      <w:r>
        <w:rPr>
          <w:rFonts w:hint="eastAsia" w:ascii="宋体" w:hAnsi="宋体" w:cs="宋体"/>
          <w:color w:val="000000"/>
          <w:sz w:val="24"/>
          <w:szCs w:val="24"/>
          <w:u w:val="single"/>
        </w:rPr>
        <w:t xml:space="preserve">                                                </w:t>
      </w:r>
    </w:p>
    <w:p w14:paraId="4EC989DF">
      <w:pPr>
        <w:pStyle w:val="56"/>
        <w:snapToGrid w:val="0"/>
        <w:spacing w:line="500" w:lineRule="exact"/>
        <w:rPr>
          <w:rFonts w:hint="eastAsia" w:ascii="宋体" w:hAnsi="宋体" w:cs="宋体"/>
          <w:color w:val="000000"/>
          <w:sz w:val="24"/>
          <w:szCs w:val="24"/>
        </w:rPr>
      </w:pPr>
      <w:r>
        <w:rPr>
          <w:rFonts w:hint="eastAsia" w:ascii="宋体" w:hAnsi="宋体" w:cs="宋体"/>
          <w:color w:val="000000"/>
          <w:sz w:val="24"/>
          <w:szCs w:val="24"/>
          <w:u w:val="single"/>
        </w:rPr>
        <w:t xml:space="preserve"> 见监理合同 </w:t>
      </w:r>
      <w:r>
        <w:rPr>
          <w:rFonts w:hint="eastAsia" w:ascii="宋体" w:hAnsi="宋体" w:cs="宋体"/>
          <w:color w:val="000000"/>
          <w:sz w:val="24"/>
          <w:szCs w:val="24"/>
        </w:rPr>
        <w:t>。</w:t>
      </w:r>
    </w:p>
    <w:p w14:paraId="46796137">
      <w:pPr>
        <w:pStyle w:val="56"/>
        <w:snapToGrid w:val="0"/>
        <w:spacing w:line="50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4.2 监理人员</w:t>
      </w:r>
    </w:p>
    <w:p w14:paraId="53A53B18">
      <w:pPr>
        <w:pStyle w:val="56"/>
        <w:snapToGrid w:val="0"/>
        <w:spacing w:line="50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总监理工程师：</w:t>
      </w:r>
    </w:p>
    <w:p w14:paraId="4B61FB41">
      <w:pPr>
        <w:pStyle w:val="56"/>
        <w:snapToGrid w:val="0"/>
        <w:spacing w:line="50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姓    名：</w:t>
      </w:r>
      <w:r>
        <w:rPr>
          <w:rFonts w:hint="eastAsia" w:ascii="宋体" w:hAnsi="宋体" w:cs="宋体"/>
          <w:color w:val="000000"/>
          <w:sz w:val="24"/>
          <w:szCs w:val="24"/>
          <w:u w:val="single"/>
        </w:rPr>
        <w:t xml:space="preserve">                              </w:t>
      </w:r>
      <w:r>
        <w:rPr>
          <w:rFonts w:hint="eastAsia" w:ascii="宋体" w:hAnsi="宋体" w:cs="宋体"/>
          <w:color w:val="000000"/>
          <w:sz w:val="24"/>
          <w:szCs w:val="24"/>
        </w:rPr>
        <w:t>；</w:t>
      </w:r>
    </w:p>
    <w:p w14:paraId="5DB95A62">
      <w:pPr>
        <w:pStyle w:val="56"/>
        <w:snapToGrid w:val="0"/>
        <w:spacing w:line="50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职    务：</w:t>
      </w:r>
      <w:r>
        <w:rPr>
          <w:rFonts w:hint="eastAsia" w:ascii="宋体" w:hAnsi="宋体" w:cs="宋体"/>
          <w:color w:val="000000"/>
          <w:sz w:val="24"/>
          <w:szCs w:val="24"/>
          <w:u w:val="single"/>
        </w:rPr>
        <w:t xml:space="preserve">                              </w:t>
      </w:r>
      <w:r>
        <w:rPr>
          <w:rFonts w:hint="eastAsia" w:ascii="宋体" w:hAnsi="宋体" w:cs="宋体"/>
          <w:color w:val="000000"/>
          <w:sz w:val="24"/>
          <w:szCs w:val="24"/>
        </w:rPr>
        <w:t>；</w:t>
      </w:r>
    </w:p>
    <w:p w14:paraId="577C8A88">
      <w:pPr>
        <w:pStyle w:val="56"/>
        <w:snapToGrid w:val="0"/>
        <w:spacing w:line="50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监理工程师执业资格证书号：</w:t>
      </w:r>
      <w:r>
        <w:rPr>
          <w:rFonts w:hint="eastAsia" w:ascii="宋体" w:hAnsi="宋体" w:cs="宋体"/>
          <w:color w:val="000000"/>
          <w:sz w:val="24"/>
          <w:szCs w:val="24"/>
          <w:u w:val="single"/>
        </w:rPr>
        <w:t xml:space="preserve">              </w:t>
      </w:r>
      <w:r>
        <w:rPr>
          <w:rFonts w:hint="eastAsia" w:ascii="宋体" w:hAnsi="宋体" w:cs="宋体"/>
          <w:color w:val="000000"/>
          <w:sz w:val="24"/>
          <w:szCs w:val="24"/>
        </w:rPr>
        <w:t>；</w:t>
      </w:r>
    </w:p>
    <w:p w14:paraId="725C3BF3">
      <w:pPr>
        <w:pStyle w:val="56"/>
        <w:snapToGrid w:val="0"/>
        <w:spacing w:line="50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联系电话：</w:t>
      </w:r>
      <w:r>
        <w:rPr>
          <w:rFonts w:hint="eastAsia" w:ascii="宋体" w:hAnsi="宋体" w:cs="宋体"/>
          <w:color w:val="000000"/>
          <w:sz w:val="24"/>
          <w:szCs w:val="24"/>
          <w:u w:val="single"/>
        </w:rPr>
        <w:t xml:space="preserve">                              </w:t>
      </w:r>
      <w:r>
        <w:rPr>
          <w:rFonts w:hint="eastAsia" w:ascii="宋体" w:hAnsi="宋体" w:cs="宋体"/>
          <w:color w:val="000000"/>
          <w:sz w:val="24"/>
          <w:szCs w:val="24"/>
        </w:rPr>
        <w:t>；</w:t>
      </w:r>
    </w:p>
    <w:p w14:paraId="4BCAB640">
      <w:pPr>
        <w:pStyle w:val="56"/>
        <w:snapToGrid w:val="0"/>
        <w:spacing w:line="50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电子信箱：</w:t>
      </w:r>
      <w:r>
        <w:rPr>
          <w:rFonts w:hint="eastAsia" w:ascii="宋体" w:hAnsi="宋体" w:cs="宋体"/>
          <w:color w:val="000000"/>
          <w:sz w:val="24"/>
          <w:szCs w:val="24"/>
          <w:u w:val="single"/>
        </w:rPr>
        <w:t xml:space="preserve">                              </w:t>
      </w:r>
      <w:r>
        <w:rPr>
          <w:rFonts w:hint="eastAsia" w:ascii="宋体" w:hAnsi="宋体" w:cs="宋体"/>
          <w:color w:val="000000"/>
          <w:sz w:val="24"/>
          <w:szCs w:val="24"/>
        </w:rPr>
        <w:t>；</w:t>
      </w:r>
    </w:p>
    <w:p w14:paraId="7B46D541">
      <w:pPr>
        <w:pStyle w:val="56"/>
        <w:snapToGrid w:val="0"/>
        <w:spacing w:line="50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通信地址：</w:t>
      </w:r>
      <w:r>
        <w:rPr>
          <w:rFonts w:hint="eastAsia" w:ascii="宋体" w:hAnsi="宋体" w:cs="宋体"/>
          <w:color w:val="000000"/>
          <w:sz w:val="24"/>
          <w:szCs w:val="24"/>
          <w:u w:val="single"/>
        </w:rPr>
        <w:t xml:space="preserve">                              </w:t>
      </w:r>
      <w:r>
        <w:rPr>
          <w:rFonts w:hint="eastAsia" w:ascii="宋体" w:hAnsi="宋体" w:cs="宋体"/>
          <w:color w:val="000000"/>
          <w:sz w:val="24"/>
          <w:szCs w:val="24"/>
        </w:rPr>
        <w:t>；</w:t>
      </w:r>
    </w:p>
    <w:p w14:paraId="27E5522F">
      <w:pPr>
        <w:pStyle w:val="56"/>
        <w:snapToGrid w:val="0"/>
        <w:spacing w:line="50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关于监理人的其他约定：</w:t>
      </w:r>
      <w:r>
        <w:rPr>
          <w:rFonts w:hint="eastAsia" w:ascii="宋体" w:hAnsi="宋体" w:cs="宋体"/>
          <w:color w:val="000000"/>
          <w:sz w:val="24"/>
          <w:szCs w:val="24"/>
          <w:u w:val="single"/>
        </w:rPr>
        <w:t xml:space="preserve">                  </w:t>
      </w:r>
      <w:r>
        <w:rPr>
          <w:rFonts w:hint="eastAsia" w:ascii="宋体" w:hAnsi="宋体" w:cs="宋体"/>
          <w:color w:val="000000"/>
          <w:sz w:val="24"/>
          <w:szCs w:val="24"/>
        </w:rPr>
        <w:t>。</w:t>
      </w:r>
    </w:p>
    <w:p w14:paraId="7C2E8C0B">
      <w:pPr>
        <w:pStyle w:val="56"/>
        <w:snapToGrid w:val="0"/>
        <w:spacing w:line="50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4.4 商定或确定</w:t>
      </w:r>
    </w:p>
    <w:p w14:paraId="48945941">
      <w:pPr>
        <w:pStyle w:val="56"/>
        <w:snapToGrid w:val="0"/>
        <w:spacing w:line="50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在发包人和承包人不能通过协商达成一致意见时，发包人授权监理人对以下事项进行确定：</w:t>
      </w:r>
    </w:p>
    <w:p w14:paraId="1BA36AC0">
      <w:pPr>
        <w:pStyle w:val="56"/>
        <w:autoSpaceDE w:val="0"/>
        <w:autoSpaceDN w:val="0"/>
        <w:adjustRightInd w:val="0"/>
        <w:snapToGrid w:val="0"/>
        <w:spacing w:line="500" w:lineRule="exact"/>
        <w:ind w:firstLine="480" w:firstLineChars="200"/>
        <w:jc w:val="left"/>
        <w:rPr>
          <w:rFonts w:hint="eastAsia" w:ascii="宋体" w:hAnsi="宋体" w:cs="宋体"/>
          <w:color w:val="000000"/>
          <w:kern w:val="0"/>
          <w:sz w:val="24"/>
          <w:szCs w:val="24"/>
        </w:rPr>
      </w:pPr>
      <w:r>
        <w:rPr>
          <w:rFonts w:hint="eastAsia" w:ascii="宋体" w:hAnsi="宋体" w:cs="宋体"/>
          <w:color w:val="000000"/>
          <w:kern w:val="0"/>
          <w:sz w:val="24"/>
          <w:szCs w:val="24"/>
        </w:rPr>
        <w:t>（1）</w:t>
      </w:r>
      <w:r>
        <w:rPr>
          <w:rFonts w:hint="eastAsia" w:ascii="宋体" w:hAnsi="宋体" w:cs="宋体"/>
          <w:color w:val="000000"/>
          <w:sz w:val="24"/>
          <w:szCs w:val="24"/>
          <w:u w:val="single"/>
        </w:rPr>
        <w:t xml:space="preserve"> 双方另行协商确定   </w:t>
      </w:r>
      <w:r>
        <w:rPr>
          <w:rFonts w:hint="eastAsia" w:ascii="宋体" w:hAnsi="宋体" w:cs="宋体"/>
          <w:color w:val="000000"/>
          <w:sz w:val="24"/>
          <w:szCs w:val="24"/>
        </w:rPr>
        <w:t>；</w:t>
      </w:r>
    </w:p>
    <w:p w14:paraId="6CC22F72">
      <w:pPr>
        <w:pStyle w:val="56"/>
        <w:autoSpaceDE w:val="0"/>
        <w:autoSpaceDN w:val="0"/>
        <w:adjustRightInd w:val="0"/>
        <w:snapToGrid w:val="0"/>
        <w:spacing w:line="500" w:lineRule="exact"/>
        <w:ind w:firstLine="480" w:firstLineChars="200"/>
        <w:jc w:val="left"/>
        <w:rPr>
          <w:rFonts w:hint="eastAsia" w:ascii="宋体" w:hAnsi="宋体" w:cs="宋体"/>
          <w:color w:val="000000"/>
          <w:kern w:val="0"/>
          <w:sz w:val="24"/>
          <w:szCs w:val="24"/>
        </w:rPr>
      </w:pPr>
      <w:r>
        <w:rPr>
          <w:rFonts w:hint="eastAsia" w:ascii="宋体" w:hAnsi="宋体" w:cs="宋体"/>
          <w:color w:val="000000"/>
          <w:kern w:val="0"/>
          <w:sz w:val="24"/>
          <w:szCs w:val="24"/>
        </w:rPr>
        <w:t>（2）</w:t>
      </w:r>
      <w:r>
        <w:rPr>
          <w:rFonts w:hint="eastAsia" w:ascii="宋体" w:hAnsi="宋体" w:cs="宋体"/>
          <w:color w:val="000000"/>
          <w:sz w:val="24"/>
          <w:szCs w:val="24"/>
          <w:u w:val="single"/>
        </w:rPr>
        <w:t xml:space="preserve">       /            </w:t>
      </w:r>
      <w:r>
        <w:rPr>
          <w:rFonts w:hint="eastAsia" w:ascii="宋体" w:hAnsi="宋体" w:cs="宋体"/>
          <w:color w:val="000000"/>
          <w:sz w:val="24"/>
          <w:szCs w:val="24"/>
        </w:rPr>
        <w:t>；</w:t>
      </w:r>
    </w:p>
    <w:p w14:paraId="272A8750">
      <w:pPr>
        <w:pStyle w:val="56"/>
        <w:autoSpaceDE w:val="0"/>
        <w:autoSpaceDN w:val="0"/>
        <w:adjustRightInd w:val="0"/>
        <w:snapToGrid w:val="0"/>
        <w:spacing w:line="500" w:lineRule="exact"/>
        <w:ind w:firstLine="480" w:firstLineChars="200"/>
        <w:jc w:val="left"/>
        <w:rPr>
          <w:rFonts w:hint="eastAsia" w:ascii="宋体" w:hAnsi="宋体" w:cs="宋体"/>
          <w:color w:val="000000"/>
          <w:kern w:val="0"/>
          <w:sz w:val="24"/>
          <w:szCs w:val="24"/>
        </w:rPr>
      </w:pPr>
      <w:r>
        <w:rPr>
          <w:rFonts w:hint="eastAsia" w:ascii="宋体" w:hAnsi="宋体" w:cs="宋体"/>
          <w:color w:val="000000"/>
          <w:kern w:val="0"/>
          <w:sz w:val="24"/>
          <w:szCs w:val="24"/>
        </w:rPr>
        <w:t>（3）</w:t>
      </w:r>
      <w:r>
        <w:rPr>
          <w:rFonts w:hint="eastAsia" w:ascii="宋体" w:hAnsi="宋体" w:cs="宋体"/>
          <w:color w:val="000000"/>
          <w:sz w:val="24"/>
          <w:szCs w:val="24"/>
          <w:u w:val="single"/>
        </w:rPr>
        <w:t xml:space="preserve">       /             </w:t>
      </w:r>
      <w:r>
        <w:rPr>
          <w:rFonts w:hint="eastAsia" w:ascii="宋体" w:hAnsi="宋体" w:cs="宋体"/>
          <w:color w:val="000000"/>
          <w:sz w:val="24"/>
          <w:szCs w:val="24"/>
        </w:rPr>
        <w:t>。</w:t>
      </w:r>
    </w:p>
    <w:p w14:paraId="76B225A7">
      <w:pPr>
        <w:pStyle w:val="62"/>
        <w:spacing w:line="500" w:lineRule="exact"/>
        <w:rPr>
          <w:rFonts w:hint="eastAsia" w:ascii="宋体" w:hAnsi="宋体"/>
          <w:b/>
          <w:bCs/>
          <w:sz w:val="24"/>
          <w:szCs w:val="24"/>
        </w:rPr>
      </w:pPr>
      <w:r>
        <w:rPr>
          <w:rFonts w:hint="eastAsia" w:ascii="宋体" w:hAnsi="宋体"/>
          <w:b/>
          <w:bCs/>
          <w:sz w:val="24"/>
          <w:szCs w:val="24"/>
        </w:rPr>
        <w:t>5. 工程质量</w:t>
      </w:r>
    </w:p>
    <w:p w14:paraId="6D379FE4">
      <w:pPr>
        <w:pStyle w:val="56"/>
        <w:snapToGrid w:val="0"/>
        <w:spacing w:line="50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5.1 质量要求</w:t>
      </w:r>
    </w:p>
    <w:p w14:paraId="588BAF87">
      <w:pPr>
        <w:pStyle w:val="56"/>
        <w:snapToGrid w:val="0"/>
        <w:spacing w:line="500" w:lineRule="exact"/>
        <w:ind w:firstLine="480" w:firstLineChars="200"/>
        <w:jc w:val="left"/>
        <w:rPr>
          <w:rFonts w:hint="eastAsia" w:ascii="宋体" w:hAnsi="宋体" w:cs="宋体"/>
          <w:color w:val="000000"/>
          <w:sz w:val="24"/>
          <w:szCs w:val="24"/>
        </w:rPr>
      </w:pPr>
      <w:r>
        <w:rPr>
          <w:rFonts w:hint="eastAsia" w:ascii="宋体" w:hAnsi="宋体" w:cs="宋体"/>
          <w:color w:val="000000"/>
          <w:sz w:val="24"/>
          <w:szCs w:val="24"/>
        </w:rPr>
        <w:t>5.1.1 特殊质量标准和要求：</w:t>
      </w:r>
      <w:r>
        <w:rPr>
          <w:rFonts w:hint="eastAsia" w:ascii="宋体" w:hAnsi="宋体" w:cs="宋体"/>
          <w:sz w:val="24"/>
          <w:szCs w:val="24"/>
          <w:u w:val="single"/>
        </w:rPr>
        <w:t>按通用条款本条执行</w:t>
      </w:r>
      <w:r>
        <w:rPr>
          <w:rFonts w:hint="eastAsia" w:ascii="宋体" w:hAnsi="宋体" w:cs="宋体"/>
          <w:color w:val="000000"/>
          <w:sz w:val="24"/>
          <w:szCs w:val="24"/>
        </w:rPr>
        <w:t>。</w:t>
      </w:r>
    </w:p>
    <w:p w14:paraId="7F8B476C">
      <w:pPr>
        <w:pStyle w:val="56"/>
        <w:snapToGrid w:val="0"/>
        <w:spacing w:line="500" w:lineRule="exact"/>
        <w:jc w:val="left"/>
        <w:rPr>
          <w:rFonts w:hint="eastAsia" w:ascii="宋体" w:hAnsi="宋体" w:cs="宋体"/>
          <w:color w:val="0A14D0"/>
          <w:sz w:val="24"/>
          <w:szCs w:val="24"/>
        </w:rPr>
      </w:pPr>
      <w:r>
        <w:rPr>
          <w:rFonts w:hint="eastAsia" w:ascii="宋体" w:hAnsi="宋体" w:cs="宋体"/>
          <w:color w:val="000000"/>
          <w:sz w:val="24"/>
          <w:szCs w:val="24"/>
        </w:rPr>
        <w:t xml:space="preserve">  </w:t>
      </w:r>
      <w:r>
        <w:rPr>
          <w:rFonts w:hint="eastAsia" w:ascii="宋体" w:hAnsi="宋体" w:cs="宋体"/>
          <w:color w:val="0A14D0"/>
          <w:sz w:val="24"/>
          <w:szCs w:val="24"/>
        </w:rPr>
        <w:t xml:space="preserve">  </w:t>
      </w:r>
      <w:r>
        <w:rPr>
          <w:rFonts w:hint="eastAsia" w:ascii="宋体" w:hAnsi="宋体" w:cs="宋体"/>
          <w:sz w:val="24"/>
          <w:szCs w:val="24"/>
        </w:rPr>
        <w:t>关于工程奖项的约定：</w:t>
      </w:r>
      <w:r>
        <w:rPr>
          <w:rFonts w:hint="eastAsia" w:ascii="宋体" w:hAnsi="宋体" w:cs="宋体"/>
          <w:sz w:val="24"/>
          <w:szCs w:val="24"/>
          <w:u w:val="single"/>
        </w:rPr>
        <w:t xml:space="preserve">   /。 </w:t>
      </w:r>
    </w:p>
    <w:p w14:paraId="54E2A8C0">
      <w:pPr>
        <w:pStyle w:val="56"/>
        <w:snapToGrid w:val="0"/>
        <w:spacing w:line="50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5.3 隐蔽工程检查</w:t>
      </w:r>
    </w:p>
    <w:p w14:paraId="08EC3818">
      <w:pPr>
        <w:pStyle w:val="56"/>
        <w:snapToGrid w:val="0"/>
        <w:spacing w:line="500" w:lineRule="exact"/>
        <w:jc w:val="left"/>
        <w:rPr>
          <w:rFonts w:hint="eastAsia" w:ascii="宋体" w:hAnsi="宋体" w:cs="宋体"/>
          <w:color w:val="000000"/>
          <w:sz w:val="24"/>
          <w:szCs w:val="24"/>
        </w:rPr>
      </w:pPr>
      <w:r>
        <w:rPr>
          <w:rFonts w:hint="eastAsia" w:ascii="宋体" w:hAnsi="宋体" w:cs="宋体"/>
          <w:color w:val="000000"/>
          <w:sz w:val="24"/>
          <w:szCs w:val="24"/>
        </w:rPr>
        <w:t xml:space="preserve">    5.3.2承包人提前通知监理人隐蔽工程检查的期限的约定：</w:t>
      </w:r>
      <w:r>
        <w:rPr>
          <w:rFonts w:hint="eastAsia" w:ascii="宋体" w:hAnsi="宋体" w:cs="宋体"/>
          <w:color w:val="000000"/>
          <w:sz w:val="24"/>
          <w:szCs w:val="24"/>
          <w:u w:val="single"/>
        </w:rPr>
        <w:t>共同检查前48小时书面通知监理人</w:t>
      </w:r>
      <w:r>
        <w:rPr>
          <w:rFonts w:hint="eastAsia" w:ascii="宋体" w:hAnsi="宋体" w:cs="宋体"/>
          <w:color w:val="000000"/>
          <w:sz w:val="24"/>
          <w:szCs w:val="24"/>
        </w:rPr>
        <w:t>。</w:t>
      </w:r>
    </w:p>
    <w:p w14:paraId="77061A8D">
      <w:pPr>
        <w:pStyle w:val="56"/>
        <w:snapToGrid w:val="0"/>
        <w:spacing w:line="500" w:lineRule="exact"/>
        <w:ind w:firstLine="480" w:firstLineChars="200"/>
        <w:jc w:val="left"/>
        <w:rPr>
          <w:rFonts w:hint="eastAsia" w:ascii="宋体" w:hAnsi="宋体" w:cs="宋体"/>
          <w:color w:val="000000"/>
          <w:sz w:val="24"/>
          <w:szCs w:val="24"/>
        </w:rPr>
      </w:pPr>
      <w:r>
        <w:rPr>
          <w:rFonts w:hint="eastAsia" w:ascii="宋体" w:hAnsi="宋体" w:cs="宋体"/>
          <w:color w:val="000000"/>
          <w:sz w:val="24"/>
          <w:szCs w:val="24"/>
        </w:rPr>
        <w:t>监理人不能按时进行检查时，应提前</w:t>
      </w:r>
      <w:r>
        <w:rPr>
          <w:rFonts w:hint="eastAsia" w:ascii="宋体" w:hAnsi="宋体" w:cs="宋体"/>
          <w:color w:val="000000"/>
          <w:sz w:val="24"/>
          <w:szCs w:val="24"/>
          <w:u w:val="single"/>
        </w:rPr>
        <w:t xml:space="preserve">  24 </w:t>
      </w:r>
      <w:r>
        <w:rPr>
          <w:rFonts w:hint="eastAsia" w:ascii="宋体" w:hAnsi="宋体" w:cs="宋体"/>
          <w:color w:val="000000"/>
          <w:sz w:val="24"/>
          <w:szCs w:val="24"/>
        </w:rPr>
        <w:t>小时提交书面延期要求。</w:t>
      </w:r>
    </w:p>
    <w:p w14:paraId="1910E80E">
      <w:pPr>
        <w:pStyle w:val="56"/>
        <w:snapToGrid w:val="0"/>
        <w:spacing w:line="500" w:lineRule="exact"/>
        <w:ind w:firstLine="480" w:firstLineChars="200"/>
        <w:jc w:val="left"/>
        <w:rPr>
          <w:rFonts w:hint="eastAsia" w:ascii="宋体" w:hAnsi="宋体" w:cs="宋体"/>
          <w:color w:val="000000"/>
          <w:sz w:val="24"/>
          <w:szCs w:val="24"/>
        </w:rPr>
      </w:pPr>
      <w:r>
        <w:rPr>
          <w:rFonts w:hint="eastAsia" w:ascii="宋体" w:hAnsi="宋体" w:cs="宋体"/>
          <w:color w:val="000000"/>
          <w:sz w:val="24"/>
          <w:szCs w:val="24"/>
        </w:rPr>
        <w:t>关于延期最长不得超过：</w:t>
      </w:r>
      <w:r>
        <w:rPr>
          <w:rFonts w:hint="eastAsia" w:ascii="宋体" w:hAnsi="宋体" w:cs="宋体"/>
          <w:color w:val="000000"/>
          <w:sz w:val="24"/>
          <w:szCs w:val="24"/>
          <w:u w:val="single"/>
        </w:rPr>
        <w:t xml:space="preserve">  48 </w:t>
      </w:r>
      <w:r>
        <w:rPr>
          <w:rFonts w:hint="eastAsia" w:ascii="宋体" w:hAnsi="宋体" w:cs="宋体"/>
          <w:color w:val="000000"/>
          <w:sz w:val="24"/>
          <w:szCs w:val="24"/>
        </w:rPr>
        <w:t>小时。</w:t>
      </w:r>
    </w:p>
    <w:p w14:paraId="58A3D811">
      <w:pPr>
        <w:pStyle w:val="62"/>
        <w:spacing w:line="500" w:lineRule="exact"/>
        <w:rPr>
          <w:rFonts w:hint="eastAsia" w:ascii="宋体" w:hAnsi="宋体"/>
          <w:b/>
          <w:bCs/>
          <w:sz w:val="24"/>
          <w:szCs w:val="24"/>
        </w:rPr>
      </w:pPr>
      <w:r>
        <w:rPr>
          <w:rFonts w:hint="eastAsia" w:ascii="宋体" w:hAnsi="宋体"/>
          <w:b/>
          <w:bCs/>
          <w:sz w:val="24"/>
          <w:szCs w:val="24"/>
        </w:rPr>
        <w:t>6. 安全文明施工与环境保护</w:t>
      </w:r>
    </w:p>
    <w:p w14:paraId="7C63B0B8">
      <w:pPr>
        <w:pStyle w:val="56"/>
        <w:snapToGrid w:val="0"/>
        <w:spacing w:line="50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6.1安全文明施工</w:t>
      </w:r>
    </w:p>
    <w:p w14:paraId="66A415BE">
      <w:pPr>
        <w:pStyle w:val="60"/>
        <w:spacing w:line="500" w:lineRule="exact"/>
        <w:ind w:firstLine="480" w:firstLineChars="200"/>
        <w:jc w:val="left"/>
        <w:rPr>
          <w:rFonts w:hint="eastAsia" w:ascii="宋体" w:hAnsi="宋体" w:cs="宋体"/>
          <w:color w:val="auto"/>
          <w:sz w:val="24"/>
          <w:szCs w:val="24"/>
        </w:rPr>
      </w:pPr>
      <w:r>
        <w:rPr>
          <w:rFonts w:hint="eastAsia" w:ascii="宋体" w:hAnsi="宋体" w:cs="宋体"/>
          <w:color w:val="000000"/>
          <w:sz w:val="24"/>
          <w:szCs w:val="24"/>
        </w:rPr>
        <w:t xml:space="preserve">   </w:t>
      </w:r>
      <w:r>
        <w:rPr>
          <w:rFonts w:hint="eastAsia" w:ascii="宋体" w:hAnsi="宋体" w:cs="宋体"/>
          <w:color w:val="auto"/>
          <w:sz w:val="24"/>
          <w:szCs w:val="24"/>
        </w:rPr>
        <w:t xml:space="preserve"> 6.1.1 项目安全生产的达标目标及相应事项的约定</w:t>
      </w:r>
      <w:r>
        <w:rPr>
          <w:rFonts w:hint="eastAsia" w:ascii="宋体" w:hAnsi="宋体" w:cs="宋体"/>
          <w:b/>
          <w:bCs/>
          <w:color w:val="auto"/>
          <w:sz w:val="24"/>
          <w:szCs w:val="24"/>
        </w:rPr>
        <w:t>：</w:t>
      </w:r>
      <w:r>
        <w:rPr>
          <w:rFonts w:hint="eastAsia" w:ascii="宋体" w:hAnsi="宋体" w:cs="宋体"/>
          <w:color w:val="auto"/>
          <w:sz w:val="24"/>
          <w:szCs w:val="24"/>
          <w:u w:val="single"/>
        </w:rPr>
        <w:t>要求达到《建筑施工安全检查标准》（JGJ59-2011）标准。总包单位须在施工过程中，严格执行《危险性较大的分部分项工程安全管理规定》（住房城乡建设部第 37 号令）。严格落实补充完善的危大工程清单及安全管理措施。</w:t>
      </w:r>
    </w:p>
    <w:p w14:paraId="7F33A0C3">
      <w:pPr>
        <w:pStyle w:val="56"/>
        <w:snapToGrid w:val="0"/>
        <w:spacing w:line="500" w:lineRule="exact"/>
        <w:jc w:val="left"/>
        <w:rPr>
          <w:rFonts w:hint="eastAsia" w:ascii="宋体" w:hAnsi="宋体" w:cs="宋体"/>
          <w:color w:val="000000"/>
          <w:sz w:val="24"/>
          <w:szCs w:val="24"/>
        </w:rPr>
      </w:pPr>
      <w:r>
        <w:rPr>
          <w:rFonts w:hint="eastAsia" w:ascii="宋体" w:hAnsi="宋体" w:cs="宋体"/>
          <w:color w:val="auto"/>
          <w:sz w:val="24"/>
          <w:szCs w:val="24"/>
        </w:rPr>
        <w:t xml:space="preserve">    6.1.4 关于治安保卫的特别约定：</w:t>
      </w:r>
      <w:r>
        <w:rPr>
          <w:rFonts w:hint="eastAsia" w:ascii="宋体" w:hAnsi="宋体" w:cs="宋体"/>
          <w:color w:val="auto"/>
          <w:sz w:val="24"/>
          <w:szCs w:val="24"/>
          <w:u w:val="single"/>
        </w:rPr>
        <w:t>按通用条</w:t>
      </w:r>
      <w:r>
        <w:rPr>
          <w:rFonts w:hint="eastAsia" w:ascii="宋体" w:hAnsi="宋体" w:cs="宋体"/>
          <w:color w:val="000000"/>
          <w:sz w:val="24"/>
          <w:szCs w:val="24"/>
          <w:u w:val="single"/>
        </w:rPr>
        <w:t>款本条执行</w:t>
      </w:r>
      <w:r>
        <w:rPr>
          <w:rFonts w:hint="eastAsia" w:ascii="宋体" w:hAnsi="宋体" w:cs="宋体"/>
          <w:color w:val="000000"/>
          <w:sz w:val="24"/>
          <w:szCs w:val="24"/>
        </w:rPr>
        <w:t>。</w:t>
      </w:r>
    </w:p>
    <w:p w14:paraId="3E6CFD1B">
      <w:pPr>
        <w:pStyle w:val="56"/>
        <w:snapToGrid w:val="0"/>
        <w:spacing w:line="500" w:lineRule="exact"/>
        <w:ind w:firstLine="480" w:firstLineChars="200"/>
        <w:jc w:val="left"/>
        <w:rPr>
          <w:rFonts w:hint="eastAsia" w:ascii="宋体" w:hAnsi="宋体" w:cs="宋体"/>
          <w:color w:val="000000"/>
          <w:sz w:val="24"/>
          <w:szCs w:val="24"/>
        </w:rPr>
      </w:pPr>
      <w:r>
        <w:rPr>
          <w:rFonts w:hint="eastAsia" w:ascii="宋体" w:hAnsi="宋体" w:cs="宋体"/>
          <w:color w:val="000000"/>
          <w:sz w:val="24"/>
          <w:szCs w:val="24"/>
        </w:rPr>
        <w:t>关于编制施工场地治安管理计划的约定：</w:t>
      </w:r>
      <w:r>
        <w:rPr>
          <w:rFonts w:hint="eastAsia" w:ascii="宋体" w:hAnsi="宋体" w:cs="宋体"/>
          <w:color w:val="000000"/>
          <w:sz w:val="24"/>
          <w:szCs w:val="24"/>
          <w:u w:val="single"/>
        </w:rPr>
        <w:t>开工前提供施工场地治安管理计划</w:t>
      </w:r>
      <w:r>
        <w:rPr>
          <w:rFonts w:hint="eastAsia" w:ascii="宋体" w:hAnsi="宋体" w:cs="宋体"/>
          <w:color w:val="000000"/>
          <w:sz w:val="24"/>
          <w:szCs w:val="24"/>
        </w:rPr>
        <w:t>。</w:t>
      </w:r>
    </w:p>
    <w:p w14:paraId="4BA6920F">
      <w:pPr>
        <w:pStyle w:val="56"/>
        <w:snapToGrid w:val="0"/>
        <w:spacing w:line="500" w:lineRule="exact"/>
        <w:ind w:firstLine="480" w:firstLineChars="200"/>
        <w:jc w:val="left"/>
        <w:rPr>
          <w:rFonts w:hint="eastAsia" w:ascii="宋体" w:hAnsi="宋体" w:cs="宋体"/>
          <w:color w:val="000000"/>
          <w:sz w:val="24"/>
          <w:szCs w:val="24"/>
        </w:rPr>
      </w:pPr>
      <w:r>
        <w:rPr>
          <w:rFonts w:hint="eastAsia" w:ascii="宋体" w:hAnsi="宋体" w:cs="宋体"/>
          <w:color w:val="000000"/>
          <w:sz w:val="24"/>
          <w:szCs w:val="24"/>
        </w:rPr>
        <w:t>6.1.5 文明施工</w:t>
      </w:r>
    </w:p>
    <w:p w14:paraId="2898EDC5">
      <w:pPr>
        <w:pStyle w:val="56"/>
        <w:snapToGrid w:val="0"/>
        <w:spacing w:line="500" w:lineRule="exact"/>
        <w:jc w:val="left"/>
        <w:rPr>
          <w:rFonts w:hint="eastAsia" w:ascii="宋体" w:hAnsi="宋体" w:cs="宋体"/>
          <w:color w:val="000000"/>
          <w:sz w:val="24"/>
          <w:szCs w:val="24"/>
        </w:rPr>
      </w:pPr>
      <w:r>
        <w:rPr>
          <w:rFonts w:hint="eastAsia" w:ascii="宋体" w:hAnsi="宋体" w:cs="宋体"/>
          <w:color w:val="000000"/>
          <w:sz w:val="24"/>
          <w:szCs w:val="24"/>
        </w:rPr>
        <w:t xml:space="preserve">    合同当事人对文明施工的要求：</w:t>
      </w:r>
      <w:r>
        <w:rPr>
          <w:rFonts w:hint="eastAsia" w:ascii="宋体" w:hAnsi="宋体" w:cs="宋体"/>
          <w:color w:val="000000"/>
          <w:sz w:val="24"/>
          <w:szCs w:val="24"/>
          <w:u w:val="single"/>
        </w:rPr>
        <w:t>达到《建筑施工现场环境与卫生标准》（JGJ146-2004）</w:t>
      </w:r>
      <w:r>
        <w:rPr>
          <w:rFonts w:hint="eastAsia" w:ascii="宋体" w:hAnsi="宋体" w:cs="宋体"/>
          <w:color w:val="000000"/>
          <w:sz w:val="24"/>
          <w:szCs w:val="24"/>
        </w:rPr>
        <w:t>。</w:t>
      </w:r>
    </w:p>
    <w:p w14:paraId="69BEE230">
      <w:pPr>
        <w:pStyle w:val="56"/>
        <w:snapToGrid w:val="0"/>
        <w:spacing w:line="500" w:lineRule="exact"/>
        <w:jc w:val="left"/>
        <w:rPr>
          <w:rFonts w:hint="eastAsia" w:ascii="宋体" w:hAnsi="宋体" w:cs="宋体"/>
          <w:color w:val="000000"/>
          <w:sz w:val="24"/>
          <w:szCs w:val="24"/>
        </w:rPr>
      </w:pPr>
      <w:r>
        <w:rPr>
          <w:rFonts w:hint="eastAsia" w:ascii="宋体" w:hAnsi="宋体" w:cs="宋体"/>
          <w:color w:val="000000"/>
          <w:sz w:val="24"/>
          <w:szCs w:val="24"/>
        </w:rPr>
        <w:t xml:space="preserve">    6.1.6 关于安全文明施工费支付比例和支付期限的约定：</w:t>
      </w:r>
      <w:r>
        <w:rPr>
          <w:rFonts w:hint="eastAsia" w:ascii="宋体" w:hAnsi="宋体" w:cs="宋体"/>
          <w:color w:val="000000"/>
          <w:sz w:val="24"/>
          <w:szCs w:val="24"/>
          <w:u w:val="single"/>
        </w:rPr>
        <w:t>按通用条款本条执行</w:t>
      </w:r>
      <w:r>
        <w:rPr>
          <w:rFonts w:hint="eastAsia" w:ascii="宋体" w:hAnsi="宋体" w:cs="宋体"/>
          <w:color w:val="000000"/>
          <w:sz w:val="24"/>
          <w:szCs w:val="24"/>
        </w:rPr>
        <w:t>。</w:t>
      </w:r>
    </w:p>
    <w:p w14:paraId="64452A7B">
      <w:pPr>
        <w:pStyle w:val="62"/>
        <w:spacing w:line="500" w:lineRule="exact"/>
        <w:rPr>
          <w:rFonts w:hint="eastAsia" w:ascii="宋体" w:hAnsi="宋体"/>
          <w:b/>
          <w:bCs/>
          <w:sz w:val="24"/>
          <w:szCs w:val="24"/>
        </w:rPr>
      </w:pPr>
      <w:r>
        <w:rPr>
          <w:rFonts w:hint="eastAsia" w:ascii="宋体" w:hAnsi="宋体"/>
          <w:b/>
          <w:bCs/>
          <w:sz w:val="24"/>
          <w:szCs w:val="24"/>
        </w:rPr>
        <w:t>7. 工期和进度</w:t>
      </w:r>
    </w:p>
    <w:p w14:paraId="255C3976">
      <w:pPr>
        <w:pStyle w:val="56"/>
        <w:snapToGrid w:val="0"/>
        <w:spacing w:line="50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7.1 施工组织设计</w:t>
      </w:r>
    </w:p>
    <w:p w14:paraId="25E33E44">
      <w:pPr>
        <w:pStyle w:val="56"/>
        <w:autoSpaceDE w:val="0"/>
        <w:autoSpaceDN w:val="0"/>
        <w:adjustRightInd w:val="0"/>
        <w:snapToGrid w:val="0"/>
        <w:spacing w:line="500" w:lineRule="exact"/>
        <w:jc w:val="left"/>
        <w:rPr>
          <w:rFonts w:hint="eastAsia" w:ascii="宋体" w:hAnsi="宋体" w:cs="宋体"/>
          <w:color w:val="000000"/>
          <w:kern w:val="0"/>
          <w:sz w:val="24"/>
          <w:szCs w:val="24"/>
        </w:rPr>
      </w:pPr>
      <w:r>
        <w:rPr>
          <w:rFonts w:hint="eastAsia" w:ascii="宋体" w:hAnsi="宋体" w:cs="宋体"/>
          <w:color w:val="000000"/>
          <w:sz w:val="24"/>
          <w:szCs w:val="24"/>
        </w:rPr>
        <w:t xml:space="preserve">    7.1.1 合</w:t>
      </w:r>
      <w:r>
        <w:rPr>
          <w:rFonts w:hint="eastAsia" w:ascii="宋体" w:hAnsi="宋体" w:cs="宋体"/>
          <w:color w:val="000000"/>
          <w:kern w:val="0"/>
          <w:sz w:val="24"/>
          <w:szCs w:val="24"/>
        </w:rPr>
        <w:t>同当事人约定的施工组织设计应包括的其他内容：</w:t>
      </w:r>
      <w:r>
        <w:rPr>
          <w:rFonts w:hint="eastAsia" w:ascii="宋体" w:hAnsi="宋体" w:cs="宋体"/>
          <w:color w:val="000000"/>
          <w:sz w:val="24"/>
          <w:szCs w:val="24"/>
          <w:u w:val="single"/>
        </w:rPr>
        <w:t>按招标文件约定，招标文件无约定的按通用条款或双方另行约定</w:t>
      </w:r>
      <w:r>
        <w:rPr>
          <w:rFonts w:hint="eastAsia" w:ascii="宋体" w:hAnsi="宋体" w:cs="宋体"/>
          <w:color w:val="000000"/>
          <w:sz w:val="24"/>
          <w:szCs w:val="24"/>
        </w:rPr>
        <w:t>。</w:t>
      </w:r>
    </w:p>
    <w:p w14:paraId="17E44165">
      <w:pPr>
        <w:pStyle w:val="56"/>
        <w:autoSpaceDE w:val="0"/>
        <w:autoSpaceDN w:val="0"/>
        <w:adjustRightInd w:val="0"/>
        <w:snapToGrid w:val="0"/>
        <w:spacing w:line="500" w:lineRule="exact"/>
        <w:ind w:firstLine="480" w:firstLineChars="200"/>
        <w:jc w:val="left"/>
        <w:rPr>
          <w:rFonts w:hint="eastAsia" w:ascii="宋体" w:hAnsi="宋体" w:cs="宋体"/>
          <w:color w:val="000000"/>
          <w:kern w:val="0"/>
          <w:sz w:val="24"/>
          <w:szCs w:val="24"/>
        </w:rPr>
      </w:pPr>
      <w:r>
        <w:rPr>
          <w:rFonts w:hint="eastAsia" w:ascii="宋体" w:hAnsi="宋体" w:cs="宋体"/>
          <w:color w:val="000000"/>
          <w:sz w:val="24"/>
          <w:szCs w:val="24"/>
        </w:rPr>
        <w:t xml:space="preserve">7.1.2 </w:t>
      </w:r>
      <w:r>
        <w:rPr>
          <w:rFonts w:hint="eastAsia" w:ascii="宋体" w:hAnsi="宋体" w:cs="宋体"/>
          <w:color w:val="000000"/>
          <w:kern w:val="0"/>
          <w:sz w:val="24"/>
          <w:szCs w:val="24"/>
        </w:rPr>
        <w:t>施工组织设计的提交和修改</w:t>
      </w:r>
    </w:p>
    <w:p w14:paraId="40E75843">
      <w:pPr>
        <w:pStyle w:val="56"/>
        <w:autoSpaceDE w:val="0"/>
        <w:autoSpaceDN w:val="0"/>
        <w:adjustRightInd w:val="0"/>
        <w:snapToGrid w:val="0"/>
        <w:spacing w:line="500" w:lineRule="exact"/>
        <w:jc w:val="left"/>
        <w:rPr>
          <w:rFonts w:hint="eastAsia" w:ascii="宋体" w:hAnsi="宋体" w:cs="宋体"/>
          <w:color w:val="000000"/>
          <w:sz w:val="24"/>
          <w:szCs w:val="24"/>
        </w:rPr>
      </w:pPr>
      <w:r>
        <w:rPr>
          <w:rFonts w:hint="eastAsia" w:ascii="宋体" w:hAnsi="宋体" w:cs="宋体"/>
          <w:color w:val="000000"/>
          <w:kern w:val="0"/>
          <w:sz w:val="24"/>
          <w:szCs w:val="24"/>
        </w:rPr>
        <w:t xml:space="preserve">    承包人提交详细施工组织设计的期限的约定：</w:t>
      </w:r>
      <w:r>
        <w:rPr>
          <w:rFonts w:hint="eastAsia" w:ascii="宋体" w:hAnsi="宋体" w:cs="宋体"/>
          <w:color w:val="000000"/>
          <w:sz w:val="24"/>
          <w:szCs w:val="24"/>
          <w:u w:val="single"/>
        </w:rPr>
        <w:t>承包人应在合同签订后7日内</w:t>
      </w:r>
      <w:r>
        <w:rPr>
          <w:rFonts w:hint="eastAsia" w:ascii="宋体" w:hAnsi="宋体" w:cs="宋体"/>
          <w:color w:val="000000"/>
          <w:sz w:val="24"/>
          <w:szCs w:val="24"/>
        </w:rPr>
        <w:t>。</w:t>
      </w:r>
    </w:p>
    <w:p w14:paraId="33A4B543">
      <w:pPr>
        <w:pStyle w:val="56"/>
        <w:snapToGrid w:val="0"/>
        <w:spacing w:line="500" w:lineRule="exact"/>
        <w:ind w:firstLine="480" w:firstLineChars="200"/>
        <w:jc w:val="left"/>
        <w:rPr>
          <w:rFonts w:hint="eastAsia" w:ascii="宋体" w:hAnsi="宋体" w:cs="宋体"/>
          <w:color w:val="000000"/>
          <w:sz w:val="24"/>
          <w:szCs w:val="24"/>
        </w:rPr>
      </w:pPr>
      <w:r>
        <w:rPr>
          <w:rFonts w:hint="eastAsia" w:ascii="宋体" w:hAnsi="宋体" w:cs="宋体"/>
          <w:color w:val="000000"/>
          <w:sz w:val="24"/>
          <w:szCs w:val="24"/>
        </w:rPr>
        <w:t>发包人和监理人在收到详细的施工组织设计后确认或提出修改意见的期限：</w:t>
      </w:r>
      <w:r>
        <w:rPr>
          <w:rFonts w:hint="eastAsia" w:ascii="宋体" w:hAnsi="宋体" w:cs="宋体"/>
          <w:color w:val="000000"/>
          <w:sz w:val="24"/>
          <w:szCs w:val="24"/>
          <w:u w:val="single"/>
        </w:rPr>
        <w:t xml:space="preserve"> 在收到详细的施工组织设计后7日内 </w:t>
      </w:r>
      <w:r>
        <w:rPr>
          <w:rFonts w:hint="eastAsia" w:ascii="宋体" w:hAnsi="宋体" w:cs="宋体"/>
          <w:color w:val="000000"/>
          <w:sz w:val="24"/>
          <w:szCs w:val="24"/>
        </w:rPr>
        <w:t>。</w:t>
      </w:r>
    </w:p>
    <w:p w14:paraId="39ADA26D">
      <w:pPr>
        <w:pStyle w:val="56"/>
        <w:snapToGrid w:val="0"/>
        <w:spacing w:line="50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7.2 施工进度计划</w:t>
      </w:r>
    </w:p>
    <w:p w14:paraId="01158490">
      <w:pPr>
        <w:pStyle w:val="56"/>
        <w:snapToGrid w:val="0"/>
        <w:spacing w:line="500" w:lineRule="exact"/>
        <w:ind w:firstLine="480" w:firstLineChars="200"/>
        <w:jc w:val="left"/>
        <w:rPr>
          <w:rFonts w:hint="eastAsia" w:ascii="宋体" w:hAnsi="宋体" w:cs="宋体"/>
          <w:color w:val="000000"/>
          <w:sz w:val="24"/>
          <w:szCs w:val="24"/>
        </w:rPr>
      </w:pPr>
      <w:r>
        <w:rPr>
          <w:rFonts w:hint="eastAsia" w:ascii="宋体" w:hAnsi="宋体" w:cs="宋体"/>
          <w:color w:val="000000"/>
          <w:sz w:val="24"/>
          <w:szCs w:val="24"/>
        </w:rPr>
        <w:t>7.2.2 施工进度计划的修订</w:t>
      </w:r>
    </w:p>
    <w:p w14:paraId="2306541D">
      <w:pPr>
        <w:pStyle w:val="56"/>
        <w:snapToGrid w:val="0"/>
        <w:spacing w:line="500" w:lineRule="exact"/>
        <w:ind w:firstLine="480" w:firstLineChars="200"/>
        <w:jc w:val="left"/>
        <w:rPr>
          <w:rFonts w:hint="eastAsia" w:ascii="宋体" w:hAnsi="宋体" w:cs="宋体"/>
          <w:color w:val="000000"/>
          <w:sz w:val="24"/>
          <w:szCs w:val="24"/>
        </w:rPr>
      </w:pPr>
      <w:r>
        <w:rPr>
          <w:rFonts w:hint="eastAsia" w:ascii="宋体" w:hAnsi="宋体" w:cs="宋体"/>
          <w:color w:val="000000"/>
          <w:sz w:val="24"/>
          <w:szCs w:val="24"/>
        </w:rPr>
        <w:t>发包人和监理人在收到修订的施工进度计划后确认或提出修改意见的期限：</w:t>
      </w:r>
      <w:r>
        <w:rPr>
          <w:rFonts w:hint="eastAsia" w:ascii="宋体" w:hAnsi="宋体" w:cs="宋体"/>
          <w:color w:val="000000"/>
          <w:sz w:val="24"/>
          <w:szCs w:val="24"/>
          <w:u w:val="single"/>
        </w:rPr>
        <w:t xml:space="preserve"> 在收到修订的施工进度计划后5日内  </w:t>
      </w:r>
      <w:r>
        <w:rPr>
          <w:rFonts w:hint="eastAsia" w:ascii="宋体" w:hAnsi="宋体" w:cs="宋体"/>
          <w:color w:val="000000"/>
          <w:sz w:val="24"/>
          <w:szCs w:val="24"/>
        </w:rPr>
        <w:t>。</w:t>
      </w:r>
    </w:p>
    <w:p w14:paraId="434C1AA0">
      <w:pPr>
        <w:pStyle w:val="56"/>
        <w:snapToGrid w:val="0"/>
        <w:spacing w:line="50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7.3 开工</w:t>
      </w:r>
    </w:p>
    <w:p w14:paraId="1E32A0EB">
      <w:pPr>
        <w:pStyle w:val="56"/>
        <w:snapToGrid w:val="0"/>
        <w:spacing w:line="500" w:lineRule="exact"/>
        <w:ind w:firstLine="480" w:firstLineChars="200"/>
        <w:jc w:val="left"/>
        <w:rPr>
          <w:rFonts w:hint="eastAsia" w:ascii="宋体" w:hAnsi="宋体" w:cs="宋体"/>
          <w:color w:val="000000"/>
          <w:sz w:val="24"/>
          <w:szCs w:val="24"/>
        </w:rPr>
      </w:pPr>
      <w:r>
        <w:rPr>
          <w:rFonts w:hint="eastAsia" w:ascii="宋体" w:hAnsi="宋体" w:cs="宋体"/>
          <w:color w:val="000000"/>
          <w:sz w:val="24"/>
          <w:szCs w:val="24"/>
        </w:rPr>
        <w:t>7.3.1 开工准备</w:t>
      </w:r>
    </w:p>
    <w:p w14:paraId="21EFA4F3">
      <w:pPr>
        <w:pStyle w:val="56"/>
        <w:snapToGrid w:val="0"/>
        <w:spacing w:line="500" w:lineRule="exact"/>
        <w:jc w:val="left"/>
        <w:rPr>
          <w:rFonts w:hint="eastAsia" w:ascii="宋体" w:hAnsi="宋体" w:cs="宋体"/>
          <w:color w:val="000000"/>
          <w:sz w:val="24"/>
          <w:szCs w:val="24"/>
          <w:u w:val="single"/>
        </w:rPr>
      </w:pPr>
      <w:r>
        <w:rPr>
          <w:rFonts w:hint="eastAsia" w:ascii="宋体" w:hAnsi="宋体" w:cs="宋体"/>
          <w:color w:val="000000"/>
          <w:sz w:val="24"/>
          <w:szCs w:val="24"/>
        </w:rPr>
        <w:t xml:space="preserve">    关于承包人提交</w:t>
      </w:r>
      <w:r>
        <w:rPr>
          <w:rFonts w:hint="eastAsia" w:ascii="宋体" w:hAnsi="宋体" w:cs="宋体"/>
          <w:color w:val="000000"/>
          <w:kern w:val="0"/>
          <w:sz w:val="24"/>
          <w:szCs w:val="24"/>
        </w:rPr>
        <w:t>工程开工报审表的期限：</w:t>
      </w:r>
      <w:r>
        <w:rPr>
          <w:rFonts w:hint="eastAsia" w:ascii="宋体" w:hAnsi="宋体" w:cs="宋体"/>
          <w:color w:val="000000"/>
          <w:sz w:val="24"/>
          <w:szCs w:val="24"/>
          <w:u w:val="single"/>
        </w:rPr>
        <w:t xml:space="preserve"> 合同签订后7日内 </w:t>
      </w:r>
      <w:r>
        <w:rPr>
          <w:rFonts w:hint="eastAsia" w:ascii="宋体" w:hAnsi="宋体" w:cs="宋体"/>
          <w:color w:val="000000"/>
          <w:sz w:val="24"/>
          <w:szCs w:val="24"/>
        </w:rPr>
        <w:t>。</w:t>
      </w:r>
    </w:p>
    <w:p w14:paraId="5046F97F">
      <w:pPr>
        <w:pStyle w:val="56"/>
        <w:snapToGrid w:val="0"/>
        <w:spacing w:line="500" w:lineRule="exact"/>
        <w:jc w:val="left"/>
        <w:rPr>
          <w:rFonts w:hint="eastAsia" w:ascii="宋体" w:hAnsi="宋体" w:cs="宋体"/>
          <w:color w:val="000000"/>
          <w:sz w:val="24"/>
          <w:szCs w:val="24"/>
        </w:rPr>
      </w:pPr>
      <w:r>
        <w:rPr>
          <w:rFonts w:hint="eastAsia" w:ascii="宋体" w:hAnsi="宋体" w:cs="宋体"/>
          <w:color w:val="000000"/>
          <w:sz w:val="24"/>
          <w:szCs w:val="24"/>
        </w:rPr>
        <w:t xml:space="preserve">    关于发包人应完成的其他开工准备工作及期限：</w:t>
      </w:r>
      <w:r>
        <w:rPr>
          <w:rFonts w:hint="eastAsia" w:ascii="宋体" w:hAnsi="宋体" w:cs="宋体"/>
          <w:color w:val="000000"/>
          <w:sz w:val="24"/>
          <w:szCs w:val="24"/>
          <w:u w:val="single"/>
        </w:rPr>
        <w:t xml:space="preserve"> /          </w:t>
      </w:r>
      <w:r>
        <w:rPr>
          <w:rFonts w:hint="eastAsia" w:ascii="宋体" w:hAnsi="宋体" w:cs="宋体"/>
          <w:color w:val="000000"/>
          <w:sz w:val="24"/>
          <w:szCs w:val="24"/>
        </w:rPr>
        <w:t>。</w:t>
      </w:r>
    </w:p>
    <w:p w14:paraId="74AB5A75">
      <w:pPr>
        <w:pStyle w:val="56"/>
        <w:snapToGrid w:val="0"/>
        <w:spacing w:line="500" w:lineRule="exact"/>
        <w:jc w:val="left"/>
        <w:rPr>
          <w:rFonts w:hint="eastAsia" w:ascii="宋体" w:hAnsi="宋体" w:cs="宋体"/>
          <w:color w:val="000000"/>
          <w:sz w:val="24"/>
          <w:szCs w:val="24"/>
        </w:rPr>
      </w:pPr>
      <w:r>
        <w:rPr>
          <w:rFonts w:hint="eastAsia" w:ascii="宋体" w:hAnsi="宋体" w:cs="宋体"/>
          <w:color w:val="000000"/>
          <w:sz w:val="24"/>
          <w:szCs w:val="24"/>
        </w:rPr>
        <w:t xml:space="preserve">    关于承包人应完成的其他开工准备工作及期限：</w:t>
      </w:r>
      <w:r>
        <w:rPr>
          <w:rFonts w:hint="eastAsia" w:ascii="宋体" w:hAnsi="宋体" w:cs="宋体"/>
          <w:color w:val="000000"/>
          <w:sz w:val="24"/>
          <w:szCs w:val="24"/>
          <w:u w:val="single"/>
        </w:rPr>
        <w:t xml:space="preserve"> /            </w:t>
      </w:r>
      <w:r>
        <w:rPr>
          <w:rFonts w:hint="eastAsia" w:ascii="宋体" w:hAnsi="宋体" w:cs="宋体"/>
          <w:color w:val="000000"/>
          <w:sz w:val="24"/>
          <w:szCs w:val="24"/>
        </w:rPr>
        <w:t>。</w:t>
      </w:r>
    </w:p>
    <w:p w14:paraId="4B7B9F8A">
      <w:pPr>
        <w:pStyle w:val="56"/>
        <w:snapToGrid w:val="0"/>
        <w:spacing w:line="500" w:lineRule="exact"/>
        <w:ind w:firstLine="480" w:firstLineChars="200"/>
        <w:jc w:val="left"/>
        <w:rPr>
          <w:rFonts w:hint="eastAsia" w:ascii="宋体" w:hAnsi="宋体" w:cs="宋体"/>
          <w:color w:val="000000"/>
          <w:sz w:val="24"/>
          <w:szCs w:val="24"/>
        </w:rPr>
      </w:pPr>
      <w:r>
        <w:rPr>
          <w:rFonts w:hint="eastAsia" w:ascii="宋体" w:hAnsi="宋体" w:cs="宋体"/>
          <w:color w:val="000000"/>
          <w:sz w:val="24"/>
          <w:szCs w:val="24"/>
        </w:rPr>
        <w:t>7.3.2开工通知</w:t>
      </w:r>
    </w:p>
    <w:p w14:paraId="162ADA14">
      <w:pPr>
        <w:pStyle w:val="56"/>
        <w:snapToGrid w:val="0"/>
        <w:spacing w:line="500" w:lineRule="exact"/>
        <w:ind w:firstLine="480" w:firstLineChars="200"/>
        <w:jc w:val="left"/>
        <w:rPr>
          <w:rFonts w:hint="eastAsia" w:ascii="宋体" w:hAnsi="宋体" w:cs="宋体"/>
          <w:color w:val="000000"/>
          <w:sz w:val="24"/>
          <w:szCs w:val="24"/>
        </w:rPr>
      </w:pPr>
      <w:r>
        <w:rPr>
          <w:rFonts w:hint="eastAsia" w:ascii="宋体" w:hAnsi="宋体" w:cs="宋体"/>
          <w:color w:val="000000"/>
          <w:sz w:val="24"/>
          <w:szCs w:val="24"/>
        </w:rPr>
        <w:t>因发包人原因造成监理人未能在计划开工日期之日起</w:t>
      </w:r>
      <w:r>
        <w:rPr>
          <w:rFonts w:hint="eastAsia" w:ascii="宋体" w:hAnsi="宋体" w:cs="宋体"/>
          <w:color w:val="000000"/>
          <w:sz w:val="24"/>
          <w:szCs w:val="24"/>
          <w:u w:val="single"/>
        </w:rPr>
        <w:t xml:space="preserve"> 60 </w:t>
      </w:r>
      <w:r>
        <w:rPr>
          <w:rFonts w:hint="eastAsia" w:ascii="宋体" w:hAnsi="宋体" w:cs="宋体"/>
          <w:color w:val="000000"/>
          <w:sz w:val="24"/>
          <w:szCs w:val="24"/>
        </w:rPr>
        <w:t>天内发出开工通知的，承包人有权提出价格调整要求，或者解除合同。</w:t>
      </w:r>
    </w:p>
    <w:p w14:paraId="5DBD99B5">
      <w:pPr>
        <w:pStyle w:val="56"/>
        <w:snapToGrid w:val="0"/>
        <w:spacing w:line="50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7.4 测量放线</w:t>
      </w:r>
    </w:p>
    <w:p w14:paraId="3808887B">
      <w:pPr>
        <w:pStyle w:val="56"/>
        <w:snapToGrid w:val="0"/>
        <w:spacing w:line="500" w:lineRule="exact"/>
        <w:ind w:firstLine="480" w:firstLineChars="200"/>
        <w:jc w:val="left"/>
        <w:rPr>
          <w:rFonts w:hint="eastAsia" w:ascii="宋体" w:hAnsi="宋体" w:cs="宋体"/>
          <w:color w:val="000000"/>
          <w:sz w:val="24"/>
          <w:szCs w:val="24"/>
          <w:u w:val="single"/>
        </w:rPr>
      </w:pPr>
      <w:r>
        <w:rPr>
          <w:rFonts w:hint="eastAsia" w:ascii="宋体" w:hAnsi="宋体" w:cs="宋体"/>
          <w:color w:val="000000"/>
          <w:sz w:val="24"/>
          <w:szCs w:val="24"/>
        </w:rPr>
        <w:t>7.4.1发包人通过监理人向承包人提供测量基准点、基准线和水准点及其书面资料的期限：</w:t>
      </w:r>
      <w:r>
        <w:rPr>
          <w:rFonts w:hint="eastAsia" w:ascii="宋体" w:hAnsi="宋体" w:cs="宋体"/>
          <w:color w:val="000000"/>
          <w:sz w:val="24"/>
          <w:szCs w:val="24"/>
          <w:u w:val="single"/>
        </w:rPr>
        <w:t xml:space="preserve">  按通用条款本条执行 </w:t>
      </w:r>
      <w:r>
        <w:rPr>
          <w:rFonts w:hint="eastAsia" w:ascii="宋体" w:hAnsi="宋体" w:cs="宋体"/>
          <w:color w:val="000000"/>
          <w:sz w:val="24"/>
          <w:szCs w:val="24"/>
        </w:rPr>
        <w:t>。</w:t>
      </w:r>
    </w:p>
    <w:p w14:paraId="3205C913">
      <w:pPr>
        <w:pStyle w:val="56"/>
        <w:snapToGrid w:val="0"/>
        <w:spacing w:line="50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7.5 工期延误</w:t>
      </w:r>
    </w:p>
    <w:p w14:paraId="3B1A19C8">
      <w:pPr>
        <w:pStyle w:val="56"/>
        <w:snapToGrid w:val="0"/>
        <w:spacing w:line="500" w:lineRule="exact"/>
        <w:ind w:firstLine="480" w:firstLineChars="200"/>
        <w:jc w:val="left"/>
        <w:rPr>
          <w:rFonts w:hint="eastAsia" w:ascii="宋体" w:hAnsi="宋体" w:cs="宋体"/>
          <w:color w:val="000000"/>
          <w:sz w:val="24"/>
          <w:szCs w:val="24"/>
        </w:rPr>
      </w:pPr>
      <w:r>
        <w:rPr>
          <w:rFonts w:hint="eastAsia" w:ascii="宋体" w:hAnsi="宋体" w:cs="宋体"/>
          <w:color w:val="000000"/>
          <w:sz w:val="24"/>
          <w:szCs w:val="24"/>
        </w:rPr>
        <w:t>7.5.1 因发包人原因导致工期延误</w:t>
      </w:r>
    </w:p>
    <w:p w14:paraId="2978B848">
      <w:pPr>
        <w:pStyle w:val="56"/>
        <w:snapToGrid w:val="0"/>
        <w:spacing w:line="500" w:lineRule="exact"/>
        <w:jc w:val="left"/>
        <w:rPr>
          <w:rFonts w:hint="eastAsia" w:ascii="宋体" w:hAnsi="宋体" w:cs="宋体"/>
          <w:color w:val="000000"/>
          <w:sz w:val="24"/>
          <w:szCs w:val="24"/>
        </w:rPr>
      </w:pPr>
      <w:r>
        <w:rPr>
          <w:rFonts w:hint="eastAsia" w:ascii="宋体" w:hAnsi="宋体" w:cs="宋体"/>
          <w:color w:val="000000"/>
          <w:sz w:val="24"/>
          <w:szCs w:val="24"/>
        </w:rPr>
        <w:t xml:space="preserve">   （7）因发包人原因导致工期延误的其他情形：</w:t>
      </w:r>
      <w:r>
        <w:rPr>
          <w:rFonts w:hint="eastAsia" w:ascii="宋体" w:hAnsi="宋体" w:cs="宋体"/>
          <w:color w:val="000000"/>
          <w:sz w:val="24"/>
          <w:szCs w:val="24"/>
          <w:u w:val="single"/>
        </w:rPr>
        <w:t>①发包人未按合同规定支付工程款并确实影响施工进度；②重大设计变更而影响施工进度；③政策处理问题影响施工进度；④不可抗力，此延误工期须在发现后七天内办理签证，逾期不予认可</w:t>
      </w:r>
      <w:r>
        <w:rPr>
          <w:rFonts w:hint="eastAsia" w:ascii="宋体" w:hAnsi="宋体" w:cs="宋体"/>
          <w:color w:val="000000"/>
          <w:sz w:val="24"/>
          <w:szCs w:val="24"/>
        </w:rPr>
        <w:t>。</w:t>
      </w:r>
    </w:p>
    <w:p w14:paraId="01132BD5">
      <w:pPr>
        <w:pStyle w:val="56"/>
        <w:snapToGrid w:val="0"/>
        <w:spacing w:line="500" w:lineRule="exact"/>
        <w:ind w:firstLine="480" w:firstLineChars="200"/>
        <w:jc w:val="left"/>
        <w:rPr>
          <w:rFonts w:hint="eastAsia" w:ascii="宋体" w:hAnsi="宋体" w:cs="宋体"/>
          <w:color w:val="000000"/>
          <w:sz w:val="24"/>
          <w:szCs w:val="24"/>
        </w:rPr>
      </w:pPr>
      <w:r>
        <w:rPr>
          <w:rFonts w:hint="eastAsia" w:ascii="宋体" w:hAnsi="宋体" w:cs="宋体"/>
          <w:color w:val="000000"/>
          <w:sz w:val="24"/>
          <w:szCs w:val="24"/>
        </w:rPr>
        <w:t>7.5.2 因承包人原因导致工期延误</w:t>
      </w:r>
    </w:p>
    <w:p w14:paraId="76B4724A">
      <w:pPr>
        <w:pStyle w:val="56"/>
        <w:snapToGrid w:val="0"/>
        <w:spacing w:line="500" w:lineRule="exact"/>
        <w:jc w:val="left"/>
        <w:rPr>
          <w:rFonts w:hint="eastAsia" w:ascii="宋体" w:hAnsi="宋体" w:cs="宋体"/>
          <w:color w:val="000000"/>
          <w:sz w:val="24"/>
          <w:szCs w:val="24"/>
        </w:rPr>
      </w:pPr>
      <w:r>
        <w:rPr>
          <w:rFonts w:hint="eastAsia" w:ascii="宋体" w:hAnsi="宋体" w:cs="宋体"/>
          <w:color w:val="000000"/>
          <w:sz w:val="24"/>
          <w:szCs w:val="24"/>
        </w:rPr>
        <w:t xml:space="preserve">    因承包人原因造成工期延误，逾期竣工违约金的计算方法为：</w:t>
      </w:r>
      <w:r>
        <w:rPr>
          <w:rFonts w:hint="eastAsia" w:ascii="宋体" w:hAnsi="宋体" w:cs="宋体"/>
          <w:sz w:val="24"/>
          <w:szCs w:val="24"/>
          <w:u w:val="single"/>
        </w:rPr>
        <w:t xml:space="preserve"> </w:t>
      </w:r>
      <w:r>
        <w:rPr>
          <w:rFonts w:hint="eastAsia" w:ascii="宋体" w:hAnsi="宋体" w:cs="宋体"/>
          <w:b/>
          <w:bCs/>
          <w:sz w:val="24"/>
          <w:szCs w:val="24"/>
          <w:u w:val="single"/>
        </w:rPr>
        <w:t>超过合同工期，每延误一天按50000元/天对承包人进行惩罚，罚金从工程进度款或履约保证金中扣除</w:t>
      </w:r>
      <w:r>
        <w:rPr>
          <w:rFonts w:hint="eastAsia" w:ascii="宋体" w:hAnsi="宋体" w:cs="宋体"/>
          <w:color w:val="000000"/>
          <w:sz w:val="24"/>
          <w:szCs w:val="24"/>
        </w:rPr>
        <w:t>。</w:t>
      </w:r>
    </w:p>
    <w:p w14:paraId="5E5F0E7E">
      <w:pPr>
        <w:pStyle w:val="56"/>
        <w:snapToGrid w:val="0"/>
        <w:spacing w:line="500" w:lineRule="exact"/>
        <w:jc w:val="left"/>
        <w:rPr>
          <w:rFonts w:hint="eastAsia" w:ascii="宋体" w:hAnsi="宋体" w:cs="宋体"/>
          <w:color w:val="000000"/>
          <w:sz w:val="24"/>
          <w:szCs w:val="24"/>
        </w:rPr>
      </w:pPr>
      <w:r>
        <w:rPr>
          <w:rFonts w:hint="eastAsia" w:ascii="宋体" w:hAnsi="宋体" w:cs="宋体"/>
          <w:color w:val="000000"/>
          <w:sz w:val="24"/>
          <w:szCs w:val="24"/>
        </w:rPr>
        <w:t xml:space="preserve">    因承包人原因造成工期延误，逾期竣工违约金的上限：</w:t>
      </w:r>
      <w:r>
        <w:rPr>
          <w:rFonts w:hint="eastAsia" w:ascii="宋体" w:hAnsi="宋体" w:cs="宋体"/>
          <w:b/>
          <w:bCs/>
          <w:sz w:val="24"/>
          <w:szCs w:val="24"/>
          <w:u w:val="single"/>
        </w:rPr>
        <w:t>违约金上限执行国家规定</w:t>
      </w:r>
      <w:r>
        <w:rPr>
          <w:rFonts w:hint="eastAsia" w:ascii="宋体" w:hAnsi="宋体" w:cs="宋体"/>
          <w:color w:val="000000"/>
          <w:sz w:val="24"/>
          <w:szCs w:val="24"/>
        </w:rPr>
        <w:t>。</w:t>
      </w:r>
    </w:p>
    <w:p w14:paraId="7F73476F">
      <w:pPr>
        <w:pStyle w:val="56"/>
        <w:snapToGrid w:val="0"/>
        <w:spacing w:line="50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7.6 不利物质条件</w:t>
      </w:r>
    </w:p>
    <w:p w14:paraId="17365F8C">
      <w:pPr>
        <w:pStyle w:val="56"/>
        <w:snapToGrid w:val="0"/>
        <w:spacing w:line="500" w:lineRule="exact"/>
        <w:jc w:val="left"/>
        <w:rPr>
          <w:rFonts w:hint="eastAsia" w:ascii="宋体" w:hAnsi="宋体" w:cs="宋体"/>
          <w:color w:val="000000"/>
          <w:sz w:val="24"/>
          <w:szCs w:val="24"/>
        </w:rPr>
      </w:pPr>
      <w:r>
        <w:rPr>
          <w:rFonts w:hint="eastAsia" w:ascii="宋体" w:hAnsi="宋体" w:cs="宋体"/>
          <w:color w:val="000000"/>
          <w:sz w:val="24"/>
          <w:szCs w:val="24"/>
        </w:rPr>
        <w:t xml:space="preserve">    不利物质条件的其他情形和有关约定：</w:t>
      </w:r>
      <w:r>
        <w:rPr>
          <w:rFonts w:hint="eastAsia" w:ascii="宋体" w:hAnsi="宋体" w:cs="宋体"/>
          <w:color w:val="000000"/>
          <w:sz w:val="24"/>
          <w:szCs w:val="24"/>
          <w:u w:val="single"/>
        </w:rPr>
        <w:t>双方另行协商确定</w:t>
      </w:r>
      <w:r>
        <w:rPr>
          <w:rFonts w:hint="eastAsia" w:ascii="宋体" w:hAnsi="宋体" w:cs="宋体"/>
          <w:color w:val="000000"/>
          <w:sz w:val="24"/>
          <w:szCs w:val="24"/>
        </w:rPr>
        <w:t>。</w:t>
      </w:r>
    </w:p>
    <w:p w14:paraId="6C91A49C">
      <w:pPr>
        <w:pStyle w:val="56"/>
        <w:snapToGrid w:val="0"/>
        <w:spacing w:line="50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7.7异常恶劣的气候条件</w:t>
      </w:r>
    </w:p>
    <w:p w14:paraId="5C73A717">
      <w:pPr>
        <w:pStyle w:val="56"/>
        <w:snapToGrid w:val="0"/>
        <w:spacing w:line="500" w:lineRule="exact"/>
        <w:ind w:firstLine="480" w:firstLineChars="200"/>
        <w:jc w:val="left"/>
        <w:rPr>
          <w:rFonts w:hint="eastAsia" w:ascii="宋体" w:hAnsi="宋体" w:cs="宋体"/>
          <w:color w:val="000000"/>
          <w:sz w:val="24"/>
          <w:szCs w:val="24"/>
        </w:rPr>
      </w:pPr>
      <w:r>
        <w:rPr>
          <w:rFonts w:hint="eastAsia" w:ascii="宋体" w:hAnsi="宋体" w:cs="宋体"/>
          <w:color w:val="000000"/>
          <w:sz w:val="24"/>
          <w:szCs w:val="24"/>
        </w:rPr>
        <w:t>发包人和承包人同意以下情形视为异常恶劣的气候条件：</w:t>
      </w:r>
    </w:p>
    <w:p w14:paraId="68AB7BF8">
      <w:pPr>
        <w:pStyle w:val="56"/>
        <w:snapToGrid w:val="0"/>
        <w:spacing w:line="500" w:lineRule="exact"/>
        <w:ind w:firstLine="480" w:firstLineChars="200"/>
        <w:jc w:val="left"/>
        <w:rPr>
          <w:rFonts w:hint="eastAsia" w:ascii="宋体" w:hAnsi="宋体" w:cs="宋体"/>
          <w:color w:val="000000"/>
          <w:sz w:val="24"/>
          <w:szCs w:val="24"/>
        </w:rPr>
      </w:pPr>
      <w:r>
        <w:rPr>
          <w:rFonts w:hint="eastAsia" w:ascii="宋体" w:hAnsi="宋体" w:cs="宋体"/>
          <w:color w:val="000000"/>
          <w:sz w:val="24"/>
          <w:szCs w:val="24"/>
        </w:rPr>
        <w:t>（1）</w:t>
      </w:r>
      <w:r>
        <w:rPr>
          <w:rFonts w:hint="eastAsia" w:ascii="宋体" w:hAnsi="宋体" w:cs="宋体"/>
          <w:color w:val="000000"/>
          <w:sz w:val="24"/>
          <w:szCs w:val="24"/>
          <w:u w:val="single"/>
        </w:rPr>
        <w:t xml:space="preserve">双方另行协商确定                           </w:t>
      </w:r>
      <w:r>
        <w:rPr>
          <w:rFonts w:hint="eastAsia" w:ascii="宋体" w:hAnsi="宋体" w:cs="宋体"/>
          <w:color w:val="000000"/>
          <w:sz w:val="24"/>
          <w:szCs w:val="24"/>
        </w:rPr>
        <w:t>；</w:t>
      </w:r>
    </w:p>
    <w:p w14:paraId="5DBDCF7E">
      <w:pPr>
        <w:pStyle w:val="56"/>
        <w:snapToGrid w:val="0"/>
        <w:spacing w:line="500" w:lineRule="exact"/>
        <w:ind w:firstLine="480" w:firstLineChars="200"/>
        <w:jc w:val="left"/>
        <w:rPr>
          <w:rFonts w:hint="eastAsia" w:ascii="宋体" w:hAnsi="宋体" w:cs="宋体"/>
          <w:color w:val="000000"/>
          <w:sz w:val="24"/>
          <w:szCs w:val="24"/>
        </w:rPr>
      </w:pPr>
      <w:r>
        <w:rPr>
          <w:rFonts w:hint="eastAsia" w:ascii="宋体" w:hAnsi="宋体" w:cs="宋体"/>
          <w:color w:val="000000"/>
          <w:sz w:val="24"/>
          <w:szCs w:val="24"/>
        </w:rPr>
        <w:t>（2）</w:t>
      </w:r>
      <w:r>
        <w:rPr>
          <w:rFonts w:hint="eastAsia" w:ascii="宋体" w:hAnsi="宋体" w:cs="宋体"/>
          <w:color w:val="000000"/>
          <w:sz w:val="24"/>
          <w:szCs w:val="24"/>
          <w:u w:val="single"/>
        </w:rPr>
        <w:t xml:space="preserve">                                           </w:t>
      </w:r>
      <w:r>
        <w:rPr>
          <w:rFonts w:hint="eastAsia" w:ascii="宋体" w:hAnsi="宋体" w:cs="宋体"/>
          <w:color w:val="000000"/>
          <w:sz w:val="24"/>
          <w:szCs w:val="24"/>
        </w:rPr>
        <w:t>；</w:t>
      </w:r>
    </w:p>
    <w:p w14:paraId="5405AEBC">
      <w:pPr>
        <w:pStyle w:val="56"/>
        <w:snapToGrid w:val="0"/>
        <w:spacing w:line="500" w:lineRule="exact"/>
        <w:ind w:firstLine="480" w:firstLineChars="200"/>
        <w:jc w:val="left"/>
        <w:rPr>
          <w:rFonts w:hint="eastAsia" w:ascii="宋体" w:hAnsi="宋体" w:cs="宋体"/>
          <w:color w:val="000000"/>
          <w:sz w:val="24"/>
          <w:szCs w:val="24"/>
        </w:rPr>
      </w:pPr>
      <w:r>
        <w:rPr>
          <w:rFonts w:hint="eastAsia" w:ascii="宋体" w:hAnsi="宋体" w:cs="宋体"/>
          <w:color w:val="000000"/>
          <w:sz w:val="24"/>
          <w:szCs w:val="24"/>
        </w:rPr>
        <w:t>（3）</w:t>
      </w:r>
      <w:r>
        <w:rPr>
          <w:rFonts w:hint="eastAsia" w:ascii="宋体" w:hAnsi="宋体" w:cs="宋体"/>
          <w:color w:val="000000"/>
          <w:sz w:val="24"/>
          <w:szCs w:val="24"/>
          <w:u w:val="single"/>
        </w:rPr>
        <w:t xml:space="preserve">                                           </w:t>
      </w:r>
      <w:r>
        <w:rPr>
          <w:rFonts w:hint="eastAsia" w:ascii="宋体" w:hAnsi="宋体" w:cs="宋体"/>
          <w:color w:val="000000"/>
          <w:sz w:val="24"/>
          <w:szCs w:val="24"/>
        </w:rPr>
        <w:t>。</w:t>
      </w:r>
    </w:p>
    <w:p w14:paraId="472B28B1">
      <w:pPr>
        <w:pStyle w:val="56"/>
        <w:snapToGrid w:val="0"/>
        <w:spacing w:line="50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7.9 提前竣工的奖励</w:t>
      </w:r>
    </w:p>
    <w:p w14:paraId="33247753">
      <w:pPr>
        <w:pStyle w:val="56"/>
        <w:snapToGrid w:val="0"/>
        <w:spacing w:line="500" w:lineRule="exact"/>
        <w:ind w:firstLine="480" w:firstLineChars="200"/>
        <w:jc w:val="left"/>
        <w:rPr>
          <w:rFonts w:hint="eastAsia" w:ascii="宋体" w:hAnsi="宋体" w:cs="宋体"/>
          <w:color w:val="000000"/>
          <w:sz w:val="24"/>
          <w:szCs w:val="24"/>
        </w:rPr>
      </w:pPr>
      <w:r>
        <w:rPr>
          <w:rFonts w:hint="eastAsia" w:ascii="宋体" w:hAnsi="宋体" w:cs="宋体"/>
          <w:color w:val="000000"/>
          <w:sz w:val="24"/>
          <w:szCs w:val="24"/>
        </w:rPr>
        <w:t>7.9.2提前竣工的奖励：</w:t>
      </w:r>
      <w:r>
        <w:rPr>
          <w:rFonts w:hint="eastAsia" w:ascii="宋体" w:hAnsi="宋体" w:cs="宋体"/>
          <w:color w:val="000000"/>
          <w:sz w:val="24"/>
          <w:szCs w:val="24"/>
          <w:u w:val="single"/>
        </w:rPr>
        <w:t>双方另行协商确定</w:t>
      </w:r>
      <w:r>
        <w:rPr>
          <w:rFonts w:hint="eastAsia" w:ascii="宋体" w:hAnsi="宋体" w:cs="宋体"/>
          <w:color w:val="000000"/>
          <w:sz w:val="24"/>
          <w:szCs w:val="24"/>
        </w:rPr>
        <w:t>。</w:t>
      </w:r>
    </w:p>
    <w:p w14:paraId="174B8F0A">
      <w:pPr>
        <w:pStyle w:val="62"/>
        <w:spacing w:line="500" w:lineRule="exact"/>
        <w:rPr>
          <w:rFonts w:hint="eastAsia" w:ascii="宋体" w:hAnsi="宋体"/>
          <w:b/>
          <w:bCs/>
          <w:sz w:val="24"/>
          <w:szCs w:val="24"/>
        </w:rPr>
      </w:pPr>
      <w:r>
        <w:rPr>
          <w:rFonts w:hint="eastAsia" w:ascii="宋体" w:hAnsi="宋体"/>
          <w:b/>
          <w:bCs/>
          <w:sz w:val="24"/>
          <w:szCs w:val="24"/>
        </w:rPr>
        <w:t>8. 材料与设备</w:t>
      </w:r>
    </w:p>
    <w:p w14:paraId="19F89CD8">
      <w:pPr>
        <w:pStyle w:val="56"/>
        <w:snapToGrid w:val="0"/>
        <w:spacing w:line="50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8.4材料与工程设备的保管与使用</w:t>
      </w:r>
    </w:p>
    <w:p w14:paraId="47C045DB">
      <w:pPr>
        <w:pStyle w:val="56"/>
        <w:snapToGrid w:val="0"/>
        <w:spacing w:line="500" w:lineRule="exact"/>
        <w:jc w:val="left"/>
        <w:rPr>
          <w:rFonts w:hint="eastAsia" w:ascii="宋体" w:hAnsi="宋体" w:cs="宋体"/>
          <w:color w:val="000000"/>
          <w:sz w:val="24"/>
          <w:szCs w:val="24"/>
        </w:rPr>
      </w:pPr>
      <w:r>
        <w:rPr>
          <w:rFonts w:hint="eastAsia" w:ascii="宋体" w:hAnsi="宋体" w:cs="宋体"/>
          <w:color w:val="000000"/>
          <w:sz w:val="24"/>
          <w:szCs w:val="24"/>
        </w:rPr>
        <w:t xml:space="preserve">    8.4.1发包人供应的材料设备的保管费用的承担：</w:t>
      </w:r>
      <w:r>
        <w:rPr>
          <w:rFonts w:hint="eastAsia" w:ascii="宋体" w:hAnsi="宋体" w:cs="宋体"/>
          <w:color w:val="000000"/>
          <w:sz w:val="24"/>
          <w:szCs w:val="24"/>
          <w:u w:val="single"/>
        </w:rPr>
        <w:t>双方另行协商确定</w:t>
      </w:r>
      <w:r>
        <w:rPr>
          <w:rFonts w:hint="eastAsia" w:ascii="宋体" w:hAnsi="宋体" w:cs="宋体"/>
          <w:color w:val="000000"/>
          <w:sz w:val="24"/>
          <w:szCs w:val="24"/>
        </w:rPr>
        <w:t>。</w:t>
      </w:r>
    </w:p>
    <w:p w14:paraId="1CB04009">
      <w:pPr>
        <w:pStyle w:val="56"/>
        <w:snapToGrid w:val="0"/>
        <w:spacing w:line="50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8.6 样品</w:t>
      </w:r>
    </w:p>
    <w:p w14:paraId="449F9E93">
      <w:pPr>
        <w:pStyle w:val="56"/>
        <w:autoSpaceDE w:val="0"/>
        <w:autoSpaceDN w:val="0"/>
        <w:adjustRightInd w:val="0"/>
        <w:snapToGrid w:val="0"/>
        <w:spacing w:line="500" w:lineRule="exact"/>
        <w:ind w:firstLine="480" w:firstLineChars="200"/>
        <w:jc w:val="left"/>
        <w:rPr>
          <w:rFonts w:hint="eastAsia" w:ascii="宋体" w:hAnsi="宋体" w:cs="宋体"/>
          <w:color w:val="000000"/>
          <w:kern w:val="0"/>
          <w:sz w:val="24"/>
          <w:szCs w:val="24"/>
        </w:rPr>
      </w:pPr>
      <w:r>
        <w:rPr>
          <w:rFonts w:hint="eastAsia" w:ascii="宋体" w:hAnsi="宋体" w:cs="宋体"/>
          <w:color w:val="000000"/>
          <w:kern w:val="0"/>
          <w:sz w:val="24"/>
          <w:szCs w:val="24"/>
        </w:rPr>
        <w:t>8.6.1</w:t>
      </w:r>
      <w:r>
        <w:rPr>
          <w:rFonts w:hint="eastAsia" w:ascii="宋体" w:hAnsi="宋体" w:cs="宋体"/>
          <w:color w:val="000000"/>
          <w:kern w:val="0"/>
          <w:sz w:val="24"/>
          <w:szCs w:val="24"/>
        </w:rPr>
        <w:tab/>
      </w:r>
      <w:r>
        <w:rPr>
          <w:rFonts w:hint="eastAsia" w:ascii="宋体" w:hAnsi="宋体" w:cs="宋体"/>
          <w:color w:val="000000"/>
          <w:kern w:val="0"/>
          <w:sz w:val="24"/>
          <w:szCs w:val="24"/>
        </w:rPr>
        <w:t>样品的报送与封存</w:t>
      </w:r>
    </w:p>
    <w:p w14:paraId="23BD4535">
      <w:pPr>
        <w:pStyle w:val="56"/>
        <w:autoSpaceDE w:val="0"/>
        <w:autoSpaceDN w:val="0"/>
        <w:adjustRightInd w:val="0"/>
        <w:snapToGrid w:val="0"/>
        <w:spacing w:line="500" w:lineRule="exact"/>
        <w:jc w:val="left"/>
        <w:rPr>
          <w:rFonts w:hint="eastAsia" w:ascii="宋体" w:hAnsi="宋体" w:cs="宋体"/>
          <w:color w:val="000000"/>
          <w:sz w:val="24"/>
          <w:szCs w:val="24"/>
        </w:rPr>
      </w:pPr>
      <w:r>
        <w:rPr>
          <w:rFonts w:hint="eastAsia" w:ascii="宋体" w:hAnsi="宋体" w:cs="宋体"/>
          <w:color w:val="000000"/>
          <w:kern w:val="0"/>
          <w:sz w:val="24"/>
          <w:szCs w:val="24"/>
        </w:rPr>
        <w:t xml:space="preserve">    需要承包人报送样品的材料或工程设备，样品的种类、名称、规格、数量要求：</w:t>
      </w:r>
      <w:r>
        <w:rPr>
          <w:rFonts w:hint="eastAsia" w:ascii="宋体" w:hAnsi="宋体" w:cs="宋体"/>
          <w:color w:val="000000"/>
          <w:sz w:val="24"/>
          <w:szCs w:val="24"/>
          <w:u w:val="single"/>
        </w:rPr>
        <w:t>按管理部门要求和发包人需求确定</w:t>
      </w:r>
      <w:r>
        <w:rPr>
          <w:rFonts w:hint="eastAsia" w:ascii="宋体" w:hAnsi="宋体" w:cs="宋体"/>
          <w:color w:val="000000"/>
          <w:sz w:val="24"/>
          <w:szCs w:val="24"/>
        </w:rPr>
        <w:t>。</w:t>
      </w:r>
    </w:p>
    <w:p w14:paraId="5D050EF2">
      <w:pPr>
        <w:pStyle w:val="56"/>
        <w:snapToGrid w:val="0"/>
        <w:spacing w:line="50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8.8 施工设备和临时设施</w:t>
      </w:r>
    </w:p>
    <w:p w14:paraId="7623E5FC">
      <w:pPr>
        <w:pStyle w:val="56"/>
        <w:autoSpaceDE w:val="0"/>
        <w:autoSpaceDN w:val="0"/>
        <w:adjustRightInd w:val="0"/>
        <w:snapToGrid w:val="0"/>
        <w:spacing w:line="500" w:lineRule="exact"/>
        <w:ind w:firstLine="480" w:firstLineChars="200"/>
        <w:jc w:val="left"/>
        <w:rPr>
          <w:rFonts w:hint="eastAsia" w:ascii="宋体" w:hAnsi="宋体" w:cs="宋体"/>
          <w:color w:val="000000"/>
          <w:sz w:val="24"/>
          <w:szCs w:val="24"/>
        </w:rPr>
      </w:pPr>
      <w:r>
        <w:rPr>
          <w:rFonts w:hint="eastAsia" w:ascii="宋体" w:hAnsi="宋体" w:cs="宋体"/>
          <w:color w:val="000000"/>
          <w:sz w:val="24"/>
          <w:szCs w:val="24"/>
        </w:rPr>
        <w:t>8.8.1 承包人提供的施工设备和临时设施</w:t>
      </w:r>
    </w:p>
    <w:p w14:paraId="4E165CF1">
      <w:pPr>
        <w:pStyle w:val="56"/>
        <w:autoSpaceDE w:val="0"/>
        <w:autoSpaceDN w:val="0"/>
        <w:adjustRightInd w:val="0"/>
        <w:snapToGrid w:val="0"/>
        <w:spacing w:line="500" w:lineRule="exact"/>
        <w:jc w:val="left"/>
        <w:rPr>
          <w:rFonts w:hint="eastAsia" w:ascii="宋体" w:hAnsi="宋体" w:cs="宋体"/>
          <w:color w:val="000000"/>
          <w:sz w:val="24"/>
          <w:szCs w:val="24"/>
        </w:rPr>
      </w:pPr>
      <w:r>
        <w:rPr>
          <w:rFonts w:hint="eastAsia" w:ascii="宋体" w:hAnsi="宋体" w:cs="宋体"/>
          <w:color w:val="000000"/>
          <w:sz w:val="24"/>
          <w:szCs w:val="24"/>
        </w:rPr>
        <w:t xml:space="preserve">    关于修建临时设施费用承担的约定：</w:t>
      </w:r>
      <w:r>
        <w:rPr>
          <w:rFonts w:hint="eastAsia" w:ascii="宋体" w:hAnsi="宋体" w:cs="宋体"/>
          <w:color w:val="000000"/>
          <w:sz w:val="24"/>
          <w:szCs w:val="24"/>
          <w:u w:val="single"/>
        </w:rPr>
        <w:t>由承包人承担</w:t>
      </w:r>
      <w:r>
        <w:rPr>
          <w:rFonts w:hint="eastAsia" w:ascii="宋体" w:hAnsi="宋体" w:cs="宋体"/>
          <w:color w:val="000000"/>
          <w:sz w:val="24"/>
          <w:szCs w:val="24"/>
        </w:rPr>
        <w:t>。</w:t>
      </w:r>
    </w:p>
    <w:p w14:paraId="36966D64">
      <w:pPr>
        <w:pStyle w:val="62"/>
        <w:spacing w:line="500" w:lineRule="exact"/>
        <w:rPr>
          <w:rFonts w:hint="eastAsia" w:ascii="宋体" w:hAnsi="宋体"/>
          <w:b/>
          <w:bCs/>
          <w:sz w:val="24"/>
          <w:szCs w:val="24"/>
        </w:rPr>
      </w:pPr>
      <w:r>
        <w:rPr>
          <w:rFonts w:hint="eastAsia" w:ascii="宋体" w:hAnsi="宋体"/>
          <w:b/>
          <w:bCs/>
          <w:sz w:val="24"/>
          <w:szCs w:val="24"/>
        </w:rPr>
        <w:t>9. 试验与检验</w:t>
      </w:r>
    </w:p>
    <w:p w14:paraId="0E97C2A6">
      <w:pPr>
        <w:pStyle w:val="56"/>
        <w:snapToGrid w:val="0"/>
        <w:spacing w:line="50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9.1试验设备与试验人员</w:t>
      </w:r>
    </w:p>
    <w:p w14:paraId="095328E2">
      <w:pPr>
        <w:pStyle w:val="56"/>
        <w:snapToGrid w:val="0"/>
        <w:spacing w:line="500" w:lineRule="exact"/>
        <w:ind w:firstLine="480" w:firstLineChars="200"/>
        <w:jc w:val="left"/>
        <w:rPr>
          <w:rFonts w:hint="eastAsia" w:ascii="宋体" w:hAnsi="宋体" w:cs="宋体"/>
          <w:color w:val="000000"/>
          <w:sz w:val="24"/>
          <w:szCs w:val="24"/>
        </w:rPr>
      </w:pPr>
      <w:r>
        <w:rPr>
          <w:rFonts w:hint="eastAsia" w:ascii="宋体" w:hAnsi="宋体" w:cs="宋体"/>
          <w:color w:val="000000"/>
          <w:sz w:val="24"/>
          <w:szCs w:val="24"/>
        </w:rPr>
        <w:t>9.1.2 试验设备</w:t>
      </w:r>
    </w:p>
    <w:p w14:paraId="00A3CAC3">
      <w:pPr>
        <w:pStyle w:val="56"/>
        <w:snapToGrid w:val="0"/>
        <w:spacing w:line="500" w:lineRule="exact"/>
        <w:jc w:val="left"/>
        <w:rPr>
          <w:rFonts w:hint="eastAsia" w:ascii="宋体" w:hAnsi="宋体" w:cs="宋体"/>
          <w:color w:val="000000"/>
          <w:sz w:val="24"/>
          <w:szCs w:val="24"/>
        </w:rPr>
      </w:pPr>
      <w:r>
        <w:rPr>
          <w:rFonts w:hint="eastAsia" w:ascii="宋体" w:hAnsi="宋体" w:cs="宋体"/>
          <w:color w:val="000000"/>
          <w:sz w:val="24"/>
          <w:szCs w:val="24"/>
        </w:rPr>
        <w:t xml:space="preserve">    施工现场需要配置的试验场所：</w:t>
      </w:r>
      <w:r>
        <w:rPr>
          <w:rFonts w:hint="eastAsia" w:ascii="宋体" w:hAnsi="宋体" w:cs="宋体"/>
          <w:color w:val="000000"/>
          <w:sz w:val="24"/>
          <w:szCs w:val="24"/>
          <w:u w:val="single"/>
        </w:rPr>
        <w:t>按相关规定执行</w:t>
      </w:r>
      <w:r>
        <w:rPr>
          <w:rFonts w:hint="eastAsia" w:ascii="宋体" w:hAnsi="宋体" w:cs="宋体"/>
          <w:color w:val="000000"/>
          <w:sz w:val="24"/>
          <w:szCs w:val="24"/>
        </w:rPr>
        <w:t xml:space="preserve">。 </w:t>
      </w:r>
    </w:p>
    <w:p w14:paraId="0EB72F08">
      <w:pPr>
        <w:pStyle w:val="56"/>
        <w:snapToGrid w:val="0"/>
        <w:spacing w:line="500" w:lineRule="exact"/>
        <w:jc w:val="left"/>
        <w:rPr>
          <w:rFonts w:hint="eastAsia" w:ascii="宋体" w:hAnsi="宋体" w:cs="宋体"/>
          <w:color w:val="000000"/>
          <w:sz w:val="24"/>
          <w:szCs w:val="24"/>
        </w:rPr>
      </w:pPr>
      <w:r>
        <w:rPr>
          <w:rFonts w:hint="eastAsia" w:ascii="宋体" w:hAnsi="宋体" w:cs="宋体"/>
          <w:color w:val="000000"/>
          <w:sz w:val="24"/>
          <w:szCs w:val="24"/>
        </w:rPr>
        <w:t xml:space="preserve">    施工现场需要配备的试验设备：</w:t>
      </w:r>
      <w:r>
        <w:rPr>
          <w:rFonts w:hint="eastAsia" w:ascii="宋体" w:hAnsi="宋体" w:cs="宋体"/>
          <w:color w:val="000000"/>
          <w:sz w:val="24"/>
          <w:szCs w:val="24"/>
          <w:u w:val="single"/>
        </w:rPr>
        <w:t>按相关规定执行</w:t>
      </w:r>
      <w:r>
        <w:rPr>
          <w:rFonts w:hint="eastAsia" w:ascii="宋体" w:hAnsi="宋体" w:cs="宋体"/>
          <w:color w:val="000000"/>
          <w:sz w:val="24"/>
          <w:szCs w:val="24"/>
        </w:rPr>
        <w:t>。</w:t>
      </w:r>
    </w:p>
    <w:p w14:paraId="71520A78">
      <w:pPr>
        <w:pStyle w:val="56"/>
        <w:snapToGrid w:val="0"/>
        <w:spacing w:line="500" w:lineRule="exact"/>
        <w:jc w:val="left"/>
        <w:rPr>
          <w:rFonts w:hint="eastAsia" w:ascii="宋体" w:hAnsi="宋体" w:cs="宋体"/>
          <w:color w:val="000000"/>
          <w:sz w:val="24"/>
          <w:szCs w:val="24"/>
        </w:rPr>
      </w:pPr>
      <w:r>
        <w:rPr>
          <w:rFonts w:hint="eastAsia" w:ascii="宋体" w:hAnsi="宋体" w:cs="宋体"/>
          <w:color w:val="000000"/>
          <w:sz w:val="24"/>
          <w:szCs w:val="24"/>
        </w:rPr>
        <w:t xml:space="preserve">    施工现场需要具备的其他试验条件：</w:t>
      </w:r>
      <w:r>
        <w:rPr>
          <w:rFonts w:hint="eastAsia" w:ascii="宋体" w:hAnsi="宋体" w:cs="宋体"/>
          <w:color w:val="000000"/>
          <w:sz w:val="24"/>
          <w:szCs w:val="24"/>
          <w:u w:val="single"/>
        </w:rPr>
        <w:t>按相关规定执行</w:t>
      </w:r>
      <w:r>
        <w:rPr>
          <w:rFonts w:hint="eastAsia" w:ascii="宋体" w:hAnsi="宋体" w:cs="宋体"/>
          <w:color w:val="000000"/>
          <w:sz w:val="24"/>
          <w:szCs w:val="24"/>
        </w:rPr>
        <w:t>。</w:t>
      </w:r>
    </w:p>
    <w:p w14:paraId="70772D29">
      <w:pPr>
        <w:pStyle w:val="56"/>
        <w:snapToGrid w:val="0"/>
        <w:spacing w:line="50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 xml:space="preserve">9.4 现场工艺试验 </w:t>
      </w:r>
    </w:p>
    <w:p w14:paraId="05A73D6C">
      <w:pPr>
        <w:pStyle w:val="56"/>
        <w:snapToGrid w:val="0"/>
        <w:spacing w:line="500" w:lineRule="exact"/>
        <w:jc w:val="left"/>
        <w:rPr>
          <w:rFonts w:hint="eastAsia" w:ascii="宋体" w:hAnsi="宋体" w:cs="宋体"/>
          <w:color w:val="000000"/>
          <w:sz w:val="24"/>
          <w:szCs w:val="24"/>
        </w:rPr>
      </w:pPr>
      <w:r>
        <w:rPr>
          <w:rFonts w:hint="eastAsia" w:ascii="宋体" w:hAnsi="宋体" w:cs="宋体"/>
          <w:color w:val="000000"/>
          <w:sz w:val="24"/>
          <w:szCs w:val="24"/>
        </w:rPr>
        <w:t xml:space="preserve">    现场工艺试验的有关约定：</w:t>
      </w:r>
      <w:r>
        <w:rPr>
          <w:rFonts w:hint="eastAsia" w:ascii="宋体" w:hAnsi="宋体" w:cs="宋体"/>
          <w:color w:val="000000"/>
          <w:sz w:val="24"/>
          <w:szCs w:val="24"/>
          <w:u w:val="single"/>
        </w:rPr>
        <w:t xml:space="preserve"> /          </w:t>
      </w:r>
      <w:r>
        <w:rPr>
          <w:rFonts w:hint="eastAsia" w:ascii="宋体" w:hAnsi="宋体" w:cs="宋体"/>
          <w:color w:val="000000"/>
          <w:sz w:val="24"/>
          <w:szCs w:val="24"/>
        </w:rPr>
        <w:t>。</w:t>
      </w:r>
    </w:p>
    <w:p w14:paraId="6DA59E0A">
      <w:pPr>
        <w:pStyle w:val="62"/>
        <w:spacing w:line="500" w:lineRule="exact"/>
        <w:rPr>
          <w:rFonts w:hint="eastAsia" w:ascii="宋体" w:hAnsi="宋体"/>
          <w:b/>
          <w:bCs/>
          <w:sz w:val="24"/>
          <w:szCs w:val="24"/>
        </w:rPr>
      </w:pPr>
      <w:r>
        <w:rPr>
          <w:rFonts w:hint="eastAsia" w:ascii="宋体" w:hAnsi="宋体"/>
          <w:b/>
          <w:bCs/>
          <w:sz w:val="24"/>
          <w:szCs w:val="24"/>
        </w:rPr>
        <w:t>10. 变更</w:t>
      </w:r>
    </w:p>
    <w:p w14:paraId="5AF55A51">
      <w:pPr>
        <w:pStyle w:val="56"/>
        <w:snapToGrid w:val="0"/>
        <w:spacing w:line="50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10.1变更的范围</w:t>
      </w:r>
    </w:p>
    <w:p w14:paraId="39EEC6A5">
      <w:pPr>
        <w:pStyle w:val="56"/>
        <w:snapToGrid w:val="0"/>
        <w:spacing w:line="500" w:lineRule="exact"/>
        <w:jc w:val="left"/>
        <w:rPr>
          <w:rFonts w:hint="eastAsia" w:ascii="宋体" w:hAnsi="宋体" w:cs="宋体"/>
          <w:color w:val="000000"/>
          <w:sz w:val="24"/>
          <w:szCs w:val="24"/>
        </w:rPr>
      </w:pPr>
      <w:r>
        <w:rPr>
          <w:rFonts w:hint="eastAsia" w:ascii="宋体" w:hAnsi="宋体" w:cs="宋体"/>
          <w:color w:val="000000"/>
          <w:sz w:val="24"/>
          <w:szCs w:val="24"/>
        </w:rPr>
        <w:t xml:space="preserve">    关于变更的范围的约定：</w:t>
      </w:r>
      <w:r>
        <w:rPr>
          <w:rFonts w:hint="eastAsia" w:ascii="宋体" w:hAnsi="宋体" w:cs="宋体"/>
          <w:color w:val="000000"/>
          <w:sz w:val="24"/>
          <w:szCs w:val="24"/>
          <w:u w:val="single"/>
        </w:rPr>
        <w:t>按通用条款本条执行</w:t>
      </w:r>
      <w:r>
        <w:rPr>
          <w:rFonts w:hint="eastAsia" w:ascii="宋体" w:hAnsi="宋体" w:cs="宋体"/>
          <w:color w:val="000000"/>
          <w:sz w:val="24"/>
          <w:szCs w:val="24"/>
        </w:rPr>
        <w:t>。</w:t>
      </w:r>
    </w:p>
    <w:p w14:paraId="249D7F9A">
      <w:pPr>
        <w:pStyle w:val="56"/>
        <w:snapToGrid w:val="0"/>
        <w:spacing w:line="50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10.4 变更估价</w:t>
      </w:r>
    </w:p>
    <w:p w14:paraId="59639A98">
      <w:pPr>
        <w:pStyle w:val="56"/>
        <w:snapToGrid w:val="0"/>
        <w:spacing w:line="500" w:lineRule="exact"/>
        <w:ind w:firstLine="480" w:firstLineChars="200"/>
        <w:jc w:val="left"/>
        <w:rPr>
          <w:rFonts w:hint="eastAsia" w:ascii="宋体" w:hAnsi="宋体" w:cs="宋体"/>
          <w:color w:val="000000"/>
          <w:sz w:val="24"/>
          <w:szCs w:val="24"/>
        </w:rPr>
      </w:pPr>
      <w:r>
        <w:rPr>
          <w:rFonts w:hint="eastAsia" w:ascii="宋体" w:hAnsi="宋体" w:cs="宋体"/>
          <w:color w:val="000000"/>
          <w:sz w:val="24"/>
          <w:szCs w:val="24"/>
        </w:rPr>
        <w:t>10.4.1 变更估价原则</w:t>
      </w:r>
    </w:p>
    <w:p w14:paraId="58EEC354">
      <w:pPr>
        <w:pStyle w:val="56"/>
        <w:snapToGrid w:val="0"/>
        <w:spacing w:line="500" w:lineRule="exact"/>
        <w:jc w:val="left"/>
        <w:rPr>
          <w:rFonts w:hint="eastAsia" w:ascii="宋体" w:hAnsi="宋体" w:cs="宋体"/>
          <w:color w:val="000000"/>
          <w:sz w:val="24"/>
          <w:szCs w:val="24"/>
          <w:u w:val="single"/>
        </w:rPr>
      </w:pPr>
      <w:r>
        <w:rPr>
          <w:rFonts w:hint="eastAsia" w:ascii="宋体" w:hAnsi="宋体" w:cs="宋体"/>
          <w:color w:val="000000"/>
          <w:sz w:val="24"/>
          <w:szCs w:val="24"/>
        </w:rPr>
        <w:t xml:space="preserve">    关于变更估价的约定：</w:t>
      </w:r>
      <w:r>
        <w:rPr>
          <w:rFonts w:hint="eastAsia" w:ascii="宋体" w:hAnsi="宋体" w:cs="宋体"/>
          <w:color w:val="000000"/>
          <w:sz w:val="24"/>
          <w:szCs w:val="24"/>
          <w:u w:val="single"/>
        </w:rPr>
        <w:t>按通用条款本条执行</w:t>
      </w:r>
      <w:r>
        <w:rPr>
          <w:rFonts w:hint="eastAsia" w:ascii="宋体" w:hAnsi="宋体" w:cs="宋体"/>
          <w:color w:val="000000"/>
          <w:sz w:val="24"/>
          <w:szCs w:val="24"/>
        </w:rPr>
        <w:t>。</w:t>
      </w:r>
    </w:p>
    <w:p w14:paraId="4DE58808">
      <w:pPr>
        <w:pStyle w:val="56"/>
        <w:snapToGrid w:val="0"/>
        <w:spacing w:line="50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10.5承包人的合理化建议</w:t>
      </w:r>
    </w:p>
    <w:p w14:paraId="49925EFB">
      <w:pPr>
        <w:pStyle w:val="56"/>
        <w:snapToGrid w:val="0"/>
        <w:spacing w:line="500" w:lineRule="exact"/>
        <w:ind w:firstLine="480" w:firstLineChars="200"/>
        <w:jc w:val="left"/>
        <w:rPr>
          <w:rFonts w:hint="eastAsia" w:ascii="宋体" w:hAnsi="宋体" w:cs="宋体"/>
          <w:color w:val="000000"/>
          <w:sz w:val="24"/>
          <w:szCs w:val="24"/>
        </w:rPr>
      </w:pPr>
      <w:r>
        <w:rPr>
          <w:rFonts w:hint="eastAsia" w:ascii="宋体" w:hAnsi="宋体" w:cs="宋体"/>
          <w:color w:val="000000"/>
          <w:sz w:val="24"/>
          <w:szCs w:val="24"/>
        </w:rPr>
        <w:t>监理人审查承包人合理化建议的期限：</w:t>
      </w:r>
      <w:r>
        <w:rPr>
          <w:rFonts w:hint="eastAsia" w:ascii="宋体" w:hAnsi="宋体" w:cs="宋体"/>
          <w:color w:val="000000"/>
          <w:sz w:val="24"/>
          <w:szCs w:val="24"/>
          <w:u w:val="single"/>
        </w:rPr>
        <w:t>按通用条款本条执行</w:t>
      </w:r>
      <w:r>
        <w:rPr>
          <w:rFonts w:hint="eastAsia" w:ascii="宋体" w:hAnsi="宋体" w:cs="宋体"/>
          <w:color w:val="000000"/>
          <w:sz w:val="24"/>
          <w:szCs w:val="24"/>
        </w:rPr>
        <w:t>。</w:t>
      </w:r>
    </w:p>
    <w:p w14:paraId="7AB8362F">
      <w:pPr>
        <w:pStyle w:val="56"/>
        <w:snapToGrid w:val="0"/>
        <w:spacing w:line="500" w:lineRule="exact"/>
        <w:ind w:firstLine="480" w:firstLineChars="200"/>
        <w:jc w:val="left"/>
        <w:rPr>
          <w:rFonts w:hint="eastAsia" w:ascii="宋体" w:hAnsi="宋体" w:cs="宋体"/>
          <w:color w:val="000000"/>
          <w:sz w:val="24"/>
          <w:szCs w:val="24"/>
        </w:rPr>
      </w:pPr>
      <w:r>
        <w:rPr>
          <w:rFonts w:hint="eastAsia" w:ascii="宋体" w:hAnsi="宋体" w:cs="宋体"/>
          <w:color w:val="000000"/>
          <w:sz w:val="24"/>
          <w:szCs w:val="24"/>
        </w:rPr>
        <w:t>发包人审批承包人合理化建议的期限：</w:t>
      </w:r>
      <w:r>
        <w:rPr>
          <w:rFonts w:hint="eastAsia" w:ascii="宋体" w:hAnsi="宋体" w:cs="宋体"/>
          <w:color w:val="000000"/>
          <w:sz w:val="24"/>
          <w:szCs w:val="24"/>
          <w:u w:val="single"/>
        </w:rPr>
        <w:t>按通用条款本条执行</w:t>
      </w:r>
      <w:r>
        <w:rPr>
          <w:rFonts w:hint="eastAsia" w:ascii="宋体" w:hAnsi="宋体" w:cs="宋体"/>
          <w:color w:val="000000"/>
          <w:sz w:val="24"/>
          <w:szCs w:val="24"/>
        </w:rPr>
        <w:t>。</w:t>
      </w:r>
    </w:p>
    <w:p w14:paraId="41CA0E16">
      <w:pPr>
        <w:pStyle w:val="56"/>
        <w:snapToGrid w:val="0"/>
        <w:spacing w:line="500" w:lineRule="exact"/>
        <w:jc w:val="left"/>
        <w:rPr>
          <w:rFonts w:hint="eastAsia" w:ascii="宋体" w:hAnsi="宋体" w:cs="宋体"/>
          <w:color w:val="000000"/>
          <w:sz w:val="24"/>
          <w:szCs w:val="24"/>
          <w:u w:val="single"/>
        </w:rPr>
      </w:pPr>
      <w:r>
        <w:rPr>
          <w:rFonts w:hint="eastAsia" w:ascii="宋体" w:hAnsi="宋体" w:cs="宋体"/>
          <w:color w:val="000000"/>
          <w:sz w:val="24"/>
          <w:szCs w:val="24"/>
        </w:rPr>
        <w:t xml:space="preserve">    承包人提出的合理化建议降低了合同价格或者提高了工程经济效益的奖励的方法和金额为：</w:t>
      </w:r>
      <w:r>
        <w:rPr>
          <w:rFonts w:hint="eastAsia" w:ascii="宋体" w:hAnsi="宋体" w:cs="宋体"/>
          <w:color w:val="000000"/>
          <w:sz w:val="24"/>
          <w:szCs w:val="24"/>
          <w:u w:val="single"/>
        </w:rPr>
        <w:t>双方另行协商确定</w:t>
      </w:r>
      <w:r>
        <w:rPr>
          <w:rFonts w:hint="eastAsia" w:ascii="宋体" w:hAnsi="宋体" w:cs="宋体"/>
          <w:color w:val="000000"/>
          <w:sz w:val="24"/>
          <w:szCs w:val="24"/>
        </w:rPr>
        <w:t>。</w:t>
      </w:r>
    </w:p>
    <w:p w14:paraId="6FEAC299">
      <w:pPr>
        <w:pStyle w:val="56"/>
        <w:snapToGrid w:val="0"/>
        <w:spacing w:line="50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10.7 暂估价</w:t>
      </w:r>
    </w:p>
    <w:p w14:paraId="1354FB8B">
      <w:pPr>
        <w:pStyle w:val="56"/>
        <w:snapToGrid w:val="0"/>
        <w:spacing w:line="500" w:lineRule="exact"/>
        <w:ind w:firstLine="480" w:firstLineChars="200"/>
        <w:jc w:val="left"/>
        <w:rPr>
          <w:rFonts w:hint="eastAsia" w:ascii="宋体" w:hAnsi="宋体" w:cs="宋体"/>
          <w:color w:val="000000"/>
          <w:sz w:val="24"/>
          <w:szCs w:val="24"/>
        </w:rPr>
      </w:pPr>
      <w:r>
        <w:rPr>
          <w:rFonts w:hint="eastAsia" w:ascii="宋体" w:hAnsi="宋体" w:cs="宋体"/>
          <w:color w:val="000000"/>
          <w:kern w:val="0"/>
          <w:sz w:val="24"/>
          <w:szCs w:val="24"/>
        </w:rPr>
        <w:t>暂估价材料和工程设备的明细详见附件11：《</w:t>
      </w:r>
      <w:r>
        <w:rPr>
          <w:rFonts w:hint="eastAsia" w:ascii="宋体" w:hAnsi="宋体" w:cs="宋体"/>
          <w:color w:val="000000"/>
          <w:sz w:val="24"/>
          <w:szCs w:val="24"/>
        </w:rPr>
        <w:t>暂估价一览表》</w:t>
      </w:r>
      <w:r>
        <w:rPr>
          <w:rFonts w:hint="eastAsia" w:ascii="宋体" w:hAnsi="宋体" w:cs="宋体"/>
          <w:color w:val="000000"/>
          <w:kern w:val="0"/>
          <w:sz w:val="24"/>
          <w:szCs w:val="24"/>
        </w:rPr>
        <w:t>。</w:t>
      </w:r>
    </w:p>
    <w:p w14:paraId="159E117A">
      <w:pPr>
        <w:pStyle w:val="56"/>
        <w:snapToGrid w:val="0"/>
        <w:spacing w:line="500" w:lineRule="exact"/>
        <w:ind w:firstLine="480" w:firstLineChars="200"/>
        <w:jc w:val="left"/>
        <w:rPr>
          <w:rFonts w:hint="eastAsia" w:ascii="宋体" w:hAnsi="宋体" w:cs="宋体"/>
          <w:color w:val="000000"/>
          <w:sz w:val="24"/>
          <w:szCs w:val="24"/>
        </w:rPr>
      </w:pPr>
      <w:r>
        <w:rPr>
          <w:rFonts w:hint="eastAsia" w:ascii="宋体" w:hAnsi="宋体" w:cs="宋体"/>
          <w:color w:val="000000"/>
          <w:sz w:val="24"/>
          <w:szCs w:val="24"/>
        </w:rPr>
        <w:t>10.7.1 依法必须招标的暂估价项目</w:t>
      </w:r>
    </w:p>
    <w:p w14:paraId="6E5C14E9">
      <w:pPr>
        <w:pStyle w:val="56"/>
        <w:snapToGrid w:val="0"/>
        <w:spacing w:line="500" w:lineRule="exact"/>
        <w:ind w:firstLine="480" w:firstLineChars="200"/>
        <w:jc w:val="left"/>
        <w:rPr>
          <w:rFonts w:hint="eastAsia" w:ascii="宋体" w:hAnsi="宋体" w:cs="宋体"/>
          <w:color w:val="000000"/>
          <w:sz w:val="24"/>
          <w:szCs w:val="24"/>
        </w:rPr>
      </w:pPr>
      <w:r>
        <w:rPr>
          <w:rFonts w:hint="eastAsia" w:ascii="宋体" w:hAnsi="宋体" w:cs="宋体"/>
          <w:color w:val="000000"/>
          <w:sz w:val="24"/>
          <w:szCs w:val="24"/>
        </w:rPr>
        <w:t>对于依法必须招标的暂估价项目的确认和批准采取第</w:t>
      </w:r>
      <w:r>
        <w:rPr>
          <w:rFonts w:hint="eastAsia" w:ascii="宋体" w:hAnsi="宋体" w:cs="宋体"/>
          <w:color w:val="000000"/>
          <w:sz w:val="24"/>
          <w:szCs w:val="24"/>
          <w:u w:val="single"/>
        </w:rPr>
        <w:t xml:space="preserve"> 2 </w:t>
      </w:r>
      <w:r>
        <w:rPr>
          <w:rFonts w:hint="eastAsia" w:ascii="宋体" w:hAnsi="宋体" w:cs="宋体"/>
          <w:color w:val="000000"/>
          <w:sz w:val="24"/>
          <w:szCs w:val="24"/>
        </w:rPr>
        <w:t>种方式确定。</w:t>
      </w:r>
    </w:p>
    <w:p w14:paraId="7CF1EA9E">
      <w:pPr>
        <w:pStyle w:val="56"/>
        <w:snapToGrid w:val="0"/>
        <w:spacing w:line="500" w:lineRule="exact"/>
        <w:ind w:firstLine="480" w:firstLineChars="200"/>
        <w:jc w:val="left"/>
        <w:rPr>
          <w:rFonts w:hint="eastAsia" w:ascii="宋体" w:hAnsi="宋体" w:cs="宋体"/>
          <w:color w:val="000000"/>
          <w:sz w:val="24"/>
          <w:szCs w:val="24"/>
        </w:rPr>
      </w:pPr>
      <w:r>
        <w:rPr>
          <w:rFonts w:hint="eastAsia" w:ascii="宋体" w:hAnsi="宋体" w:cs="宋体"/>
          <w:color w:val="000000"/>
          <w:sz w:val="24"/>
          <w:szCs w:val="24"/>
        </w:rPr>
        <w:t>10.7.2 不属于依法必须招标的暂估价项目</w:t>
      </w:r>
    </w:p>
    <w:p w14:paraId="57B7D4A3">
      <w:pPr>
        <w:pStyle w:val="56"/>
        <w:snapToGrid w:val="0"/>
        <w:spacing w:line="500" w:lineRule="exact"/>
        <w:ind w:firstLine="480" w:firstLineChars="200"/>
        <w:jc w:val="left"/>
        <w:rPr>
          <w:rFonts w:hint="eastAsia" w:ascii="宋体" w:hAnsi="宋体" w:cs="宋体"/>
          <w:color w:val="000000"/>
          <w:sz w:val="24"/>
          <w:szCs w:val="24"/>
        </w:rPr>
      </w:pPr>
      <w:r>
        <w:rPr>
          <w:rFonts w:hint="eastAsia" w:ascii="宋体" w:hAnsi="宋体" w:cs="宋体"/>
          <w:color w:val="000000"/>
          <w:sz w:val="24"/>
          <w:szCs w:val="24"/>
        </w:rPr>
        <w:t>对于不属于依法必须招标的暂估价项目的确认和批准采取第</w:t>
      </w:r>
      <w:r>
        <w:rPr>
          <w:rFonts w:hint="eastAsia" w:ascii="宋体" w:hAnsi="宋体" w:cs="宋体"/>
          <w:color w:val="000000"/>
          <w:sz w:val="24"/>
          <w:szCs w:val="24"/>
          <w:u w:val="single"/>
        </w:rPr>
        <w:t xml:space="preserve"> 1 </w:t>
      </w:r>
      <w:r>
        <w:rPr>
          <w:rFonts w:hint="eastAsia" w:ascii="宋体" w:hAnsi="宋体" w:cs="宋体"/>
          <w:color w:val="000000"/>
          <w:sz w:val="24"/>
          <w:szCs w:val="24"/>
        </w:rPr>
        <w:t>种方式确定。</w:t>
      </w:r>
    </w:p>
    <w:p w14:paraId="47D158CB">
      <w:pPr>
        <w:pStyle w:val="56"/>
        <w:snapToGrid w:val="0"/>
        <w:spacing w:line="500" w:lineRule="exact"/>
        <w:ind w:firstLine="480" w:firstLineChars="200"/>
        <w:jc w:val="left"/>
        <w:rPr>
          <w:rFonts w:hint="eastAsia" w:ascii="宋体" w:hAnsi="宋体" w:cs="宋体"/>
          <w:color w:val="000000"/>
          <w:kern w:val="0"/>
          <w:sz w:val="24"/>
          <w:szCs w:val="24"/>
        </w:rPr>
      </w:pPr>
      <w:r>
        <w:rPr>
          <w:rFonts w:hint="eastAsia" w:ascii="宋体" w:hAnsi="宋体" w:cs="宋体"/>
          <w:color w:val="000000"/>
          <w:sz w:val="24"/>
          <w:szCs w:val="24"/>
        </w:rPr>
        <w:t>第3种方式：</w:t>
      </w:r>
      <w:r>
        <w:rPr>
          <w:rFonts w:hint="eastAsia" w:ascii="宋体" w:hAnsi="宋体" w:cs="宋体"/>
          <w:color w:val="000000"/>
          <w:kern w:val="0"/>
          <w:sz w:val="24"/>
          <w:szCs w:val="24"/>
        </w:rPr>
        <w:t>承包人直接实施的暂估价项目</w:t>
      </w:r>
    </w:p>
    <w:p w14:paraId="6841762C">
      <w:pPr>
        <w:pStyle w:val="56"/>
        <w:snapToGrid w:val="0"/>
        <w:spacing w:line="500" w:lineRule="exact"/>
        <w:ind w:firstLine="480" w:firstLineChars="200"/>
        <w:jc w:val="left"/>
        <w:rPr>
          <w:rFonts w:hint="eastAsia" w:ascii="宋体" w:hAnsi="宋体" w:cs="宋体"/>
          <w:color w:val="000000"/>
          <w:sz w:val="24"/>
          <w:szCs w:val="24"/>
        </w:rPr>
      </w:pPr>
      <w:r>
        <w:rPr>
          <w:rFonts w:hint="eastAsia" w:ascii="宋体" w:hAnsi="宋体" w:cs="宋体"/>
          <w:color w:val="000000"/>
          <w:sz w:val="24"/>
          <w:szCs w:val="24"/>
        </w:rPr>
        <w:t>承包人直接实施的暂估价项目的约定：</w:t>
      </w:r>
      <w:r>
        <w:rPr>
          <w:rFonts w:hint="eastAsia" w:ascii="宋体" w:hAnsi="宋体" w:cs="宋体"/>
          <w:color w:val="000000"/>
          <w:sz w:val="24"/>
          <w:szCs w:val="24"/>
          <w:u w:val="single"/>
        </w:rPr>
        <w:t>双方另行协商确定</w:t>
      </w:r>
      <w:r>
        <w:rPr>
          <w:rFonts w:hint="eastAsia" w:ascii="宋体" w:hAnsi="宋体" w:cs="宋体"/>
          <w:color w:val="000000"/>
          <w:sz w:val="24"/>
          <w:szCs w:val="24"/>
        </w:rPr>
        <w:t>。</w:t>
      </w:r>
    </w:p>
    <w:p w14:paraId="520B0DF3">
      <w:pPr>
        <w:pStyle w:val="56"/>
        <w:snapToGrid w:val="0"/>
        <w:spacing w:line="50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10.8 暂列金额</w:t>
      </w:r>
    </w:p>
    <w:p w14:paraId="266038D7">
      <w:pPr>
        <w:pStyle w:val="56"/>
        <w:autoSpaceDE w:val="0"/>
        <w:autoSpaceDN w:val="0"/>
        <w:adjustRightInd w:val="0"/>
        <w:snapToGrid w:val="0"/>
        <w:spacing w:line="500" w:lineRule="exact"/>
        <w:jc w:val="left"/>
        <w:rPr>
          <w:rFonts w:hint="eastAsia" w:ascii="宋体" w:hAnsi="宋体" w:cs="宋体"/>
          <w:color w:val="000000"/>
          <w:kern w:val="0"/>
          <w:sz w:val="24"/>
          <w:szCs w:val="24"/>
        </w:rPr>
      </w:pPr>
      <w:r>
        <w:rPr>
          <w:rFonts w:hint="eastAsia" w:ascii="宋体" w:hAnsi="宋体" w:cs="宋体"/>
          <w:color w:val="000000"/>
          <w:kern w:val="0"/>
          <w:sz w:val="24"/>
          <w:szCs w:val="24"/>
        </w:rPr>
        <w:t xml:space="preserve">    合同当事人关于暂列金额使用的约定：</w:t>
      </w:r>
      <w:r>
        <w:rPr>
          <w:rFonts w:hint="eastAsia" w:ascii="宋体" w:hAnsi="宋体" w:cs="宋体"/>
          <w:color w:val="000000"/>
          <w:sz w:val="24"/>
          <w:szCs w:val="24"/>
          <w:u w:val="single"/>
        </w:rPr>
        <w:t xml:space="preserve"> /          </w:t>
      </w:r>
      <w:r>
        <w:rPr>
          <w:rFonts w:hint="eastAsia" w:ascii="宋体" w:hAnsi="宋体" w:cs="宋体"/>
          <w:color w:val="000000"/>
          <w:kern w:val="0"/>
          <w:sz w:val="24"/>
          <w:szCs w:val="24"/>
        </w:rPr>
        <w:t>。</w:t>
      </w:r>
    </w:p>
    <w:p w14:paraId="221E33CF">
      <w:pPr>
        <w:pStyle w:val="62"/>
        <w:spacing w:line="500" w:lineRule="exact"/>
        <w:rPr>
          <w:rFonts w:hint="eastAsia" w:ascii="宋体" w:hAnsi="宋体"/>
          <w:b/>
          <w:bCs/>
          <w:sz w:val="24"/>
          <w:szCs w:val="24"/>
        </w:rPr>
      </w:pPr>
      <w:r>
        <w:rPr>
          <w:rFonts w:hint="eastAsia" w:ascii="宋体" w:hAnsi="宋体"/>
          <w:b/>
          <w:bCs/>
          <w:sz w:val="24"/>
          <w:szCs w:val="24"/>
        </w:rPr>
        <w:t>11. 价格调整</w:t>
      </w:r>
    </w:p>
    <w:p w14:paraId="0B4EFCFF">
      <w:pPr>
        <w:pStyle w:val="56"/>
        <w:snapToGrid w:val="0"/>
        <w:spacing w:line="500" w:lineRule="exact"/>
        <w:ind w:firstLine="480" w:firstLineChars="200"/>
        <w:rPr>
          <w:rFonts w:hint="eastAsia" w:ascii="宋体" w:hAnsi="宋体" w:cs="宋体"/>
          <w:sz w:val="24"/>
          <w:szCs w:val="24"/>
        </w:rPr>
      </w:pPr>
      <w:r>
        <w:rPr>
          <w:rFonts w:hint="eastAsia" w:ascii="宋体" w:hAnsi="宋体" w:cs="宋体"/>
          <w:sz w:val="24"/>
          <w:szCs w:val="24"/>
        </w:rPr>
        <w:t>11.1 市场价格波动引起的调整</w:t>
      </w:r>
    </w:p>
    <w:p w14:paraId="2D66FC2E">
      <w:pPr>
        <w:pStyle w:val="56"/>
        <w:snapToGrid w:val="0"/>
        <w:spacing w:line="500" w:lineRule="exact"/>
        <w:ind w:firstLine="480" w:firstLineChars="200"/>
        <w:jc w:val="left"/>
        <w:rPr>
          <w:rFonts w:hint="eastAsia" w:ascii="宋体" w:hAnsi="宋体" w:cs="宋体"/>
          <w:b/>
          <w:bCs/>
          <w:sz w:val="24"/>
          <w:szCs w:val="24"/>
        </w:rPr>
      </w:pPr>
      <w:r>
        <w:rPr>
          <w:rFonts w:hint="eastAsia" w:ascii="宋体" w:hAnsi="宋体" w:cs="宋体"/>
          <w:kern w:val="0"/>
          <w:sz w:val="24"/>
          <w:szCs w:val="24"/>
        </w:rPr>
        <w:t>市场价格波动是否调整合同价格的约定：</w:t>
      </w:r>
      <w:r>
        <w:rPr>
          <w:rFonts w:hint="eastAsia" w:ascii="宋体" w:hAnsi="宋体" w:cs="宋体"/>
          <w:sz w:val="24"/>
          <w:szCs w:val="24"/>
          <w:u w:val="single"/>
        </w:rPr>
        <w:t xml:space="preserve">  调整  </w:t>
      </w:r>
      <w:r>
        <w:rPr>
          <w:rFonts w:hint="eastAsia" w:ascii="宋体" w:hAnsi="宋体" w:cs="宋体"/>
          <w:b/>
          <w:bCs/>
          <w:sz w:val="24"/>
          <w:szCs w:val="24"/>
        </w:rPr>
        <w:t>。</w:t>
      </w:r>
    </w:p>
    <w:p w14:paraId="17A6E74F">
      <w:pPr>
        <w:spacing w:line="490" w:lineRule="exact"/>
        <w:ind w:firstLine="480" w:firstLineChars="200"/>
        <w:jc w:val="left"/>
        <w:rPr>
          <w:rFonts w:hint="eastAsia" w:ascii="宋体" w:hAnsi="宋体" w:cs="宋体"/>
          <w:color w:val="auto"/>
          <w:sz w:val="24"/>
          <w:highlight w:val="none"/>
        </w:rPr>
      </w:pPr>
      <w:r>
        <w:rPr>
          <w:rFonts w:hint="eastAsia" w:ascii="宋体" w:hAnsi="宋体" w:cs="宋体"/>
          <w:color w:val="000000"/>
          <w:sz w:val="24"/>
        </w:rPr>
        <w:t>因市场价格波动调整合同价格</w:t>
      </w:r>
      <w:r>
        <w:rPr>
          <w:rFonts w:hint="eastAsia" w:ascii="宋体" w:hAnsi="宋体" w:cs="宋体"/>
          <w:color w:val="000000"/>
          <w:sz w:val="24"/>
          <w:highlight w:val="none"/>
        </w:rPr>
        <w:t>，采用以下</w:t>
      </w:r>
      <w:r>
        <w:rPr>
          <w:rFonts w:hint="eastAsia" w:ascii="宋体" w:hAnsi="宋体" w:cs="宋体"/>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3"/>
          <w:szCs w:val="23"/>
          <w:highlight w:val="none"/>
          <w:u w:val="single"/>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种方式对合同价格进行调整：</w:t>
      </w:r>
    </w:p>
    <w:p w14:paraId="77B77122">
      <w:pPr>
        <w:spacing w:line="490" w:lineRule="exact"/>
        <w:ind w:firstLine="480" w:firstLineChars="200"/>
        <w:jc w:val="left"/>
        <w:rPr>
          <w:rFonts w:hint="eastAsia" w:ascii="宋体" w:hAnsi="宋体" w:cs="宋体"/>
          <w:color w:val="auto"/>
          <w:sz w:val="24"/>
          <w:highlight w:val="none"/>
        </w:rPr>
      </w:pPr>
      <w:bookmarkStart w:id="59" w:name="_Toc4034"/>
      <w:r>
        <w:rPr>
          <w:rFonts w:hint="eastAsia" w:ascii="宋体" w:hAnsi="宋体" w:cs="宋体"/>
          <w:color w:val="auto"/>
          <w:sz w:val="24"/>
          <w:highlight w:val="none"/>
        </w:rPr>
        <w:t>第1种方式：采用价格指数进行价格调整。</w:t>
      </w:r>
      <w:bookmarkEnd w:id="59"/>
    </w:p>
    <w:p w14:paraId="74353CE7">
      <w:pPr>
        <w:spacing w:line="490" w:lineRule="exact"/>
        <w:ind w:firstLine="480" w:firstLineChars="200"/>
        <w:jc w:val="left"/>
        <w:rPr>
          <w:rFonts w:hint="eastAsia" w:ascii="宋体" w:hAnsi="宋体" w:cs="宋体"/>
          <w:color w:val="auto"/>
          <w:sz w:val="24"/>
          <w:highlight w:val="none"/>
          <w:u w:val="single"/>
        </w:rPr>
      </w:pPr>
      <w:r>
        <w:rPr>
          <w:rFonts w:hint="eastAsia" w:ascii="宋体" w:hAnsi="宋体" w:cs="宋体"/>
          <w:color w:val="auto"/>
          <w:sz w:val="24"/>
          <w:highlight w:val="none"/>
        </w:rPr>
        <w:t>关于各可调因子、定值和变值权重，以及基本价格指数及其来源的约定：</w:t>
      </w:r>
      <w:r>
        <w:rPr>
          <w:rFonts w:hint="eastAsia" w:ascii="宋体" w:hAnsi="宋体" w:cs="宋体"/>
          <w:color w:val="auto"/>
          <w:sz w:val="24"/>
          <w:highlight w:val="none"/>
          <w:u w:val="single"/>
        </w:rPr>
        <w:t xml:space="preserve">  </w:t>
      </w:r>
      <w:r>
        <w:rPr>
          <w:rFonts w:hint="eastAsia" w:ascii="宋体" w:hAnsi="宋体" w:cs="宋体"/>
          <w:color w:val="auto"/>
          <w:sz w:val="23"/>
          <w:szCs w:val="23"/>
          <w:highlight w:val="none"/>
          <w:u w:val="single"/>
        </w:rPr>
        <w:t xml:space="preserve">无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14:paraId="1F495539">
      <w:pPr>
        <w:spacing w:line="490" w:lineRule="exact"/>
        <w:ind w:firstLine="480" w:firstLineChars="200"/>
        <w:jc w:val="left"/>
        <w:rPr>
          <w:rFonts w:hint="eastAsia" w:ascii="宋体" w:hAnsi="宋体" w:cs="宋体"/>
          <w:color w:val="auto"/>
          <w:sz w:val="24"/>
          <w:highlight w:val="none"/>
        </w:rPr>
      </w:pPr>
      <w:bookmarkStart w:id="60" w:name="_Toc13528"/>
      <w:r>
        <w:rPr>
          <w:rFonts w:hint="eastAsia" w:ascii="宋体" w:hAnsi="宋体" w:cs="宋体"/>
          <w:color w:val="auto"/>
          <w:sz w:val="24"/>
          <w:highlight w:val="none"/>
        </w:rPr>
        <w:t>第2种方式：采用造价信息进行价格调整。</w:t>
      </w:r>
      <w:bookmarkEnd w:id="60"/>
    </w:p>
    <w:p w14:paraId="125580B3">
      <w:pPr>
        <w:spacing w:line="490" w:lineRule="exact"/>
        <w:ind w:firstLine="480" w:firstLineChars="200"/>
        <w:jc w:val="left"/>
        <w:rPr>
          <w:rFonts w:hint="eastAsia" w:ascii="宋体" w:hAnsi="宋体" w:cs="宋体"/>
          <w:color w:val="auto"/>
          <w:sz w:val="24"/>
          <w:highlight w:val="none"/>
          <w:u w:val="single"/>
        </w:rPr>
      </w:pPr>
      <w:r>
        <w:rPr>
          <w:rFonts w:hint="eastAsia" w:ascii="宋体" w:hAnsi="宋体" w:cs="宋体"/>
          <w:color w:val="auto"/>
          <w:sz w:val="24"/>
          <w:highlight w:val="none"/>
        </w:rPr>
        <w:t>（2）关于基准价格的约定：</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41C5443F">
      <w:pPr>
        <w:spacing w:line="49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专用合同条款①承包人在已标价工程量清单或预算书中载明的材料单价低于基准价格的：专用合同条款合同履行期间材料单价涨幅以基准价格为基础超过</w:t>
      </w:r>
      <w:r>
        <w:rPr>
          <w:rFonts w:hint="eastAsia" w:ascii="宋体" w:hAnsi="宋体" w:cs="宋体"/>
          <w:color w:val="auto"/>
          <w:sz w:val="24"/>
          <w:highlight w:val="none"/>
          <w:u w:val="single"/>
        </w:rPr>
        <w:t xml:space="preserve"> 5 </w:t>
      </w:r>
      <w:r>
        <w:rPr>
          <w:rFonts w:hint="eastAsia" w:ascii="宋体" w:hAnsi="宋体" w:cs="宋体"/>
          <w:color w:val="auto"/>
          <w:sz w:val="24"/>
          <w:highlight w:val="none"/>
        </w:rPr>
        <w:t>%时，或材料单价跌幅以已标价工程量清单或预算书中载明材料单价为基础超过</w:t>
      </w:r>
      <w:r>
        <w:rPr>
          <w:rFonts w:hint="eastAsia" w:ascii="宋体" w:hAnsi="宋体" w:cs="宋体"/>
          <w:color w:val="auto"/>
          <w:sz w:val="24"/>
          <w:highlight w:val="none"/>
          <w:u w:val="single"/>
        </w:rPr>
        <w:t xml:space="preserve"> 5  </w:t>
      </w:r>
      <w:r>
        <w:rPr>
          <w:rFonts w:hint="eastAsia" w:ascii="宋体" w:hAnsi="宋体" w:cs="宋体"/>
          <w:color w:val="auto"/>
          <w:sz w:val="24"/>
          <w:highlight w:val="none"/>
        </w:rPr>
        <w:t>%时，其超过部分据实调整。</w:t>
      </w:r>
    </w:p>
    <w:p w14:paraId="02950F7A">
      <w:pPr>
        <w:spacing w:line="49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②承包人在已标价工程量清单或预算书中载明的材料单价高于基准价格的：专用合同条款合同履行期间材料单价跌幅以基准价格为基础超过</w:t>
      </w:r>
      <w:r>
        <w:rPr>
          <w:rFonts w:hint="eastAsia" w:ascii="宋体" w:hAnsi="宋体" w:cs="宋体"/>
          <w:color w:val="auto"/>
          <w:sz w:val="24"/>
          <w:highlight w:val="none"/>
          <w:u w:val="single"/>
        </w:rPr>
        <w:t xml:space="preserve"> 5  </w:t>
      </w:r>
      <w:r>
        <w:rPr>
          <w:rFonts w:hint="eastAsia" w:ascii="宋体" w:hAnsi="宋体" w:cs="宋体"/>
          <w:color w:val="auto"/>
          <w:sz w:val="24"/>
          <w:highlight w:val="none"/>
        </w:rPr>
        <w:t>%时，材料单价涨幅以已标价工程量清单或预算书中载明材料单价为基础超过</w:t>
      </w:r>
      <w:r>
        <w:rPr>
          <w:rFonts w:hint="eastAsia" w:ascii="宋体" w:hAnsi="宋体" w:cs="宋体"/>
          <w:color w:val="auto"/>
          <w:sz w:val="24"/>
          <w:highlight w:val="none"/>
          <w:u w:val="single"/>
        </w:rPr>
        <w:t xml:space="preserve">  5   </w:t>
      </w:r>
      <w:r>
        <w:rPr>
          <w:rFonts w:hint="eastAsia" w:ascii="宋体" w:hAnsi="宋体" w:cs="宋体"/>
          <w:color w:val="auto"/>
          <w:sz w:val="24"/>
          <w:highlight w:val="none"/>
        </w:rPr>
        <w:t>%时，其超过部分据实调整。</w:t>
      </w:r>
    </w:p>
    <w:p w14:paraId="4B35DCF7">
      <w:pPr>
        <w:spacing w:line="49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③承包人在已标价工程量清单或预算书中载明的材料单价等于基准单价的：专用合同条款合同履行期间材料单价涨跌幅以基准单价为基础超过±</w:t>
      </w:r>
      <w:r>
        <w:rPr>
          <w:rFonts w:hint="eastAsia" w:ascii="宋体" w:hAnsi="宋体" w:cs="宋体"/>
          <w:color w:val="auto"/>
          <w:sz w:val="24"/>
          <w:highlight w:val="none"/>
          <w:u w:val="single"/>
        </w:rPr>
        <w:t xml:space="preserve"> 5 </w:t>
      </w:r>
      <w:r>
        <w:rPr>
          <w:rFonts w:hint="eastAsia" w:ascii="宋体" w:hAnsi="宋体" w:cs="宋体"/>
          <w:color w:val="auto"/>
          <w:sz w:val="24"/>
          <w:highlight w:val="none"/>
        </w:rPr>
        <w:t>%时，其超过部分据实调整。</w:t>
      </w:r>
    </w:p>
    <w:p w14:paraId="23378ED4">
      <w:pPr>
        <w:pStyle w:val="60"/>
        <w:spacing w:line="460" w:lineRule="exact"/>
        <w:ind w:firstLine="480" w:firstLineChars="200"/>
        <w:jc w:val="left"/>
        <w:rPr>
          <w:rFonts w:hint="eastAsia" w:ascii="宋体" w:hAnsi="宋体" w:cs="宋体"/>
          <w:color w:val="auto"/>
          <w:sz w:val="24"/>
          <w:highlight w:val="none"/>
        </w:rPr>
      </w:pPr>
      <w:r>
        <w:rPr>
          <w:rFonts w:hint="eastAsia" w:ascii="宋体" w:hAnsi="宋体"/>
          <w:color w:val="auto"/>
          <w:sz w:val="24"/>
          <w:szCs w:val="24"/>
          <w:highlight w:val="none"/>
        </w:rPr>
        <w:t>④当地住房和城乡建设局发布的建设工程价格信息和暂估价以外的材料价格由投标方自主报价，并承担风险，结算时不予调整。</w:t>
      </w:r>
    </w:p>
    <w:p w14:paraId="7FCFAC3B">
      <w:pPr>
        <w:spacing w:line="490" w:lineRule="exact"/>
        <w:ind w:firstLine="480" w:firstLineChars="200"/>
        <w:jc w:val="left"/>
        <w:rPr>
          <w:rFonts w:hint="eastAsia" w:ascii="宋体" w:hAnsi="宋体" w:cs="宋体"/>
          <w:b/>
          <w:bCs/>
          <w:color w:val="auto"/>
          <w:sz w:val="24"/>
          <w:szCs w:val="24"/>
          <w:highlight w:val="none"/>
        </w:rPr>
      </w:pPr>
      <w:bookmarkStart w:id="61" w:name="_Toc8681"/>
      <w:r>
        <w:rPr>
          <w:rFonts w:hint="eastAsia" w:ascii="宋体" w:hAnsi="宋体" w:cs="宋体"/>
          <w:color w:val="auto"/>
          <w:sz w:val="24"/>
          <w:highlight w:val="none"/>
        </w:rPr>
        <w:t>第3种方式：其他价格调整方式：</w:t>
      </w:r>
      <w:r>
        <w:rPr>
          <w:rFonts w:hint="eastAsia" w:ascii="宋体" w:hAnsi="宋体" w:cs="宋体"/>
          <w:color w:val="auto"/>
          <w:sz w:val="23"/>
          <w:szCs w:val="23"/>
          <w:highlight w:val="none"/>
          <w:u w:val="single"/>
        </w:rPr>
        <w:t>无</w:t>
      </w:r>
      <w:r>
        <w:rPr>
          <w:rFonts w:hint="eastAsia" w:ascii="宋体" w:hAnsi="宋体" w:cs="宋体"/>
          <w:color w:val="auto"/>
          <w:sz w:val="24"/>
          <w:highlight w:val="none"/>
        </w:rPr>
        <w:t>。</w:t>
      </w:r>
      <w:bookmarkEnd w:id="61"/>
    </w:p>
    <w:p w14:paraId="07A77FF3">
      <w:pPr>
        <w:pStyle w:val="62"/>
        <w:spacing w:line="500" w:lineRule="exact"/>
        <w:rPr>
          <w:rFonts w:hint="eastAsia" w:ascii="宋体" w:hAnsi="宋体"/>
          <w:b/>
          <w:bCs/>
          <w:color w:val="auto"/>
          <w:sz w:val="24"/>
          <w:szCs w:val="24"/>
          <w:highlight w:val="none"/>
        </w:rPr>
      </w:pPr>
      <w:r>
        <w:rPr>
          <w:rFonts w:hint="eastAsia" w:ascii="宋体" w:hAnsi="宋体"/>
          <w:b/>
          <w:bCs/>
          <w:color w:val="auto"/>
          <w:sz w:val="24"/>
          <w:szCs w:val="24"/>
          <w:highlight w:val="none"/>
        </w:rPr>
        <w:t>12. 合同价格、计量与支付</w:t>
      </w:r>
    </w:p>
    <w:p w14:paraId="39849852">
      <w:pPr>
        <w:pStyle w:val="56"/>
        <w:snapToGrid w:val="0"/>
        <w:spacing w:line="5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12.1 合同价格形式</w:t>
      </w:r>
    </w:p>
    <w:p w14:paraId="1E637022">
      <w:pPr>
        <w:pStyle w:val="56"/>
        <w:snapToGrid w:val="0"/>
        <w:spacing w:line="500" w:lineRule="exact"/>
        <w:ind w:firstLine="240" w:firstLineChars="1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1、单价合同。</w:t>
      </w:r>
    </w:p>
    <w:p w14:paraId="0D8EB42A">
      <w:pPr>
        <w:pStyle w:val="59"/>
        <w:snapToGrid w:val="0"/>
        <w:spacing w:line="500" w:lineRule="exact"/>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 xml:space="preserve"> 综合单价包含的风险范围：</w:t>
      </w:r>
      <w:r>
        <w:rPr>
          <w:rFonts w:hint="eastAsia" w:ascii="宋体" w:hAnsi="宋体"/>
          <w:color w:val="auto"/>
          <w:sz w:val="24"/>
          <w:szCs w:val="24"/>
          <w:highlight w:val="none"/>
          <w:u w:val="single"/>
        </w:rPr>
        <w:t>/</w:t>
      </w:r>
      <w:r>
        <w:rPr>
          <w:rFonts w:hint="eastAsia" w:ascii="宋体" w:hAnsi="宋体"/>
          <w:color w:val="auto"/>
          <w:sz w:val="24"/>
          <w:szCs w:val="24"/>
          <w:highlight w:val="none"/>
        </w:rPr>
        <w:t>。</w:t>
      </w:r>
    </w:p>
    <w:p w14:paraId="738747C5">
      <w:pPr>
        <w:pStyle w:val="63"/>
        <w:spacing w:line="5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风险费用的计算方法：</w:t>
      </w:r>
      <w:r>
        <w:rPr>
          <w:rFonts w:hint="eastAsia" w:ascii="宋体" w:hAnsi="宋体" w:cs="宋体"/>
          <w:color w:val="auto"/>
          <w:sz w:val="24"/>
          <w:szCs w:val="24"/>
          <w:highlight w:val="none"/>
          <w:u w:val="single"/>
        </w:rPr>
        <w:t>/。</w:t>
      </w:r>
    </w:p>
    <w:p w14:paraId="705DCB80">
      <w:pPr>
        <w:pStyle w:val="59"/>
        <w:spacing w:line="500" w:lineRule="exact"/>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风险范围以外合同价格的调整方法：</w:t>
      </w:r>
      <w:r>
        <w:rPr>
          <w:rFonts w:hint="eastAsia" w:ascii="宋体" w:hAnsi="宋体"/>
          <w:color w:val="auto"/>
          <w:sz w:val="24"/>
          <w:szCs w:val="24"/>
          <w:highlight w:val="none"/>
          <w:u w:val="single"/>
        </w:rPr>
        <w:t>/。</w:t>
      </w:r>
    </w:p>
    <w:p w14:paraId="4F70B6B7">
      <w:pPr>
        <w:pStyle w:val="56"/>
        <w:snapToGrid w:val="0"/>
        <w:spacing w:line="500" w:lineRule="exact"/>
        <w:ind w:firstLine="241" w:firstLineChars="100"/>
        <w:jc w:val="left"/>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2、总价合同。</w:t>
      </w:r>
    </w:p>
    <w:p w14:paraId="07B998E7">
      <w:pPr>
        <w:pStyle w:val="56"/>
        <w:snapToGrid w:val="0"/>
        <w:spacing w:line="500" w:lineRule="exact"/>
        <w:ind w:firstLine="482" w:firstLineChars="200"/>
        <w:rPr>
          <w:rFonts w:hint="eastAsia" w:ascii="宋体" w:hAnsi="宋体"/>
          <w:b/>
          <w:bCs/>
          <w:color w:val="auto"/>
          <w:sz w:val="24"/>
          <w:szCs w:val="24"/>
          <w:highlight w:val="none"/>
          <w:u w:val="single"/>
        </w:rPr>
      </w:pPr>
      <w:r>
        <w:rPr>
          <w:rFonts w:hint="eastAsia" w:ascii="宋体" w:hAnsi="宋体"/>
          <w:b/>
          <w:bCs/>
          <w:color w:val="auto"/>
          <w:sz w:val="24"/>
          <w:szCs w:val="24"/>
          <w:highlight w:val="none"/>
        </w:rPr>
        <w:t>总价包含的风险范围：</w:t>
      </w:r>
      <w:r>
        <w:rPr>
          <w:rFonts w:hint="eastAsia" w:ascii="宋体" w:hAnsi="宋体"/>
          <w:b/>
          <w:bCs/>
          <w:color w:val="auto"/>
          <w:sz w:val="24"/>
          <w:szCs w:val="24"/>
          <w:highlight w:val="none"/>
          <w:u w:val="single"/>
        </w:rPr>
        <w:t>施工图纸包含内容</w:t>
      </w:r>
    </w:p>
    <w:p w14:paraId="4E76E1A4">
      <w:pPr>
        <w:pStyle w:val="56"/>
        <w:snapToGrid w:val="0"/>
        <w:spacing w:line="500" w:lineRule="exact"/>
        <w:ind w:firstLine="482" w:firstLineChars="200"/>
        <w:rPr>
          <w:rFonts w:hint="eastAsia" w:ascii="宋体" w:hAnsi="宋体"/>
          <w:b/>
          <w:bCs/>
          <w:color w:val="auto"/>
          <w:sz w:val="24"/>
          <w:szCs w:val="24"/>
          <w:highlight w:val="none"/>
          <w:u w:val="single"/>
        </w:rPr>
      </w:pPr>
      <w:r>
        <w:rPr>
          <w:rFonts w:hint="eastAsia" w:ascii="宋体" w:hAnsi="宋体"/>
          <w:b/>
          <w:bCs/>
          <w:color w:val="auto"/>
          <w:sz w:val="24"/>
          <w:szCs w:val="24"/>
          <w:highlight w:val="none"/>
        </w:rPr>
        <w:t>风险费用的计算方法：</w:t>
      </w:r>
      <w:r>
        <w:rPr>
          <w:rFonts w:hint="eastAsia" w:ascii="宋体" w:hAnsi="宋体"/>
          <w:b/>
          <w:bCs/>
          <w:color w:val="auto"/>
          <w:sz w:val="24"/>
          <w:szCs w:val="24"/>
          <w:highlight w:val="none"/>
          <w:u w:val="single"/>
        </w:rPr>
        <w:t>材料价格风险费用计取按新建标[2008]4号文，投标报价考虑新建标[2008]4号文中材料价格风险幅度</w:t>
      </w:r>
      <w:r>
        <w:rPr>
          <w:rFonts w:hint="eastAsia" w:ascii="宋体" w:hAnsi="宋体"/>
          <w:b/>
          <w:bCs/>
          <w:color w:val="auto"/>
          <w:sz w:val="24"/>
          <w:szCs w:val="24"/>
          <w:highlight w:val="none"/>
        </w:rPr>
        <w:t>。</w:t>
      </w:r>
    </w:p>
    <w:p w14:paraId="5CFEB78A">
      <w:pPr>
        <w:pStyle w:val="56"/>
        <w:snapToGrid w:val="0"/>
        <w:spacing w:line="500" w:lineRule="exact"/>
        <w:ind w:firstLine="482" w:firstLineChars="200"/>
        <w:rPr>
          <w:rFonts w:hint="eastAsia" w:ascii="宋体" w:hAnsi="宋体"/>
          <w:b/>
          <w:bCs/>
          <w:color w:val="auto"/>
          <w:sz w:val="24"/>
          <w:szCs w:val="24"/>
          <w:highlight w:val="none"/>
        </w:rPr>
      </w:pPr>
      <w:r>
        <w:rPr>
          <w:rFonts w:hint="eastAsia" w:ascii="宋体" w:hAnsi="宋体"/>
          <w:b/>
          <w:bCs/>
          <w:color w:val="auto"/>
          <w:sz w:val="24"/>
          <w:szCs w:val="24"/>
          <w:highlight w:val="none"/>
        </w:rPr>
        <w:t>风险范围以外合同价格的调整方法：</w:t>
      </w:r>
    </w:p>
    <w:p w14:paraId="1B04DBBA">
      <w:pPr>
        <w:pStyle w:val="56"/>
        <w:snapToGrid w:val="0"/>
        <w:spacing w:line="500" w:lineRule="exact"/>
        <w:ind w:firstLine="482" w:firstLineChars="200"/>
        <w:rPr>
          <w:rFonts w:hint="eastAsia" w:ascii="宋体" w:hAnsi="宋体"/>
          <w:b/>
          <w:bCs/>
          <w:color w:val="auto"/>
          <w:sz w:val="24"/>
          <w:szCs w:val="24"/>
          <w:highlight w:val="none"/>
          <w:u w:val="single"/>
        </w:rPr>
      </w:pPr>
      <w:r>
        <w:rPr>
          <w:rFonts w:hint="eastAsia" w:ascii="宋体" w:hAnsi="宋体"/>
          <w:b/>
          <w:bCs/>
          <w:color w:val="auto"/>
          <w:sz w:val="24"/>
          <w:szCs w:val="24"/>
          <w:highlight w:val="none"/>
          <w:u w:val="single"/>
        </w:rPr>
        <w:t>（1）法律、法规、规章或者国家有关政策变化影响合同价款的；</w:t>
      </w:r>
    </w:p>
    <w:p w14:paraId="741CADA5">
      <w:pPr>
        <w:pStyle w:val="56"/>
        <w:snapToGrid w:val="0"/>
        <w:spacing w:line="500" w:lineRule="exact"/>
        <w:ind w:firstLine="482" w:firstLineChars="200"/>
        <w:rPr>
          <w:rFonts w:hint="eastAsia" w:ascii="宋体" w:hAnsi="宋体"/>
          <w:b/>
          <w:bCs/>
          <w:color w:val="auto"/>
          <w:sz w:val="24"/>
          <w:szCs w:val="24"/>
          <w:highlight w:val="none"/>
          <w:u w:val="single"/>
        </w:rPr>
      </w:pPr>
      <w:r>
        <w:rPr>
          <w:rFonts w:hint="eastAsia" w:ascii="宋体" w:hAnsi="宋体"/>
          <w:b/>
          <w:bCs/>
          <w:color w:val="auto"/>
          <w:sz w:val="24"/>
          <w:szCs w:val="24"/>
          <w:highlight w:val="none"/>
          <w:u w:val="single"/>
        </w:rPr>
        <w:t>（2）工程造价管理机构发布价格调整信息的</w:t>
      </w:r>
      <w:r>
        <w:rPr>
          <w:rFonts w:hint="eastAsia" w:ascii="宋体" w:hAnsi="宋体"/>
          <w:b/>
          <w:bCs/>
          <w:color w:val="auto"/>
          <w:sz w:val="24"/>
          <w:szCs w:val="24"/>
          <w:highlight w:val="none"/>
        </w:rPr>
        <w:t>；</w:t>
      </w:r>
    </w:p>
    <w:p w14:paraId="10295357">
      <w:pPr>
        <w:pStyle w:val="56"/>
        <w:snapToGrid w:val="0"/>
        <w:spacing w:line="500" w:lineRule="exact"/>
        <w:ind w:firstLine="482" w:firstLineChars="200"/>
        <w:rPr>
          <w:rFonts w:hint="eastAsia" w:ascii="宋体" w:hAnsi="宋体"/>
          <w:b/>
          <w:bCs/>
          <w:color w:val="auto"/>
          <w:sz w:val="24"/>
          <w:szCs w:val="24"/>
          <w:highlight w:val="none"/>
          <w:u w:val="single"/>
        </w:rPr>
      </w:pPr>
      <w:r>
        <w:rPr>
          <w:rFonts w:hint="eastAsia" w:ascii="宋体" w:hAnsi="宋体"/>
          <w:b/>
          <w:bCs/>
          <w:color w:val="auto"/>
          <w:sz w:val="24"/>
          <w:szCs w:val="24"/>
          <w:highlight w:val="none"/>
          <w:u w:val="single"/>
        </w:rPr>
        <w:t>（3）经批准变更设计的</w:t>
      </w:r>
      <w:r>
        <w:rPr>
          <w:rFonts w:hint="eastAsia" w:ascii="宋体" w:hAnsi="宋体"/>
          <w:b/>
          <w:bCs/>
          <w:color w:val="auto"/>
          <w:sz w:val="24"/>
          <w:szCs w:val="24"/>
          <w:highlight w:val="none"/>
        </w:rPr>
        <w:t>；</w:t>
      </w:r>
    </w:p>
    <w:p w14:paraId="48AB0DBE">
      <w:pPr>
        <w:pStyle w:val="56"/>
        <w:snapToGrid w:val="0"/>
        <w:spacing w:line="500" w:lineRule="exact"/>
        <w:ind w:firstLine="482" w:firstLineChars="200"/>
        <w:rPr>
          <w:rFonts w:hint="eastAsia" w:ascii="宋体" w:hAnsi="宋体"/>
          <w:b/>
          <w:bCs/>
          <w:color w:val="auto"/>
          <w:sz w:val="24"/>
          <w:szCs w:val="24"/>
          <w:highlight w:val="none"/>
          <w:u w:val="single"/>
        </w:rPr>
      </w:pPr>
      <w:r>
        <w:rPr>
          <w:rFonts w:hint="eastAsia" w:ascii="宋体" w:hAnsi="宋体"/>
          <w:b/>
          <w:bCs/>
          <w:color w:val="auto"/>
          <w:sz w:val="24"/>
          <w:szCs w:val="24"/>
          <w:highlight w:val="none"/>
          <w:u w:val="single"/>
        </w:rPr>
        <w:t>（4）发包人更改经审定批准的施工组织设计造成费用增加的；</w:t>
      </w:r>
    </w:p>
    <w:p w14:paraId="7CB92A69">
      <w:pPr>
        <w:pStyle w:val="56"/>
        <w:snapToGrid w:val="0"/>
        <w:spacing w:line="500" w:lineRule="exact"/>
        <w:ind w:firstLine="482" w:firstLineChars="200"/>
        <w:rPr>
          <w:rFonts w:hint="eastAsia" w:ascii="宋体" w:hAnsi="宋体"/>
          <w:b/>
          <w:bCs/>
          <w:color w:val="auto"/>
          <w:sz w:val="24"/>
          <w:szCs w:val="24"/>
          <w:highlight w:val="none"/>
          <w:u w:val="single"/>
        </w:rPr>
      </w:pPr>
      <w:r>
        <w:rPr>
          <w:rFonts w:hint="eastAsia" w:ascii="宋体" w:hAnsi="宋体"/>
          <w:b/>
          <w:bCs/>
          <w:color w:val="auto"/>
          <w:sz w:val="24"/>
          <w:szCs w:val="24"/>
          <w:highlight w:val="none"/>
          <w:u w:val="single"/>
        </w:rPr>
        <w:t>（5）双方约定的其他因素</w:t>
      </w:r>
      <w:r>
        <w:rPr>
          <w:rFonts w:hint="eastAsia" w:ascii="宋体" w:hAnsi="宋体"/>
          <w:b/>
          <w:bCs/>
          <w:color w:val="auto"/>
          <w:sz w:val="24"/>
          <w:szCs w:val="24"/>
          <w:highlight w:val="none"/>
        </w:rPr>
        <w:t>。</w:t>
      </w:r>
    </w:p>
    <w:p w14:paraId="691AACF9">
      <w:pPr>
        <w:pStyle w:val="56"/>
        <w:snapToGrid w:val="0"/>
        <w:spacing w:line="500" w:lineRule="exact"/>
        <w:ind w:firstLine="240" w:firstLineChars="100"/>
        <w:rPr>
          <w:rFonts w:hint="eastAsia" w:ascii="宋体" w:hAnsi="宋体" w:cs="宋体"/>
          <w:color w:val="auto"/>
          <w:sz w:val="24"/>
          <w:szCs w:val="24"/>
          <w:highlight w:val="none"/>
        </w:rPr>
      </w:pPr>
      <w:r>
        <w:rPr>
          <w:rFonts w:hint="eastAsia" w:ascii="宋体" w:hAnsi="宋体" w:cs="宋体"/>
          <w:color w:val="auto"/>
          <w:sz w:val="24"/>
          <w:szCs w:val="24"/>
          <w:highlight w:val="none"/>
        </w:rPr>
        <w:t>3、其他价格方式：</w:t>
      </w:r>
      <w:r>
        <w:rPr>
          <w:rFonts w:hint="eastAsia" w:ascii="宋体" w:hAnsi="宋体" w:cs="宋体"/>
          <w:color w:val="auto"/>
          <w:sz w:val="24"/>
          <w:szCs w:val="24"/>
          <w:highlight w:val="none"/>
          <w:u w:val="single"/>
        </w:rPr>
        <w:t xml:space="preserve"> /          </w:t>
      </w:r>
      <w:r>
        <w:rPr>
          <w:rFonts w:hint="eastAsia" w:ascii="宋体" w:hAnsi="宋体" w:cs="宋体"/>
          <w:color w:val="auto"/>
          <w:sz w:val="24"/>
          <w:szCs w:val="24"/>
          <w:highlight w:val="none"/>
        </w:rPr>
        <w:t>。</w:t>
      </w:r>
    </w:p>
    <w:p w14:paraId="0F348A4B">
      <w:pPr>
        <w:pStyle w:val="56"/>
        <w:snapToGrid w:val="0"/>
        <w:spacing w:line="5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12.2 预付款</w:t>
      </w:r>
    </w:p>
    <w:p w14:paraId="0DFAAE92">
      <w:pPr>
        <w:pStyle w:val="56"/>
        <w:snapToGrid w:val="0"/>
        <w:spacing w:line="50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12.2.1 预付款的支付</w:t>
      </w:r>
    </w:p>
    <w:p w14:paraId="4E543E7D">
      <w:pPr>
        <w:pStyle w:val="63"/>
        <w:widowControl w:val="0"/>
        <w:spacing w:line="480" w:lineRule="exact"/>
        <w:ind w:firstLine="482" w:firstLineChars="200"/>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预付款支付比例或金额：</w:t>
      </w:r>
      <w:r>
        <w:rPr>
          <w:rFonts w:hint="eastAsia" w:ascii="宋体" w:hAnsi="宋体" w:cs="宋体"/>
          <w:b/>
          <w:bCs/>
          <w:color w:val="auto"/>
          <w:sz w:val="24"/>
          <w:szCs w:val="24"/>
          <w:highlight w:val="none"/>
          <w:u w:val="single"/>
        </w:rPr>
        <w:t>/。</w:t>
      </w:r>
    </w:p>
    <w:p w14:paraId="064DF70A">
      <w:pPr>
        <w:pStyle w:val="63"/>
        <w:widowControl w:val="0"/>
        <w:spacing w:line="480" w:lineRule="exact"/>
        <w:ind w:firstLine="482" w:firstLineChars="200"/>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预付款支付期限：</w:t>
      </w:r>
      <w:r>
        <w:rPr>
          <w:rFonts w:hint="eastAsia" w:ascii="宋体" w:hAnsi="宋体" w:cs="宋体"/>
          <w:b/>
          <w:bCs/>
          <w:color w:val="auto"/>
          <w:sz w:val="24"/>
          <w:szCs w:val="24"/>
          <w:highlight w:val="none"/>
          <w:u w:val="single"/>
        </w:rPr>
        <w:t>/</w:t>
      </w:r>
      <w:r>
        <w:rPr>
          <w:rFonts w:hint="eastAsia" w:ascii="宋体" w:hAnsi="宋体" w:cs="宋体"/>
          <w:b/>
          <w:bCs/>
          <w:color w:val="auto"/>
          <w:sz w:val="24"/>
          <w:szCs w:val="24"/>
          <w:highlight w:val="none"/>
        </w:rPr>
        <w:t>。</w:t>
      </w:r>
    </w:p>
    <w:p w14:paraId="408B9552">
      <w:pPr>
        <w:pStyle w:val="59"/>
        <w:snapToGrid w:val="0"/>
        <w:spacing w:line="480" w:lineRule="exact"/>
        <w:ind w:firstLine="482" w:firstLineChars="200"/>
        <w:jc w:val="left"/>
        <w:rPr>
          <w:rFonts w:hint="eastAsia" w:ascii="宋体" w:hAnsi="宋体"/>
          <w:color w:val="auto"/>
          <w:sz w:val="24"/>
          <w:szCs w:val="24"/>
          <w:highlight w:val="none"/>
        </w:rPr>
      </w:pPr>
      <w:r>
        <w:rPr>
          <w:rFonts w:hint="eastAsia" w:ascii="宋体" w:hAnsi="宋体"/>
          <w:b/>
          <w:bCs/>
          <w:color w:val="auto"/>
          <w:sz w:val="24"/>
          <w:szCs w:val="24"/>
          <w:highlight w:val="none"/>
        </w:rPr>
        <w:t>预付款扣回的方式：</w:t>
      </w:r>
      <w:r>
        <w:rPr>
          <w:rFonts w:hint="eastAsia" w:ascii="宋体" w:hAnsi="宋体"/>
          <w:b/>
          <w:bCs/>
          <w:color w:val="auto"/>
          <w:sz w:val="24"/>
          <w:szCs w:val="24"/>
          <w:highlight w:val="none"/>
          <w:u w:val="single"/>
        </w:rPr>
        <w:t xml:space="preserve">  /     </w:t>
      </w:r>
    </w:p>
    <w:p w14:paraId="22ED57AC">
      <w:pPr>
        <w:pStyle w:val="56"/>
        <w:snapToGrid w:val="0"/>
        <w:spacing w:line="50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12.2.2 预付款担保</w:t>
      </w:r>
    </w:p>
    <w:p w14:paraId="1E158E5C">
      <w:pPr>
        <w:pStyle w:val="56"/>
        <w:snapToGrid w:val="0"/>
        <w:spacing w:line="50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承包人提交预付款担保的期限：</w:t>
      </w:r>
      <w:r>
        <w:rPr>
          <w:rFonts w:hint="eastAsia" w:ascii="宋体" w:hAnsi="宋体" w:cs="宋体"/>
          <w:color w:val="auto"/>
          <w:sz w:val="24"/>
          <w:szCs w:val="24"/>
          <w:highlight w:val="none"/>
          <w:u w:val="single"/>
        </w:rPr>
        <w:t>按通用条款本条执行</w:t>
      </w:r>
      <w:r>
        <w:rPr>
          <w:rFonts w:hint="eastAsia" w:ascii="宋体" w:hAnsi="宋体" w:cs="宋体"/>
          <w:color w:val="auto"/>
          <w:sz w:val="24"/>
          <w:szCs w:val="24"/>
          <w:highlight w:val="none"/>
        </w:rPr>
        <w:t>。</w:t>
      </w:r>
    </w:p>
    <w:p w14:paraId="4558B0AE">
      <w:pPr>
        <w:pStyle w:val="56"/>
        <w:snapToGrid w:val="0"/>
        <w:spacing w:line="50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预付款担保的形式为：</w:t>
      </w:r>
      <w:r>
        <w:rPr>
          <w:rFonts w:hint="eastAsia" w:ascii="宋体" w:hAnsi="宋体" w:cs="宋体"/>
          <w:color w:val="auto"/>
          <w:sz w:val="24"/>
          <w:szCs w:val="24"/>
          <w:highlight w:val="none"/>
          <w:u w:val="single"/>
        </w:rPr>
        <w:t>按通用条款本条执行</w:t>
      </w:r>
      <w:r>
        <w:rPr>
          <w:rFonts w:hint="eastAsia" w:ascii="宋体" w:hAnsi="宋体" w:cs="宋体"/>
          <w:color w:val="auto"/>
          <w:sz w:val="24"/>
          <w:szCs w:val="24"/>
          <w:highlight w:val="none"/>
        </w:rPr>
        <w:t>。</w:t>
      </w:r>
    </w:p>
    <w:p w14:paraId="1E79B8A7">
      <w:pPr>
        <w:pStyle w:val="56"/>
        <w:snapToGrid w:val="0"/>
        <w:spacing w:line="5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12.3 计量</w:t>
      </w:r>
    </w:p>
    <w:p w14:paraId="53E31A48">
      <w:pPr>
        <w:pStyle w:val="56"/>
        <w:snapToGrid w:val="0"/>
        <w:spacing w:line="50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12.3.1 计量原则</w:t>
      </w:r>
    </w:p>
    <w:p w14:paraId="6C11D78B">
      <w:pPr>
        <w:pStyle w:val="56"/>
        <w:snapToGrid w:val="0"/>
        <w:spacing w:line="50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工程量计算规则：</w:t>
      </w:r>
      <w:r>
        <w:rPr>
          <w:rFonts w:hint="eastAsia" w:ascii="宋体" w:hAnsi="宋体" w:cs="宋体"/>
          <w:color w:val="auto"/>
          <w:sz w:val="24"/>
          <w:szCs w:val="24"/>
          <w:highlight w:val="none"/>
          <w:u w:val="single"/>
        </w:rPr>
        <w:t xml:space="preserve">对本合同工程进行结算的工程量应按照经发承包人双方认可的实际完成的按现行规范工程量计算规则计算的工程量确定 </w:t>
      </w:r>
      <w:r>
        <w:rPr>
          <w:rFonts w:hint="eastAsia" w:ascii="宋体" w:hAnsi="宋体" w:cs="宋体"/>
          <w:color w:val="auto"/>
          <w:sz w:val="24"/>
          <w:szCs w:val="24"/>
          <w:highlight w:val="none"/>
        </w:rPr>
        <w:t>。</w:t>
      </w:r>
    </w:p>
    <w:p w14:paraId="68943E5B">
      <w:pPr>
        <w:pStyle w:val="56"/>
        <w:snapToGrid w:val="0"/>
        <w:spacing w:line="50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12.3.2 计量周期</w:t>
      </w:r>
    </w:p>
    <w:p w14:paraId="3B498A89">
      <w:pPr>
        <w:pStyle w:val="56"/>
        <w:snapToGrid w:val="0"/>
        <w:spacing w:line="500" w:lineRule="exact"/>
        <w:ind w:firstLine="480" w:firstLineChars="200"/>
        <w:jc w:val="left"/>
        <w:rPr>
          <w:rFonts w:hint="eastAsia" w:ascii="宋体" w:hAnsi="宋体" w:cs="宋体"/>
          <w:sz w:val="24"/>
          <w:szCs w:val="24"/>
          <w:highlight w:val="none"/>
        </w:rPr>
      </w:pPr>
      <w:r>
        <w:rPr>
          <w:rFonts w:hint="eastAsia" w:ascii="宋体" w:hAnsi="宋体" w:cs="宋体"/>
          <w:color w:val="auto"/>
          <w:sz w:val="24"/>
          <w:szCs w:val="24"/>
          <w:highlight w:val="none"/>
        </w:rPr>
        <w:t>关于计量周期的约定：</w:t>
      </w:r>
      <w:r>
        <w:rPr>
          <w:rFonts w:hint="eastAsia" w:ascii="宋体" w:hAnsi="宋体" w:cs="宋体"/>
          <w:sz w:val="24"/>
          <w:szCs w:val="24"/>
          <w:highlight w:val="none"/>
          <w:u w:val="single"/>
        </w:rPr>
        <w:t>按月计量</w:t>
      </w:r>
      <w:r>
        <w:rPr>
          <w:rFonts w:hint="eastAsia" w:ascii="宋体" w:hAnsi="宋体" w:cs="宋体"/>
          <w:sz w:val="24"/>
          <w:szCs w:val="24"/>
          <w:highlight w:val="none"/>
        </w:rPr>
        <w:t>。</w:t>
      </w:r>
    </w:p>
    <w:p w14:paraId="3A560A7F">
      <w:pPr>
        <w:pStyle w:val="56"/>
        <w:snapToGrid w:val="0"/>
        <w:spacing w:line="500" w:lineRule="exact"/>
        <w:ind w:firstLine="480" w:firstLineChars="200"/>
        <w:jc w:val="left"/>
        <w:rPr>
          <w:rFonts w:hint="eastAsia" w:ascii="宋体" w:hAnsi="宋体" w:cs="宋体"/>
          <w:sz w:val="24"/>
          <w:szCs w:val="24"/>
          <w:highlight w:val="none"/>
        </w:rPr>
      </w:pPr>
      <w:r>
        <w:rPr>
          <w:rFonts w:hint="eastAsia" w:ascii="宋体" w:hAnsi="宋体" w:cs="宋体"/>
          <w:sz w:val="24"/>
          <w:szCs w:val="24"/>
          <w:highlight w:val="none"/>
        </w:rPr>
        <w:t>12.3.3 单价合同的计量</w:t>
      </w:r>
    </w:p>
    <w:p w14:paraId="0595A572">
      <w:pPr>
        <w:pStyle w:val="56"/>
        <w:snapToGrid w:val="0"/>
        <w:spacing w:line="500" w:lineRule="exact"/>
        <w:ind w:firstLine="480" w:firstLineChars="200"/>
        <w:jc w:val="left"/>
        <w:rPr>
          <w:rFonts w:hint="eastAsia" w:ascii="宋体" w:hAnsi="宋体" w:cs="宋体"/>
          <w:sz w:val="24"/>
          <w:szCs w:val="24"/>
          <w:highlight w:val="none"/>
        </w:rPr>
      </w:pPr>
      <w:r>
        <w:rPr>
          <w:rFonts w:hint="eastAsia" w:ascii="宋体" w:hAnsi="宋体" w:cs="宋体"/>
          <w:sz w:val="24"/>
          <w:szCs w:val="24"/>
          <w:highlight w:val="none"/>
        </w:rPr>
        <w:t>关于单价合同计量的约定：</w:t>
      </w:r>
      <w:r>
        <w:rPr>
          <w:rFonts w:hint="eastAsia" w:ascii="宋体" w:hAnsi="宋体" w:cs="宋体"/>
          <w:sz w:val="24"/>
          <w:szCs w:val="24"/>
          <w:highlight w:val="none"/>
          <w:u w:val="single"/>
        </w:rPr>
        <w:t xml:space="preserve"> /      </w:t>
      </w:r>
      <w:r>
        <w:rPr>
          <w:rFonts w:hint="eastAsia" w:ascii="宋体" w:hAnsi="宋体" w:cs="宋体"/>
          <w:sz w:val="24"/>
          <w:szCs w:val="24"/>
          <w:highlight w:val="none"/>
        </w:rPr>
        <w:t>。</w:t>
      </w:r>
    </w:p>
    <w:p w14:paraId="08A30CF2">
      <w:pPr>
        <w:pStyle w:val="56"/>
        <w:snapToGrid w:val="0"/>
        <w:spacing w:line="500" w:lineRule="exact"/>
        <w:ind w:firstLine="480" w:firstLineChars="200"/>
        <w:jc w:val="left"/>
        <w:rPr>
          <w:rFonts w:hint="eastAsia" w:ascii="宋体" w:hAnsi="宋体" w:cs="宋体"/>
          <w:sz w:val="24"/>
          <w:szCs w:val="24"/>
          <w:highlight w:val="none"/>
        </w:rPr>
      </w:pPr>
      <w:r>
        <w:rPr>
          <w:rFonts w:hint="eastAsia" w:ascii="宋体" w:hAnsi="宋体" w:cs="宋体"/>
          <w:sz w:val="24"/>
          <w:szCs w:val="24"/>
          <w:highlight w:val="none"/>
        </w:rPr>
        <w:t>12.3.4 总价合同的计量</w:t>
      </w:r>
    </w:p>
    <w:p w14:paraId="57818DB8">
      <w:pPr>
        <w:pStyle w:val="56"/>
        <w:snapToGrid w:val="0"/>
        <w:spacing w:line="500" w:lineRule="exact"/>
        <w:ind w:firstLine="120" w:firstLineChars="50"/>
        <w:rPr>
          <w:rFonts w:hint="eastAsia" w:ascii="宋体" w:hAnsi="宋体" w:cs="宋体"/>
          <w:sz w:val="24"/>
          <w:szCs w:val="24"/>
          <w:highlight w:val="none"/>
        </w:rPr>
      </w:pPr>
      <w:r>
        <w:rPr>
          <w:rFonts w:hint="eastAsia" w:ascii="宋体" w:hAnsi="宋体" w:cs="宋体"/>
          <w:sz w:val="24"/>
          <w:szCs w:val="24"/>
          <w:highlight w:val="none"/>
        </w:rPr>
        <w:t xml:space="preserve">   关于总价合同计量的约定：</w:t>
      </w:r>
      <w:r>
        <w:rPr>
          <w:rFonts w:hint="eastAsia" w:ascii="宋体" w:hAnsi="宋体" w:cs="宋体"/>
          <w:sz w:val="24"/>
          <w:szCs w:val="24"/>
          <w:highlight w:val="none"/>
          <w:u w:val="single"/>
        </w:rPr>
        <w:t xml:space="preserve">  按通用条款本条执行  </w:t>
      </w:r>
    </w:p>
    <w:p w14:paraId="1BDEC26D">
      <w:pPr>
        <w:pStyle w:val="56"/>
        <w:snapToGrid w:val="0"/>
        <w:spacing w:line="500" w:lineRule="exact"/>
        <w:ind w:firstLine="480" w:firstLineChars="200"/>
        <w:jc w:val="left"/>
        <w:rPr>
          <w:rFonts w:hint="eastAsia" w:ascii="宋体" w:hAnsi="宋体" w:cs="宋体"/>
          <w:sz w:val="24"/>
          <w:szCs w:val="24"/>
          <w:highlight w:val="none"/>
        </w:rPr>
      </w:pPr>
      <w:r>
        <w:rPr>
          <w:rFonts w:hint="eastAsia" w:ascii="宋体" w:hAnsi="宋体" w:cs="宋体"/>
          <w:sz w:val="24"/>
          <w:szCs w:val="24"/>
          <w:highlight w:val="none"/>
        </w:rPr>
        <w:t>12.3.5总价合同采用支付分解表计量支付的，是否适用第</w:t>
      </w:r>
      <w:r>
        <w:rPr>
          <w:rFonts w:hint="eastAsia" w:ascii="宋体" w:hAnsi="宋体" w:cs="宋体"/>
          <w:kern w:val="0"/>
          <w:sz w:val="24"/>
          <w:szCs w:val="24"/>
          <w:highlight w:val="none"/>
        </w:rPr>
        <w:t xml:space="preserve">12.3.4 </w:t>
      </w:r>
      <w:r>
        <w:rPr>
          <w:rFonts w:hint="eastAsia" w:ascii="宋体" w:hAnsi="宋体" w:cs="宋体"/>
          <w:sz w:val="24"/>
          <w:szCs w:val="24"/>
          <w:highlight w:val="none"/>
        </w:rPr>
        <w:t>项</w:t>
      </w:r>
      <w:r>
        <w:rPr>
          <w:rFonts w:hint="eastAsia" w:ascii="宋体" w:hAnsi="宋体" w:cs="宋体"/>
          <w:kern w:val="0"/>
          <w:sz w:val="24"/>
          <w:szCs w:val="24"/>
          <w:highlight w:val="none"/>
        </w:rPr>
        <w:t>〔总价合同的计量〕</w:t>
      </w:r>
      <w:r>
        <w:rPr>
          <w:rFonts w:hint="eastAsia" w:ascii="宋体" w:hAnsi="宋体" w:cs="宋体"/>
          <w:sz w:val="24"/>
          <w:szCs w:val="24"/>
          <w:highlight w:val="none"/>
        </w:rPr>
        <w:t>约定进行计量：</w:t>
      </w:r>
      <w:r>
        <w:rPr>
          <w:rFonts w:hint="eastAsia" w:ascii="宋体" w:hAnsi="宋体" w:cs="宋体"/>
          <w:sz w:val="24"/>
          <w:szCs w:val="24"/>
          <w:highlight w:val="none"/>
          <w:u w:val="single"/>
        </w:rPr>
        <w:t xml:space="preserve"> /      </w:t>
      </w:r>
      <w:r>
        <w:rPr>
          <w:rFonts w:hint="eastAsia" w:ascii="宋体" w:hAnsi="宋体" w:cs="宋体"/>
          <w:sz w:val="24"/>
          <w:szCs w:val="24"/>
          <w:highlight w:val="none"/>
        </w:rPr>
        <w:t>。</w:t>
      </w:r>
    </w:p>
    <w:p w14:paraId="317A893E">
      <w:pPr>
        <w:pStyle w:val="56"/>
        <w:snapToGrid w:val="0"/>
        <w:spacing w:line="500" w:lineRule="exact"/>
        <w:ind w:firstLine="480" w:firstLineChars="200"/>
        <w:jc w:val="left"/>
        <w:rPr>
          <w:rFonts w:hint="eastAsia" w:ascii="宋体" w:hAnsi="宋体" w:cs="宋体"/>
          <w:sz w:val="24"/>
          <w:szCs w:val="24"/>
          <w:highlight w:val="none"/>
        </w:rPr>
      </w:pPr>
      <w:r>
        <w:rPr>
          <w:rFonts w:hint="eastAsia" w:ascii="宋体" w:hAnsi="宋体" w:cs="宋体"/>
          <w:sz w:val="24"/>
          <w:szCs w:val="24"/>
          <w:highlight w:val="none"/>
        </w:rPr>
        <w:t>12.3.6 其他价格形式合同的计量</w:t>
      </w:r>
    </w:p>
    <w:p w14:paraId="77B8B406">
      <w:pPr>
        <w:pStyle w:val="56"/>
        <w:snapToGrid w:val="0"/>
        <w:spacing w:line="500" w:lineRule="exact"/>
        <w:jc w:val="left"/>
        <w:rPr>
          <w:rFonts w:hint="eastAsia" w:ascii="宋体" w:hAnsi="宋体" w:cs="宋体"/>
          <w:sz w:val="24"/>
          <w:szCs w:val="24"/>
          <w:highlight w:val="none"/>
        </w:rPr>
      </w:pPr>
      <w:r>
        <w:rPr>
          <w:rFonts w:hint="eastAsia" w:ascii="宋体" w:hAnsi="宋体" w:cs="宋体"/>
          <w:sz w:val="24"/>
          <w:szCs w:val="24"/>
          <w:highlight w:val="none"/>
        </w:rPr>
        <w:t xml:space="preserve">    其他价格形式的计量方式和程序：</w:t>
      </w:r>
      <w:r>
        <w:rPr>
          <w:rFonts w:hint="eastAsia" w:ascii="宋体" w:hAnsi="宋体" w:cs="宋体"/>
          <w:sz w:val="24"/>
          <w:szCs w:val="24"/>
          <w:highlight w:val="none"/>
          <w:u w:val="single"/>
        </w:rPr>
        <w:t xml:space="preserve"> /          </w:t>
      </w:r>
      <w:r>
        <w:rPr>
          <w:rFonts w:hint="eastAsia" w:ascii="宋体" w:hAnsi="宋体" w:cs="宋体"/>
          <w:sz w:val="24"/>
          <w:szCs w:val="24"/>
          <w:highlight w:val="none"/>
        </w:rPr>
        <w:t>。</w:t>
      </w:r>
    </w:p>
    <w:p w14:paraId="4494E375">
      <w:pPr>
        <w:pStyle w:val="56"/>
        <w:snapToGrid w:val="0"/>
        <w:spacing w:line="50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12.4 工程进度款支付</w:t>
      </w:r>
    </w:p>
    <w:p w14:paraId="0F1A57B0">
      <w:pPr>
        <w:pStyle w:val="56"/>
        <w:snapToGrid w:val="0"/>
        <w:spacing w:line="500" w:lineRule="exact"/>
        <w:ind w:firstLine="480" w:firstLineChars="200"/>
        <w:jc w:val="left"/>
        <w:rPr>
          <w:rFonts w:hint="eastAsia" w:ascii="宋体" w:hAnsi="宋体" w:cs="宋体"/>
          <w:sz w:val="24"/>
          <w:szCs w:val="24"/>
          <w:highlight w:val="none"/>
        </w:rPr>
      </w:pPr>
      <w:r>
        <w:rPr>
          <w:rFonts w:hint="eastAsia" w:ascii="宋体" w:hAnsi="宋体" w:cs="宋体"/>
          <w:sz w:val="24"/>
          <w:szCs w:val="24"/>
          <w:highlight w:val="none"/>
        </w:rPr>
        <w:t>12.4.1 付款周期</w:t>
      </w:r>
    </w:p>
    <w:p w14:paraId="115BAC05">
      <w:pPr>
        <w:pStyle w:val="56"/>
        <w:snapToGrid w:val="0"/>
        <w:spacing w:line="500" w:lineRule="exact"/>
        <w:ind w:firstLine="480" w:firstLineChars="200"/>
        <w:jc w:val="left"/>
        <w:rPr>
          <w:rFonts w:hint="eastAsia" w:ascii="宋体" w:hAnsi="宋体" w:cs="宋体"/>
          <w:sz w:val="24"/>
          <w:szCs w:val="24"/>
          <w:highlight w:val="none"/>
        </w:rPr>
      </w:pPr>
      <w:r>
        <w:rPr>
          <w:rFonts w:hint="eastAsia" w:ascii="宋体" w:hAnsi="宋体" w:cs="宋体"/>
          <w:sz w:val="24"/>
          <w:szCs w:val="24"/>
          <w:highlight w:val="none"/>
        </w:rPr>
        <w:t>关于付款周期的约定</w:t>
      </w:r>
      <w:r>
        <w:rPr>
          <w:rFonts w:hint="eastAsia" w:ascii="宋体" w:hAnsi="宋体" w:cs="宋体"/>
          <w:sz w:val="24"/>
          <w:szCs w:val="24"/>
          <w:highlight w:val="none"/>
          <w:u w:val="single"/>
          <w:lang w:val="en-US" w:eastAsia="zh-CN"/>
        </w:rPr>
        <w:t xml:space="preserve">  按月支付。  </w:t>
      </w:r>
    </w:p>
    <w:p w14:paraId="38CF2BC8">
      <w:pPr>
        <w:pStyle w:val="56"/>
        <w:snapToGrid w:val="0"/>
        <w:spacing w:line="500" w:lineRule="exact"/>
        <w:ind w:firstLine="480" w:firstLineChars="200"/>
        <w:jc w:val="left"/>
        <w:rPr>
          <w:rFonts w:hint="eastAsia" w:ascii="宋体" w:hAnsi="宋体" w:cs="宋体"/>
          <w:sz w:val="24"/>
          <w:szCs w:val="24"/>
          <w:highlight w:val="none"/>
        </w:rPr>
      </w:pPr>
      <w:r>
        <w:rPr>
          <w:rFonts w:hint="eastAsia" w:ascii="宋体" w:hAnsi="宋体" w:cs="宋体"/>
          <w:sz w:val="24"/>
          <w:szCs w:val="24"/>
          <w:highlight w:val="none"/>
        </w:rPr>
        <w:t>12.4.2 进度付款申请单的编制</w:t>
      </w:r>
    </w:p>
    <w:p w14:paraId="24041606">
      <w:pPr>
        <w:pStyle w:val="56"/>
        <w:snapToGrid w:val="0"/>
        <w:spacing w:line="500" w:lineRule="exact"/>
        <w:ind w:firstLine="120" w:firstLineChars="50"/>
        <w:rPr>
          <w:rFonts w:hint="eastAsia" w:ascii="宋体" w:hAnsi="宋体" w:cs="宋体"/>
          <w:color w:val="auto"/>
          <w:sz w:val="24"/>
          <w:szCs w:val="24"/>
          <w:highlight w:val="none"/>
        </w:rPr>
      </w:pPr>
      <w:r>
        <w:rPr>
          <w:rFonts w:hint="eastAsia" w:ascii="宋体" w:hAnsi="宋体" w:cs="宋体"/>
          <w:sz w:val="24"/>
          <w:szCs w:val="24"/>
          <w:highlight w:val="none"/>
        </w:rPr>
        <w:t xml:space="preserve">   </w:t>
      </w:r>
      <w:r>
        <w:rPr>
          <w:rFonts w:hint="eastAsia" w:ascii="宋体" w:hAnsi="宋体" w:cs="宋体"/>
          <w:color w:val="auto"/>
          <w:sz w:val="24"/>
          <w:szCs w:val="24"/>
          <w:highlight w:val="none"/>
        </w:rPr>
        <w:t xml:space="preserve"> 关于进度付款申请单编制的约定：</w:t>
      </w:r>
      <w:r>
        <w:rPr>
          <w:rFonts w:hint="eastAsia" w:ascii="宋体" w:hAnsi="宋体" w:cs="宋体"/>
          <w:color w:val="auto"/>
          <w:sz w:val="24"/>
          <w:szCs w:val="24"/>
          <w:highlight w:val="none"/>
          <w:u w:val="single"/>
          <w:lang w:eastAsia="zh-CN"/>
        </w:rPr>
        <w:t>合同签订</w:t>
      </w:r>
      <w:r>
        <w:rPr>
          <w:rFonts w:hint="eastAsia" w:ascii="宋体" w:hAnsi="宋体" w:cs="宋体"/>
          <w:color w:val="auto"/>
          <w:sz w:val="24"/>
          <w:szCs w:val="24"/>
          <w:highlight w:val="none"/>
          <w:u w:val="single"/>
          <w:lang w:val="en-US" w:eastAsia="zh-CN"/>
        </w:rPr>
        <w:t>验收合格后付款</w:t>
      </w:r>
      <w:r>
        <w:rPr>
          <w:rFonts w:hint="eastAsia" w:ascii="宋体" w:hAnsi="宋体" w:cs="宋体"/>
          <w:color w:val="auto"/>
          <w:sz w:val="24"/>
          <w:szCs w:val="24"/>
          <w:highlight w:val="none"/>
          <w:u w:val="single"/>
          <w:lang w:eastAsia="zh-CN"/>
        </w:rPr>
        <w:t>。</w:t>
      </w:r>
    </w:p>
    <w:p w14:paraId="5D1B03AA">
      <w:pPr>
        <w:pStyle w:val="56"/>
        <w:snapToGrid w:val="0"/>
        <w:spacing w:line="500" w:lineRule="exact"/>
        <w:ind w:firstLine="480" w:firstLineChars="200"/>
        <w:jc w:val="left"/>
        <w:rPr>
          <w:rFonts w:hint="eastAsia" w:ascii="宋体" w:hAnsi="宋体" w:cs="宋体"/>
          <w:color w:val="000000"/>
          <w:sz w:val="24"/>
          <w:szCs w:val="24"/>
          <w:highlight w:val="none"/>
        </w:rPr>
      </w:pPr>
      <w:r>
        <w:rPr>
          <w:rFonts w:hint="eastAsia" w:ascii="宋体" w:hAnsi="宋体" w:cs="宋体"/>
          <w:color w:val="000000"/>
          <w:sz w:val="24"/>
          <w:szCs w:val="24"/>
          <w:highlight w:val="none"/>
        </w:rPr>
        <w:t>12.4.3 进度付款申请单的提交</w:t>
      </w:r>
    </w:p>
    <w:p w14:paraId="536CAB11">
      <w:pPr>
        <w:pStyle w:val="56"/>
        <w:snapToGrid w:val="0"/>
        <w:spacing w:line="500" w:lineRule="exact"/>
        <w:ind w:firstLine="480" w:firstLineChars="200"/>
        <w:jc w:val="left"/>
        <w:rPr>
          <w:rFonts w:hint="eastAsia" w:ascii="宋体" w:hAnsi="宋体" w:cs="宋体"/>
          <w:color w:val="000000"/>
          <w:sz w:val="24"/>
          <w:szCs w:val="24"/>
          <w:highlight w:val="none"/>
        </w:rPr>
      </w:pPr>
      <w:r>
        <w:rPr>
          <w:rFonts w:hint="eastAsia" w:ascii="宋体" w:hAnsi="宋体" w:cs="宋体"/>
          <w:color w:val="000000"/>
          <w:sz w:val="24"/>
          <w:szCs w:val="24"/>
          <w:highlight w:val="none"/>
        </w:rPr>
        <w:t>（1）单价合同进度付款申请单提交的约定：</w:t>
      </w:r>
      <w:r>
        <w:rPr>
          <w:rFonts w:hint="eastAsia" w:ascii="宋体" w:hAnsi="宋体" w:cs="宋体"/>
          <w:color w:val="000000"/>
          <w:sz w:val="24"/>
          <w:szCs w:val="24"/>
          <w:highlight w:val="none"/>
          <w:u w:val="single"/>
        </w:rPr>
        <w:t xml:space="preserve"> /          </w:t>
      </w:r>
      <w:r>
        <w:rPr>
          <w:rFonts w:hint="eastAsia" w:ascii="宋体" w:hAnsi="宋体" w:cs="宋体"/>
          <w:color w:val="000000"/>
          <w:sz w:val="24"/>
          <w:szCs w:val="24"/>
          <w:highlight w:val="none"/>
        </w:rPr>
        <w:t>。</w:t>
      </w:r>
    </w:p>
    <w:p w14:paraId="09F1B6D9">
      <w:pPr>
        <w:pStyle w:val="56"/>
        <w:snapToGrid w:val="0"/>
        <w:spacing w:line="500" w:lineRule="exact"/>
        <w:ind w:firstLine="480" w:firstLineChars="200"/>
        <w:jc w:val="left"/>
        <w:rPr>
          <w:rFonts w:hint="eastAsia" w:ascii="宋体" w:hAnsi="宋体" w:cs="宋体"/>
          <w:color w:val="000000"/>
          <w:sz w:val="24"/>
          <w:szCs w:val="24"/>
          <w:highlight w:val="none"/>
        </w:rPr>
      </w:pPr>
      <w:r>
        <w:rPr>
          <w:rFonts w:hint="eastAsia" w:ascii="宋体" w:hAnsi="宋体" w:cs="宋体"/>
          <w:color w:val="000000"/>
          <w:sz w:val="24"/>
          <w:szCs w:val="24"/>
          <w:highlight w:val="none"/>
        </w:rPr>
        <w:t>（2）总价合同进度付款申请单提交的约定：</w:t>
      </w:r>
      <w:r>
        <w:rPr>
          <w:rFonts w:hint="eastAsia" w:ascii="宋体" w:hAnsi="宋体" w:cs="宋体"/>
          <w:color w:val="000000"/>
          <w:sz w:val="24"/>
          <w:szCs w:val="24"/>
          <w:highlight w:val="none"/>
          <w:u w:val="single"/>
        </w:rPr>
        <w:t>/</w:t>
      </w:r>
      <w:r>
        <w:rPr>
          <w:rFonts w:hint="eastAsia" w:ascii="宋体" w:hAnsi="宋体" w:cs="宋体"/>
          <w:color w:val="000000"/>
          <w:sz w:val="24"/>
          <w:szCs w:val="24"/>
          <w:highlight w:val="none"/>
        </w:rPr>
        <w:t>。</w:t>
      </w:r>
    </w:p>
    <w:p w14:paraId="18B238A5">
      <w:pPr>
        <w:pStyle w:val="56"/>
        <w:snapToGrid w:val="0"/>
        <w:spacing w:line="500" w:lineRule="exact"/>
        <w:jc w:val="left"/>
        <w:rPr>
          <w:rFonts w:hint="eastAsia" w:ascii="宋体" w:hAnsi="宋体" w:cs="宋体"/>
          <w:color w:val="000000"/>
          <w:sz w:val="24"/>
          <w:szCs w:val="24"/>
          <w:highlight w:val="none"/>
        </w:rPr>
      </w:pPr>
      <w:r>
        <w:rPr>
          <w:rFonts w:hint="eastAsia" w:ascii="宋体" w:hAnsi="宋体" w:cs="宋体"/>
          <w:color w:val="000000"/>
          <w:sz w:val="24"/>
          <w:szCs w:val="24"/>
          <w:highlight w:val="none"/>
        </w:rPr>
        <w:t xml:space="preserve">    （3）其他价格形式合同进度付款申请单提交的约定：</w:t>
      </w:r>
      <w:r>
        <w:rPr>
          <w:rFonts w:hint="eastAsia" w:ascii="宋体" w:hAnsi="宋体" w:cs="宋体"/>
          <w:color w:val="000000"/>
          <w:sz w:val="24"/>
          <w:szCs w:val="24"/>
          <w:highlight w:val="none"/>
          <w:u w:val="single"/>
        </w:rPr>
        <w:t xml:space="preserve"> /       </w:t>
      </w:r>
      <w:r>
        <w:rPr>
          <w:rFonts w:hint="eastAsia" w:ascii="宋体" w:hAnsi="宋体" w:cs="宋体"/>
          <w:color w:val="000000"/>
          <w:sz w:val="24"/>
          <w:szCs w:val="24"/>
          <w:highlight w:val="none"/>
        </w:rPr>
        <w:t>。</w:t>
      </w:r>
    </w:p>
    <w:p w14:paraId="0F47BD12">
      <w:pPr>
        <w:pStyle w:val="56"/>
        <w:snapToGrid w:val="0"/>
        <w:spacing w:line="500" w:lineRule="exact"/>
        <w:ind w:firstLine="480" w:firstLineChars="200"/>
        <w:jc w:val="left"/>
        <w:rPr>
          <w:rFonts w:hint="eastAsia" w:ascii="宋体" w:hAnsi="宋体" w:cs="宋体"/>
          <w:color w:val="000000"/>
          <w:sz w:val="24"/>
          <w:szCs w:val="24"/>
          <w:highlight w:val="none"/>
        </w:rPr>
      </w:pPr>
      <w:r>
        <w:rPr>
          <w:rFonts w:hint="eastAsia" w:ascii="宋体" w:hAnsi="宋体" w:cs="宋体"/>
          <w:color w:val="000000"/>
          <w:sz w:val="24"/>
          <w:szCs w:val="24"/>
          <w:highlight w:val="none"/>
        </w:rPr>
        <w:t>12.4.4 进度款审核和支付</w:t>
      </w:r>
    </w:p>
    <w:p w14:paraId="193882E0">
      <w:pPr>
        <w:pStyle w:val="56"/>
        <w:snapToGrid w:val="0"/>
        <w:spacing w:line="500" w:lineRule="exact"/>
        <w:ind w:firstLine="480" w:firstLineChars="200"/>
        <w:jc w:val="left"/>
        <w:rPr>
          <w:rFonts w:hint="eastAsia" w:ascii="宋体" w:hAnsi="宋体" w:cs="宋体"/>
          <w:color w:val="000000"/>
          <w:sz w:val="24"/>
          <w:szCs w:val="24"/>
          <w:highlight w:val="none"/>
          <w:u w:val="single"/>
        </w:rPr>
      </w:pPr>
      <w:r>
        <w:rPr>
          <w:rFonts w:hint="eastAsia" w:ascii="宋体" w:hAnsi="宋体" w:cs="宋体"/>
          <w:color w:val="000000"/>
          <w:sz w:val="24"/>
          <w:szCs w:val="24"/>
          <w:highlight w:val="none"/>
        </w:rPr>
        <w:t>（1）监理人审查并报送发包人的期限：</w:t>
      </w:r>
      <w:r>
        <w:rPr>
          <w:rFonts w:hint="eastAsia" w:ascii="宋体" w:hAnsi="宋体" w:cs="宋体"/>
          <w:color w:val="000000"/>
          <w:sz w:val="24"/>
          <w:szCs w:val="24"/>
          <w:highlight w:val="none"/>
          <w:u w:val="single"/>
        </w:rPr>
        <w:t>收到申请7天内</w:t>
      </w:r>
      <w:r>
        <w:rPr>
          <w:rFonts w:hint="eastAsia" w:ascii="宋体" w:hAnsi="宋体" w:cs="宋体"/>
          <w:color w:val="000000"/>
          <w:sz w:val="24"/>
          <w:szCs w:val="24"/>
          <w:highlight w:val="none"/>
        </w:rPr>
        <w:t>。</w:t>
      </w:r>
    </w:p>
    <w:p w14:paraId="3E413EC2">
      <w:pPr>
        <w:pStyle w:val="56"/>
        <w:snapToGrid w:val="0"/>
        <w:spacing w:line="500" w:lineRule="exact"/>
        <w:jc w:val="left"/>
        <w:rPr>
          <w:rFonts w:hint="eastAsia" w:ascii="宋体" w:hAnsi="宋体" w:cs="宋体"/>
          <w:color w:val="000000"/>
          <w:sz w:val="24"/>
          <w:szCs w:val="24"/>
          <w:highlight w:val="none"/>
        </w:rPr>
      </w:pPr>
      <w:r>
        <w:rPr>
          <w:rFonts w:hint="eastAsia" w:ascii="宋体" w:hAnsi="宋体" w:cs="宋体"/>
          <w:color w:val="000000"/>
          <w:sz w:val="24"/>
          <w:szCs w:val="24"/>
          <w:highlight w:val="none"/>
        </w:rPr>
        <w:t>发包人完成审批并签发进度款支付证书的期限：</w:t>
      </w:r>
      <w:r>
        <w:rPr>
          <w:rFonts w:hint="eastAsia" w:ascii="宋体" w:hAnsi="宋体" w:cs="宋体"/>
          <w:color w:val="000000"/>
          <w:sz w:val="24"/>
          <w:szCs w:val="24"/>
          <w:highlight w:val="none"/>
          <w:u w:val="single"/>
        </w:rPr>
        <w:t>收到申请7天内</w:t>
      </w:r>
      <w:r>
        <w:rPr>
          <w:rFonts w:hint="eastAsia" w:ascii="宋体" w:hAnsi="宋体" w:cs="宋体"/>
          <w:color w:val="000000"/>
          <w:sz w:val="24"/>
          <w:szCs w:val="24"/>
          <w:highlight w:val="none"/>
        </w:rPr>
        <w:t>。</w:t>
      </w:r>
    </w:p>
    <w:p w14:paraId="3E913748">
      <w:pPr>
        <w:pStyle w:val="56"/>
        <w:snapToGrid w:val="0"/>
        <w:spacing w:line="500" w:lineRule="exact"/>
        <w:ind w:firstLine="480" w:firstLineChars="200"/>
        <w:jc w:val="left"/>
        <w:rPr>
          <w:rFonts w:hint="eastAsia" w:ascii="宋体" w:hAnsi="宋体" w:cs="宋体"/>
          <w:color w:val="000000"/>
          <w:sz w:val="24"/>
          <w:szCs w:val="24"/>
          <w:highlight w:val="none"/>
        </w:rPr>
      </w:pPr>
      <w:r>
        <w:rPr>
          <w:rFonts w:hint="eastAsia" w:ascii="宋体" w:hAnsi="宋体" w:cs="宋体"/>
          <w:color w:val="000000"/>
          <w:sz w:val="24"/>
          <w:szCs w:val="24"/>
          <w:highlight w:val="none"/>
        </w:rPr>
        <w:t>（2）发包人支付进度款的期限：</w:t>
      </w:r>
      <w:r>
        <w:rPr>
          <w:rFonts w:hint="eastAsia" w:ascii="宋体" w:hAnsi="宋体" w:cs="宋体"/>
          <w:color w:val="000000"/>
          <w:sz w:val="24"/>
          <w:szCs w:val="24"/>
          <w:highlight w:val="none"/>
          <w:u w:val="single"/>
        </w:rPr>
        <w:t>进度款支付证书签发后14天内完成支付</w:t>
      </w:r>
      <w:r>
        <w:rPr>
          <w:rFonts w:hint="eastAsia" w:ascii="宋体" w:hAnsi="宋体" w:cs="宋体"/>
          <w:color w:val="000000"/>
          <w:sz w:val="24"/>
          <w:szCs w:val="24"/>
          <w:highlight w:val="none"/>
        </w:rPr>
        <w:t>。</w:t>
      </w:r>
    </w:p>
    <w:p w14:paraId="3E0E960A">
      <w:pPr>
        <w:pStyle w:val="56"/>
        <w:snapToGrid w:val="0"/>
        <w:spacing w:line="500" w:lineRule="exact"/>
        <w:jc w:val="left"/>
        <w:rPr>
          <w:rFonts w:hint="eastAsia" w:ascii="宋体" w:hAnsi="宋体" w:cs="宋体"/>
          <w:color w:val="000000"/>
          <w:sz w:val="24"/>
          <w:szCs w:val="24"/>
          <w:highlight w:val="none"/>
        </w:rPr>
      </w:pPr>
      <w:r>
        <w:rPr>
          <w:rFonts w:hint="eastAsia" w:ascii="宋体" w:hAnsi="宋体" w:cs="宋体"/>
          <w:color w:val="000000"/>
          <w:sz w:val="24"/>
          <w:szCs w:val="24"/>
          <w:highlight w:val="none"/>
        </w:rPr>
        <w:t xml:space="preserve">    发包人逾期支付进度款的违约金的计算方式：</w:t>
      </w:r>
      <w:r>
        <w:rPr>
          <w:rFonts w:hint="eastAsia" w:ascii="宋体" w:hAnsi="宋体" w:cs="宋体"/>
          <w:color w:val="000000"/>
          <w:sz w:val="24"/>
          <w:szCs w:val="24"/>
          <w:highlight w:val="none"/>
          <w:u w:val="single"/>
        </w:rPr>
        <w:t>双方另行协商确定</w:t>
      </w:r>
      <w:r>
        <w:rPr>
          <w:rFonts w:hint="eastAsia" w:ascii="宋体" w:hAnsi="宋体" w:cs="宋体"/>
          <w:color w:val="000000"/>
          <w:sz w:val="24"/>
          <w:szCs w:val="24"/>
          <w:highlight w:val="none"/>
        </w:rPr>
        <w:t>。</w:t>
      </w:r>
    </w:p>
    <w:p w14:paraId="46FD6FB5">
      <w:pPr>
        <w:pStyle w:val="56"/>
        <w:snapToGrid w:val="0"/>
        <w:spacing w:line="500" w:lineRule="exact"/>
        <w:ind w:firstLine="600" w:firstLineChars="250"/>
        <w:jc w:val="left"/>
        <w:rPr>
          <w:rFonts w:hint="eastAsia" w:ascii="宋体" w:hAnsi="宋体" w:cs="宋体"/>
          <w:color w:val="000000"/>
          <w:sz w:val="24"/>
          <w:szCs w:val="24"/>
          <w:highlight w:val="none"/>
        </w:rPr>
      </w:pPr>
      <w:r>
        <w:rPr>
          <w:rFonts w:hint="eastAsia" w:ascii="宋体" w:hAnsi="宋体" w:cs="宋体"/>
          <w:color w:val="000000"/>
          <w:sz w:val="24"/>
          <w:szCs w:val="24"/>
          <w:highlight w:val="none"/>
        </w:rPr>
        <w:t>12.4.6 支付分解表的编制</w:t>
      </w:r>
    </w:p>
    <w:p w14:paraId="037A99BF">
      <w:pPr>
        <w:pStyle w:val="56"/>
        <w:snapToGrid w:val="0"/>
        <w:spacing w:line="500" w:lineRule="exact"/>
        <w:ind w:left="4800" w:hanging="4800" w:hangingChars="2000"/>
        <w:jc w:val="left"/>
        <w:rPr>
          <w:rFonts w:hint="eastAsia" w:ascii="宋体" w:hAnsi="宋体" w:cs="宋体"/>
          <w:color w:val="000000"/>
          <w:sz w:val="24"/>
          <w:szCs w:val="24"/>
        </w:rPr>
      </w:pPr>
      <w:r>
        <w:rPr>
          <w:rFonts w:hint="eastAsia" w:ascii="宋体" w:hAnsi="宋体" w:cs="宋体"/>
          <w:color w:val="000000"/>
          <w:sz w:val="24"/>
          <w:szCs w:val="24"/>
        </w:rPr>
        <w:t xml:space="preserve">    2、总价合同支付分解表的编制与审批：</w:t>
      </w:r>
      <w:r>
        <w:rPr>
          <w:rFonts w:hint="eastAsia" w:ascii="宋体" w:hAnsi="宋体" w:cs="宋体"/>
          <w:color w:val="000000"/>
          <w:sz w:val="24"/>
          <w:szCs w:val="24"/>
          <w:u w:val="single"/>
        </w:rPr>
        <w:t>按通用条款本条执行</w:t>
      </w:r>
      <w:r>
        <w:rPr>
          <w:rFonts w:hint="eastAsia" w:ascii="宋体" w:hAnsi="宋体" w:cs="宋体"/>
          <w:color w:val="000000"/>
          <w:sz w:val="24"/>
          <w:szCs w:val="24"/>
        </w:rPr>
        <w:t>。</w:t>
      </w:r>
    </w:p>
    <w:p w14:paraId="137C5974">
      <w:pPr>
        <w:pStyle w:val="56"/>
        <w:snapToGrid w:val="0"/>
        <w:spacing w:line="500" w:lineRule="exact"/>
        <w:jc w:val="left"/>
        <w:rPr>
          <w:rFonts w:hint="eastAsia" w:ascii="宋体" w:hAnsi="宋体" w:cs="宋体"/>
          <w:color w:val="000000"/>
          <w:sz w:val="24"/>
          <w:szCs w:val="24"/>
        </w:rPr>
      </w:pPr>
      <w:r>
        <w:rPr>
          <w:rFonts w:hint="eastAsia" w:ascii="宋体" w:hAnsi="宋体" w:cs="宋体"/>
          <w:color w:val="000000"/>
          <w:sz w:val="24"/>
          <w:szCs w:val="24"/>
        </w:rPr>
        <w:t xml:space="preserve">    3、单价合同的总价项目支付分解表的编制与审批：</w:t>
      </w:r>
      <w:r>
        <w:rPr>
          <w:rFonts w:hint="eastAsia" w:ascii="宋体" w:hAnsi="宋体" w:cs="宋体"/>
          <w:color w:val="000000"/>
          <w:sz w:val="24"/>
          <w:szCs w:val="24"/>
          <w:u w:val="single"/>
        </w:rPr>
        <w:t xml:space="preserve"> /       </w:t>
      </w:r>
      <w:r>
        <w:rPr>
          <w:rFonts w:hint="eastAsia" w:ascii="宋体" w:hAnsi="宋体" w:cs="宋体"/>
          <w:color w:val="000000"/>
          <w:sz w:val="24"/>
          <w:szCs w:val="24"/>
        </w:rPr>
        <w:t>。</w:t>
      </w:r>
    </w:p>
    <w:p w14:paraId="04072ADF">
      <w:pPr>
        <w:pStyle w:val="62"/>
        <w:spacing w:line="500" w:lineRule="exact"/>
        <w:rPr>
          <w:rFonts w:hint="eastAsia" w:ascii="宋体" w:hAnsi="宋体"/>
          <w:b/>
          <w:bCs/>
          <w:sz w:val="24"/>
          <w:szCs w:val="24"/>
        </w:rPr>
      </w:pPr>
      <w:r>
        <w:rPr>
          <w:rFonts w:hint="eastAsia" w:ascii="宋体" w:hAnsi="宋体"/>
          <w:b/>
          <w:bCs/>
          <w:sz w:val="24"/>
          <w:szCs w:val="24"/>
        </w:rPr>
        <w:t>13. 验收和工程试车</w:t>
      </w:r>
    </w:p>
    <w:p w14:paraId="0A386155">
      <w:pPr>
        <w:pStyle w:val="56"/>
        <w:snapToGrid w:val="0"/>
        <w:spacing w:line="50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13.1 分部分项工程验收</w:t>
      </w:r>
    </w:p>
    <w:p w14:paraId="27EFDDEB">
      <w:pPr>
        <w:pStyle w:val="56"/>
        <w:snapToGrid w:val="0"/>
        <w:spacing w:line="500" w:lineRule="exact"/>
        <w:ind w:firstLine="480" w:firstLineChars="200"/>
        <w:jc w:val="left"/>
        <w:rPr>
          <w:rFonts w:hint="eastAsia" w:ascii="宋体" w:hAnsi="宋体" w:cs="宋体"/>
          <w:color w:val="000000"/>
          <w:sz w:val="24"/>
          <w:szCs w:val="24"/>
        </w:rPr>
      </w:pPr>
      <w:r>
        <w:rPr>
          <w:rFonts w:hint="eastAsia" w:ascii="宋体" w:hAnsi="宋体" w:cs="宋体"/>
          <w:color w:val="000000"/>
          <w:sz w:val="24"/>
          <w:szCs w:val="24"/>
        </w:rPr>
        <w:t>13.1.2监理人不能按时进行验收时，应提前</w:t>
      </w:r>
      <w:r>
        <w:rPr>
          <w:rFonts w:hint="eastAsia" w:ascii="宋体" w:hAnsi="宋体" w:cs="宋体"/>
          <w:color w:val="000000"/>
          <w:sz w:val="24"/>
          <w:szCs w:val="24"/>
          <w:u w:val="single"/>
        </w:rPr>
        <w:t xml:space="preserve"> 24  </w:t>
      </w:r>
      <w:r>
        <w:rPr>
          <w:rFonts w:hint="eastAsia" w:ascii="宋体" w:hAnsi="宋体" w:cs="宋体"/>
          <w:color w:val="000000"/>
          <w:sz w:val="24"/>
          <w:szCs w:val="24"/>
        </w:rPr>
        <w:t>小时提交书面延期要求。</w:t>
      </w:r>
    </w:p>
    <w:p w14:paraId="722BC014">
      <w:pPr>
        <w:pStyle w:val="56"/>
        <w:snapToGrid w:val="0"/>
        <w:spacing w:line="500" w:lineRule="exact"/>
        <w:ind w:firstLine="480" w:firstLineChars="200"/>
        <w:jc w:val="left"/>
        <w:rPr>
          <w:rFonts w:hint="eastAsia" w:ascii="宋体" w:hAnsi="宋体" w:cs="宋体"/>
          <w:b/>
          <w:bCs/>
          <w:color w:val="000000"/>
          <w:sz w:val="24"/>
          <w:szCs w:val="24"/>
        </w:rPr>
      </w:pPr>
      <w:r>
        <w:rPr>
          <w:rFonts w:hint="eastAsia" w:ascii="宋体" w:hAnsi="宋体" w:cs="宋体"/>
          <w:color w:val="000000"/>
          <w:sz w:val="24"/>
          <w:szCs w:val="24"/>
        </w:rPr>
        <w:t>关于延期最长不得超过：</w:t>
      </w:r>
      <w:r>
        <w:rPr>
          <w:rFonts w:hint="eastAsia" w:ascii="宋体" w:hAnsi="宋体" w:cs="宋体"/>
          <w:color w:val="000000"/>
          <w:sz w:val="24"/>
          <w:szCs w:val="24"/>
          <w:u w:val="single"/>
        </w:rPr>
        <w:t xml:space="preserve">  48  </w:t>
      </w:r>
      <w:r>
        <w:rPr>
          <w:rFonts w:hint="eastAsia" w:ascii="宋体" w:hAnsi="宋体" w:cs="宋体"/>
          <w:color w:val="000000"/>
          <w:sz w:val="24"/>
          <w:szCs w:val="24"/>
        </w:rPr>
        <w:t>小时。</w:t>
      </w:r>
    </w:p>
    <w:p w14:paraId="46DAAAB9">
      <w:pPr>
        <w:pStyle w:val="56"/>
        <w:snapToGrid w:val="0"/>
        <w:spacing w:line="50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13.2 竣工验收</w:t>
      </w:r>
    </w:p>
    <w:p w14:paraId="5FCE72A9">
      <w:pPr>
        <w:pStyle w:val="56"/>
        <w:snapToGrid w:val="0"/>
        <w:spacing w:line="500" w:lineRule="exact"/>
        <w:ind w:firstLine="480" w:firstLineChars="200"/>
        <w:jc w:val="left"/>
        <w:rPr>
          <w:rFonts w:hint="eastAsia" w:ascii="宋体" w:hAnsi="宋体" w:cs="宋体"/>
          <w:color w:val="000000"/>
          <w:sz w:val="24"/>
          <w:szCs w:val="24"/>
        </w:rPr>
      </w:pPr>
      <w:r>
        <w:rPr>
          <w:rFonts w:hint="eastAsia" w:ascii="宋体" w:hAnsi="宋体" w:cs="宋体"/>
          <w:color w:val="000000"/>
          <w:sz w:val="24"/>
          <w:szCs w:val="24"/>
        </w:rPr>
        <w:t>13.2.2竣工验收程序</w:t>
      </w:r>
    </w:p>
    <w:p w14:paraId="5A060FF9">
      <w:pPr>
        <w:pStyle w:val="56"/>
        <w:snapToGrid w:val="0"/>
        <w:spacing w:line="500" w:lineRule="exact"/>
        <w:ind w:firstLine="480" w:firstLineChars="200"/>
        <w:jc w:val="left"/>
        <w:rPr>
          <w:rFonts w:hint="eastAsia" w:ascii="宋体" w:hAnsi="宋体" w:cs="宋体"/>
          <w:color w:val="000000"/>
          <w:sz w:val="24"/>
          <w:szCs w:val="24"/>
        </w:rPr>
      </w:pPr>
      <w:r>
        <w:rPr>
          <w:rFonts w:hint="eastAsia" w:ascii="宋体" w:hAnsi="宋体" w:cs="宋体"/>
          <w:color w:val="000000"/>
          <w:kern w:val="0"/>
          <w:sz w:val="24"/>
          <w:szCs w:val="24"/>
        </w:rPr>
        <w:t>关于竣工验收程序的约定：</w:t>
      </w:r>
      <w:r>
        <w:rPr>
          <w:rFonts w:hint="eastAsia" w:ascii="宋体" w:hAnsi="宋体" w:cs="宋体"/>
          <w:color w:val="000000"/>
          <w:sz w:val="24"/>
          <w:szCs w:val="24"/>
          <w:u w:val="single"/>
        </w:rPr>
        <w:t>按通用条款本条执行</w:t>
      </w:r>
      <w:r>
        <w:rPr>
          <w:rFonts w:hint="eastAsia" w:ascii="宋体" w:hAnsi="宋体" w:cs="宋体"/>
          <w:color w:val="000000"/>
          <w:sz w:val="24"/>
          <w:szCs w:val="24"/>
        </w:rPr>
        <w:t>。</w:t>
      </w:r>
    </w:p>
    <w:p w14:paraId="6ABE6936">
      <w:pPr>
        <w:pStyle w:val="56"/>
        <w:snapToGrid w:val="0"/>
        <w:spacing w:line="500" w:lineRule="exact"/>
        <w:jc w:val="left"/>
        <w:rPr>
          <w:rFonts w:hint="eastAsia" w:ascii="宋体" w:hAnsi="宋体" w:cs="宋体"/>
          <w:color w:val="000000"/>
          <w:sz w:val="24"/>
          <w:szCs w:val="24"/>
        </w:rPr>
      </w:pPr>
      <w:r>
        <w:rPr>
          <w:rFonts w:hint="eastAsia" w:ascii="宋体" w:hAnsi="宋体" w:cs="宋体"/>
          <w:color w:val="000000"/>
          <w:kern w:val="0"/>
          <w:sz w:val="24"/>
          <w:szCs w:val="24"/>
        </w:rPr>
        <w:t xml:space="preserve">    发包人不按照本项约定组织竣工验收、颁发工程接收证书的违约金的计算方法：</w:t>
      </w:r>
      <w:r>
        <w:rPr>
          <w:rFonts w:hint="eastAsia" w:ascii="宋体" w:hAnsi="宋体" w:cs="宋体"/>
          <w:color w:val="000000"/>
          <w:sz w:val="24"/>
          <w:szCs w:val="24"/>
          <w:u w:val="single"/>
        </w:rPr>
        <w:t>按通用条款本条执行</w:t>
      </w:r>
      <w:r>
        <w:rPr>
          <w:rFonts w:hint="eastAsia" w:ascii="宋体" w:hAnsi="宋体" w:cs="宋体"/>
          <w:color w:val="000000"/>
          <w:sz w:val="24"/>
          <w:szCs w:val="24"/>
        </w:rPr>
        <w:t>。</w:t>
      </w:r>
    </w:p>
    <w:p w14:paraId="5424DF82">
      <w:pPr>
        <w:pStyle w:val="56"/>
        <w:snapToGrid w:val="0"/>
        <w:spacing w:line="500" w:lineRule="exact"/>
        <w:ind w:firstLine="480" w:firstLineChars="200"/>
        <w:jc w:val="left"/>
        <w:rPr>
          <w:rFonts w:hint="eastAsia" w:ascii="宋体" w:hAnsi="宋体" w:cs="宋体"/>
          <w:color w:val="000000"/>
          <w:sz w:val="24"/>
          <w:szCs w:val="24"/>
        </w:rPr>
      </w:pPr>
      <w:r>
        <w:rPr>
          <w:rFonts w:hint="eastAsia" w:ascii="宋体" w:hAnsi="宋体" w:cs="宋体"/>
          <w:color w:val="000000"/>
          <w:sz w:val="24"/>
          <w:szCs w:val="24"/>
        </w:rPr>
        <w:t>13.2.5移交、接收全部与部分工程</w:t>
      </w:r>
    </w:p>
    <w:p w14:paraId="7E6BC587">
      <w:pPr>
        <w:pStyle w:val="56"/>
        <w:snapToGrid w:val="0"/>
        <w:spacing w:line="500" w:lineRule="exact"/>
        <w:ind w:firstLine="480" w:firstLineChars="200"/>
        <w:jc w:val="left"/>
        <w:rPr>
          <w:rFonts w:hint="eastAsia" w:ascii="宋体" w:hAnsi="宋体" w:cs="宋体"/>
          <w:color w:val="000000"/>
          <w:kern w:val="0"/>
          <w:sz w:val="24"/>
          <w:szCs w:val="24"/>
        </w:rPr>
      </w:pPr>
      <w:r>
        <w:rPr>
          <w:rFonts w:hint="eastAsia" w:ascii="宋体" w:hAnsi="宋体" w:cs="宋体"/>
          <w:color w:val="000000"/>
          <w:kern w:val="0"/>
          <w:sz w:val="24"/>
          <w:szCs w:val="24"/>
        </w:rPr>
        <w:t>承包人向发包人移交工程的期限：</w:t>
      </w:r>
      <w:r>
        <w:rPr>
          <w:rFonts w:hint="eastAsia" w:ascii="宋体" w:hAnsi="宋体" w:cs="宋体"/>
          <w:color w:val="000000"/>
          <w:sz w:val="24"/>
          <w:szCs w:val="24"/>
          <w:u w:val="single"/>
        </w:rPr>
        <w:t>颁发工程接收证书后7天内</w:t>
      </w:r>
      <w:r>
        <w:rPr>
          <w:rFonts w:hint="eastAsia" w:ascii="宋体" w:hAnsi="宋体" w:cs="宋体"/>
          <w:color w:val="000000"/>
          <w:sz w:val="24"/>
          <w:szCs w:val="24"/>
        </w:rPr>
        <w:t>。</w:t>
      </w:r>
    </w:p>
    <w:p w14:paraId="27955138">
      <w:pPr>
        <w:pStyle w:val="56"/>
        <w:snapToGrid w:val="0"/>
        <w:spacing w:line="500" w:lineRule="exact"/>
        <w:ind w:firstLine="480" w:firstLineChars="200"/>
        <w:jc w:val="left"/>
        <w:rPr>
          <w:rFonts w:hint="eastAsia" w:ascii="宋体" w:hAnsi="宋体" w:cs="宋体"/>
          <w:color w:val="000000"/>
          <w:sz w:val="24"/>
          <w:szCs w:val="24"/>
          <w:u w:val="single"/>
        </w:rPr>
      </w:pPr>
      <w:r>
        <w:rPr>
          <w:rFonts w:hint="eastAsia" w:ascii="宋体" w:hAnsi="宋体" w:cs="宋体"/>
          <w:color w:val="000000"/>
          <w:kern w:val="0"/>
          <w:sz w:val="24"/>
          <w:szCs w:val="24"/>
        </w:rPr>
        <w:t>发包人未按本合同约定接收全部或部分工程的，违约金的计算方法为：</w:t>
      </w:r>
      <w:r>
        <w:rPr>
          <w:rFonts w:hint="eastAsia" w:ascii="宋体" w:hAnsi="宋体" w:cs="宋体"/>
          <w:color w:val="000000"/>
          <w:sz w:val="24"/>
          <w:szCs w:val="24"/>
          <w:u w:val="single"/>
        </w:rPr>
        <w:t xml:space="preserve"> </w:t>
      </w:r>
      <w:r>
        <w:rPr>
          <w:rFonts w:hint="eastAsia" w:ascii="宋体" w:hAnsi="宋体" w:cs="宋体"/>
          <w:b/>
          <w:bCs/>
          <w:sz w:val="24"/>
          <w:szCs w:val="24"/>
          <w:u w:val="single"/>
        </w:rPr>
        <w:t xml:space="preserve"> 每逾期一日，承包人应向发包人支付相当于本合同总价款的万分之五的违约金</w:t>
      </w:r>
      <w:r>
        <w:rPr>
          <w:rFonts w:hint="eastAsia" w:ascii="宋体" w:hAnsi="宋体" w:cs="宋体"/>
          <w:color w:val="000000"/>
          <w:sz w:val="24"/>
          <w:szCs w:val="24"/>
        </w:rPr>
        <w:t>。</w:t>
      </w:r>
    </w:p>
    <w:p w14:paraId="4194F150">
      <w:pPr>
        <w:pStyle w:val="56"/>
        <w:snapToGrid w:val="0"/>
        <w:spacing w:line="500" w:lineRule="exact"/>
        <w:jc w:val="left"/>
        <w:rPr>
          <w:rFonts w:hint="eastAsia" w:ascii="宋体" w:hAnsi="宋体" w:cs="宋体"/>
          <w:color w:val="000000"/>
          <w:sz w:val="24"/>
          <w:szCs w:val="24"/>
        </w:rPr>
      </w:pPr>
      <w:r>
        <w:rPr>
          <w:rFonts w:hint="eastAsia" w:ascii="宋体" w:hAnsi="宋体" w:cs="宋体"/>
          <w:color w:val="000000"/>
          <w:sz w:val="24"/>
          <w:szCs w:val="24"/>
        </w:rPr>
        <w:t xml:space="preserve">    承包人未按时移交工程的，违约金的计算方法为：</w:t>
      </w:r>
      <w:r>
        <w:rPr>
          <w:rFonts w:hint="eastAsia" w:ascii="宋体" w:hAnsi="宋体" w:cs="宋体"/>
          <w:color w:val="000000"/>
          <w:sz w:val="24"/>
          <w:szCs w:val="24"/>
          <w:u w:val="single"/>
        </w:rPr>
        <w:t>双方另行协商确定</w:t>
      </w:r>
      <w:r>
        <w:rPr>
          <w:rFonts w:hint="eastAsia" w:ascii="宋体" w:hAnsi="宋体" w:cs="宋体"/>
          <w:color w:val="000000"/>
          <w:sz w:val="24"/>
          <w:szCs w:val="24"/>
        </w:rPr>
        <w:t>。</w:t>
      </w:r>
    </w:p>
    <w:p w14:paraId="192EAACD">
      <w:pPr>
        <w:pStyle w:val="56"/>
        <w:snapToGrid w:val="0"/>
        <w:spacing w:line="50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13.3 工程试车</w:t>
      </w:r>
    </w:p>
    <w:p w14:paraId="11AD382D">
      <w:pPr>
        <w:pStyle w:val="56"/>
        <w:snapToGrid w:val="0"/>
        <w:spacing w:line="500" w:lineRule="exact"/>
        <w:ind w:firstLine="480" w:firstLineChars="200"/>
        <w:jc w:val="left"/>
        <w:rPr>
          <w:rFonts w:hint="eastAsia" w:ascii="宋体" w:hAnsi="宋体" w:cs="宋体"/>
          <w:color w:val="000000"/>
          <w:kern w:val="0"/>
          <w:sz w:val="24"/>
          <w:szCs w:val="24"/>
        </w:rPr>
      </w:pPr>
      <w:r>
        <w:rPr>
          <w:rFonts w:hint="eastAsia" w:ascii="宋体" w:hAnsi="宋体" w:cs="宋体"/>
          <w:color w:val="000000"/>
          <w:kern w:val="0"/>
          <w:sz w:val="24"/>
          <w:szCs w:val="24"/>
        </w:rPr>
        <w:t>13.3.1 试车程序</w:t>
      </w:r>
    </w:p>
    <w:p w14:paraId="30AE478D">
      <w:pPr>
        <w:pStyle w:val="56"/>
        <w:snapToGrid w:val="0"/>
        <w:spacing w:line="500" w:lineRule="exact"/>
        <w:jc w:val="left"/>
        <w:rPr>
          <w:rFonts w:hint="eastAsia" w:ascii="宋体" w:hAnsi="宋体" w:cs="宋体"/>
          <w:color w:val="000000"/>
          <w:kern w:val="0"/>
          <w:sz w:val="24"/>
          <w:szCs w:val="24"/>
        </w:rPr>
      </w:pPr>
      <w:r>
        <w:rPr>
          <w:rFonts w:hint="eastAsia" w:ascii="宋体" w:hAnsi="宋体" w:cs="宋体"/>
          <w:color w:val="000000"/>
          <w:kern w:val="0"/>
          <w:sz w:val="24"/>
          <w:szCs w:val="24"/>
        </w:rPr>
        <w:t xml:space="preserve">    工程试车内容：</w:t>
      </w:r>
      <w:r>
        <w:rPr>
          <w:rFonts w:hint="eastAsia" w:ascii="宋体" w:hAnsi="宋体" w:cs="宋体"/>
          <w:color w:val="000000"/>
          <w:sz w:val="24"/>
          <w:szCs w:val="24"/>
          <w:u w:val="single"/>
        </w:rPr>
        <w:t xml:space="preserve"> /          </w:t>
      </w:r>
      <w:r>
        <w:rPr>
          <w:rFonts w:hint="eastAsia" w:ascii="宋体" w:hAnsi="宋体" w:cs="宋体"/>
          <w:color w:val="000000"/>
          <w:sz w:val="24"/>
          <w:szCs w:val="24"/>
        </w:rPr>
        <w:t>。</w:t>
      </w:r>
    </w:p>
    <w:p w14:paraId="4CD44BAE">
      <w:pPr>
        <w:pStyle w:val="56"/>
        <w:snapToGrid w:val="0"/>
        <w:spacing w:line="500" w:lineRule="exact"/>
        <w:ind w:firstLine="480" w:firstLineChars="200"/>
        <w:jc w:val="left"/>
        <w:rPr>
          <w:rFonts w:hint="eastAsia" w:ascii="宋体" w:hAnsi="宋体" w:cs="宋体"/>
          <w:color w:val="000000"/>
          <w:kern w:val="0"/>
          <w:sz w:val="24"/>
          <w:szCs w:val="24"/>
        </w:rPr>
      </w:pPr>
      <w:r>
        <w:rPr>
          <w:rFonts w:hint="eastAsia" w:ascii="宋体" w:hAnsi="宋体" w:cs="宋体"/>
          <w:color w:val="000000"/>
          <w:kern w:val="0"/>
          <w:sz w:val="24"/>
          <w:szCs w:val="24"/>
        </w:rPr>
        <w:t>（1）单机无负荷试车费用由</w:t>
      </w:r>
      <w:r>
        <w:rPr>
          <w:rFonts w:hint="eastAsia" w:ascii="宋体" w:hAnsi="宋体" w:cs="宋体"/>
          <w:color w:val="000000"/>
          <w:sz w:val="24"/>
          <w:szCs w:val="24"/>
          <w:u w:val="single"/>
        </w:rPr>
        <w:t xml:space="preserve"> /    </w:t>
      </w:r>
      <w:r>
        <w:rPr>
          <w:rFonts w:hint="eastAsia" w:ascii="宋体" w:hAnsi="宋体" w:cs="宋体"/>
          <w:color w:val="000000"/>
          <w:kern w:val="0"/>
          <w:sz w:val="24"/>
          <w:szCs w:val="24"/>
        </w:rPr>
        <w:t>承担；</w:t>
      </w:r>
    </w:p>
    <w:p w14:paraId="163CDC4A">
      <w:pPr>
        <w:pStyle w:val="56"/>
        <w:snapToGrid w:val="0"/>
        <w:spacing w:line="500" w:lineRule="exact"/>
        <w:ind w:firstLine="480" w:firstLineChars="200"/>
        <w:jc w:val="left"/>
        <w:rPr>
          <w:rFonts w:hint="eastAsia" w:ascii="宋体" w:hAnsi="宋体" w:cs="宋体"/>
          <w:color w:val="000000"/>
          <w:kern w:val="0"/>
          <w:sz w:val="24"/>
          <w:szCs w:val="24"/>
        </w:rPr>
      </w:pPr>
      <w:r>
        <w:rPr>
          <w:rFonts w:hint="eastAsia" w:ascii="宋体" w:hAnsi="宋体" w:cs="宋体"/>
          <w:color w:val="000000"/>
          <w:kern w:val="0"/>
          <w:sz w:val="24"/>
          <w:szCs w:val="24"/>
        </w:rPr>
        <w:t>（2）无负荷联动试车费用由</w:t>
      </w:r>
      <w:r>
        <w:rPr>
          <w:rFonts w:hint="eastAsia" w:ascii="宋体" w:hAnsi="宋体" w:cs="宋体"/>
          <w:color w:val="000000"/>
          <w:sz w:val="24"/>
          <w:szCs w:val="24"/>
          <w:u w:val="single"/>
        </w:rPr>
        <w:t xml:space="preserve">  /   </w:t>
      </w:r>
      <w:r>
        <w:rPr>
          <w:rFonts w:hint="eastAsia" w:ascii="宋体" w:hAnsi="宋体" w:cs="宋体"/>
          <w:color w:val="000000"/>
          <w:kern w:val="0"/>
          <w:sz w:val="24"/>
          <w:szCs w:val="24"/>
        </w:rPr>
        <w:t>承担。</w:t>
      </w:r>
    </w:p>
    <w:p w14:paraId="2E7ECBB4">
      <w:pPr>
        <w:pStyle w:val="56"/>
        <w:snapToGrid w:val="0"/>
        <w:spacing w:line="500" w:lineRule="exact"/>
        <w:ind w:firstLine="480" w:firstLineChars="200"/>
        <w:jc w:val="left"/>
        <w:rPr>
          <w:rFonts w:hint="eastAsia" w:ascii="宋体" w:hAnsi="宋体" w:cs="宋体"/>
          <w:color w:val="000000"/>
          <w:kern w:val="0"/>
          <w:sz w:val="24"/>
          <w:szCs w:val="24"/>
        </w:rPr>
      </w:pPr>
      <w:r>
        <w:rPr>
          <w:rFonts w:hint="eastAsia" w:ascii="宋体" w:hAnsi="宋体" w:cs="宋体"/>
          <w:color w:val="000000"/>
          <w:kern w:val="0"/>
          <w:sz w:val="24"/>
          <w:szCs w:val="24"/>
        </w:rPr>
        <w:t>13.3.3 投料试车</w:t>
      </w:r>
    </w:p>
    <w:p w14:paraId="487AB2DA">
      <w:pPr>
        <w:pStyle w:val="56"/>
        <w:snapToGrid w:val="0"/>
        <w:spacing w:line="500" w:lineRule="exact"/>
        <w:jc w:val="left"/>
        <w:rPr>
          <w:rFonts w:hint="eastAsia" w:ascii="宋体" w:hAnsi="宋体" w:cs="宋体"/>
          <w:color w:val="000000"/>
          <w:kern w:val="0"/>
          <w:sz w:val="24"/>
          <w:szCs w:val="24"/>
        </w:rPr>
      </w:pPr>
      <w:r>
        <w:rPr>
          <w:rFonts w:hint="eastAsia" w:ascii="宋体" w:hAnsi="宋体" w:cs="宋体"/>
          <w:color w:val="000000"/>
          <w:kern w:val="0"/>
          <w:sz w:val="24"/>
          <w:szCs w:val="24"/>
        </w:rPr>
        <w:t xml:space="preserve">    关于投料试车相关事项的约定：</w:t>
      </w:r>
      <w:r>
        <w:rPr>
          <w:rFonts w:hint="eastAsia" w:ascii="宋体" w:hAnsi="宋体" w:cs="宋体"/>
          <w:color w:val="000000"/>
          <w:sz w:val="24"/>
          <w:szCs w:val="24"/>
          <w:u w:val="single"/>
        </w:rPr>
        <w:t xml:space="preserve"> /   </w:t>
      </w:r>
      <w:r>
        <w:rPr>
          <w:rFonts w:hint="eastAsia" w:ascii="宋体" w:hAnsi="宋体" w:cs="宋体"/>
          <w:color w:val="000000"/>
          <w:sz w:val="24"/>
          <w:szCs w:val="24"/>
        </w:rPr>
        <w:t>。</w:t>
      </w:r>
    </w:p>
    <w:p w14:paraId="2E66D673">
      <w:pPr>
        <w:pStyle w:val="56"/>
        <w:snapToGrid w:val="0"/>
        <w:spacing w:line="50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13.6 竣工退场</w:t>
      </w:r>
    </w:p>
    <w:p w14:paraId="365CB8D4">
      <w:pPr>
        <w:pStyle w:val="56"/>
        <w:snapToGrid w:val="0"/>
        <w:spacing w:line="500" w:lineRule="exact"/>
        <w:ind w:firstLine="480" w:firstLineChars="200"/>
        <w:jc w:val="left"/>
        <w:rPr>
          <w:rFonts w:hint="eastAsia" w:ascii="宋体" w:hAnsi="宋体" w:cs="宋体"/>
          <w:color w:val="000000"/>
          <w:kern w:val="0"/>
          <w:sz w:val="24"/>
          <w:szCs w:val="24"/>
        </w:rPr>
      </w:pPr>
      <w:r>
        <w:rPr>
          <w:rFonts w:hint="eastAsia" w:ascii="宋体" w:hAnsi="宋体" w:cs="宋体"/>
          <w:color w:val="000000"/>
          <w:kern w:val="0"/>
          <w:sz w:val="24"/>
          <w:szCs w:val="24"/>
        </w:rPr>
        <w:t>13.6.1 竣工退场</w:t>
      </w:r>
    </w:p>
    <w:p w14:paraId="3C8EBABA">
      <w:pPr>
        <w:pStyle w:val="56"/>
        <w:snapToGrid w:val="0"/>
        <w:spacing w:line="500" w:lineRule="exact"/>
        <w:ind w:firstLine="480" w:firstLineChars="200"/>
        <w:jc w:val="left"/>
        <w:rPr>
          <w:rFonts w:hint="eastAsia" w:ascii="宋体" w:hAnsi="宋体" w:cs="宋体"/>
          <w:color w:val="000000"/>
          <w:kern w:val="0"/>
          <w:sz w:val="24"/>
          <w:szCs w:val="24"/>
        </w:rPr>
      </w:pPr>
      <w:r>
        <w:rPr>
          <w:rFonts w:hint="eastAsia" w:ascii="宋体" w:hAnsi="宋体" w:cs="宋体"/>
          <w:color w:val="000000"/>
          <w:kern w:val="0"/>
          <w:sz w:val="24"/>
          <w:szCs w:val="24"/>
        </w:rPr>
        <w:t>承包人完成竣工退场的期限：</w:t>
      </w:r>
      <w:r>
        <w:rPr>
          <w:rFonts w:hint="eastAsia" w:ascii="宋体" w:hAnsi="宋体" w:cs="宋体"/>
          <w:color w:val="000000"/>
          <w:sz w:val="24"/>
          <w:szCs w:val="24"/>
          <w:u w:val="single"/>
        </w:rPr>
        <w:t xml:space="preserve">颁发工程接收证书后7天内完成工程的移交 </w:t>
      </w:r>
      <w:r>
        <w:rPr>
          <w:rFonts w:hint="eastAsia" w:ascii="宋体" w:hAnsi="宋体" w:cs="宋体"/>
          <w:color w:val="000000"/>
          <w:kern w:val="0"/>
          <w:sz w:val="24"/>
          <w:szCs w:val="24"/>
        </w:rPr>
        <w:t>。</w:t>
      </w:r>
    </w:p>
    <w:p w14:paraId="675C76FD">
      <w:pPr>
        <w:pStyle w:val="62"/>
        <w:spacing w:line="500" w:lineRule="exact"/>
        <w:rPr>
          <w:rFonts w:hint="eastAsia" w:ascii="宋体" w:hAnsi="宋体"/>
          <w:b/>
          <w:bCs/>
          <w:sz w:val="24"/>
          <w:szCs w:val="24"/>
        </w:rPr>
      </w:pPr>
      <w:r>
        <w:rPr>
          <w:rFonts w:hint="eastAsia" w:ascii="宋体" w:hAnsi="宋体"/>
          <w:b/>
          <w:bCs/>
          <w:sz w:val="24"/>
          <w:szCs w:val="24"/>
        </w:rPr>
        <w:t>14. 竣工结算</w:t>
      </w:r>
    </w:p>
    <w:p w14:paraId="3EB3A771">
      <w:pPr>
        <w:pStyle w:val="56"/>
        <w:snapToGrid w:val="0"/>
        <w:spacing w:line="50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14.1 竣工结算申请</w:t>
      </w:r>
    </w:p>
    <w:p w14:paraId="05C4D7B0">
      <w:pPr>
        <w:pStyle w:val="56"/>
        <w:snapToGrid w:val="0"/>
        <w:spacing w:line="500" w:lineRule="exact"/>
        <w:ind w:firstLine="480" w:firstLineChars="200"/>
        <w:jc w:val="left"/>
        <w:rPr>
          <w:rFonts w:hint="eastAsia" w:ascii="宋体" w:hAnsi="宋体" w:cs="宋体"/>
          <w:color w:val="000000"/>
          <w:sz w:val="24"/>
          <w:szCs w:val="24"/>
        </w:rPr>
      </w:pPr>
      <w:r>
        <w:rPr>
          <w:rFonts w:hint="eastAsia" w:ascii="宋体" w:hAnsi="宋体" w:cs="宋体"/>
          <w:color w:val="000000"/>
          <w:sz w:val="24"/>
          <w:szCs w:val="24"/>
        </w:rPr>
        <w:t>承包人提交竣工结算申请单的期限：</w:t>
      </w:r>
      <w:r>
        <w:rPr>
          <w:rFonts w:hint="eastAsia" w:ascii="宋体" w:hAnsi="宋体" w:cs="宋体"/>
          <w:color w:val="000000"/>
          <w:sz w:val="24"/>
          <w:szCs w:val="24"/>
          <w:u w:val="single"/>
        </w:rPr>
        <w:t>工程竣工验收合格后28天内</w:t>
      </w:r>
      <w:r>
        <w:rPr>
          <w:rFonts w:hint="eastAsia" w:ascii="宋体" w:hAnsi="宋体" w:cs="宋体"/>
          <w:color w:val="000000"/>
          <w:sz w:val="24"/>
          <w:szCs w:val="24"/>
        </w:rPr>
        <w:t>。</w:t>
      </w:r>
    </w:p>
    <w:p w14:paraId="29611863">
      <w:pPr>
        <w:pStyle w:val="56"/>
        <w:snapToGrid w:val="0"/>
        <w:spacing w:line="500" w:lineRule="exact"/>
        <w:jc w:val="left"/>
        <w:rPr>
          <w:rFonts w:hint="eastAsia" w:ascii="宋体" w:hAnsi="宋体" w:cs="宋体"/>
          <w:color w:val="000000"/>
          <w:sz w:val="24"/>
          <w:szCs w:val="24"/>
        </w:rPr>
      </w:pPr>
      <w:r>
        <w:rPr>
          <w:rFonts w:hint="eastAsia" w:ascii="宋体" w:hAnsi="宋体" w:cs="宋体"/>
          <w:color w:val="000000"/>
          <w:sz w:val="24"/>
          <w:szCs w:val="24"/>
        </w:rPr>
        <w:t xml:space="preserve">    竣工结算申请单应包括的内容：</w:t>
      </w:r>
      <w:r>
        <w:rPr>
          <w:rFonts w:hint="eastAsia" w:ascii="宋体" w:hAnsi="宋体" w:cs="宋体"/>
          <w:color w:val="000000"/>
          <w:sz w:val="24"/>
          <w:szCs w:val="24"/>
          <w:u w:val="single"/>
        </w:rPr>
        <w:t>按通用条款本条执行</w:t>
      </w:r>
      <w:r>
        <w:rPr>
          <w:rFonts w:hint="eastAsia" w:ascii="宋体" w:hAnsi="宋体" w:cs="宋体"/>
          <w:color w:val="000000"/>
          <w:sz w:val="24"/>
          <w:szCs w:val="24"/>
        </w:rPr>
        <w:t>。</w:t>
      </w:r>
    </w:p>
    <w:p w14:paraId="212248DD">
      <w:pPr>
        <w:pStyle w:val="56"/>
        <w:snapToGrid w:val="0"/>
        <w:spacing w:line="50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14.2 竣工结算审核</w:t>
      </w:r>
    </w:p>
    <w:p w14:paraId="1429D3D7">
      <w:pPr>
        <w:pStyle w:val="56"/>
        <w:snapToGrid w:val="0"/>
        <w:spacing w:line="500" w:lineRule="exact"/>
        <w:ind w:firstLine="480" w:firstLineChars="200"/>
        <w:jc w:val="left"/>
        <w:rPr>
          <w:rFonts w:hint="eastAsia" w:ascii="宋体" w:hAnsi="宋体" w:cs="宋体"/>
          <w:color w:val="000000"/>
          <w:sz w:val="24"/>
          <w:szCs w:val="24"/>
        </w:rPr>
      </w:pPr>
      <w:r>
        <w:rPr>
          <w:rFonts w:hint="eastAsia" w:ascii="宋体" w:hAnsi="宋体" w:cs="宋体"/>
          <w:color w:val="000000"/>
          <w:sz w:val="24"/>
          <w:szCs w:val="24"/>
        </w:rPr>
        <w:t>发包人审批竣工付款申请单的期限：</w:t>
      </w:r>
      <w:r>
        <w:rPr>
          <w:rFonts w:hint="eastAsia" w:ascii="宋体" w:hAnsi="宋体" w:cs="宋体"/>
          <w:color w:val="000000"/>
          <w:sz w:val="24"/>
          <w:szCs w:val="24"/>
          <w:u w:val="single"/>
        </w:rPr>
        <w:t>收到竣工付款申请单14天内</w:t>
      </w:r>
      <w:r>
        <w:rPr>
          <w:rFonts w:hint="eastAsia" w:ascii="宋体" w:hAnsi="宋体" w:cs="宋体"/>
          <w:color w:val="000000"/>
          <w:sz w:val="24"/>
          <w:szCs w:val="24"/>
        </w:rPr>
        <w:t>。</w:t>
      </w:r>
    </w:p>
    <w:p w14:paraId="2C91A91D">
      <w:pPr>
        <w:pStyle w:val="56"/>
        <w:snapToGrid w:val="0"/>
        <w:spacing w:line="500" w:lineRule="exact"/>
        <w:ind w:firstLine="480" w:firstLineChars="200"/>
        <w:jc w:val="left"/>
        <w:rPr>
          <w:rFonts w:hint="eastAsia" w:ascii="宋体" w:hAnsi="宋体" w:cs="宋体"/>
          <w:color w:val="000000"/>
          <w:sz w:val="24"/>
          <w:szCs w:val="24"/>
        </w:rPr>
      </w:pPr>
      <w:r>
        <w:rPr>
          <w:rFonts w:hint="eastAsia" w:ascii="宋体" w:hAnsi="宋体" w:cs="宋体"/>
          <w:color w:val="000000"/>
          <w:sz w:val="24"/>
          <w:szCs w:val="24"/>
        </w:rPr>
        <w:t>发包人完成竣工付款的期限：</w:t>
      </w:r>
      <w:r>
        <w:rPr>
          <w:rFonts w:hint="eastAsia" w:ascii="宋体" w:hAnsi="宋体" w:cs="宋体"/>
          <w:color w:val="000000"/>
          <w:sz w:val="24"/>
          <w:szCs w:val="24"/>
          <w:u w:val="single"/>
        </w:rPr>
        <w:t xml:space="preserve">签发竣工付款申请单20天内 </w:t>
      </w:r>
      <w:r>
        <w:rPr>
          <w:rFonts w:hint="eastAsia" w:ascii="宋体" w:hAnsi="宋体" w:cs="宋体"/>
          <w:color w:val="000000"/>
          <w:sz w:val="24"/>
          <w:szCs w:val="24"/>
        </w:rPr>
        <w:t>。</w:t>
      </w:r>
    </w:p>
    <w:p w14:paraId="35808CE6">
      <w:pPr>
        <w:pStyle w:val="56"/>
        <w:snapToGrid w:val="0"/>
        <w:spacing w:line="500" w:lineRule="exact"/>
        <w:ind w:firstLine="480"/>
        <w:jc w:val="left"/>
        <w:rPr>
          <w:rFonts w:hint="eastAsia" w:ascii="宋体" w:hAnsi="宋体" w:cs="宋体"/>
          <w:color w:val="000000"/>
          <w:sz w:val="24"/>
          <w:szCs w:val="24"/>
        </w:rPr>
      </w:pPr>
      <w:r>
        <w:rPr>
          <w:rFonts w:hint="eastAsia" w:ascii="宋体" w:hAnsi="宋体" w:cs="宋体"/>
          <w:color w:val="000000"/>
          <w:sz w:val="24"/>
          <w:szCs w:val="24"/>
        </w:rPr>
        <w:t>关于竣工付款证书异议部分复核的方式和程序：</w:t>
      </w:r>
      <w:r>
        <w:rPr>
          <w:rFonts w:hint="eastAsia" w:ascii="宋体" w:hAnsi="宋体" w:cs="宋体"/>
          <w:color w:val="000000"/>
          <w:sz w:val="24"/>
          <w:szCs w:val="24"/>
          <w:u w:val="single"/>
        </w:rPr>
        <w:t>按通用条款本条执行</w:t>
      </w:r>
      <w:r>
        <w:rPr>
          <w:rFonts w:hint="eastAsia" w:ascii="宋体" w:hAnsi="宋体" w:cs="宋体"/>
          <w:color w:val="000000"/>
          <w:sz w:val="24"/>
          <w:szCs w:val="24"/>
        </w:rPr>
        <w:t>。</w:t>
      </w:r>
    </w:p>
    <w:p w14:paraId="7029C2C3">
      <w:pPr>
        <w:pStyle w:val="56"/>
        <w:snapToGrid w:val="0"/>
        <w:spacing w:line="500" w:lineRule="exact"/>
        <w:ind w:firstLine="480"/>
        <w:jc w:val="left"/>
        <w:rPr>
          <w:rFonts w:hint="eastAsia" w:ascii="宋体" w:hAnsi="宋体" w:cs="宋体"/>
          <w:b/>
          <w:bCs/>
          <w:sz w:val="24"/>
          <w:szCs w:val="24"/>
        </w:rPr>
      </w:pPr>
      <w:r>
        <w:rPr>
          <w:rFonts w:hint="eastAsia" w:ascii="宋体" w:hAnsi="宋体" w:cs="宋体"/>
          <w:b/>
          <w:bCs/>
          <w:sz w:val="24"/>
          <w:szCs w:val="24"/>
        </w:rPr>
        <w:t>14.3竣工结算资料提交</w:t>
      </w:r>
    </w:p>
    <w:p w14:paraId="36C3D50E">
      <w:pPr>
        <w:pStyle w:val="56"/>
        <w:snapToGrid w:val="0"/>
        <w:spacing w:line="500" w:lineRule="exact"/>
        <w:ind w:firstLine="480"/>
        <w:jc w:val="left"/>
        <w:rPr>
          <w:rFonts w:hint="eastAsia" w:ascii="宋体" w:hAnsi="宋体" w:cs="宋体"/>
          <w:b/>
          <w:bCs/>
          <w:sz w:val="24"/>
          <w:szCs w:val="24"/>
        </w:rPr>
      </w:pPr>
      <w:r>
        <w:rPr>
          <w:rFonts w:hint="eastAsia" w:ascii="宋体" w:hAnsi="宋体" w:cs="宋体"/>
          <w:b/>
          <w:bCs/>
          <w:sz w:val="24"/>
          <w:szCs w:val="24"/>
        </w:rPr>
        <w:t>竣工结算资料需提供：中标通知书、施工合同、招标文件、投标书、投标（经济标电子版）、隐蔽资料、检验类资料、评定类资料、施工图纸（竣工图）、验收资料（分部验收、分户验收、竣工验收）、经济技术签证及图纸会审资料、工程决算书（包括广联达电子版）、承诺书（甲乙双方）、委托书（乙方），以上资料要求装订成册，编写页码，电子版同时报送。</w:t>
      </w:r>
    </w:p>
    <w:p w14:paraId="2BC07B9F">
      <w:pPr>
        <w:pStyle w:val="56"/>
        <w:snapToGrid w:val="0"/>
        <w:spacing w:line="500" w:lineRule="exact"/>
        <w:ind w:firstLine="480" w:firstLineChars="200"/>
        <w:rPr>
          <w:rFonts w:hint="eastAsia" w:ascii="宋体" w:hAnsi="宋体" w:cs="宋体"/>
          <w:sz w:val="24"/>
          <w:szCs w:val="24"/>
        </w:rPr>
      </w:pPr>
      <w:r>
        <w:rPr>
          <w:rFonts w:hint="eastAsia" w:ascii="宋体" w:hAnsi="宋体" w:cs="宋体"/>
          <w:sz w:val="24"/>
          <w:szCs w:val="24"/>
        </w:rPr>
        <w:t>14.4 最终结清</w:t>
      </w:r>
    </w:p>
    <w:p w14:paraId="34B4B42C">
      <w:pPr>
        <w:pStyle w:val="56"/>
        <w:snapToGrid w:val="0"/>
        <w:spacing w:line="500" w:lineRule="exact"/>
        <w:ind w:firstLine="480" w:firstLineChars="200"/>
        <w:jc w:val="left"/>
        <w:rPr>
          <w:rFonts w:hint="eastAsia" w:ascii="宋体" w:hAnsi="宋体" w:cs="宋体"/>
          <w:kern w:val="0"/>
          <w:sz w:val="24"/>
          <w:szCs w:val="24"/>
        </w:rPr>
      </w:pPr>
      <w:r>
        <w:rPr>
          <w:rFonts w:hint="eastAsia" w:ascii="宋体" w:hAnsi="宋体" w:cs="宋体"/>
          <w:kern w:val="0"/>
          <w:sz w:val="24"/>
          <w:szCs w:val="24"/>
        </w:rPr>
        <w:t>14.4.1 最终结清申请单</w:t>
      </w:r>
    </w:p>
    <w:p w14:paraId="35BC24AE">
      <w:pPr>
        <w:pStyle w:val="56"/>
        <w:snapToGrid w:val="0"/>
        <w:spacing w:line="500" w:lineRule="exact"/>
        <w:ind w:firstLine="480" w:firstLineChars="200"/>
        <w:jc w:val="left"/>
        <w:rPr>
          <w:rFonts w:hint="eastAsia" w:ascii="宋体" w:hAnsi="宋体" w:cs="宋体"/>
          <w:kern w:val="0"/>
          <w:sz w:val="24"/>
          <w:szCs w:val="24"/>
        </w:rPr>
      </w:pPr>
      <w:r>
        <w:rPr>
          <w:rFonts w:hint="eastAsia" w:ascii="宋体" w:hAnsi="宋体" w:cs="宋体"/>
          <w:kern w:val="0"/>
          <w:sz w:val="24"/>
          <w:szCs w:val="24"/>
        </w:rPr>
        <w:t>承包人提交最终结清申请单的份数：</w:t>
      </w:r>
      <w:r>
        <w:rPr>
          <w:rFonts w:hint="eastAsia" w:ascii="宋体" w:hAnsi="宋体" w:cs="宋体"/>
          <w:sz w:val="24"/>
          <w:szCs w:val="24"/>
          <w:u w:val="single"/>
        </w:rPr>
        <w:t>四份</w:t>
      </w:r>
      <w:r>
        <w:rPr>
          <w:rFonts w:hint="eastAsia" w:ascii="宋体" w:hAnsi="宋体" w:cs="宋体"/>
          <w:sz w:val="24"/>
          <w:szCs w:val="24"/>
        </w:rPr>
        <w:t>。</w:t>
      </w:r>
    </w:p>
    <w:p w14:paraId="76D3981C">
      <w:pPr>
        <w:pStyle w:val="56"/>
        <w:snapToGrid w:val="0"/>
        <w:spacing w:line="500" w:lineRule="exact"/>
        <w:ind w:firstLine="480" w:firstLineChars="200"/>
        <w:jc w:val="left"/>
        <w:rPr>
          <w:rFonts w:hint="eastAsia" w:ascii="宋体" w:hAnsi="宋体" w:cs="宋体"/>
          <w:sz w:val="24"/>
          <w:szCs w:val="24"/>
        </w:rPr>
      </w:pPr>
      <w:r>
        <w:rPr>
          <w:rFonts w:hint="eastAsia" w:ascii="宋体" w:hAnsi="宋体" w:cs="宋体"/>
          <w:kern w:val="0"/>
          <w:sz w:val="24"/>
          <w:szCs w:val="24"/>
        </w:rPr>
        <w:t>承包人提交最终结算申请单的期限：</w:t>
      </w:r>
      <w:r>
        <w:rPr>
          <w:rFonts w:hint="eastAsia" w:ascii="宋体" w:hAnsi="宋体" w:cs="宋体"/>
          <w:sz w:val="24"/>
          <w:szCs w:val="24"/>
          <w:u w:val="single"/>
        </w:rPr>
        <w:t>缺陷期满7天内</w:t>
      </w:r>
      <w:r>
        <w:rPr>
          <w:rFonts w:hint="eastAsia" w:ascii="宋体" w:hAnsi="宋体" w:cs="宋体"/>
          <w:sz w:val="24"/>
          <w:szCs w:val="24"/>
        </w:rPr>
        <w:t xml:space="preserve">。 </w:t>
      </w:r>
    </w:p>
    <w:p w14:paraId="1560BC69">
      <w:pPr>
        <w:pStyle w:val="56"/>
        <w:snapToGrid w:val="0"/>
        <w:spacing w:line="500" w:lineRule="exact"/>
        <w:ind w:firstLine="480" w:firstLineChars="200"/>
        <w:jc w:val="left"/>
        <w:rPr>
          <w:rFonts w:hint="eastAsia" w:ascii="宋体" w:hAnsi="宋体" w:cs="宋体"/>
          <w:sz w:val="24"/>
          <w:szCs w:val="24"/>
        </w:rPr>
      </w:pPr>
      <w:r>
        <w:rPr>
          <w:rFonts w:hint="eastAsia" w:ascii="宋体" w:hAnsi="宋体" w:cs="宋体"/>
          <w:sz w:val="24"/>
          <w:szCs w:val="24"/>
        </w:rPr>
        <w:t>14.4.2 最终结清证书和支付</w:t>
      </w:r>
    </w:p>
    <w:p w14:paraId="2E237CE2">
      <w:pPr>
        <w:pStyle w:val="56"/>
        <w:snapToGrid w:val="0"/>
        <w:spacing w:line="500" w:lineRule="exact"/>
        <w:ind w:firstLine="480" w:firstLineChars="200"/>
        <w:jc w:val="left"/>
        <w:rPr>
          <w:rFonts w:hint="eastAsia" w:ascii="宋体" w:hAnsi="宋体" w:cs="宋体"/>
          <w:sz w:val="24"/>
          <w:szCs w:val="24"/>
        </w:rPr>
      </w:pPr>
      <w:r>
        <w:rPr>
          <w:rFonts w:hint="eastAsia" w:ascii="宋体" w:hAnsi="宋体" w:cs="宋体"/>
          <w:sz w:val="24"/>
          <w:szCs w:val="24"/>
        </w:rPr>
        <w:t>（1）发包人完成最终结清申请单的审批并颁发最终结清证书的期限：</w:t>
      </w:r>
      <w:r>
        <w:rPr>
          <w:rFonts w:hint="eastAsia" w:ascii="宋体" w:hAnsi="宋体" w:cs="宋体"/>
          <w:sz w:val="24"/>
          <w:szCs w:val="24"/>
          <w:u w:val="single"/>
        </w:rPr>
        <w:t>收到申请14天内</w:t>
      </w:r>
      <w:r>
        <w:rPr>
          <w:rFonts w:hint="eastAsia" w:ascii="宋体" w:hAnsi="宋体" w:cs="宋体"/>
          <w:sz w:val="24"/>
          <w:szCs w:val="24"/>
        </w:rPr>
        <w:t>。</w:t>
      </w:r>
    </w:p>
    <w:p w14:paraId="56895CCE">
      <w:pPr>
        <w:pStyle w:val="56"/>
        <w:snapToGrid w:val="0"/>
        <w:spacing w:line="500" w:lineRule="exact"/>
        <w:ind w:firstLine="480" w:firstLineChars="200"/>
        <w:jc w:val="left"/>
        <w:rPr>
          <w:rFonts w:hint="eastAsia" w:ascii="宋体" w:hAnsi="宋体" w:cs="宋体"/>
          <w:sz w:val="24"/>
          <w:szCs w:val="24"/>
        </w:rPr>
      </w:pPr>
      <w:r>
        <w:rPr>
          <w:rFonts w:hint="eastAsia" w:ascii="宋体" w:hAnsi="宋体" w:cs="宋体"/>
          <w:sz w:val="24"/>
          <w:szCs w:val="24"/>
        </w:rPr>
        <w:t>（2）发包人完成支付的期限：</w:t>
      </w:r>
      <w:r>
        <w:rPr>
          <w:rFonts w:hint="eastAsia" w:ascii="宋体" w:hAnsi="宋体" w:cs="宋体"/>
          <w:sz w:val="24"/>
          <w:szCs w:val="24"/>
          <w:u w:val="single"/>
        </w:rPr>
        <w:t>申请签发后10天内</w:t>
      </w:r>
      <w:r>
        <w:rPr>
          <w:rFonts w:hint="eastAsia" w:ascii="宋体" w:hAnsi="宋体" w:cs="宋体"/>
          <w:sz w:val="24"/>
          <w:szCs w:val="24"/>
        </w:rPr>
        <w:t>。</w:t>
      </w:r>
    </w:p>
    <w:p w14:paraId="7FA8A4D0">
      <w:pPr>
        <w:pStyle w:val="65"/>
        <w:spacing w:line="500" w:lineRule="exact"/>
        <w:ind w:firstLine="482" w:firstLineChars="200"/>
        <w:rPr>
          <w:rFonts w:hint="eastAsia" w:ascii="宋体" w:hAnsi="宋体" w:cs="宋体"/>
          <w:b/>
          <w:bCs/>
          <w:kern w:val="0"/>
          <w:sz w:val="24"/>
          <w:szCs w:val="24"/>
        </w:rPr>
      </w:pPr>
      <w:r>
        <w:rPr>
          <w:rFonts w:hint="eastAsia" w:ascii="宋体" w:hAnsi="宋体" w:cs="宋体"/>
          <w:b/>
          <w:bCs/>
          <w:sz w:val="24"/>
          <w:szCs w:val="24"/>
        </w:rPr>
        <w:t>14.4.3</w:t>
      </w:r>
      <w:r>
        <w:rPr>
          <w:rFonts w:hint="eastAsia" w:ascii="宋体" w:hAnsi="宋体" w:cs="宋体"/>
          <w:b/>
          <w:bCs/>
          <w:kern w:val="0"/>
          <w:sz w:val="24"/>
          <w:szCs w:val="24"/>
        </w:rPr>
        <w:t>结算：</w:t>
      </w:r>
    </w:p>
    <w:p w14:paraId="5D4A7FC1">
      <w:pPr>
        <w:pStyle w:val="65"/>
        <w:spacing w:line="500" w:lineRule="exact"/>
        <w:ind w:firstLine="482" w:firstLineChars="200"/>
        <w:rPr>
          <w:rFonts w:hint="eastAsia" w:ascii="宋体" w:hAnsi="宋体" w:cs="宋体"/>
          <w:b/>
          <w:bCs/>
          <w:color w:val="auto"/>
          <w:sz w:val="24"/>
          <w:szCs w:val="24"/>
        </w:rPr>
      </w:pPr>
      <w:r>
        <w:rPr>
          <w:rFonts w:hint="eastAsia" w:ascii="宋体" w:hAnsi="宋体" w:cs="宋体"/>
          <w:b/>
          <w:bCs/>
          <w:color w:val="auto"/>
          <w:sz w:val="24"/>
          <w:szCs w:val="24"/>
        </w:rPr>
        <w:t>付款方式：</w:t>
      </w:r>
      <w:r>
        <w:rPr>
          <w:rFonts w:hint="eastAsia" w:ascii="宋体" w:hAnsi="宋体" w:cs="宋体"/>
          <w:b/>
          <w:bCs/>
          <w:color w:val="auto"/>
          <w:sz w:val="24"/>
          <w:szCs w:val="24"/>
          <w:u w:val="single"/>
          <w:lang w:eastAsia="zh-CN"/>
        </w:rPr>
        <w:t>合同签订</w:t>
      </w:r>
      <w:r>
        <w:rPr>
          <w:rFonts w:hint="eastAsia" w:ascii="宋体" w:hAnsi="宋体" w:cs="宋体"/>
          <w:b/>
          <w:bCs/>
          <w:color w:val="auto"/>
          <w:sz w:val="24"/>
          <w:szCs w:val="24"/>
          <w:u w:val="single"/>
          <w:lang w:val="en-US" w:eastAsia="zh-CN"/>
        </w:rPr>
        <w:t>验收合格后付款</w:t>
      </w:r>
      <w:r>
        <w:rPr>
          <w:rFonts w:hint="eastAsia" w:ascii="宋体" w:hAnsi="宋体" w:cs="宋体"/>
          <w:b/>
          <w:bCs/>
          <w:color w:val="auto"/>
          <w:sz w:val="24"/>
          <w:szCs w:val="24"/>
          <w:u w:val="single"/>
        </w:rPr>
        <w:t>。</w:t>
      </w:r>
    </w:p>
    <w:p w14:paraId="4EBBB08F">
      <w:pPr>
        <w:pStyle w:val="65"/>
        <w:spacing w:line="500" w:lineRule="exact"/>
        <w:ind w:firstLine="482" w:firstLineChars="200"/>
        <w:rPr>
          <w:rFonts w:hint="eastAsia" w:ascii="宋体" w:hAnsi="宋体" w:cs="宋体"/>
          <w:b/>
          <w:bCs/>
          <w:color w:val="auto"/>
          <w:kern w:val="0"/>
          <w:sz w:val="24"/>
          <w:szCs w:val="24"/>
        </w:rPr>
      </w:pPr>
      <w:r>
        <w:rPr>
          <w:rFonts w:hint="eastAsia" w:ascii="宋体" w:hAnsi="宋体" w:cs="宋体"/>
          <w:b/>
          <w:bCs/>
          <w:color w:val="auto"/>
          <w:kern w:val="0"/>
          <w:sz w:val="24"/>
          <w:szCs w:val="24"/>
        </w:rPr>
        <w:t>结算办法：</w:t>
      </w:r>
    </w:p>
    <w:p w14:paraId="6A600B0A">
      <w:pPr>
        <w:pStyle w:val="65"/>
        <w:spacing w:line="500" w:lineRule="exact"/>
        <w:ind w:firstLine="482" w:firstLineChars="200"/>
        <w:rPr>
          <w:rFonts w:hint="eastAsia" w:ascii="宋体" w:hAnsi="宋体" w:cs="宋体"/>
          <w:b/>
          <w:bCs/>
          <w:color w:val="auto"/>
          <w:kern w:val="0"/>
          <w:sz w:val="24"/>
          <w:szCs w:val="24"/>
          <w:u w:val="single"/>
        </w:rPr>
      </w:pPr>
      <w:r>
        <w:rPr>
          <w:rFonts w:hint="eastAsia" w:ascii="宋体" w:hAnsi="宋体" w:cs="宋体"/>
          <w:b/>
          <w:bCs/>
          <w:color w:val="auto"/>
          <w:kern w:val="0"/>
          <w:sz w:val="24"/>
          <w:szCs w:val="24"/>
        </w:rPr>
        <w:t>1、</w:t>
      </w:r>
      <w:r>
        <w:rPr>
          <w:rFonts w:hint="eastAsia" w:ascii="宋体" w:hAnsi="宋体" w:cs="宋体"/>
          <w:b/>
          <w:bCs/>
          <w:color w:val="auto"/>
          <w:kern w:val="0"/>
          <w:sz w:val="24"/>
          <w:szCs w:val="24"/>
          <w:u w:val="single"/>
        </w:rPr>
        <w:t>按财建〔2004〕369号执行。所有工程的经济签证资料都必须有施工方、业主方的签字并须加盖单位公章后，方可进入结算，否则不予进入工程结算。</w:t>
      </w:r>
      <w:r>
        <w:rPr>
          <w:rFonts w:hint="eastAsia" w:ascii="宋体" w:hAnsi="宋体"/>
          <w:b/>
          <w:bCs/>
          <w:color w:val="auto"/>
          <w:kern w:val="0"/>
          <w:sz w:val="24"/>
          <w:szCs w:val="24"/>
          <w:u w:val="single"/>
        </w:rPr>
        <w:t>（费用索赔及现场签证均执行2013版工程量清单计价规范附录G的G.8表和G.9表及相关内容）</w:t>
      </w:r>
    </w:p>
    <w:p w14:paraId="4F6BCAB4">
      <w:pPr>
        <w:pStyle w:val="63"/>
        <w:spacing w:line="500" w:lineRule="exact"/>
        <w:rPr>
          <w:rFonts w:hint="eastAsia" w:ascii="宋体" w:hAnsi="宋体" w:cs="宋体"/>
          <w:b/>
          <w:bCs/>
          <w:color w:val="auto"/>
          <w:sz w:val="24"/>
          <w:szCs w:val="24"/>
        </w:rPr>
      </w:pPr>
      <w:r>
        <w:rPr>
          <w:rFonts w:hint="eastAsia" w:ascii="宋体" w:hAnsi="宋体" w:cs="宋体"/>
          <w:b/>
          <w:bCs/>
          <w:color w:val="auto"/>
          <w:sz w:val="24"/>
          <w:szCs w:val="24"/>
        </w:rPr>
        <w:t xml:space="preserve">  2、</w:t>
      </w:r>
      <w:r>
        <w:rPr>
          <w:rFonts w:hint="eastAsia" w:ascii="宋体" w:hAnsi="宋体" w:cs="宋体"/>
          <w:b/>
          <w:bCs/>
          <w:color w:val="auto"/>
          <w:sz w:val="24"/>
          <w:szCs w:val="24"/>
          <w:u w:val="single"/>
        </w:rPr>
        <w:t>经建设单位确认的工程设计变更，经建设单位审核完毕后现场签证，方可进入结算，否则，竣工结（决）算时不予认可。</w:t>
      </w:r>
    </w:p>
    <w:p w14:paraId="57946D35">
      <w:pPr>
        <w:pStyle w:val="62"/>
        <w:spacing w:line="500" w:lineRule="exact"/>
        <w:rPr>
          <w:rFonts w:hint="eastAsia" w:ascii="宋体" w:hAnsi="宋体"/>
          <w:b/>
          <w:bCs/>
          <w:color w:val="auto"/>
          <w:sz w:val="24"/>
          <w:szCs w:val="24"/>
        </w:rPr>
      </w:pPr>
      <w:r>
        <w:rPr>
          <w:rFonts w:hint="eastAsia" w:ascii="宋体" w:hAnsi="宋体"/>
          <w:b/>
          <w:bCs/>
          <w:color w:val="auto"/>
          <w:sz w:val="24"/>
          <w:szCs w:val="24"/>
        </w:rPr>
        <w:t>15. 缺陷责任期与保修</w:t>
      </w:r>
    </w:p>
    <w:p w14:paraId="7EDC2C4B">
      <w:pPr>
        <w:pStyle w:val="56"/>
        <w:snapToGrid w:val="0"/>
        <w:spacing w:line="5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15.2缺陷责任期</w:t>
      </w:r>
    </w:p>
    <w:p w14:paraId="7A1341CB">
      <w:pPr>
        <w:pStyle w:val="56"/>
        <w:snapToGrid w:val="0"/>
        <w:spacing w:line="500" w:lineRule="exact"/>
        <w:jc w:val="left"/>
        <w:rPr>
          <w:rFonts w:hint="eastAsia" w:ascii="宋体" w:hAnsi="宋体" w:cs="宋体"/>
          <w:color w:val="000000"/>
          <w:sz w:val="24"/>
          <w:szCs w:val="24"/>
        </w:rPr>
      </w:pPr>
      <w:r>
        <w:rPr>
          <w:rFonts w:hint="eastAsia" w:ascii="宋体" w:hAnsi="宋体" w:cs="宋体"/>
          <w:color w:val="000000"/>
          <w:sz w:val="24"/>
          <w:szCs w:val="24"/>
        </w:rPr>
        <w:t xml:space="preserve">    缺陷责任期的具体期限：</w:t>
      </w:r>
      <w:r>
        <w:rPr>
          <w:rFonts w:hint="eastAsia" w:ascii="宋体" w:hAnsi="宋体" w:cs="宋体"/>
          <w:color w:val="000000"/>
          <w:sz w:val="24"/>
          <w:szCs w:val="24"/>
          <w:u w:val="single"/>
        </w:rPr>
        <w:t>24个月</w:t>
      </w:r>
      <w:r>
        <w:rPr>
          <w:rFonts w:hint="eastAsia" w:ascii="宋体" w:hAnsi="宋体" w:cs="宋体"/>
          <w:color w:val="000000"/>
          <w:sz w:val="24"/>
          <w:szCs w:val="24"/>
        </w:rPr>
        <w:t>。</w:t>
      </w:r>
    </w:p>
    <w:p w14:paraId="1AF0CAA0">
      <w:pPr>
        <w:pStyle w:val="56"/>
        <w:snapToGrid w:val="0"/>
        <w:spacing w:line="50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15.3 质量保证金</w:t>
      </w:r>
    </w:p>
    <w:p w14:paraId="2639A49E">
      <w:pPr>
        <w:pStyle w:val="56"/>
        <w:snapToGrid w:val="0"/>
        <w:spacing w:line="500" w:lineRule="exact"/>
        <w:ind w:firstLine="480" w:firstLineChars="200"/>
        <w:jc w:val="left"/>
        <w:rPr>
          <w:rFonts w:hint="eastAsia" w:ascii="宋体" w:hAnsi="宋体" w:cs="宋体"/>
          <w:color w:val="000000"/>
          <w:sz w:val="24"/>
          <w:szCs w:val="24"/>
        </w:rPr>
      </w:pPr>
      <w:r>
        <w:rPr>
          <w:rFonts w:hint="eastAsia" w:ascii="宋体" w:hAnsi="宋体" w:cs="宋体"/>
          <w:color w:val="000000"/>
          <w:sz w:val="24"/>
          <w:szCs w:val="24"/>
        </w:rPr>
        <w:t>关于是否扣留质量保证金的约定：</w:t>
      </w:r>
      <w:r>
        <w:rPr>
          <w:rFonts w:hint="eastAsia" w:ascii="宋体" w:hAnsi="宋体" w:cs="宋体"/>
          <w:color w:val="000000"/>
          <w:sz w:val="24"/>
          <w:szCs w:val="24"/>
          <w:u w:val="single"/>
        </w:rPr>
        <w:t xml:space="preserve">  扣留  </w:t>
      </w:r>
      <w:r>
        <w:rPr>
          <w:rFonts w:hint="eastAsia" w:ascii="宋体" w:hAnsi="宋体" w:cs="宋体"/>
          <w:color w:val="000000"/>
          <w:sz w:val="24"/>
          <w:szCs w:val="24"/>
        </w:rPr>
        <w:t>。</w:t>
      </w:r>
    </w:p>
    <w:p w14:paraId="6E0EDC1E">
      <w:pPr>
        <w:pStyle w:val="56"/>
        <w:snapToGrid w:val="0"/>
        <w:spacing w:line="500" w:lineRule="exact"/>
        <w:ind w:firstLine="480" w:firstLineChars="200"/>
        <w:jc w:val="left"/>
        <w:rPr>
          <w:rFonts w:hint="eastAsia" w:ascii="宋体" w:hAnsi="宋体" w:cs="宋体"/>
          <w:color w:val="000000"/>
          <w:sz w:val="24"/>
          <w:szCs w:val="24"/>
        </w:rPr>
      </w:pPr>
      <w:r>
        <w:rPr>
          <w:rFonts w:hint="eastAsia" w:ascii="宋体" w:hAnsi="宋体" w:cs="宋体"/>
          <w:color w:val="000000"/>
          <w:sz w:val="24"/>
          <w:szCs w:val="24"/>
        </w:rPr>
        <w:t>15.3.1 承包人提供质量保证金的方式</w:t>
      </w:r>
    </w:p>
    <w:p w14:paraId="39B7D5BB">
      <w:pPr>
        <w:pStyle w:val="56"/>
        <w:snapToGrid w:val="0"/>
        <w:spacing w:line="500" w:lineRule="exact"/>
        <w:ind w:firstLine="480" w:firstLineChars="200"/>
        <w:jc w:val="left"/>
        <w:rPr>
          <w:rFonts w:hint="eastAsia" w:ascii="宋体" w:hAnsi="宋体" w:cs="宋体"/>
          <w:color w:val="000000"/>
          <w:sz w:val="24"/>
          <w:szCs w:val="24"/>
        </w:rPr>
      </w:pPr>
      <w:r>
        <w:rPr>
          <w:rFonts w:hint="eastAsia" w:ascii="宋体" w:hAnsi="宋体" w:cs="宋体"/>
          <w:color w:val="000000"/>
          <w:sz w:val="24"/>
          <w:szCs w:val="24"/>
        </w:rPr>
        <w:t>质量保证金采用以下第</w:t>
      </w:r>
      <w:r>
        <w:rPr>
          <w:rFonts w:hint="eastAsia" w:ascii="宋体" w:hAnsi="宋体" w:cs="宋体"/>
          <w:color w:val="000000"/>
          <w:sz w:val="24"/>
          <w:szCs w:val="24"/>
          <w:u w:val="single"/>
        </w:rPr>
        <w:t xml:space="preserve"> </w:t>
      </w:r>
      <w:r>
        <w:rPr>
          <w:rFonts w:hint="eastAsia" w:ascii="宋体" w:hAnsi="宋体" w:cs="宋体"/>
          <w:color w:val="000000"/>
          <w:kern w:val="0"/>
          <w:sz w:val="24"/>
          <w:szCs w:val="24"/>
          <w:u w:val="single"/>
        </w:rPr>
        <w:t>（2）</w:t>
      </w:r>
      <w:r>
        <w:rPr>
          <w:rFonts w:hint="eastAsia" w:ascii="宋体" w:hAnsi="宋体" w:cs="宋体"/>
          <w:color w:val="000000"/>
          <w:sz w:val="24"/>
          <w:szCs w:val="24"/>
          <w:u w:val="single"/>
        </w:rPr>
        <w:t xml:space="preserve"> </w:t>
      </w:r>
      <w:r>
        <w:rPr>
          <w:rFonts w:hint="eastAsia" w:ascii="宋体" w:hAnsi="宋体" w:cs="宋体"/>
          <w:color w:val="000000"/>
          <w:sz w:val="24"/>
          <w:szCs w:val="24"/>
        </w:rPr>
        <w:t>种方式：</w:t>
      </w:r>
    </w:p>
    <w:p w14:paraId="7DCC4591">
      <w:pPr>
        <w:pStyle w:val="56"/>
        <w:autoSpaceDE w:val="0"/>
        <w:autoSpaceDN w:val="0"/>
        <w:adjustRightInd w:val="0"/>
        <w:snapToGrid w:val="0"/>
        <w:spacing w:line="500" w:lineRule="exact"/>
        <w:ind w:firstLine="480" w:firstLineChars="200"/>
        <w:jc w:val="left"/>
        <w:rPr>
          <w:rFonts w:hint="eastAsia" w:ascii="宋体" w:hAnsi="宋体" w:cs="宋体"/>
          <w:color w:val="000000"/>
          <w:kern w:val="0"/>
          <w:sz w:val="24"/>
          <w:szCs w:val="24"/>
        </w:rPr>
      </w:pPr>
      <w:r>
        <w:rPr>
          <w:rFonts w:hint="eastAsia" w:ascii="宋体" w:hAnsi="宋体" w:cs="宋体"/>
          <w:color w:val="000000"/>
          <w:kern w:val="0"/>
          <w:sz w:val="24"/>
          <w:szCs w:val="24"/>
        </w:rPr>
        <w:t>（1）质量保证金保函，保证金额为：</w:t>
      </w:r>
      <w:r>
        <w:rPr>
          <w:rFonts w:hint="eastAsia" w:ascii="宋体" w:hAnsi="宋体" w:cs="宋体"/>
          <w:color w:val="000000"/>
          <w:kern w:val="0"/>
          <w:sz w:val="24"/>
          <w:szCs w:val="24"/>
          <w:u w:val="single"/>
        </w:rPr>
        <w:t xml:space="preserve">    /   </w:t>
      </w:r>
      <w:r>
        <w:rPr>
          <w:rFonts w:hint="eastAsia" w:ascii="宋体" w:hAnsi="宋体" w:cs="宋体"/>
          <w:color w:val="000000"/>
          <w:kern w:val="0"/>
          <w:sz w:val="24"/>
          <w:szCs w:val="24"/>
        </w:rPr>
        <w:t xml:space="preserve">； </w:t>
      </w:r>
    </w:p>
    <w:p w14:paraId="76524F0D">
      <w:pPr>
        <w:pStyle w:val="56"/>
        <w:autoSpaceDE w:val="0"/>
        <w:autoSpaceDN w:val="0"/>
        <w:adjustRightInd w:val="0"/>
        <w:snapToGrid w:val="0"/>
        <w:spacing w:line="500" w:lineRule="exact"/>
        <w:ind w:firstLine="480" w:firstLineChars="200"/>
        <w:jc w:val="left"/>
        <w:rPr>
          <w:rFonts w:hint="eastAsia" w:ascii="宋体" w:hAnsi="宋体" w:cs="宋体"/>
          <w:color w:val="000000"/>
          <w:kern w:val="0"/>
          <w:sz w:val="24"/>
          <w:szCs w:val="24"/>
        </w:rPr>
      </w:pPr>
      <w:r>
        <w:rPr>
          <w:rFonts w:hint="eastAsia" w:ascii="宋体" w:hAnsi="宋体" w:cs="宋体"/>
          <w:color w:val="000000"/>
          <w:kern w:val="0"/>
          <w:sz w:val="24"/>
          <w:szCs w:val="24"/>
        </w:rPr>
        <w:t>（2）</w:t>
      </w:r>
      <w:r>
        <w:rPr>
          <w:rFonts w:hint="eastAsia" w:ascii="宋体" w:hAnsi="宋体" w:cs="宋体"/>
          <w:b/>
          <w:bCs/>
          <w:kern w:val="0"/>
          <w:sz w:val="24"/>
          <w:szCs w:val="24"/>
          <w:u w:val="single"/>
        </w:rPr>
        <w:t xml:space="preserve"> </w:t>
      </w:r>
      <w:r>
        <w:rPr>
          <w:rFonts w:hint="eastAsia" w:ascii="宋体" w:hAnsi="宋体" w:cs="宋体"/>
          <w:b/>
          <w:bCs/>
          <w:kern w:val="0"/>
          <w:sz w:val="24"/>
          <w:szCs w:val="24"/>
          <w:u w:val="single"/>
          <w:lang w:val="en-US" w:eastAsia="zh-CN"/>
        </w:rPr>
        <w:t>3</w:t>
      </w:r>
      <w:r>
        <w:rPr>
          <w:rFonts w:hint="eastAsia" w:ascii="宋体" w:hAnsi="宋体" w:cs="宋体"/>
          <w:b/>
          <w:bCs/>
          <w:kern w:val="0"/>
          <w:sz w:val="24"/>
          <w:szCs w:val="24"/>
          <w:u w:val="single"/>
        </w:rPr>
        <w:t xml:space="preserve"> </w:t>
      </w:r>
      <w:r>
        <w:rPr>
          <w:rFonts w:hint="eastAsia" w:ascii="宋体" w:hAnsi="宋体" w:cs="宋体"/>
          <w:b/>
          <w:bCs/>
          <w:kern w:val="0"/>
          <w:sz w:val="24"/>
          <w:szCs w:val="24"/>
        </w:rPr>
        <w:t>%</w:t>
      </w:r>
      <w:r>
        <w:rPr>
          <w:rFonts w:hint="eastAsia" w:ascii="宋体" w:hAnsi="宋体" w:cs="宋体"/>
          <w:color w:val="000000"/>
          <w:kern w:val="0"/>
          <w:sz w:val="24"/>
          <w:szCs w:val="24"/>
        </w:rPr>
        <w:t>的工程款；</w:t>
      </w:r>
    </w:p>
    <w:p w14:paraId="29C27E39">
      <w:pPr>
        <w:pStyle w:val="56"/>
        <w:autoSpaceDE w:val="0"/>
        <w:autoSpaceDN w:val="0"/>
        <w:adjustRightInd w:val="0"/>
        <w:snapToGrid w:val="0"/>
        <w:spacing w:line="500" w:lineRule="exact"/>
        <w:ind w:firstLine="480" w:firstLineChars="200"/>
        <w:jc w:val="left"/>
        <w:rPr>
          <w:rFonts w:hint="eastAsia" w:ascii="宋体" w:hAnsi="宋体" w:cs="宋体"/>
          <w:color w:val="000000"/>
          <w:kern w:val="0"/>
          <w:sz w:val="24"/>
          <w:szCs w:val="24"/>
        </w:rPr>
      </w:pPr>
      <w:r>
        <w:rPr>
          <w:rFonts w:hint="eastAsia" w:ascii="宋体" w:hAnsi="宋体" w:cs="宋体"/>
          <w:color w:val="000000"/>
          <w:kern w:val="0"/>
          <w:sz w:val="24"/>
          <w:szCs w:val="24"/>
        </w:rPr>
        <w:t>（3）其他方式：</w:t>
      </w:r>
      <w:r>
        <w:rPr>
          <w:rFonts w:hint="eastAsia" w:ascii="宋体" w:hAnsi="宋体" w:cs="宋体"/>
          <w:color w:val="000000"/>
          <w:kern w:val="0"/>
          <w:sz w:val="24"/>
          <w:szCs w:val="24"/>
          <w:u w:val="single"/>
        </w:rPr>
        <w:t xml:space="preserve">    /     </w:t>
      </w:r>
      <w:r>
        <w:rPr>
          <w:rFonts w:hint="eastAsia" w:ascii="宋体" w:hAnsi="宋体" w:cs="宋体"/>
          <w:color w:val="000000"/>
          <w:kern w:val="0"/>
          <w:sz w:val="24"/>
          <w:szCs w:val="24"/>
        </w:rPr>
        <w:t>。</w:t>
      </w:r>
    </w:p>
    <w:p w14:paraId="20335A38">
      <w:pPr>
        <w:pStyle w:val="56"/>
        <w:snapToGrid w:val="0"/>
        <w:spacing w:line="500" w:lineRule="exact"/>
        <w:ind w:firstLine="480" w:firstLineChars="200"/>
        <w:jc w:val="left"/>
        <w:rPr>
          <w:rFonts w:hint="eastAsia" w:ascii="宋体" w:hAnsi="宋体" w:cs="宋体"/>
          <w:color w:val="000000"/>
          <w:sz w:val="24"/>
          <w:szCs w:val="24"/>
        </w:rPr>
      </w:pPr>
      <w:r>
        <w:rPr>
          <w:rFonts w:hint="eastAsia" w:ascii="宋体" w:hAnsi="宋体" w:cs="宋体"/>
          <w:color w:val="000000"/>
          <w:sz w:val="24"/>
          <w:szCs w:val="24"/>
        </w:rPr>
        <w:t xml:space="preserve">15.3.2 质量保证金的扣留 </w:t>
      </w:r>
    </w:p>
    <w:p w14:paraId="4F05D983">
      <w:pPr>
        <w:pStyle w:val="56"/>
        <w:snapToGrid w:val="0"/>
        <w:spacing w:line="500" w:lineRule="exact"/>
        <w:ind w:firstLine="480" w:firstLineChars="200"/>
        <w:jc w:val="left"/>
        <w:rPr>
          <w:rFonts w:hint="eastAsia" w:ascii="宋体" w:hAnsi="宋体" w:cs="宋体"/>
          <w:color w:val="000000"/>
          <w:sz w:val="24"/>
          <w:szCs w:val="24"/>
        </w:rPr>
      </w:pPr>
      <w:r>
        <w:rPr>
          <w:rFonts w:hint="eastAsia" w:ascii="宋体" w:hAnsi="宋体" w:cs="宋体"/>
          <w:color w:val="000000"/>
          <w:sz w:val="24"/>
          <w:szCs w:val="24"/>
        </w:rPr>
        <w:t>质量保证金的扣留采取以下第</w:t>
      </w:r>
      <w:r>
        <w:rPr>
          <w:rFonts w:hint="eastAsia" w:ascii="宋体" w:hAnsi="宋体" w:cs="宋体"/>
          <w:color w:val="000000"/>
          <w:sz w:val="24"/>
          <w:szCs w:val="24"/>
          <w:u w:val="single"/>
        </w:rPr>
        <w:t xml:space="preserve">  </w:t>
      </w:r>
      <w:r>
        <w:rPr>
          <w:rFonts w:hint="eastAsia" w:ascii="宋体" w:hAnsi="宋体" w:cs="宋体"/>
          <w:color w:val="000000"/>
          <w:kern w:val="0"/>
          <w:sz w:val="24"/>
          <w:szCs w:val="24"/>
          <w:u w:val="single"/>
        </w:rPr>
        <w:t>（1）</w:t>
      </w:r>
      <w:r>
        <w:rPr>
          <w:rFonts w:hint="eastAsia" w:ascii="宋体" w:hAnsi="宋体" w:cs="宋体"/>
          <w:color w:val="000000"/>
          <w:sz w:val="24"/>
          <w:szCs w:val="24"/>
          <w:u w:val="single"/>
        </w:rPr>
        <w:t xml:space="preserve">  </w:t>
      </w:r>
      <w:r>
        <w:rPr>
          <w:rFonts w:hint="eastAsia" w:ascii="宋体" w:hAnsi="宋体" w:cs="宋体"/>
          <w:color w:val="000000"/>
          <w:sz w:val="24"/>
          <w:szCs w:val="24"/>
        </w:rPr>
        <w:t>种方式：</w:t>
      </w:r>
    </w:p>
    <w:p w14:paraId="15411CBC">
      <w:pPr>
        <w:pStyle w:val="56"/>
        <w:autoSpaceDE w:val="0"/>
        <w:autoSpaceDN w:val="0"/>
        <w:adjustRightInd w:val="0"/>
        <w:snapToGrid w:val="0"/>
        <w:spacing w:line="500" w:lineRule="exact"/>
        <w:ind w:firstLine="480" w:firstLineChars="200"/>
        <w:jc w:val="left"/>
        <w:rPr>
          <w:rFonts w:hint="eastAsia" w:ascii="宋体" w:hAnsi="宋体" w:cs="宋体"/>
          <w:color w:val="000000"/>
          <w:kern w:val="0"/>
          <w:sz w:val="24"/>
          <w:szCs w:val="24"/>
        </w:rPr>
      </w:pPr>
      <w:r>
        <w:rPr>
          <w:rFonts w:hint="eastAsia" w:ascii="宋体" w:hAnsi="宋体" w:cs="宋体"/>
          <w:color w:val="000000"/>
          <w:kern w:val="0"/>
          <w:sz w:val="24"/>
          <w:szCs w:val="24"/>
        </w:rPr>
        <w:t>（1）在支付工程进度款时逐次扣留，在此情形下，质量保证金的计算基数不包括预付款的支付、扣回以及价格调整的金额；</w:t>
      </w:r>
    </w:p>
    <w:p w14:paraId="76FAF57B">
      <w:pPr>
        <w:pStyle w:val="56"/>
        <w:autoSpaceDE w:val="0"/>
        <w:autoSpaceDN w:val="0"/>
        <w:adjustRightInd w:val="0"/>
        <w:snapToGrid w:val="0"/>
        <w:spacing w:line="500" w:lineRule="exact"/>
        <w:ind w:firstLine="480" w:firstLineChars="200"/>
        <w:jc w:val="left"/>
        <w:rPr>
          <w:rFonts w:hint="eastAsia" w:ascii="宋体" w:hAnsi="宋体" w:cs="宋体"/>
          <w:color w:val="000000"/>
          <w:kern w:val="0"/>
          <w:sz w:val="24"/>
          <w:szCs w:val="24"/>
        </w:rPr>
      </w:pPr>
      <w:r>
        <w:rPr>
          <w:rFonts w:hint="eastAsia" w:ascii="宋体" w:hAnsi="宋体" w:cs="宋体"/>
          <w:color w:val="000000"/>
          <w:kern w:val="0"/>
          <w:sz w:val="24"/>
          <w:szCs w:val="24"/>
        </w:rPr>
        <w:t>（2）工程竣工结算时一次性扣留质量保证金；</w:t>
      </w:r>
    </w:p>
    <w:p w14:paraId="563DD466">
      <w:pPr>
        <w:pStyle w:val="56"/>
        <w:autoSpaceDE w:val="0"/>
        <w:autoSpaceDN w:val="0"/>
        <w:adjustRightInd w:val="0"/>
        <w:snapToGrid w:val="0"/>
        <w:spacing w:line="500" w:lineRule="exact"/>
        <w:ind w:firstLine="480" w:firstLineChars="200"/>
        <w:jc w:val="left"/>
        <w:rPr>
          <w:rFonts w:hint="eastAsia" w:ascii="宋体" w:hAnsi="宋体" w:cs="宋体"/>
          <w:color w:val="000000"/>
          <w:kern w:val="0"/>
          <w:sz w:val="24"/>
          <w:szCs w:val="24"/>
        </w:rPr>
      </w:pPr>
      <w:r>
        <w:rPr>
          <w:rFonts w:hint="eastAsia" w:ascii="宋体" w:hAnsi="宋体" w:cs="宋体"/>
          <w:color w:val="000000"/>
          <w:kern w:val="0"/>
          <w:sz w:val="24"/>
          <w:szCs w:val="24"/>
        </w:rPr>
        <w:t>（3）其他扣留方式：</w:t>
      </w:r>
      <w:r>
        <w:rPr>
          <w:rFonts w:hint="eastAsia" w:ascii="宋体" w:hAnsi="宋体" w:cs="宋体"/>
          <w:color w:val="000000"/>
          <w:kern w:val="0"/>
          <w:sz w:val="24"/>
          <w:szCs w:val="24"/>
          <w:u w:val="single"/>
        </w:rPr>
        <w:t xml:space="preserve">     /         </w:t>
      </w:r>
      <w:r>
        <w:rPr>
          <w:rFonts w:hint="eastAsia" w:ascii="宋体" w:hAnsi="宋体" w:cs="宋体"/>
          <w:color w:val="000000"/>
          <w:kern w:val="0"/>
          <w:sz w:val="24"/>
          <w:szCs w:val="24"/>
        </w:rPr>
        <w:t>。</w:t>
      </w:r>
    </w:p>
    <w:p w14:paraId="5B7EA89B">
      <w:pPr>
        <w:pStyle w:val="56"/>
        <w:snapToGrid w:val="0"/>
        <w:spacing w:line="500" w:lineRule="exact"/>
        <w:ind w:firstLine="480" w:firstLineChars="200"/>
        <w:jc w:val="left"/>
        <w:rPr>
          <w:rFonts w:hint="eastAsia" w:ascii="宋体" w:hAnsi="宋体" w:cs="宋体"/>
          <w:color w:val="000000"/>
          <w:sz w:val="24"/>
          <w:szCs w:val="24"/>
        </w:rPr>
      </w:pPr>
      <w:r>
        <w:rPr>
          <w:rFonts w:hint="eastAsia" w:ascii="宋体" w:hAnsi="宋体" w:cs="宋体"/>
          <w:color w:val="000000"/>
          <w:sz w:val="24"/>
          <w:szCs w:val="24"/>
        </w:rPr>
        <w:t>关于质量保证金的补充约定：</w:t>
      </w:r>
      <w:r>
        <w:rPr>
          <w:rFonts w:hint="eastAsia" w:ascii="宋体" w:hAnsi="宋体" w:cs="宋体"/>
          <w:color w:val="000000"/>
          <w:kern w:val="0"/>
          <w:sz w:val="24"/>
          <w:szCs w:val="24"/>
          <w:u w:val="single"/>
        </w:rPr>
        <w:t xml:space="preserve">   /    </w:t>
      </w:r>
      <w:r>
        <w:rPr>
          <w:rFonts w:hint="eastAsia" w:ascii="宋体" w:hAnsi="宋体" w:cs="宋体"/>
          <w:color w:val="000000"/>
          <w:kern w:val="0"/>
          <w:sz w:val="24"/>
          <w:szCs w:val="24"/>
        </w:rPr>
        <w:t>。</w:t>
      </w:r>
    </w:p>
    <w:p w14:paraId="510367CC">
      <w:pPr>
        <w:pStyle w:val="56"/>
        <w:snapToGrid w:val="0"/>
        <w:spacing w:line="50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15.4保修</w:t>
      </w:r>
    </w:p>
    <w:p w14:paraId="48C317BE">
      <w:pPr>
        <w:pStyle w:val="56"/>
        <w:snapToGrid w:val="0"/>
        <w:spacing w:line="500" w:lineRule="exact"/>
        <w:ind w:firstLine="468" w:firstLineChars="195"/>
        <w:jc w:val="left"/>
        <w:rPr>
          <w:rFonts w:hint="eastAsia" w:ascii="宋体" w:hAnsi="宋体" w:cs="宋体"/>
          <w:color w:val="000000"/>
          <w:sz w:val="24"/>
          <w:szCs w:val="24"/>
        </w:rPr>
      </w:pPr>
      <w:r>
        <w:rPr>
          <w:rFonts w:hint="eastAsia" w:ascii="宋体" w:hAnsi="宋体" w:cs="宋体"/>
          <w:color w:val="000000"/>
          <w:sz w:val="24"/>
          <w:szCs w:val="24"/>
        </w:rPr>
        <w:t>15.4.1 保修责任</w:t>
      </w:r>
    </w:p>
    <w:p w14:paraId="2EEDFADD">
      <w:pPr>
        <w:pStyle w:val="56"/>
        <w:snapToGrid w:val="0"/>
        <w:spacing w:line="500" w:lineRule="exact"/>
        <w:jc w:val="left"/>
        <w:rPr>
          <w:rFonts w:hint="eastAsia" w:ascii="宋体" w:hAnsi="宋体" w:cs="宋体"/>
          <w:kern w:val="0"/>
          <w:sz w:val="24"/>
          <w:szCs w:val="24"/>
        </w:rPr>
      </w:pPr>
      <w:r>
        <w:rPr>
          <w:rFonts w:hint="eastAsia" w:ascii="宋体" w:hAnsi="宋体" w:cs="宋体"/>
          <w:sz w:val="24"/>
          <w:szCs w:val="24"/>
        </w:rPr>
        <w:t xml:space="preserve">    工程保修期为：</w:t>
      </w:r>
      <w:r>
        <w:rPr>
          <w:rFonts w:hint="eastAsia" w:ascii="宋体" w:hAnsi="宋体" w:cs="宋体"/>
          <w:kern w:val="0"/>
          <w:sz w:val="24"/>
          <w:szCs w:val="24"/>
          <w:u w:val="single"/>
        </w:rPr>
        <w:t>见工程质量保修书</w:t>
      </w:r>
      <w:r>
        <w:rPr>
          <w:rFonts w:hint="eastAsia" w:ascii="宋体" w:hAnsi="宋体" w:cs="宋体"/>
          <w:kern w:val="0"/>
          <w:sz w:val="24"/>
          <w:szCs w:val="24"/>
        </w:rPr>
        <w:t>。</w:t>
      </w:r>
    </w:p>
    <w:p w14:paraId="5AF280D2">
      <w:pPr>
        <w:pStyle w:val="56"/>
        <w:snapToGrid w:val="0"/>
        <w:spacing w:line="500" w:lineRule="exact"/>
        <w:ind w:firstLine="468" w:firstLineChars="195"/>
        <w:jc w:val="left"/>
        <w:rPr>
          <w:rFonts w:hint="eastAsia" w:ascii="宋体" w:hAnsi="宋体" w:cs="宋体"/>
          <w:color w:val="000000"/>
          <w:sz w:val="24"/>
          <w:szCs w:val="24"/>
        </w:rPr>
      </w:pPr>
      <w:r>
        <w:rPr>
          <w:rFonts w:hint="eastAsia" w:ascii="宋体" w:hAnsi="宋体" w:cs="宋体"/>
          <w:color w:val="000000"/>
          <w:sz w:val="24"/>
          <w:szCs w:val="24"/>
        </w:rPr>
        <w:t>15.4.3 修复通知</w:t>
      </w:r>
    </w:p>
    <w:p w14:paraId="6751CF8F">
      <w:pPr>
        <w:pStyle w:val="56"/>
        <w:snapToGrid w:val="0"/>
        <w:spacing w:line="500" w:lineRule="exact"/>
        <w:jc w:val="left"/>
        <w:rPr>
          <w:rFonts w:hint="eastAsia" w:ascii="宋体" w:hAnsi="宋体" w:cs="宋体"/>
          <w:color w:val="000000"/>
          <w:kern w:val="0"/>
          <w:sz w:val="24"/>
          <w:szCs w:val="24"/>
        </w:rPr>
      </w:pPr>
      <w:r>
        <w:rPr>
          <w:rFonts w:hint="eastAsia" w:ascii="宋体" w:hAnsi="宋体" w:cs="宋体"/>
          <w:color w:val="000000"/>
          <w:kern w:val="0"/>
          <w:sz w:val="24"/>
          <w:szCs w:val="24"/>
        </w:rPr>
        <w:t xml:space="preserve">    承包人收到保修通知并到达工程现场的合理时间：</w:t>
      </w:r>
      <w:r>
        <w:rPr>
          <w:rFonts w:hint="eastAsia" w:ascii="宋体" w:hAnsi="宋体" w:cs="宋体"/>
          <w:color w:val="000000"/>
          <w:kern w:val="0"/>
          <w:sz w:val="24"/>
          <w:szCs w:val="24"/>
          <w:u w:val="single"/>
        </w:rPr>
        <w:t>收到通知后24小时内</w:t>
      </w:r>
      <w:r>
        <w:rPr>
          <w:rFonts w:hint="eastAsia" w:ascii="宋体" w:hAnsi="宋体" w:cs="宋体"/>
          <w:color w:val="000000"/>
          <w:kern w:val="0"/>
          <w:sz w:val="24"/>
          <w:szCs w:val="24"/>
        </w:rPr>
        <w:t>。</w:t>
      </w:r>
    </w:p>
    <w:p w14:paraId="277B0F09">
      <w:pPr>
        <w:pStyle w:val="62"/>
        <w:spacing w:line="500" w:lineRule="exact"/>
        <w:rPr>
          <w:rFonts w:hint="eastAsia" w:ascii="宋体" w:hAnsi="宋体"/>
          <w:b/>
          <w:bCs/>
          <w:sz w:val="24"/>
          <w:szCs w:val="24"/>
        </w:rPr>
      </w:pPr>
      <w:r>
        <w:rPr>
          <w:rFonts w:hint="eastAsia" w:ascii="宋体" w:hAnsi="宋体"/>
          <w:b/>
          <w:bCs/>
          <w:sz w:val="24"/>
          <w:szCs w:val="24"/>
        </w:rPr>
        <w:t>16. 违约</w:t>
      </w:r>
    </w:p>
    <w:p w14:paraId="026B2FEB">
      <w:pPr>
        <w:pStyle w:val="56"/>
        <w:snapToGrid w:val="0"/>
        <w:spacing w:line="50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16.1 发包人违约</w:t>
      </w:r>
    </w:p>
    <w:p w14:paraId="7E07D3C3">
      <w:pPr>
        <w:pStyle w:val="56"/>
        <w:snapToGrid w:val="0"/>
        <w:spacing w:line="500" w:lineRule="exact"/>
        <w:ind w:firstLine="480" w:firstLineChars="200"/>
        <w:jc w:val="left"/>
        <w:rPr>
          <w:rFonts w:hint="eastAsia" w:ascii="宋体" w:hAnsi="宋体" w:cs="宋体"/>
          <w:color w:val="000000"/>
          <w:sz w:val="24"/>
          <w:szCs w:val="24"/>
        </w:rPr>
      </w:pPr>
      <w:r>
        <w:rPr>
          <w:rFonts w:hint="eastAsia" w:ascii="宋体" w:hAnsi="宋体" w:cs="宋体"/>
          <w:color w:val="000000"/>
          <w:sz w:val="24"/>
          <w:szCs w:val="24"/>
        </w:rPr>
        <w:t>16.1.1发包人违约的情形</w:t>
      </w:r>
    </w:p>
    <w:p w14:paraId="14F2498E">
      <w:pPr>
        <w:pStyle w:val="56"/>
        <w:snapToGrid w:val="0"/>
        <w:spacing w:line="500" w:lineRule="exact"/>
        <w:ind w:left="1200" w:hanging="1200" w:hangingChars="500"/>
        <w:jc w:val="left"/>
        <w:rPr>
          <w:rFonts w:hint="eastAsia" w:ascii="宋体" w:hAnsi="宋体" w:cs="宋体"/>
          <w:color w:val="000000"/>
          <w:kern w:val="0"/>
          <w:sz w:val="24"/>
          <w:szCs w:val="24"/>
        </w:rPr>
      </w:pPr>
      <w:r>
        <w:rPr>
          <w:rFonts w:hint="eastAsia" w:ascii="宋体" w:hAnsi="宋体" w:cs="宋体"/>
          <w:color w:val="000000"/>
          <w:kern w:val="0"/>
          <w:sz w:val="24"/>
          <w:szCs w:val="24"/>
        </w:rPr>
        <w:t xml:space="preserve">    发包人违约的其他情形：</w:t>
      </w:r>
      <w:r>
        <w:rPr>
          <w:rFonts w:hint="eastAsia" w:ascii="宋体" w:hAnsi="宋体" w:cs="宋体"/>
          <w:color w:val="000000"/>
          <w:kern w:val="0"/>
          <w:sz w:val="24"/>
          <w:szCs w:val="24"/>
          <w:u w:val="single"/>
        </w:rPr>
        <w:t>双方另行协商确定</w:t>
      </w:r>
      <w:r>
        <w:rPr>
          <w:rFonts w:hint="eastAsia" w:ascii="宋体" w:hAnsi="宋体" w:cs="宋体"/>
          <w:color w:val="000000"/>
          <w:kern w:val="0"/>
          <w:sz w:val="24"/>
          <w:szCs w:val="24"/>
        </w:rPr>
        <w:t>。</w:t>
      </w:r>
    </w:p>
    <w:p w14:paraId="38E3575B">
      <w:pPr>
        <w:pStyle w:val="56"/>
        <w:snapToGrid w:val="0"/>
        <w:spacing w:line="500" w:lineRule="exact"/>
        <w:ind w:left="1200" w:hanging="1200" w:hangingChars="500"/>
        <w:jc w:val="left"/>
        <w:rPr>
          <w:rFonts w:hint="eastAsia" w:ascii="宋体" w:hAnsi="宋体" w:cs="宋体"/>
          <w:color w:val="000000"/>
          <w:kern w:val="0"/>
          <w:sz w:val="24"/>
          <w:szCs w:val="24"/>
        </w:rPr>
      </w:pPr>
      <w:r>
        <w:rPr>
          <w:rFonts w:hint="eastAsia" w:ascii="宋体" w:hAnsi="宋体" w:cs="宋体"/>
          <w:color w:val="000000"/>
          <w:kern w:val="0"/>
          <w:sz w:val="24"/>
          <w:szCs w:val="24"/>
        </w:rPr>
        <w:t xml:space="preserve">    16.1.2 发包人违约的责任</w:t>
      </w:r>
    </w:p>
    <w:p w14:paraId="175DA030">
      <w:pPr>
        <w:pStyle w:val="56"/>
        <w:snapToGrid w:val="0"/>
        <w:spacing w:line="500" w:lineRule="exact"/>
        <w:ind w:firstLine="480" w:firstLineChars="200"/>
        <w:jc w:val="left"/>
        <w:rPr>
          <w:rFonts w:hint="eastAsia" w:ascii="宋体" w:hAnsi="宋体" w:cs="宋体"/>
          <w:color w:val="000000"/>
          <w:kern w:val="0"/>
          <w:sz w:val="24"/>
          <w:szCs w:val="24"/>
        </w:rPr>
      </w:pPr>
      <w:r>
        <w:rPr>
          <w:rFonts w:hint="eastAsia" w:ascii="宋体" w:hAnsi="宋体" w:cs="宋体"/>
          <w:color w:val="000000"/>
          <w:kern w:val="0"/>
          <w:sz w:val="24"/>
          <w:szCs w:val="24"/>
        </w:rPr>
        <w:t>发包人违约责任的承担方式和计算方法：</w:t>
      </w:r>
    </w:p>
    <w:p w14:paraId="27FA471E">
      <w:pPr>
        <w:pStyle w:val="56"/>
        <w:snapToGrid w:val="0"/>
        <w:spacing w:line="500" w:lineRule="exact"/>
        <w:ind w:firstLine="480" w:firstLineChars="200"/>
        <w:jc w:val="left"/>
        <w:rPr>
          <w:rFonts w:hint="eastAsia" w:ascii="宋体" w:hAnsi="宋体" w:cs="宋体"/>
          <w:color w:val="000000"/>
          <w:kern w:val="0"/>
          <w:sz w:val="24"/>
          <w:szCs w:val="24"/>
          <w:u w:val="single"/>
        </w:rPr>
      </w:pPr>
      <w:r>
        <w:rPr>
          <w:rFonts w:hint="eastAsia" w:ascii="宋体" w:hAnsi="宋体" w:cs="宋体"/>
          <w:color w:val="000000"/>
          <w:kern w:val="0"/>
          <w:sz w:val="24"/>
          <w:szCs w:val="24"/>
        </w:rPr>
        <w:t>（1）因发包人原因未能在计划开工日期前7天内下达开工通知的违约责任：</w:t>
      </w:r>
      <w:r>
        <w:rPr>
          <w:rFonts w:hint="eastAsia" w:ascii="宋体" w:hAnsi="宋体" w:cs="宋体"/>
          <w:color w:val="000000"/>
          <w:kern w:val="0"/>
          <w:sz w:val="24"/>
          <w:szCs w:val="24"/>
          <w:u w:val="single"/>
        </w:rPr>
        <w:t>双方另行协商确定</w:t>
      </w:r>
      <w:r>
        <w:rPr>
          <w:rFonts w:hint="eastAsia" w:ascii="宋体" w:hAnsi="宋体" w:cs="宋体"/>
          <w:color w:val="000000"/>
          <w:kern w:val="0"/>
          <w:sz w:val="24"/>
          <w:szCs w:val="24"/>
        </w:rPr>
        <w:t>。</w:t>
      </w:r>
    </w:p>
    <w:p w14:paraId="31DEB456">
      <w:pPr>
        <w:pStyle w:val="56"/>
        <w:snapToGrid w:val="0"/>
        <w:spacing w:line="500" w:lineRule="exact"/>
        <w:ind w:firstLine="480" w:firstLineChars="200"/>
        <w:jc w:val="left"/>
        <w:rPr>
          <w:rFonts w:hint="eastAsia" w:ascii="宋体" w:hAnsi="宋体" w:cs="宋体"/>
          <w:color w:val="000000"/>
          <w:kern w:val="0"/>
          <w:sz w:val="24"/>
          <w:szCs w:val="24"/>
        </w:rPr>
      </w:pPr>
      <w:r>
        <w:rPr>
          <w:rFonts w:hint="eastAsia" w:ascii="宋体" w:hAnsi="宋体" w:cs="宋体"/>
          <w:color w:val="000000"/>
          <w:kern w:val="0"/>
          <w:sz w:val="24"/>
          <w:szCs w:val="24"/>
        </w:rPr>
        <w:t>（2）因发包人原因未能按合同约定支付合同价款的违约责任：</w:t>
      </w:r>
      <w:r>
        <w:rPr>
          <w:rFonts w:hint="eastAsia" w:ascii="宋体" w:hAnsi="宋体" w:cs="宋体"/>
          <w:color w:val="000000"/>
          <w:kern w:val="0"/>
          <w:sz w:val="24"/>
          <w:szCs w:val="24"/>
          <w:u w:val="single"/>
        </w:rPr>
        <w:t>双方另行协商确定</w:t>
      </w:r>
      <w:r>
        <w:rPr>
          <w:rFonts w:hint="eastAsia" w:ascii="宋体" w:hAnsi="宋体" w:cs="宋体"/>
          <w:color w:val="000000"/>
          <w:kern w:val="0"/>
          <w:sz w:val="24"/>
          <w:szCs w:val="24"/>
        </w:rPr>
        <w:t>。</w:t>
      </w:r>
    </w:p>
    <w:p w14:paraId="2044186E">
      <w:pPr>
        <w:pStyle w:val="56"/>
        <w:snapToGrid w:val="0"/>
        <w:spacing w:line="500" w:lineRule="exact"/>
        <w:jc w:val="left"/>
        <w:rPr>
          <w:rFonts w:hint="eastAsia" w:ascii="宋体" w:hAnsi="宋体" w:cs="宋体"/>
          <w:color w:val="000000"/>
          <w:kern w:val="0"/>
          <w:sz w:val="24"/>
          <w:szCs w:val="24"/>
        </w:rPr>
      </w:pPr>
      <w:r>
        <w:rPr>
          <w:rFonts w:hint="eastAsia" w:ascii="宋体" w:hAnsi="宋体" w:cs="宋体"/>
          <w:color w:val="000000"/>
          <w:kern w:val="0"/>
          <w:sz w:val="24"/>
          <w:szCs w:val="24"/>
        </w:rPr>
        <w:t xml:space="preserve">    （3）发包人违反第10.1款〔变更的范围〕第（2）项约定，自行实施被取消的工作或转由他人实施的违约责任：</w:t>
      </w:r>
      <w:r>
        <w:rPr>
          <w:rFonts w:hint="eastAsia" w:ascii="宋体" w:hAnsi="宋体" w:cs="宋体"/>
          <w:color w:val="000000"/>
          <w:kern w:val="0"/>
          <w:sz w:val="24"/>
          <w:szCs w:val="24"/>
          <w:u w:val="single"/>
        </w:rPr>
        <w:t>双方另行协商确定</w:t>
      </w:r>
      <w:r>
        <w:rPr>
          <w:rFonts w:hint="eastAsia" w:ascii="宋体" w:hAnsi="宋体" w:cs="宋体"/>
          <w:color w:val="000000"/>
          <w:kern w:val="0"/>
          <w:sz w:val="24"/>
          <w:szCs w:val="24"/>
        </w:rPr>
        <w:t>。</w:t>
      </w:r>
    </w:p>
    <w:p w14:paraId="2B66F79D">
      <w:pPr>
        <w:pStyle w:val="56"/>
        <w:snapToGrid w:val="0"/>
        <w:spacing w:line="500" w:lineRule="exact"/>
        <w:ind w:firstLine="480" w:firstLineChars="200"/>
        <w:jc w:val="left"/>
        <w:rPr>
          <w:rFonts w:hint="eastAsia" w:ascii="宋体" w:hAnsi="宋体" w:cs="宋体"/>
          <w:color w:val="000000"/>
          <w:kern w:val="0"/>
          <w:sz w:val="24"/>
          <w:szCs w:val="24"/>
        </w:rPr>
      </w:pPr>
      <w:r>
        <w:rPr>
          <w:rFonts w:hint="eastAsia" w:ascii="宋体" w:hAnsi="宋体" w:cs="宋体"/>
          <w:color w:val="000000"/>
          <w:kern w:val="0"/>
          <w:sz w:val="24"/>
          <w:szCs w:val="24"/>
        </w:rPr>
        <w:t>（4）发包人提供的材料、工程设备的规格、数量或质量不符合合同约定，或因发包人原因导致交货日期延误或交货地点变更等情况的违约责任：</w:t>
      </w:r>
      <w:r>
        <w:rPr>
          <w:rFonts w:hint="eastAsia" w:ascii="宋体" w:hAnsi="宋体" w:cs="宋体"/>
          <w:color w:val="000000"/>
          <w:kern w:val="0"/>
          <w:sz w:val="24"/>
          <w:szCs w:val="24"/>
          <w:u w:val="single"/>
        </w:rPr>
        <w:t>双方另行协商确定</w:t>
      </w:r>
      <w:r>
        <w:rPr>
          <w:rFonts w:hint="eastAsia" w:ascii="宋体" w:hAnsi="宋体" w:cs="宋体"/>
          <w:color w:val="000000"/>
          <w:kern w:val="0"/>
          <w:sz w:val="24"/>
          <w:szCs w:val="24"/>
        </w:rPr>
        <w:t>。</w:t>
      </w:r>
    </w:p>
    <w:p w14:paraId="526D9184">
      <w:pPr>
        <w:pStyle w:val="56"/>
        <w:snapToGrid w:val="0"/>
        <w:spacing w:line="500" w:lineRule="exact"/>
        <w:jc w:val="left"/>
        <w:rPr>
          <w:rFonts w:hint="eastAsia" w:ascii="宋体" w:hAnsi="宋体" w:cs="宋体"/>
          <w:color w:val="000000"/>
          <w:kern w:val="0"/>
          <w:sz w:val="24"/>
          <w:szCs w:val="24"/>
        </w:rPr>
      </w:pPr>
      <w:r>
        <w:rPr>
          <w:rFonts w:hint="eastAsia" w:ascii="宋体" w:hAnsi="宋体" w:cs="宋体"/>
          <w:color w:val="000000"/>
          <w:kern w:val="0"/>
          <w:sz w:val="24"/>
          <w:szCs w:val="24"/>
        </w:rPr>
        <w:t xml:space="preserve">    （5）因发包人违反合同约定造成暂停施工的违约责任：</w:t>
      </w:r>
      <w:r>
        <w:rPr>
          <w:rFonts w:hint="eastAsia" w:ascii="宋体" w:hAnsi="宋体" w:cs="宋体"/>
          <w:color w:val="000000"/>
          <w:kern w:val="0"/>
          <w:sz w:val="24"/>
          <w:szCs w:val="24"/>
          <w:u w:val="single"/>
        </w:rPr>
        <w:t>双方另行协商确定</w:t>
      </w:r>
      <w:r>
        <w:rPr>
          <w:rFonts w:hint="eastAsia" w:ascii="宋体" w:hAnsi="宋体" w:cs="宋体"/>
          <w:color w:val="000000"/>
          <w:kern w:val="0"/>
          <w:sz w:val="24"/>
          <w:szCs w:val="24"/>
        </w:rPr>
        <w:t>。</w:t>
      </w:r>
    </w:p>
    <w:p w14:paraId="7A2B0849">
      <w:pPr>
        <w:pStyle w:val="56"/>
        <w:snapToGrid w:val="0"/>
        <w:spacing w:line="500" w:lineRule="exact"/>
        <w:ind w:firstLine="480" w:firstLineChars="200"/>
        <w:jc w:val="left"/>
        <w:rPr>
          <w:rFonts w:hint="eastAsia" w:ascii="宋体" w:hAnsi="宋体" w:cs="宋体"/>
          <w:color w:val="000000"/>
          <w:kern w:val="0"/>
          <w:sz w:val="24"/>
          <w:szCs w:val="24"/>
        </w:rPr>
      </w:pPr>
      <w:r>
        <w:rPr>
          <w:rFonts w:hint="eastAsia" w:ascii="宋体" w:hAnsi="宋体" w:cs="宋体"/>
          <w:color w:val="000000"/>
          <w:kern w:val="0"/>
          <w:sz w:val="24"/>
          <w:szCs w:val="24"/>
        </w:rPr>
        <w:t>（6）发包人无正当理由没有在约定期限内发出复工指示，导致承包人无法复工的违约责任：</w:t>
      </w:r>
      <w:r>
        <w:rPr>
          <w:rFonts w:hint="eastAsia" w:ascii="宋体" w:hAnsi="宋体" w:cs="宋体"/>
          <w:color w:val="000000"/>
          <w:kern w:val="0"/>
          <w:sz w:val="24"/>
          <w:szCs w:val="24"/>
          <w:u w:val="single"/>
        </w:rPr>
        <w:t>双方另行协商确定</w:t>
      </w:r>
      <w:r>
        <w:rPr>
          <w:rFonts w:hint="eastAsia" w:ascii="宋体" w:hAnsi="宋体" w:cs="宋体"/>
          <w:color w:val="000000"/>
          <w:kern w:val="0"/>
          <w:sz w:val="24"/>
          <w:szCs w:val="24"/>
        </w:rPr>
        <w:t>。</w:t>
      </w:r>
    </w:p>
    <w:p w14:paraId="2B3E67DC">
      <w:pPr>
        <w:pStyle w:val="56"/>
        <w:snapToGrid w:val="0"/>
        <w:spacing w:line="500" w:lineRule="exact"/>
        <w:ind w:firstLine="480" w:firstLineChars="200"/>
        <w:jc w:val="left"/>
        <w:rPr>
          <w:rFonts w:hint="eastAsia" w:ascii="宋体" w:hAnsi="宋体" w:cs="宋体"/>
          <w:color w:val="000000"/>
          <w:kern w:val="0"/>
          <w:sz w:val="24"/>
          <w:szCs w:val="24"/>
        </w:rPr>
      </w:pPr>
      <w:r>
        <w:rPr>
          <w:rFonts w:hint="eastAsia" w:ascii="宋体" w:hAnsi="宋体" w:cs="宋体"/>
          <w:color w:val="000000"/>
          <w:kern w:val="0"/>
          <w:sz w:val="24"/>
          <w:szCs w:val="24"/>
        </w:rPr>
        <w:t>（7）其他：</w:t>
      </w:r>
      <w:r>
        <w:rPr>
          <w:rFonts w:hint="eastAsia" w:ascii="宋体" w:hAnsi="宋体" w:cs="宋体"/>
          <w:color w:val="000000"/>
          <w:kern w:val="0"/>
          <w:sz w:val="24"/>
          <w:szCs w:val="24"/>
          <w:u w:val="single"/>
        </w:rPr>
        <w:t xml:space="preserve">    /       </w:t>
      </w:r>
      <w:r>
        <w:rPr>
          <w:rFonts w:hint="eastAsia" w:ascii="宋体" w:hAnsi="宋体" w:cs="宋体"/>
          <w:color w:val="000000"/>
          <w:kern w:val="0"/>
          <w:sz w:val="24"/>
          <w:szCs w:val="24"/>
        </w:rPr>
        <w:t>。</w:t>
      </w:r>
    </w:p>
    <w:p w14:paraId="65A6F811">
      <w:pPr>
        <w:pStyle w:val="56"/>
        <w:snapToGrid w:val="0"/>
        <w:spacing w:line="500" w:lineRule="exact"/>
        <w:ind w:firstLine="480" w:firstLineChars="200"/>
        <w:jc w:val="left"/>
        <w:rPr>
          <w:rFonts w:hint="eastAsia" w:ascii="宋体" w:hAnsi="宋体" w:cs="宋体"/>
          <w:color w:val="000000"/>
          <w:sz w:val="24"/>
          <w:szCs w:val="24"/>
        </w:rPr>
      </w:pPr>
      <w:r>
        <w:rPr>
          <w:rFonts w:hint="eastAsia" w:ascii="宋体" w:hAnsi="宋体" w:cs="宋体"/>
          <w:color w:val="000000"/>
          <w:sz w:val="24"/>
          <w:szCs w:val="24"/>
        </w:rPr>
        <w:t>16.1.3 因发包人违约解除合同</w:t>
      </w:r>
    </w:p>
    <w:p w14:paraId="1C13F315">
      <w:pPr>
        <w:pStyle w:val="56"/>
        <w:autoSpaceDE w:val="0"/>
        <w:autoSpaceDN w:val="0"/>
        <w:adjustRightInd w:val="0"/>
        <w:snapToGrid w:val="0"/>
        <w:spacing w:line="500" w:lineRule="exact"/>
        <w:ind w:firstLine="480" w:firstLineChars="200"/>
        <w:jc w:val="left"/>
        <w:rPr>
          <w:rFonts w:hint="eastAsia" w:ascii="宋体" w:hAnsi="宋体" w:cs="宋体"/>
          <w:color w:val="000000"/>
          <w:kern w:val="0"/>
          <w:sz w:val="24"/>
          <w:szCs w:val="24"/>
        </w:rPr>
      </w:pPr>
      <w:r>
        <w:rPr>
          <w:rFonts w:hint="eastAsia" w:ascii="宋体" w:hAnsi="宋体" w:cs="宋体"/>
          <w:color w:val="000000"/>
          <w:kern w:val="0"/>
          <w:sz w:val="24"/>
          <w:szCs w:val="24"/>
        </w:rPr>
        <w:t>承包人按16.1.1项〔发包人违约的情形〕约定暂停施工满</w:t>
      </w:r>
      <w:r>
        <w:rPr>
          <w:rFonts w:hint="eastAsia" w:ascii="宋体" w:hAnsi="宋体" w:cs="宋体"/>
          <w:color w:val="000000"/>
          <w:kern w:val="0"/>
          <w:sz w:val="24"/>
          <w:szCs w:val="24"/>
          <w:u w:val="single"/>
        </w:rPr>
        <w:t xml:space="preserve"> 60 </w:t>
      </w:r>
      <w:r>
        <w:rPr>
          <w:rFonts w:hint="eastAsia" w:ascii="宋体" w:hAnsi="宋体" w:cs="宋体"/>
          <w:color w:val="000000"/>
          <w:kern w:val="0"/>
          <w:sz w:val="24"/>
          <w:szCs w:val="24"/>
        </w:rPr>
        <w:t>天后发包人仍不纠正其违约行为并致使合同目的不能实现的，承包人有权解除合同。</w:t>
      </w:r>
    </w:p>
    <w:p w14:paraId="3FD31F31">
      <w:pPr>
        <w:pStyle w:val="56"/>
        <w:snapToGrid w:val="0"/>
        <w:spacing w:line="50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16.2 承包人违约</w:t>
      </w:r>
    </w:p>
    <w:p w14:paraId="7015D555">
      <w:pPr>
        <w:pStyle w:val="56"/>
        <w:snapToGrid w:val="0"/>
        <w:spacing w:line="500" w:lineRule="exact"/>
        <w:ind w:firstLine="480" w:firstLineChars="200"/>
        <w:jc w:val="left"/>
        <w:rPr>
          <w:rFonts w:hint="eastAsia" w:ascii="宋体" w:hAnsi="宋体" w:cs="宋体"/>
          <w:color w:val="000000"/>
          <w:kern w:val="0"/>
          <w:sz w:val="24"/>
          <w:szCs w:val="24"/>
        </w:rPr>
      </w:pPr>
      <w:r>
        <w:rPr>
          <w:rFonts w:hint="eastAsia" w:ascii="宋体" w:hAnsi="宋体" w:cs="宋体"/>
          <w:color w:val="000000"/>
          <w:kern w:val="0"/>
          <w:sz w:val="24"/>
          <w:szCs w:val="24"/>
        </w:rPr>
        <w:t>16.2.1 承包人违约的情形</w:t>
      </w:r>
    </w:p>
    <w:p w14:paraId="34834C4A">
      <w:pPr>
        <w:pStyle w:val="56"/>
        <w:snapToGrid w:val="0"/>
        <w:spacing w:line="500" w:lineRule="exact"/>
        <w:jc w:val="left"/>
        <w:rPr>
          <w:rFonts w:hint="eastAsia" w:ascii="宋体" w:hAnsi="宋体" w:cs="宋体"/>
          <w:color w:val="000000"/>
          <w:kern w:val="0"/>
          <w:sz w:val="24"/>
          <w:szCs w:val="24"/>
        </w:rPr>
      </w:pPr>
      <w:r>
        <w:rPr>
          <w:rFonts w:hint="eastAsia" w:ascii="宋体" w:hAnsi="宋体" w:cs="宋体"/>
          <w:color w:val="000000"/>
          <w:kern w:val="0"/>
          <w:sz w:val="24"/>
          <w:szCs w:val="24"/>
        </w:rPr>
        <w:t xml:space="preserve">    承包人违约的其他情形：</w:t>
      </w:r>
      <w:r>
        <w:rPr>
          <w:rFonts w:hint="eastAsia" w:ascii="宋体" w:hAnsi="宋体" w:cs="宋体"/>
          <w:color w:val="000000"/>
          <w:kern w:val="0"/>
          <w:sz w:val="24"/>
          <w:szCs w:val="24"/>
          <w:u w:val="single"/>
        </w:rPr>
        <w:t>双方另行协商确定</w:t>
      </w:r>
      <w:r>
        <w:rPr>
          <w:rFonts w:hint="eastAsia" w:ascii="宋体" w:hAnsi="宋体" w:cs="宋体"/>
          <w:color w:val="000000"/>
          <w:kern w:val="0"/>
          <w:sz w:val="24"/>
          <w:szCs w:val="24"/>
        </w:rPr>
        <w:t>。</w:t>
      </w:r>
    </w:p>
    <w:p w14:paraId="00C980FE">
      <w:pPr>
        <w:pStyle w:val="56"/>
        <w:snapToGrid w:val="0"/>
        <w:spacing w:line="500" w:lineRule="exact"/>
        <w:ind w:firstLine="480" w:firstLineChars="200"/>
        <w:jc w:val="left"/>
        <w:rPr>
          <w:rFonts w:hint="eastAsia" w:ascii="宋体" w:hAnsi="宋体" w:cs="宋体"/>
          <w:color w:val="000000"/>
          <w:kern w:val="0"/>
          <w:sz w:val="24"/>
          <w:szCs w:val="24"/>
        </w:rPr>
      </w:pPr>
      <w:r>
        <w:rPr>
          <w:rFonts w:hint="eastAsia" w:ascii="宋体" w:hAnsi="宋体" w:cs="宋体"/>
          <w:color w:val="000000"/>
          <w:kern w:val="0"/>
          <w:sz w:val="24"/>
          <w:szCs w:val="24"/>
        </w:rPr>
        <w:t>16.2.2承包人违约的责任</w:t>
      </w:r>
    </w:p>
    <w:p w14:paraId="594C6B7E">
      <w:pPr>
        <w:pStyle w:val="56"/>
        <w:snapToGrid w:val="0"/>
        <w:spacing w:line="500" w:lineRule="exact"/>
        <w:jc w:val="left"/>
        <w:rPr>
          <w:rFonts w:hint="eastAsia" w:ascii="宋体" w:hAnsi="宋体" w:cs="宋体"/>
          <w:color w:val="000000"/>
          <w:kern w:val="0"/>
          <w:sz w:val="24"/>
          <w:szCs w:val="24"/>
          <w:u w:val="single"/>
        </w:rPr>
      </w:pPr>
      <w:r>
        <w:rPr>
          <w:rFonts w:hint="eastAsia" w:ascii="宋体" w:hAnsi="宋体" w:cs="宋体"/>
          <w:color w:val="000000"/>
          <w:kern w:val="0"/>
          <w:sz w:val="24"/>
          <w:szCs w:val="24"/>
        </w:rPr>
        <w:t xml:space="preserve">    承包人违约责任的承担方式和计算方法：</w:t>
      </w:r>
      <w:r>
        <w:rPr>
          <w:rFonts w:hint="eastAsia" w:ascii="宋体" w:hAnsi="宋体" w:cs="宋体"/>
          <w:color w:val="000000"/>
          <w:kern w:val="0"/>
          <w:sz w:val="24"/>
          <w:szCs w:val="24"/>
          <w:u w:val="single"/>
        </w:rPr>
        <w:t>双方另行协商确定</w:t>
      </w:r>
      <w:r>
        <w:rPr>
          <w:rFonts w:hint="eastAsia" w:ascii="宋体" w:hAnsi="宋体" w:cs="宋体"/>
          <w:color w:val="000000"/>
          <w:kern w:val="0"/>
          <w:sz w:val="24"/>
          <w:szCs w:val="24"/>
        </w:rPr>
        <w:t>。</w:t>
      </w:r>
      <w:r>
        <w:rPr>
          <w:rFonts w:hint="eastAsia" w:ascii="宋体" w:hAnsi="宋体" w:cs="宋体"/>
          <w:color w:val="000000"/>
          <w:sz w:val="24"/>
          <w:szCs w:val="24"/>
        </w:rPr>
        <w:t xml:space="preserve">    </w:t>
      </w:r>
    </w:p>
    <w:p w14:paraId="1EF371CF">
      <w:pPr>
        <w:pStyle w:val="56"/>
        <w:snapToGrid w:val="0"/>
        <w:spacing w:line="500" w:lineRule="exact"/>
        <w:ind w:firstLine="480" w:firstLineChars="200"/>
        <w:jc w:val="left"/>
        <w:rPr>
          <w:rFonts w:hint="eastAsia" w:ascii="宋体" w:hAnsi="宋体" w:cs="宋体"/>
          <w:color w:val="000000"/>
          <w:sz w:val="24"/>
          <w:szCs w:val="24"/>
        </w:rPr>
      </w:pPr>
      <w:r>
        <w:rPr>
          <w:rFonts w:hint="eastAsia" w:ascii="宋体" w:hAnsi="宋体" w:cs="宋体"/>
          <w:color w:val="000000"/>
          <w:sz w:val="24"/>
          <w:szCs w:val="24"/>
        </w:rPr>
        <w:t>16.2.3 因承包人违约解除合同</w:t>
      </w:r>
    </w:p>
    <w:p w14:paraId="6A15DC3D">
      <w:pPr>
        <w:pStyle w:val="56"/>
        <w:snapToGrid w:val="0"/>
        <w:spacing w:line="500" w:lineRule="exact"/>
        <w:rPr>
          <w:rFonts w:hint="eastAsia" w:ascii="宋体" w:hAnsi="宋体" w:cs="宋体"/>
          <w:color w:val="000000"/>
          <w:kern w:val="0"/>
          <w:sz w:val="24"/>
          <w:szCs w:val="24"/>
        </w:rPr>
      </w:pPr>
      <w:r>
        <w:rPr>
          <w:rFonts w:hint="eastAsia" w:ascii="宋体" w:hAnsi="宋体" w:cs="宋体"/>
          <w:color w:val="000000"/>
          <w:kern w:val="0"/>
          <w:sz w:val="24"/>
          <w:szCs w:val="24"/>
        </w:rPr>
        <w:t xml:space="preserve">    关于承包人违约解除合同的特别约定：</w:t>
      </w:r>
      <w:r>
        <w:rPr>
          <w:rFonts w:hint="eastAsia" w:ascii="宋体" w:hAnsi="宋体" w:cs="宋体"/>
          <w:color w:val="000000"/>
          <w:sz w:val="24"/>
          <w:szCs w:val="24"/>
          <w:u w:val="single"/>
        </w:rPr>
        <w:t>按通用条款本条执行</w:t>
      </w:r>
      <w:r>
        <w:rPr>
          <w:rFonts w:hint="eastAsia" w:ascii="宋体" w:hAnsi="宋体" w:cs="宋体"/>
          <w:color w:val="000000"/>
          <w:kern w:val="0"/>
          <w:sz w:val="24"/>
          <w:szCs w:val="24"/>
        </w:rPr>
        <w:t>。</w:t>
      </w:r>
    </w:p>
    <w:p w14:paraId="155D485E">
      <w:pPr>
        <w:pStyle w:val="56"/>
        <w:snapToGrid w:val="0"/>
        <w:spacing w:line="500" w:lineRule="exact"/>
        <w:ind w:firstLine="480" w:firstLineChars="200"/>
        <w:rPr>
          <w:rFonts w:hint="eastAsia" w:ascii="宋体" w:hAnsi="宋体" w:cs="宋体"/>
          <w:color w:val="000000"/>
          <w:kern w:val="0"/>
          <w:sz w:val="24"/>
          <w:szCs w:val="24"/>
        </w:rPr>
      </w:pPr>
      <w:r>
        <w:rPr>
          <w:rFonts w:hint="eastAsia" w:ascii="宋体" w:hAnsi="宋体" w:cs="宋体"/>
          <w:color w:val="000000"/>
          <w:kern w:val="0"/>
          <w:sz w:val="24"/>
          <w:szCs w:val="24"/>
        </w:rPr>
        <w:t>发包人继续使用承包人在施工现场的材料、设备、临时工程、承包人文件和由承包人或以其名义编制的其他文件的费用承担方式：</w:t>
      </w:r>
      <w:r>
        <w:rPr>
          <w:rFonts w:hint="eastAsia" w:ascii="宋体" w:hAnsi="宋体" w:cs="宋体"/>
          <w:color w:val="000000"/>
          <w:kern w:val="0"/>
          <w:sz w:val="24"/>
          <w:szCs w:val="24"/>
          <w:u w:val="single"/>
        </w:rPr>
        <w:t>双方另行协商确定</w:t>
      </w:r>
      <w:r>
        <w:rPr>
          <w:rFonts w:hint="eastAsia" w:ascii="宋体" w:hAnsi="宋体" w:cs="宋体"/>
          <w:color w:val="000000"/>
          <w:kern w:val="0"/>
          <w:sz w:val="24"/>
          <w:szCs w:val="24"/>
        </w:rPr>
        <w:t>。</w:t>
      </w:r>
    </w:p>
    <w:p w14:paraId="33532A5A">
      <w:pPr>
        <w:pStyle w:val="62"/>
        <w:spacing w:line="500" w:lineRule="exact"/>
        <w:rPr>
          <w:rFonts w:hint="eastAsia" w:ascii="宋体" w:hAnsi="宋体"/>
          <w:b/>
          <w:bCs/>
          <w:sz w:val="24"/>
          <w:szCs w:val="24"/>
        </w:rPr>
      </w:pPr>
      <w:r>
        <w:rPr>
          <w:rFonts w:hint="eastAsia" w:ascii="宋体" w:hAnsi="宋体"/>
          <w:b/>
          <w:bCs/>
          <w:sz w:val="24"/>
          <w:szCs w:val="24"/>
        </w:rPr>
        <w:t xml:space="preserve">17. 不可抗力 </w:t>
      </w:r>
    </w:p>
    <w:p w14:paraId="23D3A871">
      <w:pPr>
        <w:pStyle w:val="56"/>
        <w:snapToGrid w:val="0"/>
        <w:spacing w:line="50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17.1 不可抗力的确认</w:t>
      </w:r>
    </w:p>
    <w:p w14:paraId="51E551A4">
      <w:pPr>
        <w:pStyle w:val="56"/>
        <w:snapToGrid w:val="0"/>
        <w:spacing w:line="500" w:lineRule="exact"/>
        <w:ind w:firstLine="480" w:firstLineChars="200"/>
        <w:jc w:val="left"/>
        <w:rPr>
          <w:rFonts w:hint="eastAsia" w:ascii="宋体" w:hAnsi="宋体" w:cs="宋体"/>
          <w:color w:val="000000"/>
          <w:kern w:val="0"/>
          <w:sz w:val="24"/>
          <w:szCs w:val="24"/>
          <w:u w:val="single"/>
        </w:rPr>
      </w:pPr>
      <w:r>
        <w:rPr>
          <w:rFonts w:hint="eastAsia" w:ascii="宋体" w:hAnsi="宋体" w:cs="宋体"/>
          <w:color w:val="000000"/>
          <w:sz w:val="24"/>
          <w:szCs w:val="24"/>
        </w:rPr>
        <w:t>除通用合同条款约定的不可抗力事件之外，视为不可抗力的其他情形：</w:t>
      </w:r>
      <w:r>
        <w:rPr>
          <w:rFonts w:hint="eastAsia" w:ascii="宋体" w:hAnsi="宋体" w:cs="宋体"/>
          <w:color w:val="000000"/>
          <w:kern w:val="0"/>
          <w:sz w:val="24"/>
          <w:szCs w:val="24"/>
          <w:u w:val="single"/>
        </w:rPr>
        <w:t xml:space="preserve"> </w:t>
      </w:r>
    </w:p>
    <w:p w14:paraId="0FA46F7D">
      <w:pPr>
        <w:pStyle w:val="56"/>
        <w:snapToGrid w:val="0"/>
        <w:spacing w:line="500" w:lineRule="exact"/>
        <w:jc w:val="left"/>
        <w:rPr>
          <w:rFonts w:hint="eastAsia" w:ascii="宋体" w:hAnsi="宋体" w:cs="宋体"/>
          <w:color w:val="000000"/>
          <w:kern w:val="0"/>
          <w:sz w:val="24"/>
          <w:szCs w:val="24"/>
          <w:u w:val="single"/>
        </w:rPr>
      </w:pPr>
      <w:r>
        <w:rPr>
          <w:rFonts w:hint="eastAsia" w:ascii="宋体" w:hAnsi="宋体" w:cs="宋体"/>
          <w:color w:val="000000"/>
          <w:kern w:val="0"/>
          <w:sz w:val="24"/>
          <w:szCs w:val="24"/>
          <w:u w:val="single"/>
        </w:rPr>
        <w:t xml:space="preserve"> 双方另行协商确定 </w:t>
      </w:r>
      <w:r>
        <w:rPr>
          <w:rFonts w:hint="eastAsia" w:ascii="宋体" w:hAnsi="宋体" w:cs="宋体"/>
          <w:color w:val="000000"/>
          <w:kern w:val="0"/>
          <w:sz w:val="24"/>
          <w:szCs w:val="24"/>
        </w:rPr>
        <w:t>。</w:t>
      </w:r>
    </w:p>
    <w:p w14:paraId="284251CE">
      <w:pPr>
        <w:pStyle w:val="56"/>
        <w:snapToGrid w:val="0"/>
        <w:spacing w:line="50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17.4 因不可抗力解除合同</w:t>
      </w:r>
    </w:p>
    <w:p w14:paraId="77F1C91F">
      <w:pPr>
        <w:pStyle w:val="56"/>
        <w:snapToGrid w:val="0"/>
        <w:spacing w:line="500" w:lineRule="exact"/>
        <w:ind w:firstLine="480" w:firstLineChars="200"/>
        <w:jc w:val="left"/>
        <w:rPr>
          <w:rFonts w:hint="eastAsia" w:ascii="宋体" w:hAnsi="宋体" w:cs="宋体"/>
          <w:color w:val="000000"/>
          <w:sz w:val="24"/>
          <w:szCs w:val="24"/>
        </w:rPr>
      </w:pPr>
      <w:r>
        <w:rPr>
          <w:rFonts w:hint="eastAsia" w:ascii="宋体" w:hAnsi="宋体" w:cs="宋体"/>
          <w:color w:val="000000"/>
          <w:sz w:val="24"/>
          <w:szCs w:val="24"/>
        </w:rPr>
        <w:t>合同解除后，发包人应在商定或确定发包人应支付款项后</w:t>
      </w:r>
      <w:r>
        <w:rPr>
          <w:rFonts w:hint="eastAsia" w:ascii="宋体" w:hAnsi="宋体" w:cs="宋体"/>
          <w:color w:val="000000"/>
          <w:sz w:val="24"/>
          <w:szCs w:val="24"/>
          <w:u w:val="single"/>
        </w:rPr>
        <w:t xml:space="preserve"> 60 </w:t>
      </w:r>
      <w:r>
        <w:rPr>
          <w:rFonts w:hint="eastAsia" w:ascii="宋体" w:hAnsi="宋体" w:cs="宋体"/>
          <w:color w:val="000000"/>
          <w:sz w:val="24"/>
          <w:szCs w:val="24"/>
        </w:rPr>
        <w:t>天内完成款项的支付。</w:t>
      </w:r>
    </w:p>
    <w:p w14:paraId="1A0F2CA1">
      <w:pPr>
        <w:pStyle w:val="62"/>
        <w:spacing w:line="500" w:lineRule="exact"/>
        <w:rPr>
          <w:rFonts w:hint="eastAsia" w:ascii="宋体" w:hAnsi="宋体"/>
          <w:b/>
          <w:bCs/>
          <w:sz w:val="24"/>
          <w:szCs w:val="24"/>
        </w:rPr>
      </w:pPr>
      <w:r>
        <w:rPr>
          <w:rFonts w:hint="eastAsia" w:ascii="宋体" w:hAnsi="宋体"/>
          <w:b/>
          <w:bCs/>
          <w:sz w:val="24"/>
          <w:szCs w:val="24"/>
        </w:rPr>
        <w:t>18. 保险</w:t>
      </w:r>
    </w:p>
    <w:p w14:paraId="161BB28F">
      <w:pPr>
        <w:pStyle w:val="56"/>
        <w:snapToGrid w:val="0"/>
        <w:spacing w:line="50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18.1 工程保险</w:t>
      </w:r>
    </w:p>
    <w:p w14:paraId="229BAEDB">
      <w:pPr>
        <w:pStyle w:val="56"/>
        <w:snapToGrid w:val="0"/>
        <w:spacing w:line="500" w:lineRule="exact"/>
        <w:ind w:firstLine="480" w:firstLineChars="200"/>
        <w:jc w:val="left"/>
        <w:rPr>
          <w:rFonts w:hint="eastAsia" w:ascii="宋体" w:hAnsi="宋体" w:cs="宋体"/>
          <w:color w:val="000000"/>
          <w:sz w:val="24"/>
          <w:szCs w:val="24"/>
        </w:rPr>
      </w:pPr>
      <w:r>
        <w:rPr>
          <w:rFonts w:hint="eastAsia" w:ascii="宋体" w:hAnsi="宋体" w:cs="宋体"/>
          <w:color w:val="000000"/>
          <w:sz w:val="24"/>
          <w:szCs w:val="24"/>
        </w:rPr>
        <w:t>关于工程保险的特别约定：</w:t>
      </w:r>
      <w:r>
        <w:rPr>
          <w:rFonts w:hint="eastAsia" w:ascii="宋体" w:hAnsi="宋体" w:cs="宋体"/>
          <w:color w:val="000000"/>
          <w:sz w:val="24"/>
          <w:szCs w:val="24"/>
          <w:u w:val="single"/>
        </w:rPr>
        <w:t>按通用条款本条执行</w:t>
      </w:r>
      <w:r>
        <w:rPr>
          <w:rFonts w:hint="eastAsia" w:ascii="宋体" w:hAnsi="宋体" w:cs="宋体"/>
          <w:color w:val="000000"/>
          <w:kern w:val="0"/>
          <w:sz w:val="24"/>
          <w:szCs w:val="24"/>
        </w:rPr>
        <w:t>。</w:t>
      </w:r>
    </w:p>
    <w:p w14:paraId="6E749316">
      <w:pPr>
        <w:pStyle w:val="56"/>
        <w:snapToGrid w:val="0"/>
        <w:spacing w:line="50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18.3 其他保险</w:t>
      </w:r>
    </w:p>
    <w:p w14:paraId="13AD2A79">
      <w:pPr>
        <w:pStyle w:val="56"/>
        <w:snapToGrid w:val="0"/>
        <w:spacing w:line="500" w:lineRule="exact"/>
        <w:ind w:firstLine="480" w:firstLineChars="200"/>
        <w:jc w:val="left"/>
        <w:rPr>
          <w:rFonts w:hint="eastAsia" w:ascii="宋体" w:hAnsi="宋体" w:cs="宋体"/>
          <w:color w:val="000000"/>
          <w:kern w:val="0"/>
          <w:sz w:val="24"/>
          <w:szCs w:val="24"/>
        </w:rPr>
      </w:pPr>
      <w:r>
        <w:rPr>
          <w:rFonts w:hint="eastAsia" w:ascii="宋体" w:hAnsi="宋体" w:cs="宋体"/>
          <w:color w:val="000000"/>
          <w:sz w:val="24"/>
          <w:szCs w:val="24"/>
        </w:rPr>
        <w:t>关于其他保险的约定：</w:t>
      </w:r>
      <w:r>
        <w:rPr>
          <w:rFonts w:hint="eastAsia" w:ascii="宋体" w:hAnsi="宋体" w:cs="宋体"/>
          <w:color w:val="000000"/>
          <w:kern w:val="0"/>
          <w:sz w:val="24"/>
          <w:szCs w:val="24"/>
          <w:u w:val="single"/>
        </w:rPr>
        <w:t xml:space="preserve">   /    </w:t>
      </w:r>
      <w:r>
        <w:rPr>
          <w:rFonts w:hint="eastAsia" w:ascii="宋体" w:hAnsi="宋体" w:cs="宋体"/>
          <w:color w:val="000000"/>
          <w:kern w:val="0"/>
          <w:sz w:val="24"/>
          <w:szCs w:val="24"/>
        </w:rPr>
        <w:t>。</w:t>
      </w:r>
    </w:p>
    <w:p w14:paraId="60625F10">
      <w:pPr>
        <w:pStyle w:val="56"/>
        <w:snapToGrid w:val="0"/>
        <w:spacing w:line="500" w:lineRule="exact"/>
        <w:jc w:val="left"/>
        <w:rPr>
          <w:rFonts w:hint="eastAsia" w:ascii="宋体" w:hAnsi="宋体" w:cs="宋体"/>
          <w:color w:val="000000"/>
          <w:kern w:val="0"/>
          <w:sz w:val="24"/>
          <w:szCs w:val="24"/>
        </w:rPr>
      </w:pPr>
      <w:r>
        <w:rPr>
          <w:rFonts w:hint="eastAsia" w:ascii="宋体" w:hAnsi="宋体" w:cs="宋体"/>
          <w:color w:val="000000"/>
          <w:sz w:val="24"/>
          <w:szCs w:val="24"/>
        </w:rPr>
        <w:t xml:space="preserve">    承包人是否应为其施工设备等办理财产保险：</w:t>
      </w:r>
      <w:r>
        <w:rPr>
          <w:rFonts w:hint="eastAsia" w:ascii="宋体" w:hAnsi="宋体" w:cs="宋体"/>
          <w:color w:val="000000"/>
          <w:kern w:val="0"/>
          <w:sz w:val="24"/>
          <w:szCs w:val="24"/>
          <w:u w:val="single"/>
        </w:rPr>
        <w:t>双方另行协商确定</w:t>
      </w:r>
      <w:r>
        <w:rPr>
          <w:rFonts w:hint="eastAsia" w:ascii="宋体" w:hAnsi="宋体" w:cs="宋体"/>
          <w:color w:val="000000"/>
          <w:sz w:val="24"/>
          <w:szCs w:val="24"/>
        </w:rPr>
        <w:t>。</w:t>
      </w:r>
    </w:p>
    <w:p w14:paraId="615BB464">
      <w:pPr>
        <w:pStyle w:val="56"/>
        <w:snapToGrid w:val="0"/>
        <w:spacing w:line="50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18.7 通知义务</w:t>
      </w:r>
    </w:p>
    <w:p w14:paraId="0851318F">
      <w:pPr>
        <w:pStyle w:val="56"/>
        <w:snapToGrid w:val="0"/>
        <w:spacing w:line="500" w:lineRule="exact"/>
        <w:jc w:val="left"/>
        <w:rPr>
          <w:rFonts w:hint="eastAsia" w:ascii="宋体" w:hAnsi="宋体" w:cs="宋体"/>
          <w:color w:val="000000"/>
          <w:sz w:val="24"/>
          <w:szCs w:val="24"/>
        </w:rPr>
      </w:pPr>
      <w:r>
        <w:rPr>
          <w:rFonts w:hint="eastAsia" w:ascii="宋体" w:hAnsi="宋体" w:cs="宋体"/>
          <w:color w:val="000000"/>
          <w:kern w:val="0"/>
          <w:sz w:val="24"/>
          <w:szCs w:val="24"/>
        </w:rPr>
        <w:t xml:space="preserve">    关于变更保险合同时的通知义务的约定：</w:t>
      </w:r>
      <w:r>
        <w:rPr>
          <w:rFonts w:hint="eastAsia" w:ascii="宋体" w:hAnsi="宋体" w:cs="宋体"/>
          <w:color w:val="000000"/>
          <w:sz w:val="24"/>
          <w:szCs w:val="24"/>
          <w:u w:val="single"/>
        </w:rPr>
        <w:t>按通用条款本条执行</w:t>
      </w:r>
      <w:r>
        <w:rPr>
          <w:rFonts w:hint="eastAsia" w:ascii="宋体" w:hAnsi="宋体" w:cs="宋体"/>
          <w:color w:val="000000"/>
          <w:sz w:val="24"/>
          <w:szCs w:val="24"/>
        </w:rPr>
        <w:t>。</w:t>
      </w:r>
    </w:p>
    <w:p w14:paraId="7FB10FF3">
      <w:pPr>
        <w:pStyle w:val="66"/>
        <w:snapToGrid w:val="0"/>
        <w:spacing w:before="0" w:after="0" w:line="500" w:lineRule="exact"/>
        <w:rPr>
          <w:rFonts w:hint="eastAsia" w:ascii="宋体" w:hAnsi="宋体" w:cs="宋体"/>
          <w:color w:val="000000"/>
        </w:rPr>
      </w:pPr>
      <w:r>
        <w:rPr>
          <w:rFonts w:hint="eastAsia" w:ascii="宋体" w:hAnsi="宋体" w:cs="宋体"/>
          <w:color w:val="000000"/>
        </w:rPr>
        <w:t>20. 争议解决</w:t>
      </w:r>
    </w:p>
    <w:p w14:paraId="74875064">
      <w:pPr>
        <w:pStyle w:val="56"/>
        <w:snapToGrid w:val="0"/>
        <w:spacing w:line="50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20.3 争议评审</w:t>
      </w:r>
    </w:p>
    <w:p w14:paraId="27C367FA">
      <w:pPr>
        <w:pStyle w:val="56"/>
        <w:snapToGrid w:val="0"/>
        <w:spacing w:line="500" w:lineRule="exact"/>
        <w:ind w:left="149" w:leftChars="71" w:firstLine="360" w:firstLineChars="150"/>
        <w:jc w:val="left"/>
        <w:rPr>
          <w:rFonts w:hint="eastAsia" w:ascii="宋体" w:hAnsi="宋体" w:cs="宋体"/>
          <w:color w:val="000000"/>
          <w:sz w:val="24"/>
          <w:szCs w:val="24"/>
        </w:rPr>
      </w:pPr>
      <w:r>
        <w:rPr>
          <w:rFonts w:hint="eastAsia" w:ascii="宋体" w:hAnsi="宋体" w:cs="宋体"/>
          <w:color w:val="000000"/>
          <w:sz w:val="24"/>
          <w:szCs w:val="24"/>
        </w:rPr>
        <w:t>合同当事人是否同意将工程争议提交争议评审小组决定：</w:t>
      </w:r>
      <w:r>
        <w:rPr>
          <w:rFonts w:hint="eastAsia" w:ascii="宋体" w:hAnsi="宋体" w:cs="宋体"/>
          <w:color w:val="000000"/>
          <w:kern w:val="0"/>
          <w:sz w:val="24"/>
          <w:szCs w:val="24"/>
          <w:u w:val="single"/>
        </w:rPr>
        <w:t>双方另行协商确定</w:t>
      </w:r>
      <w:r>
        <w:rPr>
          <w:rFonts w:hint="eastAsia" w:ascii="宋体" w:hAnsi="宋体" w:cs="宋体"/>
          <w:color w:val="000000"/>
          <w:sz w:val="24"/>
          <w:szCs w:val="24"/>
        </w:rPr>
        <w:t xml:space="preserve">。  </w:t>
      </w:r>
    </w:p>
    <w:p w14:paraId="02CE4933">
      <w:pPr>
        <w:pStyle w:val="56"/>
        <w:snapToGrid w:val="0"/>
        <w:spacing w:line="500" w:lineRule="exact"/>
        <w:ind w:firstLine="480" w:firstLineChars="200"/>
        <w:jc w:val="left"/>
        <w:rPr>
          <w:rFonts w:hint="eastAsia" w:ascii="宋体" w:hAnsi="宋体" w:cs="宋体"/>
          <w:color w:val="000000"/>
          <w:sz w:val="24"/>
          <w:szCs w:val="24"/>
        </w:rPr>
      </w:pPr>
      <w:r>
        <w:rPr>
          <w:rFonts w:hint="eastAsia" w:ascii="宋体" w:hAnsi="宋体" w:cs="宋体"/>
          <w:color w:val="000000"/>
          <w:sz w:val="24"/>
          <w:szCs w:val="24"/>
        </w:rPr>
        <w:t>20.3.1 争议评审小组的确定</w:t>
      </w:r>
    </w:p>
    <w:p w14:paraId="4B8634A4">
      <w:pPr>
        <w:pStyle w:val="56"/>
        <w:snapToGrid w:val="0"/>
        <w:spacing w:line="500" w:lineRule="exact"/>
        <w:ind w:firstLine="480" w:firstLineChars="200"/>
        <w:jc w:val="left"/>
        <w:rPr>
          <w:rFonts w:hint="eastAsia" w:ascii="宋体" w:hAnsi="宋体" w:cs="宋体"/>
          <w:color w:val="000000"/>
          <w:sz w:val="24"/>
          <w:szCs w:val="24"/>
          <w:u w:val="single"/>
        </w:rPr>
      </w:pPr>
      <w:r>
        <w:rPr>
          <w:rFonts w:hint="eastAsia" w:ascii="宋体" w:hAnsi="宋体" w:cs="宋体"/>
          <w:color w:val="000000"/>
          <w:sz w:val="24"/>
          <w:szCs w:val="24"/>
        </w:rPr>
        <w:t>争议评审小组成员的确定：</w:t>
      </w:r>
      <w:r>
        <w:rPr>
          <w:rFonts w:hint="eastAsia" w:ascii="宋体" w:hAnsi="宋体" w:cs="宋体"/>
          <w:color w:val="000000"/>
          <w:sz w:val="24"/>
          <w:szCs w:val="24"/>
          <w:u w:val="single"/>
        </w:rPr>
        <w:t>按通用条款本条执行</w:t>
      </w:r>
      <w:r>
        <w:rPr>
          <w:rFonts w:hint="eastAsia" w:ascii="宋体" w:hAnsi="宋体" w:cs="宋体"/>
          <w:color w:val="000000"/>
          <w:sz w:val="24"/>
          <w:szCs w:val="24"/>
        </w:rPr>
        <w:t>。</w:t>
      </w:r>
    </w:p>
    <w:p w14:paraId="304E5980">
      <w:pPr>
        <w:pStyle w:val="56"/>
        <w:snapToGrid w:val="0"/>
        <w:spacing w:line="500" w:lineRule="exact"/>
        <w:ind w:firstLine="480" w:firstLineChars="200"/>
        <w:jc w:val="left"/>
        <w:rPr>
          <w:rFonts w:hint="eastAsia" w:ascii="宋体" w:hAnsi="宋体" w:cs="宋体"/>
          <w:color w:val="000000"/>
          <w:sz w:val="24"/>
          <w:szCs w:val="24"/>
        </w:rPr>
      </w:pPr>
      <w:r>
        <w:rPr>
          <w:rFonts w:hint="eastAsia" w:ascii="宋体" w:hAnsi="宋体" w:cs="宋体"/>
          <w:color w:val="000000"/>
          <w:sz w:val="24"/>
          <w:szCs w:val="24"/>
        </w:rPr>
        <w:t>选定争议评审员的期限：</w:t>
      </w:r>
      <w:r>
        <w:rPr>
          <w:rFonts w:hint="eastAsia" w:ascii="宋体" w:hAnsi="宋体" w:cs="宋体"/>
          <w:color w:val="000000"/>
          <w:sz w:val="24"/>
          <w:szCs w:val="24"/>
          <w:u w:val="single"/>
        </w:rPr>
        <w:t>按通用条款本条执行</w:t>
      </w:r>
      <w:r>
        <w:rPr>
          <w:rFonts w:hint="eastAsia" w:ascii="宋体" w:hAnsi="宋体" w:cs="宋体"/>
          <w:color w:val="000000"/>
          <w:sz w:val="24"/>
          <w:szCs w:val="24"/>
        </w:rPr>
        <w:t>。</w:t>
      </w:r>
    </w:p>
    <w:p w14:paraId="752C84F0">
      <w:pPr>
        <w:pStyle w:val="56"/>
        <w:snapToGrid w:val="0"/>
        <w:spacing w:line="500" w:lineRule="exact"/>
        <w:ind w:firstLine="480" w:firstLineChars="200"/>
        <w:jc w:val="left"/>
        <w:rPr>
          <w:rFonts w:hint="eastAsia" w:ascii="宋体" w:hAnsi="宋体" w:cs="宋体"/>
          <w:color w:val="000000"/>
          <w:sz w:val="24"/>
          <w:szCs w:val="24"/>
        </w:rPr>
      </w:pPr>
      <w:r>
        <w:rPr>
          <w:rFonts w:hint="eastAsia" w:ascii="宋体" w:hAnsi="宋体" w:cs="宋体"/>
          <w:color w:val="000000"/>
          <w:sz w:val="24"/>
          <w:szCs w:val="24"/>
        </w:rPr>
        <w:t>争议评审小组成员的报酬承担方式：</w:t>
      </w:r>
      <w:r>
        <w:rPr>
          <w:rFonts w:hint="eastAsia" w:ascii="宋体" w:hAnsi="宋体" w:cs="宋体"/>
          <w:color w:val="000000"/>
          <w:sz w:val="24"/>
          <w:szCs w:val="24"/>
          <w:u w:val="single"/>
        </w:rPr>
        <w:t>按通用条款本条执行</w:t>
      </w:r>
      <w:r>
        <w:rPr>
          <w:rFonts w:hint="eastAsia" w:ascii="宋体" w:hAnsi="宋体" w:cs="宋体"/>
          <w:color w:val="000000"/>
          <w:sz w:val="24"/>
          <w:szCs w:val="24"/>
        </w:rPr>
        <w:t>。</w:t>
      </w:r>
    </w:p>
    <w:p w14:paraId="3DF544AB">
      <w:pPr>
        <w:pStyle w:val="56"/>
        <w:snapToGrid w:val="0"/>
        <w:spacing w:line="500" w:lineRule="exact"/>
        <w:ind w:firstLine="480" w:firstLineChars="200"/>
        <w:jc w:val="left"/>
        <w:rPr>
          <w:rFonts w:hint="eastAsia" w:ascii="宋体" w:hAnsi="宋体" w:cs="宋体"/>
          <w:color w:val="000000"/>
          <w:sz w:val="24"/>
          <w:szCs w:val="24"/>
        </w:rPr>
      </w:pPr>
      <w:r>
        <w:rPr>
          <w:rFonts w:hint="eastAsia" w:ascii="宋体" w:hAnsi="宋体" w:cs="宋体"/>
          <w:color w:val="000000"/>
          <w:sz w:val="24"/>
          <w:szCs w:val="24"/>
        </w:rPr>
        <w:t>其他事项的约定：</w:t>
      </w:r>
      <w:r>
        <w:rPr>
          <w:rFonts w:hint="eastAsia" w:ascii="宋体" w:hAnsi="宋体" w:cs="宋体"/>
          <w:color w:val="000000"/>
          <w:sz w:val="24"/>
          <w:szCs w:val="24"/>
          <w:u w:val="single"/>
        </w:rPr>
        <w:t xml:space="preserve">        /         </w:t>
      </w:r>
      <w:r>
        <w:rPr>
          <w:rFonts w:hint="eastAsia" w:ascii="宋体" w:hAnsi="宋体" w:cs="宋体"/>
          <w:color w:val="000000"/>
          <w:sz w:val="24"/>
          <w:szCs w:val="24"/>
        </w:rPr>
        <w:t>。</w:t>
      </w:r>
    </w:p>
    <w:p w14:paraId="7817DC96">
      <w:pPr>
        <w:pStyle w:val="56"/>
        <w:autoSpaceDE w:val="0"/>
        <w:autoSpaceDN w:val="0"/>
        <w:adjustRightInd w:val="0"/>
        <w:snapToGrid w:val="0"/>
        <w:spacing w:line="500" w:lineRule="exact"/>
        <w:ind w:firstLine="480" w:firstLineChars="200"/>
        <w:jc w:val="left"/>
        <w:rPr>
          <w:rFonts w:hint="eastAsia" w:ascii="宋体" w:hAnsi="宋体" w:cs="宋体"/>
          <w:color w:val="000000"/>
          <w:kern w:val="0"/>
          <w:sz w:val="24"/>
          <w:szCs w:val="24"/>
        </w:rPr>
      </w:pPr>
      <w:r>
        <w:rPr>
          <w:rFonts w:hint="eastAsia" w:ascii="宋体" w:hAnsi="宋体" w:cs="宋体"/>
          <w:color w:val="000000"/>
          <w:kern w:val="0"/>
          <w:sz w:val="24"/>
          <w:szCs w:val="24"/>
        </w:rPr>
        <w:t>20.3.2 争议评审小组的决定</w:t>
      </w:r>
    </w:p>
    <w:p w14:paraId="161346D2">
      <w:pPr>
        <w:pStyle w:val="56"/>
        <w:snapToGrid w:val="0"/>
        <w:spacing w:line="500" w:lineRule="exact"/>
        <w:ind w:firstLine="480" w:firstLineChars="200"/>
        <w:jc w:val="left"/>
        <w:rPr>
          <w:rFonts w:hint="eastAsia" w:ascii="宋体" w:hAnsi="宋体" w:cs="宋体"/>
          <w:color w:val="000000"/>
          <w:sz w:val="24"/>
          <w:szCs w:val="24"/>
        </w:rPr>
      </w:pPr>
      <w:r>
        <w:rPr>
          <w:rFonts w:hint="eastAsia" w:ascii="宋体" w:hAnsi="宋体" w:cs="宋体"/>
          <w:color w:val="000000"/>
          <w:sz w:val="24"/>
          <w:szCs w:val="24"/>
        </w:rPr>
        <w:t>合同当事人关于本项的约定：</w:t>
      </w:r>
      <w:r>
        <w:rPr>
          <w:rFonts w:hint="eastAsia" w:ascii="宋体" w:hAnsi="宋体" w:cs="宋体"/>
          <w:color w:val="000000"/>
          <w:sz w:val="24"/>
          <w:szCs w:val="24"/>
          <w:u w:val="single"/>
        </w:rPr>
        <w:t>按通用条款本条执行</w:t>
      </w:r>
      <w:r>
        <w:rPr>
          <w:rFonts w:hint="eastAsia" w:ascii="宋体" w:hAnsi="宋体" w:cs="宋体"/>
          <w:color w:val="000000"/>
          <w:sz w:val="24"/>
          <w:szCs w:val="24"/>
        </w:rPr>
        <w:t>。</w:t>
      </w:r>
    </w:p>
    <w:p w14:paraId="79B813A6">
      <w:pPr>
        <w:pStyle w:val="56"/>
        <w:snapToGrid w:val="0"/>
        <w:spacing w:line="50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20.4仲裁或诉讼</w:t>
      </w:r>
    </w:p>
    <w:p w14:paraId="78F7B494">
      <w:pPr>
        <w:pStyle w:val="56"/>
        <w:snapToGrid w:val="0"/>
        <w:spacing w:line="50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因合同及合同有关事项发生的争议，按下列第</w:t>
      </w:r>
      <w:r>
        <w:rPr>
          <w:rFonts w:hint="eastAsia" w:ascii="宋体" w:hAnsi="宋体" w:cs="宋体"/>
          <w:color w:val="000000"/>
          <w:sz w:val="24"/>
          <w:szCs w:val="24"/>
          <w:u w:val="single"/>
        </w:rPr>
        <w:t xml:space="preserve">  （2）   </w:t>
      </w:r>
      <w:r>
        <w:rPr>
          <w:rFonts w:hint="eastAsia" w:ascii="宋体" w:hAnsi="宋体" w:cs="宋体"/>
          <w:color w:val="000000"/>
          <w:sz w:val="24"/>
          <w:szCs w:val="24"/>
        </w:rPr>
        <w:t>种方式解决：</w:t>
      </w:r>
    </w:p>
    <w:p w14:paraId="4BDC2F2B">
      <w:pPr>
        <w:pStyle w:val="56"/>
        <w:snapToGrid w:val="0"/>
        <w:spacing w:line="500" w:lineRule="exact"/>
        <w:ind w:firstLine="480" w:firstLineChars="200"/>
        <w:jc w:val="left"/>
        <w:rPr>
          <w:rFonts w:hint="eastAsia" w:ascii="宋体" w:hAnsi="宋体" w:cs="宋体"/>
          <w:color w:val="000000"/>
          <w:sz w:val="24"/>
          <w:szCs w:val="24"/>
        </w:rPr>
      </w:pPr>
      <w:r>
        <w:rPr>
          <w:rFonts w:hint="eastAsia" w:ascii="宋体" w:hAnsi="宋体" w:cs="宋体"/>
          <w:color w:val="000000"/>
          <w:sz w:val="24"/>
          <w:szCs w:val="24"/>
        </w:rPr>
        <w:t>（1）向</w:t>
      </w:r>
      <w:r>
        <w:rPr>
          <w:rFonts w:hint="eastAsia" w:ascii="宋体" w:hAnsi="宋体" w:cs="宋体"/>
          <w:color w:val="000000"/>
          <w:sz w:val="24"/>
          <w:szCs w:val="24"/>
          <w:u w:val="single"/>
        </w:rPr>
        <w:t xml:space="preserve">    /     </w:t>
      </w:r>
      <w:r>
        <w:rPr>
          <w:rFonts w:hint="eastAsia" w:ascii="宋体" w:hAnsi="宋体" w:cs="宋体"/>
          <w:color w:val="000000"/>
          <w:sz w:val="24"/>
          <w:szCs w:val="24"/>
        </w:rPr>
        <w:t>仲裁委员会申请仲裁；</w:t>
      </w:r>
    </w:p>
    <w:p w14:paraId="7DD6CCC0">
      <w:pPr>
        <w:pStyle w:val="56"/>
        <w:snapToGrid w:val="0"/>
        <w:spacing w:line="500" w:lineRule="exact"/>
        <w:ind w:firstLine="480" w:firstLineChars="200"/>
        <w:jc w:val="left"/>
        <w:rPr>
          <w:rFonts w:hint="eastAsia" w:ascii="宋体" w:hAnsi="宋体" w:cs="宋体"/>
          <w:color w:val="000000"/>
          <w:sz w:val="24"/>
          <w:szCs w:val="24"/>
        </w:rPr>
      </w:pPr>
      <w:r>
        <w:rPr>
          <w:rFonts w:hint="eastAsia" w:ascii="宋体" w:hAnsi="宋体" w:cs="宋体"/>
          <w:color w:val="000000"/>
          <w:sz w:val="24"/>
          <w:szCs w:val="24"/>
        </w:rPr>
        <w:t>（2）向</w:t>
      </w:r>
      <w:r>
        <w:rPr>
          <w:rFonts w:hint="eastAsia" w:ascii="宋体" w:hAnsi="宋体" w:cs="宋体"/>
          <w:color w:val="000000"/>
          <w:sz w:val="24"/>
          <w:szCs w:val="24"/>
          <w:u w:val="single"/>
        </w:rPr>
        <w:t xml:space="preserve">  工程所在地  </w:t>
      </w:r>
      <w:r>
        <w:rPr>
          <w:rFonts w:hint="eastAsia" w:ascii="宋体" w:hAnsi="宋体" w:cs="宋体"/>
          <w:color w:val="000000"/>
          <w:sz w:val="24"/>
          <w:szCs w:val="24"/>
        </w:rPr>
        <w:t>人民法院起诉。</w:t>
      </w:r>
    </w:p>
    <w:p w14:paraId="38FDF947">
      <w:pPr>
        <w:pStyle w:val="57"/>
        <w:ind w:left="420" w:leftChars="200"/>
        <w:rPr>
          <w:rFonts w:hint="eastAsia" w:ascii="宋体" w:hAnsi="宋体" w:cs="宋体"/>
          <w:sz w:val="24"/>
          <w:szCs w:val="24"/>
        </w:rPr>
      </w:pPr>
      <w:r>
        <w:rPr>
          <w:rFonts w:hint="eastAsia" w:ascii="宋体" w:hAnsi="宋体" w:cs="宋体"/>
          <w:sz w:val="24"/>
          <w:szCs w:val="24"/>
        </w:rPr>
        <w:t xml:space="preserve"> </w:t>
      </w:r>
    </w:p>
    <w:p w14:paraId="00E06C2F">
      <w:pPr>
        <w:pStyle w:val="62"/>
        <w:spacing w:line="500" w:lineRule="exact"/>
        <w:rPr>
          <w:rFonts w:hint="eastAsia" w:ascii="宋体" w:hAnsi="宋体"/>
          <w:b/>
          <w:bCs/>
          <w:sz w:val="24"/>
          <w:szCs w:val="24"/>
        </w:rPr>
      </w:pPr>
      <w:r>
        <w:rPr>
          <w:rFonts w:hint="eastAsia" w:ascii="宋体" w:hAnsi="宋体"/>
          <w:sz w:val="24"/>
          <w:szCs w:val="24"/>
        </w:rPr>
        <w:br w:type="page"/>
      </w:r>
      <w:r>
        <w:rPr>
          <w:rFonts w:hint="eastAsia" w:ascii="宋体" w:hAnsi="宋体"/>
          <w:b/>
          <w:bCs/>
          <w:sz w:val="24"/>
          <w:szCs w:val="24"/>
        </w:rPr>
        <w:t>附件</w:t>
      </w:r>
    </w:p>
    <w:p w14:paraId="210B1792">
      <w:pPr>
        <w:pStyle w:val="62"/>
        <w:spacing w:line="500" w:lineRule="exact"/>
        <w:rPr>
          <w:rFonts w:hint="eastAsia" w:ascii="宋体" w:hAnsi="宋体"/>
          <w:sz w:val="24"/>
          <w:szCs w:val="24"/>
        </w:rPr>
      </w:pPr>
      <w:r>
        <w:rPr>
          <w:rFonts w:hint="eastAsia" w:ascii="宋体" w:hAnsi="宋体"/>
          <w:sz w:val="24"/>
          <w:szCs w:val="24"/>
        </w:rPr>
        <w:t xml:space="preserve"> </w:t>
      </w:r>
    </w:p>
    <w:p w14:paraId="35DCA735">
      <w:pPr>
        <w:pStyle w:val="62"/>
        <w:spacing w:line="500" w:lineRule="exact"/>
        <w:rPr>
          <w:rFonts w:hint="eastAsia" w:ascii="宋体" w:hAnsi="宋体"/>
          <w:sz w:val="24"/>
          <w:szCs w:val="24"/>
        </w:rPr>
      </w:pPr>
      <w:r>
        <w:rPr>
          <w:rFonts w:hint="eastAsia" w:ascii="宋体" w:hAnsi="宋体"/>
          <w:sz w:val="24"/>
          <w:szCs w:val="24"/>
        </w:rPr>
        <w:t>协议书附件：</w:t>
      </w:r>
    </w:p>
    <w:p w14:paraId="385A9624">
      <w:pPr>
        <w:pStyle w:val="62"/>
        <w:spacing w:line="500" w:lineRule="exact"/>
        <w:rPr>
          <w:rFonts w:hint="eastAsia" w:ascii="宋体" w:hAnsi="宋体"/>
          <w:sz w:val="24"/>
          <w:szCs w:val="24"/>
        </w:rPr>
      </w:pPr>
      <w:r>
        <w:rPr>
          <w:rFonts w:hint="eastAsia" w:ascii="宋体" w:hAnsi="宋体"/>
          <w:sz w:val="24"/>
          <w:szCs w:val="24"/>
        </w:rPr>
        <w:t>附件1：承包人承揽工程项目一览表</w:t>
      </w:r>
    </w:p>
    <w:p w14:paraId="6C7B9BD2">
      <w:pPr>
        <w:pStyle w:val="62"/>
        <w:spacing w:line="500" w:lineRule="exact"/>
        <w:rPr>
          <w:rFonts w:hint="eastAsia" w:ascii="宋体" w:hAnsi="宋体"/>
          <w:sz w:val="24"/>
          <w:szCs w:val="24"/>
        </w:rPr>
      </w:pPr>
      <w:r>
        <w:rPr>
          <w:rFonts w:hint="eastAsia" w:ascii="宋体" w:hAnsi="宋体"/>
          <w:sz w:val="24"/>
          <w:szCs w:val="24"/>
        </w:rPr>
        <w:t>专用合同条款附件：</w:t>
      </w:r>
    </w:p>
    <w:p w14:paraId="5339D417">
      <w:pPr>
        <w:pStyle w:val="62"/>
        <w:spacing w:line="500" w:lineRule="exact"/>
        <w:rPr>
          <w:rFonts w:hint="eastAsia" w:ascii="宋体" w:hAnsi="宋体"/>
          <w:sz w:val="24"/>
          <w:szCs w:val="24"/>
        </w:rPr>
      </w:pPr>
      <w:r>
        <w:rPr>
          <w:rFonts w:hint="eastAsia" w:ascii="宋体" w:hAnsi="宋体"/>
          <w:sz w:val="24"/>
          <w:szCs w:val="24"/>
        </w:rPr>
        <w:t>附件2：发包人供应材料设备一览表</w:t>
      </w:r>
    </w:p>
    <w:p w14:paraId="4F3BE054">
      <w:pPr>
        <w:pStyle w:val="62"/>
        <w:spacing w:line="500" w:lineRule="exact"/>
        <w:rPr>
          <w:rFonts w:hint="eastAsia" w:ascii="宋体" w:hAnsi="宋体"/>
          <w:sz w:val="24"/>
          <w:szCs w:val="24"/>
        </w:rPr>
      </w:pPr>
      <w:r>
        <w:rPr>
          <w:rFonts w:hint="eastAsia" w:ascii="宋体" w:hAnsi="宋体"/>
          <w:sz w:val="24"/>
          <w:szCs w:val="24"/>
        </w:rPr>
        <w:t>附件3：工程质量保修书</w:t>
      </w:r>
    </w:p>
    <w:p w14:paraId="0B43EC2C">
      <w:pPr>
        <w:pStyle w:val="67"/>
        <w:spacing w:line="500" w:lineRule="exact"/>
        <w:jc w:val="left"/>
        <w:rPr>
          <w:rFonts w:hint="eastAsia" w:ascii="宋体" w:hAnsi="宋体" w:cs="宋体"/>
          <w:sz w:val="24"/>
          <w:szCs w:val="24"/>
        </w:rPr>
      </w:pPr>
      <w:r>
        <w:rPr>
          <w:rFonts w:ascii="宋体" w:hAnsi="宋体" w:cs="宋体"/>
          <w:sz w:val="24"/>
          <w:szCs w:val="24"/>
        </w:rPr>
        <w:t>附件4：</w:t>
      </w:r>
      <w:r>
        <w:rPr>
          <w:rFonts w:ascii="Times New Roman" w:hAnsi="Times New Roman"/>
          <w:color w:val="000000"/>
          <w:kern w:val="0"/>
          <w:sz w:val="24"/>
        </w:rPr>
        <w:t>项目施工安全生产责任书</w:t>
      </w:r>
    </w:p>
    <w:p w14:paraId="656F93FB">
      <w:pPr>
        <w:pStyle w:val="62"/>
        <w:spacing w:line="500" w:lineRule="exact"/>
        <w:rPr>
          <w:rFonts w:hint="eastAsia" w:ascii="宋体" w:hAnsi="宋体"/>
          <w:sz w:val="24"/>
          <w:szCs w:val="24"/>
        </w:rPr>
      </w:pPr>
      <w:r>
        <w:rPr>
          <w:rFonts w:hint="eastAsia" w:ascii="宋体" w:hAnsi="宋体"/>
          <w:sz w:val="24"/>
          <w:szCs w:val="24"/>
        </w:rPr>
        <w:t>附件</w:t>
      </w:r>
      <w:r>
        <w:rPr>
          <w:rFonts w:hint="eastAsia" w:ascii="宋体" w:hAnsi="宋体"/>
          <w:sz w:val="24"/>
          <w:szCs w:val="24"/>
          <w:lang w:val="en-US" w:eastAsia="zh-CN"/>
        </w:rPr>
        <w:t>5</w:t>
      </w:r>
      <w:r>
        <w:rPr>
          <w:rFonts w:hint="eastAsia" w:ascii="宋体" w:hAnsi="宋体"/>
          <w:sz w:val="24"/>
          <w:szCs w:val="24"/>
        </w:rPr>
        <w:t>：主要建设工程文件目录</w:t>
      </w:r>
    </w:p>
    <w:p w14:paraId="02736F7C">
      <w:pPr>
        <w:pStyle w:val="62"/>
        <w:spacing w:line="500" w:lineRule="exact"/>
        <w:rPr>
          <w:rFonts w:hint="eastAsia" w:ascii="宋体" w:hAnsi="宋体"/>
          <w:sz w:val="24"/>
          <w:szCs w:val="24"/>
        </w:rPr>
      </w:pPr>
      <w:r>
        <w:rPr>
          <w:rFonts w:hint="eastAsia" w:ascii="宋体" w:hAnsi="宋体"/>
          <w:sz w:val="24"/>
          <w:szCs w:val="24"/>
        </w:rPr>
        <w:t>附件</w:t>
      </w:r>
      <w:r>
        <w:rPr>
          <w:rFonts w:hint="eastAsia" w:ascii="宋体" w:hAnsi="宋体"/>
          <w:sz w:val="24"/>
          <w:szCs w:val="24"/>
          <w:lang w:val="en-US" w:eastAsia="zh-CN"/>
        </w:rPr>
        <w:t>6</w:t>
      </w:r>
      <w:r>
        <w:rPr>
          <w:rFonts w:hint="eastAsia" w:ascii="宋体" w:hAnsi="宋体"/>
          <w:sz w:val="24"/>
          <w:szCs w:val="24"/>
        </w:rPr>
        <w:t>：承包人用于本工程施工的机械设备表</w:t>
      </w:r>
    </w:p>
    <w:p w14:paraId="0C69CB42">
      <w:pPr>
        <w:pStyle w:val="67"/>
        <w:spacing w:line="500" w:lineRule="exact"/>
        <w:jc w:val="left"/>
        <w:rPr>
          <w:rFonts w:hint="eastAsia" w:ascii="宋体" w:hAnsi="宋体" w:cs="宋体"/>
          <w:color w:val="000000"/>
          <w:kern w:val="0"/>
          <w:sz w:val="24"/>
        </w:rPr>
      </w:pPr>
      <w:r>
        <w:rPr>
          <w:rFonts w:hint="eastAsia" w:ascii="宋体" w:hAnsi="宋体" w:cs="宋体"/>
          <w:color w:val="000000"/>
          <w:kern w:val="0"/>
          <w:sz w:val="24"/>
        </w:rPr>
        <w:t>附件7：承包人主要施工管理人员表</w:t>
      </w:r>
    </w:p>
    <w:p w14:paraId="0E76637E">
      <w:pPr>
        <w:pStyle w:val="67"/>
        <w:spacing w:line="500" w:lineRule="exact"/>
        <w:jc w:val="left"/>
        <w:rPr>
          <w:rFonts w:hint="eastAsia" w:ascii="宋体" w:hAnsi="宋体" w:cs="宋体"/>
          <w:color w:val="000000"/>
          <w:kern w:val="0"/>
          <w:sz w:val="24"/>
        </w:rPr>
      </w:pPr>
      <w:r>
        <w:rPr>
          <w:rFonts w:hint="eastAsia" w:ascii="宋体" w:hAnsi="宋体" w:cs="宋体"/>
          <w:color w:val="000000"/>
          <w:kern w:val="0"/>
          <w:sz w:val="24"/>
        </w:rPr>
        <w:t>附件8：分包人主要施工管理人员表</w:t>
      </w:r>
    </w:p>
    <w:p w14:paraId="65E1E660">
      <w:pPr>
        <w:pStyle w:val="67"/>
        <w:spacing w:line="500" w:lineRule="exact"/>
        <w:jc w:val="left"/>
        <w:rPr>
          <w:rFonts w:hint="eastAsia" w:ascii="宋体" w:hAnsi="宋体" w:cs="宋体"/>
          <w:color w:val="000000"/>
          <w:kern w:val="0"/>
          <w:sz w:val="24"/>
        </w:rPr>
      </w:pPr>
      <w:r>
        <w:rPr>
          <w:rFonts w:hint="eastAsia" w:ascii="宋体" w:hAnsi="宋体" w:cs="宋体"/>
          <w:color w:val="000000"/>
          <w:kern w:val="0"/>
          <w:sz w:val="24"/>
        </w:rPr>
        <w:t>附件9：履约担保格式</w:t>
      </w:r>
    </w:p>
    <w:p w14:paraId="3E68359C">
      <w:pPr>
        <w:pStyle w:val="67"/>
        <w:spacing w:line="500" w:lineRule="exact"/>
        <w:jc w:val="left"/>
        <w:rPr>
          <w:rFonts w:hint="eastAsia" w:ascii="宋体" w:hAnsi="宋体" w:cs="宋体"/>
          <w:color w:val="000000"/>
          <w:kern w:val="0"/>
          <w:sz w:val="24"/>
        </w:rPr>
      </w:pPr>
      <w:r>
        <w:rPr>
          <w:rFonts w:hint="eastAsia" w:ascii="宋体" w:hAnsi="宋体" w:cs="宋体"/>
          <w:color w:val="000000"/>
          <w:kern w:val="0"/>
          <w:sz w:val="24"/>
        </w:rPr>
        <w:t>附件10：预付款担保格式</w:t>
      </w:r>
    </w:p>
    <w:p w14:paraId="11CE6A6E">
      <w:pPr>
        <w:pStyle w:val="67"/>
        <w:spacing w:line="500" w:lineRule="exact"/>
        <w:jc w:val="left"/>
        <w:rPr>
          <w:rFonts w:hint="eastAsia" w:ascii="宋体" w:hAnsi="宋体" w:cs="宋体"/>
          <w:color w:val="000000"/>
          <w:kern w:val="0"/>
          <w:sz w:val="24"/>
        </w:rPr>
      </w:pPr>
      <w:r>
        <w:rPr>
          <w:rFonts w:hint="eastAsia" w:ascii="宋体" w:hAnsi="宋体" w:cs="宋体"/>
          <w:color w:val="000000"/>
          <w:kern w:val="0"/>
          <w:sz w:val="24"/>
        </w:rPr>
        <w:t>附件11：支付担保格式</w:t>
      </w:r>
    </w:p>
    <w:p w14:paraId="4D2F95B8">
      <w:pPr>
        <w:pStyle w:val="67"/>
        <w:spacing w:line="500" w:lineRule="exact"/>
        <w:rPr>
          <w:rFonts w:hint="eastAsia" w:ascii="宋体" w:hAnsi="宋体" w:cs="宋体"/>
          <w:color w:val="000000"/>
          <w:kern w:val="0"/>
          <w:sz w:val="24"/>
        </w:rPr>
      </w:pPr>
      <w:r>
        <w:rPr>
          <w:rFonts w:hint="eastAsia" w:ascii="宋体" w:hAnsi="宋体" w:cs="宋体"/>
          <w:color w:val="000000"/>
          <w:kern w:val="0"/>
          <w:sz w:val="24"/>
        </w:rPr>
        <w:t>附件12：暂估价一览表</w:t>
      </w:r>
    </w:p>
    <w:p w14:paraId="595F0FCE">
      <w:pPr>
        <w:pStyle w:val="67"/>
        <w:spacing w:line="500" w:lineRule="exact"/>
        <w:rPr>
          <w:rFonts w:hint="eastAsia" w:ascii="宋体" w:hAnsi="宋体" w:cs="宋体"/>
          <w:color w:val="000000"/>
          <w:kern w:val="0"/>
          <w:sz w:val="24"/>
        </w:rPr>
      </w:pPr>
      <w:r>
        <w:rPr>
          <w:rFonts w:hint="eastAsia" w:ascii="宋体" w:hAnsi="宋体" w:cs="宋体"/>
          <w:color w:val="000000"/>
          <w:kern w:val="0"/>
          <w:sz w:val="24"/>
        </w:rPr>
        <w:t>附件13：建设工程廉政责任书</w:t>
      </w:r>
    </w:p>
    <w:p w14:paraId="57E4B56B">
      <w:pPr>
        <w:pStyle w:val="57"/>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 xml:space="preserve"> </w:t>
      </w:r>
    </w:p>
    <w:p w14:paraId="3EE2F232">
      <w:pPr>
        <w:pStyle w:val="57"/>
        <w:spacing w:line="380" w:lineRule="exact"/>
        <w:jc w:val="center"/>
        <w:rPr>
          <w:rFonts w:hint="eastAsia" w:ascii="宋体" w:hAnsi="宋体" w:cs="宋体"/>
          <w:b/>
          <w:bCs/>
          <w:color w:val="000000"/>
          <w:sz w:val="24"/>
          <w:szCs w:val="24"/>
        </w:rPr>
      </w:pPr>
      <w:r>
        <w:rPr>
          <w:rFonts w:hint="eastAsia" w:ascii="宋体" w:hAnsi="宋体" w:cs="宋体"/>
          <w:b/>
          <w:bCs/>
          <w:color w:val="000000"/>
          <w:sz w:val="24"/>
          <w:szCs w:val="24"/>
        </w:rPr>
        <w:t xml:space="preserve"> </w:t>
      </w:r>
    </w:p>
    <w:p w14:paraId="56069F20">
      <w:pPr>
        <w:pStyle w:val="62"/>
        <w:rPr>
          <w:rFonts w:hint="eastAsia" w:ascii="宋体" w:hAnsi="宋体"/>
          <w:sz w:val="24"/>
          <w:szCs w:val="24"/>
        </w:rPr>
      </w:pPr>
      <w:r>
        <w:rPr>
          <w:rFonts w:hint="eastAsia" w:ascii="宋体" w:hAnsi="宋体"/>
          <w:sz w:val="24"/>
          <w:szCs w:val="24"/>
        </w:rPr>
        <w:t xml:space="preserve"> </w:t>
      </w:r>
    </w:p>
    <w:p w14:paraId="24629FC8">
      <w:pPr>
        <w:pStyle w:val="62"/>
        <w:rPr>
          <w:rFonts w:hint="eastAsia" w:ascii="宋体" w:hAnsi="宋体"/>
          <w:sz w:val="24"/>
          <w:szCs w:val="24"/>
        </w:rPr>
      </w:pPr>
      <w:r>
        <w:rPr>
          <w:rFonts w:hint="eastAsia" w:ascii="宋体" w:hAnsi="宋体"/>
          <w:sz w:val="24"/>
          <w:szCs w:val="24"/>
        </w:rPr>
        <w:t xml:space="preserve"> </w:t>
      </w:r>
    </w:p>
    <w:p w14:paraId="4B25C4FB">
      <w:pPr>
        <w:pStyle w:val="62"/>
        <w:rPr>
          <w:rFonts w:hint="eastAsia" w:ascii="宋体" w:hAnsi="宋体"/>
          <w:sz w:val="24"/>
          <w:szCs w:val="24"/>
        </w:rPr>
      </w:pPr>
      <w:r>
        <w:rPr>
          <w:rFonts w:hint="eastAsia" w:ascii="宋体" w:hAnsi="宋体"/>
          <w:sz w:val="24"/>
          <w:szCs w:val="24"/>
        </w:rPr>
        <w:t xml:space="preserve"> </w:t>
      </w:r>
    </w:p>
    <w:p w14:paraId="6EC390F2">
      <w:pPr>
        <w:pStyle w:val="62"/>
        <w:rPr>
          <w:rFonts w:hint="eastAsia" w:ascii="宋体" w:hAnsi="宋体"/>
          <w:sz w:val="24"/>
          <w:szCs w:val="24"/>
        </w:rPr>
      </w:pPr>
      <w:r>
        <w:rPr>
          <w:rFonts w:hint="eastAsia" w:ascii="宋体" w:hAnsi="宋体"/>
          <w:sz w:val="24"/>
          <w:szCs w:val="24"/>
        </w:rPr>
        <w:t xml:space="preserve"> </w:t>
      </w:r>
    </w:p>
    <w:p w14:paraId="158A1E5F">
      <w:pPr>
        <w:pStyle w:val="62"/>
        <w:rPr>
          <w:rFonts w:hint="eastAsia" w:ascii="宋体" w:hAnsi="宋体"/>
          <w:sz w:val="24"/>
          <w:szCs w:val="24"/>
        </w:rPr>
      </w:pPr>
      <w:r>
        <w:rPr>
          <w:rFonts w:hint="eastAsia" w:ascii="宋体" w:hAnsi="宋体"/>
          <w:sz w:val="24"/>
          <w:szCs w:val="24"/>
        </w:rPr>
        <w:t xml:space="preserve"> </w:t>
      </w:r>
    </w:p>
    <w:p w14:paraId="102FC498">
      <w:pPr>
        <w:pStyle w:val="62"/>
        <w:rPr>
          <w:rFonts w:hint="eastAsia" w:ascii="宋体" w:hAnsi="宋体"/>
          <w:sz w:val="24"/>
          <w:szCs w:val="24"/>
        </w:rPr>
      </w:pPr>
      <w:r>
        <w:rPr>
          <w:rFonts w:hint="eastAsia" w:ascii="宋体" w:hAnsi="宋体"/>
          <w:sz w:val="24"/>
          <w:szCs w:val="24"/>
        </w:rPr>
        <w:t xml:space="preserve"> </w:t>
      </w:r>
    </w:p>
    <w:p w14:paraId="61AB8AAF">
      <w:pPr>
        <w:pStyle w:val="62"/>
        <w:rPr>
          <w:rFonts w:hint="eastAsia" w:ascii="宋体" w:hAnsi="宋体"/>
          <w:sz w:val="24"/>
          <w:szCs w:val="24"/>
        </w:rPr>
      </w:pPr>
      <w:r>
        <w:rPr>
          <w:rFonts w:hint="eastAsia" w:ascii="宋体" w:hAnsi="宋体"/>
          <w:sz w:val="24"/>
          <w:szCs w:val="24"/>
        </w:rPr>
        <w:t xml:space="preserve"> </w:t>
      </w:r>
    </w:p>
    <w:p w14:paraId="3AA62DC0">
      <w:pPr>
        <w:pStyle w:val="62"/>
        <w:rPr>
          <w:rFonts w:hint="eastAsia" w:ascii="宋体" w:hAnsi="宋体"/>
          <w:sz w:val="24"/>
          <w:szCs w:val="24"/>
        </w:rPr>
      </w:pPr>
      <w:r>
        <w:rPr>
          <w:rFonts w:hint="eastAsia" w:ascii="宋体" w:hAnsi="宋体"/>
          <w:sz w:val="24"/>
          <w:szCs w:val="24"/>
        </w:rPr>
        <w:t xml:space="preserve"> </w:t>
      </w:r>
    </w:p>
    <w:p w14:paraId="399B2FD5">
      <w:pPr>
        <w:pStyle w:val="62"/>
        <w:rPr>
          <w:rFonts w:hint="eastAsia" w:ascii="宋体" w:hAnsi="宋体"/>
          <w:sz w:val="24"/>
          <w:szCs w:val="24"/>
        </w:rPr>
      </w:pPr>
      <w:r>
        <w:rPr>
          <w:rFonts w:hint="eastAsia" w:ascii="宋体" w:hAnsi="宋体"/>
          <w:sz w:val="24"/>
          <w:szCs w:val="24"/>
        </w:rPr>
        <w:t xml:space="preserve"> </w:t>
      </w:r>
    </w:p>
    <w:p w14:paraId="4DFFC1F5">
      <w:pPr>
        <w:pStyle w:val="62"/>
        <w:rPr>
          <w:rFonts w:hint="eastAsia" w:ascii="宋体" w:hAnsi="宋体"/>
          <w:sz w:val="24"/>
          <w:szCs w:val="24"/>
        </w:rPr>
      </w:pPr>
      <w:r>
        <w:rPr>
          <w:rFonts w:hint="eastAsia" w:ascii="宋体" w:hAnsi="宋体"/>
          <w:sz w:val="24"/>
          <w:szCs w:val="24"/>
        </w:rPr>
        <w:t xml:space="preserve"> </w:t>
      </w:r>
    </w:p>
    <w:p w14:paraId="3A7AE1E0">
      <w:pPr>
        <w:pStyle w:val="62"/>
        <w:rPr>
          <w:rFonts w:hint="eastAsia" w:ascii="宋体" w:hAnsi="宋体"/>
          <w:sz w:val="24"/>
          <w:szCs w:val="24"/>
        </w:rPr>
      </w:pPr>
      <w:r>
        <w:rPr>
          <w:rFonts w:hint="eastAsia" w:ascii="宋体" w:hAnsi="宋体"/>
          <w:sz w:val="24"/>
          <w:szCs w:val="24"/>
        </w:rPr>
        <w:t xml:space="preserve"> </w:t>
      </w:r>
    </w:p>
    <w:p w14:paraId="7B06D33E">
      <w:pPr>
        <w:pStyle w:val="62"/>
        <w:rPr>
          <w:rFonts w:hint="eastAsia" w:ascii="宋体" w:hAnsi="宋体"/>
          <w:sz w:val="24"/>
          <w:szCs w:val="24"/>
        </w:rPr>
      </w:pPr>
      <w:r>
        <w:rPr>
          <w:rFonts w:hint="eastAsia" w:ascii="宋体" w:hAnsi="宋体"/>
          <w:sz w:val="24"/>
          <w:szCs w:val="24"/>
        </w:rPr>
        <w:t xml:space="preserve"> </w:t>
      </w:r>
    </w:p>
    <w:p w14:paraId="4BB4EA1E">
      <w:pPr>
        <w:pStyle w:val="62"/>
        <w:rPr>
          <w:rFonts w:hint="eastAsia" w:ascii="宋体" w:hAnsi="宋体"/>
          <w:sz w:val="24"/>
          <w:szCs w:val="24"/>
        </w:rPr>
      </w:pPr>
      <w:r>
        <w:rPr>
          <w:rFonts w:hint="eastAsia" w:ascii="宋体" w:hAnsi="宋体"/>
          <w:sz w:val="24"/>
          <w:szCs w:val="24"/>
        </w:rPr>
        <w:t xml:space="preserve"> </w:t>
      </w:r>
    </w:p>
    <w:p w14:paraId="667F5AE1">
      <w:pPr>
        <w:pStyle w:val="62"/>
        <w:rPr>
          <w:rFonts w:hint="eastAsia" w:ascii="宋体" w:hAnsi="宋体"/>
          <w:sz w:val="24"/>
          <w:szCs w:val="24"/>
        </w:rPr>
      </w:pPr>
      <w:r>
        <w:rPr>
          <w:rFonts w:hint="eastAsia" w:ascii="宋体" w:hAnsi="宋体"/>
          <w:sz w:val="24"/>
          <w:szCs w:val="24"/>
        </w:rPr>
        <w:t xml:space="preserve"> </w:t>
      </w:r>
    </w:p>
    <w:p w14:paraId="3AE5C5E1">
      <w:pPr>
        <w:pStyle w:val="62"/>
        <w:rPr>
          <w:rFonts w:hint="eastAsia" w:ascii="宋体" w:hAnsi="宋体"/>
          <w:sz w:val="24"/>
          <w:szCs w:val="24"/>
        </w:rPr>
      </w:pPr>
      <w:r>
        <w:rPr>
          <w:rFonts w:hint="eastAsia" w:ascii="宋体" w:hAnsi="宋体"/>
          <w:sz w:val="24"/>
          <w:szCs w:val="24"/>
        </w:rPr>
        <w:t xml:space="preserve"> </w:t>
      </w:r>
    </w:p>
    <w:p w14:paraId="7377C676">
      <w:pPr>
        <w:pStyle w:val="62"/>
        <w:rPr>
          <w:rFonts w:hint="eastAsia" w:ascii="宋体" w:hAnsi="宋体"/>
          <w:sz w:val="24"/>
          <w:szCs w:val="24"/>
        </w:rPr>
      </w:pPr>
    </w:p>
    <w:p w14:paraId="742319FA">
      <w:pPr>
        <w:pStyle w:val="62"/>
        <w:rPr>
          <w:rFonts w:hint="eastAsia" w:ascii="宋体" w:hAnsi="宋体"/>
          <w:sz w:val="24"/>
          <w:szCs w:val="24"/>
        </w:rPr>
      </w:pPr>
    </w:p>
    <w:p w14:paraId="116D9109">
      <w:pPr>
        <w:pStyle w:val="62"/>
        <w:rPr>
          <w:rFonts w:hint="eastAsia" w:ascii="宋体" w:hAnsi="宋体"/>
          <w:b/>
          <w:bCs/>
          <w:sz w:val="24"/>
          <w:szCs w:val="24"/>
        </w:rPr>
      </w:pPr>
      <w:r>
        <w:rPr>
          <w:rFonts w:hint="eastAsia" w:ascii="宋体" w:hAnsi="宋体"/>
          <w:sz w:val="24"/>
          <w:szCs w:val="24"/>
        </w:rPr>
        <w:t xml:space="preserve"> </w:t>
      </w:r>
      <w:r>
        <w:rPr>
          <w:rFonts w:hint="eastAsia" w:ascii="宋体" w:hAnsi="宋体"/>
          <w:b/>
          <w:bCs/>
          <w:sz w:val="24"/>
          <w:szCs w:val="24"/>
        </w:rPr>
        <w:t>附件1：</w:t>
      </w:r>
    </w:p>
    <w:p w14:paraId="511FED7F">
      <w:pPr>
        <w:pStyle w:val="62"/>
        <w:jc w:val="center"/>
        <w:rPr>
          <w:rFonts w:hint="eastAsia" w:ascii="宋体" w:hAnsi="宋体"/>
          <w:b/>
          <w:bCs/>
          <w:sz w:val="24"/>
          <w:szCs w:val="24"/>
        </w:rPr>
      </w:pPr>
      <w:r>
        <w:rPr>
          <w:rFonts w:hint="eastAsia" w:ascii="宋体" w:hAnsi="宋体"/>
          <w:b/>
          <w:bCs/>
          <w:sz w:val="24"/>
          <w:szCs w:val="24"/>
        </w:rPr>
        <w:t>承包人承揽工程项目一览表</w:t>
      </w:r>
    </w:p>
    <w:tbl>
      <w:tblPr>
        <w:tblStyle w:val="22"/>
        <w:tblW w:w="511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28" w:type="dxa"/>
          <w:bottom w:w="0" w:type="dxa"/>
          <w:right w:w="28" w:type="dxa"/>
        </w:tblCellMar>
      </w:tblPr>
      <w:tblGrid>
        <w:gridCol w:w="770"/>
        <w:gridCol w:w="1120"/>
        <w:gridCol w:w="860"/>
        <w:gridCol w:w="1466"/>
        <w:gridCol w:w="514"/>
        <w:gridCol w:w="947"/>
        <w:gridCol w:w="1293"/>
        <w:gridCol w:w="902"/>
        <w:gridCol w:w="656"/>
        <w:gridCol w:w="568"/>
      </w:tblGrid>
      <w:tr w14:paraId="14458A5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423" w:type="pct"/>
            <w:tcBorders>
              <w:top w:val="single" w:color="auto" w:sz="12" w:space="0"/>
              <w:left w:val="single" w:color="auto" w:sz="12" w:space="0"/>
              <w:bottom w:val="double" w:color="auto" w:sz="2" w:space="0"/>
              <w:right w:val="single" w:color="auto" w:sz="6" w:space="0"/>
            </w:tcBorders>
            <w:noWrap w:val="0"/>
            <w:vAlign w:val="center"/>
          </w:tcPr>
          <w:p w14:paraId="72E2CD72">
            <w:pPr>
              <w:pStyle w:val="68"/>
              <w:keepNext/>
              <w:spacing w:line="440" w:lineRule="exact"/>
              <w:ind w:left="63" w:right="63"/>
              <w:jc w:val="center"/>
              <w:rPr>
                <w:rFonts w:hint="eastAsia" w:ascii="宋体" w:hAnsi="宋体" w:cs="宋体"/>
                <w:color w:val="000000"/>
                <w:sz w:val="24"/>
                <w:szCs w:val="24"/>
              </w:rPr>
            </w:pPr>
            <w:r>
              <w:rPr>
                <w:rFonts w:hint="eastAsia" w:ascii="宋体" w:hAnsi="宋体" w:cs="宋体"/>
                <w:color w:val="000000"/>
                <w:sz w:val="24"/>
                <w:szCs w:val="24"/>
              </w:rPr>
              <w:t>单位工程名称</w:t>
            </w:r>
          </w:p>
        </w:tc>
        <w:tc>
          <w:tcPr>
            <w:tcW w:w="615" w:type="pct"/>
            <w:tcBorders>
              <w:top w:val="single" w:color="auto" w:sz="12" w:space="0"/>
              <w:left w:val="nil"/>
              <w:bottom w:val="double" w:color="auto" w:sz="2" w:space="0"/>
              <w:right w:val="single" w:color="auto" w:sz="6" w:space="0"/>
            </w:tcBorders>
            <w:noWrap w:val="0"/>
            <w:vAlign w:val="center"/>
          </w:tcPr>
          <w:p w14:paraId="7E7198DB">
            <w:pPr>
              <w:pStyle w:val="68"/>
              <w:keepNext/>
              <w:spacing w:line="440" w:lineRule="exact"/>
              <w:ind w:left="63" w:right="63"/>
              <w:jc w:val="center"/>
              <w:rPr>
                <w:rFonts w:hint="eastAsia" w:ascii="宋体" w:hAnsi="宋体" w:cs="宋体"/>
                <w:color w:val="000000"/>
                <w:sz w:val="24"/>
                <w:szCs w:val="24"/>
              </w:rPr>
            </w:pPr>
            <w:r>
              <w:rPr>
                <w:rFonts w:hint="eastAsia" w:ascii="宋体" w:hAnsi="宋体" w:cs="宋体"/>
                <w:color w:val="000000"/>
                <w:sz w:val="24"/>
                <w:szCs w:val="24"/>
              </w:rPr>
              <w:t>建设规模</w:t>
            </w:r>
          </w:p>
        </w:tc>
        <w:tc>
          <w:tcPr>
            <w:tcW w:w="472" w:type="pct"/>
            <w:tcBorders>
              <w:top w:val="single" w:color="auto" w:sz="12" w:space="0"/>
              <w:left w:val="nil"/>
              <w:bottom w:val="double" w:color="auto" w:sz="2" w:space="0"/>
              <w:right w:val="single" w:color="auto" w:sz="6" w:space="0"/>
            </w:tcBorders>
            <w:noWrap w:val="0"/>
            <w:vAlign w:val="center"/>
          </w:tcPr>
          <w:p w14:paraId="4C94F14B">
            <w:pPr>
              <w:pStyle w:val="68"/>
              <w:keepNext/>
              <w:spacing w:line="440" w:lineRule="exact"/>
              <w:ind w:left="63" w:right="63"/>
              <w:jc w:val="center"/>
              <w:rPr>
                <w:rFonts w:hint="eastAsia" w:ascii="宋体" w:hAnsi="宋体" w:cs="宋体"/>
                <w:color w:val="000000"/>
                <w:sz w:val="24"/>
                <w:szCs w:val="24"/>
              </w:rPr>
            </w:pPr>
            <w:r>
              <w:rPr>
                <w:rFonts w:hint="eastAsia" w:ascii="宋体" w:hAnsi="宋体" w:cs="宋体"/>
                <w:color w:val="000000"/>
                <w:sz w:val="24"/>
                <w:szCs w:val="24"/>
              </w:rPr>
              <w:t>建筑面积(平方米)</w:t>
            </w:r>
          </w:p>
        </w:tc>
        <w:tc>
          <w:tcPr>
            <w:tcW w:w="805" w:type="pct"/>
            <w:tcBorders>
              <w:top w:val="single" w:color="auto" w:sz="12" w:space="0"/>
              <w:left w:val="nil"/>
              <w:bottom w:val="double" w:color="auto" w:sz="2" w:space="0"/>
              <w:right w:val="single" w:color="auto" w:sz="6" w:space="0"/>
            </w:tcBorders>
            <w:noWrap w:val="0"/>
            <w:vAlign w:val="center"/>
          </w:tcPr>
          <w:p w14:paraId="438AC45E">
            <w:pPr>
              <w:pStyle w:val="68"/>
              <w:keepNext/>
              <w:spacing w:line="440" w:lineRule="exact"/>
              <w:ind w:left="63" w:right="63"/>
              <w:jc w:val="center"/>
              <w:rPr>
                <w:rFonts w:hint="eastAsia" w:ascii="宋体" w:hAnsi="宋体" w:cs="宋体"/>
                <w:color w:val="000000"/>
                <w:sz w:val="24"/>
                <w:szCs w:val="24"/>
              </w:rPr>
            </w:pPr>
            <w:r>
              <w:rPr>
                <w:rFonts w:hint="eastAsia" w:ascii="宋体" w:hAnsi="宋体" w:cs="宋体"/>
                <w:color w:val="000000"/>
                <w:sz w:val="24"/>
                <w:szCs w:val="24"/>
              </w:rPr>
              <w:t>结构形式</w:t>
            </w:r>
          </w:p>
        </w:tc>
        <w:tc>
          <w:tcPr>
            <w:tcW w:w="282" w:type="pct"/>
            <w:tcBorders>
              <w:top w:val="single" w:color="auto" w:sz="12" w:space="0"/>
              <w:left w:val="nil"/>
              <w:bottom w:val="double" w:color="auto" w:sz="2" w:space="0"/>
              <w:right w:val="single" w:color="auto" w:sz="6" w:space="0"/>
            </w:tcBorders>
            <w:noWrap w:val="0"/>
            <w:vAlign w:val="center"/>
          </w:tcPr>
          <w:p w14:paraId="38671D71">
            <w:pPr>
              <w:pStyle w:val="68"/>
              <w:keepNext/>
              <w:spacing w:line="440" w:lineRule="exact"/>
              <w:ind w:left="63" w:right="63"/>
              <w:jc w:val="center"/>
              <w:rPr>
                <w:rFonts w:hint="eastAsia" w:ascii="宋体" w:hAnsi="宋体" w:cs="宋体"/>
                <w:color w:val="000000"/>
                <w:sz w:val="24"/>
                <w:szCs w:val="24"/>
              </w:rPr>
            </w:pPr>
            <w:r>
              <w:rPr>
                <w:rFonts w:hint="eastAsia" w:ascii="宋体" w:hAnsi="宋体" w:cs="宋体"/>
                <w:color w:val="000000"/>
                <w:sz w:val="24"/>
                <w:szCs w:val="24"/>
              </w:rPr>
              <w:t>层数</w:t>
            </w:r>
          </w:p>
        </w:tc>
        <w:tc>
          <w:tcPr>
            <w:tcW w:w="520" w:type="pct"/>
            <w:tcBorders>
              <w:top w:val="single" w:color="auto" w:sz="12" w:space="0"/>
              <w:left w:val="nil"/>
              <w:bottom w:val="double" w:color="auto" w:sz="2" w:space="0"/>
              <w:right w:val="single" w:color="auto" w:sz="6" w:space="0"/>
            </w:tcBorders>
            <w:noWrap w:val="0"/>
            <w:vAlign w:val="center"/>
          </w:tcPr>
          <w:p w14:paraId="796F7BFE">
            <w:pPr>
              <w:pStyle w:val="68"/>
              <w:keepNext/>
              <w:spacing w:line="440" w:lineRule="exact"/>
              <w:ind w:left="63" w:right="63"/>
              <w:jc w:val="center"/>
              <w:rPr>
                <w:rFonts w:hint="eastAsia" w:ascii="宋体" w:hAnsi="宋体" w:cs="宋体"/>
                <w:color w:val="000000"/>
                <w:sz w:val="24"/>
                <w:szCs w:val="24"/>
              </w:rPr>
            </w:pPr>
            <w:r>
              <w:rPr>
                <w:rFonts w:hint="eastAsia" w:ascii="宋体" w:hAnsi="宋体" w:cs="宋体"/>
                <w:color w:val="000000"/>
                <w:sz w:val="24"/>
                <w:szCs w:val="24"/>
              </w:rPr>
              <w:t>生产能力</w:t>
            </w:r>
          </w:p>
        </w:tc>
        <w:tc>
          <w:tcPr>
            <w:tcW w:w="710" w:type="pct"/>
            <w:tcBorders>
              <w:top w:val="single" w:color="auto" w:sz="12" w:space="0"/>
              <w:left w:val="nil"/>
              <w:bottom w:val="double" w:color="auto" w:sz="2" w:space="0"/>
              <w:right w:val="single" w:color="auto" w:sz="6" w:space="0"/>
            </w:tcBorders>
            <w:noWrap w:val="0"/>
            <w:vAlign w:val="center"/>
          </w:tcPr>
          <w:p w14:paraId="5E1CB7BE">
            <w:pPr>
              <w:pStyle w:val="68"/>
              <w:keepNext/>
              <w:spacing w:line="440" w:lineRule="exact"/>
              <w:ind w:left="63" w:right="63"/>
              <w:jc w:val="center"/>
              <w:rPr>
                <w:rFonts w:hint="eastAsia" w:ascii="宋体" w:hAnsi="宋体" w:cs="宋体"/>
                <w:color w:val="000000"/>
                <w:sz w:val="24"/>
                <w:szCs w:val="24"/>
              </w:rPr>
            </w:pPr>
            <w:r>
              <w:rPr>
                <w:rFonts w:hint="eastAsia" w:ascii="宋体" w:hAnsi="宋体" w:cs="宋体"/>
                <w:color w:val="000000"/>
                <w:sz w:val="24"/>
                <w:szCs w:val="24"/>
              </w:rPr>
              <w:t>设备安装内容</w:t>
            </w:r>
          </w:p>
        </w:tc>
        <w:tc>
          <w:tcPr>
            <w:tcW w:w="495" w:type="pct"/>
            <w:tcBorders>
              <w:top w:val="single" w:color="auto" w:sz="12" w:space="0"/>
              <w:left w:val="nil"/>
              <w:bottom w:val="double" w:color="auto" w:sz="2" w:space="0"/>
              <w:right w:val="single" w:color="auto" w:sz="6" w:space="0"/>
            </w:tcBorders>
            <w:noWrap w:val="0"/>
            <w:vAlign w:val="center"/>
          </w:tcPr>
          <w:p w14:paraId="2182D119">
            <w:pPr>
              <w:pStyle w:val="68"/>
              <w:keepNext/>
              <w:spacing w:line="440" w:lineRule="exact"/>
              <w:ind w:left="63" w:right="63"/>
              <w:jc w:val="center"/>
              <w:rPr>
                <w:rFonts w:hint="eastAsia" w:ascii="宋体" w:hAnsi="宋体" w:cs="宋体"/>
                <w:color w:val="000000"/>
                <w:sz w:val="24"/>
                <w:szCs w:val="24"/>
              </w:rPr>
            </w:pPr>
            <w:r>
              <w:rPr>
                <w:rFonts w:hint="eastAsia" w:ascii="宋体" w:hAnsi="宋体" w:cs="宋体"/>
                <w:color w:val="000000"/>
                <w:sz w:val="24"/>
                <w:szCs w:val="24"/>
              </w:rPr>
              <w:t>合同价格（元）</w:t>
            </w:r>
          </w:p>
        </w:tc>
        <w:tc>
          <w:tcPr>
            <w:tcW w:w="360" w:type="pct"/>
            <w:tcBorders>
              <w:top w:val="single" w:color="auto" w:sz="12" w:space="0"/>
              <w:left w:val="nil"/>
              <w:bottom w:val="double" w:color="auto" w:sz="2" w:space="0"/>
              <w:right w:val="single" w:color="auto" w:sz="6" w:space="0"/>
            </w:tcBorders>
            <w:noWrap w:val="0"/>
            <w:vAlign w:val="center"/>
          </w:tcPr>
          <w:p w14:paraId="716C3506">
            <w:pPr>
              <w:pStyle w:val="68"/>
              <w:keepNext/>
              <w:spacing w:line="440" w:lineRule="exact"/>
              <w:ind w:left="63" w:right="63"/>
              <w:jc w:val="center"/>
              <w:rPr>
                <w:rFonts w:hint="eastAsia" w:ascii="宋体" w:hAnsi="宋体" w:cs="宋体"/>
                <w:color w:val="000000"/>
                <w:sz w:val="24"/>
                <w:szCs w:val="24"/>
              </w:rPr>
            </w:pPr>
            <w:r>
              <w:rPr>
                <w:rFonts w:hint="eastAsia" w:ascii="宋体" w:hAnsi="宋体" w:cs="宋体"/>
                <w:color w:val="000000"/>
                <w:sz w:val="24"/>
                <w:szCs w:val="24"/>
              </w:rPr>
              <w:t>开工日期</w:t>
            </w:r>
          </w:p>
        </w:tc>
        <w:tc>
          <w:tcPr>
            <w:tcW w:w="312" w:type="pct"/>
            <w:tcBorders>
              <w:top w:val="single" w:color="auto" w:sz="12" w:space="0"/>
              <w:left w:val="nil"/>
              <w:bottom w:val="double" w:color="auto" w:sz="2" w:space="0"/>
              <w:right w:val="single" w:color="auto" w:sz="12" w:space="0"/>
            </w:tcBorders>
            <w:noWrap w:val="0"/>
            <w:vAlign w:val="center"/>
          </w:tcPr>
          <w:p w14:paraId="17B3CDFD">
            <w:pPr>
              <w:pStyle w:val="68"/>
              <w:keepNext/>
              <w:spacing w:line="440" w:lineRule="exact"/>
              <w:ind w:left="63" w:right="63"/>
              <w:jc w:val="center"/>
              <w:rPr>
                <w:rFonts w:hint="eastAsia" w:ascii="宋体" w:hAnsi="宋体" w:cs="宋体"/>
                <w:color w:val="000000"/>
                <w:sz w:val="24"/>
                <w:szCs w:val="24"/>
              </w:rPr>
            </w:pPr>
            <w:r>
              <w:rPr>
                <w:rFonts w:hint="eastAsia" w:ascii="宋体" w:hAnsi="宋体" w:cs="宋体"/>
                <w:color w:val="000000"/>
                <w:sz w:val="24"/>
                <w:szCs w:val="24"/>
              </w:rPr>
              <w:t>竣工日期</w:t>
            </w:r>
          </w:p>
        </w:tc>
      </w:tr>
      <w:tr w14:paraId="62ABDA3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423" w:type="pct"/>
            <w:tcBorders>
              <w:top w:val="double" w:color="auto" w:sz="2" w:space="0"/>
              <w:left w:val="single" w:color="auto" w:sz="12" w:space="0"/>
              <w:bottom w:val="single" w:color="auto" w:sz="6" w:space="0"/>
              <w:right w:val="single" w:color="auto" w:sz="6" w:space="0"/>
            </w:tcBorders>
            <w:noWrap w:val="0"/>
            <w:vAlign w:val="center"/>
          </w:tcPr>
          <w:p w14:paraId="32C913A2">
            <w:pPr>
              <w:pStyle w:val="68"/>
              <w:keepNext/>
              <w:spacing w:line="440" w:lineRule="exact"/>
              <w:ind w:left="63" w:right="63"/>
              <w:jc w:val="center"/>
              <w:rPr>
                <w:rFonts w:hint="eastAsia" w:ascii="宋体" w:hAnsi="宋体" w:cs="宋体"/>
                <w:color w:val="000000"/>
                <w:sz w:val="24"/>
                <w:szCs w:val="24"/>
              </w:rPr>
            </w:pPr>
          </w:p>
        </w:tc>
        <w:tc>
          <w:tcPr>
            <w:tcW w:w="615" w:type="pct"/>
            <w:tcBorders>
              <w:top w:val="double" w:color="auto" w:sz="2" w:space="0"/>
              <w:left w:val="nil"/>
              <w:bottom w:val="single" w:color="auto" w:sz="6" w:space="0"/>
              <w:right w:val="single" w:color="auto" w:sz="6" w:space="0"/>
            </w:tcBorders>
            <w:noWrap w:val="0"/>
            <w:vAlign w:val="center"/>
          </w:tcPr>
          <w:p w14:paraId="757CE9F0">
            <w:pPr>
              <w:pStyle w:val="68"/>
              <w:keepNext/>
              <w:spacing w:line="440" w:lineRule="exact"/>
              <w:ind w:left="63" w:right="63"/>
              <w:jc w:val="center"/>
              <w:rPr>
                <w:rFonts w:hint="eastAsia" w:ascii="宋体" w:hAnsi="宋体" w:cs="宋体"/>
                <w:color w:val="000000"/>
                <w:sz w:val="24"/>
                <w:szCs w:val="24"/>
              </w:rPr>
            </w:pPr>
          </w:p>
        </w:tc>
        <w:tc>
          <w:tcPr>
            <w:tcW w:w="472" w:type="pct"/>
            <w:tcBorders>
              <w:top w:val="double" w:color="auto" w:sz="2" w:space="0"/>
              <w:left w:val="nil"/>
              <w:bottom w:val="single" w:color="auto" w:sz="6" w:space="0"/>
              <w:right w:val="single" w:color="auto" w:sz="6" w:space="0"/>
            </w:tcBorders>
            <w:noWrap w:val="0"/>
            <w:vAlign w:val="center"/>
          </w:tcPr>
          <w:p w14:paraId="24AEDD3F">
            <w:pPr>
              <w:pStyle w:val="68"/>
              <w:keepNext/>
              <w:spacing w:line="440" w:lineRule="exact"/>
              <w:ind w:left="63" w:right="63"/>
              <w:jc w:val="center"/>
              <w:rPr>
                <w:rFonts w:hint="eastAsia" w:ascii="宋体" w:hAnsi="宋体" w:cs="宋体"/>
                <w:color w:val="000000"/>
                <w:sz w:val="24"/>
                <w:szCs w:val="24"/>
              </w:rPr>
            </w:pPr>
          </w:p>
        </w:tc>
        <w:tc>
          <w:tcPr>
            <w:tcW w:w="805" w:type="pct"/>
            <w:tcBorders>
              <w:top w:val="double" w:color="auto" w:sz="2" w:space="0"/>
              <w:left w:val="nil"/>
              <w:bottom w:val="single" w:color="auto" w:sz="6" w:space="0"/>
              <w:right w:val="single" w:color="auto" w:sz="6" w:space="0"/>
            </w:tcBorders>
            <w:noWrap w:val="0"/>
            <w:vAlign w:val="center"/>
          </w:tcPr>
          <w:p w14:paraId="73A31E09">
            <w:pPr>
              <w:pStyle w:val="68"/>
              <w:keepNext/>
              <w:spacing w:line="440" w:lineRule="exact"/>
              <w:ind w:left="63" w:right="63"/>
              <w:jc w:val="center"/>
              <w:rPr>
                <w:rFonts w:hint="eastAsia" w:ascii="宋体" w:hAnsi="宋体" w:cs="宋体"/>
                <w:color w:val="000000"/>
                <w:sz w:val="24"/>
                <w:szCs w:val="24"/>
              </w:rPr>
            </w:pPr>
          </w:p>
        </w:tc>
        <w:tc>
          <w:tcPr>
            <w:tcW w:w="282" w:type="pct"/>
            <w:tcBorders>
              <w:top w:val="double" w:color="auto" w:sz="2" w:space="0"/>
              <w:left w:val="nil"/>
              <w:bottom w:val="single" w:color="auto" w:sz="6" w:space="0"/>
              <w:right w:val="single" w:color="auto" w:sz="6" w:space="0"/>
            </w:tcBorders>
            <w:noWrap w:val="0"/>
            <w:vAlign w:val="center"/>
          </w:tcPr>
          <w:p w14:paraId="32409176">
            <w:pPr>
              <w:pStyle w:val="68"/>
              <w:keepNext/>
              <w:spacing w:line="440" w:lineRule="exact"/>
              <w:ind w:left="63" w:right="63"/>
              <w:jc w:val="center"/>
              <w:rPr>
                <w:rFonts w:hint="eastAsia" w:ascii="宋体" w:hAnsi="宋体" w:cs="宋体"/>
                <w:color w:val="000000"/>
                <w:sz w:val="24"/>
                <w:szCs w:val="24"/>
              </w:rPr>
            </w:pPr>
          </w:p>
        </w:tc>
        <w:tc>
          <w:tcPr>
            <w:tcW w:w="520" w:type="pct"/>
            <w:tcBorders>
              <w:top w:val="double" w:color="auto" w:sz="2" w:space="0"/>
              <w:left w:val="nil"/>
              <w:bottom w:val="single" w:color="auto" w:sz="6" w:space="0"/>
              <w:right w:val="single" w:color="auto" w:sz="6" w:space="0"/>
            </w:tcBorders>
            <w:noWrap w:val="0"/>
            <w:vAlign w:val="center"/>
          </w:tcPr>
          <w:p w14:paraId="4C5430D4">
            <w:pPr>
              <w:pStyle w:val="68"/>
              <w:keepNext/>
              <w:spacing w:line="440" w:lineRule="exact"/>
              <w:ind w:left="63" w:right="63"/>
              <w:jc w:val="center"/>
              <w:rPr>
                <w:rFonts w:hint="eastAsia" w:ascii="宋体" w:hAnsi="宋体" w:cs="宋体"/>
                <w:color w:val="000000"/>
                <w:sz w:val="24"/>
                <w:szCs w:val="24"/>
              </w:rPr>
            </w:pPr>
          </w:p>
        </w:tc>
        <w:tc>
          <w:tcPr>
            <w:tcW w:w="710" w:type="pct"/>
            <w:tcBorders>
              <w:top w:val="double" w:color="auto" w:sz="2" w:space="0"/>
              <w:left w:val="nil"/>
              <w:bottom w:val="single" w:color="auto" w:sz="6" w:space="0"/>
              <w:right w:val="single" w:color="auto" w:sz="6" w:space="0"/>
            </w:tcBorders>
            <w:noWrap w:val="0"/>
            <w:vAlign w:val="center"/>
          </w:tcPr>
          <w:p w14:paraId="43974174">
            <w:pPr>
              <w:pStyle w:val="68"/>
              <w:keepNext/>
              <w:spacing w:line="440" w:lineRule="exact"/>
              <w:ind w:left="63" w:right="63"/>
              <w:jc w:val="center"/>
              <w:rPr>
                <w:rFonts w:hint="eastAsia" w:ascii="宋体" w:hAnsi="宋体" w:cs="宋体"/>
                <w:color w:val="000000"/>
                <w:sz w:val="24"/>
                <w:szCs w:val="24"/>
              </w:rPr>
            </w:pPr>
          </w:p>
        </w:tc>
        <w:tc>
          <w:tcPr>
            <w:tcW w:w="495" w:type="pct"/>
            <w:tcBorders>
              <w:top w:val="double" w:color="auto" w:sz="2" w:space="0"/>
              <w:left w:val="nil"/>
              <w:bottom w:val="single" w:color="auto" w:sz="6" w:space="0"/>
              <w:right w:val="single" w:color="auto" w:sz="6" w:space="0"/>
            </w:tcBorders>
            <w:noWrap w:val="0"/>
            <w:vAlign w:val="center"/>
          </w:tcPr>
          <w:p w14:paraId="35B1A8ED">
            <w:pPr>
              <w:pStyle w:val="68"/>
              <w:keepNext/>
              <w:spacing w:line="440" w:lineRule="exact"/>
              <w:ind w:left="63" w:right="63"/>
              <w:jc w:val="center"/>
              <w:rPr>
                <w:rFonts w:hint="eastAsia" w:ascii="宋体" w:hAnsi="宋体" w:cs="宋体"/>
                <w:color w:val="000000"/>
                <w:sz w:val="24"/>
                <w:szCs w:val="24"/>
              </w:rPr>
            </w:pPr>
          </w:p>
        </w:tc>
        <w:tc>
          <w:tcPr>
            <w:tcW w:w="360" w:type="pct"/>
            <w:tcBorders>
              <w:top w:val="double" w:color="auto" w:sz="2" w:space="0"/>
              <w:left w:val="nil"/>
              <w:bottom w:val="single" w:color="auto" w:sz="6" w:space="0"/>
              <w:right w:val="single" w:color="auto" w:sz="6" w:space="0"/>
            </w:tcBorders>
            <w:noWrap w:val="0"/>
            <w:vAlign w:val="center"/>
          </w:tcPr>
          <w:p w14:paraId="1119103D">
            <w:pPr>
              <w:pStyle w:val="68"/>
              <w:keepNext/>
              <w:spacing w:line="440" w:lineRule="exact"/>
              <w:ind w:left="63" w:right="63"/>
              <w:jc w:val="center"/>
              <w:rPr>
                <w:rFonts w:hint="eastAsia" w:ascii="宋体" w:hAnsi="宋体" w:cs="宋体"/>
                <w:color w:val="000000"/>
                <w:sz w:val="24"/>
                <w:szCs w:val="24"/>
              </w:rPr>
            </w:pPr>
          </w:p>
        </w:tc>
        <w:tc>
          <w:tcPr>
            <w:tcW w:w="312" w:type="pct"/>
            <w:tcBorders>
              <w:top w:val="double" w:color="auto" w:sz="2" w:space="0"/>
              <w:left w:val="nil"/>
              <w:bottom w:val="single" w:color="auto" w:sz="6" w:space="0"/>
              <w:right w:val="single" w:color="auto" w:sz="12" w:space="0"/>
            </w:tcBorders>
            <w:noWrap w:val="0"/>
            <w:vAlign w:val="center"/>
          </w:tcPr>
          <w:p w14:paraId="65DB6840">
            <w:pPr>
              <w:pStyle w:val="68"/>
              <w:keepNext/>
              <w:spacing w:line="440" w:lineRule="exact"/>
              <w:ind w:left="63" w:right="63"/>
              <w:jc w:val="center"/>
              <w:rPr>
                <w:rFonts w:hint="eastAsia" w:ascii="宋体" w:hAnsi="宋体" w:cs="宋体"/>
                <w:color w:val="000000"/>
                <w:sz w:val="24"/>
                <w:szCs w:val="24"/>
              </w:rPr>
            </w:pPr>
          </w:p>
        </w:tc>
      </w:tr>
      <w:tr w14:paraId="0AF91BE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423" w:type="pct"/>
            <w:tcBorders>
              <w:top w:val="nil"/>
              <w:left w:val="single" w:color="auto" w:sz="12" w:space="0"/>
              <w:bottom w:val="single" w:color="auto" w:sz="6" w:space="0"/>
              <w:right w:val="single" w:color="auto" w:sz="6" w:space="0"/>
            </w:tcBorders>
            <w:noWrap w:val="0"/>
            <w:vAlign w:val="center"/>
          </w:tcPr>
          <w:p w14:paraId="6ACD3D0A">
            <w:pPr>
              <w:pStyle w:val="68"/>
              <w:keepNext/>
              <w:spacing w:line="440" w:lineRule="exact"/>
              <w:ind w:left="63" w:right="63"/>
              <w:jc w:val="center"/>
              <w:rPr>
                <w:rFonts w:hint="eastAsia" w:ascii="宋体" w:hAnsi="宋体" w:cs="宋体"/>
                <w:color w:val="000000"/>
                <w:sz w:val="24"/>
                <w:szCs w:val="24"/>
              </w:rPr>
            </w:pPr>
          </w:p>
        </w:tc>
        <w:tc>
          <w:tcPr>
            <w:tcW w:w="615" w:type="pct"/>
            <w:tcBorders>
              <w:top w:val="nil"/>
              <w:left w:val="nil"/>
              <w:bottom w:val="single" w:color="auto" w:sz="6" w:space="0"/>
              <w:right w:val="single" w:color="auto" w:sz="6" w:space="0"/>
            </w:tcBorders>
            <w:noWrap w:val="0"/>
            <w:vAlign w:val="center"/>
          </w:tcPr>
          <w:p w14:paraId="73D24C8E">
            <w:pPr>
              <w:pStyle w:val="68"/>
              <w:keepNext/>
              <w:spacing w:line="440" w:lineRule="exact"/>
              <w:ind w:left="63" w:right="63"/>
              <w:jc w:val="center"/>
              <w:rPr>
                <w:rFonts w:hint="eastAsia" w:ascii="宋体" w:hAnsi="宋体" w:cs="宋体"/>
                <w:color w:val="000000"/>
                <w:sz w:val="24"/>
                <w:szCs w:val="24"/>
              </w:rPr>
            </w:pPr>
          </w:p>
        </w:tc>
        <w:tc>
          <w:tcPr>
            <w:tcW w:w="472" w:type="pct"/>
            <w:tcBorders>
              <w:top w:val="nil"/>
              <w:left w:val="nil"/>
              <w:bottom w:val="single" w:color="auto" w:sz="6" w:space="0"/>
              <w:right w:val="single" w:color="auto" w:sz="6" w:space="0"/>
            </w:tcBorders>
            <w:noWrap w:val="0"/>
            <w:vAlign w:val="center"/>
          </w:tcPr>
          <w:p w14:paraId="1E3D0488">
            <w:pPr>
              <w:pStyle w:val="68"/>
              <w:keepNext/>
              <w:spacing w:line="440" w:lineRule="exact"/>
              <w:ind w:left="63" w:right="63"/>
              <w:jc w:val="center"/>
              <w:rPr>
                <w:rFonts w:hint="eastAsia" w:ascii="宋体" w:hAnsi="宋体" w:cs="宋体"/>
                <w:color w:val="000000"/>
                <w:sz w:val="24"/>
                <w:szCs w:val="24"/>
              </w:rPr>
            </w:pPr>
          </w:p>
        </w:tc>
        <w:tc>
          <w:tcPr>
            <w:tcW w:w="805" w:type="pct"/>
            <w:tcBorders>
              <w:top w:val="nil"/>
              <w:left w:val="nil"/>
              <w:bottom w:val="single" w:color="auto" w:sz="6" w:space="0"/>
              <w:right w:val="single" w:color="auto" w:sz="6" w:space="0"/>
            </w:tcBorders>
            <w:noWrap w:val="0"/>
            <w:vAlign w:val="center"/>
          </w:tcPr>
          <w:p w14:paraId="5ADC016B">
            <w:pPr>
              <w:pStyle w:val="68"/>
              <w:keepNext/>
              <w:spacing w:line="440" w:lineRule="exact"/>
              <w:ind w:left="63" w:right="63"/>
              <w:jc w:val="center"/>
              <w:rPr>
                <w:rFonts w:hint="eastAsia" w:ascii="宋体" w:hAnsi="宋体" w:cs="宋体"/>
                <w:color w:val="000000"/>
                <w:sz w:val="24"/>
                <w:szCs w:val="24"/>
              </w:rPr>
            </w:pPr>
          </w:p>
        </w:tc>
        <w:tc>
          <w:tcPr>
            <w:tcW w:w="282" w:type="pct"/>
            <w:tcBorders>
              <w:top w:val="nil"/>
              <w:left w:val="nil"/>
              <w:bottom w:val="single" w:color="auto" w:sz="6" w:space="0"/>
              <w:right w:val="single" w:color="auto" w:sz="6" w:space="0"/>
            </w:tcBorders>
            <w:noWrap w:val="0"/>
            <w:vAlign w:val="center"/>
          </w:tcPr>
          <w:p w14:paraId="1B5C708D">
            <w:pPr>
              <w:pStyle w:val="68"/>
              <w:keepNext/>
              <w:spacing w:line="440" w:lineRule="exact"/>
              <w:ind w:left="63" w:right="63"/>
              <w:jc w:val="center"/>
              <w:rPr>
                <w:rFonts w:hint="eastAsia" w:ascii="宋体" w:hAnsi="宋体" w:cs="宋体"/>
                <w:color w:val="000000"/>
                <w:sz w:val="24"/>
                <w:szCs w:val="24"/>
              </w:rPr>
            </w:pPr>
          </w:p>
        </w:tc>
        <w:tc>
          <w:tcPr>
            <w:tcW w:w="520" w:type="pct"/>
            <w:tcBorders>
              <w:top w:val="nil"/>
              <w:left w:val="nil"/>
              <w:bottom w:val="single" w:color="auto" w:sz="6" w:space="0"/>
              <w:right w:val="single" w:color="auto" w:sz="6" w:space="0"/>
            </w:tcBorders>
            <w:noWrap w:val="0"/>
            <w:vAlign w:val="center"/>
          </w:tcPr>
          <w:p w14:paraId="4DFF2C96">
            <w:pPr>
              <w:pStyle w:val="68"/>
              <w:keepNext/>
              <w:spacing w:line="440" w:lineRule="exact"/>
              <w:ind w:left="63" w:right="63"/>
              <w:jc w:val="center"/>
              <w:rPr>
                <w:rFonts w:hint="eastAsia" w:ascii="宋体" w:hAnsi="宋体" w:cs="宋体"/>
                <w:color w:val="000000"/>
                <w:sz w:val="24"/>
                <w:szCs w:val="24"/>
              </w:rPr>
            </w:pPr>
          </w:p>
        </w:tc>
        <w:tc>
          <w:tcPr>
            <w:tcW w:w="710" w:type="pct"/>
            <w:tcBorders>
              <w:top w:val="nil"/>
              <w:left w:val="nil"/>
              <w:bottom w:val="single" w:color="auto" w:sz="6" w:space="0"/>
              <w:right w:val="single" w:color="auto" w:sz="6" w:space="0"/>
            </w:tcBorders>
            <w:noWrap w:val="0"/>
            <w:vAlign w:val="center"/>
          </w:tcPr>
          <w:p w14:paraId="327356F8">
            <w:pPr>
              <w:pStyle w:val="68"/>
              <w:keepNext/>
              <w:spacing w:line="440" w:lineRule="exact"/>
              <w:ind w:left="63" w:right="63"/>
              <w:jc w:val="center"/>
              <w:rPr>
                <w:rFonts w:hint="eastAsia" w:ascii="宋体" w:hAnsi="宋体" w:cs="宋体"/>
                <w:color w:val="000000"/>
                <w:sz w:val="24"/>
                <w:szCs w:val="24"/>
              </w:rPr>
            </w:pPr>
          </w:p>
        </w:tc>
        <w:tc>
          <w:tcPr>
            <w:tcW w:w="495" w:type="pct"/>
            <w:tcBorders>
              <w:top w:val="nil"/>
              <w:left w:val="nil"/>
              <w:bottom w:val="single" w:color="auto" w:sz="6" w:space="0"/>
              <w:right w:val="single" w:color="auto" w:sz="6" w:space="0"/>
            </w:tcBorders>
            <w:noWrap w:val="0"/>
            <w:vAlign w:val="center"/>
          </w:tcPr>
          <w:p w14:paraId="126F109B">
            <w:pPr>
              <w:pStyle w:val="68"/>
              <w:keepNext/>
              <w:spacing w:line="440" w:lineRule="exact"/>
              <w:ind w:left="63" w:right="63"/>
              <w:jc w:val="center"/>
              <w:rPr>
                <w:rFonts w:hint="eastAsia" w:ascii="宋体" w:hAnsi="宋体" w:cs="宋体"/>
                <w:color w:val="000000"/>
                <w:sz w:val="24"/>
                <w:szCs w:val="24"/>
              </w:rPr>
            </w:pPr>
          </w:p>
        </w:tc>
        <w:tc>
          <w:tcPr>
            <w:tcW w:w="360" w:type="pct"/>
            <w:tcBorders>
              <w:top w:val="nil"/>
              <w:left w:val="nil"/>
              <w:bottom w:val="single" w:color="auto" w:sz="6" w:space="0"/>
              <w:right w:val="single" w:color="auto" w:sz="6" w:space="0"/>
            </w:tcBorders>
            <w:noWrap w:val="0"/>
            <w:vAlign w:val="center"/>
          </w:tcPr>
          <w:p w14:paraId="3F46791D">
            <w:pPr>
              <w:pStyle w:val="68"/>
              <w:keepNext/>
              <w:spacing w:line="440" w:lineRule="exact"/>
              <w:ind w:left="63" w:right="63"/>
              <w:jc w:val="center"/>
              <w:rPr>
                <w:rFonts w:hint="eastAsia" w:ascii="宋体" w:hAnsi="宋体" w:cs="宋体"/>
                <w:color w:val="000000"/>
                <w:sz w:val="24"/>
                <w:szCs w:val="24"/>
              </w:rPr>
            </w:pPr>
          </w:p>
        </w:tc>
        <w:tc>
          <w:tcPr>
            <w:tcW w:w="312" w:type="pct"/>
            <w:tcBorders>
              <w:top w:val="nil"/>
              <w:left w:val="nil"/>
              <w:bottom w:val="single" w:color="auto" w:sz="6" w:space="0"/>
              <w:right w:val="single" w:color="auto" w:sz="12" w:space="0"/>
            </w:tcBorders>
            <w:noWrap w:val="0"/>
            <w:vAlign w:val="center"/>
          </w:tcPr>
          <w:p w14:paraId="173BE85C">
            <w:pPr>
              <w:pStyle w:val="68"/>
              <w:keepNext/>
              <w:spacing w:line="440" w:lineRule="exact"/>
              <w:ind w:left="63" w:right="63"/>
              <w:jc w:val="center"/>
              <w:rPr>
                <w:rFonts w:hint="eastAsia" w:ascii="宋体" w:hAnsi="宋体" w:cs="宋体"/>
                <w:color w:val="000000"/>
                <w:sz w:val="24"/>
                <w:szCs w:val="24"/>
              </w:rPr>
            </w:pPr>
          </w:p>
        </w:tc>
      </w:tr>
      <w:tr w14:paraId="480FF87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423" w:type="pct"/>
            <w:tcBorders>
              <w:top w:val="nil"/>
              <w:left w:val="single" w:color="auto" w:sz="12" w:space="0"/>
              <w:bottom w:val="single" w:color="auto" w:sz="6" w:space="0"/>
              <w:right w:val="single" w:color="auto" w:sz="6" w:space="0"/>
            </w:tcBorders>
            <w:noWrap w:val="0"/>
            <w:vAlign w:val="center"/>
          </w:tcPr>
          <w:p w14:paraId="0C30F9F7">
            <w:pPr>
              <w:pStyle w:val="68"/>
              <w:keepNext/>
              <w:spacing w:line="440" w:lineRule="exact"/>
              <w:ind w:left="63" w:right="63"/>
              <w:jc w:val="center"/>
              <w:rPr>
                <w:rFonts w:hint="eastAsia" w:ascii="宋体" w:hAnsi="宋体" w:cs="宋体"/>
                <w:color w:val="000000"/>
                <w:sz w:val="24"/>
                <w:szCs w:val="24"/>
              </w:rPr>
            </w:pPr>
          </w:p>
        </w:tc>
        <w:tc>
          <w:tcPr>
            <w:tcW w:w="615" w:type="pct"/>
            <w:tcBorders>
              <w:top w:val="nil"/>
              <w:left w:val="nil"/>
              <w:bottom w:val="single" w:color="auto" w:sz="6" w:space="0"/>
              <w:right w:val="single" w:color="auto" w:sz="6" w:space="0"/>
            </w:tcBorders>
            <w:noWrap w:val="0"/>
            <w:vAlign w:val="center"/>
          </w:tcPr>
          <w:p w14:paraId="305CA49D">
            <w:pPr>
              <w:pStyle w:val="68"/>
              <w:keepNext/>
              <w:spacing w:line="440" w:lineRule="exact"/>
              <w:ind w:left="63" w:right="63"/>
              <w:jc w:val="center"/>
              <w:rPr>
                <w:rFonts w:hint="eastAsia" w:ascii="宋体" w:hAnsi="宋体" w:cs="宋体"/>
                <w:color w:val="000000"/>
                <w:sz w:val="24"/>
                <w:szCs w:val="24"/>
              </w:rPr>
            </w:pPr>
          </w:p>
        </w:tc>
        <w:tc>
          <w:tcPr>
            <w:tcW w:w="472" w:type="pct"/>
            <w:tcBorders>
              <w:top w:val="nil"/>
              <w:left w:val="nil"/>
              <w:bottom w:val="single" w:color="auto" w:sz="6" w:space="0"/>
              <w:right w:val="single" w:color="auto" w:sz="6" w:space="0"/>
            </w:tcBorders>
            <w:noWrap w:val="0"/>
            <w:vAlign w:val="center"/>
          </w:tcPr>
          <w:p w14:paraId="690A00D7">
            <w:pPr>
              <w:pStyle w:val="68"/>
              <w:keepNext/>
              <w:spacing w:line="440" w:lineRule="exact"/>
              <w:ind w:left="63" w:right="63"/>
              <w:jc w:val="center"/>
              <w:rPr>
                <w:rFonts w:hint="eastAsia" w:ascii="宋体" w:hAnsi="宋体" w:cs="宋体"/>
                <w:color w:val="000000"/>
                <w:sz w:val="24"/>
                <w:szCs w:val="24"/>
              </w:rPr>
            </w:pPr>
          </w:p>
        </w:tc>
        <w:tc>
          <w:tcPr>
            <w:tcW w:w="805" w:type="pct"/>
            <w:tcBorders>
              <w:top w:val="nil"/>
              <w:left w:val="nil"/>
              <w:bottom w:val="single" w:color="auto" w:sz="6" w:space="0"/>
              <w:right w:val="single" w:color="auto" w:sz="6" w:space="0"/>
            </w:tcBorders>
            <w:noWrap w:val="0"/>
            <w:vAlign w:val="center"/>
          </w:tcPr>
          <w:p w14:paraId="526A1607">
            <w:pPr>
              <w:pStyle w:val="68"/>
              <w:keepNext/>
              <w:spacing w:line="440" w:lineRule="exact"/>
              <w:ind w:left="63" w:right="63"/>
              <w:jc w:val="center"/>
              <w:rPr>
                <w:rFonts w:hint="eastAsia" w:ascii="宋体" w:hAnsi="宋体" w:cs="宋体"/>
                <w:color w:val="000000"/>
                <w:sz w:val="24"/>
                <w:szCs w:val="24"/>
              </w:rPr>
            </w:pPr>
          </w:p>
        </w:tc>
        <w:tc>
          <w:tcPr>
            <w:tcW w:w="282" w:type="pct"/>
            <w:tcBorders>
              <w:top w:val="nil"/>
              <w:left w:val="nil"/>
              <w:bottom w:val="single" w:color="auto" w:sz="6" w:space="0"/>
              <w:right w:val="single" w:color="auto" w:sz="6" w:space="0"/>
            </w:tcBorders>
            <w:noWrap w:val="0"/>
            <w:vAlign w:val="center"/>
          </w:tcPr>
          <w:p w14:paraId="6E43BF94">
            <w:pPr>
              <w:pStyle w:val="68"/>
              <w:keepNext/>
              <w:spacing w:line="440" w:lineRule="exact"/>
              <w:ind w:left="63" w:right="63"/>
              <w:jc w:val="center"/>
              <w:rPr>
                <w:rFonts w:hint="eastAsia" w:ascii="宋体" w:hAnsi="宋体" w:cs="宋体"/>
                <w:color w:val="000000"/>
                <w:sz w:val="24"/>
                <w:szCs w:val="24"/>
              </w:rPr>
            </w:pPr>
          </w:p>
        </w:tc>
        <w:tc>
          <w:tcPr>
            <w:tcW w:w="520" w:type="pct"/>
            <w:tcBorders>
              <w:top w:val="nil"/>
              <w:left w:val="nil"/>
              <w:bottom w:val="single" w:color="auto" w:sz="6" w:space="0"/>
              <w:right w:val="single" w:color="auto" w:sz="6" w:space="0"/>
            </w:tcBorders>
            <w:noWrap w:val="0"/>
            <w:vAlign w:val="center"/>
          </w:tcPr>
          <w:p w14:paraId="65BC6450">
            <w:pPr>
              <w:pStyle w:val="68"/>
              <w:keepNext/>
              <w:spacing w:line="440" w:lineRule="exact"/>
              <w:ind w:left="63" w:right="63"/>
              <w:jc w:val="center"/>
              <w:rPr>
                <w:rFonts w:hint="eastAsia" w:ascii="宋体" w:hAnsi="宋体" w:cs="宋体"/>
                <w:color w:val="000000"/>
                <w:sz w:val="24"/>
                <w:szCs w:val="24"/>
              </w:rPr>
            </w:pPr>
          </w:p>
        </w:tc>
        <w:tc>
          <w:tcPr>
            <w:tcW w:w="710" w:type="pct"/>
            <w:tcBorders>
              <w:top w:val="nil"/>
              <w:left w:val="nil"/>
              <w:bottom w:val="single" w:color="auto" w:sz="6" w:space="0"/>
              <w:right w:val="single" w:color="auto" w:sz="6" w:space="0"/>
            </w:tcBorders>
            <w:noWrap w:val="0"/>
            <w:vAlign w:val="center"/>
          </w:tcPr>
          <w:p w14:paraId="7D8DC6FA">
            <w:pPr>
              <w:pStyle w:val="68"/>
              <w:keepNext/>
              <w:spacing w:line="440" w:lineRule="exact"/>
              <w:ind w:left="63" w:right="63"/>
              <w:jc w:val="center"/>
              <w:rPr>
                <w:rFonts w:hint="eastAsia" w:ascii="宋体" w:hAnsi="宋体" w:cs="宋体"/>
                <w:color w:val="000000"/>
                <w:sz w:val="24"/>
                <w:szCs w:val="24"/>
              </w:rPr>
            </w:pPr>
          </w:p>
        </w:tc>
        <w:tc>
          <w:tcPr>
            <w:tcW w:w="495" w:type="pct"/>
            <w:tcBorders>
              <w:top w:val="nil"/>
              <w:left w:val="nil"/>
              <w:bottom w:val="single" w:color="auto" w:sz="6" w:space="0"/>
              <w:right w:val="single" w:color="auto" w:sz="6" w:space="0"/>
            </w:tcBorders>
            <w:noWrap w:val="0"/>
            <w:vAlign w:val="center"/>
          </w:tcPr>
          <w:p w14:paraId="2F9BF187">
            <w:pPr>
              <w:pStyle w:val="68"/>
              <w:keepNext/>
              <w:spacing w:line="440" w:lineRule="exact"/>
              <w:ind w:left="63" w:right="63"/>
              <w:jc w:val="center"/>
              <w:rPr>
                <w:rFonts w:hint="eastAsia" w:ascii="宋体" w:hAnsi="宋体" w:cs="宋体"/>
                <w:color w:val="000000"/>
                <w:sz w:val="24"/>
                <w:szCs w:val="24"/>
              </w:rPr>
            </w:pPr>
          </w:p>
        </w:tc>
        <w:tc>
          <w:tcPr>
            <w:tcW w:w="360" w:type="pct"/>
            <w:tcBorders>
              <w:top w:val="nil"/>
              <w:left w:val="nil"/>
              <w:bottom w:val="single" w:color="auto" w:sz="6" w:space="0"/>
              <w:right w:val="single" w:color="auto" w:sz="6" w:space="0"/>
            </w:tcBorders>
            <w:noWrap w:val="0"/>
            <w:vAlign w:val="center"/>
          </w:tcPr>
          <w:p w14:paraId="4FE38E54">
            <w:pPr>
              <w:pStyle w:val="68"/>
              <w:keepNext/>
              <w:spacing w:line="440" w:lineRule="exact"/>
              <w:ind w:left="63" w:right="63"/>
              <w:jc w:val="center"/>
              <w:rPr>
                <w:rFonts w:hint="eastAsia" w:ascii="宋体" w:hAnsi="宋体" w:cs="宋体"/>
                <w:color w:val="000000"/>
                <w:sz w:val="24"/>
                <w:szCs w:val="24"/>
              </w:rPr>
            </w:pPr>
          </w:p>
        </w:tc>
        <w:tc>
          <w:tcPr>
            <w:tcW w:w="312" w:type="pct"/>
            <w:tcBorders>
              <w:top w:val="nil"/>
              <w:left w:val="nil"/>
              <w:bottom w:val="single" w:color="auto" w:sz="6" w:space="0"/>
              <w:right w:val="single" w:color="auto" w:sz="12" w:space="0"/>
            </w:tcBorders>
            <w:noWrap w:val="0"/>
            <w:vAlign w:val="center"/>
          </w:tcPr>
          <w:p w14:paraId="4F7507AA">
            <w:pPr>
              <w:pStyle w:val="68"/>
              <w:keepNext/>
              <w:spacing w:line="440" w:lineRule="exact"/>
              <w:ind w:left="63" w:right="63"/>
              <w:jc w:val="center"/>
              <w:rPr>
                <w:rFonts w:hint="eastAsia" w:ascii="宋体" w:hAnsi="宋体" w:cs="宋体"/>
                <w:color w:val="000000"/>
                <w:sz w:val="24"/>
                <w:szCs w:val="24"/>
              </w:rPr>
            </w:pPr>
          </w:p>
        </w:tc>
      </w:tr>
      <w:tr w14:paraId="56124BE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423" w:type="pct"/>
            <w:tcBorders>
              <w:top w:val="single" w:color="auto" w:sz="6" w:space="0"/>
              <w:left w:val="single" w:color="auto" w:sz="12" w:space="0"/>
              <w:bottom w:val="single" w:color="auto" w:sz="6" w:space="0"/>
              <w:right w:val="single" w:color="auto" w:sz="6" w:space="0"/>
            </w:tcBorders>
            <w:noWrap w:val="0"/>
            <w:vAlign w:val="center"/>
          </w:tcPr>
          <w:p w14:paraId="517A3B85">
            <w:pPr>
              <w:pStyle w:val="68"/>
              <w:keepNext/>
              <w:spacing w:line="440" w:lineRule="exact"/>
              <w:ind w:left="63" w:right="63"/>
              <w:jc w:val="center"/>
              <w:rPr>
                <w:rFonts w:hint="eastAsia" w:ascii="宋体" w:hAnsi="宋体" w:cs="宋体"/>
                <w:color w:val="000000"/>
                <w:sz w:val="24"/>
                <w:szCs w:val="24"/>
              </w:rPr>
            </w:pPr>
          </w:p>
        </w:tc>
        <w:tc>
          <w:tcPr>
            <w:tcW w:w="615" w:type="pct"/>
            <w:tcBorders>
              <w:top w:val="single" w:color="auto" w:sz="6" w:space="0"/>
              <w:left w:val="nil"/>
              <w:bottom w:val="single" w:color="auto" w:sz="6" w:space="0"/>
              <w:right w:val="single" w:color="auto" w:sz="6" w:space="0"/>
            </w:tcBorders>
            <w:noWrap w:val="0"/>
            <w:vAlign w:val="center"/>
          </w:tcPr>
          <w:p w14:paraId="07C91F85">
            <w:pPr>
              <w:pStyle w:val="68"/>
              <w:keepNext/>
              <w:spacing w:line="440" w:lineRule="exact"/>
              <w:ind w:left="63" w:right="63"/>
              <w:jc w:val="center"/>
              <w:rPr>
                <w:rFonts w:hint="eastAsia" w:ascii="宋体" w:hAnsi="宋体" w:cs="宋体"/>
                <w:color w:val="000000"/>
                <w:sz w:val="24"/>
                <w:szCs w:val="24"/>
              </w:rPr>
            </w:pPr>
          </w:p>
        </w:tc>
        <w:tc>
          <w:tcPr>
            <w:tcW w:w="472" w:type="pct"/>
            <w:tcBorders>
              <w:top w:val="single" w:color="auto" w:sz="6" w:space="0"/>
              <w:left w:val="nil"/>
              <w:bottom w:val="single" w:color="auto" w:sz="6" w:space="0"/>
              <w:right w:val="single" w:color="auto" w:sz="6" w:space="0"/>
            </w:tcBorders>
            <w:noWrap w:val="0"/>
            <w:vAlign w:val="center"/>
          </w:tcPr>
          <w:p w14:paraId="78D4FC7F">
            <w:pPr>
              <w:pStyle w:val="68"/>
              <w:keepNext/>
              <w:spacing w:line="440" w:lineRule="exact"/>
              <w:ind w:left="63" w:right="63"/>
              <w:jc w:val="center"/>
              <w:rPr>
                <w:rFonts w:hint="eastAsia" w:ascii="宋体" w:hAnsi="宋体" w:cs="宋体"/>
                <w:color w:val="000000"/>
                <w:sz w:val="24"/>
                <w:szCs w:val="24"/>
              </w:rPr>
            </w:pPr>
          </w:p>
        </w:tc>
        <w:tc>
          <w:tcPr>
            <w:tcW w:w="805" w:type="pct"/>
            <w:tcBorders>
              <w:top w:val="single" w:color="auto" w:sz="6" w:space="0"/>
              <w:left w:val="nil"/>
              <w:bottom w:val="single" w:color="auto" w:sz="6" w:space="0"/>
              <w:right w:val="single" w:color="auto" w:sz="6" w:space="0"/>
            </w:tcBorders>
            <w:noWrap w:val="0"/>
            <w:vAlign w:val="center"/>
          </w:tcPr>
          <w:p w14:paraId="31B18CA8">
            <w:pPr>
              <w:pStyle w:val="68"/>
              <w:keepNext/>
              <w:spacing w:line="440" w:lineRule="exact"/>
              <w:ind w:left="63" w:right="63"/>
              <w:jc w:val="center"/>
              <w:rPr>
                <w:rFonts w:hint="eastAsia" w:ascii="宋体" w:hAnsi="宋体" w:cs="宋体"/>
                <w:color w:val="000000"/>
                <w:sz w:val="24"/>
                <w:szCs w:val="24"/>
              </w:rPr>
            </w:pPr>
          </w:p>
        </w:tc>
        <w:tc>
          <w:tcPr>
            <w:tcW w:w="282" w:type="pct"/>
            <w:tcBorders>
              <w:top w:val="single" w:color="auto" w:sz="6" w:space="0"/>
              <w:left w:val="nil"/>
              <w:bottom w:val="single" w:color="auto" w:sz="6" w:space="0"/>
              <w:right w:val="single" w:color="auto" w:sz="6" w:space="0"/>
            </w:tcBorders>
            <w:noWrap w:val="0"/>
            <w:vAlign w:val="center"/>
          </w:tcPr>
          <w:p w14:paraId="0C86DB80">
            <w:pPr>
              <w:pStyle w:val="68"/>
              <w:keepNext/>
              <w:spacing w:line="440" w:lineRule="exact"/>
              <w:ind w:left="63" w:right="63"/>
              <w:jc w:val="center"/>
              <w:rPr>
                <w:rFonts w:hint="eastAsia" w:ascii="宋体" w:hAnsi="宋体" w:cs="宋体"/>
                <w:color w:val="000000"/>
                <w:sz w:val="24"/>
                <w:szCs w:val="24"/>
              </w:rPr>
            </w:pPr>
          </w:p>
        </w:tc>
        <w:tc>
          <w:tcPr>
            <w:tcW w:w="520" w:type="pct"/>
            <w:tcBorders>
              <w:top w:val="single" w:color="auto" w:sz="6" w:space="0"/>
              <w:left w:val="nil"/>
              <w:bottom w:val="single" w:color="auto" w:sz="6" w:space="0"/>
              <w:right w:val="single" w:color="auto" w:sz="6" w:space="0"/>
            </w:tcBorders>
            <w:noWrap w:val="0"/>
            <w:vAlign w:val="center"/>
          </w:tcPr>
          <w:p w14:paraId="59F04CC4">
            <w:pPr>
              <w:pStyle w:val="68"/>
              <w:keepNext/>
              <w:spacing w:line="440" w:lineRule="exact"/>
              <w:ind w:left="63" w:right="63"/>
              <w:jc w:val="center"/>
              <w:rPr>
                <w:rFonts w:hint="eastAsia" w:ascii="宋体" w:hAnsi="宋体" w:cs="宋体"/>
                <w:color w:val="000000"/>
                <w:sz w:val="24"/>
                <w:szCs w:val="24"/>
              </w:rPr>
            </w:pPr>
          </w:p>
        </w:tc>
        <w:tc>
          <w:tcPr>
            <w:tcW w:w="710" w:type="pct"/>
            <w:tcBorders>
              <w:top w:val="single" w:color="auto" w:sz="6" w:space="0"/>
              <w:left w:val="nil"/>
              <w:bottom w:val="single" w:color="auto" w:sz="6" w:space="0"/>
              <w:right w:val="single" w:color="auto" w:sz="6" w:space="0"/>
            </w:tcBorders>
            <w:noWrap w:val="0"/>
            <w:vAlign w:val="center"/>
          </w:tcPr>
          <w:p w14:paraId="706764ED">
            <w:pPr>
              <w:pStyle w:val="68"/>
              <w:keepNext/>
              <w:spacing w:line="440" w:lineRule="exact"/>
              <w:ind w:left="63" w:right="63"/>
              <w:jc w:val="center"/>
              <w:rPr>
                <w:rFonts w:hint="eastAsia" w:ascii="宋体" w:hAnsi="宋体" w:cs="宋体"/>
                <w:color w:val="000000"/>
                <w:sz w:val="24"/>
                <w:szCs w:val="24"/>
              </w:rPr>
            </w:pPr>
          </w:p>
        </w:tc>
        <w:tc>
          <w:tcPr>
            <w:tcW w:w="495" w:type="pct"/>
            <w:tcBorders>
              <w:top w:val="single" w:color="auto" w:sz="6" w:space="0"/>
              <w:left w:val="nil"/>
              <w:bottom w:val="single" w:color="auto" w:sz="6" w:space="0"/>
              <w:right w:val="single" w:color="auto" w:sz="6" w:space="0"/>
            </w:tcBorders>
            <w:noWrap w:val="0"/>
            <w:vAlign w:val="center"/>
          </w:tcPr>
          <w:p w14:paraId="5510F446">
            <w:pPr>
              <w:pStyle w:val="68"/>
              <w:keepNext/>
              <w:spacing w:line="440" w:lineRule="exact"/>
              <w:ind w:left="63" w:right="63"/>
              <w:jc w:val="center"/>
              <w:rPr>
                <w:rFonts w:hint="eastAsia" w:ascii="宋体" w:hAnsi="宋体" w:cs="宋体"/>
                <w:color w:val="000000"/>
                <w:sz w:val="24"/>
                <w:szCs w:val="24"/>
              </w:rPr>
            </w:pPr>
          </w:p>
        </w:tc>
        <w:tc>
          <w:tcPr>
            <w:tcW w:w="360" w:type="pct"/>
            <w:tcBorders>
              <w:top w:val="single" w:color="auto" w:sz="6" w:space="0"/>
              <w:left w:val="nil"/>
              <w:bottom w:val="single" w:color="auto" w:sz="6" w:space="0"/>
              <w:right w:val="single" w:color="auto" w:sz="6" w:space="0"/>
            </w:tcBorders>
            <w:noWrap w:val="0"/>
            <w:vAlign w:val="center"/>
          </w:tcPr>
          <w:p w14:paraId="78906FD4">
            <w:pPr>
              <w:pStyle w:val="68"/>
              <w:keepNext/>
              <w:spacing w:line="440" w:lineRule="exact"/>
              <w:ind w:left="63" w:right="63"/>
              <w:jc w:val="center"/>
              <w:rPr>
                <w:rFonts w:hint="eastAsia" w:ascii="宋体" w:hAnsi="宋体" w:cs="宋体"/>
                <w:color w:val="000000"/>
                <w:sz w:val="24"/>
                <w:szCs w:val="24"/>
              </w:rPr>
            </w:pPr>
          </w:p>
        </w:tc>
        <w:tc>
          <w:tcPr>
            <w:tcW w:w="312" w:type="pct"/>
            <w:tcBorders>
              <w:top w:val="single" w:color="auto" w:sz="6" w:space="0"/>
              <w:left w:val="nil"/>
              <w:bottom w:val="single" w:color="auto" w:sz="6" w:space="0"/>
              <w:right w:val="single" w:color="auto" w:sz="12" w:space="0"/>
            </w:tcBorders>
            <w:noWrap w:val="0"/>
            <w:vAlign w:val="center"/>
          </w:tcPr>
          <w:p w14:paraId="1245690F">
            <w:pPr>
              <w:pStyle w:val="68"/>
              <w:keepNext/>
              <w:spacing w:line="440" w:lineRule="exact"/>
              <w:ind w:left="63" w:right="63"/>
              <w:jc w:val="center"/>
              <w:rPr>
                <w:rFonts w:hint="eastAsia" w:ascii="宋体" w:hAnsi="宋体" w:cs="宋体"/>
                <w:color w:val="000000"/>
                <w:sz w:val="24"/>
                <w:szCs w:val="24"/>
              </w:rPr>
            </w:pPr>
          </w:p>
        </w:tc>
      </w:tr>
      <w:tr w14:paraId="5878BC3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423" w:type="pct"/>
            <w:tcBorders>
              <w:top w:val="nil"/>
              <w:left w:val="single" w:color="auto" w:sz="12" w:space="0"/>
              <w:bottom w:val="single" w:color="auto" w:sz="6" w:space="0"/>
              <w:right w:val="single" w:color="auto" w:sz="6" w:space="0"/>
            </w:tcBorders>
            <w:noWrap w:val="0"/>
            <w:vAlign w:val="center"/>
          </w:tcPr>
          <w:p w14:paraId="7BD2E081">
            <w:pPr>
              <w:pStyle w:val="68"/>
              <w:keepNext/>
              <w:spacing w:line="440" w:lineRule="exact"/>
              <w:ind w:left="63" w:right="63"/>
              <w:jc w:val="center"/>
              <w:rPr>
                <w:rFonts w:hint="eastAsia" w:ascii="宋体" w:hAnsi="宋体" w:cs="宋体"/>
                <w:color w:val="000000"/>
                <w:sz w:val="24"/>
                <w:szCs w:val="24"/>
              </w:rPr>
            </w:pPr>
          </w:p>
        </w:tc>
        <w:tc>
          <w:tcPr>
            <w:tcW w:w="615" w:type="pct"/>
            <w:tcBorders>
              <w:top w:val="nil"/>
              <w:left w:val="nil"/>
              <w:bottom w:val="single" w:color="auto" w:sz="6" w:space="0"/>
              <w:right w:val="single" w:color="auto" w:sz="6" w:space="0"/>
            </w:tcBorders>
            <w:noWrap w:val="0"/>
            <w:vAlign w:val="center"/>
          </w:tcPr>
          <w:p w14:paraId="5BB69B3F">
            <w:pPr>
              <w:pStyle w:val="68"/>
              <w:keepNext/>
              <w:spacing w:line="440" w:lineRule="exact"/>
              <w:ind w:left="63" w:right="63"/>
              <w:jc w:val="center"/>
              <w:rPr>
                <w:rFonts w:hint="eastAsia" w:ascii="宋体" w:hAnsi="宋体" w:cs="宋体"/>
                <w:color w:val="000000"/>
                <w:sz w:val="24"/>
                <w:szCs w:val="24"/>
              </w:rPr>
            </w:pPr>
          </w:p>
        </w:tc>
        <w:tc>
          <w:tcPr>
            <w:tcW w:w="472" w:type="pct"/>
            <w:tcBorders>
              <w:top w:val="nil"/>
              <w:left w:val="nil"/>
              <w:bottom w:val="single" w:color="auto" w:sz="6" w:space="0"/>
              <w:right w:val="single" w:color="auto" w:sz="6" w:space="0"/>
            </w:tcBorders>
            <w:noWrap w:val="0"/>
            <w:vAlign w:val="center"/>
          </w:tcPr>
          <w:p w14:paraId="0F49F44A">
            <w:pPr>
              <w:pStyle w:val="68"/>
              <w:keepNext/>
              <w:spacing w:line="440" w:lineRule="exact"/>
              <w:ind w:left="63" w:right="63"/>
              <w:jc w:val="center"/>
              <w:rPr>
                <w:rFonts w:hint="eastAsia" w:ascii="宋体" w:hAnsi="宋体" w:cs="宋体"/>
                <w:color w:val="000000"/>
                <w:sz w:val="24"/>
                <w:szCs w:val="24"/>
              </w:rPr>
            </w:pPr>
          </w:p>
        </w:tc>
        <w:tc>
          <w:tcPr>
            <w:tcW w:w="805" w:type="pct"/>
            <w:tcBorders>
              <w:top w:val="nil"/>
              <w:left w:val="nil"/>
              <w:bottom w:val="single" w:color="auto" w:sz="6" w:space="0"/>
              <w:right w:val="single" w:color="auto" w:sz="6" w:space="0"/>
            </w:tcBorders>
            <w:noWrap w:val="0"/>
            <w:vAlign w:val="center"/>
          </w:tcPr>
          <w:p w14:paraId="4BB4A004">
            <w:pPr>
              <w:pStyle w:val="68"/>
              <w:keepNext/>
              <w:spacing w:line="440" w:lineRule="exact"/>
              <w:ind w:left="63" w:right="63"/>
              <w:jc w:val="center"/>
              <w:rPr>
                <w:rFonts w:hint="eastAsia" w:ascii="宋体" w:hAnsi="宋体" w:cs="宋体"/>
                <w:color w:val="000000"/>
                <w:sz w:val="24"/>
                <w:szCs w:val="24"/>
              </w:rPr>
            </w:pPr>
          </w:p>
        </w:tc>
        <w:tc>
          <w:tcPr>
            <w:tcW w:w="282" w:type="pct"/>
            <w:tcBorders>
              <w:top w:val="nil"/>
              <w:left w:val="nil"/>
              <w:bottom w:val="single" w:color="auto" w:sz="6" w:space="0"/>
              <w:right w:val="single" w:color="auto" w:sz="6" w:space="0"/>
            </w:tcBorders>
            <w:noWrap w:val="0"/>
            <w:vAlign w:val="center"/>
          </w:tcPr>
          <w:p w14:paraId="3EA2E796">
            <w:pPr>
              <w:pStyle w:val="68"/>
              <w:keepNext/>
              <w:spacing w:line="440" w:lineRule="exact"/>
              <w:ind w:left="63" w:right="63"/>
              <w:jc w:val="center"/>
              <w:rPr>
                <w:rFonts w:hint="eastAsia" w:ascii="宋体" w:hAnsi="宋体" w:cs="宋体"/>
                <w:color w:val="000000"/>
                <w:sz w:val="24"/>
                <w:szCs w:val="24"/>
              </w:rPr>
            </w:pPr>
          </w:p>
        </w:tc>
        <w:tc>
          <w:tcPr>
            <w:tcW w:w="520" w:type="pct"/>
            <w:tcBorders>
              <w:top w:val="nil"/>
              <w:left w:val="nil"/>
              <w:bottom w:val="single" w:color="auto" w:sz="6" w:space="0"/>
              <w:right w:val="single" w:color="auto" w:sz="6" w:space="0"/>
            </w:tcBorders>
            <w:noWrap w:val="0"/>
            <w:vAlign w:val="center"/>
          </w:tcPr>
          <w:p w14:paraId="75F13998">
            <w:pPr>
              <w:pStyle w:val="68"/>
              <w:keepNext/>
              <w:spacing w:line="440" w:lineRule="exact"/>
              <w:ind w:left="63" w:right="63"/>
              <w:jc w:val="center"/>
              <w:rPr>
                <w:rFonts w:hint="eastAsia" w:ascii="宋体" w:hAnsi="宋体" w:cs="宋体"/>
                <w:color w:val="000000"/>
                <w:sz w:val="24"/>
                <w:szCs w:val="24"/>
              </w:rPr>
            </w:pPr>
          </w:p>
        </w:tc>
        <w:tc>
          <w:tcPr>
            <w:tcW w:w="710" w:type="pct"/>
            <w:tcBorders>
              <w:top w:val="nil"/>
              <w:left w:val="nil"/>
              <w:bottom w:val="single" w:color="auto" w:sz="6" w:space="0"/>
              <w:right w:val="single" w:color="auto" w:sz="6" w:space="0"/>
            </w:tcBorders>
            <w:noWrap w:val="0"/>
            <w:vAlign w:val="center"/>
          </w:tcPr>
          <w:p w14:paraId="6DE313D9">
            <w:pPr>
              <w:pStyle w:val="68"/>
              <w:keepNext/>
              <w:spacing w:line="440" w:lineRule="exact"/>
              <w:ind w:left="63" w:right="63"/>
              <w:jc w:val="center"/>
              <w:rPr>
                <w:rFonts w:hint="eastAsia" w:ascii="宋体" w:hAnsi="宋体" w:cs="宋体"/>
                <w:color w:val="000000"/>
                <w:sz w:val="24"/>
                <w:szCs w:val="24"/>
              </w:rPr>
            </w:pPr>
          </w:p>
        </w:tc>
        <w:tc>
          <w:tcPr>
            <w:tcW w:w="495" w:type="pct"/>
            <w:tcBorders>
              <w:top w:val="nil"/>
              <w:left w:val="nil"/>
              <w:bottom w:val="single" w:color="auto" w:sz="6" w:space="0"/>
              <w:right w:val="single" w:color="auto" w:sz="6" w:space="0"/>
            </w:tcBorders>
            <w:noWrap w:val="0"/>
            <w:vAlign w:val="center"/>
          </w:tcPr>
          <w:p w14:paraId="5025E85E">
            <w:pPr>
              <w:pStyle w:val="68"/>
              <w:keepNext/>
              <w:spacing w:line="440" w:lineRule="exact"/>
              <w:ind w:left="63" w:right="63"/>
              <w:jc w:val="center"/>
              <w:rPr>
                <w:rFonts w:hint="eastAsia" w:ascii="宋体" w:hAnsi="宋体" w:cs="宋体"/>
                <w:color w:val="000000"/>
                <w:sz w:val="24"/>
                <w:szCs w:val="24"/>
              </w:rPr>
            </w:pPr>
          </w:p>
        </w:tc>
        <w:tc>
          <w:tcPr>
            <w:tcW w:w="360" w:type="pct"/>
            <w:tcBorders>
              <w:top w:val="nil"/>
              <w:left w:val="nil"/>
              <w:bottom w:val="single" w:color="auto" w:sz="6" w:space="0"/>
              <w:right w:val="single" w:color="auto" w:sz="6" w:space="0"/>
            </w:tcBorders>
            <w:noWrap w:val="0"/>
            <w:vAlign w:val="center"/>
          </w:tcPr>
          <w:p w14:paraId="56FF4CCB">
            <w:pPr>
              <w:pStyle w:val="68"/>
              <w:keepNext/>
              <w:spacing w:line="440" w:lineRule="exact"/>
              <w:ind w:left="63" w:right="63"/>
              <w:jc w:val="center"/>
              <w:rPr>
                <w:rFonts w:hint="eastAsia" w:ascii="宋体" w:hAnsi="宋体" w:cs="宋体"/>
                <w:color w:val="000000"/>
                <w:sz w:val="24"/>
                <w:szCs w:val="24"/>
              </w:rPr>
            </w:pPr>
          </w:p>
        </w:tc>
        <w:tc>
          <w:tcPr>
            <w:tcW w:w="312" w:type="pct"/>
            <w:tcBorders>
              <w:top w:val="nil"/>
              <w:left w:val="nil"/>
              <w:bottom w:val="single" w:color="auto" w:sz="6" w:space="0"/>
              <w:right w:val="single" w:color="auto" w:sz="12" w:space="0"/>
            </w:tcBorders>
            <w:noWrap w:val="0"/>
            <w:vAlign w:val="center"/>
          </w:tcPr>
          <w:p w14:paraId="4FA1C092">
            <w:pPr>
              <w:pStyle w:val="68"/>
              <w:keepNext/>
              <w:spacing w:line="440" w:lineRule="exact"/>
              <w:ind w:left="63" w:right="63"/>
              <w:jc w:val="center"/>
              <w:rPr>
                <w:rFonts w:hint="eastAsia" w:ascii="宋体" w:hAnsi="宋体" w:cs="宋体"/>
                <w:color w:val="000000"/>
                <w:sz w:val="24"/>
                <w:szCs w:val="24"/>
              </w:rPr>
            </w:pPr>
          </w:p>
        </w:tc>
      </w:tr>
      <w:tr w14:paraId="2AF6BDA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423" w:type="pct"/>
            <w:tcBorders>
              <w:top w:val="single" w:color="auto" w:sz="6" w:space="0"/>
              <w:left w:val="single" w:color="auto" w:sz="12" w:space="0"/>
              <w:bottom w:val="single" w:color="auto" w:sz="12" w:space="0"/>
              <w:right w:val="single" w:color="auto" w:sz="6" w:space="0"/>
            </w:tcBorders>
            <w:noWrap w:val="0"/>
            <w:vAlign w:val="center"/>
          </w:tcPr>
          <w:p w14:paraId="018BB414">
            <w:pPr>
              <w:pStyle w:val="68"/>
              <w:keepNext/>
              <w:spacing w:line="440" w:lineRule="exact"/>
              <w:ind w:left="63" w:right="63"/>
              <w:jc w:val="center"/>
              <w:rPr>
                <w:rFonts w:hint="eastAsia" w:ascii="宋体" w:hAnsi="宋体" w:cs="宋体"/>
                <w:color w:val="000000"/>
                <w:sz w:val="24"/>
                <w:szCs w:val="24"/>
              </w:rPr>
            </w:pPr>
          </w:p>
        </w:tc>
        <w:tc>
          <w:tcPr>
            <w:tcW w:w="615" w:type="pct"/>
            <w:tcBorders>
              <w:top w:val="single" w:color="auto" w:sz="6" w:space="0"/>
              <w:left w:val="nil"/>
              <w:bottom w:val="single" w:color="auto" w:sz="12" w:space="0"/>
              <w:right w:val="single" w:color="auto" w:sz="6" w:space="0"/>
            </w:tcBorders>
            <w:noWrap w:val="0"/>
            <w:vAlign w:val="center"/>
          </w:tcPr>
          <w:p w14:paraId="3EE3E8E3">
            <w:pPr>
              <w:pStyle w:val="68"/>
              <w:keepNext/>
              <w:spacing w:line="440" w:lineRule="exact"/>
              <w:ind w:left="63" w:right="63"/>
              <w:jc w:val="center"/>
              <w:rPr>
                <w:rFonts w:hint="eastAsia" w:ascii="宋体" w:hAnsi="宋体" w:cs="宋体"/>
                <w:color w:val="000000"/>
                <w:sz w:val="24"/>
                <w:szCs w:val="24"/>
              </w:rPr>
            </w:pPr>
          </w:p>
        </w:tc>
        <w:tc>
          <w:tcPr>
            <w:tcW w:w="472" w:type="pct"/>
            <w:tcBorders>
              <w:top w:val="single" w:color="auto" w:sz="6" w:space="0"/>
              <w:left w:val="nil"/>
              <w:bottom w:val="single" w:color="auto" w:sz="12" w:space="0"/>
              <w:right w:val="single" w:color="auto" w:sz="6" w:space="0"/>
            </w:tcBorders>
            <w:noWrap w:val="0"/>
            <w:vAlign w:val="center"/>
          </w:tcPr>
          <w:p w14:paraId="7E5735E0">
            <w:pPr>
              <w:pStyle w:val="68"/>
              <w:keepNext/>
              <w:spacing w:line="440" w:lineRule="exact"/>
              <w:ind w:left="63" w:right="63"/>
              <w:jc w:val="center"/>
              <w:rPr>
                <w:rFonts w:hint="eastAsia" w:ascii="宋体" w:hAnsi="宋体" w:cs="宋体"/>
                <w:color w:val="000000"/>
                <w:sz w:val="24"/>
                <w:szCs w:val="24"/>
              </w:rPr>
            </w:pPr>
          </w:p>
        </w:tc>
        <w:tc>
          <w:tcPr>
            <w:tcW w:w="805" w:type="pct"/>
            <w:tcBorders>
              <w:top w:val="single" w:color="auto" w:sz="6" w:space="0"/>
              <w:left w:val="nil"/>
              <w:bottom w:val="single" w:color="auto" w:sz="12" w:space="0"/>
              <w:right w:val="single" w:color="auto" w:sz="6" w:space="0"/>
            </w:tcBorders>
            <w:noWrap w:val="0"/>
            <w:vAlign w:val="center"/>
          </w:tcPr>
          <w:p w14:paraId="3A0286EA">
            <w:pPr>
              <w:pStyle w:val="68"/>
              <w:keepNext/>
              <w:spacing w:line="440" w:lineRule="exact"/>
              <w:ind w:left="63" w:right="63"/>
              <w:jc w:val="center"/>
              <w:rPr>
                <w:rFonts w:hint="eastAsia" w:ascii="宋体" w:hAnsi="宋体" w:cs="宋体"/>
                <w:color w:val="000000"/>
                <w:sz w:val="24"/>
                <w:szCs w:val="24"/>
              </w:rPr>
            </w:pPr>
          </w:p>
        </w:tc>
        <w:tc>
          <w:tcPr>
            <w:tcW w:w="282" w:type="pct"/>
            <w:tcBorders>
              <w:top w:val="single" w:color="auto" w:sz="6" w:space="0"/>
              <w:left w:val="nil"/>
              <w:bottom w:val="single" w:color="auto" w:sz="12" w:space="0"/>
              <w:right w:val="single" w:color="auto" w:sz="6" w:space="0"/>
            </w:tcBorders>
            <w:noWrap w:val="0"/>
            <w:vAlign w:val="center"/>
          </w:tcPr>
          <w:p w14:paraId="674F4038">
            <w:pPr>
              <w:pStyle w:val="68"/>
              <w:keepNext/>
              <w:spacing w:line="440" w:lineRule="exact"/>
              <w:ind w:left="63" w:right="63"/>
              <w:jc w:val="center"/>
              <w:rPr>
                <w:rFonts w:hint="eastAsia" w:ascii="宋体" w:hAnsi="宋体" w:cs="宋体"/>
                <w:color w:val="000000"/>
                <w:sz w:val="24"/>
                <w:szCs w:val="24"/>
              </w:rPr>
            </w:pPr>
          </w:p>
        </w:tc>
        <w:tc>
          <w:tcPr>
            <w:tcW w:w="520" w:type="pct"/>
            <w:tcBorders>
              <w:top w:val="single" w:color="auto" w:sz="6" w:space="0"/>
              <w:left w:val="nil"/>
              <w:bottom w:val="single" w:color="auto" w:sz="12" w:space="0"/>
              <w:right w:val="single" w:color="auto" w:sz="6" w:space="0"/>
            </w:tcBorders>
            <w:noWrap w:val="0"/>
            <w:vAlign w:val="center"/>
          </w:tcPr>
          <w:p w14:paraId="363CE4F9">
            <w:pPr>
              <w:pStyle w:val="68"/>
              <w:keepNext/>
              <w:spacing w:line="440" w:lineRule="exact"/>
              <w:ind w:left="63" w:right="63"/>
              <w:jc w:val="center"/>
              <w:rPr>
                <w:rFonts w:hint="eastAsia" w:ascii="宋体" w:hAnsi="宋体" w:cs="宋体"/>
                <w:color w:val="000000"/>
                <w:sz w:val="24"/>
                <w:szCs w:val="24"/>
              </w:rPr>
            </w:pPr>
          </w:p>
        </w:tc>
        <w:tc>
          <w:tcPr>
            <w:tcW w:w="710" w:type="pct"/>
            <w:tcBorders>
              <w:top w:val="single" w:color="auto" w:sz="6" w:space="0"/>
              <w:left w:val="nil"/>
              <w:bottom w:val="single" w:color="auto" w:sz="12" w:space="0"/>
              <w:right w:val="single" w:color="auto" w:sz="6" w:space="0"/>
            </w:tcBorders>
            <w:noWrap w:val="0"/>
            <w:vAlign w:val="center"/>
          </w:tcPr>
          <w:p w14:paraId="5E041875">
            <w:pPr>
              <w:pStyle w:val="68"/>
              <w:keepNext/>
              <w:spacing w:line="440" w:lineRule="exact"/>
              <w:ind w:left="63" w:right="63"/>
              <w:jc w:val="center"/>
              <w:rPr>
                <w:rFonts w:hint="eastAsia" w:ascii="宋体" w:hAnsi="宋体" w:cs="宋体"/>
                <w:color w:val="000000"/>
                <w:sz w:val="24"/>
                <w:szCs w:val="24"/>
              </w:rPr>
            </w:pPr>
          </w:p>
        </w:tc>
        <w:tc>
          <w:tcPr>
            <w:tcW w:w="495" w:type="pct"/>
            <w:tcBorders>
              <w:top w:val="single" w:color="auto" w:sz="6" w:space="0"/>
              <w:left w:val="nil"/>
              <w:bottom w:val="single" w:color="auto" w:sz="12" w:space="0"/>
              <w:right w:val="single" w:color="auto" w:sz="6" w:space="0"/>
            </w:tcBorders>
            <w:noWrap w:val="0"/>
            <w:vAlign w:val="center"/>
          </w:tcPr>
          <w:p w14:paraId="1512187D">
            <w:pPr>
              <w:pStyle w:val="68"/>
              <w:keepNext/>
              <w:spacing w:line="440" w:lineRule="exact"/>
              <w:ind w:left="63" w:right="63"/>
              <w:jc w:val="center"/>
              <w:rPr>
                <w:rFonts w:hint="eastAsia" w:ascii="宋体" w:hAnsi="宋体" w:cs="宋体"/>
                <w:color w:val="000000"/>
                <w:sz w:val="24"/>
                <w:szCs w:val="24"/>
              </w:rPr>
            </w:pPr>
          </w:p>
        </w:tc>
        <w:tc>
          <w:tcPr>
            <w:tcW w:w="360" w:type="pct"/>
            <w:tcBorders>
              <w:top w:val="single" w:color="auto" w:sz="6" w:space="0"/>
              <w:left w:val="nil"/>
              <w:bottom w:val="single" w:color="auto" w:sz="12" w:space="0"/>
              <w:right w:val="single" w:color="auto" w:sz="6" w:space="0"/>
            </w:tcBorders>
            <w:noWrap w:val="0"/>
            <w:vAlign w:val="center"/>
          </w:tcPr>
          <w:p w14:paraId="5F6C5934">
            <w:pPr>
              <w:pStyle w:val="68"/>
              <w:keepNext/>
              <w:spacing w:line="440" w:lineRule="exact"/>
              <w:ind w:left="63" w:right="63"/>
              <w:jc w:val="center"/>
              <w:rPr>
                <w:rFonts w:hint="eastAsia" w:ascii="宋体" w:hAnsi="宋体" w:cs="宋体"/>
                <w:color w:val="000000"/>
                <w:sz w:val="24"/>
                <w:szCs w:val="24"/>
              </w:rPr>
            </w:pPr>
          </w:p>
        </w:tc>
        <w:tc>
          <w:tcPr>
            <w:tcW w:w="312" w:type="pct"/>
            <w:tcBorders>
              <w:top w:val="single" w:color="auto" w:sz="6" w:space="0"/>
              <w:left w:val="nil"/>
              <w:bottom w:val="single" w:color="auto" w:sz="12" w:space="0"/>
              <w:right w:val="single" w:color="auto" w:sz="12" w:space="0"/>
            </w:tcBorders>
            <w:noWrap w:val="0"/>
            <w:vAlign w:val="center"/>
          </w:tcPr>
          <w:p w14:paraId="462A9337">
            <w:pPr>
              <w:pStyle w:val="68"/>
              <w:keepNext/>
              <w:spacing w:line="440" w:lineRule="exact"/>
              <w:ind w:left="63" w:right="63"/>
              <w:jc w:val="center"/>
              <w:rPr>
                <w:rFonts w:hint="eastAsia" w:ascii="宋体" w:hAnsi="宋体" w:cs="宋体"/>
                <w:color w:val="000000"/>
                <w:sz w:val="24"/>
                <w:szCs w:val="24"/>
              </w:rPr>
            </w:pPr>
          </w:p>
        </w:tc>
      </w:tr>
    </w:tbl>
    <w:p w14:paraId="55E66CF2">
      <w:pPr>
        <w:pStyle w:val="62"/>
        <w:rPr>
          <w:rFonts w:hint="eastAsia" w:ascii="宋体" w:hAnsi="宋体"/>
          <w:sz w:val="24"/>
          <w:szCs w:val="24"/>
        </w:rPr>
      </w:pPr>
      <w:r>
        <w:rPr>
          <w:rFonts w:hint="eastAsia" w:ascii="宋体" w:hAnsi="宋体"/>
          <w:sz w:val="24"/>
          <w:szCs w:val="24"/>
        </w:rPr>
        <w:t xml:space="preserve"> </w:t>
      </w:r>
    </w:p>
    <w:p w14:paraId="36183D3D">
      <w:pPr>
        <w:pStyle w:val="62"/>
        <w:rPr>
          <w:rFonts w:hint="eastAsia" w:ascii="宋体" w:hAnsi="宋体"/>
          <w:sz w:val="24"/>
          <w:szCs w:val="24"/>
        </w:rPr>
      </w:pPr>
      <w:r>
        <w:rPr>
          <w:rFonts w:hint="eastAsia" w:ascii="宋体" w:hAnsi="宋体"/>
          <w:sz w:val="24"/>
          <w:szCs w:val="24"/>
        </w:rPr>
        <w:t xml:space="preserve"> </w:t>
      </w:r>
    </w:p>
    <w:p w14:paraId="372C40E6">
      <w:pPr>
        <w:pStyle w:val="59"/>
        <w:rPr>
          <w:rFonts w:hint="eastAsia" w:ascii="宋体" w:hAnsi="宋体"/>
          <w:b/>
          <w:bCs/>
          <w:sz w:val="24"/>
          <w:szCs w:val="24"/>
        </w:rPr>
      </w:pPr>
      <w:r>
        <w:rPr>
          <w:rFonts w:hint="eastAsia" w:ascii="宋体" w:hAnsi="宋体"/>
          <w:b/>
          <w:bCs/>
          <w:sz w:val="24"/>
          <w:szCs w:val="24"/>
        </w:rPr>
        <w:t>附件2：</w:t>
      </w:r>
    </w:p>
    <w:p w14:paraId="023B7F69">
      <w:pPr>
        <w:pStyle w:val="62"/>
        <w:jc w:val="center"/>
        <w:rPr>
          <w:rFonts w:hint="eastAsia" w:ascii="宋体" w:hAnsi="宋体"/>
          <w:b/>
          <w:bCs/>
          <w:sz w:val="24"/>
          <w:szCs w:val="24"/>
        </w:rPr>
      </w:pPr>
      <w:r>
        <w:rPr>
          <w:rFonts w:hint="eastAsia" w:ascii="宋体" w:hAnsi="宋体"/>
          <w:b/>
          <w:bCs/>
          <w:sz w:val="24"/>
          <w:szCs w:val="24"/>
        </w:rPr>
        <w:t>发包人供应材料设备一览表</w:t>
      </w:r>
    </w:p>
    <w:tbl>
      <w:tblPr>
        <w:tblStyle w:val="22"/>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28" w:type="dxa"/>
          <w:bottom w:w="0" w:type="dxa"/>
          <w:right w:w="28" w:type="dxa"/>
        </w:tblCellMar>
      </w:tblPr>
      <w:tblGrid>
        <w:gridCol w:w="703"/>
        <w:gridCol w:w="1057"/>
        <w:gridCol w:w="1176"/>
        <w:gridCol w:w="777"/>
        <w:gridCol w:w="703"/>
        <w:gridCol w:w="902"/>
        <w:gridCol w:w="822"/>
        <w:gridCol w:w="703"/>
        <w:gridCol w:w="1234"/>
        <w:gridCol w:w="823"/>
      </w:tblGrid>
      <w:tr w14:paraId="0D33A73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397" w:type="pct"/>
            <w:tcBorders>
              <w:top w:val="single" w:color="auto" w:sz="12" w:space="0"/>
              <w:left w:val="single" w:color="auto" w:sz="12" w:space="0"/>
              <w:bottom w:val="double" w:color="auto" w:sz="2" w:space="0"/>
              <w:right w:val="single" w:color="auto" w:sz="6" w:space="0"/>
            </w:tcBorders>
            <w:noWrap w:val="0"/>
            <w:vAlign w:val="center"/>
          </w:tcPr>
          <w:p w14:paraId="02DE317D">
            <w:pPr>
              <w:pStyle w:val="68"/>
              <w:keepNext/>
              <w:spacing w:line="440" w:lineRule="exact"/>
              <w:ind w:left="63" w:right="63"/>
              <w:jc w:val="center"/>
              <w:rPr>
                <w:rFonts w:hint="eastAsia" w:ascii="宋体" w:hAnsi="宋体" w:cs="宋体"/>
                <w:color w:val="000000"/>
                <w:sz w:val="24"/>
                <w:szCs w:val="24"/>
              </w:rPr>
            </w:pPr>
            <w:r>
              <w:rPr>
                <w:rFonts w:hint="eastAsia" w:ascii="宋体" w:hAnsi="宋体" w:cs="宋体"/>
                <w:color w:val="000000"/>
                <w:sz w:val="24"/>
                <w:szCs w:val="24"/>
              </w:rPr>
              <w:t>序号</w:t>
            </w:r>
          </w:p>
        </w:tc>
        <w:tc>
          <w:tcPr>
            <w:tcW w:w="596" w:type="pct"/>
            <w:tcBorders>
              <w:top w:val="single" w:color="auto" w:sz="12" w:space="0"/>
              <w:left w:val="nil"/>
              <w:bottom w:val="double" w:color="auto" w:sz="2" w:space="0"/>
              <w:right w:val="single" w:color="auto" w:sz="6" w:space="0"/>
            </w:tcBorders>
            <w:noWrap w:val="0"/>
            <w:vAlign w:val="center"/>
          </w:tcPr>
          <w:p w14:paraId="0E430699">
            <w:pPr>
              <w:pStyle w:val="68"/>
              <w:keepNext/>
              <w:spacing w:line="440" w:lineRule="exact"/>
              <w:ind w:left="63" w:right="63"/>
              <w:rPr>
                <w:rFonts w:hint="eastAsia" w:ascii="宋体" w:hAnsi="宋体" w:cs="宋体"/>
                <w:color w:val="000000"/>
                <w:sz w:val="24"/>
                <w:szCs w:val="24"/>
              </w:rPr>
            </w:pPr>
            <w:r>
              <w:rPr>
                <w:rFonts w:hint="eastAsia" w:ascii="宋体" w:hAnsi="宋体" w:cs="宋体"/>
                <w:color w:val="000000"/>
                <w:sz w:val="24"/>
                <w:szCs w:val="24"/>
              </w:rPr>
              <w:t>材料、设备品种</w:t>
            </w:r>
          </w:p>
        </w:tc>
        <w:tc>
          <w:tcPr>
            <w:tcW w:w="663" w:type="pct"/>
            <w:tcBorders>
              <w:top w:val="single" w:color="auto" w:sz="12" w:space="0"/>
              <w:left w:val="nil"/>
              <w:bottom w:val="double" w:color="auto" w:sz="2" w:space="0"/>
              <w:right w:val="single" w:color="auto" w:sz="6" w:space="0"/>
            </w:tcBorders>
            <w:noWrap w:val="0"/>
            <w:vAlign w:val="center"/>
          </w:tcPr>
          <w:p w14:paraId="2A46CFDB">
            <w:pPr>
              <w:pStyle w:val="68"/>
              <w:keepNext/>
              <w:spacing w:line="440" w:lineRule="exact"/>
              <w:ind w:left="63" w:right="63"/>
              <w:jc w:val="center"/>
              <w:rPr>
                <w:rFonts w:hint="eastAsia" w:ascii="宋体" w:hAnsi="宋体" w:cs="宋体"/>
                <w:color w:val="000000"/>
                <w:sz w:val="24"/>
                <w:szCs w:val="24"/>
              </w:rPr>
            </w:pPr>
            <w:r>
              <w:rPr>
                <w:rFonts w:hint="eastAsia" w:ascii="宋体" w:hAnsi="宋体" w:cs="宋体"/>
                <w:color w:val="000000"/>
                <w:sz w:val="24"/>
                <w:szCs w:val="24"/>
              </w:rPr>
              <w:t>规格型号</w:t>
            </w:r>
          </w:p>
        </w:tc>
        <w:tc>
          <w:tcPr>
            <w:tcW w:w="439" w:type="pct"/>
            <w:tcBorders>
              <w:top w:val="single" w:color="auto" w:sz="12" w:space="0"/>
              <w:left w:val="nil"/>
              <w:bottom w:val="double" w:color="auto" w:sz="2" w:space="0"/>
              <w:right w:val="single" w:color="auto" w:sz="6" w:space="0"/>
            </w:tcBorders>
            <w:noWrap w:val="0"/>
            <w:vAlign w:val="center"/>
          </w:tcPr>
          <w:p w14:paraId="7A3E4660">
            <w:pPr>
              <w:pStyle w:val="68"/>
              <w:keepNext/>
              <w:spacing w:line="440" w:lineRule="exact"/>
              <w:ind w:left="63" w:right="63"/>
              <w:jc w:val="center"/>
              <w:rPr>
                <w:rFonts w:hint="eastAsia" w:ascii="宋体" w:hAnsi="宋体" w:cs="宋体"/>
                <w:color w:val="000000"/>
                <w:sz w:val="24"/>
                <w:szCs w:val="24"/>
              </w:rPr>
            </w:pPr>
            <w:r>
              <w:rPr>
                <w:rFonts w:hint="eastAsia" w:ascii="宋体" w:hAnsi="宋体" w:cs="宋体"/>
                <w:color w:val="000000"/>
                <w:sz w:val="24"/>
                <w:szCs w:val="24"/>
              </w:rPr>
              <w:t>单位</w:t>
            </w:r>
          </w:p>
        </w:tc>
        <w:tc>
          <w:tcPr>
            <w:tcW w:w="397" w:type="pct"/>
            <w:tcBorders>
              <w:top w:val="single" w:color="auto" w:sz="12" w:space="0"/>
              <w:left w:val="nil"/>
              <w:bottom w:val="double" w:color="auto" w:sz="2" w:space="0"/>
              <w:right w:val="single" w:color="auto" w:sz="6" w:space="0"/>
            </w:tcBorders>
            <w:noWrap w:val="0"/>
            <w:vAlign w:val="center"/>
          </w:tcPr>
          <w:p w14:paraId="763D197C">
            <w:pPr>
              <w:pStyle w:val="68"/>
              <w:keepNext/>
              <w:spacing w:line="440" w:lineRule="exact"/>
              <w:ind w:left="63" w:right="63"/>
              <w:jc w:val="center"/>
              <w:rPr>
                <w:rFonts w:hint="eastAsia" w:ascii="宋体" w:hAnsi="宋体" w:cs="宋体"/>
                <w:color w:val="000000"/>
                <w:sz w:val="24"/>
                <w:szCs w:val="24"/>
              </w:rPr>
            </w:pPr>
            <w:r>
              <w:rPr>
                <w:rFonts w:hint="eastAsia" w:ascii="宋体" w:hAnsi="宋体" w:cs="宋体"/>
                <w:color w:val="000000"/>
                <w:sz w:val="24"/>
                <w:szCs w:val="24"/>
              </w:rPr>
              <w:t>数量</w:t>
            </w:r>
          </w:p>
        </w:tc>
        <w:tc>
          <w:tcPr>
            <w:tcW w:w="488" w:type="pct"/>
            <w:tcBorders>
              <w:top w:val="single" w:color="auto" w:sz="12" w:space="0"/>
              <w:left w:val="nil"/>
              <w:bottom w:val="double" w:color="auto" w:sz="2" w:space="0"/>
              <w:right w:val="single" w:color="auto" w:sz="6" w:space="0"/>
            </w:tcBorders>
            <w:noWrap w:val="0"/>
            <w:vAlign w:val="center"/>
          </w:tcPr>
          <w:p w14:paraId="2F34EB82">
            <w:pPr>
              <w:pStyle w:val="68"/>
              <w:keepNext/>
              <w:spacing w:line="440" w:lineRule="exact"/>
              <w:ind w:left="63" w:right="63"/>
              <w:jc w:val="center"/>
              <w:rPr>
                <w:rFonts w:hint="eastAsia" w:ascii="宋体" w:hAnsi="宋体" w:cs="宋体"/>
                <w:color w:val="000000"/>
                <w:sz w:val="24"/>
                <w:szCs w:val="24"/>
              </w:rPr>
            </w:pPr>
            <w:r>
              <w:rPr>
                <w:rFonts w:hint="eastAsia" w:ascii="宋体" w:hAnsi="宋体" w:cs="宋体"/>
                <w:color w:val="000000"/>
                <w:sz w:val="24"/>
                <w:szCs w:val="24"/>
              </w:rPr>
              <w:t>单价（元）</w:t>
            </w:r>
          </w:p>
        </w:tc>
        <w:tc>
          <w:tcPr>
            <w:tcW w:w="464" w:type="pct"/>
            <w:tcBorders>
              <w:top w:val="single" w:color="auto" w:sz="12" w:space="0"/>
              <w:left w:val="nil"/>
              <w:bottom w:val="double" w:color="auto" w:sz="2" w:space="0"/>
              <w:right w:val="single" w:color="auto" w:sz="6" w:space="0"/>
            </w:tcBorders>
            <w:noWrap w:val="0"/>
            <w:vAlign w:val="center"/>
          </w:tcPr>
          <w:p w14:paraId="4013AEDF">
            <w:pPr>
              <w:pStyle w:val="68"/>
              <w:keepNext/>
              <w:spacing w:line="440" w:lineRule="exact"/>
              <w:ind w:left="63" w:right="63"/>
              <w:jc w:val="center"/>
              <w:rPr>
                <w:rFonts w:hint="eastAsia" w:ascii="宋体" w:hAnsi="宋体" w:cs="宋体"/>
                <w:color w:val="000000"/>
                <w:sz w:val="24"/>
                <w:szCs w:val="24"/>
              </w:rPr>
            </w:pPr>
            <w:r>
              <w:rPr>
                <w:rFonts w:hint="eastAsia" w:ascii="宋体" w:hAnsi="宋体" w:cs="宋体"/>
                <w:color w:val="000000"/>
                <w:sz w:val="24"/>
                <w:szCs w:val="24"/>
              </w:rPr>
              <w:t>质量等级</w:t>
            </w:r>
          </w:p>
        </w:tc>
        <w:tc>
          <w:tcPr>
            <w:tcW w:w="397" w:type="pct"/>
            <w:tcBorders>
              <w:top w:val="single" w:color="auto" w:sz="12" w:space="0"/>
              <w:left w:val="nil"/>
              <w:bottom w:val="double" w:color="auto" w:sz="2" w:space="0"/>
              <w:right w:val="single" w:color="auto" w:sz="6" w:space="0"/>
            </w:tcBorders>
            <w:noWrap w:val="0"/>
            <w:vAlign w:val="center"/>
          </w:tcPr>
          <w:p w14:paraId="129F7193">
            <w:pPr>
              <w:pStyle w:val="68"/>
              <w:keepNext/>
              <w:spacing w:line="440" w:lineRule="exact"/>
              <w:ind w:left="63" w:right="63"/>
              <w:jc w:val="center"/>
              <w:rPr>
                <w:rFonts w:hint="eastAsia" w:ascii="宋体" w:hAnsi="宋体" w:cs="宋体"/>
                <w:color w:val="000000"/>
                <w:sz w:val="24"/>
                <w:szCs w:val="24"/>
              </w:rPr>
            </w:pPr>
            <w:r>
              <w:rPr>
                <w:rFonts w:hint="eastAsia" w:ascii="宋体" w:hAnsi="宋体" w:cs="宋体"/>
                <w:color w:val="000000"/>
                <w:sz w:val="24"/>
                <w:szCs w:val="24"/>
              </w:rPr>
              <w:t>供应时间</w:t>
            </w:r>
          </w:p>
        </w:tc>
        <w:tc>
          <w:tcPr>
            <w:tcW w:w="695" w:type="pct"/>
            <w:tcBorders>
              <w:top w:val="single" w:color="auto" w:sz="12" w:space="0"/>
              <w:left w:val="nil"/>
              <w:bottom w:val="double" w:color="auto" w:sz="2" w:space="0"/>
              <w:right w:val="single" w:color="auto" w:sz="6" w:space="0"/>
            </w:tcBorders>
            <w:noWrap w:val="0"/>
            <w:vAlign w:val="center"/>
          </w:tcPr>
          <w:p w14:paraId="517E72C7">
            <w:pPr>
              <w:pStyle w:val="68"/>
              <w:keepNext/>
              <w:spacing w:line="440" w:lineRule="exact"/>
              <w:ind w:left="63" w:right="63"/>
              <w:jc w:val="center"/>
              <w:rPr>
                <w:rFonts w:hint="eastAsia" w:ascii="宋体" w:hAnsi="宋体" w:cs="宋体"/>
                <w:color w:val="000000"/>
                <w:sz w:val="24"/>
                <w:szCs w:val="24"/>
              </w:rPr>
            </w:pPr>
            <w:r>
              <w:rPr>
                <w:rFonts w:hint="eastAsia" w:ascii="宋体" w:hAnsi="宋体" w:cs="宋体"/>
                <w:color w:val="000000"/>
                <w:sz w:val="24"/>
                <w:szCs w:val="24"/>
              </w:rPr>
              <w:t>送达地点</w:t>
            </w:r>
          </w:p>
        </w:tc>
        <w:tc>
          <w:tcPr>
            <w:tcW w:w="464" w:type="pct"/>
            <w:tcBorders>
              <w:top w:val="single" w:color="auto" w:sz="12" w:space="0"/>
              <w:left w:val="nil"/>
              <w:bottom w:val="double" w:color="auto" w:sz="2" w:space="0"/>
              <w:right w:val="single" w:color="auto" w:sz="12" w:space="0"/>
            </w:tcBorders>
            <w:noWrap w:val="0"/>
            <w:vAlign w:val="center"/>
          </w:tcPr>
          <w:p w14:paraId="79543C44">
            <w:pPr>
              <w:pStyle w:val="68"/>
              <w:keepNext/>
              <w:spacing w:line="440" w:lineRule="exact"/>
              <w:ind w:left="63" w:right="63"/>
              <w:jc w:val="center"/>
              <w:rPr>
                <w:rFonts w:hint="eastAsia" w:ascii="宋体" w:hAnsi="宋体" w:cs="宋体"/>
                <w:color w:val="000000"/>
                <w:sz w:val="24"/>
                <w:szCs w:val="24"/>
              </w:rPr>
            </w:pPr>
            <w:r>
              <w:rPr>
                <w:rFonts w:hint="eastAsia" w:ascii="宋体" w:hAnsi="宋体" w:cs="宋体"/>
                <w:color w:val="000000"/>
                <w:sz w:val="24"/>
                <w:szCs w:val="24"/>
              </w:rPr>
              <w:t>备注</w:t>
            </w:r>
          </w:p>
        </w:tc>
      </w:tr>
      <w:tr w14:paraId="3261D3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397" w:type="pct"/>
            <w:tcBorders>
              <w:top w:val="double" w:color="auto" w:sz="2" w:space="0"/>
              <w:left w:val="single" w:color="auto" w:sz="12" w:space="0"/>
              <w:bottom w:val="single" w:color="auto" w:sz="6" w:space="0"/>
              <w:right w:val="single" w:color="auto" w:sz="6" w:space="0"/>
            </w:tcBorders>
            <w:noWrap w:val="0"/>
            <w:vAlign w:val="center"/>
          </w:tcPr>
          <w:p w14:paraId="65E97A58">
            <w:pPr>
              <w:pStyle w:val="68"/>
              <w:keepNext/>
              <w:spacing w:line="440" w:lineRule="exact"/>
              <w:ind w:left="63" w:right="63"/>
              <w:rPr>
                <w:rFonts w:hint="eastAsia" w:ascii="宋体" w:hAnsi="宋体" w:cs="宋体"/>
                <w:color w:val="000000"/>
                <w:sz w:val="24"/>
                <w:szCs w:val="24"/>
              </w:rPr>
            </w:pPr>
          </w:p>
        </w:tc>
        <w:tc>
          <w:tcPr>
            <w:tcW w:w="596" w:type="pct"/>
            <w:tcBorders>
              <w:top w:val="double" w:color="auto" w:sz="2" w:space="0"/>
              <w:left w:val="nil"/>
              <w:bottom w:val="single" w:color="auto" w:sz="6" w:space="0"/>
              <w:right w:val="single" w:color="auto" w:sz="6" w:space="0"/>
            </w:tcBorders>
            <w:noWrap w:val="0"/>
            <w:vAlign w:val="center"/>
          </w:tcPr>
          <w:p w14:paraId="0D63C6F2">
            <w:pPr>
              <w:pStyle w:val="68"/>
              <w:keepNext/>
              <w:spacing w:line="440" w:lineRule="exact"/>
              <w:ind w:left="63" w:right="63"/>
              <w:rPr>
                <w:rFonts w:hint="eastAsia" w:ascii="宋体" w:hAnsi="宋体" w:cs="宋体"/>
                <w:color w:val="000000"/>
                <w:sz w:val="24"/>
                <w:szCs w:val="24"/>
              </w:rPr>
            </w:pPr>
          </w:p>
        </w:tc>
        <w:tc>
          <w:tcPr>
            <w:tcW w:w="663" w:type="pct"/>
            <w:tcBorders>
              <w:top w:val="double" w:color="auto" w:sz="2" w:space="0"/>
              <w:left w:val="nil"/>
              <w:bottom w:val="single" w:color="auto" w:sz="6" w:space="0"/>
              <w:right w:val="single" w:color="auto" w:sz="6" w:space="0"/>
            </w:tcBorders>
            <w:noWrap w:val="0"/>
            <w:vAlign w:val="center"/>
          </w:tcPr>
          <w:p w14:paraId="777A7E5E">
            <w:pPr>
              <w:pStyle w:val="68"/>
              <w:keepNext/>
              <w:spacing w:line="440" w:lineRule="exact"/>
              <w:ind w:left="63" w:right="63"/>
              <w:rPr>
                <w:rFonts w:hint="eastAsia" w:ascii="宋体" w:hAnsi="宋体" w:cs="宋体"/>
                <w:color w:val="000000"/>
                <w:sz w:val="24"/>
                <w:szCs w:val="24"/>
              </w:rPr>
            </w:pPr>
          </w:p>
        </w:tc>
        <w:tc>
          <w:tcPr>
            <w:tcW w:w="439" w:type="pct"/>
            <w:tcBorders>
              <w:top w:val="double" w:color="auto" w:sz="2" w:space="0"/>
              <w:left w:val="nil"/>
              <w:bottom w:val="single" w:color="auto" w:sz="6" w:space="0"/>
              <w:right w:val="single" w:color="auto" w:sz="6" w:space="0"/>
            </w:tcBorders>
            <w:noWrap w:val="0"/>
            <w:vAlign w:val="center"/>
          </w:tcPr>
          <w:p w14:paraId="032157BB">
            <w:pPr>
              <w:pStyle w:val="68"/>
              <w:keepNext/>
              <w:spacing w:line="440" w:lineRule="exact"/>
              <w:ind w:left="63" w:right="63"/>
              <w:rPr>
                <w:rFonts w:hint="eastAsia" w:ascii="宋体" w:hAnsi="宋体" w:cs="宋体"/>
                <w:color w:val="000000"/>
                <w:sz w:val="24"/>
                <w:szCs w:val="24"/>
              </w:rPr>
            </w:pPr>
          </w:p>
        </w:tc>
        <w:tc>
          <w:tcPr>
            <w:tcW w:w="397" w:type="pct"/>
            <w:tcBorders>
              <w:top w:val="double" w:color="auto" w:sz="2" w:space="0"/>
              <w:left w:val="nil"/>
              <w:bottom w:val="single" w:color="auto" w:sz="6" w:space="0"/>
              <w:right w:val="single" w:color="auto" w:sz="6" w:space="0"/>
            </w:tcBorders>
            <w:noWrap w:val="0"/>
            <w:vAlign w:val="center"/>
          </w:tcPr>
          <w:p w14:paraId="58FBF8FE">
            <w:pPr>
              <w:pStyle w:val="68"/>
              <w:keepNext/>
              <w:spacing w:line="440" w:lineRule="exact"/>
              <w:ind w:left="63" w:right="63"/>
              <w:rPr>
                <w:rFonts w:hint="eastAsia" w:ascii="宋体" w:hAnsi="宋体" w:cs="宋体"/>
                <w:color w:val="000000"/>
                <w:sz w:val="24"/>
                <w:szCs w:val="24"/>
              </w:rPr>
            </w:pPr>
          </w:p>
        </w:tc>
        <w:tc>
          <w:tcPr>
            <w:tcW w:w="488" w:type="pct"/>
            <w:tcBorders>
              <w:top w:val="double" w:color="auto" w:sz="2" w:space="0"/>
              <w:left w:val="nil"/>
              <w:bottom w:val="single" w:color="auto" w:sz="6" w:space="0"/>
              <w:right w:val="single" w:color="auto" w:sz="6" w:space="0"/>
            </w:tcBorders>
            <w:noWrap w:val="0"/>
            <w:vAlign w:val="center"/>
          </w:tcPr>
          <w:p w14:paraId="21A74925">
            <w:pPr>
              <w:pStyle w:val="68"/>
              <w:keepNext/>
              <w:spacing w:line="440" w:lineRule="exact"/>
              <w:ind w:left="63" w:right="63"/>
              <w:rPr>
                <w:rFonts w:hint="eastAsia" w:ascii="宋体" w:hAnsi="宋体" w:cs="宋体"/>
                <w:color w:val="000000"/>
                <w:sz w:val="24"/>
                <w:szCs w:val="24"/>
              </w:rPr>
            </w:pPr>
          </w:p>
        </w:tc>
        <w:tc>
          <w:tcPr>
            <w:tcW w:w="464" w:type="pct"/>
            <w:tcBorders>
              <w:top w:val="double" w:color="auto" w:sz="2" w:space="0"/>
              <w:left w:val="nil"/>
              <w:bottom w:val="single" w:color="auto" w:sz="6" w:space="0"/>
              <w:right w:val="single" w:color="auto" w:sz="6" w:space="0"/>
            </w:tcBorders>
            <w:noWrap w:val="0"/>
            <w:vAlign w:val="center"/>
          </w:tcPr>
          <w:p w14:paraId="1974E875">
            <w:pPr>
              <w:pStyle w:val="68"/>
              <w:keepNext/>
              <w:spacing w:line="440" w:lineRule="exact"/>
              <w:ind w:left="63" w:right="63"/>
              <w:rPr>
                <w:rFonts w:hint="eastAsia" w:ascii="宋体" w:hAnsi="宋体" w:cs="宋体"/>
                <w:color w:val="000000"/>
                <w:sz w:val="24"/>
                <w:szCs w:val="24"/>
              </w:rPr>
            </w:pPr>
          </w:p>
        </w:tc>
        <w:tc>
          <w:tcPr>
            <w:tcW w:w="397" w:type="pct"/>
            <w:tcBorders>
              <w:top w:val="double" w:color="auto" w:sz="2" w:space="0"/>
              <w:left w:val="nil"/>
              <w:bottom w:val="single" w:color="auto" w:sz="6" w:space="0"/>
              <w:right w:val="single" w:color="auto" w:sz="6" w:space="0"/>
            </w:tcBorders>
            <w:noWrap w:val="0"/>
            <w:vAlign w:val="center"/>
          </w:tcPr>
          <w:p w14:paraId="53832DD8">
            <w:pPr>
              <w:pStyle w:val="68"/>
              <w:keepNext/>
              <w:spacing w:line="440" w:lineRule="exact"/>
              <w:ind w:left="63" w:right="63"/>
              <w:rPr>
                <w:rFonts w:hint="eastAsia" w:ascii="宋体" w:hAnsi="宋体" w:cs="宋体"/>
                <w:color w:val="000000"/>
                <w:sz w:val="24"/>
                <w:szCs w:val="24"/>
              </w:rPr>
            </w:pPr>
          </w:p>
        </w:tc>
        <w:tc>
          <w:tcPr>
            <w:tcW w:w="695" w:type="pct"/>
            <w:tcBorders>
              <w:top w:val="double" w:color="auto" w:sz="2" w:space="0"/>
              <w:left w:val="nil"/>
              <w:bottom w:val="single" w:color="auto" w:sz="6" w:space="0"/>
              <w:right w:val="single" w:color="auto" w:sz="6" w:space="0"/>
            </w:tcBorders>
            <w:noWrap w:val="0"/>
            <w:vAlign w:val="center"/>
          </w:tcPr>
          <w:p w14:paraId="12D42B06">
            <w:pPr>
              <w:pStyle w:val="68"/>
              <w:keepNext/>
              <w:spacing w:line="440" w:lineRule="exact"/>
              <w:ind w:left="63" w:right="63"/>
              <w:rPr>
                <w:rFonts w:hint="eastAsia" w:ascii="宋体" w:hAnsi="宋体" w:cs="宋体"/>
                <w:color w:val="000000"/>
                <w:sz w:val="24"/>
                <w:szCs w:val="24"/>
              </w:rPr>
            </w:pPr>
          </w:p>
        </w:tc>
        <w:tc>
          <w:tcPr>
            <w:tcW w:w="464" w:type="pct"/>
            <w:tcBorders>
              <w:top w:val="double" w:color="auto" w:sz="2" w:space="0"/>
              <w:left w:val="nil"/>
              <w:bottom w:val="single" w:color="auto" w:sz="6" w:space="0"/>
              <w:right w:val="single" w:color="auto" w:sz="12" w:space="0"/>
            </w:tcBorders>
            <w:noWrap w:val="0"/>
            <w:vAlign w:val="center"/>
          </w:tcPr>
          <w:p w14:paraId="683D0CB9">
            <w:pPr>
              <w:pStyle w:val="68"/>
              <w:keepNext/>
              <w:spacing w:line="440" w:lineRule="exact"/>
              <w:ind w:left="63" w:right="63"/>
              <w:rPr>
                <w:rFonts w:hint="eastAsia" w:ascii="宋体" w:hAnsi="宋体" w:cs="宋体"/>
                <w:color w:val="000000"/>
                <w:sz w:val="24"/>
                <w:szCs w:val="24"/>
              </w:rPr>
            </w:pPr>
          </w:p>
        </w:tc>
      </w:tr>
      <w:tr w14:paraId="079C406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397" w:type="pct"/>
            <w:tcBorders>
              <w:top w:val="nil"/>
              <w:left w:val="single" w:color="auto" w:sz="12" w:space="0"/>
              <w:bottom w:val="single" w:color="auto" w:sz="6" w:space="0"/>
              <w:right w:val="single" w:color="auto" w:sz="6" w:space="0"/>
            </w:tcBorders>
            <w:noWrap w:val="0"/>
            <w:vAlign w:val="center"/>
          </w:tcPr>
          <w:p w14:paraId="6000794F">
            <w:pPr>
              <w:pStyle w:val="68"/>
              <w:keepNext/>
              <w:spacing w:line="440" w:lineRule="exact"/>
              <w:ind w:left="63" w:right="63"/>
              <w:rPr>
                <w:rFonts w:hint="eastAsia" w:ascii="宋体" w:hAnsi="宋体" w:cs="宋体"/>
                <w:color w:val="000000"/>
                <w:sz w:val="24"/>
                <w:szCs w:val="24"/>
              </w:rPr>
            </w:pPr>
          </w:p>
        </w:tc>
        <w:tc>
          <w:tcPr>
            <w:tcW w:w="596" w:type="pct"/>
            <w:tcBorders>
              <w:top w:val="nil"/>
              <w:left w:val="nil"/>
              <w:bottom w:val="single" w:color="auto" w:sz="6" w:space="0"/>
              <w:right w:val="single" w:color="auto" w:sz="6" w:space="0"/>
            </w:tcBorders>
            <w:noWrap w:val="0"/>
            <w:vAlign w:val="center"/>
          </w:tcPr>
          <w:p w14:paraId="2D9BAF08">
            <w:pPr>
              <w:pStyle w:val="68"/>
              <w:keepNext/>
              <w:spacing w:line="440" w:lineRule="exact"/>
              <w:ind w:left="63" w:right="63"/>
              <w:rPr>
                <w:rFonts w:hint="eastAsia" w:ascii="宋体" w:hAnsi="宋体" w:cs="宋体"/>
                <w:color w:val="000000"/>
                <w:sz w:val="24"/>
                <w:szCs w:val="24"/>
              </w:rPr>
            </w:pPr>
          </w:p>
        </w:tc>
        <w:tc>
          <w:tcPr>
            <w:tcW w:w="663" w:type="pct"/>
            <w:tcBorders>
              <w:top w:val="nil"/>
              <w:left w:val="nil"/>
              <w:bottom w:val="single" w:color="auto" w:sz="6" w:space="0"/>
              <w:right w:val="single" w:color="auto" w:sz="6" w:space="0"/>
            </w:tcBorders>
            <w:noWrap w:val="0"/>
            <w:vAlign w:val="center"/>
          </w:tcPr>
          <w:p w14:paraId="37CABE9F">
            <w:pPr>
              <w:pStyle w:val="68"/>
              <w:keepNext/>
              <w:spacing w:line="440" w:lineRule="exact"/>
              <w:ind w:left="63" w:right="63"/>
              <w:rPr>
                <w:rFonts w:hint="eastAsia" w:ascii="宋体" w:hAnsi="宋体" w:cs="宋体"/>
                <w:color w:val="000000"/>
                <w:sz w:val="24"/>
                <w:szCs w:val="24"/>
              </w:rPr>
            </w:pPr>
          </w:p>
        </w:tc>
        <w:tc>
          <w:tcPr>
            <w:tcW w:w="439" w:type="pct"/>
            <w:tcBorders>
              <w:top w:val="nil"/>
              <w:left w:val="nil"/>
              <w:bottom w:val="single" w:color="auto" w:sz="6" w:space="0"/>
              <w:right w:val="single" w:color="auto" w:sz="6" w:space="0"/>
            </w:tcBorders>
            <w:noWrap w:val="0"/>
            <w:vAlign w:val="center"/>
          </w:tcPr>
          <w:p w14:paraId="37EE0A9D">
            <w:pPr>
              <w:pStyle w:val="68"/>
              <w:keepNext/>
              <w:spacing w:line="440" w:lineRule="exact"/>
              <w:ind w:left="63" w:right="63"/>
              <w:rPr>
                <w:rFonts w:hint="eastAsia" w:ascii="宋体" w:hAnsi="宋体" w:cs="宋体"/>
                <w:color w:val="000000"/>
                <w:sz w:val="24"/>
                <w:szCs w:val="24"/>
              </w:rPr>
            </w:pPr>
          </w:p>
        </w:tc>
        <w:tc>
          <w:tcPr>
            <w:tcW w:w="397" w:type="pct"/>
            <w:tcBorders>
              <w:top w:val="nil"/>
              <w:left w:val="nil"/>
              <w:bottom w:val="single" w:color="auto" w:sz="6" w:space="0"/>
              <w:right w:val="single" w:color="auto" w:sz="6" w:space="0"/>
            </w:tcBorders>
            <w:noWrap w:val="0"/>
            <w:vAlign w:val="center"/>
          </w:tcPr>
          <w:p w14:paraId="0172AABF">
            <w:pPr>
              <w:pStyle w:val="68"/>
              <w:keepNext/>
              <w:spacing w:line="440" w:lineRule="exact"/>
              <w:ind w:left="63" w:right="63"/>
              <w:rPr>
                <w:rFonts w:hint="eastAsia" w:ascii="宋体" w:hAnsi="宋体" w:cs="宋体"/>
                <w:color w:val="000000"/>
                <w:sz w:val="24"/>
                <w:szCs w:val="24"/>
              </w:rPr>
            </w:pPr>
          </w:p>
        </w:tc>
        <w:tc>
          <w:tcPr>
            <w:tcW w:w="488" w:type="pct"/>
            <w:tcBorders>
              <w:top w:val="nil"/>
              <w:left w:val="nil"/>
              <w:bottom w:val="single" w:color="auto" w:sz="6" w:space="0"/>
              <w:right w:val="single" w:color="auto" w:sz="6" w:space="0"/>
            </w:tcBorders>
            <w:noWrap w:val="0"/>
            <w:vAlign w:val="center"/>
          </w:tcPr>
          <w:p w14:paraId="4DBDAF3B">
            <w:pPr>
              <w:pStyle w:val="68"/>
              <w:keepNext/>
              <w:spacing w:line="440" w:lineRule="exact"/>
              <w:ind w:left="63" w:right="63"/>
              <w:rPr>
                <w:rFonts w:hint="eastAsia" w:ascii="宋体" w:hAnsi="宋体" w:cs="宋体"/>
                <w:color w:val="000000"/>
                <w:sz w:val="24"/>
                <w:szCs w:val="24"/>
              </w:rPr>
            </w:pPr>
          </w:p>
        </w:tc>
        <w:tc>
          <w:tcPr>
            <w:tcW w:w="464" w:type="pct"/>
            <w:tcBorders>
              <w:top w:val="nil"/>
              <w:left w:val="nil"/>
              <w:bottom w:val="single" w:color="auto" w:sz="6" w:space="0"/>
              <w:right w:val="single" w:color="auto" w:sz="6" w:space="0"/>
            </w:tcBorders>
            <w:noWrap w:val="0"/>
            <w:vAlign w:val="center"/>
          </w:tcPr>
          <w:p w14:paraId="1D3C4CE8">
            <w:pPr>
              <w:pStyle w:val="68"/>
              <w:keepNext/>
              <w:spacing w:line="440" w:lineRule="exact"/>
              <w:ind w:left="63" w:right="63"/>
              <w:rPr>
                <w:rFonts w:hint="eastAsia" w:ascii="宋体" w:hAnsi="宋体" w:cs="宋体"/>
                <w:color w:val="000000"/>
                <w:sz w:val="24"/>
                <w:szCs w:val="24"/>
              </w:rPr>
            </w:pPr>
          </w:p>
        </w:tc>
        <w:tc>
          <w:tcPr>
            <w:tcW w:w="397" w:type="pct"/>
            <w:tcBorders>
              <w:top w:val="nil"/>
              <w:left w:val="nil"/>
              <w:bottom w:val="single" w:color="auto" w:sz="6" w:space="0"/>
              <w:right w:val="single" w:color="auto" w:sz="6" w:space="0"/>
            </w:tcBorders>
            <w:noWrap w:val="0"/>
            <w:vAlign w:val="center"/>
          </w:tcPr>
          <w:p w14:paraId="112866EF">
            <w:pPr>
              <w:pStyle w:val="68"/>
              <w:keepNext/>
              <w:spacing w:line="440" w:lineRule="exact"/>
              <w:ind w:left="63" w:right="63"/>
              <w:rPr>
                <w:rFonts w:hint="eastAsia" w:ascii="宋体" w:hAnsi="宋体" w:cs="宋体"/>
                <w:color w:val="000000"/>
                <w:sz w:val="24"/>
                <w:szCs w:val="24"/>
              </w:rPr>
            </w:pPr>
          </w:p>
        </w:tc>
        <w:tc>
          <w:tcPr>
            <w:tcW w:w="695" w:type="pct"/>
            <w:tcBorders>
              <w:top w:val="nil"/>
              <w:left w:val="nil"/>
              <w:bottom w:val="single" w:color="auto" w:sz="6" w:space="0"/>
              <w:right w:val="single" w:color="auto" w:sz="6" w:space="0"/>
            </w:tcBorders>
            <w:noWrap w:val="0"/>
            <w:vAlign w:val="center"/>
          </w:tcPr>
          <w:p w14:paraId="56DE32BA">
            <w:pPr>
              <w:pStyle w:val="68"/>
              <w:keepNext/>
              <w:spacing w:line="440" w:lineRule="exact"/>
              <w:ind w:left="63" w:right="63"/>
              <w:rPr>
                <w:rFonts w:hint="eastAsia" w:ascii="宋体" w:hAnsi="宋体" w:cs="宋体"/>
                <w:color w:val="000000"/>
                <w:sz w:val="24"/>
                <w:szCs w:val="24"/>
              </w:rPr>
            </w:pPr>
          </w:p>
        </w:tc>
        <w:tc>
          <w:tcPr>
            <w:tcW w:w="464" w:type="pct"/>
            <w:tcBorders>
              <w:top w:val="nil"/>
              <w:left w:val="nil"/>
              <w:bottom w:val="single" w:color="auto" w:sz="6" w:space="0"/>
              <w:right w:val="single" w:color="auto" w:sz="12" w:space="0"/>
            </w:tcBorders>
            <w:noWrap w:val="0"/>
            <w:vAlign w:val="center"/>
          </w:tcPr>
          <w:p w14:paraId="6DD84E81">
            <w:pPr>
              <w:pStyle w:val="68"/>
              <w:keepNext/>
              <w:spacing w:line="440" w:lineRule="exact"/>
              <w:ind w:left="63" w:right="63"/>
              <w:rPr>
                <w:rFonts w:hint="eastAsia" w:ascii="宋体" w:hAnsi="宋体" w:cs="宋体"/>
                <w:color w:val="000000"/>
                <w:sz w:val="24"/>
                <w:szCs w:val="24"/>
              </w:rPr>
            </w:pPr>
          </w:p>
        </w:tc>
      </w:tr>
      <w:tr w14:paraId="6592AE2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397" w:type="pct"/>
            <w:tcBorders>
              <w:top w:val="single" w:color="auto" w:sz="6" w:space="0"/>
              <w:left w:val="single" w:color="auto" w:sz="12" w:space="0"/>
              <w:bottom w:val="single" w:color="auto" w:sz="6" w:space="0"/>
              <w:right w:val="single" w:color="auto" w:sz="6" w:space="0"/>
            </w:tcBorders>
            <w:noWrap w:val="0"/>
            <w:vAlign w:val="center"/>
          </w:tcPr>
          <w:p w14:paraId="728C5510">
            <w:pPr>
              <w:pStyle w:val="68"/>
              <w:keepNext/>
              <w:spacing w:line="440" w:lineRule="exact"/>
              <w:ind w:left="63" w:right="63"/>
              <w:rPr>
                <w:rFonts w:hint="eastAsia" w:ascii="宋体" w:hAnsi="宋体" w:cs="宋体"/>
                <w:color w:val="000000"/>
                <w:sz w:val="24"/>
                <w:szCs w:val="24"/>
              </w:rPr>
            </w:pPr>
          </w:p>
        </w:tc>
        <w:tc>
          <w:tcPr>
            <w:tcW w:w="596" w:type="pct"/>
            <w:tcBorders>
              <w:top w:val="single" w:color="auto" w:sz="6" w:space="0"/>
              <w:left w:val="nil"/>
              <w:bottom w:val="single" w:color="auto" w:sz="6" w:space="0"/>
              <w:right w:val="single" w:color="auto" w:sz="6" w:space="0"/>
            </w:tcBorders>
            <w:noWrap w:val="0"/>
            <w:vAlign w:val="center"/>
          </w:tcPr>
          <w:p w14:paraId="0E1C1F45">
            <w:pPr>
              <w:pStyle w:val="68"/>
              <w:keepNext/>
              <w:spacing w:line="440" w:lineRule="exact"/>
              <w:ind w:left="63" w:right="63"/>
              <w:rPr>
                <w:rFonts w:hint="eastAsia" w:ascii="宋体" w:hAnsi="宋体" w:cs="宋体"/>
                <w:color w:val="000000"/>
                <w:sz w:val="24"/>
                <w:szCs w:val="24"/>
              </w:rPr>
            </w:pPr>
          </w:p>
        </w:tc>
        <w:tc>
          <w:tcPr>
            <w:tcW w:w="663" w:type="pct"/>
            <w:tcBorders>
              <w:top w:val="single" w:color="auto" w:sz="6" w:space="0"/>
              <w:left w:val="nil"/>
              <w:bottom w:val="single" w:color="auto" w:sz="6" w:space="0"/>
              <w:right w:val="single" w:color="auto" w:sz="6" w:space="0"/>
            </w:tcBorders>
            <w:noWrap w:val="0"/>
            <w:vAlign w:val="center"/>
          </w:tcPr>
          <w:p w14:paraId="46F42EA9">
            <w:pPr>
              <w:pStyle w:val="68"/>
              <w:keepNext/>
              <w:spacing w:line="440" w:lineRule="exact"/>
              <w:ind w:left="63" w:right="63"/>
              <w:rPr>
                <w:rFonts w:hint="eastAsia" w:ascii="宋体" w:hAnsi="宋体" w:cs="宋体"/>
                <w:color w:val="000000"/>
                <w:sz w:val="24"/>
                <w:szCs w:val="24"/>
              </w:rPr>
            </w:pPr>
          </w:p>
        </w:tc>
        <w:tc>
          <w:tcPr>
            <w:tcW w:w="439" w:type="pct"/>
            <w:tcBorders>
              <w:top w:val="single" w:color="auto" w:sz="6" w:space="0"/>
              <w:left w:val="nil"/>
              <w:bottom w:val="single" w:color="auto" w:sz="6" w:space="0"/>
              <w:right w:val="single" w:color="auto" w:sz="6" w:space="0"/>
            </w:tcBorders>
            <w:noWrap w:val="0"/>
            <w:vAlign w:val="center"/>
          </w:tcPr>
          <w:p w14:paraId="30384DAF">
            <w:pPr>
              <w:pStyle w:val="68"/>
              <w:keepNext/>
              <w:spacing w:line="440" w:lineRule="exact"/>
              <w:ind w:left="63" w:right="63"/>
              <w:rPr>
                <w:rFonts w:hint="eastAsia" w:ascii="宋体" w:hAnsi="宋体" w:cs="宋体"/>
                <w:color w:val="000000"/>
                <w:sz w:val="24"/>
                <w:szCs w:val="24"/>
              </w:rPr>
            </w:pPr>
          </w:p>
        </w:tc>
        <w:tc>
          <w:tcPr>
            <w:tcW w:w="397" w:type="pct"/>
            <w:tcBorders>
              <w:top w:val="single" w:color="auto" w:sz="6" w:space="0"/>
              <w:left w:val="nil"/>
              <w:bottom w:val="single" w:color="auto" w:sz="6" w:space="0"/>
              <w:right w:val="single" w:color="auto" w:sz="6" w:space="0"/>
            </w:tcBorders>
            <w:noWrap w:val="0"/>
            <w:vAlign w:val="center"/>
          </w:tcPr>
          <w:p w14:paraId="317A66E8">
            <w:pPr>
              <w:pStyle w:val="68"/>
              <w:keepNext/>
              <w:spacing w:line="440" w:lineRule="exact"/>
              <w:ind w:left="63" w:right="63"/>
              <w:rPr>
                <w:rFonts w:hint="eastAsia" w:ascii="宋体" w:hAnsi="宋体" w:cs="宋体"/>
                <w:color w:val="000000"/>
                <w:sz w:val="24"/>
                <w:szCs w:val="24"/>
              </w:rPr>
            </w:pPr>
          </w:p>
        </w:tc>
        <w:tc>
          <w:tcPr>
            <w:tcW w:w="488" w:type="pct"/>
            <w:tcBorders>
              <w:top w:val="single" w:color="auto" w:sz="6" w:space="0"/>
              <w:left w:val="nil"/>
              <w:bottom w:val="single" w:color="auto" w:sz="6" w:space="0"/>
              <w:right w:val="single" w:color="auto" w:sz="6" w:space="0"/>
            </w:tcBorders>
            <w:noWrap w:val="0"/>
            <w:vAlign w:val="center"/>
          </w:tcPr>
          <w:p w14:paraId="680A0374">
            <w:pPr>
              <w:pStyle w:val="68"/>
              <w:keepNext/>
              <w:spacing w:line="440" w:lineRule="exact"/>
              <w:ind w:left="63" w:right="63"/>
              <w:rPr>
                <w:rFonts w:hint="eastAsia" w:ascii="宋体" w:hAnsi="宋体" w:cs="宋体"/>
                <w:color w:val="000000"/>
                <w:sz w:val="24"/>
                <w:szCs w:val="24"/>
              </w:rPr>
            </w:pPr>
          </w:p>
        </w:tc>
        <w:tc>
          <w:tcPr>
            <w:tcW w:w="464" w:type="pct"/>
            <w:tcBorders>
              <w:top w:val="single" w:color="auto" w:sz="6" w:space="0"/>
              <w:left w:val="nil"/>
              <w:bottom w:val="single" w:color="auto" w:sz="6" w:space="0"/>
              <w:right w:val="single" w:color="auto" w:sz="6" w:space="0"/>
            </w:tcBorders>
            <w:noWrap w:val="0"/>
            <w:vAlign w:val="center"/>
          </w:tcPr>
          <w:p w14:paraId="2CD9A348">
            <w:pPr>
              <w:pStyle w:val="68"/>
              <w:keepNext/>
              <w:spacing w:line="440" w:lineRule="exact"/>
              <w:ind w:left="63" w:right="63"/>
              <w:rPr>
                <w:rFonts w:hint="eastAsia" w:ascii="宋体" w:hAnsi="宋体" w:cs="宋体"/>
                <w:color w:val="000000"/>
                <w:sz w:val="24"/>
                <w:szCs w:val="24"/>
              </w:rPr>
            </w:pPr>
          </w:p>
        </w:tc>
        <w:tc>
          <w:tcPr>
            <w:tcW w:w="397" w:type="pct"/>
            <w:tcBorders>
              <w:top w:val="single" w:color="auto" w:sz="6" w:space="0"/>
              <w:left w:val="nil"/>
              <w:bottom w:val="single" w:color="auto" w:sz="6" w:space="0"/>
              <w:right w:val="single" w:color="auto" w:sz="6" w:space="0"/>
            </w:tcBorders>
            <w:noWrap w:val="0"/>
            <w:vAlign w:val="center"/>
          </w:tcPr>
          <w:p w14:paraId="28D1046A">
            <w:pPr>
              <w:pStyle w:val="68"/>
              <w:keepNext/>
              <w:spacing w:line="440" w:lineRule="exact"/>
              <w:ind w:left="63" w:right="63"/>
              <w:rPr>
                <w:rFonts w:hint="eastAsia" w:ascii="宋体" w:hAnsi="宋体" w:cs="宋体"/>
                <w:color w:val="000000"/>
                <w:sz w:val="24"/>
                <w:szCs w:val="24"/>
              </w:rPr>
            </w:pPr>
          </w:p>
        </w:tc>
        <w:tc>
          <w:tcPr>
            <w:tcW w:w="695" w:type="pct"/>
            <w:tcBorders>
              <w:top w:val="single" w:color="auto" w:sz="6" w:space="0"/>
              <w:left w:val="nil"/>
              <w:bottom w:val="single" w:color="auto" w:sz="6" w:space="0"/>
              <w:right w:val="single" w:color="auto" w:sz="6" w:space="0"/>
            </w:tcBorders>
            <w:noWrap w:val="0"/>
            <w:vAlign w:val="center"/>
          </w:tcPr>
          <w:p w14:paraId="4D6B2C29">
            <w:pPr>
              <w:pStyle w:val="68"/>
              <w:keepNext/>
              <w:spacing w:line="440" w:lineRule="exact"/>
              <w:ind w:left="63" w:right="63"/>
              <w:rPr>
                <w:rFonts w:hint="eastAsia" w:ascii="宋体" w:hAnsi="宋体" w:cs="宋体"/>
                <w:color w:val="000000"/>
                <w:sz w:val="24"/>
                <w:szCs w:val="24"/>
              </w:rPr>
            </w:pPr>
          </w:p>
        </w:tc>
        <w:tc>
          <w:tcPr>
            <w:tcW w:w="464" w:type="pct"/>
            <w:tcBorders>
              <w:top w:val="single" w:color="auto" w:sz="6" w:space="0"/>
              <w:left w:val="nil"/>
              <w:bottom w:val="single" w:color="auto" w:sz="6" w:space="0"/>
              <w:right w:val="single" w:color="auto" w:sz="12" w:space="0"/>
            </w:tcBorders>
            <w:noWrap w:val="0"/>
            <w:vAlign w:val="center"/>
          </w:tcPr>
          <w:p w14:paraId="6394CF72">
            <w:pPr>
              <w:pStyle w:val="68"/>
              <w:keepNext/>
              <w:spacing w:line="440" w:lineRule="exact"/>
              <w:ind w:left="63" w:right="63"/>
              <w:rPr>
                <w:rFonts w:hint="eastAsia" w:ascii="宋体" w:hAnsi="宋体" w:cs="宋体"/>
                <w:color w:val="000000"/>
                <w:sz w:val="24"/>
                <w:szCs w:val="24"/>
              </w:rPr>
            </w:pPr>
          </w:p>
        </w:tc>
      </w:tr>
      <w:tr w14:paraId="6E54AEB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397" w:type="pct"/>
            <w:tcBorders>
              <w:top w:val="single" w:color="auto" w:sz="6" w:space="0"/>
              <w:left w:val="single" w:color="auto" w:sz="12" w:space="0"/>
              <w:bottom w:val="single" w:color="auto" w:sz="6" w:space="0"/>
              <w:right w:val="single" w:color="auto" w:sz="6" w:space="0"/>
            </w:tcBorders>
            <w:noWrap w:val="0"/>
            <w:vAlign w:val="center"/>
          </w:tcPr>
          <w:p w14:paraId="1C0305E7">
            <w:pPr>
              <w:pStyle w:val="68"/>
              <w:keepNext/>
              <w:spacing w:line="440" w:lineRule="exact"/>
              <w:ind w:left="63" w:right="63"/>
              <w:rPr>
                <w:rFonts w:hint="eastAsia" w:ascii="宋体" w:hAnsi="宋体" w:cs="宋体"/>
                <w:color w:val="000000"/>
                <w:sz w:val="24"/>
                <w:szCs w:val="24"/>
              </w:rPr>
            </w:pPr>
          </w:p>
        </w:tc>
        <w:tc>
          <w:tcPr>
            <w:tcW w:w="596" w:type="pct"/>
            <w:tcBorders>
              <w:top w:val="single" w:color="auto" w:sz="6" w:space="0"/>
              <w:left w:val="nil"/>
              <w:bottom w:val="single" w:color="auto" w:sz="6" w:space="0"/>
              <w:right w:val="single" w:color="auto" w:sz="6" w:space="0"/>
            </w:tcBorders>
            <w:noWrap w:val="0"/>
            <w:vAlign w:val="center"/>
          </w:tcPr>
          <w:p w14:paraId="65E4BDD9">
            <w:pPr>
              <w:pStyle w:val="68"/>
              <w:keepNext/>
              <w:spacing w:line="440" w:lineRule="exact"/>
              <w:ind w:left="63" w:right="63"/>
              <w:rPr>
                <w:rFonts w:hint="eastAsia" w:ascii="宋体" w:hAnsi="宋体" w:cs="宋体"/>
                <w:color w:val="000000"/>
                <w:sz w:val="24"/>
                <w:szCs w:val="24"/>
              </w:rPr>
            </w:pPr>
          </w:p>
        </w:tc>
        <w:tc>
          <w:tcPr>
            <w:tcW w:w="663" w:type="pct"/>
            <w:tcBorders>
              <w:top w:val="single" w:color="auto" w:sz="6" w:space="0"/>
              <w:left w:val="nil"/>
              <w:bottom w:val="single" w:color="auto" w:sz="6" w:space="0"/>
              <w:right w:val="single" w:color="auto" w:sz="6" w:space="0"/>
            </w:tcBorders>
            <w:noWrap w:val="0"/>
            <w:vAlign w:val="center"/>
          </w:tcPr>
          <w:p w14:paraId="49B5A7ED">
            <w:pPr>
              <w:pStyle w:val="68"/>
              <w:keepNext/>
              <w:spacing w:line="440" w:lineRule="exact"/>
              <w:ind w:left="63" w:right="63"/>
              <w:rPr>
                <w:rFonts w:hint="eastAsia" w:ascii="宋体" w:hAnsi="宋体" w:cs="宋体"/>
                <w:color w:val="000000"/>
                <w:sz w:val="24"/>
                <w:szCs w:val="24"/>
              </w:rPr>
            </w:pPr>
          </w:p>
        </w:tc>
        <w:tc>
          <w:tcPr>
            <w:tcW w:w="439" w:type="pct"/>
            <w:tcBorders>
              <w:top w:val="single" w:color="auto" w:sz="6" w:space="0"/>
              <w:left w:val="nil"/>
              <w:bottom w:val="single" w:color="auto" w:sz="6" w:space="0"/>
              <w:right w:val="single" w:color="auto" w:sz="6" w:space="0"/>
            </w:tcBorders>
            <w:noWrap w:val="0"/>
            <w:vAlign w:val="center"/>
          </w:tcPr>
          <w:p w14:paraId="518FE140">
            <w:pPr>
              <w:pStyle w:val="68"/>
              <w:keepNext/>
              <w:spacing w:line="440" w:lineRule="exact"/>
              <w:ind w:left="63" w:right="63"/>
              <w:rPr>
                <w:rFonts w:hint="eastAsia" w:ascii="宋体" w:hAnsi="宋体" w:cs="宋体"/>
                <w:color w:val="000000"/>
                <w:sz w:val="24"/>
                <w:szCs w:val="24"/>
              </w:rPr>
            </w:pPr>
          </w:p>
        </w:tc>
        <w:tc>
          <w:tcPr>
            <w:tcW w:w="397" w:type="pct"/>
            <w:tcBorders>
              <w:top w:val="single" w:color="auto" w:sz="6" w:space="0"/>
              <w:left w:val="nil"/>
              <w:bottom w:val="single" w:color="auto" w:sz="6" w:space="0"/>
              <w:right w:val="single" w:color="auto" w:sz="6" w:space="0"/>
            </w:tcBorders>
            <w:noWrap w:val="0"/>
            <w:vAlign w:val="center"/>
          </w:tcPr>
          <w:p w14:paraId="43CF4FE9">
            <w:pPr>
              <w:pStyle w:val="68"/>
              <w:keepNext/>
              <w:spacing w:line="440" w:lineRule="exact"/>
              <w:ind w:left="63" w:right="63"/>
              <w:rPr>
                <w:rFonts w:hint="eastAsia" w:ascii="宋体" w:hAnsi="宋体" w:cs="宋体"/>
                <w:color w:val="000000"/>
                <w:sz w:val="24"/>
                <w:szCs w:val="24"/>
              </w:rPr>
            </w:pPr>
          </w:p>
        </w:tc>
        <w:tc>
          <w:tcPr>
            <w:tcW w:w="488" w:type="pct"/>
            <w:tcBorders>
              <w:top w:val="single" w:color="auto" w:sz="6" w:space="0"/>
              <w:left w:val="nil"/>
              <w:bottom w:val="single" w:color="auto" w:sz="6" w:space="0"/>
              <w:right w:val="single" w:color="auto" w:sz="6" w:space="0"/>
            </w:tcBorders>
            <w:noWrap w:val="0"/>
            <w:vAlign w:val="center"/>
          </w:tcPr>
          <w:p w14:paraId="226B70DF">
            <w:pPr>
              <w:pStyle w:val="68"/>
              <w:keepNext/>
              <w:spacing w:line="440" w:lineRule="exact"/>
              <w:ind w:left="63" w:right="63"/>
              <w:rPr>
                <w:rFonts w:hint="eastAsia" w:ascii="宋体" w:hAnsi="宋体" w:cs="宋体"/>
                <w:color w:val="000000"/>
                <w:sz w:val="24"/>
                <w:szCs w:val="24"/>
              </w:rPr>
            </w:pPr>
          </w:p>
        </w:tc>
        <w:tc>
          <w:tcPr>
            <w:tcW w:w="464" w:type="pct"/>
            <w:tcBorders>
              <w:top w:val="single" w:color="auto" w:sz="6" w:space="0"/>
              <w:left w:val="nil"/>
              <w:bottom w:val="single" w:color="auto" w:sz="6" w:space="0"/>
              <w:right w:val="single" w:color="auto" w:sz="6" w:space="0"/>
            </w:tcBorders>
            <w:noWrap w:val="0"/>
            <w:vAlign w:val="center"/>
          </w:tcPr>
          <w:p w14:paraId="7E63669C">
            <w:pPr>
              <w:pStyle w:val="68"/>
              <w:keepNext/>
              <w:spacing w:line="440" w:lineRule="exact"/>
              <w:ind w:left="63" w:right="63"/>
              <w:rPr>
                <w:rFonts w:hint="eastAsia" w:ascii="宋体" w:hAnsi="宋体" w:cs="宋体"/>
                <w:color w:val="000000"/>
                <w:sz w:val="24"/>
                <w:szCs w:val="24"/>
              </w:rPr>
            </w:pPr>
          </w:p>
        </w:tc>
        <w:tc>
          <w:tcPr>
            <w:tcW w:w="397" w:type="pct"/>
            <w:tcBorders>
              <w:top w:val="single" w:color="auto" w:sz="6" w:space="0"/>
              <w:left w:val="nil"/>
              <w:bottom w:val="single" w:color="auto" w:sz="6" w:space="0"/>
              <w:right w:val="single" w:color="auto" w:sz="6" w:space="0"/>
            </w:tcBorders>
            <w:noWrap w:val="0"/>
            <w:vAlign w:val="center"/>
          </w:tcPr>
          <w:p w14:paraId="0A71AC9F">
            <w:pPr>
              <w:pStyle w:val="68"/>
              <w:keepNext/>
              <w:spacing w:line="440" w:lineRule="exact"/>
              <w:ind w:left="63" w:right="63"/>
              <w:rPr>
                <w:rFonts w:hint="eastAsia" w:ascii="宋体" w:hAnsi="宋体" w:cs="宋体"/>
                <w:color w:val="000000"/>
                <w:sz w:val="24"/>
                <w:szCs w:val="24"/>
              </w:rPr>
            </w:pPr>
          </w:p>
        </w:tc>
        <w:tc>
          <w:tcPr>
            <w:tcW w:w="695" w:type="pct"/>
            <w:tcBorders>
              <w:top w:val="single" w:color="auto" w:sz="6" w:space="0"/>
              <w:left w:val="nil"/>
              <w:bottom w:val="single" w:color="auto" w:sz="6" w:space="0"/>
              <w:right w:val="single" w:color="auto" w:sz="6" w:space="0"/>
            </w:tcBorders>
            <w:noWrap w:val="0"/>
            <w:vAlign w:val="center"/>
          </w:tcPr>
          <w:p w14:paraId="4717230C">
            <w:pPr>
              <w:pStyle w:val="68"/>
              <w:keepNext/>
              <w:spacing w:line="440" w:lineRule="exact"/>
              <w:ind w:left="63" w:right="63"/>
              <w:rPr>
                <w:rFonts w:hint="eastAsia" w:ascii="宋体" w:hAnsi="宋体" w:cs="宋体"/>
                <w:color w:val="000000"/>
                <w:sz w:val="24"/>
                <w:szCs w:val="24"/>
              </w:rPr>
            </w:pPr>
          </w:p>
        </w:tc>
        <w:tc>
          <w:tcPr>
            <w:tcW w:w="464" w:type="pct"/>
            <w:tcBorders>
              <w:top w:val="single" w:color="auto" w:sz="6" w:space="0"/>
              <w:left w:val="nil"/>
              <w:bottom w:val="single" w:color="auto" w:sz="6" w:space="0"/>
              <w:right w:val="single" w:color="auto" w:sz="12" w:space="0"/>
            </w:tcBorders>
            <w:noWrap w:val="0"/>
            <w:vAlign w:val="center"/>
          </w:tcPr>
          <w:p w14:paraId="6AFA659B">
            <w:pPr>
              <w:pStyle w:val="68"/>
              <w:keepNext/>
              <w:spacing w:line="440" w:lineRule="exact"/>
              <w:ind w:left="63" w:right="63"/>
              <w:rPr>
                <w:rFonts w:hint="eastAsia" w:ascii="宋体" w:hAnsi="宋体" w:cs="宋体"/>
                <w:color w:val="000000"/>
                <w:sz w:val="24"/>
                <w:szCs w:val="24"/>
              </w:rPr>
            </w:pPr>
          </w:p>
        </w:tc>
      </w:tr>
      <w:tr w14:paraId="2E7A9CB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397" w:type="pct"/>
            <w:tcBorders>
              <w:top w:val="single" w:color="auto" w:sz="6" w:space="0"/>
              <w:left w:val="single" w:color="auto" w:sz="12" w:space="0"/>
              <w:bottom w:val="single" w:color="auto" w:sz="6" w:space="0"/>
              <w:right w:val="single" w:color="auto" w:sz="6" w:space="0"/>
            </w:tcBorders>
            <w:noWrap w:val="0"/>
            <w:vAlign w:val="center"/>
          </w:tcPr>
          <w:p w14:paraId="7F31491B">
            <w:pPr>
              <w:pStyle w:val="68"/>
              <w:keepNext/>
              <w:spacing w:line="440" w:lineRule="exact"/>
              <w:ind w:left="63" w:right="63"/>
              <w:rPr>
                <w:rFonts w:hint="eastAsia" w:ascii="宋体" w:hAnsi="宋体" w:cs="宋体"/>
                <w:color w:val="000000"/>
                <w:sz w:val="24"/>
                <w:szCs w:val="24"/>
              </w:rPr>
            </w:pPr>
          </w:p>
        </w:tc>
        <w:tc>
          <w:tcPr>
            <w:tcW w:w="596" w:type="pct"/>
            <w:tcBorders>
              <w:top w:val="single" w:color="auto" w:sz="6" w:space="0"/>
              <w:left w:val="nil"/>
              <w:bottom w:val="single" w:color="auto" w:sz="6" w:space="0"/>
              <w:right w:val="single" w:color="auto" w:sz="6" w:space="0"/>
            </w:tcBorders>
            <w:noWrap w:val="0"/>
            <w:vAlign w:val="center"/>
          </w:tcPr>
          <w:p w14:paraId="2B4B7C0D">
            <w:pPr>
              <w:pStyle w:val="68"/>
              <w:keepNext/>
              <w:spacing w:line="440" w:lineRule="exact"/>
              <w:ind w:left="63" w:right="63"/>
              <w:rPr>
                <w:rFonts w:hint="eastAsia" w:ascii="宋体" w:hAnsi="宋体" w:cs="宋体"/>
                <w:color w:val="000000"/>
                <w:sz w:val="24"/>
                <w:szCs w:val="24"/>
              </w:rPr>
            </w:pPr>
          </w:p>
        </w:tc>
        <w:tc>
          <w:tcPr>
            <w:tcW w:w="663" w:type="pct"/>
            <w:tcBorders>
              <w:top w:val="single" w:color="auto" w:sz="6" w:space="0"/>
              <w:left w:val="nil"/>
              <w:bottom w:val="single" w:color="auto" w:sz="6" w:space="0"/>
              <w:right w:val="single" w:color="auto" w:sz="6" w:space="0"/>
            </w:tcBorders>
            <w:noWrap w:val="0"/>
            <w:vAlign w:val="center"/>
          </w:tcPr>
          <w:p w14:paraId="4210B20C">
            <w:pPr>
              <w:pStyle w:val="68"/>
              <w:keepNext/>
              <w:spacing w:line="440" w:lineRule="exact"/>
              <w:ind w:left="63" w:right="63"/>
              <w:rPr>
                <w:rFonts w:hint="eastAsia" w:ascii="宋体" w:hAnsi="宋体" w:cs="宋体"/>
                <w:color w:val="000000"/>
                <w:sz w:val="24"/>
                <w:szCs w:val="24"/>
              </w:rPr>
            </w:pPr>
          </w:p>
        </w:tc>
        <w:tc>
          <w:tcPr>
            <w:tcW w:w="439" w:type="pct"/>
            <w:tcBorders>
              <w:top w:val="single" w:color="auto" w:sz="6" w:space="0"/>
              <w:left w:val="nil"/>
              <w:bottom w:val="single" w:color="auto" w:sz="6" w:space="0"/>
              <w:right w:val="single" w:color="auto" w:sz="6" w:space="0"/>
            </w:tcBorders>
            <w:noWrap w:val="0"/>
            <w:vAlign w:val="center"/>
          </w:tcPr>
          <w:p w14:paraId="34657E73">
            <w:pPr>
              <w:pStyle w:val="68"/>
              <w:keepNext/>
              <w:spacing w:line="440" w:lineRule="exact"/>
              <w:ind w:left="63" w:right="63"/>
              <w:rPr>
                <w:rFonts w:hint="eastAsia" w:ascii="宋体" w:hAnsi="宋体" w:cs="宋体"/>
                <w:color w:val="000000"/>
                <w:sz w:val="24"/>
                <w:szCs w:val="24"/>
              </w:rPr>
            </w:pPr>
          </w:p>
        </w:tc>
        <w:tc>
          <w:tcPr>
            <w:tcW w:w="397" w:type="pct"/>
            <w:tcBorders>
              <w:top w:val="single" w:color="auto" w:sz="6" w:space="0"/>
              <w:left w:val="nil"/>
              <w:bottom w:val="single" w:color="auto" w:sz="6" w:space="0"/>
              <w:right w:val="single" w:color="auto" w:sz="6" w:space="0"/>
            </w:tcBorders>
            <w:noWrap w:val="0"/>
            <w:vAlign w:val="center"/>
          </w:tcPr>
          <w:p w14:paraId="15FB7297">
            <w:pPr>
              <w:pStyle w:val="68"/>
              <w:keepNext/>
              <w:spacing w:line="440" w:lineRule="exact"/>
              <w:ind w:left="63" w:right="63"/>
              <w:rPr>
                <w:rFonts w:hint="eastAsia" w:ascii="宋体" w:hAnsi="宋体" w:cs="宋体"/>
                <w:color w:val="000000"/>
                <w:sz w:val="24"/>
                <w:szCs w:val="24"/>
              </w:rPr>
            </w:pPr>
          </w:p>
        </w:tc>
        <w:tc>
          <w:tcPr>
            <w:tcW w:w="488" w:type="pct"/>
            <w:tcBorders>
              <w:top w:val="single" w:color="auto" w:sz="6" w:space="0"/>
              <w:left w:val="nil"/>
              <w:bottom w:val="single" w:color="auto" w:sz="6" w:space="0"/>
              <w:right w:val="single" w:color="auto" w:sz="6" w:space="0"/>
            </w:tcBorders>
            <w:noWrap w:val="0"/>
            <w:vAlign w:val="center"/>
          </w:tcPr>
          <w:p w14:paraId="51B875A0">
            <w:pPr>
              <w:pStyle w:val="68"/>
              <w:keepNext/>
              <w:spacing w:line="440" w:lineRule="exact"/>
              <w:ind w:left="63" w:right="63"/>
              <w:rPr>
                <w:rFonts w:hint="eastAsia" w:ascii="宋体" w:hAnsi="宋体" w:cs="宋体"/>
                <w:color w:val="000000"/>
                <w:sz w:val="24"/>
                <w:szCs w:val="24"/>
              </w:rPr>
            </w:pPr>
          </w:p>
        </w:tc>
        <w:tc>
          <w:tcPr>
            <w:tcW w:w="464" w:type="pct"/>
            <w:tcBorders>
              <w:top w:val="single" w:color="auto" w:sz="6" w:space="0"/>
              <w:left w:val="nil"/>
              <w:bottom w:val="single" w:color="auto" w:sz="6" w:space="0"/>
              <w:right w:val="single" w:color="auto" w:sz="6" w:space="0"/>
            </w:tcBorders>
            <w:noWrap w:val="0"/>
            <w:vAlign w:val="center"/>
          </w:tcPr>
          <w:p w14:paraId="1FA239FC">
            <w:pPr>
              <w:pStyle w:val="68"/>
              <w:keepNext/>
              <w:spacing w:line="440" w:lineRule="exact"/>
              <w:ind w:left="63" w:right="63"/>
              <w:rPr>
                <w:rFonts w:hint="eastAsia" w:ascii="宋体" w:hAnsi="宋体" w:cs="宋体"/>
                <w:color w:val="000000"/>
                <w:sz w:val="24"/>
                <w:szCs w:val="24"/>
              </w:rPr>
            </w:pPr>
          </w:p>
        </w:tc>
        <w:tc>
          <w:tcPr>
            <w:tcW w:w="397" w:type="pct"/>
            <w:tcBorders>
              <w:top w:val="single" w:color="auto" w:sz="6" w:space="0"/>
              <w:left w:val="nil"/>
              <w:bottom w:val="single" w:color="auto" w:sz="6" w:space="0"/>
              <w:right w:val="single" w:color="auto" w:sz="6" w:space="0"/>
            </w:tcBorders>
            <w:noWrap w:val="0"/>
            <w:vAlign w:val="center"/>
          </w:tcPr>
          <w:p w14:paraId="7AD79DD0">
            <w:pPr>
              <w:pStyle w:val="68"/>
              <w:keepNext/>
              <w:spacing w:line="440" w:lineRule="exact"/>
              <w:ind w:left="63" w:right="63"/>
              <w:rPr>
                <w:rFonts w:hint="eastAsia" w:ascii="宋体" w:hAnsi="宋体" w:cs="宋体"/>
                <w:color w:val="000000"/>
                <w:sz w:val="24"/>
                <w:szCs w:val="24"/>
              </w:rPr>
            </w:pPr>
          </w:p>
        </w:tc>
        <w:tc>
          <w:tcPr>
            <w:tcW w:w="695" w:type="pct"/>
            <w:tcBorders>
              <w:top w:val="single" w:color="auto" w:sz="6" w:space="0"/>
              <w:left w:val="nil"/>
              <w:bottom w:val="single" w:color="auto" w:sz="6" w:space="0"/>
              <w:right w:val="single" w:color="auto" w:sz="6" w:space="0"/>
            </w:tcBorders>
            <w:noWrap w:val="0"/>
            <w:vAlign w:val="center"/>
          </w:tcPr>
          <w:p w14:paraId="02ADC27B">
            <w:pPr>
              <w:pStyle w:val="68"/>
              <w:keepNext/>
              <w:spacing w:line="440" w:lineRule="exact"/>
              <w:ind w:left="63" w:right="63"/>
              <w:rPr>
                <w:rFonts w:hint="eastAsia" w:ascii="宋体" w:hAnsi="宋体" w:cs="宋体"/>
                <w:color w:val="000000"/>
                <w:sz w:val="24"/>
                <w:szCs w:val="24"/>
              </w:rPr>
            </w:pPr>
          </w:p>
        </w:tc>
        <w:tc>
          <w:tcPr>
            <w:tcW w:w="464" w:type="pct"/>
            <w:tcBorders>
              <w:top w:val="single" w:color="auto" w:sz="6" w:space="0"/>
              <w:left w:val="nil"/>
              <w:bottom w:val="single" w:color="auto" w:sz="6" w:space="0"/>
              <w:right w:val="single" w:color="auto" w:sz="12" w:space="0"/>
            </w:tcBorders>
            <w:noWrap w:val="0"/>
            <w:vAlign w:val="center"/>
          </w:tcPr>
          <w:p w14:paraId="4F2FFE54">
            <w:pPr>
              <w:pStyle w:val="68"/>
              <w:keepNext/>
              <w:spacing w:line="440" w:lineRule="exact"/>
              <w:ind w:left="63" w:right="63"/>
              <w:rPr>
                <w:rFonts w:hint="eastAsia" w:ascii="宋体" w:hAnsi="宋体" w:cs="宋体"/>
                <w:color w:val="000000"/>
                <w:sz w:val="24"/>
                <w:szCs w:val="24"/>
              </w:rPr>
            </w:pPr>
          </w:p>
        </w:tc>
      </w:tr>
      <w:tr w14:paraId="4D65212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397" w:type="pct"/>
            <w:tcBorders>
              <w:top w:val="single" w:color="auto" w:sz="6" w:space="0"/>
              <w:left w:val="single" w:color="auto" w:sz="12" w:space="0"/>
              <w:bottom w:val="single" w:color="auto" w:sz="6" w:space="0"/>
              <w:right w:val="single" w:color="auto" w:sz="6" w:space="0"/>
            </w:tcBorders>
            <w:noWrap w:val="0"/>
            <w:vAlign w:val="center"/>
          </w:tcPr>
          <w:p w14:paraId="0E6EEA46">
            <w:pPr>
              <w:pStyle w:val="68"/>
              <w:keepNext/>
              <w:spacing w:line="440" w:lineRule="exact"/>
              <w:ind w:left="63" w:right="63"/>
              <w:rPr>
                <w:rFonts w:hint="eastAsia" w:ascii="宋体" w:hAnsi="宋体" w:cs="宋体"/>
                <w:color w:val="000000"/>
                <w:sz w:val="24"/>
                <w:szCs w:val="24"/>
              </w:rPr>
            </w:pPr>
          </w:p>
        </w:tc>
        <w:tc>
          <w:tcPr>
            <w:tcW w:w="596" w:type="pct"/>
            <w:tcBorders>
              <w:top w:val="single" w:color="auto" w:sz="6" w:space="0"/>
              <w:left w:val="nil"/>
              <w:bottom w:val="single" w:color="auto" w:sz="6" w:space="0"/>
              <w:right w:val="single" w:color="auto" w:sz="6" w:space="0"/>
            </w:tcBorders>
            <w:noWrap w:val="0"/>
            <w:vAlign w:val="center"/>
          </w:tcPr>
          <w:p w14:paraId="0AE3BD6F">
            <w:pPr>
              <w:pStyle w:val="68"/>
              <w:keepNext/>
              <w:spacing w:line="440" w:lineRule="exact"/>
              <w:ind w:left="63" w:right="63"/>
              <w:rPr>
                <w:rFonts w:hint="eastAsia" w:ascii="宋体" w:hAnsi="宋体" w:cs="宋体"/>
                <w:color w:val="000000"/>
                <w:sz w:val="24"/>
                <w:szCs w:val="24"/>
              </w:rPr>
            </w:pPr>
          </w:p>
        </w:tc>
        <w:tc>
          <w:tcPr>
            <w:tcW w:w="663" w:type="pct"/>
            <w:tcBorders>
              <w:top w:val="single" w:color="auto" w:sz="6" w:space="0"/>
              <w:left w:val="nil"/>
              <w:bottom w:val="single" w:color="auto" w:sz="6" w:space="0"/>
              <w:right w:val="single" w:color="auto" w:sz="6" w:space="0"/>
            </w:tcBorders>
            <w:noWrap w:val="0"/>
            <w:vAlign w:val="center"/>
          </w:tcPr>
          <w:p w14:paraId="62CD6373">
            <w:pPr>
              <w:pStyle w:val="68"/>
              <w:keepNext/>
              <w:spacing w:line="440" w:lineRule="exact"/>
              <w:ind w:left="63" w:right="63"/>
              <w:rPr>
                <w:rFonts w:hint="eastAsia" w:ascii="宋体" w:hAnsi="宋体" w:cs="宋体"/>
                <w:color w:val="000000"/>
                <w:sz w:val="24"/>
                <w:szCs w:val="24"/>
              </w:rPr>
            </w:pPr>
          </w:p>
        </w:tc>
        <w:tc>
          <w:tcPr>
            <w:tcW w:w="439" w:type="pct"/>
            <w:tcBorders>
              <w:top w:val="single" w:color="auto" w:sz="6" w:space="0"/>
              <w:left w:val="nil"/>
              <w:bottom w:val="single" w:color="auto" w:sz="6" w:space="0"/>
              <w:right w:val="single" w:color="auto" w:sz="6" w:space="0"/>
            </w:tcBorders>
            <w:noWrap w:val="0"/>
            <w:vAlign w:val="center"/>
          </w:tcPr>
          <w:p w14:paraId="21C8BB01">
            <w:pPr>
              <w:pStyle w:val="68"/>
              <w:keepNext/>
              <w:spacing w:line="440" w:lineRule="exact"/>
              <w:ind w:left="63" w:right="63"/>
              <w:rPr>
                <w:rFonts w:hint="eastAsia" w:ascii="宋体" w:hAnsi="宋体" w:cs="宋体"/>
                <w:color w:val="000000"/>
                <w:sz w:val="24"/>
                <w:szCs w:val="24"/>
              </w:rPr>
            </w:pPr>
          </w:p>
        </w:tc>
        <w:tc>
          <w:tcPr>
            <w:tcW w:w="397" w:type="pct"/>
            <w:tcBorders>
              <w:top w:val="single" w:color="auto" w:sz="6" w:space="0"/>
              <w:left w:val="nil"/>
              <w:bottom w:val="single" w:color="auto" w:sz="6" w:space="0"/>
              <w:right w:val="single" w:color="auto" w:sz="6" w:space="0"/>
            </w:tcBorders>
            <w:noWrap w:val="0"/>
            <w:vAlign w:val="center"/>
          </w:tcPr>
          <w:p w14:paraId="11E727BB">
            <w:pPr>
              <w:pStyle w:val="68"/>
              <w:keepNext/>
              <w:spacing w:line="440" w:lineRule="exact"/>
              <w:ind w:left="63" w:right="63"/>
              <w:rPr>
                <w:rFonts w:hint="eastAsia" w:ascii="宋体" w:hAnsi="宋体" w:cs="宋体"/>
                <w:color w:val="000000"/>
                <w:sz w:val="24"/>
                <w:szCs w:val="24"/>
              </w:rPr>
            </w:pPr>
          </w:p>
        </w:tc>
        <w:tc>
          <w:tcPr>
            <w:tcW w:w="488" w:type="pct"/>
            <w:tcBorders>
              <w:top w:val="single" w:color="auto" w:sz="6" w:space="0"/>
              <w:left w:val="nil"/>
              <w:bottom w:val="single" w:color="auto" w:sz="6" w:space="0"/>
              <w:right w:val="single" w:color="auto" w:sz="6" w:space="0"/>
            </w:tcBorders>
            <w:noWrap w:val="0"/>
            <w:vAlign w:val="center"/>
          </w:tcPr>
          <w:p w14:paraId="3DB4D997">
            <w:pPr>
              <w:pStyle w:val="68"/>
              <w:keepNext/>
              <w:spacing w:line="440" w:lineRule="exact"/>
              <w:ind w:left="63" w:right="63"/>
              <w:rPr>
                <w:rFonts w:hint="eastAsia" w:ascii="宋体" w:hAnsi="宋体" w:cs="宋体"/>
                <w:color w:val="000000"/>
                <w:sz w:val="24"/>
                <w:szCs w:val="24"/>
              </w:rPr>
            </w:pPr>
          </w:p>
        </w:tc>
        <w:tc>
          <w:tcPr>
            <w:tcW w:w="464" w:type="pct"/>
            <w:tcBorders>
              <w:top w:val="single" w:color="auto" w:sz="6" w:space="0"/>
              <w:left w:val="nil"/>
              <w:bottom w:val="single" w:color="auto" w:sz="6" w:space="0"/>
              <w:right w:val="single" w:color="auto" w:sz="6" w:space="0"/>
            </w:tcBorders>
            <w:noWrap w:val="0"/>
            <w:vAlign w:val="center"/>
          </w:tcPr>
          <w:p w14:paraId="634CBD40">
            <w:pPr>
              <w:pStyle w:val="68"/>
              <w:keepNext/>
              <w:spacing w:line="440" w:lineRule="exact"/>
              <w:ind w:left="63" w:right="63"/>
              <w:rPr>
                <w:rFonts w:hint="eastAsia" w:ascii="宋体" w:hAnsi="宋体" w:cs="宋体"/>
                <w:color w:val="000000"/>
                <w:sz w:val="24"/>
                <w:szCs w:val="24"/>
              </w:rPr>
            </w:pPr>
          </w:p>
        </w:tc>
        <w:tc>
          <w:tcPr>
            <w:tcW w:w="397" w:type="pct"/>
            <w:tcBorders>
              <w:top w:val="single" w:color="auto" w:sz="6" w:space="0"/>
              <w:left w:val="nil"/>
              <w:bottom w:val="single" w:color="auto" w:sz="6" w:space="0"/>
              <w:right w:val="single" w:color="auto" w:sz="6" w:space="0"/>
            </w:tcBorders>
            <w:noWrap w:val="0"/>
            <w:vAlign w:val="center"/>
          </w:tcPr>
          <w:p w14:paraId="319D4D10">
            <w:pPr>
              <w:pStyle w:val="68"/>
              <w:keepNext/>
              <w:spacing w:line="440" w:lineRule="exact"/>
              <w:ind w:left="63" w:right="63"/>
              <w:rPr>
                <w:rFonts w:hint="eastAsia" w:ascii="宋体" w:hAnsi="宋体" w:cs="宋体"/>
                <w:color w:val="000000"/>
                <w:sz w:val="24"/>
                <w:szCs w:val="24"/>
              </w:rPr>
            </w:pPr>
          </w:p>
        </w:tc>
        <w:tc>
          <w:tcPr>
            <w:tcW w:w="695" w:type="pct"/>
            <w:tcBorders>
              <w:top w:val="single" w:color="auto" w:sz="6" w:space="0"/>
              <w:left w:val="nil"/>
              <w:bottom w:val="single" w:color="auto" w:sz="6" w:space="0"/>
              <w:right w:val="single" w:color="auto" w:sz="6" w:space="0"/>
            </w:tcBorders>
            <w:noWrap w:val="0"/>
            <w:vAlign w:val="center"/>
          </w:tcPr>
          <w:p w14:paraId="2225CA8D">
            <w:pPr>
              <w:pStyle w:val="68"/>
              <w:keepNext/>
              <w:spacing w:line="440" w:lineRule="exact"/>
              <w:ind w:left="63" w:right="63"/>
              <w:rPr>
                <w:rFonts w:hint="eastAsia" w:ascii="宋体" w:hAnsi="宋体" w:cs="宋体"/>
                <w:color w:val="000000"/>
                <w:sz w:val="24"/>
                <w:szCs w:val="24"/>
              </w:rPr>
            </w:pPr>
          </w:p>
        </w:tc>
        <w:tc>
          <w:tcPr>
            <w:tcW w:w="464" w:type="pct"/>
            <w:tcBorders>
              <w:top w:val="single" w:color="auto" w:sz="6" w:space="0"/>
              <w:left w:val="nil"/>
              <w:bottom w:val="single" w:color="auto" w:sz="6" w:space="0"/>
              <w:right w:val="single" w:color="auto" w:sz="12" w:space="0"/>
            </w:tcBorders>
            <w:noWrap w:val="0"/>
            <w:vAlign w:val="center"/>
          </w:tcPr>
          <w:p w14:paraId="1034872D">
            <w:pPr>
              <w:pStyle w:val="68"/>
              <w:keepNext/>
              <w:spacing w:line="440" w:lineRule="exact"/>
              <w:ind w:left="63" w:right="63"/>
              <w:rPr>
                <w:rFonts w:hint="eastAsia" w:ascii="宋体" w:hAnsi="宋体" w:cs="宋体"/>
                <w:color w:val="000000"/>
                <w:sz w:val="24"/>
                <w:szCs w:val="24"/>
              </w:rPr>
            </w:pPr>
          </w:p>
        </w:tc>
      </w:tr>
      <w:tr w14:paraId="0451BF5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397" w:type="pct"/>
            <w:tcBorders>
              <w:top w:val="single" w:color="auto" w:sz="6" w:space="0"/>
              <w:left w:val="single" w:color="auto" w:sz="12" w:space="0"/>
              <w:bottom w:val="single" w:color="auto" w:sz="12" w:space="0"/>
              <w:right w:val="single" w:color="auto" w:sz="6" w:space="0"/>
            </w:tcBorders>
            <w:noWrap w:val="0"/>
            <w:vAlign w:val="center"/>
          </w:tcPr>
          <w:p w14:paraId="34E67B83">
            <w:pPr>
              <w:pStyle w:val="57"/>
              <w:jc w:val="center"/>
              <w:rPr>
                <w:rFonts w:hint="eastAsia" w:ascii="宋体" w:hAnsi="宋体" w:cs="宋体"/>
                <w:color w:val="000000"/>
                <w:sz w:val="24"/>
                <w:szCs w:val="24"/>
              </w:rPr>
            </w:pPr>
          </w:p>
        </w:tc>
        <w:tc>
          <w:tcPr>
            <w:tcW w:w="596" w:type="pct"/>
            <w:tcBorders>
              <w:top w:val="single" w:color="auto" w:sz="6" w:space="0"/>
              <w:left w:val="nil"/>
              <w:bottom w:val="single" w:color="auto" w:sz="12" w:space="0"/>
              <w:right w:val="single" w:color="auto" w:sz="6" w:space="0"/>
            </w:tcBorders>
            <w:noWrap w:val="0"/>
            <w:vAlign w:val="center"/>
          </w:tcPr>
          <w:p w14:paraId="7504B43F">
            <w:pPr>
              <w:pStyle w:val="57"/>
              <w:jc w:val="center"/>
              <w:rPr>
                <w:rFonts w:hint="eastAsia" w:ascii="宋体" w:hAnsi="宋体" w:cs="宋体"/>
                <w:color w:val="000000"/>
                <w:sz w:val="24"/>
                <w:szCs w:val="24"/>
              </w:rPr>
            </w:pPr>
          </w:p>
        </w:tc>
        <w:tc>
          <w:tcPr>
            <w:tcW w:w="663" w:type="pct"/>
            <w:tcBorders>
              <w:top w:val="single" w:color="auto" w:sz="6" w:space="0"/>
              <w:left w:val="nil"/>
              <w:bottom w:val="single" w:color="auto" w:sz="12" w:space="0"/>
              <w:right w:val="single" w:color="auto" w:sz="6" w:space="0"/>
            </w:tcBorders>
            <w:noWrap w:val="0"/>
            <w:vAlign w:val="center"/>
          </w:tcPr>
          <w:p w14:paraId="22C7FCE1">
            <w:pPr>
              <w:pStyle w:val="57"/>
              <w:jc w:val="center"/>
              <w:rPr>
                <w:rFonts w:hint="eastAsia" w:ascii="宋体" w:hAnsi="宋体" w:cs="宋体"/>
                <w:color w:val="000000"/>
                <w:sz w:val="24"/>
                <w:szCs w:val="24"/>
              </w:rPr>
            </w:pPr>
          </w:p>
        </w:tc>
        <w:tc>
          <w:tcPr>
            <w:tcW w:w="439" w:type="pct"/>
            <w:tcBorders>
              <w:top w:val="single" w:color="auto" w:sz="6" w:space="0"/>
              <w:left w:val="nil"/>
              <w:bottom w:val="single" w:color="auto" w:sz="12" w:space="0"/>
              <w:right w:val="single" w:color="auto" w:sz="6" w:space="0"/>
            </w:tcBorders>
            <w:noWrap w:val="0"/>
            <w:vAlign w:val="center"/>
          </w:tcPr>
          <w:p w14:paraId="2795D3D6">
            <w:pPr>
              <w:pStyle w:val="57"/>
              <w:jc w:val="center"/>
              <w:rPr>
                <w:rFonts w:hint="eastAsia" w:ascii="宋体" w:hAnsi="宋体" w:cs="宋体"/>
                <w:color w:val="000000"/>
                <w:sz w:val="24"/>
                <w:szCs w:val="24"/>
              </w:rPr>
            </w:pPr>
          </w:p>
        </w:tc>
        <w:tc>
          <w:tcPr>
            <w:tcW w:w="397" w:type="pct"/>
            <w:tcBorders>
              <w:top w:val="single" w:color="auto" w:sz="6" w:space="0"/>
              <w:left w:val="nil"/>
              <w:bottom w:val="single" w:color="auto" w:sz="12" w:space="0"/>
              <w:right w:val="single" w:color="auto" w:sz="6" w:space="0"/>
            </w:tcBorders>
            <w:noWrap w:val="0"/>
            <w:vAlign w:val="center"/>
          </w:tcPr>
          <w:p w14:paraId="263A94D1">
            <w:pPr>
              <w:pStyle w:val="57"/>
              <w:jc w:val="center"/>
              <w:rPr>
                <w:rFonts w:hint="eastAsia" w:ascii="宋体" w:hAnsi="宋体" w:cs="宋体"/>
                <w:color w:val="000000"/>
                <w:sz w:val="24"/>
                <w:szCs w:val="24"/>
              </w:rPr>
            </w:pPr>
          </w:p>
        </w:tc>
        <w:tc>
          <w:tcPr>
            <w:tcW w:w="488" w:type="pct"/>
            <w:tcBorders>
              <w:top w:val="single" w:color="auto" w:sz="6" w:space="0"/>
              <w:left w:val="nil"/>
              <w:bottom w:val="single" w:color="auto" w:sz="12" w:space="0"/>
              <w:right w:val="single" w:color="auto" w:sz="6" w:space="0"/>
            </w:tcBorders>
            <w:noWrap w:val="0"/>
            <w:vAlign w:val="center"/>
          </w:tcPr>
          <w:p w14:paraId="300FB70F">
            <w:pPr>
              <w:pStyle w:val="57"/>
              <w:jc w:val="center"/>
              <w:rPr>
                <w:rFonts w:hint="eastAsia" w:ascii="宋体" w:hAnsi="宋体" w:cs="宋体"/>
                <w:color w:val="000000"/>
                <w:sz w:val="24"/>
                <w:szCs w:val="24"/>
              </w:rPr>
            </w:pPr>
          </w:p>
        </w:tc>
        <w:tc>
          <w:tcPr>
            <w:tcW w:w="464" w:type="pct"/>
            <w:tcBorders>
              <w:top w:val="single" w:color="auto" w:sz="6" w:space="0"/>
              <w:left w:val="nil"/>
              <w:bottom w:val="single" w:color="auto" w:sz="12" w:space="0"/>
              <w:right w:val="single" w:color="auto" w:sz="6" w:space="0"/>
            </w:tcBorders>
            <w:noWrap w:val="0"/>
            <w:vAlign w:val="center"/>
          </w:tcPr>
          <w:p w14:paraId="19853513">
            <w:pPr>
              <w:pStyle w:val="57"/>
              <w:jc w:val="center"/>
              <w:rPr>
                <w:rFonts w:hint="eastAsia" w:ascii="宋体" w:hAnsi="宋体" w:cs="宋体"/>
                <w:color w:val="000000"/>
                <w:sz w:val="24"/>
                <w:szCs w:val="24"/>
              </w:rPr>
            </w:pPr>
          </w:p>
        </w:tc>
        <w:tc>
          <w:tcPr>
            <w:tcW w:w="397" w:type="pct"/>
            <w:tcBorders>
              <w:top w:val="single" w:color="auto" w:sz="6" w:space="0"/>
              <w:left w:val="nil"/>
              <w:bottom w:val="single" w:color="auto" w:sz="12" w:space="0"/>
              <w:right w:val="single" w:color="auto" w:sz="6" w:space="0"/>
            </w:tcBorders>
            <w:noWrap w:val="0"/>
            <w:vAlign w:val="center"/>
          </w:tcPr>
          <w:p w14:paraId="112D0459">
            <w:pPr>
              <w:pStyle w:val="57"/>
              <w:jc w:val="center"/>
              <w:rPr>
                <w:rFonts w:hint="eastAsia" w:ascii="宋体" w:hAnsi="宋体" w:cs="宋体"/>
                <w:color w:val="000000"/>
                <w:sz w:val="24"/>
                <w:szCs w:val="24"/>
              </w:rPr>
            </w:pPr>
          </w:p>
        </w:tc>
        <w:tc>
          <w:tcPr>
            <w:tcW w:w="695" w:type="pct"/>
            <w:tcBorders>
              <w:top w:val="single" w:color="auto" w:sz="6" w:space="0"/>
              <w:left w:val="nil"/>
              <w:bottom w:val="single" w:color="auto" w:sz="12" w:space="0"/>
              <w:right w:val="single" w:color="auto" w:sz="6" w:space="0"/>
            </w:tcBorders>
            <w:noWrap w:val="0"/>
            <w:vAlign w:val="center"/>
          </w:tcPr>
          <w:p w14:paraId="7074F887">
            <w:pPr>
              <w:pStyle w:val="57"/>
              <w:jc w:val="center"/>
              <w:rPr>
                <w:rFonts w:hint="eastAsia" w:ascii="宋体" w:hAnsi="宋体" w:cs="宋体"/>
                <w:color w:val="000000"/>
                <w:sz w:val="24"/>
                <w:szCs w:val="24"/>
              </w:rPr>
            </w:pPr>
          </w:p>
        </w:tc>
        <w:tc>
          <w:tcPr>
            <w:tcW w:w="464" w:type="pct"/>
            <w:tcBorders>
              <w:top w:val="single" w:color="auto" w:sz="6" w:space="0"/>
              <w:left w:val="nil"/>
              <w:bottom w:val="single" w:color="auto" w:sz="12" w:space="0"/>
              <w:right w:val="single" w:color="auto" w:sz="12" w:space="0"/>
            </w:tcBorders>
            <w:noWrap w:val="0"/>
            <w:vAlign w:val="center"/>
          </w:tcPr>
          <w:p w14:paraId="6E4F6BDA">
            <w:pPr>
              <w:pStyle w:val="57"/>
              <w:jc w:val="center"/>
              <w:rPr>
                <w:rFonts w:hint="eastAsia" w:ascii="宋体" w:hAnsi="宋体" w:cs="宋体"/>
                <w:color w:val="000000"/>
                <w:sz w:val="24"/>
                <w:szCs w:val="24"/>
              </w:rPr>
            </w:pPr>
          </w:p>
        </w:tc>
      </w:tr>
    </w:tbl>
    <w:p w14:paraId="22F001E9">
      <w:pPr>
        <w:pStyle w:val="59"/>
        <w:rPr>
          <w:rFonts w:hint="eastAsia" w:ascii="宋体" w:hAnsi="宋体"/>
          <w:b/>
          <w:bCs/>
          <w:sz w:val="24"/>
          <w:szCs w:val="24"/>
        </w:rPr>
      </w:pPr>
    </w:p>
    <w:p w14:paraId="06544BAD">
      <w:pPr>
        <w:pStyle w:val="59"/>
        <w:rPr>
          <w:rFonts w:hint="eastAsia" w:ascii="宋体" w:hAnsi="宋体"/>
          <w:b/>
          <w:bCs/>
          <w:sz w:val="24"/>
          <w:szCs w:val="24"/>
        </w:rPr>
        <w:sectPr>
          <w:footerReference r:id="rId5" w:type="default"/>
          <w:pgSz w:w="11906" w:h="16838"/>
          <w:pgMar w:top="1440" w:right="1531" w:bottom="1440" w:left="1531" w:header="851" w:footer="992" w:gutter="0"/>
          <w:pgNumType w:start="1"/>
          <w:cols w:space="720" w:num="1"/>
          <w:docGrid w:type="lines" w:linePitch="312" w:charSpace="0"/>
        </w:sectPr>
      </w:pPr>
    </w:p>
    <w:p w14:paraId="42626EEB">
      <w:pPr>
        <w:pStyle w:val="59"/>
        <w:rPr>
          <w:rFonts w:hint="eastAsia" w:ascii="宋体" w:hAnsi="宋体"/>
          <w:b/>
          <w:bCs/>
          <w:sz w:val="24"/>
          <w:szCs w:val="24"/>
        </w:rPr>
      </w:pPr>
      <w:r>
        <w:rPr>
          <w:rFonts w:hint="eastAsia" w:ascii="宋体" w:hAnsi="宋体"/>
          <w:b/>
          <w:bCs/>
          <w:sz w:val="24"/>
          <w:szCs w:val="24"/>
        </w:rPr>
        <w:t xml:space="preserve">附件3：    </w:t>
      </w:r>
    </w:p>
    <w:p w14:paraId="7DA3F28E">
      <w:pPr>
        <w:pStyle w:val="62"/>
        <w:jc w:val="center"/>
        <w:rPr>
          <w:rFonts w:hint="eastAsia" w:ascii="宋体" w:hAnsi="宋体"/>
          <w:b/>
          <w:bCs/>
          <w:sz w:val="24"/>
          <w:szCs w:val="24"/>
        </w:rPr>
      </w:pPr>
      <w:r>
        <w:rPr>
          <w:rFonts w:hint="eastAsia" w:ascii="宋体" w:hAnsi="宋体"/>
          <w:b/>
          <w:bCs/>
          <w:sz w:val="24"/>
          <w:szCs w:val="24"/>
        </w:rPr>
        <w:t>工程质量保修书</w:t>
      </w:r>
    </w:p>
    <w:p w14:paraId="2DFB1769">
      <w:pPr>
        <w:pStyle w:val="57"/>
        <w:spacing w:line="44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 xml:space="preserve"> </w:t>
      </w:r>
    </w:p>
    <w:p w14:paraId="1C97AE0B">
      <w:pPr>
        <w:pStyle w:val="57"/>
        <w:spacing w:line="384" w:lineRule="auto"/>
        <w:rPr>
          <w:rFonts w:hint="default" w:ascii="宋体" w:hAnsi="宋体" w:eastAsia="宋体" w:cs="宋体"/>
          <w:color w:val="000000"/>
          <w:sz w:val="24"/>
          <w:szCs w:val="24"/>
          <w:u w:val="single"/>
          <w:lang w:val="en-US" w:eastAsia="zh-CN"/>
        </w:rPr>
      </w:pPr>
      <w:r>
        <w:rPr>
          <w:rFonts w:hint="eastAsia" w:ascii="宋体" w:hAnsi="宋体" w:cs="宋体"/>
          <w:color w:val="000000"/>
          <w:sz w:val="24"/>
          <w:szCs w:val="24"/>
        </w:rPr>
        <w:t>发包人（全称）：</w:t>
      </w:r>
      <w:r>
        <w:rPr>
          <w:rFonts w:hint="eastAsia" w:ascii="宋体" w:hAnsi="宋体" w:cs="宋体"/>
          <w:color w:val="000000"/>
          <w:sz w:val="24"/>
          <w:szCs w:val="24"/>
          <w:u w:val="single"/>
        </w:rPr>
        <w:t xml:space="preserve"> </w:t>
      </w:r>
      <w:r>
        <w:rPr>
          <w:rFonts w:hint="eastAsia" w:ascii="宋体" w:hAnsi="宋体" w:cs="宋体"/>
          <w:color w:val="000000"/>
          <w:sz w:val="24"/>
          <w:szCs w:val="24"/>
          <w:u w:val="single"/>
          <w:lang w:val="en-US" w:eastAsia="zh-CN"/>
        </w:rPr>
        <w:t xml:space="preserve">                              </w:t>
      </w:r>
    </w:p>
    <w:p w14:paraId="2DA21D15">
      <w:pPr>
        <w:pStyle w:val="57"/>
        <w:spacing w:line="384" w:lineRule="auto"/>
        <w:rPr>
          <w:rFonts w:hint="eastAsia" w:ascii="宋体" w:hAnsi="宋体" w:cs="宋体"/>
          <w:color w:val="000000"/>
          <w:sz w:val="24"/>
          <w:szCs w:val="24"/>
        </w:rPr>
      </w:pPr>
      <w:r>
        <w:rPr>
          <w:rFonts w:hint="eastAsia" w:ascii="宋体" w:hAnsi="宋体" w:cs="宋体"/>
          <w:color w:val="000000"/>
          <w:sz w:val="24"/>
          <w:szCs w:val="24"/>
        </w:rPr>
        <w:t>承包人（全称）：</w:t>
      </w:r>
      <w:r>
        <w:rPr>
          <w:rFonts w:hint="eastAsia" w:ascii="宋体" w:hAnsi="宋体" w:cs="宋体"/>
          <w:color w:val="000000"/>
          <w:sz w:val="24"/>
          <w:szCs w:val="24"/>
          <w:u w:val="single"/>
        </w:rPr>
        <w:t xml:space="preserve">                                </w:t>
      </w:r>
      <w:r>
        <w:rPr>
          <w:rFonts w:hint="eastAsia" w:ascii="宋体" w:hAnsi="宋体" w:cs="宋体"/>
          <w:color w:val="000000"/>
          <w:sz w:val="24"/>
          <w:szCs w:val="24"/>
        </w:rPr>
        <w:t xml:space="preserve"> </w:t>
      </w:r>
    </w:p>
    <w:p w14:paraId="4691C91B">
      <w:pPr>
        <w:pStyle w:val="57"/>
        <w:snapToGrid w:val="0"/>
        <w:spacing w:line="384" w:lineRule="auto"/>
        <w:ind w:firstLine="480" w:firstLineChars="200"/>
        <w:jc w:val="left"/>
        <w:rPr>
          <w:rFonts w:hint="eastAsia" w:ascii="宋体" w:hAnsi="宋体" w:cs="宋体"/>
          <w:color w:val="000000"/>
          <w:sz w:val="24"/>
          <w:szCs w:val="24"/>
        </w:rPr>
      </w:pPr>
      <w:r>
        <w:rPr>
          <w:rFonts w:hint="eastAsia" w:ascii="宋体" w:hAnsi="宋体" w:cs="宋体"/>
          <w:color w:val="000000"/>
          <w:sz w:val="24"/>
          <w:szCs w:val="24"/>
        </w:rPr>
        <w:t>发包人和承包人根据《中华人民共和国建筑法》和《建设工程质量管理条例》，经协商一致就</w:t>
      </w:r>
      <w:r>
        <w:rPr>
          <w:rFonts w:hint="eastAsia" w:ascii="宋体" w:hAnsi="宋体" w:cs="宋体"/>
          <w:color w:val="000000"/>
          <w:sz w:val="24"/>
          <w:szCs w:val="24"/>
          <w:u w:val="single"/>
          <w:lang w:val="en-US" w:eastAsia="zh-CN" w:bidi="ar"/>
        </w:rPr>
        <w:t xml:space="preserve">                                   </w:t>
      </w:r>
      <w:r>
        <w:rPr>
          <w:rFonts w:hint="eastAsia" w:ascii="宋体" w:hAnsi="宋体" w:cs="宋体"/>
          <w:color w:val="000000"/>
          <w:sz w:val="24"/>
          <w:szCs w:val="24"/>
        </w:rPr>
        <w:t>（工程全称）签订工程质量保修书。</w:t>
      </w:r>
    </w:p>
    <w:p w14:paraId="51D7F598">
      <w:pPr>
        <w:pStyle w:val="62"/>
        <w:spacing w:line="384" w:lineRule="auto"/>
        <w:rPr>
          <w:rFonts w:hint="eastAsia" w:ascii="宋体" w:hAnsi="宋体"/>
          <w:sz w:val="24"/>
          <w:szCs w:val="24"/>
        </w:rPr>
      </w:pPr>
      <w:r>
        <w:rPr>
          <w:rFonts w:hint="eastAsia" w:ascii="宋体" w:hAnsi="宋体"/>
          <w:sz w:val="24"/>
          <w:szCs w:val="24"/>
        </w:rPr>
        <w:t xml:space="preserve">    一、工程质量保修范围和内容</w:t>
      </w:r>
    </w:p>
    <w:p w14:paraId="2BE58896">
      <w:pPr>
        <w:pStyle w:val="57"/>
        <w:spacing w:line="384" w:lineRule="auto"/>
        <w:rPr>
          <w:rFonts w:hint="eastAsia" w:ascii="宋体" w:hAnsi="宋体" w:cs="宋体"/>
          <w:color w:val="000000"/>
          <w:sz w:val="24"/>
          <w:szCs w:val="24"/>
        </w:rPr>
      </w:pPr>
      <w:r>
        <w:rPr>
          <w:rFonts w:hint="eastAsia" w:ascii="宋体" w:hAnsi="宋体" w:cs="宋体"/>
          <w:color w:val="000000"/>
          <w:sz w:val="24"/>
          <w:szCs w:val="24"/>
        </w:rPr>
        <w:t xml:space="preserve">  承包人在质量保修期内，按照有关法律规定和合同约定，承担工程质量保修责任。</w:t>
      </w:r>
    </w:p>
    <w:p w14:paraId="5E2C5B8A">
      <w:pPr>
        <w:pStyle w:val="57"/>
        <w:spacing w:line="384" w:lineRule="auto"/>
        <w:rPr>
          <w:rFonts w:hint="eastAsia" w:ascii="宋体" w:hAnsi="宋体" w:cs="宋体"/>
          <w:color w:val="000000"/>
          <w:sz w:val="24"/>
          <w:szCs w:val="24"/>
        </w:rPr>
      </w:pPr>
      <w:r>
        <w:rPr>
          <w:rFonts w:hint="eastAsia" w:ascii="宋体" w:hAnsi="宋体" w:cs="宋体"/>
          <w:color w:val="000000"/>
          <w:sz w:val="24"/>
          <w:szCs w:val="24"/>
        </w:rPr>
        <w:t xml:space="preserve">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14:paraId="0285B568">
      <w:pPr>
        <w:pStyle w:val="57"/>
        <w:spacing w:line="384" w:lineRule="auto"/>
        <w:rPr>
          <w:rFonts w:hint="eastAsia" w:ascii="宋体" w:hAnsi="宋体" w:cs="宋体"/>
          <w:color w:val="000000"/>
          <w:sz w:val="24"/>
          <w:szCs w:val="24"/>
        </w:rPr>
      </w:pPr>
      <w:r>
        <w:rPr>
          <w:rFonts w:hint="eastAsia" w:ascii="宋体" w:hAnsi="宋体" w:cs="宋体"/>
          <w:color w:val="000000"/>
          <w:sz w:val="24"/>
          <w:szCs w:val="24"/>
        </w:rPr>
        <w:t xml:space="preserve">  </w:t>
      </w:r>
      <w:r>
        <w:rPr>
          <w:rFonts w:hint="eastAsia" w:ascii="宋体" w:hAnsi="宋体" w:cs="宋体"/>
          <w:color w:val="000000"/>
          <w:sz w:val="24"/>
          <w:szCs w:val="24"/>
          <w:u w:val="single"/>
        </w:rPr>
        <w:t xml:space="preserve">                                                                                                                                               </w:t>
      </w:r>
      <w:r>
        <w:rPr>
          <w:rFonts w:hint="eastAsia" w:ascii="宋体" w:hAnsi="宋体" w:cs="宋体"/>
          <w:color w:val="000000"/>
          <w:sz w:val="24"/>
          <w:szCs w:val="24"/>
        </w:rPr>
        <w:t>。</w:t>
      </w:r>
    </w:p>
    <w:p w14:paraId="28158B58">
      <w:pPr>
        <w:pStyle w:val="62"/>
        <w:rPr>
          <w:rFonts w:hint="eastAsia" w:ascii="宋体" w:hAnsi="宋体"/>
          <w:sz w:val="24"/>
          <w:szCs w:val="24"/>
        </w:rPr>
      </w:pPr>
      <w:r>
        <w:rPr>
          <w:rFonts w:hint="eastAsia" w:ascii="宋体" w:hAnsi="宋体"/>
          <w:b/>
          <w:bCs/>
          <w:sz w:val="24"/>
          <w:szCs w:val="24"/>
        </w:rPr>
        <w:t xml:space="preserve"> </w:t>
      </w:r>
      <w:r>
        <w:rPr>
          <w:rFonts w:hint="eastAsia" w:ascii="宋体" w:hAnsi="宋体"/>
          <w:sz w:val="24"/>
          <w:szCs w:val="24"/>
        </w:rPr>
        <w:t xml:space="preserve">    二、质量保修期</w:t>
      </w:r>
    </w:p>
    <w:p w14:paraId="6FCA263F">
      <w:pPr>
        <w:pStyle w:val="57"/>
        <w:spacing w:line="384"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根据《建设工程质量管理条例》及有关规定，工程的质量保修期如下：</w:t>
      </w:r>
    </w:p>
    <w:p w14:paraId="0BF22A7A">
      <w:pPr>
        <w:pStyle w:val="57"/>
        <w:spacing w:line="384"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1．地基基础工程和主体结构工程为设计文件规定的工程合理使用年限；</w:t>
      </w:r>
    </w:p>
    <w:p w14:paraId="44EC5F35">
      <w:pPr>
        <w:pStyle w:val="57"/>
        <w:spacing w:line="384"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2．屋面防水工程、有防水要求的卫生间、房间和外墙面的防渗为</w:t>
      </w:r>
      <w:r>
        <w:rPr>
          <w:rFonts w:hint="eastAsia" w:ascii="宋体" w:hAnsi="宋体" w:cs="宋体"/>
          <w:color w:val="000000"/>
          <w:sz w:val="24"/>
          <w:szCs w:val="24"/>
          <w:u w:val="single"/>
          <w:lang w:val="en-US" w:eastAsia="zh-CN"/>
        </w:rPr>
        <w:t xml:space="preserve"> 十</w:t>
      </w:r>
      <w:r>
        <w:rPr>
          <w:rFonts w:hint="eastAsia" w:ascii="宋体" w:hAnsi="宋体" w:cs="宋体"/>
          <w:color w:val="000000"/>
          <w:sz w:val="24"/>
          <w:szCs w:val="24"/>
          <w:u w:val="single"/>
        </w:rPr>
        <w:t xml:space="preserve"> </w:t>
      </w:r>
      <w:r>
        <w:rPr>
          <w:rFonts w:hint="eastAsia" w:ascii="宋体" w:hAnsi="宋体" w:cs="宋体"/>
          <w:color w:val="000000"/>
          <w:sz w:val="24"/>
          <w:szCs w:val="24"/>
        </w:rPr>
        <w:t>年；</w:t>
      </w:r>
    </w:p>
    <w:p w14:paraId="2419EBD8">
      <w:pPr>
        <w:pStyle w:val="57"/>
        <w:spacing w:line="384" w:lineRule="auto"/>
        <w:ind w:left="420" w:leftChars="200" w:firstLine="120" w:firstLineChars="50"/>
        <w:rPr>
          <w:rFonts w:hint="eastAsia" w:ascii="宋体" w:hAnsi="宋体" w:cs="宋体"/>
          <w:color w:val="000000"/>
          <w:sz w:val="24"/>
          <w:szCs w:val="24"/>
        </w:rPr>
      </w:pPr>
      <w:r>
        <w:rPr>
          <w:rFonts w:hint="eastAsia" w:ascii="宋体" w:hAnsi="宋体" w:cs="宋体"/>
          <w:color w:val="000000"/>
          <w:sz w:val="24"/>
          <w:szCs w:val="24"/>
        </w:rPr>
        <w:t>3．装修工程为</w:t>
      </w:r>
      <w:r>
        <w:rPr>
          <w:rFonts w:hint="eastAsia" w:ascii="宋体" w:hAnsi="宋体" w:cs="宋体"/>
          <w:color w:val="000000"/>
          <w:sz w:val="24"/>
          <w:szCs w:val="24"/>
          <w:u w:val="single"/>
        </w:rPr>
        <w:t xml:space="preserve"> </w:t>
      </w:r>
      <w:r>
        <w:rPr>
          <w:rFonts w:hint="eastAsia" w:ascii="宋体" w:hAnsi="宋体" w:cs="宋体"/>
          <w:color w:val="000000"/>
          <w:sz w:val="24"/>
          <w:szCs w:val="24"/>
          <w:u w:val="single"/>
          <w:lang w:eastAsia="zh-CN"/>
        </w:rPr>
        <w:t>二</w:t>
      </w:r>
      <w:r>
        <w:rPr>
          <w:rFonts w:hint="eastAsia" w:ascii="宋体" w:hAnsi="宋体" w:cs="宋体"/>
          <w:color w:val="000000"/>
          <w:sz w:val="24"/>
          <w:szCs w:val="24"/>
          <w:u w:val="single"/>
        </w:rPr>
        <w:t xml:space="preserve"> </w:t>
      </w:r>
      <w:r>
        <w:rPr>
          <w:rFonts w:hint="eastAsia" w:ascii="宋体" w:hAnsi="宋体" w:cs="宋体"/>
          <w:color w:val="000000"/>
          <w:sz w:val="24"/>
          <w:szCs w:val="24"/>
        </w:rPr>
        <w:t>年；</w:t>
      </w:r>
    </w:p>
    <w:p w14:paraId="2A1A2F9B">
      <w:pPr>
        <w:pStyle w:val="57"/>
        <w:spacing w:line="384" w:lineRule="auto"/>
        <w:ind w:left="420" w:leftChars="200" w:firstLine="120" w:firstLineChars="50"/>
        <w:rPr>
          <w:rFonts w:hint="eastAsia" w:ascii="宋体" w:hAnsi="宋体" w:cs="宋体"/>
          <w:color w:val="000000"/>
          <w:sz w:val="24"/>
          <w:szCs w:val="24"/>
        </w:rPr>
      </w:pPr>
      <w:r>
        <w:rPr>
          <w:rFonts w:hint="eastAsia" w:ascii="宋体" w:hAnsi="宋体" w:cs="宋体"/>
          <w:color w:val="000000"/>
          <w:sz w:val="24"/>
          <w:szCs w:val="24"/>
        </w:rPr>
        <w:t>4．电气管线、给排水管道、设备安装工程为</w:t>
      </w:r>
      <w:r>
        <w:rPr>
          <w:rFonts w:hint="eastAsia" w:ascii="宋体" w:hAnsi="宋体" w:cs="宋体"/>
          <w:color w:val="000000"/>
          <w:sz w:val="24"/>
          <w:szCs w:val="24"/>
          <w:u w:val="single"/>
        </w:rPr>
        <w:t xml:space="preserve"> </w:t>
      </w:r>
      <w:r>
        <w:rPr>
          <w:rFonts w:hint="eastAsia" w:ascii="宋体" w:hAnsi="宋体" w:cs="宋体"/>
          <w:color w:val="000000"/>
          <w:sz w:val="24"/>
          <w:szCs w:val="24"/>
          <w:u w:val="single"/>
          <w:lang w:eastAsia="zh-CN"/>
        </w:rPr>
        <w:t>二</w:t>
      </w:r>
      <w:r>
        <w:rPr>
          <w:rFonts w:hint="eastAsia" w:ascii="宋体" w:hAnsi="宋体" w:cs="宋体"/>
          <w:color w:val="000000"/>
          <w:sz w:val="24"/>
          <w:szCs w:val="24"/>
        </w:rPr>
        <w:t>年；</w:t>
      </w:r>
    </w:p>
    <w:p w14:paraId="3C46CE73">
      <w:pPr>
        <w:pStyle w:val="57"/>
        <w:spacing w:line="384" w:lineRule="auto"/>
        <w:ind w:left="420" w:leftChars="200" w:firstLine="120" w:firstLineChars="50"/>
        <w:rPr>
          <w:rFonts w:hint="eastAsia" w:ascii="宋体" w:hAnsi="宋体" w:cs="宋体"/>
          <w:color w:val="000000"/>
          <w:sz w:val="24"/>
          <w:szCs w:val="24"/>
        </w:rPr>
      </w:pPr>
      <w:r>
        <w:rPr>
          <w:rFonts w:hint="eastAsia" w:ascii="宋体" w:hAnsi="宋体" w:cs="宋体"/>
          <w:color w:val="000000"/>
          <w:sz w:val="24"/>
          <w:szCs w:val="24"/>
        </w:rPr>
        <w:t>5．供热与供冷系统为</w:t>
      </w:r>
      <w:r>
        <w:rPr>
          <w:rFonts w:hint="eastAsia" w:ascii="宋体" w:hAnsi="宋体" w:cs="宋体"/>
          <w:color w:val="000000"/>
          <w:sz w:val="24"/>
          <w:szCs w:val="24"/>
          <w:u w:val="single"/>
        </w:rPr>
        <w:t xml:space="preserve">  </w:t>
      </w:r>
      <w:r>
        <w:rPr>
          <w:rFonts w:hint="eastAsia" w:ascii="宋体" w:hAnsi="宋体" w:cs="宋体"/>
          <w:color w:val="000000"/>
          <w:sz w:val="24"/>
          <w:szCs w:val="24"/>
          <w:u w:val="single"/>
          <w:lang w:eastAsia="zh-CN"/>
        </w:rPr>
        <w:t>二</w:t>
      </w:r>
      <w:r>
        <w:rPr>
          <w:rFonts w:hint="eastAsia" w:ascii="宋体" w:hAnsi="宋体" w:cs="宋体"/>
          <w:color w:val="000000"/>
          <w:sz w:val="24"/>
          <w:szCs w:val="24"/>
          <w:u w:val="single"/>
        </w:rPr>
        <w:t xml:space="preserve"> </w:t>
      </w:r>
      <w:r>
        <w:rPr>
          <w:rFonts w:hint="eastAsia" w:ascii="宋体" w:hAnsi="宋体" w:cs="宋体"/>
          <w:color w:val="000000"/>
          <w:sz w:val="24"/>
          <w:szCs w:val="24"/>
        </w:rPr>
        <w:t>个采暖期、供冷期；</w:t>
      </w:r>
    </w:p>
    <w:p w14:paraId="50037919">
      <w:pPr>
        <w:pStyle w:val="57"/>
        <w:spacing w:line="384" w:lineRule="auto"/>
        <w:ind w:left="420" w:leftChars="200" w:firstLine="120" w:firstLineChars="50"/>
        <w:rPr>
          <w:rFonts w:hint="eastAsia" w:ascii="宋体" w:hAnsi="宋体" w:cs="宋体"/>
          <w:color w:val="000000"/>
          <w:sz w:val="24"/>
          <w:szCs w:val="24"/>
        </w:rPr>
      </w:pPr>
      <w:r>
        <w:rPr>
          <w:rFonts w:hint="eastAsia" w:ascii="宋体" w:hAnsi="宋体" w:cs="宋体"/>
          <w:color w:val="000000"/>
          <w:sz w:val="24"/>
          <w:szCs w:val="24"/>
        </w:rPr>
        <w:t>6．住宅小区内的给排水设施、道路等配套工程为</w:t>
      </w:r>
      <w:r>
        <w:rPr>
          <w:rFonts w:hint="eastAsia" w:ascii="宋体" w:hAnsi="宋体" w:cs="宋体"/>
          <w:color w:val="000000"/>
          <w:sz w:val="24"/>
          <w:szCs w:val="24"/>
          <w:u w:val="single"/>
        </w:rPr>
        <w:t xml:space="preserve">  </w:t>
      </w:r>
      <w:r>
        <w:rPr>
          <w:rFonts w:hint="eastAsia" w:ascii="宋体" w:hAnsi="宋体" w:cs="宋体"/>
          <w:color w:val="000000"/>
          <w:sz w:val="24"/>
          <w:szCs w:val="24"/>
          <w:u w:val="single"/>
          <w:lang w:eastAsia="zh-CN"/>
        </w:rPr>
        <w:t>二</w:t>
      </w:r>
      <w:r>
        <w:rPr>
          <w:rFonts w:hint="eastAsia" w:ascii="宋体" w:hAnsi="宋体" w:cs="宋体"/>
          <w:color w:val="000000"/>
          <w:sz w:val="24"/>
          <w:szCs w:val="24"/>
          <w:u w:val="single"/>
        </w:rPr>
        <w:t xml:space="preserve"> </w:t>
      </w:r>
      <w:r>
        <w:rPr>
          <w:rFonts w:hint="eastAsia" w:ascii="宋体" w:hAnsi="宋体" w:cs="宋体"/>
          <w:color w:val="000000"/>
          <w:sz w:val="24"/>
          <w:szCs w:val="24"/>
        </w:rPr>
        <w:t>年；</w:t>
      </w:r>
    </w:p>
    <w:p w14:paraId="3FBE0837">
      <w:pPr>
        <w:pStyle w:val="57"/>
        <w:spacing w:line="384" w:lineRule="auto"/>
        <w:ind w:left="420" w:leftChars="200" w:firstLine="120" w:firstLineChars="50"/>
        <w:rPr>
          <w:rFonts w:hint="eastAsia" w:ascii="宋体" w:hAnsi="宋体" w:cs="宋体"/>
          <w:color w:val="000000"/>
          <w:sz w:val="24"/>
          <w:szCs w:val="24"/>
        </w:rPr>
      </w:pPr>
      <w:r>
        <w:rPr>
          <w:rFonts w:hint="eastAsia" w:ascii="宋体" w:hAnsi="宋体" w:cs="宋体"/>
          <w:color w:val="000000"/>
          <w:sz w:val="24"/>
          <w:szCs w:val="24"/>
        </w:rPr>
        <w:t>7．其他项目保修期限约定如下：</w:t>
      </w:r>
    </w:p>
    <w:p w14:paraId="0BF86FC6">
      <w:pPr>
        <w:pStyle w:val="57"/>
        <w:spacing w:line="384" w:lineRule="auto"/>
        <w:rPr>
          <w:rFonts w:hint="eastAsia" w:ascii="宋体" w:hAnsi="宋体" w:cs="宋体"/>
          <w:color w:val="000000"/>
          <w:sz w:val="24"/>
          <w:szCs w:val="24"/>
        </w:rPr>
      </w:pPr>
      <w:r>
        <w:rPr>
          <w:rFonts w:hint="eastAsia" w:ascii="宋体" w:hAnsi="宋体" w:cs="宋体"/>
          <w:color w:val="000000"/>
          <w:sz w:val="24"/>
          <w:szCs w:val="24"/>
          <w:u w:val="single"/>
        </w:rPr>
        <w:t xml:space="preserve">                                                                                                                                                   </w:t>
      </w:r>
      <w:r>
        <w:rPr>
          <w:rFonts w:hint="eastAsia" w:ascii="宋体" w:hAnsi="宋体" w:cs="宋体"/>
          <w:color w:val="000000"/>
          <w:sz w:val="24"/>
          <w:szCs w:val="24"/>
        </w:rPr>
        <w:t>。</w:t>
      </w:r>
    </w:p>
    <w:p w14:paraId="1EF74D9D">
      <w:pPr>
        <w:pStyle w:val="57"/>
        <w:spacing w:line="384" w:lineRule="auto"/>
        <w:rPr>
          <w:rFonts w:hint="eastAsia" w:ascii="宋体" w:hAnsi="宋体" w:cs="宋体"/>
          <w:color w:val="000000"/>
          <w:sz w:val="24"/>
          <w:szCs w:val="24"/>
        </w:rPr>
      </w:pPr>
      <w:r>
        <w:rPr>
          <w:rFonts w:hint="eastAsia" w:ascii="宋体" w:hAnsi="宋体" w:cs="宋体"/>
          <w:color w:val="000000"/>
          <w:sz w:val="24"/>
          <w:szCs w:val="24"/>
        </w:rPr>
        <w:t xml:space="preserve">  质量保修期自工程竣工验收合格之日起计算。</w:t>
      </w:r>
    </w:p>
    <w:p w14:paraId="572D44F2">
      <w:pPr>
        <w:pStyle w:val="62"/>
        <w:ind w:firstLine="600" w:firstLineChars="250"/>
        <w:rPr>
          <w:rFonts w:hint="eastAsia" w:ascii="宋体" w:hAnsi="宋体"/>
          <w:sz w:val="24"/>
          <w:szCs w:val="24"/>
        </w:rPr>
      </w:pPr>
      <w:r>
        <w:rPr>
          <w:rFonts w:hint="eastAsia" w:ascii="宋体" w:hAnsi="宋体"/>
          <w:sz w:val="24"/>
          <w:szCs w:val="24"/>
        </w:rPr>
        <w:t>三、缺陷责任期</w:t>
      </w:r>
    </w:p>
    <w:p w14:paraId="75517C24">
      <w:pPr>
        <w:pStyle w:val="57"/>
        <w:spacing w:line="384"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工程缺陷责任期为</w:t>
      </w:r>
      <w:r>
        <w:rPr>
          <w:rFonts w:hint="eastAsia" w:ascii="宋体" w:hAnsi="宋体" w:cs="宋体"/>
          <w:color w:val="000000"/>
          <w:sz w:val="24"/>
          <w:szCs w:val="24"/>
          <w:u w:val="single"/>
        </w:rPr>
        <w:t xml:space="preserve"> 24  </w:t>
      </w:r>
      <w:r>
        <w:rPr>
          <w:rFonts w:hint="eastAsia" w:ascii="宋体" w:hAnsi="宋体" w:cs="宋体"/>
          <w:color w:val="000000"/>
          <w:sz w:val="24"/>
          <w:szCs w:val="24"/>
        </w:rPr>
        <w:t>个月，缺陷责任期自工程实际竣工之日起计算。单位工程先于全部工程进行验收，单位工程缺陷责任期自单位工程验收合格之日起算。</w:t>
      </w:r>
    </w:p>
    <w:p w14:paraId="1AFAB8F7">
      <w:pPr>
        <w:pStyle w:val="57"/>
        <w:spacing w:line="384"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缺陷责任期终止后，发包人应退还剩余的质量保证金。</w:t>
      </w:r>
    </w:p>
    <w:p w14:paraId="4547CF4C">
      <w:pPr>
        <w:pStyle w:val="62"/>
        <w:rPr>
          <w:rFonts w:hint="eastAsia" w:ascii="宋体" w:hAnsi="宋体"/>
          <w:sz w:val="24"/>
          <w:szCs w:val="24"/>
        </w:rPr>
      </w:pPr>
      <w:r>
        <w:rPr>
          <w:rFonts w:hint="eastAsia" w:ascii="宋体" w:hAnsi="宋体"/>
          <w:sz w:val="24"/>
          <w:szCs w:val="24"/>
        </w:rPr>
        <w:t xml:space="preserve">    四、质量保修责任</w:t>
      </w:r>
    </w:p>
    <w:p w14:paraId="4184447E">
      <w:pPr>
        <w:pStyle w:val="57"/>
        <w:spacing w:line="384" w:lineRule="auto"/>
        <w:ind w:left="105" w:leftChars="50" w:firstLine="491" w:firstLineChars="205"/>
        <w:rPr>
          <w:rFonts w:hint="eastAsia" w:ascii="宋体" w:hAnsi="宋体" w:cs="宋体"/>
          <w:color w:val="000000"/>
          <w:sz w:val="24"/>
          <w:szCs w:val="24"/>
        </w:rPr>
      </w:pPr>
      <w:r>
        <w:rPr>
          <w:rFonts w:hint="eastAsia" w:ascii="宋体" w:hAnsi="宋体" w:cs="宋体"/>
          <w:color w:val="000000"/>
          <w:sz w:val="24"/>
          <w:szCs w:val="24"/>
        </w:rPr>
        <w:t>1．属于保修范围、内容的项目，承包人应当在接到保修通知之日起7天内派人保修。承包人不在约定期限内派人保修的，发包人可以委托他人修理。</w:t>
      </w:r>
    </w:p>
    <w:p w14:paraId="4C45872A">
      <w:pPr>
        <w:pStyle w:val="57"/>
        <w:spacing w:line="384" w:lineRule="auto"/>
        <w:ind w:left="105" w:leftChars="50" w:firstLine="491" w:firstLineChars="205"/>
        <w:rPr>
          <w:rFonts w:hint="eastAsia" w:ascii="宋体" w:hAnsi="宋体" w:cs="宋体"/>
          <w:color w:val="000000"/>
          <w:sz w:val="24"/>
          <w:szCs w:val="24"/>
        </w:rPr>
      </w:pPr>
      <w:r>
        <w:rPr>
          <w:rFonts w:hint="eastAsia" w:ascii="宋体" w:hAnsi="宋体" w:cs="宋体"/>
          <w:color w:val="000000"/>
          <w:sz w:val="24"/>
          <w:szCs w:val="24"/>
        </w:rPr>
        <w:t>2．发生紧急事故需抢修的，承包人在接到事故通知后，应当立即到达事故现场抢修。</w:t>
      </w:r>
    </w:p>
    <w:p w14:paraId="47620F2B">
      <w:pPr>
        <w:pStyle w:val="57"/>
        <w:spacing w:line="384" w:lineRule="auto"/>
        <w:ind w:left="105" w:leftChars="50" w:firstLine="491" w:firstLineChars="205"/>
        <w:rPr>
          <w:rFonts w:hint="eastAsia" w:ascii="宋体" w:hAnsi="宋体" w:cs="宋体"/>
          <w:color w:val="000000"/>
          <w:sz w:val="24"/>
          <w:szCs w:val="24"/>
        </w:rPr>
      </w:pPr>
      <w:r>
        <w:rPr>
          <w:rFonts w:hint="eastAsia" w:ascii="宋体" w:hAnsi="宋体" w:cs="宋体"/>
          <w:color w:val="000000"/>
          <w:sz w:val="24"/>
          <w:szCs w:val="24"/>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2E2B0441">
      <w:pPr>
        <w:pStyle w:val="57"/>
        <w:spacing w:line="384" w:lineRule="auto"/>
        <w:ind w:left="420" w:leftChars="200" w:firstLine="120" w:firstLineChars="50"/>
        <w:rPr>
          <w:rFonts w:hint="eastAsia" w:ascii="宋体" w:hAnsi="宋体" w:cs="宋体"/>
          <w:color w:val="000000"/>
          <w:sz w:val="24"/>
          <w:szCs w:val="24"/>
        </w:rPr>
      </w:pPr>
      <w:r>
        <w:rPr>
          <w:rFonts w:hint="eastAsia" w:ascii="宋体" w:hAnsi="宋体" w:cs="宋体"/>
          <w:color w:val="000000"/>
          <w:sz w:val="24"/>
          <w:szCs w:val="24"/>
        </w:rPr>
        <w:t>4．质量保修完成后，由发包人组织验收。</w:t>
      </w:r>
    </w:p>
    <w:p w14:paraId="2F589C44">
      <w:pPr>
        <w:pStyle w:val="62"/>
        <w:rPr>
          <w:rFonts w:hint="eastAsia" w:ascii="宋体" w:hAnsi="宋体"/>
          <w:sz w:val="24"/>
          <w:szCs w:val="24"/>
        </w:rPr>
      </w:pPr>
      <w:r>
        <w:rPr>
          <w:rFonts w:hint="eastAsia" w:ascii="宋体" w:hAnsi="宋体"/>
          <w:sz w:val="24"/>
          <w:szCs w:val="24"/>
        </w:rPr>
        <w:t xml:space="preserve">   五、保修费用</w:t>
      </w:r>
    </w:p>
    <w:p w14:paraId="4C7532CB">
      <w:pPr>
        <w:pStyle w:val="57"/>
        <w:spacing w:line="384" w:lineRule="auto"/>
        <w:rPr>
          <w:rFonts w:hint="eastAsia" w:ascii="宋体" w:hAnsi="宋体" w:cs="宋体"/>
          <w:color w:val="000000"/>
          <w:sz w:val="24"/>
          <w:szCs w:val="24"/>
        </w:rPr>
      </w:pPr>
      <w:r>
        <w:rPr>
          <w:rFonts w:hint="eastAsia" w:ascii="宋体" w:hAnsi="宋体" w:cs="宋体"/>
          <w:color w:val="000000"/>
          <w:sz w:val="24"/>
          <w:szCs w:val="24"/>
        </w:rPr>
        <w:t xml:space="preserve">   保修费用由造成质量缺陷的责任方承担。</w:t>
      </w:r>
    </w:p>
    <w:p w14:paraId="17B330F2">
      <w:pPr>
        <w:pStyle w:val="62"/>
        <w:ind w:firstLine="360" w:firstLineChars="150"/>
        <w:rPr>
          <w:rFonts w:hint="eastAsia" w:ascii="宋体" w:hAnsi="宋体"/>
          <w:sz w:val="24"/>
          <w:szCs w:val="24"/>
        </w:rPr>
      </w:pPr>
      <w:r>
        <w:rPr>
          <w:rFonts w:hint="eastAsia" w:ascii="宋体" w:hAnsi="宋体"/>
          <w:sz w:val="24"/>
          <w:szCs w:val="24"/>
        </w:rPr>
        <w:t>六、双方约定的其他工程质量保修事项：</w:t>
      </w:r>
      <w:r>
        <w:rPr>
          <w:rFonts w:hint="eastAsia" w:ascii="宋体" w:hAnsi="宋体"/>
          <w:sz w:val="24"/>
          <w:szCs w:val="24"/>
          <w:u w:val="single"/>
        </w:rPr>
        <w:t xml:space="preserve">                          </w:t>
      </w:r>
      <w:r>
        <w:rPr>
          <w:rFonts w:hint="eastAsia" w:ascii="宋体" w:hAnsi="宋体"/>
          <w:sz w:val="24"/>
          <w:szCs w:val="24"/>
        </w:rPr>
        <w:t>。</w:t>
      </w:r>
    </w:p>
    <w:p w14:paraId="5D03056C">
      <w:pPr>
        <w:pStyle w:val="57"/>
        <w:spacing w:line="384" w:lineRule="auto"/>
        <w:ind w:firstLine="456" w:firstLineChars="190"/>
        <w:rPr>
          <w:rFonts w:hint="eastAsia" w:ascii="宋体" w:hAnsi="宋体" w:cs="宋体"/>
          <w:color w:val="000000"/>
          <w:sz w:val="24"/>
          <w:szCs w:val="24"/>
        </w:rPr>
      </w:pPr>
      <w:r>
        <w:rPr>
          <w:rFonts w:hint="eastAsia" w:ascii="宋体" w:hAnsi="宋体" w:cs="宋体"/>
          <w:color w:val="000000"/>
          <w:sz w:val="24"/>
          <w:szCs w:val="24"/>
        </w:rPr>
        <w:t>工程质量保修书由发包人、承包人在工程竣工验收前共同签署，作为施工合同附件，其有效期限至保修期满。</w:t>
      </w:r>
    </w:p>
    <w:p w14:paraId="4DA3315D">
      <w:pPr>
        <w:pStyle w:val="57"/>
        <w:spacing w:line="384" w:lineRule="auto"/>
        <w:rPr>
          <w:rFonts w:hint="eastAsia" w:ascii="宋体" w:hAnsi="宋体" w:cs="宋体"/>
          <w:color w:val="000000"/>
          <w:sz w:val="24"/>
          <w:szCs w:val="24"/>
        </w:rPr>
      </w:pPr>
      <w:r>
        <w:rPr>
          <w:rFonts w:hint="eastAsia" w:ascii="宋体" w:hAnsi="宋体" w:cs="宋体"/>
          <w:color w:val="000000"/>
          <w:sz w:val="24"/>
          <w:szCs w:val="24"/>
        </w:rPr>
        <w:t xml:space="preserve"> </w:t>
      </w:r>
    </w:p>
    <w:p w14:paraId="6947D43E">
      <w:pPr>
        <w:pStyle w:val="57"/>
        <w:spacing w:line="288" w:lineRule="auto"/>
        <w:rPr>
          <w:rFonts w:hint="eastAsia" w:ascii="宋体" w:hAnsi="宋体" w:cs="宋体"/>
          <w:color w:val="000000"/>
          <w:sz w:val="24"/>
          <w:szCs w:val="24"/>
        </w:rPr>
      </w:pPr>
      <w:r>
        <w:rPr>
          <w:rFonts w:hint="eastAsia" w:ascii="宋体" w:hAnsi="宋体" w:cs="宋体"/>
          <w:color w:val="000000"/>
          <w:sz w:val="24"/>
          <w:szCs w:val="24"/>
        </w:rPr>
        <w:t>发包人(公章)：</w:t>
      </w:r>
      <w:r>
        <w:rPr>
          <w:rFonts w:hint="eastAsia" w:ascii="宋体" w:hAnsi="宋体" w:cs="宋体"/>
          <w:color w:val="000000"/>
          <w:sz w:val="24"/>
          <w:szCs w:val="24"/>
          <w:u w:val="single"/>
        </w:rPr>
        <w:t xml:space="preserve">               </w:t>
      </w:r>
      <w:r>
        <w:rPr>
          <w:rFonts w:hint="eastAsia" w:ascii="宋体" w:hAnsi="宋体" w:cs="宋体"/>
          <w:color w:val="000000"/>
          <w:sz w:val="24"/>
          <w:szCs w:val="24"/>
        </w:rPr>
        <w:t xml:space="preserve">      承包人(公章)：</w:t>
      </w:r>
      <w:r>
        <w:rPr>
          <w:rFonts w:hint="eastAsia" w:ascii="宋体" w:hAnsi="宋体" w:cs="宋体"/>
          <w:color w:val="000000"/>
          <w:sz w:val="24"/>
          <w:szCs w:val="24"/>
          <w:u w:val="single"/>
        </w:rPr>
        <w:t xml:space="preserve">               </w:t>
      </w:r>
    </w:p>
    <w:p w14:paraId="40DB5E68">
      <w:pPr>
        <w:pStyle w:val="57"/>
        <w:spacing w:line="288" w:lineRule="auto"/>
        <w:rPr>
          <w:rFonts w:hint="eastAsia" w:ascii="宋体" w:hAnsi="宋体" w:cs="宋体"/>
          <w:color w:val="000000"/>
          <w:sz w:val="24"/>
          <w:szCs w:val="24"/>
        </w:rPr>
      </w:pPr>
      <w:r>
        <w:rPr>
          <w:rFonts w:hint="eastAsia" w:ascii="宋体" w:hAnsi="宋体" w:cs="宋体"/>
          <w:color w:val="000000"/>
          <w:sz w:val="24"/>
          <w:szCs w:val="24"/>
        </w:rPr>
        <w:t>地  址：</w:t>
      </w:r>
      <w:r>
        <w:rPr>
          <w:rFonts w:hint="eastAsia" w:ascii="宋体" w:hAnsi="宋体" w:cs="宋体"/>
          <w:color w:val="000000"/>
          <w:sz w:val="24"/>
          <w:szCs w:val="24"/>
          <w:u w:val="single"/>
        </w:rPr>
        <w:t xml:space="preserve">                    </w:t>
      </w:r>
      <w:r>
        <w:rPr>
          <w:rFonts w:hint="eastAsia" w:ascii="宋体" w:hAnsi="宋体" w:cs="宋体"/>
          <w:color w:val="000000"/>
          <w:sz w:val="24"/>
          <w:szCs w:val="24"/>
        </w:rPr>
        <w:t xml:space="preserve">       地  址：</w:t>
      </w:r>
      <w:r>
        <w:rPr>
          <w:rFonts w:hint="eastAsia" w:ascii="宋体" w:hAnsi="宋体" w:cs="宋体"/>
          <w:color w:val="000000"/>
          <w:sz w:val="24"/>
          <w:szCs w:val="24"/>
          <w:u w:val="single"/>
        </w:rPr>
        <w:t xml:space="preserve">                    </w:t>
      </w:r>
    </w:p>
    <w:p w14:paraId="5996ACCF">
      <w:pPr>
        <w:pStyle w:val="57"/>
        <w:spacing w:line="288" w:lineRule="auto"/>
        <w:rPr>
          <w:rFonts w:hint="eastAsia" w:ascii="宋体" w:hAnsi="宋体" w:cs="宋体"/>
          <w:color w:val="000000"/>
          <w:sz w:val="24"/>
          <w:szCs w:val="24"/>
        </w:rPr>
      </w:pPr>
      <w:r>
        <w:rPr>
          <w:rFonts w:hint="eastAsia" w:ascii="宋体" w:hAnsi="宋体" w:cs="宋体"/>
          <w:color w:val="000000"/>
          <w:sz w:val="24"/>
          <w:szCs w:val="24"/>
        </w:rPr>
        <w:t>法定代表人(签字)：</w:t>
      </w:r>
      <w:r>
        <w:rPr>
          <w:rFonts w:hint="eastAsia" w:ascii="宋体" w:hAnsi="宋体" w:cs="宋体"/>
          <w:color w:val="000000"/>
          <w:sz w:val="24"/>
          <w:szCs w:val="24"/>
          <w:u w:val="single"/>
        </w:rPr>
        <w:t xml:space="preserve">          </w:t>
      </w:r>
      <w:r>
        <w:rPr>
          <w:rFonts w:hint="eastAsia" w:ascii="宋体" w:hAnsi="宋体" w:cs="宋体"/>
          <w:color w:val="000000"/>
          <w:sz w:val="24"/>
          <w:szCs w:val="24"/>
        </w:rPr>
        <w:t xml:space="preserve">        法定代表人(签字)：</w:t>
      </w:r>
      <w:r>
        <w:rPr>
          <w:rFonts w:hint="eastAsia" w:ascii="宋体" w:hAnsi="宋体" w:cs="宋体"/>
          <w:color w:val="000000"/>
          <w:sz w:val="24"/>
          <w:szCs w:val="24"/>
          <w:u w:val="single"/>
        </w:rPr>
        <w:t xml:space="preserve">          </w:t>
      </w:r>
    </w:p>
    <w:p w14:paraId="0018F2DC">
      <w:pPr>
        <w:pStyle w:val="57"/>
        <w:spacing w:line="288" w:lineRule="auto"/>
        <w:rPr>
          <w:rFonts w:hint="eastAsia" w:ascii="宋体" w:hAnsi="宋体" w:cs="宋体"/>
          <w:color w:val="000000"/>
          <w:sz w:val="24"/>
          <w:szCs w:val="24"/>
        </w:rPr>
      </w:pPr>
      <w:r>
        <w:rPr>
          <w:rFonts w:hint="eastAsia" w:ascii="宋体" w:hAnsi="宋体" w:cs="宋体"/>
          <w:color w:val="000000"/>
          <w:sz w:val="24"/>
          <w:szCs w:val="24"/>
        </w:rPr>
        <w:t>委托代理人(签字)：</w:t>
      </w:r>
      <w:r>
        <w:rPr>
          <w:rFonts w:hint="eastAsia" w:ascii="宋体" w:hAnsi="宋体" w:cs="宋体"/>
          <w:color w:val="000000"/>
          <w:sz w:val="24"/>
          <w:szCs w:val="24"/>
          <w:u w:val="single"/>
        </w:rPr>
        <w:t xml:space="preserve">         </w:t>
      </w:r>
      <w:r>
        <w:rPr>
          <w:rFonts w:hint="eastAsia" w:ascii="宋体" w:hAnsi="宋体" w:cs="宋体"/>
          <w:color w:val="000000"/>
          <w:sz w:val="24"/>
          <w:szCs w:val="24"/>
        </w:rPr>
        <w:t xml:space="preserve">         委托代理人(签字)：</w:t>
      </w:r>
      <w:r>
        <w:rPr>
          <w:rFonts w:hint="eastAsia" w:ascii="宋体" w:hAnsi="宋体" w:cs="宋体"/>
          <w:color w:val="000000"/>
          <w:sz w:val="24"/>
          <w:szCs w:val="24"/>
          <w:u w:val="single"/>
        </w:rPr>
        <w:t xml:space="preserve">          </w:t>
      </w:r>
    </w:p>
    <w:p w14:paraId="7F92CE5E">
      <w:pPr>
        <w:pStyle w:val="57"/>
        <w:spacing w:line="288" w:lineRule="auto"/>
        <w:rPr>
          <w:rFonts w:hint="eastAsia" w:ascii="宋体" w:hAnsi="宋体" w:cs="宋体"/>
          <w:color w:val="000000"/>
          <w:sz w:val="24"/>
          <w:szCs w:val="24"/>
        </w:rPr>
      </w:pPr>
      <w:r>
        <w:rPr>
          <w:rFonts w:hint="eastAsia" w:ascii="宋体" w:hAnsi="宋体" w:cs="宋体"/>
          <w:color w:val="000000"/>
          <w:sz w:val="24"/>
          <w:szCs w:val="24"/>
        </w:rPr>
        <w:t>电  话：</w:t>
      </w:r>
      <w:r>
        <w:rPr>
          <w:rFonts w:hint="eastAsia" w:ascii="宋体" w:hAnsi="宋体" w:cs="宋体"/>
          <w:color w:val="000000"/>
          <w:sz w:val="24"/>
          <w:szCs w:val="24"/>
          <w:u w:val="single"/>
        </w:rPr>
        <w:t xml:space="preserve">                   </w:t>
      </w:r>
      <w:r>
        <w:rPr>
          <w:rFonts w:hint="eastAsia" w:ascii="宋体" w:hAnsi="宋体" w:cs="宋体"/>
          <w:color w:val="000000"/>
          <w:sz w:val="24"/>
          <w:szCs w:val="24"/>
        </w:rPr>
        <w:t xml:space="preserve">        电  话：</w:t>
      </w:r>
      <w:r>
        <w:rPr>
          <w:rFonts w:hint="eastAsia" w:ascii="宋体" w:hAnsi="宋体" w:cs="宋体"/>
          <w:color w:val="000000"/>
          <w:sz w:val="24"/>
          <w:szCs w:val="24"/>
          <w:u w:val="single"/>
        </w:rPr>
        <w:t xml:space="preserve">                    </w:t>
      </w:r>
    </w:p>
    <w:p w14:paraId="747685B1">
      <w:pPr>
        <w:pStyle w:val="57"/>
        <w:spacing w:line="288" w:lineRule="auto"/>
        <w:rPr>
          <w:rFonts w:hint="eastAsia" w:ascii="宋体" w:hAnsi="宋体" w:cs="宋体"/>
          <w:color w:val="000000"/>
          <w:sz w:val="24"/>
          <w:szCs w:val="24"/>
        </w:rPr>
      </w:pPr>
      <w:r>
        <w:rPr>
          <w:rFonts w:hint="eastAsia" w:ascii="宋体" w:hAnsi="宋体" w:cs="宋体"/>
          <w:color w:val="000000"/>
          <w:sz w:val="24"/>
          <w:szCs w:val="24"/>
        </w:rPr>
        <w:t>传  真：</w:t>
      </w:r>
      <w:r>
        <w:rPr>
          <w:rFonts w:hint="eastAsia" w:ascii="宋体" w:hAnsi="宋体" w:cs="宋体"/>
          <w:color w:val="000000"/>
          <w:sz w:val="24"/>
          <w:szCs w:val="24"/>
          <w:u w:val="single"/>
        </w:rPr>
        <w:t xml:space="preserve">                   </w:t>
      </w:r>
      <w:r>
        <w:rPr>
          <w:rFonts w:hint="eastAsia" w:ascii="宋体" w:hAnsi="宋体" w:cs="宋体"/>
          <w:color w:val="000000"/>
          <w:sz w:val="24"/>
          <w:szCs w:val="24"/>
        </w:rPr>
        <w:t xml:space="preserve">        传  真：</w:t>
      </w:r>
      <w:r>
        <w:rPr>
          <w:rFonts w:hint="eastAsia" w:ascii="宋体" w:hAnsi="宋体" w:cs="宋体"/>
          <w:color w:val="000000"/>
          <w:sz w:val="24"/>
          <w:szCs w:val="24"/>
          <w:u w:val="single"/>
        </w:rPr>
        <w:t xml:space="preserve">                    </w:t>
      </w:r>
    </w:p>
    <w:p w14:paraId="24C19909">
      <w:pPr>
        <w:pStyle w:val="57"/>
        <w:spacing w:line="288" w:lineRule="auto"/>
        <w:rPr>
          <w:rFonts w:hint="eastAsia" w:ascii="宋体" w:hAnsi="宋体" w:cs="宋体"/>
          <w:color w:val="000000"/>
          <w:sz w:val="24"/>
          <w:szCs w:val="24"/>
        </w:rPr>
      </w:pPr>
      <w:r>
        <w:rPr>
          <w:rFonts w:hint="eastAsia" w:ascii="宋体" w:hAnsi="宋体" w:cs="宋体"/>
          <w:color w:val="000000"/>
          <w:sz w:val="24"/>
          <w:szCs w:val="24"/>
        </w:rPr>
        <w:t>开户银行：</w:t>
      </w:r>
      <w:r>
        <w:rPr>
          <w:rFonts w:hint="eastAsia" w:ascii="宋体" w:hAnsi="宋体" w:cs="宋体"/>
          <w:color w:val="000000"/>
          <w:sz w:val="24"/>
          <w:szCs w:val="24"/>
          <w:u w:val="single"/>
        </w:rPr>
        <w:t xml:space="preserve">                 </w:t>
      </w:r>
      <w:r>
        <w:rPr>
          <w:rFonts w:hint="eastAsia" w:ascii="宋体" w:hAnsi="宋体" w:cs="宋体"/>
          <w:color w:val="000000"/>
          <w:sz w:val="24"/>
          <w:szCs w:val="24"/>
        </w:rPr>
        <w:t xml:space="preserve">        开户银行：</w:t>
      </w:r>
      <w:r>
        <w:rPr>
          <w:rFonts w:hint="eastAsia" w:ascii="宋体" w:hAnsi="宋体" w:cs="宋体"/>
          <w:color w:val="000000"/>
          <w:sz w:val="24"/>
          <w:szCs w:val="24"/>
          <w:u w:val="single"/>
        </w:rPr>
        <w:t xml:space="preserve">                  </w:t>
      </w:r>
    </w:p>
    <w:p w14:paraId="463CE36F">
      <w:pPr>
        <w:pStyle w:val="57"/>
        <w:spacing w:line="288" w:lineRule="auto"/>
        <w:rPr>
          <w:rFonts w:hint="eastAsia" w:ascii="宋体" w:hAnsi="宋体" w:cs="宋体"/>
          <w:color w:val="000000"/>
          <w:sz w:val="24"/>
          <w:szCs w:val="24"/>
        </w:rPr>
      </w:pPr>
      <w:r>
        <w:rPr>
          <w:rFonts w:hint="eastAsia" w:ascii="宋体" w:hAnsi="宋体" w:cs="宋体"/>
          <w:color w:val="000000"/>
          <w:sz w:val="24"/>
          <w:szCs w:val="24"/>
        </w:rPr>
        <w:t>账  号：</w:t>
      </w:r>
      <w:r>
        <w:rPr>
          <w:rFonts w:hint="eastAsia" w:ascii="宋体" w:hAnsi="宋体" w:cs="宋体"/>
          <w:color w:val="000000"/>
          <w:sz w:val="24"/>
          <w:szCs w:val="24"/>
          <w:u w:val="single"/>
        </w:rPr>
        <w:t xml:space="preserve">                  </w:t>
      </w:r>
      <w:r>
        <w:rPr>
          <w:rFonts w:hint="eastAsia" w:ascii="宋体" w:hAnsi="宋体" w:cs="宋体"/>
          <w:color w:val="000000"/>
          <w:sz w:val="24"/>
          <w:szCs w:val="24"/>
        </w:rPr>
        <w:t xml:space="preserve">         账  号：</w:t>
      </w:r>
      <w:r>
        <w:rPr>
          <w:rFonts w:hint="eastAsia" w:ascii="宋体" w:hAnsi="宋体" w:cs="宋体"/>
          <w:color w:val="000000"/>
          <w:sz w:val="24"/>
          <w:szCs w:val="24"/>
          <w:u w:val="single"/>
        </w:rPr>
        <w:t xml:space="preserve">                    </w:t>
      </w:r>
    </w:p>
    <w:p w14:paraId="6679EFDE">
      <w:pPr>
        <w:pStyle w:val="57"/>
        <w:spacing w:line="288" w:lineRule="auto"/>
        <w:rPr>
          <w:rFonts w:hint="eastAsia" w:ascii="宋体" w:hAnsi="宋体" w:cs="宋体"/>
          <w:color w:val="000000"/>
          <w:sz w:val="24"/>
          <w:szCs w:val="24"/>
        </w:rPr>
      </w:pPr>
      <w:r>
        <w:rPr>
          <w:rFonts w:hint="eastAsia" w:ascii="宋体" w:hAnsi="宋体" w:cs="宋体"/>
          <w:color w:val="000000"/>
          <w:sz w:val="24"/>
          <w:szCs w:val="24"/>
        </w:rPr>
        <w:t>邮政编码：</w:t>
      </w:r>
      <w:r>
        <w:rPr>
          <w:rFonts w:hint="eastAsia" w:ascii="宋体" w:hAnsi="宋体" w:cs="宋体"/>
          <w:color w:val="000000"/>
          <w:sz w:val="24"/>
          <w:szCs w:val="24"/>
          <w:u w:val="single"/>
        </w:rPr>
        <w:t xml:space="preserve">                 </w:t>
      </w:r>
      <w:r>
        <w:rPr>
          <w:rFonts w:hint="eastAsia" w:ascii="宋体" w:hAnsi="宋体" w:cs="宋体"/>
          <w:color w:val="000000"/>
          <w:sz w:val="24"/>
          <w:szCs w:val="24"/>
        </w:rPr>
        <w:t xml:space="preserve">        邮政编码：</w:t>
      </w:r>
      <w:r>
        <w:rPr>
          <w:rFonts w:hint="eastAsia" w:ascii="宋体" w:hAnsi="宋体" w:cs="宋体"/>
          <w:color w:val="000000"/>
          <w:sz w:val="24"/>
          <w:szCs w:val="24"/>
          <w:u w:val="single"/>
        </w:rPr>
        <w:t xml:space="preserve">                  </w:t>
      </w:r>
    </w:p>
    <w:p w14:paraId="0E609805">
      <w:pPr>
        <w:spacing w:line="360" w:lineRule="auto"/>
        <w:rPr>
          <w:rFonts w:ascii="Times New Roman" w:hAnsi="Times New Roman"/>
          <w:sz w:val="24"/>
          <w:szCs w:val="24"/>
        </w:rPr>
      </w:pPr>
      <w:r>
        <w:rPr>
          <w:rFonts w:hint="eastAsia" w:ascii="宋体" w:hAnsi="宋体" w:cs="宋体"/>
          <w:b/>
          <w:bCs/>
          <w:sz w:val="24"/>
          <w:szCs w:val="24"/>
        </w:rPr>
        <w:br w:type="page"/>
      </w:r>
      <w:r>
        <w:rPr>
          <w:rFonts w:ascii="Times New Roman" w:hAnsi="Times New Roman"/>
          <w:sz w:val="24"/>
          <w:szCs w:val="24"/>
        </w:rPr>
        <w:t>附件4：</w:t>
      </w:r>
    </w:p>
    <w:p w14:paraId="795DFA6B">
      <w:pPr>
        <w:spacing w:line="360" w:lineRule="auto"/>
        <w:jc w:val="center"/>
        <w:rPr>
          <w:rFonts w:ascii="Times New Roman" w:hAnsi="Times New Roman"/>
          <w:color w:val="000000"/>
          <w:spacing w:val="21"/>
          <w:kern w:val="0"/>
          <w:sz w:val="36"/>
          <w:szCs w:val="36"/>
        </w:rPr>
      </w:pPr>
      <w:r>
        <w:rPr>
          <w:rFonts w:ascii="Times New Roman" w:hAnsi="Times New Roman"/>
          <w:color w:val="000000"/>
          <w:spacing w:val="21"/>
          <w:kern w:val="0"/>
          <w:sz w:val="36"/>
          <w:szCs w:val="36"/>
        </w:rPr>
        <w:t>项目施工安全生产责任书</w:t>
      </w:r>
    </w:p>
    <w:p w14:paraId="5FEAEE23">
      <w:pPr>
        <w:spacing w:line="360" w:lineRule="auto"/>
        <w:jc w:val="center"/>
        <w:rPr>
          <w:rFonts w:ascii="Times New Roman" w:hAnsi="Times New Roman"/>
          <w:color w:val="000000"/>
          <w:spacing w:val="21"/>
          <w:kern w:val="0"/>
          <w:sz w:val="36"/>
          <w:szCs w:val="36"/>
        </w:rPr>
      </w:pPr>
    </w:p>
    <w:p w14:paraId="27DDE1A0">
      <w:pPr>
        <w:spacing w:line="360" w:lineRule="auto"/>
        <w:ind w:firstLine="480" w:firstLineChars="200"/>
        <w:rPr>
          <w:rFonts w:ascii="Times New Roman" w:hAnsi="Times New Roman"/>
          <w:sz w:val="24"/>
          <w:szCs w:val="24"/>
        </w:rPr>
      </w:pPr>
      <w:r>
        <w:rPr>
          <w:rFonts w:ascii="Times New Roman" w:hAnsi="Times New Roman"/>
          <w:sz w:val="24"/>
          <w:szCs w:val="24"/>
        </w:rPr>
        <w:t>发包人（全称）：</w:t>
      </w:r>
      <w:r>
        <w:rPr>
          <w:rFonts w:ascii="Times New Roman" w:hAnsi="Times New Roman"/>
          <w:sz w:val="24"/>
          <w:szCs w:val="24"/>
          <w:u w:val="single"/>
        </w:rPr>
        <w:t xml:space="preserve"> </w:t>
      </w:r>
      <w:r>
        <w:rPr>
          <w:rFonts w:hint="eastAsia" w:ascii="Times New Roman" w:hAnsi="Times New Roman"/>
          <w:sz w:val="24"/>
          <w:szCs w:val="24"/>
          <w:u w:val="single"/>
          <w:lang w:val="en-US" w:eastAsia="zh-CN"/>
        </w:rPr>
        <w:t xml:space="preserve">                               </w:t>
      </w:r>
      <w:r>
        <w:rPr>
          <w:rFonts w:ascii="Times New Roman" w:hAnsi="Times New Roman"/>
          <w:sz w:val="24"/>
          <w:szCs w:val="24"/>
          <w:u w:val="single"/>
        </w:rPr>
        <w:t xml:space="preserve">  </w:t>
      </w:r>
    </w:p>
    <w:p w14:paraId="0A03618A">
      <w:pPr>
        <w:spacing w:line="360" w:lineRule="auto"/>
        <w:rPr>
          <w:rFonts w:ascii="Times New Roman" w:hAnsi="Times New Roman"/>
          <w:sz w:val="24"/>
          <w:szCs w:val="24"/>
        </w:rPr>
      </w:pPr>
      <w:r>
        <w:rPr>
          <w:rFonts w:ascii="Times New Roman" w:hAnsi="Times New Roman"/>
          <w:sz w:val="24"/>
          <w:szCs w:val="24"/>
        </w:rPr>
        <w:t>　　承包人（全称）：</w:t>
      </w:r>
      <w:r>
        <w:rPr>
          <w:rFonts w:ascii="Times New Roman" w:hAnsi="Times New Roman"/>
          <w:sz w:val="24"/>
          <w:szCs w:val="24"/>
          <w:u w:val="single"/>
        </w:rPr>
        <w:t xml:space="preserve">                        </w:t>
      </w:r>
      <w:r>
        <w:rPr>
          <w:rFonts w:hint="eastAsia" w:ascii="Times New Roman" w:hAnsi="Times New Roman"/>
          <w:sz w:val="24"/>
          <w:szCs w:val="24"/>
          <w:u w:val="single"/>
        </w:rPr>
        <w:t xml:space="preserve">       </w:t>
      </w:r>
      <w:r>
        <w:rPr>
          <w:rFonts w:ascii="Times New Roman" w:hAnsi="Times New Roman"/>
          <w:sz w:val="24"/>
          <w:szCs w:val="24"/>
          <w:u w:val="single"/>
        </w:rPr>
        <w:t xml:space="preserve">   </w:t>
      </w:r>
    </w:p>
    <w:p w14:paraId="3D1649DB">
      <w:pPr>
        <w:spacing w:line="360" w:lineRule="auto"/>
        <w:ind w:firstLine="480" w:firstLineChars="200"/>
        <w:rPr>
          <w:rFonts w:ascii="Times New Roman" w:hAnsi="Times New Roman"/>
          <w:kern w:val="0"/>
          <w:sz w:val="24"/>
          <w:szCs w:val="24"/>
        </w:rPr>
      </w:pPr>
      <w:r>
        <w:rPr>
          <w:rFonts w:ascii="Times New Roman" w:hAnsi="Times New Roman"/>
          <w:color w:val="000000"/>
          <w:kern w:val="0"/>
          <w:sz w:val="24"/>
          <w:szCs w:val="24"/>
        </w:rPr>
        <w:t>根据《中华人民共和国建筑法》、《安全生产法》及《建设工程安全生产管理条例》，为了加强本项目施工的安全生产管理，认真贯彻执行“安全第一，预防为主”的安全生产方针，保障人民</w:t>
      </w:r>
      <w:r>
        <w:rPr>
          <w:rFonts w:ascii="Times New Roman" w:hAnsi="Times New Roman"/>
          <w:kern w:val="0"/>
          <w:sz w:val="24"/>
          <w:szCs w:val="24"/>
        </w:rPr>
        <w:t>群众生命和财产安全，进一步明确建设、施工双方对于</w:t>
      </w:r>
      <w:r>
        <w:rPr>
          <w:rFonts w:hint="eastAsia" w:ascii="宋体" w:hAnsi="宋体" w:cs="宋体"/>
          <w:color w:val="000000"/>
          <w:sz w:val="24"/>
          <w:szCs w:val="24"/>
          <w:u w:val="single"/>
          <w:lang w:val="en-US" w:eastAsia="zh-CN" w:bidi="ar"/>
        </w:rPr>
        <w:t xml:space="preserve">                                  </w:t>
      </w:r>
      <w:r>
        <w:rPr>
          <w:rFonts w:hint="eastAsia" w:ascii="宋体" w:hAnsi="宋体" w:cs="宋体"/>
          <w:i/>
          <w:iCs/>
          <w:color w:val="000000"/>
          <w:sz w:val="24"/>
          <w:szCs w:val="24"/>
          <w:u w:val="none"/>
          <w:lang w:val="en-US" w:eastAsia="zh-CN" w:bidi="ar"/>
        </w:rPr>
        <w:t xml:space="preserve">   </w:t>
      </w:r>
      <w:r>
        <w:rPr>
          <w:rFonts w:ascii="Times New Roman" w:hAnsi="Times New Roman"/>
          <w:kern w:val="0"/>
          <w:sz w:val="24"/>
          <w:szCs w:val="24"/>
        </w:rPr>
        <w:t>施工过程中的安全生产义务和责任，更好完成建筑工程的施工任务，双方签订本责任书。</w:t>
      </w:r>
    </w:p>
    <w:p w14:paraId="47AD57A7">
      <w:pPr>
        <w:spacing w:line="360" w:lineRule="auto"/>
        <w:ind w:firstLine="482" w:firstLineChars="200"/>
        <w:rPr>
          <w:rFonts w:ascii="Times New Roman" w:hAnsi="Times New Roman"/>
          <w:b/>
          <w:bCs/>
          <w:color w:val="000000"/>
          <w:kern w:val="0"/>
          <w:sz w:val="24"/>
          <w:szCs w:val="24"/>
        </w:rPr>
      </w:pPr>
      <w:r>
        <w:rPr>
          <w:rFonts w:ascii="Times New Roman" w:hAnsi="Times New Roman"/>
          <w:b/>
          <w:bCs/>
          <w:color w:val="000000"/>
          <w:kern w:val="0"/>
          <w:sz w:val="24"/>
          <w:szCs w:val="24"/>
        </w:rPr>
        <w:t>一、安全生产责任目标：</w:t>
      </w:r>
    </w:p>
    <w:p w14:paraId="1C45EFDE">
      <w:pPr>
        <w:spacing w:line="360" w:lineRule="auto"/>
        <w:ind w:firstLine="480" w:firstLineChars="200"/>
        <w:rPr>
          <w:rFonts w:ascii="Times New Roman" w:hAnsi="Times New Roman"/>
          <w:color w:val="000000"/>
          <w:kern w:val="0"/>
          <w:sz w:val="24"/>
          <w:szCs w:val="24"/>
        </w:rPr>
      </w:pPr>
      <w:r>
        <w:rPr>
          <w:rFonts w:ascii="Times New Roman" w:hAnsi="Times New Roman"/>
          <w:color w:val="000000"/>
          <w:kern w:val="0"/>
          <w:sz w:val="24"/>
          <w:szCs w:val="24"/>
        </w:rPr>
        <w:t>1.杜绝发生造成人员死亡、重伤的生产安全事故，群伤事故和火灾；</w:t>
      </w:r>
    </w:p>
    <w:p w14:paraId="7943E7A7">
      <w:pPr>
        <w:spacing w:line="360" w:lineRule="auto"/>
        <w:ind w:firstLine="480" w:firstLineChars="200"/>
        <w:rPr>
          <w:rFonts w:ascii="Times New Roman" w:hAnsi="Times New Roman"/>
          <w:color w:val="000000"/>
          <w:kern w:val="0"/>
          <w:sz w:val="24"/>
          <w:szCs w:val="24"/>
        </w:rPr>
      </w:pPr>
      <w:r>
        <w:rPr>
          <w:rFonts w:ascii="Times New Roman" w:hAnsi="Times New Roman"/>
          <w:color w:val="000000"/>
          <w:kern w:val="0"/>
          <w:sz w:val="24"/>
          <w:szCs w:val="24"/>
        </w:rPr>
        <w:t>2.项目的安全生产、文明施工严格执行建设主管部门相关规定、标准；</w:t>
      </w:r>
    </w:p>
    <w:p w14:paraId="7A10A9DA">
      <w:pPr>
        <w:spacing w:line="360" w:lineRule="auto"/>
        <w:ind w:firstLine="480" w:firstLineChars="200"/>
        <w:rPr>
          <w:rFonts w:ascii="Times New Roman" w:hAnsi="Times New Roman"/>
          <w:color w:val="000000"/>
          <w:kern w:val="0"/>
          <w:sz w:val="24"/>
          <w:szCs w:val="24"/>
        </w:rPr>
      </w:pPr>
      <w:r>
        <w:rPr>
          <w:rFonts w:ascii="Times New Roman" w:hAnsi="Times New Roman"/>
          <w:color w:val="000000"/>
          <w:kern w:val="0"/>
          <w:sz w:val="24"/>
          <w:szCs w:val="24"/>
        </w:rPr>
        <w:t>3.其他内容以双方签订的合同约定为准。</w:t>
      </w:r>
    </w:p>
    <w:p w14:paraId="788B733E">
      <w:pPr>
        <w:spacing w:line="360" w:lineRule="auto"/>
        <w:ind w:firstLine="482" w:firstLineChars="200"/>
        <w:rPr>
          <w:rFonts w:ascii="Times New Roman" w:hAnsi="Times New Roman"/>
          <w:b/>
          <w:bCs/>
          <w:color w:val="000000"/>
          <w:kern w:val="0"/>
          <w:sz w:val="24"/>
          <w:szCs w:val="24"/>
        </w:rPr>
      </w:pPr>
      <w:r>
        <w:rPr>
          <w:rFonts w:ascii="Times New Roman" w:hAnsi="Times New Roman"/>
          <w:b/>
          <w:bCs/>
          <w:color w:val="000000"/>
          <w:kern w:val="0"/>
          <w:sz w:val="24"/>
          <w:szCs w:val="24"/>
        </w:rPr>
        <w:t>二、双方责任：</w:t>
      </w:r>
    </w:p>
    <w:p w14:paraId="1813BEDA">
      <w:pPr>
        <w:spacing w:line="360" w:lineRule="auto"/>
        <w:ind w:firstLine="482" w:firstLineChars="200"/>
        <w:rPr>
          <w:rFonts w:ascii="Times New Roman" w:hAnsi="Times New Roman"/>
          <w:b/>
          <w:sz w:val="24"/>
          <w:szCs w:val="24"/>
        </w:rPr>
      </w:pPr>
      <w:r>
        <w:rPr>
          <w:rFonts w:ascii="Times New Roman" w:hAnsi="Times New Roman"/>
          <w:b/>
          <w:color w:val="000000"/>
          <w:kern w:val="0"/>
          <w:sz w:val="24"/>
          <w:szCs w:val="24"/>
        </w:rPr>
        <w:t>（一）建设单位的安全责任</w:t>
      </w:r>
    </w:p>
    <w:p w14:paraId="48484FC9">
      <w:pPr>
        <w:spacing w:line="360" w:lineRule="auto"/>
        <w:ind w:firstLine="480" w:firstLineChars="200"/>
        <w:rPr>
          <w:rFonts w:ascii="Times New Roman" w:hAnsi="Times New Roman"/>
          <w:color w:val="000000"/>
          <w:kern w:val="0"/>
          <w:sz w:val="24"/>
          <w:szCs w:val="24"/>
        </w:rPr>
      </w:pPr>
      <w:r>
        <w:rPr>
          <w:rFonts w:ascii="Times New Roman" w:hAnsi="Times New Roman"/>
          <w:color w:val="000000"/>
          <w:kern w:val="0"/>
          <w:sz w:val="24"/>
          <w:szCs w:val="24"/>
        </w:rPr>
        <w:t>1．建设单位应当向施工单位提供施工现场及区域内供水、供电、通信、广播电视等地下管线资料，相邻建筑物和构筑物、地下工程的有关资料（合同另有约定的从合同约定）；</w:t>
      </w:r>
    </w:p>
    <w:p w14:paraId="4812E3EA">
      <w:pPr>
        <w:spacing w:line="360" w:lineRule="auto"/>
        <w:ind w:firstLine="480" w:firstLineChars="200"/>
        <w:rPr>
          <w:rFonts w:ascii="Times New Roman" w:hAnsi="Times New Roman"/>
          <w:color w:val="000000"/>
          <w:kern w:val="0"/>
          <w:sz w:val="24"/>
          <w:szCs w:val="24"/>
        </w:rPr>
      </w:pPr>
      <w:r>
        <w:rPr>
          <w:rFonts w:ascii="Times New Roman" w:hAnsi="Times New Roman"/>
          <w:color w:val="000000"/>
          <w:kern w:val="0"/>
          <w:sz w:val="24"/>
          <w:szCs w:val="24"/>
        </w:rPr>
        <w:t>2.建设单位不得对勘察、设计、施工、工程监理等单位提出不符合建设工程安全生产法律、法规和强制性标准规定的要求，不得随意压缩合同约定的工期；</w:t>
      </w:r>
    </w:p>
    <w:p w14:paraId="18E14CCF">
      <w:pPr>
        <w:spacing w:line="360" w:lineRule="auto"/>
        <w:ind w:firstLine="480" w:firstLineChars="200"/>
        <w:rPr>
          <w:rFonts w:ascii="Times New Roman" w:hAnsi="Times New Roman"/>
          <w:color w:val="000000"/>
          <w:kern w:val="0"/>
          <w:sz w:val="24"/>
          <w:szCs w:val="24"/>
        </w:rPr>
      </w:pPr>
      <w:r>
        <w:rPr>
          <w:rFonts w:ascii="Times New Roman" w:hAnsi="Times New Roman"/>
          <w:color w:val="000000"/>
          <w:kern w:val="0"/>
          <w:sz w:val="24"/>
          <w:szCs w:val="24"/>
        </w:rPr>
        <w:t>3.建设单位在编制工程概算时，应当包含建设工程安全作业环境及安全施工措施所需费用；</w:t>
      </w:r>
    </w:p>
    <w:p w14:paraId="0CAC0D96">
      <w:pPr>
        <w:spacing w:line="360" w:lineRule="auto"/>
        <w:ind w:firstLine="480" w:firstLineChars="200"/>
        <w:rPr>
          <w:rFonts w:ascii="Times New Roman" w:hAnsi="Times New Roman"/>
          <w:color w:val="000000"/>
          <w:kern w:val="0"/>
          <w:sz w:val="24"/>
          <w:szCs w:val="24"/>
        </w:rPr>
      </w:pPr>
      <w:r>
        <w:rPr>
          <w:rFonts w:ascii="Times New Roman" w:hAnsi="Times New Roman"/>
          <w:color w:val="000000"/>
          <w:kern w:val="0"/>
          <w:sz w:val="24"/>
          <w:szCs w:val="24"/>
        </w:rPr>
        <w:t>4.建设单位不得明示或者暗示施工单位购买、租赁、使用不符合安全施工要求的安全防护用具、机械设备、施工机具及配件、消防设施和器材；</w:t>
      </w:r>
    </w:p>
    <w:p w14:paraId="4BF1E458">
      <w:pPr>
        <w:spacing w:line="360" w:lineRule="auto"/>
        <w:ind w:firstLine="482" w:firstLineChars="200"/>
        <w:rPr>
          <w:rFonts w:ascii="Times New Roman" w:hAnsi="Times New Roman"/>
          <w:b/>
          <w:color w:val="000000"/>
          <w:kern w:val="0"/>
          <w:sz w:val="24"/>
          <w:szCs w:val="24"/>
        </w:rPr>
      </w:pPr>
      <w:r>
        <w:rPr>
          <w:rFonts w:ascii="Times New Roman" w:hAnsi="Times New Roman"/>
          <w:b/>
          <w:color w:val="000000"/>
          <w:kern w:val="0"/>
          <w:sz w:val="24"/>
          <w:szCs w:val="24"/>
        </w:rPr>
        <w:t>（二）施工单位的安全责任</w:t>
      </w:r>
    </w:p>
    <w:p w14:paraId="6E4F2551">
      <w:pPr>
        <w:spacing w:line="360" w:lineRule="auto"/>
        <w:ind w:firstLine="480" w:firstLineChars="200"/>
        <w:rPr>
          <w:rFonts w:ascii="Times New Roman" w:hAnsi="Times New Roman"/>
          <w:color w:val="000000"/>
          <w:kern w:val="0"/>
          <w:sz w:val="24"/>
          <w:szCs w:val="24"/>
        </w:rPr>
      </w:pPr>
      <w:r>
        <w:rPr>
          <w:rFonts w:ascii="Times New Roman" w:hAnsi="Times New Roman"/>
          <w:color w:val="000000"/>
          <w:kern w:val="0"/>
          <w:sz w:val="24"/>
          <w:szCs w:val="24"/>
        </w:rPr>
        <w:t>1.施工单位及主要负责人依法对本项目的安全生产工作全面负责。施工单位应当建立健全安全生产责任制、制定各项安全生产管理制度以及操作规程，保证本项目安全生产条件所需资金的投入，对所承担的建设工程进行定期和专项安全检查，并做好安全检查记录，及时消除安全生产隐患。同时对施工现场原有的地下管线、建筑物、构筑物及地下工程的保护、安全负责；</w:t>
      </w:r>
    </w:p>
    <w:p w14:paraId="4E26B66A">
      <w:pPr>
        <w:spacing w:line="360" w:lineRule="auto"/>
        <w:ind w:firstLine="480" w:firstLineChars="200"/>
        <w:rPr>
          <w:rFonts w:ascii="Times New Roman" w:hAnsi="Times New Roman"/>
          <w:color w:val="000000"/>
          <w:kern w:val="0"/>
          <w:sz w:val="24"/>
          <w:szCs w:val="24"/>
        </w:rPr>
      </w:pPr>
      <w:r>
        <w:rPr>
          <w:rFonts w:ascii="Times New Roman" w:hAnsi="Times New Roman"/>
          <w:color w:val="000000"/>
          <w:kern w:val="0"/>
          <w:sz w:val="24"/>
          <w:szCs w:val="24"/>
        </w:rPr>
        <w:t>施工单位的项目负责人应当由取得相应执业资格的人员担任，对建设工程的安全施工负责，落实安全生产责任制度、安全生产规章制度和操作规程，确保安全生产费用的有效使用，并根据工程的特点组织制定安全施工措施，消除安全事故隐患，及时上报生产安全事故；</w:t>
      </w:r>
    </w:p>
    <w:p w14:paraId="319A88F2">
      <w:pPr>
        <w:spacing w:line="360" w:lineRule="auto"/>
        <w:ind w:firstLine="480" w:firstLineChars="200"/>
        <w:rPr>
          <w:rFonts w:ascii="Times New Roman" w:hAnsi="Times New Roman"/>
          <w:color w:val="000000"/>
          <w:kern w:val="0"/>
          <w:sz w:val="24"/>
          <w:szCs w:val="24"/>
        </w:rPr>
      </w:pPr>
      <w:r>
        <w:rPr>
          <w:rFonts w:ascii="Times New Roman" w:hAnsi="Times New Roman"/>
          <w:color w:val="000000"/>
          <w:kern w:val="0"/>
          <w:sz w:val="24"/>
          <w:szCs w:val="24"/>
        </w:rPr>
        <w:t>2.施工单位对列入建设工程概算的安全作业环境及安全施工措施所需费用，应当专款用于施工安全防护用具及设施的采购和更新、安全施工措施的落实、安全生产条件的改善，不得挪作他用。施工单位应接受建设单位的安全生产文明施工监督检查，一经发现施工单位挪作他用，建设单位有权予以扣回；</w:t>
      </w:r>
    </w:p>
    <w:p w14:paraId="722498D4">
      <w:pPr>
        <w:spacing w:line="360" w:lineRule="auto"/>
        <w:ind w:firstLine="480" w:firstLineChars="200"/>
        <w:rPr>
          <w:rFonts w:ascii="Times New Roman" w:hAnsi="Times New Roman"/>
          <w:color w:val="000000"/>
          <w:kern w:val="0"/>
          <w:sz w:val="24"/>
          <w:szCs w:val="24"/>
        </w:rPr>
      </w:pPr>
      <w:r>
        <w:rPr>
          <w:rFonts w:ascii="Times New Roman" w:hAnsi="Times New Roman"/>
          <w:color w:val="000000"/>
          <w:kern w:val="0"/>
          <w:sz w:val="24"/>
          <w:szCs w:val="24"/>
        </w:rPr>
        <w:t>3.施工单位应当设立安全生产管理机构，配备专职安全生产管理人员。专职安全生产管理人员应取得国家执业证书并经建设行政主管部门或其他有关部门考核合格后方可任职；</w:t>
      </w:r>
    </w:p>
    <w:p w14:paraId="65285A1E">
      <w:pPr>
        <w:spacing w:line="360" w:lineRule="auto"/>
        <w:ind w:firstLine="480" w:firstLineChars="200"/>
        <w:rPr>
          <w:rFonts w:ascii="Times New Roman" w:hAnsi="Times New Roman"/>
          <w:color w:val="000000"/>
          <w:kern w:val="0"/>
          <w:sz w:val="24"/>
          <w:szCs w:val="24"/>
        </w:rPr>
      </w:pPr>
      <w:r>
        <w:rPr>
          <w:rFonts w:ascii="Times New Roman" w:hAnsi="Times New Roman"/>
          <w:color w:val="000000"/>
          <w:kern w:val="0"/>
          <w:sz w:val="24"/>
          <w:szCs w:val="24"/>
        </w:rPr>
        <w:t>专职安全生产管理人员负责监督检查。发现安全事故隐患，应当及时向项目负责人和安全生产管理机构报告；对违章指挥、违章操作的行为，应当立即制止；</w:t>
      </w:r>
    </w:p>
    <w:p w14:paraId="14F9C73A">
      <w:pPr>
        <w:spacing w:line="360" w:lineRule="auto"/>
        <w:ind w:firstLine="480" w:firstLineChars="200"/>
        <w:rPr>
          <w:rFonts w:ascii="Times New Roman" w:hAnsi="Times New Roman"/>
          <w:color w:val="000000"/>
          <w:kern w:val="0"/>
          <w:sz w:val="24"/>
          <w:szCs w:val="24"/>
        </w:rPr>
      </w:pPr>
      <w:r>
        <w:rPr>
          <w:rFonts w:ascii="Times New Roman" w:hAnsi="Times New Roman"/>
          <w:color w:val="000000"/>
          <w:kern w:val="0"/>
          <w:sz w:val="24"/>
          <w:szCs w:val="24"/>
        </w:rPr>
        <w:t>专职安全生产管理人员的配备按住房与城乡建设部《建筑施工企业安全生产管理机构设置及专职安全生产管理人员配备办法》及属地建设主管部门的规定和要求执行；</w:t>
      </w:r>
    </w:p>
    <w:p w14:paraId="21D31110">
      <w:pPr>
        <w:spacing w:line="360" w:lineRule="auto"/>
        <w:ind w:firstLine="480" w:firstLineChars="200"/>
        <w:rPr>
          <w:rFonts w:ascii="Times New Roman" w:hAnsi="Times New Roman"/>
          <w:color w:val="000000"/>
          <w:kern w:val="0"/>
          <w:sz w:val="24"/>
          <w:szCs w:val="24"/>
        </w:rPr>
      </w:pPr>
      <w:r>
        <w:rPr>
          <w:rFonts w:ascii="Times New Roman" w:hAnsi="Times New Roman"/>
          <w:color w:val="000000"/>
          <w:kern w:val="0"/>
          <w:sz w:val="24"/>
          <w:szCs w:val="24"/>
        </w:rPr>
        <w:t>4.垂直运输设备的操作人员、安装拆卸工、起重信号工、电工及登高架设作业人员等特种作业人员，必须按照国家有关规定经过专门的安全作业培训，并取得特种作业操作资格证书后，方可上岗作业；</w:t>
      </w:r>
    </w:p>
    <w:p w14:paraId="748104D3">
      <w:pPr>
        <w:spacing w:line="360" w:lineRule="auto"/>
        <w:ind w:firstLine="480" w:firstLineChars="200"/>
        <w:rPr>
          <w:rFonts w:ascii="Times New Roman" w:hAnsi="Times New Roman"/>
          <w:color w:val="000000"/>
          <w:kern w:val="0"/>
          <w:sz w:val="24"/>
          <w:szCs w:val="24"/>
        </w:rPr>
      </w:pPr>
      <w:r>
        <w:rPr>
          <w:rFonts w:ascii="Times New Roman" w:hAnsi="Times New Roman"/>
          <w:color w:val="000000"/>
          <w:kern w:val="0"/>
          <w:sz w:val="24"/>
          <w:szCs w:val="24"/>
        </w:rPr>
        <w:t>5.施工单位应当在施工组织设计中编制安全技术措施和施工现场临时用电方案，对危险性较大的分部分项工程应按照国家住建部有关危险性较大的分部分项工程安全管理的法规、规范标准及属地建设主管部门的规定和要求执行，编制专项施工方案，并附安全验算结果，经施工单位技术负责人、总监理工程师签字后实施，由专职安全生产管理人员进行现场监督；</w:t>
      </w:r>
    </w:p>
    <w:p w14:paraId="42799A68">
      <w:pPr>
        <w:spacing w:line="360" w:lineRule="auto"/>
        <w:ind w:firstLine="480" w:firstLineChars="200"/>
        <w:rPr>
          <w:rFonts w:ascii="Times New Roman" w:hAnsi="Times New Roman"/>
          <w:color w:val="000000"/>
          <w:kern w:val="0"/>
          <w:sz w:val="24"/>
          <w:szCs w:val="24"/>
        </w:rPr>
      </w:pPr>
      <w:r>
        <w:rPr>
          <w:rFonts w:ascii="Times New Roman" w:hAnsi="Times New Roman"/>
          <w:color w:val="000000"/>
          <w:kern w:val="0"/>
          <w:sz w:val="24"/>
          <w:szCs w:val="24"/>
        </w:rPr>
        <w:t>6.施工单位应当向作业人员提供安全防护用具和用品，并当面告知危险岗位的操作规程和可能产生的危害；</w:t>
      </w:r>
    </w:p>
    <w:p w14:paraId="7E66569B">
      <w:pPr>
        <w:spacing w:line="360" w:lineRule="auto"/>
        <w:ind w:firstLine="480" w:firstLineChars="200"/>
        <w:rPr>
          <w:rFonts w:ascii="Times New Roman" w:hAnsi="Times New Roman"/>
          <w:color w:val="000000"/>
          <w:kern w:val="0"/>
          <w:sz w:val="24"/>
          <w:szCs w:val="24"/>
        </w:rPr>
      </w:pPr>
      <w:r>
        <w:rPr>
          <w:rFonts w:ascii="Times New Roman" w:hAnsi="Times New Roman"/>
          <w:color w:val="000000"/>
          <w:kern w:val="0"/>
          <w:sz w:val="24"/>
          <w:szCs w:val="24"/>
        </w:rPr>
        <w:t>7.施工单位采购、租赁的安全防护用具、机械设备、施工机具及配件，应当具有生产（制造）许可证、产品合格证，并在进入施工现场前进行查验；</w:t>
      </w:r>
    </w:p>
    <w:p w14:paraId="2FD41C36">
      <w:pPr>
        <w:spacing w:line="360" w:lineRule="auto"/>
        <w:ind w:firstLine="480" w:firstLineChars="200"/>
        <w:rPr>
          <w:rFonts w:ascii="Times New Roman" w:hAnsi="Times New Roman"/>
          <w:color w:val="000000"/>
          <w:kern w:val="0"/>
          <w:sz w:val="24"/>
          <w:szCs w:val="24"/>
        </w:rPr>
      </w:pPr>
      <w:r>
        <w:rPr>
          <w:rFonts w:ascii="Times New Roman" w:hAnsi="Times New Roman"/>
          <w:color w:val="000000"/>
          <w:kern w:val="0"/>
          <w:sz w:val="24"/>
          <w:szCs w:val="24"/>
        </w:rPr>
        <w:t>8.施工单位应当为施工现场的人员办理工伤保险和意外伤害保险；</w:t>
      </w:r>
    </w:p>
    <w:p w14:paraId="35DA5E9D">
      <w:pPr>
        <w:spacing w:line="360" w:lineRule="auto"/>
        <w:ind w:firstLine="480" w:firstLineChars="200"/>
        <w:rPr>
          <w:rFonts w:ascii="Times New Roman" w:hAnsi="Times New Roman"/>
          <w:color w:val="000000"/>
          <w:kern w:val="0"/>
          <w:sz w:val="24"/>
          <w:szCs w:val="24"/>
        </w:rPr>
      </w:pPr>
      <w:r>
        <w:rPr>
          <w:rFonts w:ascii="Times New Roman" w:hAnsi="Times New Roman"/>
          <w:color w:val="000000"/>
          <w:kern w:val="0"/>
          <w:sz w:val="24"/>
          <w:szCs w:val="24"/>
        </w:rPr>
        <w:t>9.加强消防安全管理，配置符合要求的消防设施，建立用火审批制度。对有毒、</w:t>
      </w:r>
    </w:p>
    <w:p w14:paraId="52BFDDC6">
      <w:pPr>
        <w:spacing w:line="360" w:lineRule="auto"/>
        <w:ind w:firstLine="480" w:firstLineChars="200"/>
        <w:rPr>
          <w:rFonts w:ascii="Times New Roman" w:hAnsi="Times New Roman"/>
          <w:color w:val="000000"/>
          <w:kern w:val="0"/>
          <w:sz w:val="24"/>
          <w:szCs w:val="24"/>
        </w:rPr>
      </w:pPr>
      <w:r>
        <w:rPr>
          <w:rFonts w:ascii="Times New Roman" w:hAnsi="Times New Roman"/>
          <w:color w:val="000000"/>
          <w:kern w:val="0"/>
          <w:sz w:val="24"/>
          <w:szCs w:val="24"/>
        </w:rPr>
        <w:t>有害、易燃、易爆等作业采取有效防护措施，防止事故发生和破坏环境；</w:t>
      </w:r>
    </w:p>
    <w:p w14:paraId="02E1B14E">
      <w:pPr>
        <w:spacing w:line="360" w:lineRule="auto"/>
        <w:ind w:firstLine="480" w:firstLineChars="200"/>
        <w:rPr>
          <w:rFonts w:ascii="Times New Roman" w:hAnsi="Times New Roman"/>
          <w:color w:val="000000"/>
          <w:kern w:val="0"/>
          <w:sz w:val="24"/>
          <w:szCs w:val="24"/>
        </w:rPr>
      </w:pPr>
      <w:r>
        <w:rPr>
          <w:rFonts w:ascii="Times New Roman" w:hAnsi="Times New Roman"/>
          <w:color w:val="000000"/>
          <w:kern w:val="0"/>
          <w:sz w:val="24"/>
          <w:szCs w:val="24"/>
        </w:rPr>
        <w:t>10.施工单位应及时办理开工各项手续。</w:t>
      </w:r>
    </w:p>
    <w:p w14:paraId="7E435FB9">
      <w:pPr>
        <w:spacing w:line="360" w:lineRule="auto"/>
        <w:ind w:firstLine="482" w:firstLineChars="200"/>
        <w:rPr>
          <w:rFonts w:ascii="Times New Roman" w:hAnsi="Times New Roman"/>
          <w:b/>
          <w:bCs/>
          <w:color w:val="000000"/>
          <w:kern w:val="0"/>
          <w:sz w:val="24"/>
          <w:szCs w:val="24"/>
        </w:rPr>
      </w:pPr>
      <w:r>
        <w:rPr>
          <w:rFonts w:ascii="Times New Roman" w:hAnsi="Times New Roman"/>
          <w:b/>
          <w:bCs/>
          <w:color w:val="000000"/>
          <w:kern w:val="0"/>
          <w:sz w:val="24"/>
          <w:szCs w:val="24"/>
        </w:rPr>
        <w:t>三、管理要求：</w:t>
      </w:r>
    </w:p>
    <w:p w14:paraId="3F0817F2">
      <w:pPr>
        <w:spacing w:line="360" w:lineRule="auto"/>
        <w:ind w:firstLine="480" w:firstLineChars="200"/>
        <w:rPr>
          <w:rFonts w:ascii="Times New Roman" w:hAnsi="Times New Roman"/>
          <w:color w:val="000000"/>
          <w:kern w:val="0"/>
          <w:sz w:val="24"/>
          <w:szCs w:val="24"/>
        </w:rPr>
      </w:pPr>
      <w:r>
        <w:rPr>
          <w:rFonts w:ascii="Times New Roman" w:hAnsi="Times New Roman"/>
          <w:color w:val="000000"/>
          <w:kern w:val="0"/>
          <w:sz w:val="24"/>
          <w:szCs w:val="24"/>
        </w:rPr>
        <w:t>1.施工单位应接受建设（代建）单位、监理单位及上级相关部门对施工安全的监督检查，并对存在问题或隐患应在规定的时间整改落实，服从建设和监理单位对工程安全的监督和管理，对监理发出的有关安全问题整改意见及时落实整改。否则建设（代建）单位有权给予一定的处罚或扣罚相应安全、文明措施费用，并采取强制措施解决；</w:t>
      </w:r>
    </w:p>
    <w:p w14:paraId="46B45FF6">
      <w:pPr>
        <w:spacing w:line="360" w:lineRule="auto"/>
        <w:ind w:firstLine="480" w:firstLineChars="200"/>
        <w:rPr>
          <w:rFonts w:ascii="Times New Roman" w:hAnsi="Times New Roman"/>
          <w:color w:val="000000"/>
          <w:kern w:val="0"/>
          <w:sz w:val="24"/>
          <w:szCs w:val="24"/>
        </w:rPr>
      </w:pPr>
      <w:r>
        <w:rPr>
          <w:rFonts w:ascii="Times New Roman" w:hAnsi="Times New Roman"/>
          <w:color w:val="000000"/>
          <w:kern w:val="0"/>
          <w:sz w:val="24"/>
          <w:szCs w:val="24"/>
        </w:rPr>
        <w:t>2.施工单位安全管理部门组织的安全生产全面检查每月不少于一次，项目部组织的安全检查每旬不少于一次，且应将检查情况及时向监理、业主书面报告；</w:t>
      </w:r>
    </w:p>
    <w:p w14:paraId="5B3042C2">
      <w:pPr>
        <w:spacing w:line="360" w:lineRule="auto"/>
        <w:ind w:firstLine="480" w:firstLineChars="200"/>
        <w:rPr>
          <w:rFonts w:ascii="Times New Roman" w:hAnsi="Times New Roman"/>
          <w:color w:val="000000"/>
          <w:kern w:val="0"/>
          <w:sz w:val="24"/>
          <w:szCs w:val="24"/>
        </w:rPr>
      </w:pPr>
      <w:r>
        <w:rPr>
          <w:rFonts w:ascii="Times New Roman" w:hAnsi="Times New Roman"/>
          <w:color w:val="000000"/>
          <w:kern w:val="0"/>
          <w:sz w:val="24"/>
          <w:szCs w:val="24"/>
        </w:rPr>
        <w:t>3.施工单位应根据项目施工存在的危险性较大工程以及大风、暴雨、消防等突发公共危险隐患编制应急预案。</w:t>
      </w:r>
    </w:p>
    <w:p w14:paraId="7E2FB6C4">
      <w:pPr>
        <w:spacing w:line="360" w:lineRule="auto"/>
        <w:ind w:firstLine="480" w:firstLineChars="200"/>
        <w:rPr>
          <w:rFonts w:ascii="Times New Roman" w:hAnsi="Times New Roman"/>
          <w:color w:val="000000"/>
          <w:kern w:val="0"/>
          <w:sz w:val="24"/>
          <w:szCs w:val="24"/>
        </w:rPr>
      </w:pPr>
      <w:r>
        <w:rPr>
          <w:rFonts w:ascii="Times New Roman" w:hAnsi="Times New Roman"/>
          <w:color w:val="000000"/>
          <w:kern w:val="0"/>
          <w:sz w:val="24"/>
          <w:szCs w:val="24"/>
        </w:rPr>
        <w:t>4.发生安全生产事故应及时上报相关主管部门及业主、监理、决不隐瞒。并采取相应措施组织抢险救援，最大限度消除影响，减少损失，同时保护好现场，开展事故调查，按照“四不放过”的原则进行；</w:t>
      </w:r>
    </w:p>
    <w:p w14:paraId="388154A6">
      <w:pPr>
        <w:spacing w:line="360" w:lineRule="auto"/>
        <w:ind w:firstLine="480" w:firstLineChars="200"/>
        <w:rPr>
          <w:rFonts w:ascii="Times New Roman" w:hAnsi="Times New Roman"/>
          <w:color w:val="000000"/>
          <w:kern w:val="0"/>
          <w:sz w:val="24"/>
          <w:szCs w:val="24"/>
        </w:rPr>
      </w:pPr>
      <w:r>
        <w:rPr>
          <w:rFonts w:ascii="Times New Roman" w:hAnsi="Times New Roman"/>
          <w:color w:val="000000"/>
          <w:kern w:val="0"/>
          <w:sz w:val="24"/>
          <w:szCs w:val="24"/>
        </w:rPr>
        <w:t>5.建设、施工双方应严格按《建设工程施工合同》执行。</w:t>
      </w:r>
    </w:p>
    <w:p w14:paraId="6CF14CE5">
      <w:pPr>
        <w:spacing w:line="360" w:lineRule="auto"/>
        <w:ind w:firstLine="482" w:firstLineChars="200"/>
        <w:rPr>
          <w:rFonts w:ascii="Times New Roman" w:hAnsi="Times New Roman"/>
          <w:szCs w:val="21"/>
        </w:rPr>
      </w:pPr>
      <w:r>
        <w:rPr>
          <w:rFonts w:ascii="Times New Roman" w:hAnsi="Times New Roman"/>
          <w:b/>
          <w:bCs/>
          <w:color w:val="000000"/>
          <w:kern w:val="0"/>
          <w:sz w:val="24"/>
          <w:szCs w:val="24"/>
        </w:rPr>
        <w:t>四、</w:t>
      </w:r>
      <w:r>
        <w:rPr>
          <w:rFonts w:ascii="Times New Roman" w:hAnsi="Times New Roman"/>
          <w:color w:val="000000"/>
          <w:kern w:val="0"/>
          <w:sz w:val="24"/>
          <w:szCs w:val="24"/>
        </w:rPr>
        <w:t>本责任书自施工单位中标之日起或施工单位进场后生效，工程竣工且施工单位退场后自动失效。</w:t>
      </w:r>
    </w:p>
    <w:p w14:paraId="35250229">
      <w:pPr>
        <w:spacing w:line="360" w:lineRule="auto"/>
        <w:ind w:left="5760" w:hanging="5760" w:hangingChars="2400"/>
        <w:rPr>
          <w:rFonts w:ascii="Times New Roman" w:hAnsi="Times New Roman"/>
          <w:sz w:val="24"/>
          <w:szCs w:val="24"/>
        </w:rPr>
      </w:pPr>
    </w:p>
    <w:p w14:paraId="18B22839">
      <w:pPr>
        <w:pStyle w:val="57"/>
        <w:spacing w:line="288" w:lineRule="auto"/>
        <w:rPr>
          <w:rFonts w:hint="eastAsia" w:ascii="宋体" w:hAnsi="宋体" w:cs="宋体"/>
          <w:color w:val="000000"/>
          <w:sz w:val="24"/>
          <w:szCs w:val="24"/>
        </w:rPr>
      </w:pPr>
      <w:r>
        <w:rPr>
          <w:rFonts w:hint="eastAsia" w:ascii="宋体" w:hAnsi="宋体" w:cs="宋体"/>
          <w:color w:val="000000"/>
          <w:sz w:val="24"/>
          <w:szCs w:val="24"/>
        </w:rPr>
        <w:t>发包人(公章)：</w:t>
      </w:r>
      <w:r>
        <w:rPr>
          <w:rFonts w:hint="eastAsia" w:ascii="宋体" w:hAnsi="宋体" w:cs="宋体"/>
          <w:color w:val="000000"/>
          <w:sz w:val="24"/>
          <w:szCs w:val="24"/>
          <w:u w:val="single"/>
        </w:rPr>
        <w:t xml:space="preserve">               </w:t>
      </w:r>
      <w:r>
        <w:rPr>
          <w:rFonts w:hint="eastAsia" w:ascii="宋体" w:hAnsi="宋体" w:cs="宋体"/>
          <w:color w:val="000000"/>
          <w:sz w:val="24"/>
          <w:szCs w:val="24"/>
        </w:rPr>
        <w:t xml:space="preserve">      承包人(公章)：</w:t>
      </w:r>
      <w:r>
        <w:rPr>
          <w:rFonts w:hint="eastAsia" w:ascii="宋体" w:hAnsi="宋体" w:cs="宋体"/>
          <w:color w:val="000000"/>
          <w:sz w:val="24"/>
          <w:szCs w:val="24"/>
          <w:u w:val="single"/>
        </w:rPr>
        <w:t xml:space="preserve">               </w:t>
      </w:r>
    </w:p>
    <w:p w14:paraId="5CE4F749">
      <w:pPr>
        <w:pStyle w:val="57"/>
        <w:spacing w:line="288" w:lineRule="auto"/>
        <w:rPr>
          <w:rFonts w:hint="eastAsia" w:ascii="宋体" w:hAnsi="宋体" w:cs="宋体"/>
          <w:color w:val="000000"/>
          <w:sz w:val="24"/>
          <w:szCs w:val="24"/>
        </w:rPr>
      </w:pPr>
      <w:r>
        <w:rPr>
          <w:rFonts w:hint="eastAsia" w:ascii="宋体" w:hAnsi="宋体" w:cs="宋体"/>
          <w:color w:val="000000"/>
          <w:sz w:val="24"/>
          <w:szCs w:val="24"/>
        </w:rPr>
        <w:t>地  址：</w:t>
      </w:r>
      <w:r>
        <w:rPr>
          <w:rFonts w:hint="eastAsia" w:ascii="宋体" w:hAnsi="宋体" w:cs="宋体"/>
          <w:color w:val="000000"/>
          <w:sz w:val="24"/>
          <w:szCs w:val="24"/>
          <w:u w:val="single"/>
        </w:rPr>
        <w:t xml:space="preserve">                    </w:t>
      </w:r>
      <w:r>
        <w:rPr>
          <w:rFonts w:hint="eastAsia" w:ascii="宋体" w:hAnsi="宋体" w:cs="宋体"/>
          <w:color w:val="000000"/>
          <w:sz w:val="24"/>
          <w:szCs w:val="24"/>
        </w:rPr>
        <w:t xml:space="preserve">       地  址：</w:t>
      </w:r>
      <w:r>
        <w:rPr>
          <w:rFonts w:hint="eastAsia" w:ascii="宋体" w:hAnsi="宋体" w:cs="宋体"/>
          <w:color w:val="000000"/>
          <w:sz w:val="24"/>
          <w:szCs w:val="24"/>
          <w:u w:val="single"/>
        </w:rPr>
        <w:t xml:space="preserve">                    </w:t>
      </w:r>
    </w:p>
    <w:p w14:paraId="2ACA5115">
      <w:pPr>
        <w:pStyle w:val="57"/>
        <w:spacing w:line="288" w:lineRule="auto"/>
        <w:rPr>
          <w:rFonts w:hint="eastAsia" w:ascii="宋体" w:hAnsi="宋体" w:cs="宋体"/>
          <w:color w:val="000000"/>
          <w:sz w:val="24"/>
          <w:szCs w:val="24"/>
        </w:rPr>
      </w:pPr>
      <w:r>
        <w:rPr>
          <w:rFonts w:hint="eastAsia" w:ascii="宋体" w:hAnsi="宋体" w:cs="宋体"/>
          <w:color w:val="000000"/>
          <w:sz w:val="24"/>
          <w:szCs w:val="24"/>
        </w:rPr>
        <w:t>法定代表人(签字)：</w:t>
      </w:r>
      <w:r>
        <w:rPr>
          <w:rFonts w:hint="eastAsia" w:ascii="宋体" w:hAnsi="宋体" w:cs="宋体"/>
          <w:color w:val="000000"/>
          <w:sz w:val="24"/>
          <w:szCs w:val="24"/>
          <w:u w:val="single"/>
        </w:rPr>
        <w:t xml:space="preserve">          </w:t>
      </w:r>
      <w:r>
        <w:rPr>
          <w:rFonts w:hint="eastAsia" w:ascii="宋体" w:hAnsi="宋体" w:cs="宋体"/>
          <w:color w:val="000000"/>
          <w:sz w:val="24"/>
          <w:szCs w:val="24"/>
        </w:rPr>
        <w:t xml:space="preserve">        法定代表人(签字)：</w:t>
      </w:r>
      <w:r>
        <w:rPr>
          <w:rFonts w:hint="eastAsia" w:ascii="宋体" w:hAnsi="宋体" w:cs="宋体"/>
          <w:color w:val="000000"/>
          <w:sz w:val="24"/>
          <w:szCs w:val="24"/>
          <w:u w:val="single"/>
        </w:rPr>
        <w:t xml:space="preserve">          </w:t>
      </w:r>
    </w:p>
    <w:p w14:paraId="23CDD755">
      <w:pPr>
        <w:pStyle w:val="57"/>
        <w:spacing w:line="288" w:lineRule="auto"/>
        <w:rPr>
          <w:rFonts w:hint="eastAsia" w:ascii="宋体" w:hAnsi="宋体" w:cs="宋体"/>
          <w:color w:val="000000"/>
          <w:sz w:val="24"/>
          <w:szCs w:val="24"/>
        </w:rPr>
      </w:pPr>
      <w:r>
        <w:rPr>
          <w:rFonts w:hint="eastAsia" w:ascii="宋体" w:hAnsi="宋体" w:cs="宋体"/>
          <w:color w:val="000000"/>
          <w:sz w:val="24"/>
          <w:szCs w:val="24"/>
        </w:rPr>
        <w:t>委托代理人(签字)：</w:t>
      </w:r>
      <w:r>
        <w:rPr>
          <w:rFonts w:hint="eastAsia" w:ascii="宋体" w:hAnsi="宋体" w:cs="宋体"/>
          <w:color w:val="000000"/>
          <w:sz w:val="24"/>
          <w:szCs w:val="24"/>
          <w:u w:val="single"/>
        </w:rPr>
        <w:t xml:space="preserve">         </w:t>
      </w:r>
      <w:r>
        <w:rPr>
          <w:rFonts w:hint="eastAsia" w:ascii="宋体" w:hAnsi="宋体" w:cs="宋体"/>
          <w:color w:val="000000"/>
          <w:sz w:val="24"/>
          <w:szCs w:val="24"/>
        </w:rPr>
        <w:t xml:space="preserve">         委托代理人(签字)：</w:t>
      </w:r>
      <w:r>
        <w:rPr>
          <w:rFonts w:hint="eastAsia" w:ascii="宋体" w:hAnsi="宋体" w:cs="宋体"/>
          <w:color w:val="000000"/>
          <w:sz w:val="24"/>
          <w:szCs w:val="24"/>
          <w:u w:val="single"/>
        </w:rPr>
        <w:t xml:space="preserve">          </w:t>
      </w:r>
    </w:p>
    <w:p w14:paraId="7A2D36E5">
      <w:pPr>
        <w:pStyle w:val="57"/>
        <w:spacing w:line="288" w:lineRule="auto"/>
        <w:rPr>
          <w:rFonts w:hint="eastAsia" w:ascii="宋体" w:hAnsi="宋体" w:cs="宋体"/>
          <w:color w:val="000000"/>
          <w:sz w:val="24"/>
          <w:szCs w:val="24"/>
        </w:rPr>
      </w:pPr>
      <w:r>
        <w:rPr>
          <w:rFonts w:hint="eastAsia" w:ascii="宋体" w:hAnsi="宋体" w:cs="宋体"/>
          <w:color w:val="000000"/>
          <w:sz w:val="24"/>
          <w:szCs w:val="24"/>
        </w:rPr>
        <w:t>电  话：</w:t>
      </w:r>
      <w:r>
        <w:rPr>
          <w:rFonts w:hint="eastAsia" w:ascii="宋体" w:hAnsi="宋体" w:cs="宋体"/>
          <w:color w:val="000000"/>
          <w:sz w:val="24"/>
          <w:szCs w:val="24"/>
          <w:u w:val="single"/>
        </w:rPr>
        <w:t xml:space="preserve">                   </w:t>
      </w:r>
      <w:r>
        <w:rPr>
          <w:rFonts w:hint="eastAsia" w:ascii="宋体" w:hAnsi="宋体" w:cs="宋体"/>
          <w:color w:val="000000"/>
          <w:sz w:val="24"/>
          <w:szCs w:val="24"/>
        </w:rPr>
        <w:t xml:space="preserve">        电  话：</w:t>
      </w:r>
      <w:r>
        <w:rPr>
          <w:rFonts w:hint="eastAsia" w:ascii="宋体" w:hAnsi="宋体" w:cs="宋体"/>
          <w:color w:val="000000"/>
          <w:sz w:val="24"/>
          <w:szCs w:val="24"/>
          <w:u w:val="single"/>
        </w:rPr>
        <w:t xml:space="preserve">                    </w:t>
      </w:r>
    </w:p>
    <w:p w14:paraId="2ED57C54">
      <w:pPr>
        <w:pStyle w:val="57"/>
        <w:spacing w:line="288" w:lineRule="auto"/>
        <w:rPr>
          <w:rFonts w:hint="eastAsia" w:ascii="宋体" w:hAnsi="宋体" w:cs="宋体"/>
          <w:color w:val="000000"/>
          <w:sz w:val="24"/>
          <w:szCs w:val="24"/>
        </w:rPr>
      </w:pPr>
      <w:r>
        <w:rPr>
          <w:rFonts w:hint="eastAsia" w:ascii="宋体" w:hAnsi="宋体" w:cs="宋体"/>
          <w:color w:val="000000"/>
          <w:sz w:val="24"/>
          <w:szCs w:val="24"/>
        </w:rPr>
        <w:t>传  真：</w:t>
      </w:r>
      <w:r>
        <w:rPr>
          <w:rFonts w:hint="eastAsia" w:ascii="宋体" w:hAnsi="宋体" w:cs="宋体"/>
          <w:color w:val="000000"/>
          <w:sz w:val="24"/>
          <w:szCs w:val="24"/>
          <w:u w:val="single"/>
        </w:rPr>
        <w:t xml:space="preserve">                   </w:t>
      </w:r>
      <w:r>
        <w:rPr>
          <w:rFonts w:hint="eastAsia" w:ascii="宋体" w:hAnsi="宋体" w:cs="宋体"/>
          <w:color w:val="000000"/>
          <w:sz w:val="24"/>
          <w:szCs w:val="24"/>
        </w:rPr>
        <w:t xml:space="preserve">        传  真：</w:t>
      </w:r>
      <w:r>
        <w:rPr>
          <w:rFonts w:hint="eastAsia" w:ascii="宋体" w:hAnsi="宋体" w:cs="宋体"/>
          <w:color w:val="000000"/>
          <w:sz w:val="24"/>
          <w:szCs w:val="24"/>
          <w:u w:val="single"/>
        </w:rPr>
        <w:t xml:space="preserve">                    </w:t>
      </w:r>
    </w:p>
    <w:p w14:paraId="7CDCEFD8">
      <w:pPr>
        <w:pStyle w:val="57"/>
        <w:spacing w:line="288" w:lineRule="auto"/>
        <w:rPr>
          <w:rFonts w:hint="eastAsia" w:ascii="宋体" w:hAnsi="宋体" w:cs="宋体"/>
          <w:color w:val="000000"/>
          <w:sz w:val="24"/>
          <w:szCs w:val="24"/>
        </w:rPr>
      </w:pPr>
      <w:r>
        <w:rPr>
          <w:rFonts w:hint="eastAsia" w:ascii="宋体" w:hAnsi="宋体" w:cs="宋体"/>
          <w:color w:val="000000"/>
          <w:sz w:val="24"/>
          <w:szCs w:val="24"/>
        </w:rPr>
        <w:t>开户银行：</w:t>
      </w:r>
      <w:r>
        <w:rPr>
          <w:rFonts w:hint="eastAsia" w:ascii="宋体" w:hAnsi="宋体" w:cs="宋体"/>
          <w:color w:val="000000"/>
          <w:sz w:val="24"/>
          <w:szCs w:val="24"/>
          <w:u w:val="single"/>
        </w:rPr>
        <w:t xml:space="preserve">                 </w:t>
      </w:r>
      <w:r>
        <w:rPr>
          <w:rFonts w:hint="eastAsia" w:ascii="宋体" w:hAnsi="宋体" w:cs="宋体"/>
          <w:color w:val="000000"/>
          <w:sz w:val="24"/>
          <w:szCs w:val="24"/>
        </w:rPr>
        <w:t xml:space="preserve">        开户银行：</w:t>
      </w:r>
      <w:r>
        <w:rPr>
          <w:rFonts w:hint="eastAsia" w:ascii="宋体" w:hAnsi="宋体" w:cs="宋体"/>
          <w:color w:val="000000"/>
          <w:sz w:val="24"/>
          <w:szCs w:val="24"/>
          <w:u w:val="single"/>
        </w:rPr>
        <w:t xml:space="preserve">                  </w:t>
      </w:r>
    </w:p>
    <w:p w14:paraId="737A2DE4">
      <w:pPr>
        <w:pStyle w:val="57"/>
        <w:spacing w:line="288" w:lineRule="auto"/>
        <w:rPr>
          <w:rFonts w:hint="eastAsia" w:ascii="宋体" w:hAnsi="宋体" w:cs="宋体"/>
          <w:color w:val="000000"/>
          <w:sz w:val="24"/>
          <w:szCs w:val="24"/>
        </w:rPr>
      </w:pPr>
      <w:r>
        <w:rPr>
          <w:rFonts w:hint="eastAsia" w:ascii="宋体" w:hAnsi="宋体" w:cs="宋体"/>
          <w:color w:val="000000"/>
          <w:sz w:val="24"/>
          <w:szCs w:val="24"/>
        </w:rPr>
        <w:t>账  号：</w:t>
      </w:r>
      <w:r>
        <w:rPr>
          <w:rFonts w:hint="eastAsia" w:ascii="宋体" w:hAnsi="宋体" w:cs="宋体"/>
          <w:color w:val="000000"/>
          <w:sz w:val="24"/>
          <w:szCs w:val="24"/>
          <w:u w:val="single"/>
        </w:rPr>
        <w:t xml:space="preserve">                  </w:t>
      </w:r>
      <w:r>
        <w:rPr>
          <w:rFonts w:hint="eastAsia" w:ascii="宋体" w:hAnsi="宋体" w:cs="宋体"/>
          <w:color w:val="000000"/>
          <w:sz w:val="24"/>
          <w:szCs w:val="24"/>
        </w:rPr>
        <w:t xml:space="preserve">         账  号：</w:t>
      </w:r>
      <w:r>
        <w:rPr>
          <w:rFonts w:hint="eastAsia" w:ascii="宋体" w:hAnsi="宋体" w:cs="宋体"/>
          <w:color w:val="000000"/>
          <w:sz w:val="24"/>
          <w:szCs w:val="24"/>
          <w:u w:val="single"/>
        </w:rPr>
        <w:t xml:space="preserve">                    </w:t>
      </w:r>
    </w:p>
    <w:p w14:paraId="3DFFE46A">
      <w:pPr>
        <w:pStyle w:val="57"/>
        <w:spacing w:line="288" w:lineRule="auto"/>
        <w:rPr>
          <w:rFonts w:hint="eastAsia" w:ascii="宋体" w:hAnsi="宋体" w:cs="宋体"/>
          <w:color w:val="000000"/>
          <w:sz w:val="24"/>
          <w:szCs w:val="24"/>
        </w:rPr>
      </w:pPr>
      <w:r>
        <w:rPr>
          <w:rFonts w:hint="eastAsia" w:ascii="宋体" w:hAnsi="宋体" w:cs="宋体"/>
          <w:color w:val="000000"/>
          <w:sz w:val="24"/>
          <w:szCs w:val="24"/>
        </w:rPr>
        <w:t>邮政编码：</w:t>
      </w:r>
      <w:r>
        <w:rPr>
          <w:rFonts w:hint="eastAsia" w:ascii="宋体" w:hAnsi="宋体" w:cs="宋体"/>
          <w:color w:val="000000"/>
          <w:sz w:val="24"/>
          <w:szCs w:val="24"/>
          <w:u w:val="single"/>
        </w:rPr>
        <w:t xml:space="preserve">                 </w:t>
      </w:r>
      <w:r>
        <w:rPr>
          <w:rFonts w:hint="eastAsia" w:ascii="宋体" w:hAnsi="宋体" w:cs="宋体"/>
          <w:color w:val="000000"/>
          <w:sz w:val="24"/>
          <w:szCs w:val="24"/>
        </w:rPr>
        <w:t xml:space="preserve">        邮政编码：</w:t>
      </w:r>
      <w:r>
        <w:rPr>
          <w:rFonts w:hint="eastAsia" w:ascii="宋体" w:hAnsi="宋体" w:cs="宋体"/>
          <w:color w:val="000000"/>
          <w:sz w:val="24"/>
          <w:szCs w:val="24"/>
          <w:u w:val="single"/>
        </w:rPr>
        <w:t xml:space="preserve">                  </w:t>
      </w:r>
    </w:p>
    <w:p w14:paraId="35BFA0A3">
      <w:pPr>
        <w:pStyle w:val="59"/>
        <w:rPr>
          <w:rFonts w:hint="eastAsia" w:ascii="宋体" w:hAnsi="宋体"/>
          <w:b/>
          <w:bCs/>
          <w:sz w:val="24"/>
          <w:szCs w:val="24"/>
        </w:rPr>
        <w:sectPr>
          <w:pgSz w:w="11906" w:h="16838"/>
          <w:pgMar w:top="1440" w:right="1417" w:bottom="1134" w:left="1587" w:header="851" w:footer="992" w:gutter="0"/>
          <w:cols w:space="720" w:num="1"/>
          <w:docGrid w:type="lines" w:linePitch="312" w:charSpace="0"/>
        </w:sectPr>
      </w:pPr>
    </w:p>
    <w:p w14:paraId="01FFD500">
      <w:pPr>
        <w:pStyle w:val="59"/>
        <w:rPr>
          <w:rFonts w:hint="eastAsia" w:ascii="宋体" w:hAnsi="宋体"/>
          <w:b/>
          <w:bCs/>
          <w:sz w:val="24"/>
          <w:szCs w:val="24"/>
        </w:rPr>
      </w:pPr>
      <w:r>
        <w:rPr>
          <w:rFonts w:hint="eastAsia" w:ascii="宋体" w:hAnsi="宋体"/>
          <w:b/>
          <w:bCs/>
          <w:sz w:val="24"/>
          <w:szCs w:val="24"/>
        </w:rPr>
        <w:t>附件</w:t>
      </w:r>
      <w:r>
        <w:rPr>
          <w:rFonts w:hint="eastAsia" w:ascii="宋体" w:hAnsi="宋体"/>
          <w:b/>
          <w:bCs/>
          <w:sz w:val="24"/>
          <w:szCs w:val="24"/>
          <w:lang w:val="en-US" w:eastAsia="zh-CN"/>
        </w:rPr>
        <w:t>5</w:t>
      </w:r>
      <w:r>
        <w:rPr>
          <w:rFonts w:hint="eastAsia" w:ascii="宋体" w:hAnsi="宋体"/>
          <w:b/>
          <w:bCs/>
          <w:sz w:val="24"/>
          <w:szCs w:val="24"/>
        </w:rPr>
        <w:t>：</w:t>
      </w:r>
    </w:p>
    <w:p w14:paraId="38F035DD">
      <w:pPr>
        <w:pStyle w:val="62"/>
        <w:jc w:val="center"/>
        <w:rPr>
          <w:rFonts w:hint="eastAsia" w:ascii="宋体" w:hAnsi="宋体"/>
          <w:b/>
          <w:bCs/>
          <w:sz w:val="24"/>
          <w:szCs w:val="24"/>
        </w:rPr>
      </w:pPr>
      <w:r>
        <w:rPr>
          <w:rFonts w:hint="eastAsia" w:ascii="宋体" w:hAnsi="宋体"/>
          <w:b/>
          <w:bCs/>
          <w:sz w:val="24"/>
          <w:szCs w:val="24"/>
        </w:rPr>
        <w:t>主要建设工程文件目录</w:t>
      </w:r>
    </w:p>
    <w:tbl>
      <w:tblPr>
        <w:tblStyle w:val="22"/>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28" w:type="dxa"/>
          <w:bottom w:w="0" w:type="dxa"/>
          <w:right w:w="28" w:type="dxa"/>
        </w:tblCellMar>
      </w:tblPr>
      <w:tblGrid>
        <w:gridCol w:w="2252"/>
        <w:gridCol w:w="1310"/>
        <w:gridCol w:w="1347"/>
        <w:gridCol w:w="1154"/>
        <w:gridCol w:w="1347"/>
        <w:gridCol w:w="1548"/>
      </w:tblGrid>
      <w:tr w14:paraId="38E0A3C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257" w:type="pct"/>
            <w:tcBorders>
              <w:top w:val="single" w:color="auto" w:sz="12" w:space="0"/>
              <w:left w:val="single" w:color="auto" w:sz="12" w:space="0"/>
              <w:bottom w:val="double" w:color="auto" w:sz="2" w:space="0"/>
              <w:right w:val="single" w:color="auto" w:sz="6" w:space="0"/>
            </w:tcBorders>
            <w:noWrap w:val="0"/>
            <w:vAlign w:val="center"/>
          </w:tcPr>
          <w:p w14:paraId="3F8D47F9">
            <w:pPr>
              <w:pStyle w:val="68"/>
              <w:keepNext/>
              <w:spacing w:line="440" w:lineRule="exact"/>
              <w:ind w:left="63" w:right="63"/>
              <w:jc w:val="center"/>
              <w:rPr>
                <w:rFonts w:hint="eastAsia" w:ascii="宋体" w:hAnsi="宋体" w:cs="宋体"/>
                <w:color w:val="000000"/>
                <w:sz w:val="24"/>
                <w:szCs w:val="24"/>
              </w:rPr>
            </w:pPr>
            <w:r>
              <w:rPr>
                <w:rFonts w:hint="eastAsia" w:ascii="宋体" w:hAnsi="宋体" w:cs="宋体"/>
                <w:color w:val="000000"/>
                <w:sz w:val="24"/>
                <w:szCs w:val="24"/>
              </w:rPr>
              <w:t>文件名称</w:t>
            </w:r>
          </w:p>
        </w:tc>
        <w:tc>
          <w:tcPr>
            <w:tcW w:w="731" w:type="pct"/>
            <w:tcBorders>
              <w:top w:val="single" w:color="auto" w:sz="12" w:space="0"/>
              <w:left w:val="nil"/>
              <w:bottom w:val="double" w:color="auto" w:sz="2" w:space="0"/>
              <w:right w:val="single" w:color="auto" w:sz="6" w:space="0"/>
            </w:tcBorders>
            <w:noWrap w:val="0"/>
            <w:vAlign w:val="center"/>
          </w:tcPr>
          <w:p w14:paraId="33F73848">
            <w:pPr>
              <w:pStyle w:val="68"/>
              <w:keepNext/>
              <w:spacing w:line="440" w:lineRule="exact"/>
              <w:ind w:left="63" w:right="63"/>
              <w:jc w:val="center"/>
              <w:rPr>
                <w:rFonts w:hint="eastAsia" w:ascii="宋体" w:hAnsi="宋体" w:cs="宋体"/>
                <w:color w:val="000000"/>
                <w:sz w:val="24"/>
                <w:szCs w:val="24"/>
              </w:rPr>
            </w:pPr>
            <w:r>
              <w:rPr>
                <w:rFonts w:hint="eastAsia" w:ascii="宋体" w:hAnsi="宋体" w:cs="宋体"/>
                <w:color w:val="000000"/>
                <w:sz w:val="24"/>
                <w:szCs w:val="24"/>
              </w:rPr>
              <w:t>套数</w:t>
            </w:r>
          </w:p>
        </w:tc>
        <w:tc>
          <w:tcPr>
            <w:tcW w:w="752" w:type="pct"/>
            <w:tcBorders>
              <w:top w:val="single" w:color="auto" w:sz="12" w:space="0"/>
              <w:left w:val="nil"/>
              <w:bottom w:val="double" w:color="auto" w:sz="2" w:space="0"/>
              <w:right w:val="single" w:color="auto" w:sz="6" w:space="0"/>
            </w:tcBorders>
            <w:noWrap w:val="0"/>
            <w:vAlign w:val="center"/>
          </w:tcPr>
          <w:p w14:paraId="36381FAE">
            <w:pPr>
              <w:pStyle w:val="68"/>
              <w:keepNext/>
              <w:spacing w:line="440" w:lineRule="exact"/>
              <w:ind w:left="63" w:right="63"/>
              <w:jc w:val="center"/>
              <w:rPr>
                <w:rFonts w:hint="eastAsia" w:ascii="宋体" w:hAnsi="宋体" w:cs="宋体"/>
                <w:color w:val="000000"/>
                <w:sz w:val="24"/>
                <w:szCs w:val="24"/>
              </w:rPr>
            </w:pPr>
            <w:r>
              <w:rPr>
                <w:rFonts w:hint="eastAsia" w:ascii="宋体" w:hAnsi="宋体" w:cs="宋体"/>
                <w:color w:val="000000"/>
                <w:sz w:val="24"/>
                <w:szCs w:val="24"/>
              </w:rPr>
              <w:t>费用（元）</w:t>
            </w:r>
          </w:p>
        </w:tc>
        <w:tc>
          <w:tcPr>
            <w:tcW w:w="644" w:type="pct"/>
            <w:tcBorders>
              <w:top w:val="single" w:color="auto" w:sz="12" w:space="0"/>
              <w:left w:val="nil"/>
              <w:bottom w:val="double" w:color="auto" w:sz="2" w:space="0"/>
              <w:right w:val="single" w:color="auto" w:sz="6" w:space="0"/>
            </w:tcBorders>
            <w:noWrap w:val="0"/>
            <w:vAlign w:val="center"/>
          </w:tcPr>
          <w:p w14:paraId="28A69AFF">
            <w:pPr>
              <w:pStyle w:val="68"/>
              <w:keepNext/>
              <w:spacing w:line="440" w:lineRule="exact"/>
              <w:ind w:left="63" w:right="63"/>
              <w:jc w:val="center"/>
              <w:rPr>
                <w:rFonts w:hint="eastAsia" w:ascii="宋体" w:hAnsi="宋体" w:cs="宋体"/>
                <w:color w:val="000000"/>
                <w:sz w:val="24"/>
                <w:szCs w:val="24"/>
              </w:rPr>
            </w:pPr>
            <w:r>
              <w:rPr>
                <w:rFonts w:hint="eastAsia" w:ascii="宋体" w:hAnsi="宋体" w:cs="宋体"/>
                <w:color w:val="000000"/>
                <w:sz w:val="24"/>
                <w:szCs w:val="24"/>
              </w:rPr>
              <w:t>质量</w:t>
            </w:r>
          </w:p>
        </w:tc>
        <w:tc>
          <w:tcPr>
            <w:tcW w:w="752" w:type="pct"/>
            <w:tcBorders>
              <w:top w:val="single" w:color="auto" w:sz="12" w:space="0"/>
              <w:left w:val="nil"/>
              <w:bottom w:val="double" w:color="auto" w:sz="2" w:space="0"/>
              <w:right w:val="single" w:color="auto" w:sz="6" w:space="0"/>
            </w:tcBorders>
            <w:noWrap w:val="0"/>
            <w:vAlign w:val="center"/>
          </w:tcPr>
          <w:p w14:paraId="1B77DD37">
            <w:pPr>
              <w:pStyle w:val="57"/>
              <w:spacing w:line="440" w:lineRule="exact"/>
              <w:jc w:val="center"/>
              <w:rPr>
                <w:rFonts w:hint="eastAsia" w:ascii="宋体" w:hAnsi="宋体" w:cs="宋体"/>
                <w:color w:val="000000"/>
                <w:sz w:val="24"/>
                <w:szCs w:val="24"/>
              </w:rPr>
            </w:pPr>
            <w:r>
              <w:rPr>
                <w:rFonts w:hint="eastAsia" w:ascii="宋体" w:hAnsi="宋体" w:cs="宋体"/>
                <w:color w:val="000000"/>
                <w:sz w:val="24"/>
                <w:szCs w:val="24"/>
              </w:rPr>
              <w:t>移交时间</w:t>
            </w:r>
          </w:p>
        </w:tc>
        <w:tc>
          <w:tcPr>
            <w:tcW w:w="864" w:type="pct"/>
            <w:tcBorders>
              <w:top w:val="single" w:color="auto" w:sz="12" w:space="0"/>
              <w:left w:val="nil"/>
              <w:bottom w:val="double" w:color="auto" w:sz="2" w:space="0"/>
              <w:right w:val="single" w:color="auto" w:sz="12" w:space="0"/>
            </w:tcBorders>
            <w:noWrap w:val="0"/>
            <w:vAlign w:val="center"/>
          </w:tcPr>
          <w:p w14:paraId="411231D9">
            <w:pPr>
              <w:pStyle w:val="57"/>
              <w:spacing w:line="440" w:lineRule="exact"/>
              <w:jc w:val="center"/>
              <w:rPr>
                <w:rFonts w:hint="eastAsia" w:ascii="宋体" w:hAnsi="宋体" w:cs="宋体"/>
                <w:color w:val="000000"/>
                <w:sz w:val="24"/>
                <w:szCs w:val="24"/>
              </w:rPr>
            </w:pPr>
            <w:r>
              <w:rPr>
                <w:rFonts w:hint="eastAsia" w:ascii="宋体" w:hAnsi="宋体" w:cs="宋体"/>
                <w:color w:val="000000"/>
                <w:sz w:val="24"/>
                <w:szCs w:val="24"/>
              </w:rPr>
              <w:t>责任人</w:t>
            </w:r>
          </w:p>
        </w:tc>
      </w:tr>
      <w:tr w14:paraId="56E4142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257" w:type="pct"/>
            <w:tcBorders>
              <w:top w:val="double" w:color="auto" w:sz="2" w:space="0"/>
              <w:left w:val="single" w:color="auto" w:sz="12" w:space="0"/>
              <w:bottom w:val="single" w:color="auto" w:sz="6" w:space="0"/>
              <w:right w:val="single" w:color="auto" w:sz="6" w:space="0"/>
            </w:tcBorders>
            <w:noWrap w:val="0"/>
            <w:vAlign w:val="center"/>
          </w:tcPr>
          <w:p w14:paraId="55EDB1DF">
            <w:pPr>
              <w:pStyle w:val="68"/>
              <w:keepNext/>
              <w:spacing w:line="440" w:lineRule="exact"/>
              <w:ind w:left="63" w:right="63"/>
              <w:rPr>
                <w:rFonts w:hint="eastAsia" w:ascii="宋体" w:hAnsi="宋体" w:cs="宋体"/>
                <w:color w:val="000000"/>
                <w:sz w:val="24"/>
                <w:szCs w:val="24"/>
              </w:rPr>
            </w:pPr>
          </w:p>
        </w:tc>
        <w:tc>
          <w:tcPr>
            <w:tcW w:w="731" w:type="pct"/>
            <w:tcBorders>
              <w:top w:val="double" w:color="auto" w:sz="2" w:space="0"/>
              <w:left w:val="nil"/>
              <w:bottom w:val="single" w:color="auto" w:sz="6" w:space="0"/>
              <w:right w:val="single" w:color="auto" w:sz="6" w:space="0"/>
            </w:tcBorders>
            <w:noWrap w:val="0"/>
            <w:vAlign w:val="center"/>
          </w:tcPr>
          <w:p w14:paraId="16F78C18">
            <w:pPr>
              <w:pStyle w:val="68"/>
              <w:keepNext/>
              <w:spacing w:line="440" w:lineRule="exact"/>
              <w:ind w:left="63" w:right="63"/>
              <w:rPr>
                <w:rFonts w:hint="eastAsia" w:ascii="宋体" w:hAnsi="宋体" w:cs="宋体"/>
                <w:color w:val="000000"/>
                <w:sz w:val="24"/>
                <w:szCs w:val="24"/>
              </w:rPr>
            </w:pPr>
          </w:p>
        </w:tc>
        <w:tc>
          <w:tcPr>
            <w:tcW w:w="752" w:type="pct"/>
            <w:tcBorders>
              <w:top w:val="double" w:color="auto" w:sz="2" w:space="0"/>
              <w:left w:val="nil"/>
              <w:bottom w:val="single" w:color="auto" w:sz="6" w:space="0"/>
              <w:right w:val="single" w:color="auto" w:sz="6" w:space="0"/>
            </w:tcBorders>
            <w:noWrap w:val="0"/>
            <w:vAlign w:val="center"/>
          </w:tcPr>
          <w:p w14:paraId="2B225047">
            <w:pPr>
              <w:pStyle w:val="68"/>
              <w:keepNext/>
              <w:spacing w:line="440" w:lineRule="exact"/>
              <w:ind w:left="63" w:right="63"/>
              <w:rPr>
                <w:rFonts w:hint="eastAsia" w:ascii="宋体" w:hAnsi="宋体" w:cs="宋体"/>
                <w:color w:val="000000"/>
                <w:sz w:val="24"/>
                <w:szCs w:val="24"/>
              </w:rPr>
            </w:pPr>
          </w:p>
        </w:tc>
        <w:tc>
          <w:tcPr>
            <w:tcW w:w="644" w:type="pct"/>
            <w:tcBorders>
              <w:top w:val="double" w:color="auto" w:sz="2" w:space="0"/>
              <w:left w:val="nil"/>
              <w:bottom w:val="single" w:color="auto" w:sz="6" w:space="0"/>
              <w:right w:val="single" w:color="auto" w:sz="6" w:space="0"/>
            </w:tcBorders>
            <w:noWrap w:val="0"/>
            <w:vAlign w:val="center"/>
          </w:tcPr>
          <w:p w14:paraId="524B82C0">
            <w:pPr>
              <w:pStyle w:val="68"/>
              <w:keepNext/>
              <w:spacing w:line="440" w:lineRule="exact"/>
              <w:ind w:left="63" w:right="63"/>
              <w:rPr>
                <w:rFonts w:hint="eastAsia" w:ascii="宋体" w:hAnsi="宋体" w:cs="宋体"/>
                <w:color w:val="000000"/>
                <w:sz w:val="24"/>
                <w:szCs w:val="24"/>
              </w:rPr>
            </w:pPr>
          </w:p>
        </w:tc>
        <w:tc>
          <w:tcPr>
            <w:tcW w:w="752" w:type="pct"/>
            <w:tcBorders>
              <w:top w:val="double" w:color="auto" w:sz="2" w:space="0"/>
              <w:left w:val="nil"/>
              <w:bottom w:val="single" w:color="auto" w:sz="6" w:space="0"/>
              <w:right w:val="single" w:color="auto" w:sz="6" w:space="0"/>
            </w:tcBorders>
            <w:noWrap w:val="0"/>
            <w:vAlign w:val="center"/>
          </w:tcPr>
          <w:p w14:paraId="6B4F8C20">
            <w:pPr>
              <w:pStyle w:val="68"/>
              <w:keepNext/>
              <w:spacing w:line="440" w:lineRule="exact"/>
              <w:ind w:left="63" w:right="63"/>
              <w:rPr>
                <w:rFonts w:hint="eastAsia" w:ascii="宋体" w:hAnsi="宋体" w:cs="宋体"/>
                <w:color w:val="000000"/>
                <w:sz w:val="24"/>
                <w:szCs w:val="24"/>
              </w:rPr>
            </w:pPr>
          </w:p>
        </w:tc>
        <w:tc>
          <w:tcPr>
            <w:tcW w:w="864" w:type="pct"/>
            <w:tcBorders>
              <w:top w:val="double" w:color="auto" w:sz="2" w:space="0"/>
              <w:left w:val="nil"/>
              <w:bottom w:val="single" w:color="auto" w:sz="6" w:space="0"/>
              <w:right w:val="single" w:color="auto" w:sz="12" w:space="0"/>
            </w:tcBorders>
            <w:noWrap w:val="0"/>
            <w:vAlign w:val="center"/>
          </w:tcPr>
          <w:p w14:paraId="7C483262">
            <w:pPr>
              <w:pStyle w:val="68"/>
              <w:keepNext/>
              <w:spacing w:line="440" w:lineRule="exact"/>
              <w:ind w:left="63" w:right="63"/>
              <w:rPr>
                <w:rFonts w:hint="eastAsia" w:ascii="宋体" w:hAnsi="宋体" w:cs="宋体"/>
                <w:color w:val="000000"/>
                <w:sz w:val="24"/>
                <w:szCs w:val="24"/>
              </w:rPr>
            </w:pPr>
          </w:p>
        </w:tc>
      </w:tr>
      <w:tr w14:paraId="1EDA5F5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257" w:type="pct"/>
            <w:tcBorders>
              <w:top w:val="nil"/>
              <w:left w:val="single" w:color="auto" w:sz="12" w:space="0"/>
              <w:bottom w:val="single" w:color="auto" w:sz="6" w:space="0"/>
              <w:right w:val="single" w:color="auto" w:sz="6" w:space="0"/>
            </w:tcBorders>
            <w:noWrap w:val="0"/>
            <w:vAlign w:val="center"/>
          </w:tcPr>
          <w:p w14:paraId="580ACC81">
            <w:pPr>
              <w:pStyle w:val="68"/>
              <w:keepNext/>
              <w:spacing w:line="440" w:lineRule="exact"/>
              <w:ind w:left="63" w:right="63"/>
              <w:rPr>
                <w:rFonts w:hint="eastAsia" w:ascii="宋体" w:hAnsi="宋体" w:cs="宋体"/>
                <w:color w:val="000000"/>
                <w:sz w:val="24"/>
                <w:szCs w:val="24"/>
              </w:rPr>
            </w:pPr>
          </w:p>
        </w:tc>
        <w:tc>
          <w:tcPr>
            <w:tcW w:w="731" w:type="pct"/>
            <w:tcBorders>
              <w:top w:val="nil"/>
              <w:left w:val="nil"/>
              <w:bottom w:val="single" w:color="auto" w:sz="6" w:space="0"/>
              <w:right w:val="single" w:color="auto" w:sz="6" w:space="0"/>
            </w:tcBorders>
            <w:noWrap w:val="0"/>
            <w:vAlign w:val="center"/>
          </w:tcPr>
          <w:p w14:paraId="2F4C0167">
            <w:pPr>
              <w:pStyle w:val="68"/>
              <w:keepNext/>
              <w:spacing w:line="440" w:lineRule="exact"/>
              <w:ind w:left="63" w:right="63"/>
              <w:rPr>
                <w:rFonts w:hint="eastAsia" w:ascii="宋体" w:hAnsi="宋体" w:cs="宋体"/>
                <w:color w:val="000000"/>
                <w:sz w:val="24"/>
                <w:szCs w:val="24"/>
              </w:rPr>
            </w:pPr>
          </w:p>
        </w:tc>
        <w:tc>
          <w:tcPr>
            <w:tcW w:w="752" w:type="pct"/>
            <w:tcBorders>
              <w:top w:val="nil"/>
              <w:left w:val="nil"/>
              <w:bottom w:val="single" w:color="auto" w:sz="6" w:space="0"/>
              <w:right w:val="single" w:color="auto" w:sz="6" w:space="0"/>
            </w:tcBorders>
            <w:noWrap w:val="0"/>
            <w:vAlign w:val="center"/>
          </w:tcPr>
          <w:p w14:paraId="37929C19">
            <w:pPr>
              <w:pStyle w:val="68"/>
              <w:keepNext/>
              <w:spacing w:line="440" w:lineRule="exact"/>
              <w:ind w:left="63" w:right="63"/>
              <w:rPr>
                <w:rFonts w:hint="eastAsia" w:ascii="宋体" w:hAnsi="宋体" w:cs="宋体"/>
                <w:color w:val="000000"/>
                <w:sz w:val="24"/>
                <w:szCs w:val="24"/>
              </w:rPr>
            </w:pPr>
          </w:p>
        </w:tc>
        <w:tc>
          <w:tcPr>
            <w:tcW w:w="644" w:type="pct"/>
            <w:tcBorders>
              <w:top w:val="nil"/>
              <w:left w:val="nil"/>
              <w:bottom w:val="single" w:color="auto" w:sz="6" w:space="0"/>
              <w:right w:val="single" w:color="auto" w:sz="6" w:space="0"/>
            </w:tcBorders>
            <w:noWrap w:val="0"/>
            <w:vAlign w:val="center"/>
          </w:tcPr>
          <w:p w14:paraId="777EECF7">
            <w:pPr>
              <w:pStyle w:val="68"/>
              <w:keepNext/>
              <w:spacing w:line="440" w:lineRule="exact"/>
              <w:ind w:left="63" w:right="63"/>
              <w:rPr>
                <w:rFonts w:hint="eastAsia" w:ascii="宋体" w:hAnsi="宋体" w:cs="宋体"/>
                <w:color w:val="000000"/>
                <w:sz w:val="24"/>
                <w:szCs w:val="24"/>
              </w:rPr>
            </w:pPr>
          </w:p>
        </w:tc>
        <w:tc>
          <w:tcPr>
            <w:tcW w:w="752" w:type="pct"/>
            <w:tcBorders>
              <w:top w:val="nil"/>
              <w:left w:val="nil"/>
              <w:bottom w:val="single" w:color="auto" w:sz="6" w:space="0"/>
              <w:right w:val="single" w:color="auto" w:sz="6" w:space="0"/>
            </w:tcBorders>
            <w:noWrap w:val="0"/>
            <w:vAlign w:val="center"/>
          </w:tcPr>
          <w:p w14:paraId="32088558">
            <w:pPr>
              <w:pStyle w:val="68"/>
              <w:keepNext/>
              <w:spacing w:line="440" w:lineRule="exact"/>
              <w:ind w:left="63" w:right="63"/>
              <w:rPr>
                <w:rFonts w:hint="eastAsia" w:ascii="宋体" w:hAnsi="宋体" w:cs="宋体"/>
                <w:color w:val="000000"/>
                <w:sz w:val="24"/>
                <w:szCs w:val="24"/>
              </w:rPr>
            </w:pPr>
          </w:p>
        </w:tc>
        <w:tc>
          <w:tcPr>
            <w:tcW w:w="864" w:type="pct"/>
            <w:tcBorders>
              <w:top w:val="nil"/>
              <w:left w:val="nil"/>
              <w:bottom w:val="single" w:color="auto" w:sz="6" w:space="0"/>
              <w:right w:val="single" w:color="auto" w:sz="12" w:space="0"/>
            </w:tcBorders>
            <w:noWrap w:val="0"/>
            <w:vAlign w:val="center"/>
          </w:tcPr>
          <w:p w14:paraId="5F72E397">
            <w:pPr>
              <w:pStyle w:val="68"/>
              <w:keepNext/>
              <w:spacing w:line="440" w:lineRule="exact"/>
              <w:ind w:left="63" w:right="63"/>
              <w:rPr>
                <w:rFonts w:hint="eastAsia" w:ascii="宋体" w:hAnsi="宋体" w:cs="宋体"/>
                <w:color w:val="000000"/>
                <w:sz w:val="24"/>
                <w:szCs w:val="24"/>
              </w:rPr>
            </w:pPr>
          </w:p>
        </w:tc>
      </w:tr>
      <w:tr w14:paraId="5B1513A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257" w:type="pct"/>
            <w:tcBorders>
              <w:top w:val="single" w:color="auto" w:sz="6" w:space="0"/>
              <w:left w:val="single" w:color="auto" w:sz="12" w:space="0"/>
              <w:bottom w:val="single" w:color="auto" w:sz="6" w:space="0"/>
              <w:right w:val="single" w:color="auto" w:sz="6" w:space="0"/>
            </w:tcBorders>
            <w:noWrap w:val="0"/>
            <w:vAlign w:val="center"/>
          </w:tcPr>
          <w:p w14:paraId="67CEF316">
            <w:pPr>
              <w:pStyle w:val="68"/>
              <w:keepNext/>
              <w:spacing w:line="440" w:lineRule="exact"/>
              <w:ind w:left="63" w:right="63"/>
              <w:rPr>
                <w:rFonts w:hint="eastAsia" w:ascii="宋体" w:hAnsi="宋体" w:cs="宋体"/>
                <w:color w:val="000000"/>
                <w:sz w:val="24"/>
                <w:szCs w:val="24"/>
              </w:rPr>
            </w:pPr>
          </w:p>
        </w:tc>
        <w:tc>
          <w:tcPr>
            <w:tcW w:w="731" w:type="pct"/>
            <w:tcBorders>
              <w:top w:val="single" w:color="auto" w:sz="6" w:space="0"/>
              <w:left w:val="nil"/>
              <w:bottom w:val="single" w:color="auto" w:sz="6" w:space="0"/>
              <w:right w:val="single" w:color="auto" w:sz="6" w:space="0"/>
            </w:tcBorders>
            <w:noWrap w:val="0"/>
            <w:vAlign w:val="center"/>
          </w:tcPr>
          <w:p w14:paraId="60868AF8">
            <w:pPr>
              <w:pStyle w:val="68"/>
              <w:keepNext/>
              <w:spacing w:line="440" w:lineRule="exact"/>
              <w:ind w:left="63" w:right="63"/>
              <w:rPr>
                <w:rFonts w:hint="eastAsia" w:ascii="宋体" w:hAnsi="宋体" w:cs="宋体"/>
                <w:color w:val="000000"/>
                <w:sz w:val="24"/>
                <w:szCs w:val="24"/>
              </w:rPr>
            </w:pPr>
          </w:p>
        </w:tc>
        <w:tc>
          <w:tcPr>
            <w:tcW w:w="752" w:type="pct"/>
            <w:tcBorders>
              <w:top w:val="single" w:color="auto" w:sz="6" w:space="0"/>
              <w:left w:val="nil"/>
              <w:bottom w:val="single" w:color="auto" w:sz="6" w:space="0"/>
              <w:right w:val="single" w:color="auto" w:sz="6" w:space="0"/>
            </w:tcBorders>
            <w:noWrap w:val="0"/>
            <w:vAlign w:val="center"/>
          </w:tcPr>
          <w:p w14:paraId="1AFA2059">
            <w:pPr>
              <w:pStyle w:val="68"/>
              <w:keepNext/>
              <w:spacing w:line="440" w:lineRule="exact"/>
              <w:ind w:left="63" w:right="63"/>
              <w:rPr>
                <w:rFonts w:hint="eastAsia" w:ascii="宋体" w:hAnsi="宋体" w:cs="宋体"/>
                <w:color w:val="000000"/>
                <w:sz w:val="24"/>
                <w:szCs w:val="24"/>
              </w:rPr>
            </w:pPr>
          </w:p>
        </w:tc>
        <w:tc>
          <w:tcPr>
            <w:tcW w:w="644" w:type="pct"/>
            <w:tcBorders>
              <w:top w:val="single" w:color="auto" w:sz="6" w:space="0"/>
              <w:left w:val="nil"/>
              <w:bottom w:val="single" w:color="auto" w:sz="6" w:space="0"/>
              <w:right w:val="single" w:color="auto" w:sz="6" w:space="0"/>
            </w:tcBorders>
            <w:noWrap w:val="0"/>
            <w:vAlign w:val="center"/>
          </w:tcPr>
          <w:p w14:paraId="3AF8A8CD">
            <w:pPr>
              <w:pStyle w:val="68"/>
              <w:keepNext/>
              <w:spacing w:line="440" w:lineRule="exact"/>
              <w:ind w:left="63" w:right="63"/>
              <w:rPr>
                <w:rFonts w:hint="eastAsia" w:ascii="宋体" w:hAnsi="宋体" w:cs="宋体"/>
                <w:color w:val="000000"/>
                <w:sz w:val="24"/>
                <w:szCs w:val="24"/>
              </w:rPr>
            </w:pPr>
          </w:p>
        </w:tc>
        <w:tc>
          <w:tcPr>
            <w:tcW w:w="752" w:type="pct"/>
            <w:tcBorders>
              <w:top w:val="single" w:color="auto" w:sz="6" w:space="0"/>
              <w:left w:val="nil"/>
              <w:bottom w:val="single" w:color="auto" w:sz="6" w:space="0"/>
              <w:right w:val="single" w:color="auto" w:sz="6" w:space="0"/>
            </w:tcBorders>
            <w:noWrap w:val="0"/>
            <w:vAlign w:val="center"/>
          </w:tcPr>
          <w:p w14:paraId="5EE751A7">
            <w:pPr>
              <w:pStyle w:val="68"/>
              <w:keepNext/>
              <w:spacing w:line="440" w:lineRule="exact"/>
              <w:ind w:left="63" w:right="63"/>
              <w:rPr>
                <w:rFonts w:hint="eastAsia" w:ascii="宋体" w:hAnsi="宋体" w:cs="宋体"/>
                <w:color w:val="000000"/>
                <w:sz w:val="24"/>
                <w:szCs w:val="24"/>
              </w:rPr>
            </w:pPr>
          </w:p>
        </w:tc>
        <w:tc>
          <w:tcPr>
            <w:tcW w:w="864" w:type="pct"/>
            <w:tcBorders>
              <w:top w:val="single" w:color="auto" w:sz="6" w:space="0"/>
              <w:left w:val="nil"/>
              <w:bottom w:val="single" w:color="auto" w:sz="6" w:space="0"/>
              <w:right w:val="single" w:color="auto" w:sz="12" w:space="0"/>
            </w:tcBorders>
            <w:noWrap w:val="0"/>
            <w:vAlign w:val="center"/>
          </w:tcPr>
          <w:p w14:paraId="142A74A1">
            <w:pPr>
              <w:pStyle w:val="68"/>
              <w:keepNext/>
              <w:spacing w:line="440" w:lineRule="exact"/>
              <w:ind w:left="63" w:right="63"/>
              <w:rPr>
                <w:rFonts w:hint="eastAsia" w:ascii="宋体" w:hAnsi="宋体" w:cs="宋体"/>
                <w:color w:val="000000"/>
                <w:sz w:val="24"/>
                <w:szCs w:val="24"/>
              </w:rPr>
            </w:pPr>
          </w:p>
        </w:tc>
      </w:tr>
      <w:tr w14:paraId="23435CD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257" w:type="pct"/>
            <w:tcBorders>
              <w:top w:val="single" w:color="auto" w:sz="6" w:space="0"/>
              <w:left w:val="single" w:color="auto" w:sz="12" w:space="0"/>
              <w:bottom w:val="single" w:color="auto" w:sz="6" w:space="0"/>
              <w:right w:val="single" w:color="auto" w:sz="6" w:space="0"/>
            </w:tcBorders>
            <w:noWrap w:val="0"/>
            <w:vAlign w:val="center"/>
          </w:tcPr>
          <w:p w14:paraId="4A29A305">
            <w:pPr>
              <w:pStyle w:val="68"/>
              <w:keepNext/>
              <w:spacing w:line="440" w:lineRule="exact"/>
              <w:ind w:left="63" w:right="63"/>
              <w:rPr>
                <w:rFonts w:hint="eastAsia" w:ascii="宋体" w:hAnsi="宋体" w:cs="宋体"/>
                <w:color w:val="000000"/>
                <w:sz w:val="24"/>
                <w:szCs w:val="24"/>
              </w:rPr>
            </w:pPr>
          </w:p>
        </w:tc>
        <w:tc>
          <w:tcPr>
            <w:tcW w:w="731" w:type="pct"/>
            <w:tcBorders>
              <w:top w:val="single" w:color="auto" w:sz="6" w:space="0"/>
              <w:left w:val="nil"/>
              <w:bottom w:val="single" w:color="auto" w:sz="6" w:space="0"/>
              <w:right w:val="single" w:color="auto" w:sz="6" w:space="0"/>
            </w:tcBorders>
            <w:noWrap w:val="0"/>
            <w:vAlign w:val="center"/>
          </w:tcPr>
          <w:p w14:paraId="028143F6">
            <w:pPr>
              <w:pStyle w:val="68"/>
              <w:keepNext/>
              <w:spacing w:line="440" w:lineRule="exact"/>
              <w:ind w:left="63" w:right="63"/>
              <w:rPr>
                <w:rFonts w:hint="eastAsia" w:ascii="宋体" w:hAnsi="宋体" w:cs="宋体"/>
                <w:color w:val="000000"/>
                <w:sz w:val="24"/>
                <w:szCs w:val="24"/>
              </w:rPr>
            </w:pPr>
          </w:p>
        </w:tc>
        <w:tc>
          <w:tcPr>
            <w:tcW w:w="752" w:type="pct"/>
            <w:tcBorders>
              <w:top w:val="single" w:color="auto" w:sz="6" w:space="0"/>
              <w:left w:val="nil"/>
              <w:bottom w:val="single" w:color="auto" w:sz="6" w:space="0"/>
              <w:right w:val="single" w:color="auto" w:sz="6" w:space="0"/>
            </w:tcBorders>
            <w:noWrap w:val="0"/>
            <w:vAlign w:val="center"/>
          </w:tcPr>
          <w:p w14:paraId="591C0916">
            <w:pPr>
              <w:pStyle w:val="68"/>
              <w:keepNext/>
              <w:spacing w:line="440" w:lineRule="exact"/>
              <w:ind w:left="63" w:right="63"/>
              <w:rPr>
                <w:rFonts w:hint="eastAsia" w:ascii="宋体" w:hAnsi="宋体" w:cs="宋体"/>
                <w:color w:val="000000"/>
                <w:sz w:val="24"/>
                <w:szCs w:val="24"/>
              </w:rPr>
            </w:pPr>
          </w:p>
        </w:tc>
        <w:tc>
          <w:tcPr>
            <w:tcW w:w="644" w:type="pct"/>
            <w:tcBorders>
              <w:top w:val="single" w:color="auto" w:sz="6" w:space="0"/>
              <w:left w:val="nil"/>
              <w:bottom w:val="single" w:color="auto" w:sz="6" w:space="0"/>
              <w:right w:val="single" w:color="auto" w:sz="6" w:space="0"/>
            </w:tcBorders>
            <w:noWrap w:val="0"/>
            <w:vAlign w:val="center"/>
          </w:tcPr>
          <w:p w14:paraId="5B47F27D">
            <w:pPr>
              <w:pStyle w:val="68"/>
              <w:keepNext/>
              <w:spacing w:line="440" w:lineRule="exact"/>
              <w:ind w:left="63" w:right="63"/>
              <w:rPr>
                <w:rFonts w:hint="eastAsia" w:ascii="宋体" w:hAnsi="宋体" w:cs="宋体"/>
                <w:color w:val="000000"/>
                <w:sz w:val="24"/>
                <w:szCs w:val="24"/>
              </w:rPr>
            </w:pPr>
          </w:p>
        </w:tc>
        <w:tc>
          <w:tcPr>
            <w:tcW w:w="752" w:type="pct"/>
            <w:tcBorders>
              <w:top w:val="single" w:color="auto" w:sz="6" w:space="0"/>
              <w:left w:val="nil"/>
              <w:bottom w:val="single" w:color="auto" w:sz="6" w:space="0"/>
              <w:right w:val="single" w:color="auto" w:sz="6" w:space="0"/>
            </w:tcBorders>
            <w:noWrap w:val="0"/>
            <w:vAlign w:val="center"/>
          </w:tcPr>
          <w:p w14:paraId="2BE128DF">
            <w:pPr>
              <w:pStyle w:val="68"/>
              <w:keepNext/>
              <w:spacing w:line="440" w:lineRule="exact"/>
              <w:ind w:left="63" w:right="63"/>
              <w:rPr>
                <w:rFonts w:hint="eastAsia" w:ascii="宋体" w:hAnsi="宋体" w:cs="宋体"/>
                <w:color w:val="000000"/>
                <w:sz w:val="24"/>
                <w:szCs w:val="24"/>
              </w:rPr>
            </w:pPr>
          </w:p>
        </w:tc>
        <w:tc>
          <w:tcPr>
            <w:tcW w:w="864" w:type="pct"/>
            <w:tcBorders>
              <w:top w:val="single" w:color="auto" w:sz="6" w:space="0"/>
              <w:left w:val="nil"/>
              <w:bottom w:val="single" w:color="auto" w:sz="6" w:space="0"/>
              <w:right w:val="single" w:color="auto" w:sz="12" w:space="0"/>
            </w:tcBorders>
            <w:noWrap w:val="0"/>
            <w:vAlign w:val="center"/>
          </w:tcPr>
          <w:p w14:paraId="63089570">
            <w:pPr>
              <w:pStyle w:val="68"/>
              <w:keepNext/>
              <w:spacing w:line="440" w:lineRule="exact"/>
              <w:ind w:left="63" w:right="63"/>
              <w:rPr>
                <w:rFonts w:hint="eastAsia" w:ascii="宋体" w:hAnsi="宋体" w:cs="宋体"/>
                <w:color w:val="000000"/>
                <w:sz w:val="24"/>
                <w:szCs w:val="24"/>
              </w:rPr>
            </w:pPr>
          </w:p>
        </w:tc>
      </w:tr>
      <w:tr w14:paraId="78CED8F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257" w:type="pct"/>
            <w:tcBorders>
              <w:top w:val="single" w:color="auto" w:sz="6" w:space="0"/>
              <w:left w:val="single" w:color="auto" w:sz="12" w:space="0"/>
              <w:bottom w:val="single" w:color="auto" w:sz="6" w:space="0"/>
              <w:right w:val="single" w:color="auto" w:sz="6" w:space="0"/>
            </w:tcBorders>
            <w:noWrap w:val="0"/>
            <w:vAlign w:val="center"/>
          </w:tcPr>
          <w:p w14:paraId="486BEF0B">
            <w:pPr>
              <w:pStyle w:val="68"/>
              <w:keepNext/>
              <w:spacing w:line="440" w:lineRule="exact"/>
              <w:ind w:left="63" w:right="63"/>
              <w:rPr>
                <w:rFonts w:hint="eastAsia" w:ascii="宋体" w:hAnsi="宋体" w:cs="宋体"/>
                <w:color w:val="000000"/>
                <w:sz w:val="24"/>
                <w:szCs w:val="24"/>
              </w:rPr>
            </w:pPr>
          </w:p>
        </w:tc>
        <w:tc>
          <w:tcPr>
            <w:tcW w:w="731" w:type="pct"/>
            <w:tcBorders>
              <w:top w:val="single" w:color="auto" w:sz="6" w:space="0"/>
              <w:left w:val="nil"/>
              <w:bottom w:val="single" w:color="auto" w:sz="6" w:space="0"/>
              <w:right w:val="single" w:color="auto" w:sz="6" w:space="0"/>
            </w:tcBorders>
            <w:noWrap w:val="0"/>
            <w:vAlign w:val="center"/>
          </w:tcPr>
          <w:p w14:paraId="232C8A8A">
            <w:pPr>
              <w:pStyle w:val="68"/>
              <w:keepNext/>
              <w:spacing w:line="440" w:lineRule="exact"/>
              <w:ind w:left="63" w:right="63"/>
              <w:rPr>
                <w:rFonts w:hint="eastAsia" w:ascii="宋体" w:hAnsi="宋体" w:cs="宋体"/>
                <w:color w:val="000000"/>
                <w:sz w:val="24"/>
                <w:szCs w:val="24"/>
              </w:rPr>
            </w:pPr>
          </w:p>
        </w:tc>
        <w:tc>
          <w:tcPr>
            <w:tcW w:w="752" w:type="pct"/>
            <w:tcBorders>
              <w:top w:val="single" w:color="auto" w:sz="6" w:space="0"/>
              <w:left w:val="nil"/>
              <w:bottom w:val="single" w:color="auto" w:sz="6" w:space="0"/>
              <w:right w:val="single" w:color="auto" w:sz="6" w:space="0"/>
            </w:tcBorders>
            <w:noWrap w:val="0"/>
            <w:vAlign w:val="center"/>
          </w:tcPr>
          <w:p w14:paraId="4184C909">
            <w:pPr>
              <w:pStyle w:val="68"/>
              <w:keepNext/>
              <w:spacing w:line="440" w:lineRule="exact"/>
              <w:ind w:left="63" w:right="63"/>
              <w:rPr>
                <w:rFonts w:hint="eastAsia" w:ascii="宋体" w:hAnsi="宋体" w:cs="宋体"/>
                <w:color w:val="000000"/>
                <w:sz w:val="24"/>
                <w:szCs w:val="24"/>
              </w:rPr>
            </w:pPr>
          </w:p>
        </w:tc>
        <w:tc>
          <w:tcPr>
            <w:tcW w:w="644" w:type="pct"/>
            <w:tcBorders>
              <w:top w:val="single" w:color="auto" w:sz="6" w:space="0"/>
              <w:left w:val="nil"/>
              <w:bottom w:val="single" w:color="auto" w:sz="6" w:space="0"/>
              <w:right w:val="single" w:color="auto" w:sz="6" w:space="0"/>
            </w:tcBorders>
            <w:noWrap w:val="0"/>
            <w:vAlign w:val="center"/>
          </w:tcPr>
          <w:p w14:paraId="4936E189">
            <w:pPr>
              <w:pStyle w:val="68"/>
              <w:keepNext/>
              <w:spacing w:line="440" w:lineRule="exact"/>
              <w:ind w:left="63" w:right="63"/>
              <w:rPr>
                <w:rFonts w:hint="eastAsia" w:ascii="宋体" w:hAnsi="宋体" w:cs="宋体"/>
                <w:color w:val="000000"/>
                <w:sz w:val="24"/>
                <w:szCs w:val="24"/>
              </w:rPr>
            </w:pPr>
          </w:p>
        </w:tc>
        <w:tc>
          <w:tcPr>
            <w:tcW w:w="752" w:type="pct"/>
            <w:tcBorders>
              <w:top w:val="single" w:color="auto" w:sz="6" w:space="0"/>
              <w:left w:val="nil"/>
              <w:bottom w:val="single" w:color="auto" w:sz="6" w:space="0"/>
              <w:right w:val="single" w:color="auto" w:sz="6" w:space="0"/>
            </w:tcBorders>
            <w:noWrap w:val="0"/>
            <w:vAlign w:val="center"/>
          </w:tcPr>
          <w:p w14:paraId="0947935D">
            <w:pPr>
              <w:pStyle w:val="68"/>
              <w:keepNext/>
              <w:spacing w:line="440" w:lineRule="exact"/>
              <w:ind w:left="63" w:right="63"/>
              <w:rPr>
                <w:rFonts w:hint="eastAsia" w:ascii="宋体" w:hAnsi="宋体" w:cs="宋体"/>
                <w:color w:val="000000"/>
                <w:sz w:val="24"/>
                <w:szCs w:val="24"/>
              </w:rPr>
            </w:pPr>
          </w:p>
        </w:tc>
        <w:tc>
          <w:tcPr>
            <w:tcW w:w="864" w:type="pct"/>
            <w:tcBorders>
              <w:top w:val="single" w:color="auto" w:sz="6" w:space="0"/>
              <w:left w:val="nil"/>
              <w:bottom w:val="single" w:color="auto" w:sz="6" w:space="0"/>
              <w:right w:val="single" w:color="auto" w:sz="12" w:space="0"/>
            </w:tcBorders>
            <w:noWrap w:val="0"/>
            <w:vAlign w:val="center"/>
          </w:tcPr>
          <w:p w14:paraId="4B797875">
            <w:pPr>
              <w:pStyle w:val="68"/>
              <w:keepNext/>
              <w:spacing w:line="440" w:lineRule="exact"/>
              <w:ind w:left="63" w:right="63"/>
              <w:rPr>
                <w:rFonts w:hint="eastAsia" w:ascii="宋体" w:hAnsi="宋体" w:cs="宋体"/>
                <w:color w:val="000000"/>
                <w:sz w:val="24"/>
                <w:szCs w:val="24"/>
              </w:rPr>
            </w:pPr>
          </w:p>
        </w:tc>
      </w:tr>
      <w:tr w14:paraId="5A984A4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257" w:type="pct"/>
            <w:tcBorders>
              <w:top w:val="single" w:color="auto" w:sz="6" w:space="0"/>
              <w:left w:val="single" w:color="auto" w:sz="12" w:space="0"/>
              <w:bottom w:val="single" w:color="auto" w:sz="6" w:space="0"/>
              <w:right w:val="single" w:color="auto" w:sz="6" w:space="0"/>
            </w:tcBorders>
            <w:noWrap w:val="0"/>
            <w:vAlign w:val="center"/>
          </w:tcPr>
          <w:p w14:paraId="68CBB43F">
            <w:pPr>
              <w:pStyle w:val="68"/>
              <w:keepNext/>
              <w:spacing w:line="440" w:lineRule="exact"/>
              <w:ind w:left="63" w:right="63"/>
              <w:rPr>
                <w:rFonts w:hint="eastAsia" w:ascii="宋体" w:hAnsi="宋体" w:cs="宋体"/>
                <w:color w:val="000000"/>
                <w:sz w:val="24"/>
                <w:szCs w:val="24"/>
              </w:rPr>
            </w:pPr>
          </w:p>
        </w:tc>
        <w:tc>
          <w:tcPr>
            <w:tcW w:w="731" w:type="pct"/>
            <w:tcBorders>
              <w:top w:val="single" w:color="auto" w:sz="6" w:space="0"/>
              <w:left w:val="nil"/>
              <w:bottom w:val="single" w:color="auto" w:sz="6" w:space="0"/>
              <w:right w:val="single" w:color="auto" w:sz="6" w:space="0"/>
            </w:tcBorders>
            <w:noWrap w:val="0"/>
            <w:vAlign w:val="center"/>
          </w:tcPr>
          <w:p w14:paraId="5770320F">
            <w:pPr>
              <w:pStyle w:val="68"/>
              <w:keepNext/>
              <w:spacing w:line="440" w:lineRule="exact"/>
              <w:ind w:left="63" w:right="63"/>
              <w:rPr>
                <w:rFonts w:hint="eastAsia" w:ascii="宋体" w:hAnsi="宋体" w:cs="宋体"/>
                <w:color w:val="000000"/>
                <w:sz w:val="24"/>
                <w:szCs w:val="24"/>
              </w:rPr>
            </w:pPr>
          </w:p>
        </w:tc>
        <w:tc>
          <w:tcPr>
            <w:tcW w:w="752" w:type="pct"/>
            <w:tcBorders>
              <w:top w:val="single" w:color="auto" w:sz="6" w:space="0"/>
              <w:left w:val="nil"/>
              <w:bottom w:val="single" w:color="auto" w:sz="6" w:space="0"/>
              <w:right w:val="single" w:color="auto" w:sz="6" w:space="0"/>
            </w:tcBorders>
            <w:noWrap w:val="0"/>
            <w:vAlign w:val="center"/>
          </w:tcPr>
          <w:p w14:paraId="0BA6B164">
            <w:pPr>
              <w:pStyle w:val="68"/>
              <w:keepNext/>
              <w:spacing w:line="440" w:lineRule="exact"/>
              <w:ind w:left="63" w:right="63"/>
              <w:rPr>
                <w:rFonts w:hint="eastAsia" w:ascii="宋体" w:hAnsi="宋体" w:cs="宋体"/>
                <w:color w:val="000000"/>
                <w:sz w:val="24"/>
                <w:szCs w:val="24"/>
              </w:rPr>
            </w:pPr>
          </w:p>
        </w:tc>
        <w:tc>
          <w:tcPr>
            <w:tcW w:w="644" w:type="pct"/>
            <w:tcBorders>
              <w:top w:val="single" w:color="auto" w:sz="6" w:space="0"/>
              <w:left w:val="nil"/>
              <w:bottom w:val="single" w:color="auto" w:sz="6" w:space="0"/>
              <w:right w:val="single" w:color="auto" w:sz="6" w:space="0"/>
            </w:tcBorders>
            <w:noWrap w:val="0"/>
            <w:vAlign w:val="center"/>
          </w:tcPr>
          <w:p w14:paraId="7D9B13F6">
            <w:pPr>
              <w:pStyle w:val="68"/>
              <w:keepNext/>
              <w:spacing w:line="440" w:lineRule="exact"/>
              <w:ind w:left="63" w:right="63"/>
              <w:rPr>
                <w:rFonts w:hint="eastAsia" w:ascii="宋体" w:hAnsi="宋体" w:cs="宋体"/>
                <w:color w:val="000000"/>
                <w:sz w:val="24"/>
                <w:szCs w:val="24"/>
              </w:rPr>
            </w:pPr>
          </w:p>
        </w:tc>
        <w:tc>
          <w:tcPr>
            <w:tcW w:w="752" w:type="pct"/>
            <w:tcBorders>
              <w:top w:val="single" w:color="auto" w:sz="6" w:space="0"/>
              <w:left w:val="nil"/>
              <w:bottom w:val="single" w:color="auto" w:sz="6" w:space="0"/>
              <w:right w:val="single" w:color="auto" w:sz="6" w:space="0"/>
            </w:tcBorders>
            <w:noWrap w:val="0"/>
            <w:vAlign w:val="center"/>
          </w:tcPr>
          <w:p w14:paraId="4D468BE9">
            <w:pPr>
              <w:pStyle w:val="68"/>
              <w:keepNext/>
              <w:spacing w:line="440" w:lineRule="exact"/>
              <w:ind w:left="63" w:right="63"/>
              <w:rPr>
                <w:rFonts w:hint="eastAsia" w:ascii="宋体" w:hAnsi="宋体" w:cs="宋体"/>
                <w:color w:val="000000"/>
                <w:sz w:val="24"/>
                <w:szCs w:val="24"/>
              </w:rPr>
            </w:pPr>
          </w:p>
        </w:tc>
        <w:tc>
          <w:tcPr>
            <w:tcW w:w="864" w:type="pct"/>
            <w:tcBorders>
              <w:top w:val="single" w:color="auto" w:sz="6" w:space="0"/>
              <w:left w:val="nil"/>
              <w:bottom w:val="single" w:color="auto" w:sz="6" w:space="0"/>
              <w:right w:val="single" w:color="auto" w:sz="12" w:space="0"/>
            </w:tcBorders>
            <w:noWrap w:val="0"/>
            <w:vAlign w:val="center"/>
          </w:tcPr>
          <w:p w14:paraId="47C9BA11">
            <w:pPr>
              <w:pStyle w:val="68"/>
              <w:keepNext/>
              <w:spacing w:line="440" w:lineRule="exact"/>
              <w:ind w:left="63" w:right="63"/>
              <w:rPr>
                <w:rFonts w:hint="eastAsia" w:ascii="宋体" w:hAnsi="宋体" w:cs="宋体"/>
                <w:color w:val="000000"/>
                <w:sz w:val="24"/>
                <w:szCs w:val="24"/>
              </w:rPr>
            </w:pPr>
          </w:p>
        </w:tc>
      </w:tr>
      <w:tr w14:paraId="35F179B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257" w:type="pct"/>
            <w:tcBorders>
              <w:top w:val="single" w:color="auto" w:sz="6" w:space="0"/>
              <w:left w:val="single" w:color="auto" w:sz="12" w:space="0"/>
              <w:bottom w:val="single" w:color="auto" w:sz="12" w:space="0"/>
              <w:right w:val="single" w:color="auto" w:sz="6" w:space="0"/>
            </w:tcBorders>
            <w:noWrap w:val="0"/>
            <w:vAlign w:val="center"/>
          </w:tcPr>
          <w:p w14:paraId="6A7314D4">
            <w:pPr>
              <w:pStyle w:val="68"/>
              <w:keepNext/>
              <w:spacing w:line="440" w:lineRule="exact"/>
              <w:ind w:left="63" w:right="63"/>
              <w:rPr>
                <w:rFonts w:hint="eastAsia" w:ascii="宋体" w:hAnsi="宋体" w:cs="宋体"/>
                <w:color w:val="000000"/>
                <w:sz w:val="24"/>
                <w:szCs w:val="24"/>
              </w:rPr>
            </w:pPr>
          </w:p>
        </w:tc>
        <w:tc>
          <w:tcPr>
            <w:tcW w:w="731" w:type="pct"/>
            <w:tcBorders>
              <w:top w:val="single" w:color="auto" w:sz="6" w:space="0"/>
              <w:left w:val="nil"/>
              <w:bottom w:val="single" w:color="auto" w:sz="12" w:space="0"/>
              <w:right w:val="single" w:color="auto" w:sz="6" w:space="0"/>
            </w:tcBorders>
            <w:noWrap w:val="0"/>
            <w:vAlign w:val="center"/>
          </w:tcPr>
          <w:p w14:paraId="1D58DD18">
            <w:pPr>
              <w:pStyle w:val="68"/>
              <w:keepNext/>
              <w:spacing w:line="440" w:lineRule="exact"/>
              <w:ind w:left="63" w:right="63"/>
              <w:rPr>
                <w:rFonts w:hint="eastAsia" w:ascii="宋体" w:hAnsi="宋体" w:cs="宋体"/>
                <w:color w:val="000000"/>
                <w:sz w:val="24"/>
                <w:szCs w:val="24"/>
              </w:rPr>
            </w:pPr>
          </w:p>
        </w:tc>
        <w:tc>
          <w:tcPr>
            <w:tcW w:w="752" w:type="pct"/>
            <w:tcBorders>
              <w:top w:val="single" w:color="auto" w:sz="6" w:space="0"/>
              <w:left w:val="nil"/>
              <w:bottom w:val="single" w:color="auto" w:sz="12" w:space="0"/>
              <w:right w:val="single" w:color="auto" w:sz="6" w:space="0"/>
            </w:tcBorders>
            <w:noWrap w:val="0"/>
            <w:vAlign w:val="center"/>
          </w:tcPr>
          <w:p w14:paraId="61B7821D">
            <w:pPr>
              <w:pStyle w:val="68"/>
              <w:keepNext/>
              <w:spacing w:line="440" w:lineRule="exact"/>
              <w:ind w:left="63" w:right="63"/>
              <w:rPr>
                <w:rFonts w:hint="eastAsia" w:ascii="宋体" w:hAnsi="宋体" w:cs="宋体"/>
                <w:color w:val="000000"/>
                <w:sz w:val="24"/>
                <w:szCs w:val="24"/>
              </w:rPr>
            </w:pPr>
          </w:p>
        </w:tc>
        <w:tc>
          <w:tcPr>
            <w:tcW w:w="644" w:type="pct"/>
            <w:tcBorders>
              <w:top w:val="single" w:color="auto" w:sz="6" w:space="0"/>
              <w:left w:val="nil"/>
              <w:bottom w:val="single" w:color="auto" w:sz="12" w:space="0"/>
              <w:right w:val="single" w:color="auto" w:sz="6" w:space="0"/>
            </w:tcBorders>
            <w:noWrap w:val="0"/>
            <w:vAlign w:val="center"/>
          </w:tcPr>
          <w:p w14:paraId="1A8D877D">
            <w:pPr>
              <w:pStyle w:val="68"/>
              <w:keepNext/>
              <w:spacing w:line="440" w:lineRule="exact"/>
              <w:ind w:left="63" w:right="63"/>
              <w:rPr>
                <w:rFonts w:hint="eastAsia" w:ascii="宋体" w:hAnsi="宋体" w:cs="宋体"/>
                <w:color w:val="000000"/>
                <w:sz w:val="24"/>
                <w:szCs w:val="24"/>
              </w:rPr>
            </w:pPr>
          </w:p>
        </w:tc>
        <w:tc>
          <w:tcPr>
            <w:tcW w:w="752" w:type="pct"/>
            <w:tcBorders>
              <w:top w:val="single" w:color="auto" w:sz="6" w:space="0"/>
              <w:left w:val="nil"/>
              <w:bottom w:val="single" w:color="auto" w:sz="12" w:space="0"/>
              <w:right w:val="single" w:color="auto" w:sz="6" w:space="0"/>
            </w:tcBorders>
            <w:noWrap w:val="0"/>
            <w:vAlign w:val="center"/>
          </w:tcPr>
          <w:p w14:paraId="3885D35E">
            <w:pPr>
              <w:pStyle w:val="68"/>
              <w:keepNext/>
              <w:spacing w:line="440" w:lineRule="exact"/>
              <w:ind w:left="63" w:right="63"/>
              <w:rPr>
                <w:rFonts w:hint="eastAsia" w:ascii="宋体" w:hAnsi="宋体" w:cs="宋体"/>
                <w:color w:val="000000"/>
                <w:sz w:val="24"/>
                <w:szCs w:val="24"/>
              </w:rPr>
            </w:pPr>
          </w:p>
        </w:tc>
        <w:tc>
          <w:tcPr>
            <w:tcW w:w="864" w:type="pct"/>
            <w:tcBorders>
              <w:top w:val="single" w:color="auto" w:sz="6" w:space="0"/>
              <w:left w:val="nil"/>
              <w:bottom w:val="single" w:color="auto" w:sz="12" w:space="0"/>
              <w:right w:val="single" w:color="auto" w:sz="12" w:space="0"/>
            </w:tcBorders>
            <w:noWrap w:val="0"/>
            <w:vAlign w:val="center"/>
          </w:tcPr>
          <w:p w14:paraId="218DDBFF">
            <w:pPr>
              <w:pStyle w:val="68"/>
              <w:keepNext/>
              <w:spacing w:line="440" w:lineRule="exact"/>
              <w:ind w:left="63" w:right="63"/>
              <w:rPr>
                <w:rFonts w:hint="eastAsia" w:ascii="宋体" w:hAnsi="宋体" w:cs="宋体"/>
                <w:color w:val="000000"/>
                <w:sz w:val="24"/>
                <w:szCs w:val="24"/>
              </w:rPr>
            </w:pPr>
          </w:p>
        </w:tc>
      </w:tr>
    </w:tbl>
    <w:p w14:paraId="3C709EAD">
      <w:pPr>
        <w:pStyle w:val="57"/>
        <w:spacing w:line="440" w:lineRule="exact"/>
        <w:rPr>
          <w:rFonts w:hint="eastAsia" w:ascii="宋体" w:hAnsi="宋体" w:cs="宋体"/>
          <w:color w:val="000000"/>
          <w:sz w:val="24"/>
          <w:szCs w:val="24"/>
        </w:rPr>
      </w:pPr>
      <w:r>
        <w:rPr>
          <w:rFonts w:hint="eastAsia" w:ascii="宋体" w:hAnsi="宋体" w:cs="宋体"/>
          <w:color w:val="000000"/>
          <w:sz w:val="24"/>
          <w:szCs w:val="24"/>
        </w:rPr>
        <w:t xml:space="preserve"> </w:t>
      </w:r>
    </w:p>
    <w:p w14:paraId="24916FB6">
      <w:pPr>
        <w:pStyle w:val="59"/>
        <w:rPr>
          <w:rFonts w:hint="eastAsia" w:ascii="宋体" w:hAnsi="宋体"/>
          <w:b/>
          <w:bCs/>
          <w:sz w:val="24"/>
          <w:szCs w:val="24"/>
        </w:rPr>
      </w:pPr>
      <w:r>
        <w:rPr>
          <w:rFonts w:hint="eastAsia" w:ascii="宋体" w:hAnsi="宋体"/>
          <w:b/>
          <w:bCs/>
          <w:sz w:val="24"/>
          <w:szCs w:val="24"/>
        </w:rPr>
        <w:t>附件</w:t>
      </w:r>
      <w:r>
        <w:rPr>
          <w:rFonts w:hint="eastAsia" w:ascii="宋体" w:hAnsi="宋体"/>
          <w:b/>
          <w:bCs/>
          <w:sz w:val="24"/>
          <w:szCs w:val="24"/>
          <w:lang w:val="en-US" w:eastAsia="zh-CN"/>
        </w:rPr>
        <w:t>6</w:t>
      </w:r>
      <w:r>
        <w:rPr>
          <w:rFonts w:hint="eastAsia" w:ascii="宋体" w:hAnsi="宋体"/>
          <w:b/>
          <w:bCs/>
          <w:sz w:val="24"/>
          <w:szCs w:val="24"/>
        </w:rPr>
        <w:t>：</w:t>
      </w:r>
    </w:p>
    <w:p w14:paraId="225F7E6B">
      <w:pPr>
        <w:pStyle w:val="62"/>
        <w:jc w:val="center"/>
        <w:rPr>
          <w:rFonts w:hint="eastAsia" w:ascii="宋体" w:hAnsi="宋体"/>
          <w:b/>
          <w:bCs/>
          <w:sz w:val="24"/>
          <w:szCs w:val="24"/>
        </w:rPr>
      </w:pPr>
      <w:r>
        <w:rPr>
          <w:rFonts w:hint="eastAsia" w:ascii="宋体" w:hAnsi="宋体"/>
          <w:b/>
          <w:bCs/>
          <w:sz w:val="24"/>
          <w:szCs w:val="24"/>
        </w:rPr>
        <w:t>承包人用于本工程施工的机械设备表</w:t>
      </w:r>
    </w:p>
    <w:tbl>
      <w:tblPr>
        <w:tblStyle w:val="22"/>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28" w:type="dxa"/>
          <w:bottom w:w="0" w:type="dxa"/>
          <w:right w:w="28" w:type="dxa"/>
        </w:tblCellMar>
      </w:tblPr>
      <w:tblGrid>
        <w:gridCol w:w="1060"/>
        <w:gridCol w:w="1295"/>
        <w:gridCol w:w="776"/>
        <w:gridCol w:w="966"/>
        <w:gridCol w:w="804"/>
        <w:gridCol w:w="932"/>
        <w:gridCol w:w="1351"/>
        <w:gridCol w:w="932"/>
        <w:gridCol w:w="842"/>
      </w:tblGrid>
      <w:tr w14:paraId="0E6C3D5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592" w:type="pct"/>
            <w:tcBorders>
              <w:top w:val="single" w:color="auto" w:sz="12" w:space="0"/>
              <w:left w:val="single" w:color="auto" w:sz="12" w:space="0"/>
              <w:bottom w:val="double" w:color="auto" w:sz="2" w:space="0"/>
              <w:right w:val="single" w:color="auto" w:sz="6" w:space="0"/>
            </w:tcBorders>
            <w:noWrap w:val="0"/>
            <w:vAlign w:val="center"/>
          </w:tcPr>
          <w:p w14:paraId="06B9B472">
            <w:pPr>
              <w:pStyle w:val="68"/>
              <w:keepNext/>
              <w:spacing w:line="440" w:lineRule="exact"/>
              <w:ind w:left="63" w:right="63"/>
              <w:jc w:val="center"/>
              <w:rPr>
                <w:rFonts w:hint="eastAsia" w:ascii="宋体" w:hAnsi="宋体" w:cs="宋体"/>
                <w:color w:val="000000"/>
                <w:sz w:val="24"/>
                <w:szCs w:val="24"/>
              </w:rPr>
            </w:pPr>
            <w:r>
              <w:rPr>
                <w:rFonts w:hint="eastAsia" w:ascii="宋体" w:hAnsi="宋体" w:cs="宋体"/>
                <w:color w:val="000000"/>
                <w:sz w:val="24"/>
                <w:szCs w:val="24"/>
              </w:rPr>
              <w:t>序号</w:t>
            </w:r>
          </w:p>
        </w:tc>
        <w:tc>
          <w:tcPr>
            <w:tcW w:w="723" w:type="pct"/>
            <w:tcBorders>
              <w:top w:val="single" w:color="auto" w:sz="12" w:space="0"/>
              <w:left w:val="nil"/>
              <w:bottom w:val="double" w:color="auto" w:sz="2" w:space="0"/>
              <w:right w:val="single" w:color="auto" w:sz="6" w:space="0"/>
            </w:tcBorders>
            <w:noWrap w:val="0"/>
            <w:vAlign w:val="center"/>
          </w:tcPr>
          <w:p w14:paraId="15B9DC66">
            <w:pPr>
              <w:pStyle w:val="68"/>
              <w:keepNext/>
              <w:spacing w:line="440" w:lineRule="exact"/>
              <w:ind w:left="63" w:right="63"/>
              <w:jc w:val="center"/>
              <w:rPr>
                <w:rFonts w:hint="eastAsia" w:ascii="宋体" w:hAnsi="宋体" w:cs="宋体"/>
                <w:color w:val="000000"/>
                <w:sz w:val="24"/>
                <w:szCs w:val="24"/>
              </w:rPr>
            </w:pPr>
            <w:r>
              <w:rPr>
                <w:rFonts w:hint="eastAsia" w:ascii="宋体" w:hAnsi="宋体" w:cs="宋体"/>
                <w:color w:val="000000"/>
                <w:sz w:val="24"/>
                <w:szCs w:val="24"/>
              </w:rPr>
              <w:t>机械或设备名称</w:t>
            </w:r>
          </w:p>
        </w:tc>
        <w:tc>
          <w:tcPr>
            <w:tcW w:w="433" w:type="pct"/>
            <w:tcBorders>
              <w:top w:val="single" w:color="auto" w:sz="12" w:space="0"/>
              <w:left w:val="nil"/>
              <w:bottom w:val="double" w:color="auto" w:sz="2" w:space="0"/>
              <w:right w:val="single" w:color="auto" w:sz="6" w:space="0"/>
            </w:tcBorders>
            <w:noWrap w:val="0"/>
            <w:vAlign w:val="center"/>
          </w:tcPr>
          <w:p w14:paraId="4E725747">
            <w:pPr>
              <w:pStyle w:val="68"/>
              <w:keepNext/>
              <w:spacing w:line="440" w:lineRule="exact"/>
              <w:ind w:left="63" w:right="63"/>
              <w:jc w:val="center"/>
              <w:rPr>
                <w:rFonts w:hint="eastAsia" w:ascii="宋体" w:hAnsi="宋体" w:cs="宋体"/>
                <w:color w:val="000000"/>
                <w:sz w:val="24"/>
                <w:szCs w:val="24"/>
              </w:rPr>
            </w:pPr>
            <w:r>
              <w:rPr>
                <w:rFonts w:hint="eastAsia" w:ascii="宋体" w:hAnsi="宋体" w:cs="宋体"/>
                <w:color w:val="000000"/>
                <w:sz w:val="24"/>
                <w:szCs w:val="24"/>
              </w:rPr>
              <w:t>规格型号</w:t>
            </w:r>
          </w:p>
        </w:tc>
        <w:tc>
          <w:tcPr>
            <w:tcW w:w="539" w:type="pct"/>
            <w:tcBorders>
              <w:top w:val="single" w:color="auto" w:sz="12" w:space="0"/>
              <w:left w:val="nil"/>
              <w:bottom w:val="double" w:color="auto" w:sz="2" w:space="0"/>
              <w:right w:val="single" w:color="auto" w:sz="6" w:space="0"/>
            </w:tcBorders>
            <w:noWrap w:val="0"/>
            <w:vAlign w:val="center"/>
          </w:tcPr>
          <w:p w14:paraId="0F87756F">
            <w:pPr>
              <w:pStyle w:val="68"/>
              <w:keepNext/>
              <w:spacing w:line="440" w:lineRule="exact"/>
              <w:ind w:left="63" w:right="63"/>
              <w:jc w:val="center"/>
              <w:rPr>
                <w:rFonts w:hint="eastAsia" w:ascii="宋体" w:hAnsi="宋体" w:cs="宋体"/>
                <w:color w:val="000000"/>
                <w:sz w:val="24"/>
                <w:szCs w:val="24"/>
              </w:rPr>
            </w:pPr>
            <w:r>
              <w:rPr>
                <w:rFonts w:hint="eastAsia" w:ascii="宋体" w:hAnsi="宋体" w:cs="宋体"/>
                <w:color w:val="000000"/>
                <w:sz w:val="24"/>
                <w:szCs w:val="24"/>
              </w:rPr>
              <w:t>数量</w:t>
            </w:r>
          </w:p>
        </w:tc>
        <w:tc>
          <w:tcPr>
            <w:tcW w:w="449" w:type="pct"/>
            <w:tcBorders>
              <w:top w:val="single" w:color="auto" w:sz="12" w:space="0"/>
              <w:left w:val="nil"/>
              <w:bottom w:val="double" w:color="auto" w:sz="2" w:space="0"/>
              <w:right w:val="single" w:color="auto" w:sz="6" w:space="0"/>
            </w:tcBorders>
            <w:noWrap w:val="0"/>
            <w:vAlign w:val="center"/>
          </w:tcPr>
          <w:p w14:paraId="28E4B50D">
            <w:pPr>
              <w:pStyle w:val="68"/>
              <w:keepNext/>
              <w:spacing w:line="440" w:lineRule="exact"/>
              <w:ind w:left="63" w:right="63"/>
              <w:jc w:val="center"/>
              <w:rPr>
                <w:rFonts w:hint="eastAsia" w:ascii="宋体" w:hAnsi="宋体" w:cs="宋体"/>
                <w:color w:val="000000"/>
                <w:sz w:val="24"/>
                <w:szCs w:val="24"/>
              </w:rPr>
            </w:pPr>
            <w:r>
              <w:rPr>
                <w:rFonts w:hint="eastAsia" w:ascii="宋体" w:hAnsi="宋体" w:cs="宋体"/>
                <w:color w:val="000000"/>
                <w:sz w:val="24"/>
                <w:szCs w:val="24"/>
              </w:rPr>
              <w:t>产地</w:t>
            </w:r>
          </w:p>
        </w:tc>
        <w:tc>
          <w:tcPr>
            <w:tcW w:w="520" w:type="pct"/>
            <w:tcBorders>
              <w:top w:val="single" w:color="auto" w:sz="12" w:space="0"/>
              <w:left w:val="nil"/>
              <w:bottom w:val="double" w:color="auto" w:sz="2" w:space="0"/>
              <w:right w:val="single" w:color="auto" w:sz="6" w:space="0"/>
            </w:tcBorders>
            <w:noWrap w:val="0"/>
            <w:vAlign w:val="center"/>
          </w:tcPr>
          <w:p w14:paraId="37791E5F">
            <w:pPr>
              <w:pStyle w:val="68"/>
              <w:keepNext/>
              <w:spacing w:line="440" w:lineRule="exact"/>
              <w:ind w:left="63" w:right="63"/>
              <w:jc w:val="center"/>
              <w:rPr>
                <w:rFonts w:hint="eastAsia" w:ascii="宋体" w:hAnsi="宋体" w:cs="宋体"/>
                <w:color w:val="000000"/>
                <w:sz w:val="24"/>
                <w:szCs w:val="24"/>
              </w:rPr>
            </w:pPr>
            <w:r>
              <w:rPr>
                <w:rFonts w:hint="eastAsia" w:ascii="宋体" w:hAnsi="宋体" w:cs="宋体"/>
                <w:color w:val="000000"/>
                <w:sz w:val="24"/>
                <w:szCs w:val="24"/>
              </w:rPr>
              <w:t>制造年份</w:t>
            </w:r>
          </w:p>
        </w:tc>
        <w:tc>
          <w:tcPr>
            <w:tcW w:w="754" w:type="pct"/>
            <w:tcBorders>
              <w:top w:val="single" w:color="auto" w:sz="12" w:space="0"/>
              <w:left w:val="nil"/>
              <w:bottom w:val="double" w:color="auto" w:sz="2" w:space="0"/>
              <w:right w:val="single" w:color="auto" w:sz="6" w:space="0"/>
            </w:tcBorders>
            <w:noWrap w:val="0"/>
            <w:vAlign w:val="center"/>
          </w:tcPr>
          <w:p w14:paraId="541EAD33">
            <w:pPr>
              <w:pStyle w:val="68"/>
              <w:keepNext/>
              <w:spacing w:line="440" w:lineRule="exact"/>
              <w:ind w:left="63" w:right="63"/>
              <w:jc w:val="center"/>
              <w:rPr>
                <w:rFonts w:hint="eastAsia" w:ascii="宋体" w:hAnsi="宋体" w:cs="宋体"/>
                <w:color w:val="000000"/>
                <w:sz w:val="24"/>
                <w:szCs w:val="24"/>
              </w:rPr>
            </w:pPr>
            <w:r>
              <w:rPr>
                <w:rFonts w:hint="eastAsia" w:ascii="宋体" w:hAnsi="宋体" w:cs="宋体"/>
                <w:color w:val="000000"/>
                <w:sz w:val="24"/>
                <w:szCs w:val="24"/>
              </w:rPr>
              <w:t>额定功率(kW)</w:t>
            </w:r>
          </w:p>
        </w:tc>
        <w:tc>
          <w:tcPr>
            <w:tcW w:w="520" w:type="pct"/>
            <w:tcBorders>
              <w:top w:val="single" w:color="auto" w:sz="12" w:space="0"/>
              <w:left w:val="nil"/>
              <w:bottom w:val="double" w:color="auto" w:sz="2" w:space="0"/>
              <w:right w:val="single" w:color="auto" w:sz="6" w:space="0"/>
            </w:tcBorders>
            <w:noWrap w:val="0"/>
            <w:vAlign w:val="center"/>
          </w:tcPr>
          <w:p w14:paraId="2FDD1C83">
            <w:pPr>
              <w:pStyle w:val="68"/>
              <w:keepNext/>
              <w:spacing w:line="440" w:lineRule="exact"/>
              <w:ind w:left="63" w:right="63"/>
              <w:jc w:val="center"/>
              <w:rPr>
                <w:rFonts w:hint="eastAsia" w:ascii="宋体" w:hAnsi="宋体" w:cs="宋体"/>
                <w:color w:val="000000"/>
                <w:sz w:val="24"/>
                <w:szCs w:val="24"/>
              </w:rPr>
            </w:pPr>
            <w:r>
              <w:rPr>
                <w:rFonts w:hint="eastAsia" w:ascii="宋体" w:hAnsi="宋体" w:cs="宋体"/>
                <w:color w:val="000000"/>
                <w:sz w:val="24"/>
                <w:szCs w:val="24"/>
              </w:rPr>
              <w:t>生产能力</w:t>
            </w:r>
          </w:p>
        </w:tc>
        <w:tc>
          <w:tcPr>
            <w:tcW w:w="470" w:type="pct"/>
            <w:tcBorders>
              <w:top w:val="single" w:color="auto" w:sz="12" w:space="0"/>
              <w:left w:val="nil"/>
              <w:bottom w:val="double" w:color="auto" w:sz="2" w:space="0"/>
              <w:right w:val="single" w:color="auto" w:sz="12" w:space="0"/>
            </w:tcBorders>
            <w:noWrap w:val="0"/>
            <w:vAlign w:val="center"/>
          </w:tcPr>
          <w:p w14:paraId="371141D2">
            <w:pPr>
              <w:pStyle w:val="68"/>
              <w:keepNext/>
              <w:spacing w:line="440" w:lineRule="exact"/>
              <w:ind w:left="63" w:right="63"/>
              <w:jc w:val="center"/>
              <w:rPr>
                <w:rFonts w:hint="eastAsia" w:ascii="宋体" w:hAnsi="宋体" w:cs="宋体"/>
                <w:color w:val="000000"/>
                <w:sz w:val="24"/>
                <w:szCs w:val="24"/>
              </w:rPr>
            </w:pPr>
            <w:r>
              <w:rPr>
                <w:rFonts w:hint="eastAsia" w:ascii="宋体" w:hAnsi="宋体" w:cs="宋体"/>
                <w:color w:val="000000"/>
                <w:sz w:val="24"/>
                <w:szCs w:val="24"/>
              </w:rPr>
              <w:t>备注</w:t>
            </w:r>
          </w:p>
        </w:tc>
      </w:tr>
      <w:tr w14:paraId="67F1806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92" w:type="pct"/>
            <w:tcBorders>
              <w:top w:val="double" w:color="auto" w:sz="2" w:space="0"/>
              <w:left w:val="single" w:color="auto" w:sz="12" w:space="0"/>
              <w:bottom w:val="single" w:color="auto" w:sz="6" w:space="0"/>
              <w:right w:val="single" w:color="auto" w:sz="6" w:space="0"/>
            </w:tcBorders>
            <w:noWrap w:val="0"/>
            <w:vAlign w:val="center"/>
          </w:tcPr>
          <w:p w14:paraId="5DC1040D">
            <w:pPr>
              <w:pStyle w:val="68"/>
              <w:keepNext/>
              <w:spacing w:line="440" w:lineRule="exact"/>
              <w:ind w:left="63" w:right="63"/>
              <w:jc w:val="center"/>
              <w:rPr>
                <w:rFonts w:hint="eastAsia" w:ascii="宋体" w:hAnsi="宋体" w:cs="宋体"/>
                <w:color w:val="000000"/>
                <w:sz w:val="24"/>
                <w:szCs w:val="24"/>
              </w:rPr>
            </w:pPr>
          </w:p>
        </w:tc>
        <w:tc>
          <w:tcPr>
            <w:tcW w:w="723" w:type="pct"/>
            <w:tcBorders>
              <w:top w:val="double" w:color="auto" w:sz="2" w:space="0"/>
              <w:left w:val="nil"/>
              <w:bottom w:val="single" w:color="auto" w:sz="6" w:space="0"/>
              <w:right w:val="single" w:color="auto" w:sz="6" w:space="0"/>
            </w:tcBorders>
            <w:noWrap w:val="0"/>
            <w:vAlign w:val="center"/>
          </w:tcPr>
          <w:p w14:paraId="6246605E">
            <w:pPr>
              <w:pStyle w:val="68"/>
              <w:keepNext/>
              <w:spacing w:line="440" w:lineRule="exact"/>
              <w:ind w:left="63" w:right="63"/>
              <w:jc w:val="center"/>
              <w:rPr>
                <w:rFonts w:hint="eastAsia" w:ascii="宋体" w:hAnsi="宋体" w:cs="宋体"/>
                <w:color w:val="000000"/>
                <w:sz w:val="24"/>
                <w:szCs w:val="24"/>
              </w:rPr>
            </w:pPr>
          </w:p>
        </w:tc>
        <w:tc>
          <w:tcPr>
            <w:tcW w:w="433" w:type="pct"/>
            <w:tcBorders>
              <w:top w:val="double" w:color="auto" w:sz="2" w:space="0"/>
              <w:left w:val="nil"/>
              <w:bottom w:val="single" w:color="auto" w:sz="6" w:space="0"/>
              <w:right w:val="single" w:color="auto" w:sz="6" w:space="0"/>
            </w:tcBorders>
            <w:noWrap w:val="0"/>
            <w:vAlign w:val="center"/>
          </w:tcPr>
          <w:p w14:paraId="46E76E0C">
            <w:pPr>
              <w:pStyle w:val="68"/>
              <w:keepNext/>
              <w:spacing w:line="440" w:lineRule="exact"/>
              <w:ind w:left="63" w:right="63"/>
              <w:jc w:val="center"/>
              <w:rPr>
                <w:rFonts w:hint="eastAsia" w:ascii="宋体" w:hAnsi="宋体" w:cs="宋体"/>
                <w:color w:val="000000"/>
                <w:sz w:val="24"/>
                <w:szCs w:val="24"/>
              </w:rPr>
            </w:pPr>
          </w:p>
        </w:tc>
        <w:tc>
          <w:tcPr>
            <w:tcW w:w="539" w:type="pct"/>
            <w:tcBorders>
              <w:top w:val="double" w:color="auto" w:sz="2" w:space="0"/>
              <w:left w:val="nil"/>
              <w:bottom w:val="single" w:color="auto" w:sz="6" w:space="0"/>
              <w:right w:val="single" w:color="auto" w:sz="6" w:space="0"/>
            </w:tcBorders>
            <w:noWrap w:val="0"/>
            <w:vAlign w:val="center"/>
          </w:tcPr>
          <w:p w14:paraId="1F630E30">
            <w:pPr>
              <w:pStyle w:val="68"/>
              <w:keepNext/>
              <w:spacing w:line="440" w:lineRule="exact"/>
              <w:ind w:left="63" w:right="63"/>
              <w:jc w:val="center"/>
              <w:rPr>
                <w:rFonts w:hint="eastAsia" w:ascii="宋体" w:hAnsi="宋体" w:cs="宋体"/>
                <w:color w:val="000000"/>
                <w:sz w:val="24"/>
                <w:szCs w:val="24"/>
              </w:rPr>
            </w:pPr>
          </w:p>
        </w:tc>
        <w:tc>
          <w:tcPr>
            <w:tcW w:w="449" w:type="pct"/>
            <w:tcBorders>
              <w:top w:val="double" w:color="auto" w:sz="2" w:space="0"/>
              <w:left w:val="nil"/>
              <w:bottom w:val="single" w:color="auto" w:sz="6" w:space="0"/>
              <w:right w:val="single" w:color="auto" w:sz="6" w:space="0"/>
            </w:tcBorders>
            <w:noWrap w:val="0"/>
            <w:vAlign w:val="center"/>
          </w:tcPr>
          <w:p w14:paraId="532238D9">
            <w:pPr>
              <w:pStyle w:val="68"/>
              <w:keepNext/>
              <w:spacing w:line="440" w:lineRule="exact"/>
              <w:ind w:left="63" w:right="63"/>
              <w:jc w:val="center"/>
              <w:rPr>
                <w:rFonts w:hint="eastAsia" w:ascii="宋体" w:hAnsi="宋体" w:cs="宋体"/>
                <w:color w:val="000000"/>
                <w:sz w:val="24"/>
                <w:szCs w:val="24"/>
              </w:rPr>
            </w:pPr>
          </w:p>
        </w:tc>
        <w:tc>
          <w:tcPr>
            <w:tcW w:w="520" w:type="pct"/>
            <w:tcBorders>
              <w:top w:val="double" w:color="auto" w:sz="2" w:space="0"/>
              <w:left w:val="nil"/>
              <w:bottom w:val="single" w:color="auto" w:sz="6" w:space="0"/>
              <w:right w:val="single" w:color="auto" w:sz="6" w:space="0"/>
            </w:tcBorders>
            <w:noWrap w:val="0"/>
            <w:vAlign w:val="center"/>
          </w:tcPr>
          <w:p w14:paraId="5AE660E7">
            <w:pPr>
              <w:pStyle w:val="68"/>
              <w:keepNext/>
              <w:spacing w:line="440" w:lineRule="exact"/>
              <w:ind w:left="63" w:right="63"/>
              <w:jc w:val="center"/>
              <w:rPr>
                <w:rFonts w:hint="eastAsia" w:ascii="宋体" w:hAnsi="宋体" w:cs="宋体"/>
                <w:color w:val="000000"/>
                <w:sz w:val="24"/>
                <w:szCs w:val="24"/>
              </w:rPr>
            </w:pPr>
          </w:p>
        </w:tc>
        <w:tc>
          <w:tcPr>
            <w:tcW w:w="754" w:type="pct"/>
            <w:tcBorders>
              <w:top w:val="double" w:color="auto" w:sz="2" w:space="0"/>
              <w:left w:val="nil"/>
              <w:bottom w:val="single" w:color="auto" w:sz="6" w:space="0"/>
              <w:right w:val="single" w:color="auto" w:sz="6" w:space="0"/>
            </w:tcBorders>
            <w:noWrap w:val="0"/>
            <w:vAlign w:val="center"/>
          </w:tcPr>
          <w:p w14:paraId="042A2616">
            <w:pPr>
              <w:pStyle w:val="68"/>
              <w:keepNext/>
              <w:spacing w:line="440" w:lineRule="exact"/>
              <w:ind w:left="63" w:right="63"/>
              <w:jc w:val="center"/>
              <w:rPr>
                <w:rFonts w:hint="eastAsia" w:ascii="宋体" w:hAnsi="宋体" w:cs="宋体"/>
                <w:color w:val="000000"/>
                <w:sz w:val="24"/>
                <w:szCs w:val="24"/>
              </w:rPr>
            </w:pPr>
          </w:p>
        </w:tc>
        <w:tc>
          <w:tcPr>
            <w:tcW w:w="520" w:type="pct"/>
            <w:tcBorders>
              <w:top w:val="double" w:color="auto" w:sz="2" w:space="0"/>
              <w:left w:val="nil"/>
              <w:bottom w:val="single" w:color="auto" w:sz="6" w:space="0"/>
              <w:right w:val="single" w:color="auto" w:sz="6" w:space="0"/>
            </w:tcBorders>
            <w:noWrap w:val="0"/>
            <w:vAlign w:val="center"/>
          </w:tcPr>
          <w:p w14:paraId="7444FE82">
            <w:pPr>
              <w:pStyle w:val="68"/>
              <w:keepNext/>
              <w:spacing w:line="440" w:lineRule="exact"/>
              <w:ind w:left="63" w:right="63"/>
              <w:jc w:val="center"/>
              <w:rPr>
                <w:rFonts w:hint="eastAsia" w:ascii="宋体" w:hAnsi="宋体" w:cs="宋体"/>
                <w:color w:val="000000"/>
                <w:sz w:val="24"/>
                <w:szCs w:val="24"/>
              </w:rPr>
            </w:pPr>
          </w:p>
        </w:tc>
        <w:tc>
          <w:tcPr>
            <w:tcW w:w="470" w:type="pct"/>
            <w:tcBorders>
              <w:top w:val="double" w:color="auto" w:sz="2" w:space="0"/>
              <w:left w:val="nil"/>
              <w:bottom w:val="single" w:color="auto" w:sz="6" w:space="0"/>
              <w:right w:val="single" w:color="auto" w:sz="12" w:space="0"/>
            </w:tcBorders>
            <w:noWrap w:val="0"/>
            <w:vAlign w:val="center"/>
          </w:tcPr>
          <w:p w14:paraId="0807760C">
            <w:pPr>
              <w:pStyle w:val="68"/>
              <w:keepNext/>
              <w:spacing w:line="440" w:lineRule="exact"/>
              <w:ind w:left="63" w:right="63"/>
              <w:jc w:val="center"/>
              <w:rPr>
                <w:rFonts w:hint="eastAsia" w:ascii="宋体" w:hAnsi="宋体" w:cs="宋体"/>
                <w:color w:val="000000"/>
                <w:sz w:val="24"/>
                <w:szCs w:val="24"/>
              </w:rPr>
            </w:pPr>
          </w:p>
        </w:tc>
      </w:tr>
      <w:tr w14:paraId="2C10BAB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92" w:type="pct"/>
            <w:tcBorders>
              <w:top w:val="nil"/>
              <w:left w:val="single" w:color="auto" w:sz="12" w:space="0"/>
              <w:bottom w:val="single" w:color="auto" w:sz="6" w:space="0"/>
              <w:right w:val="single" w:color="auto" w:sz="6" w:space="0"/>
            </w:tcBorders>
            <w:noWrap w:val="0"/>
            <w:vAlign w:val="center"/>
          </w:tcPr>
          <w:p w14:paraId="41D771A9">
            <w:pPr>
              <w:pStyle w:val="68"/>
              <w:keepNext/>
              <w:spacing w:line="440" w:lineRule="exact"/>
              <w:ind w:left="63" w:right="63"/>
              <w:jc w:val="center"/>
              <w:rPr>
                <w:rFonts w:hint="eastAsia" w:ascii="宋体" w:hAnsi="宋体" w:cs="宋体"/>
                <w:color w:val="000000"/>
                <w:sz w:val="24"/>
                <w:szCs w:val="24"/>
              </w:rPr>
            </w:pPr>
          </w:p>
        </w:tc>
        <w:tc>
          <w:tcPr>
            <w:tcW w:w="723" w:type="pct"/>
            <w:tcBorders>
              <w:top w:val="nil"/>
              <w:left w:val="nil"/>
              <w:bottom w:val="single" w:color="auto" w:sz="6" w:space="0"/>
              <w:right w:val="single" w:color="auto" w:sz="6" w:space="0"/>
            </w:tcBorders>
            <w:noWrap w:val="0"/>
            <w:vAlign w:val="center"/>
          </w:tcPr>
          <w:p w14:paraId="21499741">
            <w:pPr>
              <w:pStyle w:val="68"/>
              <w:keepNext/>
              <w:spacing w:line="440" w:lineRule="exact"/>
              <w:ind w:left="63" w:right="63"/>
              <w:jc w:val="center"/>
              <w:rPr>
                <w:rFonts w:hint="eastAsia" w:ascii="宋体" w:hAnsi="宋体" w:cs="宋体"/>
                <w:color w:val="000000"/>
                <w:sz w:val="24"/>
                <w:szCs w:val="24"/>
              </w:rPr>
            </w:pPr>
          </w:p>
        </w:tc>
        <w:tc>
          <w:tcPr>
            <w:tcW w:w="433" w:type="pct"/>
            <w:tcBorders>
              <w:top w:val="nil"/>
              <w:left w:val="nil"/>
              <w:bottom w:val="single" w:color="auto" w:sz="6" w:space="0"/>
              <w:right w:val="single" w:color="auto" w:sz="6" w:space="0"/>
            </w:tcBorders>
            <w:noWrap w:val="0"/>
            <w:vAlign w:val="center"/>
          </w:tcPr>
          <w:p w14:paraId="41276329">
            <w:pPr>
              <w:pStyle w:val="68"/>
              <w:keepNext/>
              <w:spacing w:line="440" w:lineRule="exact"/>
              <w:ind w:left="63" w:right="63"/>
              <w:jc w:val="center"/>
              <w:rPr>
                <w:rFonts w:hint="eastAsia" w:ascii="宋体" w:hAnsi="宋体" w:cs="宋体"/>
                <w:color w:val="000000"/>
                <w:sz w:val="24"/>
                <w:szCs w:val="24"/>
              </w:rPr>
            </w:pPr>
          </w:p>
        </w:tc>
        <w:tc>
          <w:tcPr>
            <w:tcW w:w="539" w:type="pct"/>
            <w:tcBorders>
              <w:top w:val="nil"/>
              <w:left w:val="nil"/>
              <w:bottom w:val="single" w:color="auto" w:sz="6" w:space="0"/>
              <w:right w:val="single" w:color="auto" w:sz="6" w:space="0"/>
            </w:tcBorders>
            <w:noWrap w:val="0"/>
            <w:vAlign w:val="center"/>
          </w:tcPr>
          <w:p w14:paraId="6A0904A7">
            <w:pPr>
              <w:pStyle w:val="68"/>
              <w:keepNext/>
              <w:spacing w:line="440" w:lineRule="exact"/>
              <w:ind w:left="63" w:right="63"/>
              <w:jc w:val="center"/>
              <w:rPr>
                <w:rFonts w:hint="eastAsia" w:ascii="宋体" w:hAnsi="宋体" w:cs="宋体"/>
                <w:color w:val="000000"/>
                <w:sz w:val="24"/>
                <w:szCs w:val="24"/>
              </w:rPr>
            </w:pPr>
          </w:p>
        </w:tc>
        <w:tc>
          <w:tcPr>
            <w:tcW w:w="449" w:type="pct"/>
            <w:tcBorders>
              <w:top w:val="nil"/>
              <w:left w:val="nil"/>
              <w:bottom w:val="single" w:color="auto" w:sz="6" w:space="0"/>
              <w:right w:val="single" w:color="auto" w:sz="6" w:space="0"/>
            </w:tcBorders>
            <w:noWrap w:val="0"/>
            <w:vAlign w:val="center"/>
          </w:tcPr>
          <w:p w14:paraId="1788FDCF">
            <w:pPr>
              <w:pStyle w:val="68"/>
              <w:keepNext/>
              <w:spacing w:line="440" w:lineRule="exact"/>
              <w:ind w:left="63" w:right="63"/>
              <w:jc w:val="center"/>
              <w:rPr>
                <w:rFonts w:hint="eastAsia" w:ascii="宋体" w:hAnsi="宋体" w:cs="宋体"/>
                <w:color w:val="000000"/>
                <w:sz w:val="24"/>
                <w:szCs w:val="24"/>
              </w:rPr>
            </w:pPr>
          </w:p>
        </w:tc>
        <w:tc>
          <w:tcPr>
            <w:tcW w:w="520" w:type="pct"/>
            <w:tcBorders>
              <w:top w:val="nil"/>
              <w:left w:val="nil"/>
              <w:bottom w:val="single" w:color="auto" w:sz="6" w:space="0"/>
              <w:right w:val="single" w:color="auto" w:sz="6" w:space="0"/>
            </w:tcBorders>
            <w:noWrap w:val="0"/>
            <w:vAlign w:val="center"/>
          </w:tcPr>
          <w:p w14:paraId="7B2005CF">
            <w:pPr>
              <w:pStyle w:val="68"/>
              <w:keepNext/>
              <w:spacing w:line="440" w:lineRule="exact"/>
              <w:ind w:left="63" w:right="63"/>
              <w:jc w:val="center"/>
              <w:rPr>
                <w:rFonts w:hint="eastAsia" w:ascii="宋体" w:hAnsi="宋体" w:cs="宋体"/>
                <w:color w:val="000000"/>
                <w:sz w:val="24"/>
                <w:szCs w:val="24"/>
              </w:rPr>
            </w:pPr>
          </w:p>
        </w:tc>
        <w:tc>
          <w:tcPr>
            <w:tcW w:w="754" w:type="pct"/>
            <w:tcBorders>
              <w:top w:val="nil"/>
              <w:left w:val="nil"/>
              <w:bottom w:val="single" w:color="auto" w:sz="6" w:space="0"/>
              <w:right w:val="single" w:color="auto" w:sz="6" w:space="0"/>
            </w:tcBorders>
            <w:noWrap w:val="0"/>
            <w:vAlign w:val="center"/>
          </w:tcPr>
          <w:p w14:paraId="711A3F3A">
            <w:pPr>
              <w:pStyle w:val="68"/>
              <w:keepNext/>
              <w:spacing w:line="440" w:lineRule="exact"/>
              <w:ind w:left="63" w:right="63"/>
              <w:jc w:val="center"/>
              <w:rPr>
                <w:rFonts w:hint="eastAsia" w:ascii="宋体" w:hAnsi="宋体" w:cs="宋体"/>
                <w:color w:val="000000"/>
                <w:sz w:val="24"/>
                <w:szCs w:val="24"/>
              </w:rPr>
            </w:pPr>
          </w:p>
        </w:tc>
        <w:tc>
          <w:tcPr>
            <w:tcW w:w="520" w:type="pct"/>
            <w:tcBorders>
              <w:top w:val="nil"/>
              <w:left w:val="nil"/>
              <w:bottom w:val="single" w:color="auto" w:sz="6" w:space="0"/>
              <w:right w:val="single" w:color="auto" w:sz="6" w:space="0"/>
            </w:tcBorders>
            <w:noWrap w:val="0"/>
            <w:vAlign w:val="center"/>
          </w:tcPr>
          <w:p w14:paraId="398B84EB">
            <w:pPr>
              <w:pStyle w:val="68"/>
              <w:keepNext/>
              <w:spacing w:line="440" w:lineRule="exact"/>
              <w:ind w:left="63" w:right="63"/>
              <w:jc w:val="center"/>
              <w:rPr>
                <w:rFonts w:hint="eastAsia" w:ascii="宋体" w:hAnsi="宋体" w:cs="宋体"/>
                <w:color w:val="000000"/>
                <w:sz w:val="24"/>
                <w:szCs w:val="24"/>
              </w:rPr>
            </w:pPr>
          </w:p>
        </w:tc>
        <w:tc>
          <w:tcPr>
            <w:tcW w:w="470" w:type="pct"/>
            <w:tcBorders>
              <w:top w:val="nil"/>
              <w:left w:val="nil"/>
              <w:bottom w:val="single" w:color="auto" w:sz="6" w:space="0"/>
              <w:right w:val="single" w:color="auto" w:sz="12" w:space="0"/>
            </w:tcBorders>
            <w:noWrap w:val="0"/>
            <w:vAlign w:val="center"/>
          </w:tcPr>
          <w:p w14:paraId="193D725C">
            <w:pPr>
              <w:pStyle w:val="68"/>
              <w:keepNext/>
              <w:spacing w:line="440" w:lineRule="exact"/>
              <w:ind w:left="63" w:right="63"/>
              <w:jc w:val="center"/>
              <w:rPr>
                <w:rFonts w:hint="eastAsia" w:ascii="宋体" w:hAnsi="宋体" w:cs="宋体"/>
                <w:color w:val="000000"/>
                <w:sz w:val="24"/>
                <w:szCs w:val="24"/>
              </w:rPr>
            </w:pPr>
          </w:p>
        </w:tc>
      </w:tr>
      <w:tr w14:paraId="0E28BE3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92" w:type="pct"/>
            <w:tcBorders>
              <w:top w:val="single" w:color="auto" w:sz="6" w:space="0"/>
              <w:left w:val="single" w:color="auto" w:sz="12" w:space="0"/>
              <w:bottom w:val="single" w:color="auto" w:sz="6" w:space="0"/>
              <w:right w:val="single" w:color="auto" w:sz="6" w:space="0"/>
            </w:tcBorders>
            <w:noWrap w:val="0"/>
            <w:vAlign w:val="center"/>
          </w:tcPr>
          <w:p w14:paraId="65E84256">
            <w:pPr>
              <w:pStyle w:val="68"/>
              <w:keepNext/>
              <w:spacing w:line="440" w:lineRule="exact"/>
              <w:ind w:left="63" w:right="63"/>
              <w:jc w:val="center"/>
              <w:rPr>
                <w:rFonts w:hint="eastAsia" w:ascii="宋体" w:hAnsi="宋体" w:cs="宋体"/>
                <w:color w:val="000000"/>
                <w:sz w:val="24"/>
                <w:szCs w:val="24"/>
              </w:rPr>
            </w:pPr>
          </w:p>
        </w:tc>
        <w:tc>
          <w:tcPr>
            <w:tcW w:w="723" w:type="pct"/>
            <w:tcBorders>
              <w:top w:val="single" w:color="auto" w:sz="6" w:space="0"/>
              <w:left w:val="nil"/>
              <w:bottom w:val="single" w:color="auto" w:sz="6" w:space="0"/>
              <w:right w:val="single" w:color="auto" w:sz="6" w:space="0"/>
            </w:tcBorders>
            <w:noWrap w:val="0"/>
            <w:vAlign w:val="center"/>
          </w:tcPr>
          <w:p w14:paraId="48E6345B">
            <w:pPr>
              <w:pStyle w:val="68"/>
              <w:keepNext/>
              <w:spacing w:line="440" w:lineRule="exact"/>
              <w:ind w:left="63" w:right="63"/>
              <w:jc w:val="center"/>
              <w:rPr>
                <w:rFonts w:hint="eastAsia" w:ascii="宋体" w:hAnsi="宋体" w:cs="宋体"/>
                <w:color w:val="000000"/>
                <w:sz w:val="24"/>
                <w:szCs w:val="24"/>
              </w:rPr>
            </w:pPr>
          </w:p>
        </w:tc>
        <w:tc>
          <w:tcPr>
            <w:tcW w:w="433" w:type="pct"/>
            <w:tcBorders>
              <w:top w:val="single" w:color="auto" w:sz="6" w:space="0"/>
              <w:left w:val="nil"/>
              <w:bottom w:val="single" w:color="auto" w:sz="6" w:space="0"/>
              <w:right w:val="single" w:color="auto" w:sz="6" w:space="0"/>
            </w:tcBorders>
            <w:noWrap w:val="0"/>
            <w:vAlign w:val="center"/>
          </w:tcPr>
          <w:p w14:paraId="00F68987">
            <w:pPr>
              <w:pStyle w:val="68"/>
              <w:keepNext/>
              <w:spacing w:line="440" w:lineRule="exact"/>
              <w:ind w:left="63" w:right="63"/>
              <w:jc w:val="center"/>
              <w:rPr>
                <w:rFonts w:hint="eastAsia" w:ascii="宋体" w:hAnsi="宋体" w:cs="宋体"/>
                <w:color w:val="000000"/>
                <w:sz w:val="24"/>
                <w:szCs w:val="24"/>
              </w:rPr>
            </w:pPr>
          </w:p>
        </w:tc>
        <w:tc>
          <w:tcPr>
            <w:tcW w:w="539" w:type="pct"/>
            <w:tcBorders>
              <w:top w:val="single" w:color="auto" w:sz="6" w:space="0"/>
              <w:left w:val="nil"/>
              <w:bottom w:val="single" w:color="auto" w:sz="6" w:space="0"/>
              <w:right w:val="single" w:color="auto" w:sz="6" w:space="0"/>
            </w:tcBorders>
            <w:noWrap w:val="0"/>
            <w:vAlign w:val="center"/>
          </w:tcPr>
          <w:p w14:paraId="73BB974F">
            <w:pPr>
              <w:pStyle w:val="68"/>
              <w:keepNext/>
              <w:spacing w:line="440" w:lineRule="exact"/>
              <w:ind w:left="63" w:right="63"/>
              <w:jc w:val="center"/>
              <w:rPr>
                <w:rFonts w:hint="eastAsia" w:ascii="宋体" w:hAnsi="宋体" w:cs="宋体"/>
                <w:color w:val="000000"/>
                <w:sz w:val="24"/>
                <w:szCs w:val="24"/>
              </w:rPr>
            </w:pPr>
          </w:p>
        </w:tc>
        <w:tc>
          <w:tcPr>
            <w:tcW w:w="449" w:type="pct"/>
            <w:tcBorders>
              <w:top w:val="single" w:color="auto" w:sz="6" w:space="0"/>
              <w:left w:val="nil"/>
              <w:bottom w:val="single" w:color="auto" w:sz="6" w:space="0"/>
              <w:right w:val="single" w:color="auto" w:sz="6" w:space="0"/>
            </w:tcBorders>
            <w:noWrap w:val="0"/>
            <w:vAlign w:val="center"/>
          </w:tcPr>
          <w:p w14:paraId="22246713">
            <w:pPr>
              <w:pStyle w:val="68"/>
              <w:keepNext/>
              <w:spacing w:line="440" w:lineRule="exact"/>
              <w:ind w:left="63" w:right="63"/>
              <w:jc w:val="center"/>
              <w:rPr>
                <w:rFonts w:hint="eastAsia" w:ascii="宋体" w:hAnsi="宋体" w:cs="宋体"/>
                <w:color w:val="000000"/>
                <w:sz w:val="24"/>
                <w:szCs w:val="24"/>
              </w:rPr>
            </w:pPr>
          </w:p>
        </w:tc>
        <w:tc>
          <w:tcPr>
            <w:tcW w:w="520" w:type="pct"/>
            <w:tcBorders>
              <w:top w:val="single" w:color="auto" w:sz="6" w:space="0"/>
              <w:left w:val="nil"/>
              <w:bottom w:val="single" w:color="auto" w:sz="6" w:space="0"/>
              <w:right w:val="single" w:color="auto" w:sz="6" w:space="0"/>
            </w:tcBorders>
            <w:noWrap w:val="0"/>
            <w:vAlign w:val="center"/>
          </w:tcPr>
          <w:p w14:paraId="6DE5FAD7">
            <w:pPr>
              <w:pStyle w:val="68"/>
              <w:keepNext/>
              <w:spacing w:line="440" w:lineRule="exact"/>
              <w:ind w:left="63" w:right="63"/>
              <w:jc w:val="center"/>
              <w:rPr>
                <w:rFonts w:hint="eastAsia" w:ascii="宋体" w:hAnsi="宋体" w:cs="宋体"/>
                <w:color w:val="000000"/>
                <w:sz w:val="24"/>
                <w:szCs w:val="24"/>
              </w:rPr>
            </w:pPr>
          </w:p>
        </w:tc>
        <w:tc>
          <w:tcPr>
            <w:tcW w:w="754" w:type="pct"/>
            <w:tcBorders>
              <w:top w:val="single" w:color="auto" w:sz="6" w:space="0"/>
              <w:left w:val="nil"/>
              <w:bottom w:val="single" w:color="auto" w:sz="6" w:space="0"/>
              <w:right w:val="single" w:color="auto" w:sz="6" w:space="0"/>
            </w:tcBorders>
            <w:noWrap w:val="0"/>
            <w:vAlign w:val="center"/>
          </w:tcPr>
          <w:p w14:paraId="4C31B847">
            <w:pPr>
              <w:pStyle w:val="68"/>
              <w:keepNext/>
              <w:spacing w:line="440" w:lineRule="exact"/>
              <w:ind w:left="63" w:right="63"/>
              <w:jc w:val="center"/>
              <w:rPr>
                <w:rFonts w:hint="eastAsia" w:ascii="宋体" w:hAnsi="宋体" w:cs="宋体"/>
                <w:color w:val="000000"/>
                <w:sz w:val="24"/>
                <w:szCs w:val="24"/>
              </w:rPr>
            </w:pPr>
          </w:p>
        </w:tc>
        <w:tc>
          <w:tcPr>
            <w:tcW w:w="520" w:type="pct"/>
            <w:tcBorders>
              <w:top w:val="single" w:color="auto" w:sz="6" w:space="0"/>
              <w:left w:val="nil"/>
              <w:bottom w:val="single" w:color="auto" w:sz="6" w:space="0"/>
              <w:right w:val="single" w:color="auto" w:sz="6" w:space="0"/>
            </w:tcBorders>
            <w:noWrap w:val="0"/>
            <w:vAlign w:val="center"/>
          </w:tcPr>
          <w:p w14:paraId="77BD192D">
            <w:pPr>
              <w:pStyle w:val="68"/>
              <w:keepNext/>
              <w:spacing w:line="440" w:lineRule="exact"/>
              <w:ind w:left="63" w:right="63"/>
              <w:jc w:val="center"/>
              <w:rPr>
                <w:rFonts w:hint="eastAsia" w:ascii="宋体" w:hAnsi="宋体" w:cs="宋体"/>
                <w:color w:val="000000"/>
                <w:sz w:val="24"/>
                <w:szCs w:val="24"/>
              </w:rPr>
            </w:pPr>
          </w:p>
        </w:tc>
        <w:tc>
          <w:tcPr>
            <w:tcW w:w="470" w:type="pct"/>
            <w:tcBorders>
              <w:top w:val="single" w:color="auto" w:sz="6" w:space="0"/>
              <w:left w:val="nil"/>
              <w:bottom w:val="single" w:color="auto" w:sz="6" w:space="0"/>
              <w:right w:val="single" w:color="auto" w:sz="12" w:space="0"/>
            </w:tcBorders>
            <w:noWrap w:val="0"/>
            <w:vAlign w:val="center"/>
          </w:tcPr>
          <w:p w14:paraId="13F5E6DA">
            <w:pPr>
              <w:pStyle w:val="68"/>
              <w:keepNext/>
              <w:spacing w:line="440" w:lineRule="exact"/>
              <w:ind w:left="63" w:right="63"/>
              <w:jc w:val="center"/>
              <w:rPr>
                <w:rFonts w:hint="eastAsia" w:ascii="宋体" w:hAnsi="宋体" w:cs="宋体"/>
                <w:color w:val="000000"/>
                <w:sz w:val="24"/>
                <w:szCs w:val="24"/>
              </w:rPr>
            </w:pPr>
          </w:p>
        </w:tc>
      </w:tr>
      <w:tr w14:paraId="5B4D1B0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92" w:type="pct"/>
            <w:tcBorders>
              <w:top w:val="single" w:color="auto" w:sz="6" w:space="0"/>
              <w:left w:val="single" w:color="auto" w:sz="12" w:space="0"/>
              <w:bottom w:val="single" w:color="auto" w:sz="6" w:space="0"/>
              <w:right w:val="single" w:color="auto" w:sz="6" w:space="0"/>
            </w:tcBorders>
            <w:noWrap w:val="0"/>
            <w:vAlign w:val="center"/>
          </w:tcPr>
          <w:p w14:paraId="5A343994">
            <w:pPr>
              <w:pStyle w:val="68"/>
              <w:keepNext/>
              <w:spacing w:line="440" w:lineRule="exact"/>
              <w:ind w:left="63" w:right="63"/>
              <w:jc w:val="center"/>
              <w:rPr>
                <w:rFonts w:hint="eastAsia" w:ascii="宋体" w:hAnsi="宋体" w:cs="宋体"/>
                <w:color w:val="000000"/>
                <w:sz w:val="24"/>
                <w:szCs w:val="24"/>
              </w:rPr>
            </w:pPr>
          </w:p>
        </w:tc>
        <w:tc>
          <w:tcPr>
            <w:tcW w:w="723" w:type="pct"/>
            <w:tcBorders>
              <w:top w:val="single" w:color="auto" w:sz="6" w:space="0"/>
              <w:left w:val="nil"/>
              <w:bottom w:val="single" w:color="auto" w:sz="6" w:space="0"/>
              <w:right w:val="single" w:color="auto" w:sz="6" w:space="0"/>
            </w:tcBorders>
            <w:noWrap w:val="0"/>
            <w:vAlign w:val="center"/>
          </w:tcPr>
          <w:p w14:paraId="7AD19DF5">
            <w:pPr>
              <w:pStyle w:val="68"/>
              <w:keepNext/>
              <w:spacing w:line="440" w:lineRule="exact"/>
              <w:ind w:left="63" w:right="63"/>
              <w:jc w:val="center"/>
              <w:rPr>
                <w:rFonts w:hint="eastAsia" w:ascii="宋体" w:hAnsi="宋体" w:cs="宋体"/>
                <w:color w:val="000000"/>
                <w:sz w:val="24"/>
                <w:szCs w:val="24"/>
              </w:rPr>
            </w:pPr>
          </w:p>
        </w:tc>
        <w:tc>
          <w:tcPr>
            <w:tcW w:w="433" w:type="pct"/>
            <w:tcBorders>
              <w:top w:val="single" w:color="auto" w:sz="6" w:space="0"/>
              <w:left w:val="nil"/>
              <w:bottom w:val="single" w:color="auto" w:sz="6" w:space="0"/>
              <w:right w:val="single" w:color="auto" w:sz="6" w:space="0"/>
            </w:tcBorders>
            <w:noWrap w:val="0"/>
            <w:vAlign w:val="center"/>
          </w:tcPr>
          <w:p w14:paraId="5E534B8F">
            <w:pPr>
              <w:pStyle w:val="68"/>
              <w:keepNext/>
              <w:spacing w:line="440" w:lineRule="exact"/>
              <w:ind w:left="63" w:right="63"/>
              <w:jc w:val="center"/>
              <w:rPr>
                <w:rFonts w:hint="eastAsia" w:ascii="宋体" w:hAnsi="宋体" w:cs="宋体"/>
                <w:color w:val="000000"/>
                <w:sz w:val="24"/>
                <w:szCs w:val="24"/>
              </w:rPr>
            </w:pPr>
          </w:p>
        </w:tc>
        <w:tc>
          <w:tcPr>
            <w:tcW w:w="539" w:type="pct"/>
            <w:tcBorders>
              <w:top w:val="single" w:color="auto" w:sz="6" w:space="0"/>
              <w:left w:val="nil"/>
              <w:bottom w:val="single" w:color="auto" w:sz="6" w:space="0"/>
              <w:right w:val="single" w:color="auto" w:sz="6" w:space="0"/>
            </w:tcBorders>
            <w:noWrap w:val="0"/>
            <w:vAlign w:val="center"/>
          </w:tcPr>
          <w:p w14:paraId="7B7C008B">
            <w:pPr>
              <w:pStyle w:val="68"/>
              <w:keepNext/>
              <w:spacing w:line="440" w:lineRule="exact"/>
              <w:ind w:left="63" w:right="63"/>
              <w:jc w:val="center"/>
              <w:rPr>
                <w:rFonts w:hint="eastAsia" w:ascii="宋体" w:hAnsi="宋体" w:cs="宋体"/>
                <w:color w:val="000000"/>
                <w:sz w:val="24"/>
                <w:szCs w:val="24"/>
              </w:rPr>
            </w:pPr>
          </w:p>
        </w:tc>
        <w:tc>
          <w:tcPr>
            <w:tcW w:w="449" w:type="pct"/>
            <w:tcBorders>
              <w:top w:val="single" w:color="auto" w:sz="6" w:space="0"/>
              <w:left w:val="nil"/>
              <w:bottom w:val="single" w:color="auto" w:sz="6" w:space="0"/>
              <w:right w:val="single" w:color="auto" w:sz="6" w:space="0"/>
            </w:tcBorders>
            <w:noWrap w:val="0"/>
            <w:vAlign w:val="center"/>
          </w:tcPr>
          <w:p w14:paraId="7FEAB582">
            <w:pPr>
              <w:pStyle w:val="68"/>
              <w:keepNext/>
              <w:spacing w:line="440" w:lineRule="exact"/>
              <w:ind w:left="63" w:right="63"/>
              <w:jc w:val="center"/>
              <w:rPr>
                <w:rFonts w:hint="eastAsia" w:ascii="宋体" w:hAnsi="宋体" w:cs="宋体"/>
                <w:color w:val="000000"/>
                <w:sz w:val="24"/>
                <w:szCs w:val="24"/>
              </w:rPr>
            </w:pPr>
          </w:p>
        </w:tc>
        <w:tc>
          <w:tcPr>
            <w:tcW w:w="520" w:type="pct"/>
            <w:tcBorders>
              <w:top w:val="single" w:color="auto" w:sz="6" w:space="0"/>
              <w:left w:val="nil"/>
              <w:bottom w:val="single" w:color="auto" w:sz="6" w:space="0"/>
              <w:right w:val="single" w:color="auto" w:sz="6" w:space="0"/>
            </w:tcBorders>
            <w:noWrap w:val="0"/>
            <w:vAlign w:val="center"/>
          </w:tcPr>
          <w:p w14:paraId="0AF78E1A">
            <w:pPr>
              <w:pStyle w:val="68"/>
              <w:keepNext/>
              <w:spacing w:line="440" w:lineRule="exact"/>
              <w:ind w:left="63" w:right="63"/>
              <w:jc w:val="center"/>
              <w:rPr>
                <w:rFonts w:hint="eastAsia" w:ascii="宋体" w:hAnsi="宋体" w:cs="宋体"/>
                <w:color w:val="000000"/>
                <w:sz w:val="24"/>
                <w:szCs w:val="24"/>
              </w:rPr>
            </w:pPr>
          </w:p>
        </w:tc>
        <w:tc>
          <w:tcPr>
            <w:tcW w:w="754" w:type="pct"/>
            <w:tcBorders>
              <w:top w:val="single" w:color="auto" w:sz="6" w:space="0"/>
              <w:left w:val="nil"/>
              <w:bottom w:val="single" w:color="auto" w:sz="6" w:space="0"/>
              <w:right w:val="single" w:color="auto" w:sz="6" w:space="0"/>
            </w:tcBorders>
            <w:noWrap w:val="0"/>
            <w:vAlign w:val="center"/>
          </w:tcPr>
          <w:p w14:paraId="02F02EA1">
            <w:pPr>
              <w:pStyle w:val="68"/>
              <w:keepNext/>
              <w:spacing w:line="440" w:lineRule="exact"/>
              <w:ind w:left="63" w:right="63"/>
              <w:jc w:val="center"/>
              <w:rPr>
                <w:rFonts w:hint="eastAsia" w:ascii="宋体" w:hAnsi="宋体" w:cs="宋体"/>
                <w:color w:val="000000"/>
                <w:sz w:val="24"/>
                <w:szCs w:val="24"/>
              </w:rPr>
            </w:pPr>
          </w:p>
        </w:tc>
        <w:tc>
          <w:tcPr>
            <w:tcW w:w="520" w:type="pct"/>
            <w:tcBorders>
              <w:top w:val="single" w:color="auto" w:sz="6" w:space="0"/>
              <w:left w:val="nil"/>
              <w:bottom w:val="single" w:color="auto" w:sz="6" w:space="0"/>
              <w:right w:val="single" w:color="auto" w:sz="6" w:space="0"/>
            </w:tcBorders>
            <w:noWrap w:val="0"/>
            <w:vAlign w:val="center"/>
          </w:tcPr>
          <w:p w14:paraId="04A60B91">
            <w:pPr>
              <w:pStyle w:val="68"/>
              <w:keepNext/>
              <w:spacing w:line="440" w:lineRule="exact"/>
              <w:ind w:left="63" w:right="63"/>
              <w:jc w:val="center"/>
              <w:rPr>
                <w:rFonts w:hint="eastAsia" w:ascii="宋体" w:hAnsi="宋体" w:cs="宋体"/>
                <w:color w:val="000000"/>
                <w:sz w:val="24"/>
                <w:szCs w:val="24"/>
              </w:rPr>
            </w:pPr>
          </w:p>
        </w:tc>
        <w:tc>
          <w:tcPr>
            <w:tcW w:w="470" w:type="pct"/>
            <w:tcBorders>
              <w:top w:val="single" w:color="auto" w:sz="6" w:space="0"/>
              <w:left w:val="nil"/>
              <w:bottom w:val="single" w:color="auto" w:sz="6" w:space="0"/>
              <w:right w:val="single" w:color="auto" w:sz="12" w:space="0"/>
            </w:tcBorders>
            <w:noWrap w:val="0"/>
            <w:vAlign w:val="center"/>
          </w:tcPr>
          <w:p w14:paraId="42DFDB13">
            <w:pPr>
              <w:pStyle w:val="68"/>
              <w:keepNext/>
              <w:spacing w:line="440" w:lineRule="exact"/>
              <w:ind w:left="63" w:right="63"/>
              <w:jc w:val="center"/>
              <w:rPr>
                <w:rFonts w:hint="eastAsia" w:ascii="宋体" w:hAnsi="宋体" w:cs="宋体"/>
                <w:color w:val="000000"/>
                <w:sz w:val="24"/>
                <w:szCs w:val="24"/>
              </w:rPr>
            </w:pPr>
          </w:p>
        </w:tc>
      </w:tr>
      <w:tr w14:paraId="0EDE160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92" w:type="pct"/>
            <w:tcBorders>
              <w:top w:val="single" w:color="auto" w:sz="6" w:space="0"/>
              <w:left w:val="single" w:color="auto" w:sz="12" w:space="0"/>
              <w:bottom w:val="single" w:color="auto" w:sz="6" w:space="0"/>
              <w:right w:val="single" w:color="auto" w:sz="6" w:space="0"/>
            </w:tcBorders>
            <w:noWrap w:val="0"/>
            <w:vAlign w:val="center"/>
          </w:tcPr>
          <w:p w14:paraId="278D0BFE">
            <w:pPr>
              <w:pStyle w:val="68"/>
              <w:keepNext/>
              <w:spacing w:line="440" w:lineRule="exact"/>
              <w:ind w:left="63" w:right="63"/>
              <w:jc w:val="center"/>
              <w:rPr>
                <w:rFonts w:hint="eastAsia" w:ascii="宋体" w:hAnsi="宋体" w:cs="宋体"/>
                <w:color w:val="000000"/>
                <w:sz w:val="24"/>
                <w:szCs w:val="24"/>
              </w:rPr>
            </w:pPr>
          </w:p>
        </w:tc>
        <w:tc>
          <w:tcPr>
            <w:tcW w:w="723" w:type="pct"/>
            <w:tcBorders>
              <w:top w:val="single" w:color="auto" w:sz="6" w:space="0"/>
              <w:left w:val="nil"/>
              <w:bottom w:val="single" w:color="auto" w:sz="6" w:space="0"/>
              <w:right w:val="single" w:color="auto" w:sz="6" w:space="0"/>
            </w:tcBorders>
            <w:noWrap w:val="0"/>
            <w:vAlign w:val="center"/>
          </w:tcPr>
          <w:p w14:paraId="06E17EE1">
            <w:pPr>
              <w:pStyle w:val="68"/>
              <w:keepNext/>
              <w:spacing w:line="440" w:lineRule="exact"/>
              <w:ind w:left="63" w:right="63"/>
              <w:jc w:val="center"/>
              <w:rPr>
                <w:rFonts w:hint="eastAsia" w:ascii="宋体" w:hAnsi="宋体" w:cs="宋体"/>
                <w:color w:val="000000"/>
                <w:sz w:val="24"/>
                <w:szCs w:val="24"/>
              </w:rPr>
            </w:pPr>
          </w:p>
        </w:tc>
        <w:tc>
          <w:tcPr>
            <w:tcW w:w="433" w:type="pct"/>
            <w:tcBorders>
              <w:top w:val="single" w:color="auto" w:sz="6" w:space="0"/>
              <w:left w:val="nil"/>
              <w:bottom w:val="single" w:color="auto" w:sz="6" w:space="0"/>
              <w:right w:val="single" w:color="auto" w:sz="6" w:space="0"/>
            </w:tcBorders>
            <w:noWrap w:val="0"/>
            <w:vAlign w:val="center"/>
          </w:tcPr>
          <w:p w14:paraId="21BDBFE0">
            <w:pPr>
              <w:pStyle w:val="68"/>
              <w:keepNext/>
              <w:spacing w:line="440" w:lineRule="exact"/>
              <w:ind w:left="63" w:right="63"/>
              <w:jc w:val="center"/>
              <w:rPr>
                <w:rFonts w:hint="eastAsia" w:ascii="宋体" w:hAnsi="宋体" w:cs="宋体"/>
                <w:color w:val="000000"/>
                <w:sz w:val="24"/>
                <w:szCs w:val="24"/>
              </w:rPr>
            </w:pPr>
          </w:p>
        </w:tc>
        <w:tc>
          <w:tcPr>
            <w:tcW w:w="539" w:type="pct"/>
            <w:tcBorders>
              <w:top w:val="single" w:color="auto" w:sz="6" w:space="0"/>
              <w:left w:val="nil"/>
              <w:bottom w:val="single" w:color="auto" w:sz="6" w:space="0"/>
              <w:right w:val="single" w:color="auto" w:sz="6" w:space="0"/>
            </w:tcBorders>
            <w:noWrap w:val="0"/>
            <w:vAlign w:val="center"/>
          </w:tcPr>
          <w:p w14:paraId="7876CC3C">
            <w:pPr>
              <w:pStyle w:val="68"/>
              <w:keepNext/>
              <w:spacing w:line="440" w:lineRule="exact"/>
              <w:ind w:left="63" w:right="63"/>
              <w:jc w:val="center"/>
              <w:rPr>
                <w:rFonts w:hint="eastAsia" w:ascii="宋体" w:hAnsi="宋体" w:cs="宋体"/>
                <w:color w:val="000000"/>
                <w:sz w:val="24"/>
                <w:szCs w:val="24"/>
              </w:rPr>
            </w:pPr>
          </w:p>
        </w:tc>
        <w:tc>
          <w:tcPr>
            <w:tcW w:w="449" w:type="pct"/>
            <w:tcBorders>
              <w:top w:val="single" w:color="auto" w:sz="6" w:space="0"/>
              <w:left w:val="nil"/>
              <w:bottom w:val="single" w:color="auto" w:sz="6" w:space="0"/>
              <w:right w:val="single" w:color="auto" w:sz="6" w:space="0"/>
            </w:tcBorders>
            <w:noWrap w:val="0"/>
            <w:vAlign w:val="center"/>
          </w:tcPr>
          <w:p w14:paraId="53BA6257">
            <w:pPr>
              <w:pStyle w:val="68"/>
              <w:keepNext/>
              <w:spacing w:line="440" w:lineRule="exact"/>
              <w:ind w:left="63" w:right="63"/>
              <w:jc w:val="center"/>
              <w:rPr>
                <w:rFonts w:hint="eastAsia" w:ascii="宋体" w:hAnsi="宋体" w:cs="宋体"/>
                <w:color w:val="000000"/>
                <w:sz w:val="24"/>
                <w:szCs w:val="24"/>
              </w:rPr>
            </w:pPr>
          </w:p>
        </w:tc>
        <w:tc>
          <w:tcPr>
            <w:tcW w:w="520" w:type="pct"/>
            <w:tcBorders>
              <w:top w:val="single" w:color="auto" w:sz="6" w:space="0"/>
              <w:left w:val="nil"/>
              <w:bottom w:val="single" w:color="auto" w:sz="6" w:space="0"/>
              <w:right w:val="single" w:color="auto" w:sz="6" w:space="0"/>
            </w:tcBorders>
            <w:noWrap w:val="0"/>
            <w:vAlign w:val="center"/>
          </w:tcPr>
          <w:p w14:paraId="18CBA997">
            <w:pPr>
              <w:pStyle w:val="68"/>
              <w:keepNext/>
              <w:spacing w:line="440" w:lineRule="exact"/>
              <w:ind w:left="63" w:right="63"/>
              <w:jc w:val="center"/>
              <w:rPr>
                <w:rFonts w:hint="eastAsia" w:ascii="宋体" w:hAnsi="宋体" w:cs="宋体"/>
                <w:color w:val="000000"/>
                <w:sz w:val="24"/>
                <w:szCs w:val="24"/>
              </w:rPr>
            </w:pPr>
          </w:p>
        </w:tc>
        <w:tc>
          <w:tcPr>
            <w:tcW w:w="754" w:type="pct"/>
            <w:tcBorders>
              <w:top w:val="single" w:color="auto" w:sz="6" w:space="0"/>
              <w:left w:val="nil"/>
              <w:bottom w:val="single" w:color="auto" w:sz="6" w:space="0"/>
              <w:right w:val="single" w:color="auto" w:sz="6" w:space="0"/>
            </w:tcBorders>
            <w:noWrap w:val="0"/>
            <w:vAlign w:val="center"/>
          </w:tcPr>
          <w:p w14:paraId="0C005BB1">
            <w:pPr>
              <w:pStyle w:val="68"/>
              <w:keepNext/>
              <w:spacing w:line="440" w:lineRule="exact"/>
              <w:ind w:left="63" w:right="63"/>
              <w:jc w:val="center"/>
              <w:rPr>
                <w:rFonts w:hint="eastAsia" w:ascii="宋体" w:hAnsi="宋体" w:cs="宋体"/>
                <w:color w:val="000000"/>
                <w:sz w:val="24"/>
                <w:szCs w:val="24"/>
              </w:rPr>
            </w:pPr>
          </w:p>
        </w:tc>
        <w:tc>
          <w:tcPr>
            <w:tcW w:w="520" w:type="pct"/>
            <w:tcBorders>
              <w:top w:val="single" w:color="auto" w:sz="6" w:space="0"/>
              <w:left w:val="nil"/>
              <w:bottom w:val="single" w:color="auto" w:sz="6" w:space="0"/>
              <w:right w:val="single" w:color="auto" w:sz="6" w:space="0"/>
            </w:tcBorders>
            <w:noWrap w:val="0"/>
            <w:vAlign w:val="center"/>
          </w:tcPr>
          <w:p w14:paraId="5EA514FD">
            <w:pPr>
              <w:pStyle w:val="68"/>
              <w:keepNext/>
              <w:spacing w:line="440" w:lineRule="exact"/>
              <w:ind w:left="63" w:right="63"/>
              <w:jc w:val="center"/>
              <w:rPr>
                <w:rFonts w:hint="eastAsia" w:ascii="宋体" w:hAnsi="宋体" w:cs="宋体"/>
                <w:color w:val="000000"/>
                <w:sz w:val="24"/>
                <w:szCs w:val="24"/>
              </w:rPr>
            </w:pPr>
          </w:p>
        </w:tc>
        <w:tc>
          <w:tcPr>
            <w:tcW w:w="470" w:type="pct"/>
            <w:tcBorders>
              <w:top w:val="single" w:color="auto" w:sz="6" w:space="0"/>
              <w:left w:val="nil"/>
              <w:bottom w:val="single" w:color="auto" w:sz="6" w:space="0"/>
              <w:right w:val="single" w:color="auto" w:sz="12" w:space="0"/>
            </w:tcBorders>
            <w:noWrap w:val="0"/>
            <w:vAlign w:val="center"/>
          </w:tcPr>
          <w:p w14:paraId="355FBD55">
            <w:pPr>
              <w:pStyle w:val="68"/>
              <w:keepNext/>
              <w:spacing w:line="440" w:lineRule="exact"/>
              <w:ind w:left="63" w:right="63"/>
              <w:jc w:val="center"/>
              <w:rPr>
                <w:rFonts w:hint="eastAsia" w:ascii="宋体" w:hAnsi="宋体" w:cs="宋体"/>
                <w:color w:val="000000"/>
                <w:sz w:val="24"/>
                <w:szCs w:val="24"/>
              </w:rPr>
            </w:pPr>
          </w:p>
        </w:tc>
      </w:tr>
      <w:tr w14:paraId="7E2FF44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92" w:type="pct"/>
            <w:tcBorders>
              <w:top w:val="single" w:color="auto" w:sz="6" w:space="0"/>
              <w:left w:val="single" w:color="auto" w:sz="12" w:space="0"/>
              <w:bottom w:val="single" w:color="auto" w:sz="6" w:space="0"/>
              <w:right w:val="single" w:color="auto" w:sz="6" w:space="0"/>
            </w:tcBorders>
            <w:noWrap w:val="0"/>
            <w:vAlign w:val="center"/>
          </w:tcPr>
          <w:p w14:paraId="1EDA4843">
            <w:pPr>
              <w:pStyle w:val="68"/>
              <w:keepNext/>
              <w:spacing w:line="440" w:lineRule="exact"/>
              <w:ind w:left="63" w:right="63"/>
              <w:jc w:val="center"/>
              <w:rPr>
                <w:rFonts w:hint="eastAsia" w:ascii="宋体" w:hAnsi="宋体" w:cs="宋体"/>
                <w:color w:val="000000"/>
                <w:sz w:val="24"/>
                <w:szCs w:val="24"/>
              </w:rPr>
            </w:pPr>
          </w:p>
        </w:tc>
        <w:tc>
          <w:tcPr>
            <w:tcW w:w="723" w:type="pct"/>
            <w:tcBorders>
              <w:top w:val="single" w:color="auto" w:sz="6" w:space="0"/>
              <w:left w:val="nil"/>
              <w:bottom w:val="single" w:color="auto" w:sz="6" w:space="0"/>
              <w:right w:val="single" w:color="auto" w:sz="6" w:space="0"/>
            </w:tcBorders>
            <w:noWrap w:val="0"/>
            <w:vAlign w:val="center"/>
          </w:tcPr>
          <w:p w14:paraId="79C83D89">
            <w:pPr>
              <w:pStyle w:val="68"/>
              <w:keepNext/>
              <w:spacing w:line="440" w:lineRule="exact"/>
              <w:ind w:left="63" w:right="63"/>
              <w:jc w:val="center"/>
              <w:rPr>
                <w:rFonts w:hint="eastAsia" w:ascii="宋体" w:hAnsi="宋体" w:cs="宋体"/>
                <w:color w:val="000000"/>
                <w:sz w:val="24"/>
                <w:szCs w:val="24"/>
              </w:rPr>
            </w:pPr>
          </w:p>
        </w:tc>
        <w:tc>
          <w:tcPr>
            <w:tcW w:w="433" w:type="pct"/>
            <w:tcBorders>
              <w:top w:val="single" w:color="auto" w:sz="6" w:space="0"/>
              <w:left w:val="nil"/>
              <w:bottom w:val="single" w:color="auto" w:sz="6" w:space="0"/>
              <w:right w:val="single" w:color="auto" w:sz="6" w:space="0"/>
            </w:tcBorders>
            <w:noWrap w:val="0"/>
            <w:vAlign w:val="center"/>
          </w:tcPr>
          <w:p w14:paraId="2921ED74">
            <w:pPr>
              <w:pStyle w:val="68"/>
              <w:keepNext/>
              <w:spacing w:line="440" w:lineRule="exact"/>
              <w:ind w:left="63" w:right="63"/>
              <w:jc w:val="center"/>
              <w:rPr>
                <w:rFonts w:hint="eastAsia" w:ascii="宋体" w:hAnsi="宋体" w:cs="宋体"/>
                <w:color w:val="000000"/>
                <w:sz w:val="24"/>
                <w:szCs w:val="24"/>
              </w:rPr>
            </w:pPr>
          </w:p>
        </w:tc>
        <w:tc>
          <w:tcPr>
            <w:tcW w:w="539" w:type="pct"/>
            <w:tcBorders>
              <w:top w:val="single" w:color="auto" w:sz="6" w:space="0"/>
              <w:left w:val="nil"/>
              <w:bottom w:val="single" w:color="auto" w:sz="6" w:space="0"/>
              <w:right w:val="single" w:color="auto" w:sz="6" w:space="0"/>
            </w:tcBorders>
            <w:noWrap w:val="0"/>
            <w:vAlign w:val="center"/>
          </w:tcPr>
          <w:p w14:paraId="3BBFFC32">
            <w:pPr>
              <w:pStyle w:val="68"/>
              <w:keepNext/>
              <w:spacing w:line="440" w:lineRule="exact"/>
              <w:ind w:left="63" w:right="63"/>
              <w:jc w:val="center"/>
              <w:rPr>
                <w:rFonts w:hint="eastAsia" w:ascii="宋体" w:hAnsi="宋体" w:cs="宋体"/>
                <w:color w:val="000000"/>
                <w:sz w:val="24"/>
                <w:szCs w:val="24"/>
              </w:rPr>
            </w:pPr>
          </w:p>
        </w:tc>
        <w:tc>
          <w:tcPr>
            <w:tcW w:w="449" w:type="pct"/>
            <w:tcBorders>
              <w:top w:val="single" w:color="auto" w:sz="6" w:space="0"/>
              <w:left w:val="nil"/>
              <w:bottom w:val="single" w:color="auto" w:sz="6" w:space="0"/>
              <w:right w:val="single" w:color="auto" w:sz="6" w:space="0"/>
            </w:tcBorders>
            <w:noWrap w:val="0"/>
            <w:vAlign w:val="center"/>
          </w:tcPr>
          <w:p w14:paraId="5911FB8B">
            <w:pPr>
              <w:pStyle w:val="68"/>
              <w:keepNext/>
              <w:spacing w:line="440" w:lineRule="exact"/>
              <w:ind w:left="63" w:right="63"/>
              <w:jc w:val="center"/>
              <w:rPr>
                <w:rFonts w:hint="eastAsia" w:ascii="宋体" w:hAnsi="宋体" w:cs="宋体"/>
                <w:color w:val="000000"/>
                <w:sz w:val="24"/>
                <w:szCs w:val="24"/>
              </w:rPr>
            </w:pPr>
          </w:p>
        </w:tc>
        <w:tc>
          <w:tcPr>
            <w:tcW w:w="520" w:type="pct"/>
            <w:tcBorders>
              <w:top w:val="single" w:color="auto" w:sz="6" w:space="0"/>
              <w:left w:val="nil"/>
              <w:bottom w:val="single" w:color="auto" w:sz="6" w:space="0"/>
              <w:right w:val="single" w:color="auto" w:sz="6" w:space="0"/>
            </w:tcBorders>
            <w:noWrap w:val="0"/>
            <w:vAlign w:val="center"/>
          </w:tcPr>
          <w:p w14:paraId="50E82C85">
            <w:pPr>
              <w:pStyle w:val="68"/>
              <w:keepNext/>
              <w:spacing w:line="440" w:lineRule="exact"/>
              <w:ind w:left="63" w:right="63"/>
              <w:jc w:val="center"/>
              <w:rPr>
                <w:rFonts w:hint="eastAsia" w:ascii="宋体" w:hAnsi="宋体" w:cs="宋体"/>
                <w:color w:val="000000"/>
                <w:sz w:val="24"/>
                <w:szCs w:val="24"/>
              </w:rPr>
            </w:pPr>
          </w:p>
        </w:tc>
        <w:tc>
          <w:tcPr>
            <w:tcW w:w="754" w:type="pct"/>
            <w:tcBorders>
              <w:top w:val="single" w:color="auto" w:sz="6" w:space="0"/>
              <w:left w:val="nil"/>
              <w:bottom w:val="single" w:color="auto" w:sz="6" w:space="0"/>
              <w:right w:val="single" w:color="auto" w:sz="6" w:space="0"/>
            </w:tcBorders>
            <w:noWrap w:val="0"/>
            <w:vAlign w:val="center"/>
          </w:tcPr>
          <w:p w14:paraId="6F3B6FDF">
            <w:pPr>
              <w:pStyle w:val="68"/>
              <w:keepNext/>
              <w:spacing w:line="440" w:lineRule="exact"/>
              <w:ind w:left="63" w:right="63"/>
              <w:jc w:val="center"/>
              <w:rPr>
                <w:rFonts w:hint="eastAsia" w:ascii="宋体" w:hAnsi="宋体" w:cs="宋体"/>
                <w:color w:val="000000"/>
                <w:sz w:val="24"/>
                <w:szCs w:val="24"/>
              </w:rPr>
            </w:pPr>
          </w:p>
        </w:tc>
        <w:tc>
          <w:tcPr>
            <w:tcW w:w="520" w:type="pct"/>
            <w:tcBorders>
              <w:top w:val="single" w:color="auto" w:sz="6" w:space="0"/>
              <w:left w:val="nil"/>
              <w:bottom w:val="single" w:color="auto" w:sz="6" w:space="0"/>
              <w:right w:val="single" w:color="auto" w:sz="6" w:space="0"/>
            </w:tcBorders>
            <w:noWrap w:val="0"/>
            <w:vAlign w:val="center"/>
          </w:tcPr>
          <w:p w14:paraId="5A56B7AA">
            <w:pPr>
              <w:pStyle w:val="68"/>
              <w:keepNext/>
              <w:spacing w:line="440" w:lineRule="exact"/>
              <w:ind w:left="63" w:right="63"/>
              <w:jc w:val="center"/>
              <w:rPr>
                <w:rFonts w:hint="eastAsia" w:ascii="宋体" w:hAnsi="宋体" w:cs="宋体"/>
                <w:color w:val="000000"/>
                <w:sz w:val="24"/>
                <w:szCs w:val="24"/>
              </w:rPr>
            </w:pPr>
          </w:p>
        </w:tc>
        <w:tc>
          <w:tcPr>
            <w:tcW w:w="470" w:type="pct"/>
            <w:tcBorders>
              <w:top w:val="single" w:color="auto" w:sz="6" w:space="0"/>
              <w:left w:val="nil"/>
              <w:bottom w:val="single" w:color="auto" w:sz="6" w:space="0"/>
              <w:right w:val="single" w:color="auto" w:sz="12" w:space="0"/>
            </w:tcBorders>
            <w:noWrap w:val="0"/>
            <w:vAlign w:val="center"/>
          </w:tcPr>
          <w:p w14:paraId="2FA8AA34">
            <w:pPr>
              <w:pStyle w:val="68"/>
              <w:keepNext/>
              <w:spacing w:line="440" w:lineRule="exact"/>
              <w:ind w:left="63" w:right="63"/>
              <w:jc w:val="center"/>
              <w:rPr>
                <w:rFonts w:hint="eastAsia" w:ascii="宋体" w:hAnsi="宋体" w:cs="宋体"/>
                <w:color w:val="000000"/>
                <w:sz w:val="24"/>
                <w:szCs w:val="24"/>
              </w:rPr>
            </w:pPr>
          </w:p>
        </w:tc>
      </w:tr>
      <w:tr w14:paraId="2A14C99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92" w:type="pct"/>
            <w:tcBorders>
              <w:top w:val="single" w:color="auto" w:sz="6" w:space="0"/>
              <w:left w:val="single" w:color="auto" w:sz="12" w:space="0"/>
              <w:bottom w:val="single" w:color="auto" w:sz="12" w:space="0"/>
              <w:right w:val="single" w:color="auto" w:sz="6" w:space="0"/>
            </w:tcBorders>
            <w:noWrap w:val="0"/>
            <w:vAlign w:val="center"/>
          </w:tcPr>
          <w:p w14:paraId="0145C32A">
            <w:pPr>
              <w:pStyle w:val="68"/>
              <w:keepNext/>
              <w:spacing w:line="440" w:lineRule="exact"/>
              <w:ind w:left="63" w:right="63"/>
              <w:jc w:val="center"/>
              <w:rPr>
                <w:rFonts w:hint="eastAsia" w:ascii="宋体" w:hAnsi="宋体" w:cs="宋体"/>
                <w:color w:val="000000"/>
                <w:sz w:val="24"/>
                <w:szCs w:val="24"/>
              </w:rPr>
            </w:pPr>
          </w:p>
        </w:tc>
        <w:tc>
          <w:tcPr>
            <w:tcW w:w="723" w:type="pct"/>
            <w:tcBorders>
              <w:top w:val="single" w:color="auto" w:sz="6" w:space="0"/>
              <w:left w:val="nil"/>
              <w:bottom w:val="single" w:color="auto" w:sz="12" w:space="0"/>
              <w:right w:val="single" w:color="auto" w:sz="6" w:space="0"/>
            </w:tcBorders>
            <w:noWrap w:val="0"/>
            <w:vAlign w:val="center"/>
          </w:tcPr>
          <w:p w14:paraId="68935E19">
            <w:pPr>
              <w:pStyle w:val="68"/>
              <w:keepNext/>
              <w:spacing w:line="440" w:lineRule="exact"/>
              <w:ind w:left="63" w:right="63"/>
              <w:jc w:val="center"/>
              <w:rPr>
                <w:rFonts w:hint="eastAsia" w:ascii="宋体" w:hAnsi="宋体" w:cs="宋体"/>
                <w:color w:val="000000"/>
                <w:sz w:val="24"/>
                <w:szCs w:val="24"/>
              </w:rPr>
            </w:pPr>
          </w:p>
        </w:tc>
        <w:tc>
          <w:tcPr>
            <w:tcW w:w="433" w:type="pct"/>
            <w:tcBorders>
              <w:top w:val="single" w:color="auto" w:sz="6" w:space="0"/>
              <w:left w:val="nil"/>
              <w:bottom w:val="single" w:color="auto" w:sz="12" w:space="0"/>
              <w:right w:val="single" w:color="auto" w:sz="6" w:space="0"/>
            </w:tcBorders>
            <w:noWrap w:val="0"/>
            <w:vAlign w:val="center"/>
          </w:tcPr>
          <w:p w14:paraId="57D373D9">
            <w:pPr>
              <w:pStyle w:val="68"/>
              <w:keepNext/>
              <w:spacing w:line="440" w:lineRule="exact"/>
              <w:ind w:left="63" w:right="63"/>
              <w:jc w:val="center"/>
              <w:rPr>
                <w:rFonts w:hint="eastAsia" w:ascii="宋体" w:hAnsi="宋体" w:cs="宋体"/>
                <w:color w:val="000000"/>
                <w:sz w:val="24"/>
                <w:szCs w:val="24"/>
              </w:rPr>
            </w:pPr>
          </w:p>
        </w:tc>
        <w:tc>
          <w:tcPr>
            <w:tcW w:w="539" w:type="pct"/>
            <w:tcBorders>
              <w:top w:val="single" w:color="auto" w:sz="6" w:space="0"/>
              <w:left w:val="nil"/>
              <w:bottom w:val="single" w:color="auto" w:sz="12" w:space="0"/>
              <w:right w:val="single" w:color="auto" w:sz="6" w:space="0"/>
            </w:tcBorders>
            <w:noWrap w:val="0"/>
            <w:vAlign w:val="center"/>
          </w:tcPr>
          <w:p w14:paraId="4EDCECFE">
            <w:pPr>
              <w:pStyle w:val="68"/>
              <w:keepNext/>
              <w:spacing w:line="440" w:lineRule="exact"/>
              <w:ind w:left="63" w:right="63"/>
              <w:jc w:val="center"/>
              <w:rPr>
                <w:rFonts w:hint="eastAsia" w:ascii="宋体" w:hAnsi="宋体" w:cs="宋体"/>
                <w:color w:val="000000"/>
                <w:sz w:val="24"/>
                <w:szCs w:val="24"/>
              </w:rPr>
            </w:pPr>
          </w:p>
        </w:tc>
        <w:tc>
          <w:tcPr>
            <w:tcW w:w="449" w:type="pct"/>
            <w:tcBorders>
              <w:top w:val="single" w:color="auto" w:sz="6" w:space="0"/>
              <w:left w:val="nil"/>
              <w:bottom w:val="single" w:color="auto" w:sz="12" w:space="0"/>
              <w:right w:val="single" w:color="auto" w:sz="6" w:space="0"/>
            </w:tcBorders>
            <w:noWrap w:val="0"/>
            <w:vAlign w:val="center"/>
          </w:tcPr>
          <w:p w14:paraId="4604E8C0">
            <w:pPr>
              <w:pStyle w:val="68"/>
              <w:keepNext/>
              <w:spacing w:line="440" w:lineRule="exact"/>
              <w:ind w:left="63" w:right="63"/>
              <w:jc w:val="center"/>
              <w:rPr>
                <w:rFonts w:hint="eastAsia" w:ascii="宋体" w:hAnsi="宋体" w:cs="宋体"/>
                <w:color w:val="000000"/>
                <w:sz w:val="24"/>
                <w:szCs w:val="24"/>
              </w:rPr>
            </w:pPr>
          </w:p>
        </w:tc>
        <w:tc>
          <w:tcPr>
            <w:tcW w:w="520" w:type="pct"/>
            <w:tcBorders>
              <w:top w:val="single" w:color="auto" w:sz="6" w:space="0"/>
              <w:left w:val="nil"/>
              <w:bottom w:val="single" w:color="auto" w:sz="12" w:space="0"/>
              <w:right w:val="single" w:color="auto" w:sz="6" w:space="0"/>
            </w:tcBorders>
            <w:noWrap w:val="0"/>
            <w:vAlign w:val="center"/>
          </w:tcPr>
          <w:p w14:paraId="76C06791">
            <w:pPr>
              <w:pStyle w:val="68"/>
              <w:keepNext/>
              <w:spacing w:line="440" w:lineRule="exact"/>
              <w:ind w:left="63" w:right="63"/>
              <w:jc w:val="center"/>
              <w:rPr>
                <w:rFonts w:hint="eastAsia" w:ascii="宋体" w:hAnsi="宋体" w:cs="宋体"/>
                <w:color w:val="000000"/>
                <w:sz w:val="24"/>
                <w:szCs w:val="24"/>
              </w:rPr>
            </w:pPr>
          </w:p>
        </w:tc>
        <w:tc>
          <w:tcPr>
            <w:tcW w:w="754" w:type="pct"/>
            <w:tcBorders>
              <w:top w:val="single" w:color="auto" w:sz="6" w:space="0"/>
              <w:left w:val="nil"/>
              <w:bottom w:val="single" w:color="auto" w:sz="12" w:space="0"/>
              <w:right w:val="single" w:color="auto" w:sz="6" w:space="0"/>
            </w:tcBorders>
            <w:noWrap w:val="0"/>
            <w:vAlign w:val="center"/>
          </w:tcPr>
          <w:p w14:paraId="06147231">
            <w:pPr>
              <w:pStyle w:val="68"/>
              <w:keepNext/>
              <w:spacing w:line="440" w:lineRule="exact"/>
              <w:ind w:left="63" w:right="63"/>
              <w:jc w:val="center"/>
              <w:rPr>
                <w:rFonts w:hint="eastAsia" w:ascii="宋体" w:hAnsi="宋体" w:cs="宋体"/>
                <w:color w:val="000000"/>
                <w:sz w:val="24"/>
                <w:szCs w:val="24"/>
              </w:rPr>
            </w:pPr>
          </w:p>
        </w:tc>
        <w:tc>
          <w:tcPr>
            <w:tcW w:w="520" w:type="pct"/>
            <w:tcBorders>
              <w:top w:val="single" w:color="auto" w:sz="6" w:space="0"/>
              <w:left w:val="nil"/>
              <w:bottom w:val="single" w:color="auto" w:sz="12" w:space="0"/>
              <w:right w:val="single" w:color="auto" w:sz="6" w:space="0"/>
            </w:tcBorders>
            <w:noWrap w:val="0"/>
            <w:vAlign w:val="center"/>
          </w:tcPr>
          <w:p w14:paraId="03A0CBA1">
            <w:pPr>
              <w:pStyle w:val="68"/>
              <w:keepNext/>
              <w:spacing w:line="440" w:lineRule="exact"/>
              <w:ind w:left="63" w:right="63"/>
              <w:jc w:val="center"/>
              <w:rPr>
                <w:rFonts w:hint="eastAsia" w:ascii="宋体" w:hAnsi="宋体" w:cs="宋体"/>
                <w:color w:val="000000"/>
                <w:sz w:val="24"/>
                <w:szCs w:val="24"/>
              </w:rPr>
            </w:pPr>
          </w:p>
        </w:tc>
        <w:tc>
          <w:tcPr>
            <w:tcW w:w="470" w:type="pct"/>
            <w:tcBorders>
              <w:top w:val="single" w:color="auto" w:sz="6" w:space="0"/>
              <w:left w:val="nil"/>
              <w:bottom w:val="single" w:color="auto" w:sz="12" w:space="0"/>
              <w:right w:val="single" w:color="auto" w:sz="12" w:space="0"/>
            </w:tcBorders>
            <w:noWrap w:val="0"/>
            <w:vAlign w:val="center"/>
          </w:tcPr>
          <w:p w14:paraId="728FA5B8">
            <w:pPr>
              <w:pStyle w:val="68"/>
              <w:keepNext/>
              <w:spacing w:line="440" w:lineRule="exact"/>
              <w:ind w:left="63" w:right="63"/>
              <w:jc w:val="center"/>
              <w:rPr>
                <w:rFonts w:hint="eastAsia" w:ascii="宋体" w:hAnsi="宋体" w:cs="宋体"/>
                <w:color w:val="000000"/>
                <w:sz w:val="24"/>
                <w:szCs w:val="24"/>
              </w:rPr>
            </w:pPr>
          </w:p>
        </w:tc>
      </w:tr>
    </w:tbl>
    <w:p w14:paraId="57E4FE6D">
      <w:pPr>
        <w:pStyle w:val="57"/>
        <w:spacing w:line="440" w:lineRule="exact"/>
        <w:rPr>
          <w:rFonts w:hint="eastAsia" w:ascii="宋体" w:hAnsi="宋体" w:cs="宋体"/>
          <w:color w:val="000000"/>
          <w:sz w:val="24"/>
          <w:szCs w:val="24"/>
        </w:rPr>
      </w:pPr>
      <w:r>
        <w:rPr>
          <w:rFonts w:hint="eastAsia" w:ascii="宋体" w:hAnsi="宋体" w:cs="宋体"/>
          <w:color w:val="000000"/>
          <w:sz w:val="24"/>
          <w:szCs w:val="24"/>
        </w:rPr>
        <w:t xml:space="preserve"> </w:t>
      </w:r>
    </w:p>
    <w:p w14:paraId="5C9A898B">
      <w:pPr>
        <w:pStyle w:val="57"/>
        <w:spacing w:line="440" w:lineRule="exact"/>
        <w:rPr>
          <w:rFonts w:hint="eastAsia" w:ascii="宋体" w:hAnsi="宋体" w:cs="宋体"/>
          <w:color w:val="000000"/>
          <w:sz w:val="24"/>
          <w:szCs w:val="24"/>
        </w:rPr>
      </w:pPr>
      <w:r>
        <w:rPr>
          <w:rFonts w:hint="eastAsia" w:ascii="宋体" w:hAnsi="宋体" w:cs="宋体"/>
          <w:color w:val="000000"/>
          <w:sz w:val="24"/>
          <w:szCs w:val="24"/>
        </w:rPr>
        <w:t xml:space="preserve"> </w:t>
      </w:r>
    </w:p>
    <w:p w14:paraId="10C10823">
      <w:pPr>
        <w:pStyle w:val="57"/>
        <w:spacing w:line="440" w:lineRule="exact"/>
        <w:rPr>
          <w:rFonts w:hint="eastAsia" w:ascii="宋体" w:hAnsi="宋体" w:cs="宋体"/>
          <w:color w:val="000000"/>
          <w:sz w:val="24"/>
          <w:szCs w:val="24"/>
        </w:rPr>
      </w:pPr>
      <w:r>
        <w:rPr>
          <w:rFonts w:hint="eastAsia" w:ascii="宋体" w:hAnsi="宋体" w:cs="宋体"/>
          <w:color w:val="000000"/>
          <w:sz w:val="24"/>
          <w:szCs w:val="24"/>
        </w:rPr>
        <w:t xml:space="preserve"> </w:t>
      </w:r>
    </w:p>
    <w:p w14:paraId="51026965">
      <w:pPr>
        <w:pStyle w:val="57"/>
        <w:spacing w:line="440" w:lineRule="exact"/>
        <w:rPr>
          <w:rFonts w:hint="eastAsia" w:ascii="宋体" w:hAnsi="宋体" w:cs="宋体"/>
          <w:color w:val="000000"/>
          <w:sz w:val="24"/>
          <w:szCs w:val="24"/>
        </w:rPr>
      </w:pPr>
      <w:r>
        <w:rPr>
          <w:rFonts w:hint="eastAsia" w:ascii="宋体" w:hAnsi="宋体" w:cs="宋体"/>
          <w:color w:val="000000"/>
          <w:sz w:val="24"/>
          <w:szCs w:val="24"/>
        </w:rPr>
        <w:t xml:space="preserve"> </w:t>
      </w:r>
    </w:p>
    <w:p w14:paraId="05509D2B">
      <w:pPr>
        <w:pStyle w:val="57"/>
        <w:spacing w:line="440" w:lineRule="exact"/>
        <w:rPr>
          <w:rFonts w:hint="eastAsia" w:ascii="宋体" w:hAnsi="宋体" w:cs="宋体"/>
          <w:color w:val="000000"/>
          <w:sz w:val="24"/>
          <w:szCs w:val="24"/>
        </w:rPr>
      </w:pPr>
      <w:r>
        <w:rPr>
          <w:rFonts w:hint="eastAsia" w:ascii="宋体" w:hAnsi="宋体" w:cs="宋体"/>
          <w:color w:val="000000"/>
          <w:sz w:val="24"/>
          <w:szCs w:val="24"/>
        </w:rPr>
        <w:t xml:space="preserve"> </w:t>
      </w:r>
    </w:p>
    <w:p w14:paraId="55D2ED35">
      <w:pPr>
        <w:pStyle w:val="59"/>
        <w:rPr>
          <w:rFonts w:hint="eastAsia" w:ascii="宋体" w:hAnsi="宋体"/>
          <w:b/>
          <w:bCs/>
          <w:sz w:val="24"/>
          <w:szCs w:val="24"/>
        </w:rPr>
        <w:sectPr>
          <w:pgSz w:w="11906" w:h="16838"/>
          <w:pgMar w:top="1440" w:right="1417" w:bottom="1134" w:left="1587" w:header="851" w:footer="992" w:gutter="0"/>
          <w:cols w:space="720" w:num="1"/>
          <w:docGrid w:type="lines" w:linePitch="312" w:charSpace="0"/>
        </w:sectPr>
      </w:pPr>
    </w:p>
    <w:p w14:paraId="5DE58CA5">
      <w:pPr>
        <w:pStyle w:val="67"/>
        <w:spacing w:line="460" w:lineRule="exact"/>
        <w:rPr>
          <w:rFonts w:hint="eastAsia" w:ascii="宋体" w:hAnsi="宋体" w:cs="宋体"/>
          <w:b/>
          <w:bCs/>
          <w:color w:val="000000"/>
          <w:sz w:val="24"/>
        </w:rPr>
      </w:pPr>
      <w:r>
        <w:rPr>
          <w:rFonts w:hint="eastAsia" w:ascii="宋体" w:hAnsi="宋体" w:cs="宋体"/>
          <w:b/>
          <w:bCs/>
          <w:color w:val="000000"/>
          <w:sz w:val="24"/>
        </w:rPr>
        <w:t>附</w:t>
      </w:r>
      <w:bookmarkStart w:id="62" w:name="_Toc267261699"/>
      <w:bookmarkStart w:id="63" w:name="_Toc296891268"/>
      <w:bookmarkStart w:id="64" w:name="_Toc296347227"/>
      <w:bookmarkStart w:id="65" w:name="_Toc296891056"/>
      <w:bookmarkStart w:id="66" w:name="_Toc296346729"/>
      <w:bookmarkStart w:id="67" w:name="_Toc296944567"/>
      <w:bookmarkStart w:id="68" w:name="_Toc296503228"/>
      <w:r>
        <w:rPr>
          <w:rFonts w:hint="eastAsia" w:ascii="宋体" w:hAnsi="宋体" w:cs="宋体"/>
          <w:b/>
          <w:bCs/>
          <w:color w:val="000000"/>
          <w:sz w:val="24"/>
        </w:rPr>
        <w:t>件7：</w:t>
      </w:r>
    </w:p>
    <w:bookmarkEnd w:id="62"/>
    <w:bookmarkEnd w:id="63"/>
    <w:bookmarkEnd w:id="64"/>
    <w:bookmarkEnd w:id="65"/>
    <w:bookmarkEnd w:id="66"/>
    <w:bookmarkEnd w:id="67"/>
    <w:bookmarkEnd w:id="68"/>
    <w:p w14:paraId="12F1D24B">
      <w:pPr>
        <w:pStyle w:val="67"/>
        <w:spacing w:line="460" w:lineRule="exact"/>
        <w:jc w:val="center"/>
        <w:rPr>
          <w:rFonts w:hint="eastAsia" w:ascii="宋体" w:hAnsi="宋体" w:cs="宋体"/>
          <w:color w:val="000000"/>
          <w:sz w:val="24"/>
        </w:rPr>
      </w:pPr>
      <w:r>
        <w:rPr>
          <w:rFonts w:hint="eastAsia" w:ascii="宋体" w:hAnsi="宋体" w:cs="宋体"/>
          <w:color w:val="000000"/>
          <w:sz w:val="24"/>
        </w:rPr>
        <w:t>承包人主要施工管理人员表</w:t>
      </w:r>
    </w:p>
    <w:tbl>
      <w:tblPr>
        <w:tblStyle w:val="22"/>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134"/>
        <w:gridCol w:w="4252"/>
      </w:tblGrid>
      <w:tr w14:paraId="3C1C02D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12" w:space="0"/>
              <w:bottom w:val="double" w:color="auto" w:sz="6" w:space="0"/>
            </w:tcBorders>
            <w:noWrap w:val="0"/>
            <w:vAlign w:val="center"/>
          </w:tcPr>
          <w:p w14:paraId="6CB78045">
            <w:pPr>
              <w:pStyle w:val="68"/>
              <w:keepNext/>
              <w:spacing w:line="460" w:lineRule="exact"/>
              <w:ind w:left="63" w:right="63"/>
              <w:rPr>
                <w:rFonts w:hint="eastAsia" w:ascii="宋体" w:hAnsi="宋体" w:cs="宋体"/>
                <w:color w:val="000000"/>
                <w:sz w:val="24"/>
              </w:rPr>
            </w:pPr>
            <w:r>
              <w:rPr>
                <w:rFonts w:hint="eastAsia" w:ascii="宋体" w:hAnsi="宋体" w:cs="宋体"/>
                <w:color w:val="000000"/>
                <w:sz w:val="24"/>
              </w:rPr>
              <w:t>名    称</w:t>
            </w:r>
          </w:p>
        </w:tc>
        <w:tc>
          <w:tcPr>
            <w:tcW w:w="1418" w:type="dxa"/>
            <w:tcBorders>
              <w:top w:val="single" w:color="auto" w:sz="12" w:space="0"/>
              <w:bottom w:val="double" w:color="auto" w:sz="6" w:space="0"/>
            </w:tcBorders>
            <w:noWrap w:val="0"/>
            <w:vAlign w:val="center"/>
          </w:tcPr>
          <w:p w14:paraId="6DDB8B36">
            <w:pPr>
              <w:pStyle w:val="68"/>
              <w:keepNext/>
              <w:spacing w:line="460" w:lineRule="exact"/>
              <w:ind w:left="63" w:right="63"/>
              <w:rPr>
                <w:rFonts w:hint="eastAsia" w:ascii="宋体" w:hAnsi="宋体" w:cs="宋体"/>
                <w:color w:val="000000"/>
                <w:sz w:val="24"/>
              </w:rPr>
            </w:pPr>
            <w:r>
              <w:rPr>
                <w:rFonts w:hint="eastAsia" w:ascii="宋体" w:hAnsi="宋体" w:cs="宋体"/>
                <w:color w:val="000000"/>
                <w:sz w:val="24"/>
              </w:rPr>
              <w:t>姓名</w:t>
            </w:r>
          </w:p>
        </w:tc>
        <w:tc>
          <w:tcPr>
            <w:tcW w:w="1134" w:type="dxa"/>
            <w:tcBorders>
              <w:top w:val="single" w:color="auto" w:sz="12" w:space="0"/>
              <w:bottom w:val="double" w:color="auto" w:sz="6" w:space="0"/>
            </w:tcBorders>
            <w:noWrap w:val="0"/>
            <w:vAlign w:val="center"/>
          </w:tcPr>
          <w:p w14:paraId="3CFA8545">
            <w:pPr>
              <w:pStyle w:val="68"/>
              <w:keepNext/>
              <w:spacing w:line="460" w:lineRule="exact"/>
              <w:ind w:left="63" w:right="63"/>
              <w:rPr>
                <w:rFonts w:hint="eastAsia" w:ascii="宋体" w:hAnsi="宋体" w:cs="宋体"/>
                <w:color w:val="000000"/>
                <w:sz w:val="24"/>
              </w:rPr>
            </w:pPr>
            <w:r>
              <w:rPr>
                <w:rFonts w:hint="eastAsia" w:ascii="宋体" w:hAnsi="宋体" w:cs="宋体"/>
                <w:color w:val="000000"/>
                <w:sz w:val="24"/>
              </w:rPr>
              <w:t>职务</w:t>
            </w:r>
          </w:p>
        </w:tc>
        <w:tc>
          <w:tcPr>
            <w:tcW w:w="1134" w:type="dxa"/>
            <w:tcBorders>
              <w:top w:val="single" w:color="auto" w:sz="12" w:space="0"/>
              <w:bottom w:val="double" w:color="auto" w:sz="6" w:space="0"/>
            </w:tcBorders>
            <w:noWrap w:val="0"/>
            <w:vAlign w:val="center"/>
          </w:tcPr>
          <w:p w14:paraId="6E6D6565">
            <w:pPr>
              <w:pStyle w:val="68"/>
              <w:keepNext/>
              <w:spacing w:line="460" w:lineRule="exact"/>
              <w:ind w:left="63" w:right="63"/>
              <w:rPr>
                <w:rFonts w:hint="eastAsia" w:ascii="宋体" w:hAnsi="宋体" w:cs="宋体"/>
                <w:color w:val="000000"/>
                <w:sz w:val="24"/>
              </w:rPr>
            </w:pPr>
            <w:r>
              <w:rPr>
                <w:rFonts w:hint="eastAsia" w:ascii="宋体" w:hAnsi="宋体" w:cs="宋体"/>
                <w:color w:val="000000"/>
                <w:sz w:val="24"/>
              </w:rPr>
              <w:t>职称</w:t>
            </w:r>
          </w:p>
        </w:tc>
        <w:tc>
          <w:tcPr>
            <w:tcW w:w="4252" w:type="dxa"/>
            <w:tcBorders>
              <w:top w:val="single" w:color="auto" w:sz="12" w:space="0"/>
              <w:bottom w:val="double" w:color="auto" w:sz="6" w:space="0"/>
            </w:tcBorders>
            <w:noWrap w:val="0"/>
            <w:vAlign w:val="center"/>
          </w:tcPr>
          <w:p w14:paraId="3043999C">
            <w:pPr>
              <w:pStyle w:val="68"/>
              <w:keepNext/>
              <w:spacing w:line="460" w:lineRule="exact"/>
              <w:ind w:left="63" w:right="63"/>
              <w:rPr>
                <w:rFonts w:hint="eastAsia" w:ascii="宋体" w:hAnsi="宋体" w:cs="宋体"/>
                <w:color w:val="000000"/>
                <w:sz w:val="24"/>
              </w:rPr>
            </w:pPr>
            <w:r>
              <w:rPr>
                <w:rFonts w:hint="eastAsia" w:ascii="宋体" w:hAnsi="宋体" w:cs="宋体"/>
                <w:color w:val="000000"/>
                <w:sz w:val="24"/>
              </w:rPr>
              <w:t>主要资历、经验及承担过的项目</w:t>
            </w:r>
          </w:p>
        </w:tc>
      </w:tr>
      <w:tr w14:paraId="3A5F28B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double" w:color="auto" w:sz="6" w:space="0"/>
              <w:bottom w:val="single" w:color="auto" w:sz="6" w:space="0"/>
            </w:tcBorders>
            <w:noWrap w:val="0"/>
            <w:vAlign w:val="center"/>
          </w:tcPr>
          <w:p w14:paraId="4037278F">
            <w:pPr>
              <w:pStyle w:val="68"/>
              <w:keepNext/>
              <w:spacing w:line="460" w:lineRule="exact"/>
              <w:ind w:left="63" w:right="63"/>
              <w:rPr>
                <w:rFonts w:hint="eastAsia" w:ascii="宋体" w:hAnsi="宋体" w:cs="宋体"/>
                <w:color w:val="000000"/>
                <w:sz w:val="24"/>
              </w:rPr>
            </w:pPr>
            <w:r>
              <w:rPr>
                <w:rFonts w:hint="eastAsia" w:ascii="宋体" w:hAnsi="宋体" w:cs="宋体"/>
                <w:color w:val="000000"/>
                <w:sz w:val="24"/>
              </w:rPr>
              <w:t>一、总部人员</w:t>
            </w:r>
          </w:p>
        </w:tc>
      </w:tr>
      <w:tr w14:paraId="1487DB5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noWrap w:val="0"/>
            <w:vAlign w:val="center"/>
          </w:tcPr>
          <w:p w14:paraId="6DC66476">
            <w:pPr>
              <w:pStyle w:val="68"/>
              <w:keepNext/>
              <w:spacing w:line="460" w:lineRule="exact"/>
              <w:ind w:left="63" w:right="63"/>
              <w:jc w:val="center"/>
              <w:rPr>
                <w:rFonts w:hint="eastAsia" w:ascii="宋体" w:hAnsi="宋体" w:cs="宋体"/>
                <w:color w:val="000000"/>
                <w:sz w:val="24"/>
              </w:rPr>
            </w:pPr>
            <w:r>
              <w:rPr>
                <w:rFonts w:hint="eastAsia" w:ascii="宋体" w:hAnsi="宋体" w:cs="宋体"/>
                <w:color w:val="000000"/>
                <w:sz w:val="24"/>
              </w:rPr>
              <w:t>项目主管</w:t>
            </w:r>
          </w:p>
        </w:tc>
        <w:tc>
          <w:tcPr>
            <w:tcW w:w="1418" w:type="dxa"/>
            <w:tcBorders>
              <w:top w:val="nil"/>
            </w:tcBorders>
            <w:noWrap w:val="0"/>
            <w:vAlign w:val="center"/>
          </w:tcPr>
          <w:p w14:paraId="197591C2">
            <w:pPr>
              <w:pStyle w:val="68"/>
              <w:keepNext/>
              <w:spacing w:line="460" w:lineRule="exact"/>
              <w:ind w:left="63" w:right="63"/>
              <w:rPr>
                <w:rFonts w:hint="eastAsia" w:ascii="宋体" w:hAnsi="宋体" w:cs="宋体"/>
                <w:color w:val="000000"/>
                <w:sz w:val="24"/>
              </w:rPr>
            </w:pPr>
          </w:p>
        </w:tc>
        <w:tc>
          <w:tcPr>
            <w:tcW w:w="1134" w:type="dxa"/>
            <w:tcBorders>
              <w:top w:val="nil"/>
            </w:tcBorders>
            <w:noWrap w:val="0"/>
            <w:vAlign w:val="center"/>
          </w:tcPr>
          <w:p w14:paraId="2750BF59">
            <w:pPr>
              <w:pStyle w:val="68"/>
              <w:keepNext/>
              <w:spacing w:line="460" w:lineRule="exact"/>
              <w:ind w:left="63" w:right="63"/>
              <w:rPr>
                <w:rFonts w:hint="eastAsia" w:ascii="宋体" w:hAnsi="宋体" w:cs="宋体"/>
                <w:color w:val="000000"/>
                <w:sz w:val="24"/>
              </w:rPr>
            </w:pPr>
          </w:p>
        </w:tc>
        <w:tc>
          <w:tcPr>
            <w:tcW w:w="1134" w:type="dxa"/>
            <w:tcBorders>
              <w:top w:val="nil"/>
            </w:tcBorders>
            <w:noWrap w:val="0"/>
            <w:vAlign w:val="center"/>
          </w:tcPr>
          <w:p w14:paraId="154F9593">
            <w:pPr>
              <w:pStyle w:val="68"/>
              <w:keepNext/>
              <w:spacing w:line="460" w:lineRule="exact"/>
              <w:ind w:left="63" w:right="63"/>
              <w:rPr>
                <w:rFonts w:hint="eastAsia" w:ascii="宋体" w:hAnsi="宋体" w:cs="宋体"/>
                <w:color w:val="000000"/>
                <w:sz w:val="24"/>
              </w:rPr>
            </w:pPr>
          </w:p>
        </w:tc>
        <w:tc>
          <w:tcPr>
            <w:tcW w:w="4252" w:type="dxa"/>
            <w:tcBorders>
              <w:top w:val="nil"/>
            </w:tcBorders>
            <w:noWrap w:val="0"/>
            <w:vAlign w:val="center"/>
          </w:tcPr>
          <w:p w14:paraId="71752471">
            <w:pPr>
              <w:pStyle w:val="68"/>
              <w:keepNext/>
              <w:spacing w:line="460" w:lineRule="exact"/>
              <w:ind w:left="63" w:right="63"/>
              <w:rPr>
                <w:rFonts w:hint="eastAsia" w:ascii="宋体" w:hAnsi="宋体" w:cs="宋体"/>
                <w:color w:val="000000"/>
                <w:sz w:val="24"/>
              </w:rPr>
            </w:pPr>
          </w:p>
        </w:tc>
      </w:tr>
      <w:tr w14:paraId="33D3E42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nil"/>
            </w:tcBorders>
            <w:noWrap w:val="0"/>
            <w:vAlign w:val="center"/>
          </w:tcPr>
          <w:p w14:paraId="567C50E2">
            <w:pPr>
              <w:pStyle w:val="68"/>
              <w:keepNext/>
              <w:spacing w:line="460" w:lineRule="exact"/>
              <w:ind w:left="63" w:right="63"/>
              <w:jc w:val="center"/>
              <w:rPr>
                <w:rFonts w:hint="eastAsia" w:ascii="宋体" w:hAnsi="宋体" w:cs="宋体"/>
                <w:color w:val="000000"/>
                <w:sz w:val="24"/>
              </w:rPr>
            </w:pPr>
          </w:p>
        </w:tc>
        <w:tc>
          <w:tcPr>
            <w:tcW w:w="1418" w:type="dxa"/>
            <w:noWrap w:val="0"/>
            <w:vAlign w:val="center"/>
          </w:tcPr>
          <w:p w14:paraId="0A576E42">
            <w:pPr>
              <w:pStyle w:val="68"/>
              <w:keepNext/>
              <w:spacing w:line="460" w:lineRule="exact"/>
              <w:ind w:left="63" w:right="63"/>
              <w:rPr>
                <w:rFonts w:hint="eastAsia" w:ascii="宋体" w:hAnsi="宋体" w:cs="宋体"/>
                <w:color w:val="000000"/>
                <w:sz w:val="24"/>
              </w:rPr>
            </w:pPr>
          </w:p>
        </w:tc>
        <w:tc>
          <w:tcPr>
            <w:tcW w:w="1134" w:type="dxa"/>
            <w:noWrap w:val="0"/>
            <w:vAlign w:val="center"/>
          </w:tcPr>
          <w:p w14:paraId="05917162">
            <w:pPr>
              <w:pStyle w:val="68"/>
              <w:keepNext/>
              <w:spacing w:line="460" w:lineRule="exact"/>
              <w:ind w:left="63" w:right="63"/>
              <w:rPr>
                <w:rFonts w:hint="eastAsia" w:ascii="宋体" w:hAnsi="宋体" w:cs="宋体"/>
                <w:color w:val="000000"/>
                <w:sz w:val="24"/>
              </w:rPr>
            </w:pPr>
          </w:p>
        </w:tc>
        <w:tc>
          <w:tcPr>
            <w:tcW w:w="1134" w:type="dxa"/>
            <w:noWrap w:val="0"/>
            <w:vAlign w:val="center"/>
          </w:tcPr>
          <w:p w14:paraId="0C99C6BD">
            <w:pPr>
              <w:pStyle w:val="68"/>
              <w:keepNext/>
              <w:spacing w:line="460" w:lineRule="exact"/>
              <w:ind w:left="63" w:right="63"/>
              <w:rPr>
                <w:rFonts w:hint="eastAsia" w:ascii="宋体" w:hAnsi="宋体" w:cs="宋体"/>
                <w:color w:val="000000"/>
                <w:sz w:val="24"/>
              </w:rPr>
            </w:pPr>
          </w:p>
        </w:tc>
        <w:tc>
          <w:tcPr>
            <w:tcW w:w="4252" w:type="dxa"/>
            <w:noWrap w:val="0"/>
            <w:vAlign w:val="center"/>
          </w:tcPr>
          <w:p w14:paraId="5274D4C8">
            <w:pPr>
              <w:pStyle w:val="68"/>
              <w:keepNext/>
              <w:spacing w:line="460" w:lineRule="exact"/>
              <w:ind w:left="63" w:right="63"/>
              <w:rPr>
                <w:rFonts w:hint="eastAsia" w:ascii="宋体" w:hAnsi="宋体" w:cs="宋体"/>
                <w:color w:val="000000"/>
                <w:sz w:val="24"/>
              </w:rPr>
            </w:pPr>
          </w:p>
        </w:tc>
      </w:tr>
      <w:tr w14:paraId="318DAB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noWrap w:val="0"/>
            <w:vAlign w:val="center"/>
          </w:tcPr>
          <w:p w14:paraId="0B6157C0">
            <w:pPr>
              <w:pStyle w:val="68"/>
              <w:keepNext/>
              <w:spacing w:line="460" w:lineRule="exact"/>
              <w:ind w:left="63" w:right="63"/>
              <w:jc w:val="center"/>
              <w:rPr>
                <w:rFonts w:hint="eastAsia" w:ascii="宋体" w:hAnsi="宋体" w:cs="宋体"/>
                <w:color w:val="000000"/>
                <w:sz w:val="24"/>
              </w:rPr>
            </w:pPr>
            <w:r>
              <w:rPr>
                <w:rFonts w:hint="eastAsia" w:ascii="宋体" w:hAnsi="宋体" w:cs="宋体"/>
                <w:color w:val="000000"/>
                <w:sz w:val="24"/>
              </w:rPr>
              <w:t>其他人员</w:t>
            </w:r>
          </w:p>
        </w:tc>
        <w:tc>
          <w:tcPr>
            <w:tcW w:w="1418" w:type="dxa"/>
            <w:noWrap w:val="0"/>
            <w:vAlign w:val="center"/>
          </w:tcPr>
          <w:p w14:paraId="24711A54">
            <w:pPr>
              <w:pStyle w:val="68"/>
              <w:keepNext/>
              <w:spacing w:line="460" w:lineRule="exact"/>
              <w:ind w:left="63" w:right="63"/>
              <w:rPr>
                <w:rFonts w:hint="eastAsia" w:ascii="宋体" w:hAnsi="宋体" w:cs="宋体"/>
                <w:color w:val="000000"/>
                <w:sz w:val="24"/>
              </w:rPr>
            </w:pPr>
          </w:p>
        </w:tc>
        <w:tc>
          <w:tcPr>
            <w:tcW w:w="1134" w:type="dxa"/>
            <w:noWrap w:val="0"/>
            <w:vAlign w:val="center"/>
          </w:tcPr>
          <w:p w14:paraId="36E6F6D7">
            <w:pPr>
              <w:pStyle w:val="68"/>
              <w:keepNext/>
              <w:spacing w:line="460" w:lineRule="exact"/>
              <w:ind w:left="63" w:right="63"/>
              <w:rPr>
                <w:rFonts w:hint="eastAsia" w:ascii="宋体" w:hAnsi="宋体" w:cs="宋体"/>
                <w:color w:val="000000"/>
                <w:sz w:val="24"/>
              </w:rPr>
            </w:pPr>
          </w:p>
        </w:tc>
        <w:tc>
          <w:tcPr>
            <w:tcW w:w="1134" w:type="dxa"/>
            <w:noWrap w:val="0"/>
            <w:vAlign w:val="center"/>
          </w:tcPr>
          <w:p w14:paraId="716F2A7E">
            <w:pPr>
              <w:pStyle w:val="68"/>
              <w:keepNext/>
              <w:spacing w:line="460" w:lineRule="exact"/>
              <w:ind w:left="63" w:right="63"/>
              <w:rPr>
                <w:rFonts w:hint="eastAsia" w:ascii="宋体" w:hAnsi="宋体" w:cs="宋体"/>
                <w:color w:val="000000"/>
                <w:sz w:val="24"/>
              </w:rPr>
            </w:pPr>
          </w:p>
        </w:tc>
        <w:tc>
          <w:tcPr>
            <w:tcW w:w="4252" w:type="dxa"/>
            <w:noWrap w:val="0"/>
            <w:vAlign w:val="center"/>
          </w:tcPr>
          <w:p w14:paraId="57A98685">
            <w:pPr>
              <w:pStyle w:val="68"/>
              <w:keepNext/>
              <w:spacing w:line="460" w:lineRule="exact"/>
              <w:ind w:left="63" w:right="63"/>
              <w:rPr>
                <w:rFonts w:hint="eastAsia" w:ascii="宋体" w:hAnsi="宋体" w:cs="宋体"/>
                <w:color w:val="000000"/>
                <w:sz w:val="24"/>
              </w:rPr>
            </w:pPr>
          </w:p>
        </w:tc>
      </w:tr>
      <w:tr w14:paraId="7979146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noWrap w:val="0"/>
            <w:vAlign w:val="center"/>
          </w:tcPr>
          <w:p w14:paraId="4DAC4880">
            <w:pPr>
              <w:pStyle w:val="68"/>
              <w:keepNext/>
              <w:spacing w:line="460" w:lineRule="exact"/>
              <w:ind w:left="63" w:right="63"/>
              <w:jc w:val="center"/>
              <w:rPr>
                <w:rFonts w:hint="eastAsia" w:ascii="宋体" w:hAnsi="宋体" w:cs="宋体"/>
                <w:color w:val="000000"/>
                <w:sz w:val="24"/>
              </w:rPr>
            </w:pPr>
          </w:p>
        </w:tc>
        <w:tc>
          <w:tcPr>
            <w:tcW w:w="1418" w:type="dxa"/>
            <w:noWrap w:val="0"/>
            <w:vAlign w:val="center"/>
          </w:tcPr>
          <w:p w14:paraId="6D285EFD">
            <w:pPr>
              <w:pStyle w:val="68"/>
              <w:keepNext/>
              <w:spacing w:line="460" w:lineRule="exact"/>
              <w:ind w:left="63" w:right="63"/>
              <w:rPr>
                <w:rFonts w:hint="eastAsia" w:ascii="宋体" w:hAnsi="宋体" w:cs="宋体"/>
                <w:color w:val="000000"/>
                <w:sz w:val="24"/>
              </w:rPr>
            </w:pPr>
          </w:p>
        </w:tc>
        <w:tc>
          <w:tcPr>
            <w:tcW w:w="1134" w:type="dxa"/>
            <w:noWrap w:val="0"/>
            <w:vAlign w:val="center"/>
          </w:tcPr>
          <w:p w14:paraId="04627582">
            <w:pPr>
              <w:pStyle w:val="68"/>
              <w:keepNext/>
              <w:spacing w:line="460" w:lineRule="exact"/>
              <w:ind w:left="63" w:right="63"/>
              <w:rPr>
                <w:rFonts w:hint="eastAsia" w:ascii="宋体" w:hAnsi="宋体" w:cs="宋体"/>
                <w:color w:val="000000"/>
                <w:sz w:val="24"/>
              </w:rPr>
            </w:pPr>
          </w:p>
        </w:tc>
        <w:tc>
          <w:tcPr>
            <w:tcW w:w="1134" w:type="dxa"/>
            <w:noWrap w:val="0"/>
            <w:vAlign w:val="center"/>
          </w:tcPr>
          <w:p w14:paraId="43A83CE7">
            <w:pPr>
              <w:pStyle w:val="68"/>
              <w:keepNext/>
              <w:spacing w:line="460" w:lineRule="exact"/>
              <w:ind w:left="63" w:right="63"/>
              <w:rPr>
                <w:rFonts w:hint="eastAsia" w:ascii="宋体" w:hAnsi="宋体" w:cs="宋体"/>
                <w:color w:val="000000"/>
                <w:sz w:val="24"/>
              </w:rPr>
            </w:pPr>
          </w:p>
        </w:tc>
        <w:tc>
          <w:tcPr>
            <w:tcW w:w="4252" w:type="dxa"/>
            <w:noWrap w:val="0"/>
            <w:vAlign w:val="center"/>
          </w:tcPr>
          <w:p w14:paraId="51078CDC">
            <w:pPr>
              <w:pStyle w:val="68"/>
              <w:keepNext/>
              <w:spacing w:line="460" w:lineRule="exact"/>
              <w:ind w:left="63" w:right="63"/>
              <w:rPr>
                <w:rFonts w:hint="eastAsia" w:ascii="宋体" w:hAnsi="宋体" w:cs="宋体"/>
                <w:color w:val="000000"/>
                <w:sz w:val="24"/>
              </w:rPr>
            </w:pPr>
          </w:p>
        </w:tc>
      </w:tr>
      <w:tr w14:paraId="0E86A77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single" w:color="auto" w:sz="6" w:space="0"/>
              <w:bottom w:val="single" w:color="auto" w:sz="6" w:space="0"/>
            </w:tcBorders>
            <w:noWrap w:val="0"/>
            <w:vAlign w:val="center"/>
          </w:tcPr>
          <w:p w14:paraId="3D2953B1">
            <w:pPr>
              <w:pStyle w:val="68"/>
              <w:keepNext/>
              <w:spacing w:line="460" w:lineRule="exact"/>
              <w:ind w:left="63" w:right="63"/>
              <w:rPr>
                <w:rFonts w:hint="eastAsia" w:ascii="宋体" w:hAnsi="宋体" w:cs="宋体"/>
                <w:color w:val="000000"/>
                <w:sz w:val="24"/>
              </w:rPr>
            </w:pPr>
            <w:r>
              <w:rPr>
                <w:rFonts w:hint="eastAsia" w:ascii="宋体" w:hAnsi="宋体" w:cs="宋体"/>
                <w:color w:val="000000"/>
                <w:sz w:val="24"/>
              </w:rPr>
              <w:t>二、现场人员</w:t>
            </w:r>
          </w:p>
        </w:tc>
      </w:tr>
      <w:tr w14:paraId="505368E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1BC9058B">
            <w:pPr>
              <w:pStyle w:val="68"/>
              <w:keepNext/>
              <w:spacing w:line="460" w:lineRule="exact"/>
              <w:ind w:left="63" w:right="63"/>
              <w:jc w:val="center"/>
              <w:rPr>
                <w:rFonts w:hint="eastAsia" w:ascii="宋体" w:hAnsi="宋体" w:cs="宋体"/>
                <w:color w:val="000000"/>
                <w:sz w:val="24"/>
              </w:rPr>
            </w:pPr>
            <w:r>
              <w:rPr>
                <w:rFonts w:hint="eastAsia" w:ascii="宋体" w:hAnsi="宋体" w:cs="宋体"/>
                <w:color w:val="000000"/>
                <w:sz w:val="24"/>
              </w:rPr>
              <w:t>项目负责人</w:t>
            </w:r>
          </w:p>
        </w:tc>
        <w:tc>
          <w:tcPr>
            <w:tcW w:w="1418" w:type="dxa"/>
            <w:noWrap w:val="0"/>
            <w:vAlign w:val="center"/>
          </w:tcPr>
          <w:p w14:paraId="3ED8F6DD">
            <w:pPr>
              <w:pStyle w:val="68"/>
              <w:keepNext/>
              <w:spacing w:line="460" w:lineRule="exact"/>
              <w:ind w:left="63" w:right="63"/>
              <w:rPr>
                <w:rFonts w:hint="eastAsia" w:ascii="宋体" w:hAnsi="宋体" w:cs="宋体"/>
                <w:color w:val="000000"/>
                <w:sz w:val="24"/>
              </w:rPr>
            </w:pPr>
          </w:p>
        </w:tc>
        <w:tc>
          <w:tcPr>
            <w:tcW w:w="1134" w:type="dxa"/>
            <w:noWrap w:val="0"/>
            <w:vAlign w:val="center"/>
          </w:tcPr>
          <w:p w14:paraId="76FB9D6D">
            <w:pPr>
              <w:pStyle w:val="68"/>
              <w:keepNext/>
              <w:spacing w:line="460" w:lineRule="exact"/>
              <w:ind w:left="63" w:right="63"/>
              <w:rPr>
                <w:rFonts w:hint="eastAsia" w:ascii="宋体" w:hAnsi="宋体" w:cs="宋体"/>
                <w:color w:val="000000"/>
                <w:sz w:val="24"/>
              </w:rPr>
            </w:pPr>
          </w:p>
        </w:tc>
        <w:tc>
          <w:tcPr>
            <w:tcW w:w="1134" w:type="dxa"/>
            <w:noWrap w:val="0"/>
            <w:vAlign w:val="center"/>
          </w:tcPr>
          <w:p w14:paraId="587642EA">
            <w:pPr>
              <w:pStyle w:val="68"/>
              <w:keepNext/>
              <w:spacing w:line="460" w:lineRule="exact"/>
              <w:ind w:left="63" w:right="63"/>
              <w:rPr>
                <w:rFonts w:hint="eastAsia" w:ascii="宋体" w:hAnsi="宋体" w:cs="宋体"/>
                <w:color w:val="000000"/>
                <w:sz w:val="24"/>
              </w:rPr>
            </w:pPr>
          </w:p>
        </w:tc>
        <w:tc>
          <w:tcPr>
            <w:tcW w:w="4252" w:type="dxa"/>
            <w:noWrap w:val="0"/>
            <w:vAlign w:val="center"/>
          </w:tcPr>
          <w:p w14:paraId="1083A4ED">
            <w:pPr>
              <w:pStyle w:val="68"/>
              <w:keepNext/>
              <w:spacing w:line="460" w:lineRule="exact"/>
              <w:ind w:left="63" w:right="63"/>
              <w:rPr>
                <w:rFonts w:hint="eastAsia" w:ascii="宋体" w:hAnsi="宋体" w:cs="宋体"/>
                <w:color w:val="000000"/>
                <w:sz w:val="24"/>
              </w:rPr>
            </w:pPr>
          </w:p>
        </w:tc>
      </w:tr>
      <w:tr w14:paraId="5F8D794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5FFE2178">
            <w:pPr>
              <w:pStyle w:val="68"/>
              <w:keepNext/>
              <w:spacing w:line="460" w:lineRule="exact"/>
              <w:ind w:left="63" w:right="63"/>
              <w:jc w:val="center"/>
              <w:rPr>
                <w:rFonts w:hint="eastAsia" w:ascii="宋体" w:hAnsi="宋体" w:cs="宋体"/>
                <w:color w:val="000000"/>
                <w:sz w:val="24"/>
              </w:rPr>
            </w:pPr>
            <w:r>
              <w:rPr>
                <w:rFonts w:hint="eastAsia" w:ascii="宋体" w:hAnsi="宋体" w:cs="宋体"/>
                <w:color w:val="000000"/>
                <w:sz w:val="24"/>
              </w:rPr>
              <w:t>项目副经理</w:t>
            </w:r>
          </w:p>
        </w:tc>
        <w:tc>
          <w:tcPr>
            <w:tcW w:w="1418" w:type="dxa"/>
            <w:noWrap w:val="0"/>
            <w:vAlign w:val="center"/>
          </w:tcPr>
          <w:p w14:paraId="3F7A9207">
            <w:pPr>
              <w:pStyle w:val="68"/>
              <w:keepNext/>
              <w:spacing w:line="460" w:lineRule="exact"/>
              <w:ind w:left="63" w:right="63"/>
              <w:rPr>
                <w:rFonts w:hint="eastAsia" w:ascii="宋体" w:hAnsi="宋体" w:cs="宋体"/>
                <w:color w:val="000000"/>
                <w:sz w:val="24"/>
              </w:rPr>
            </w:pPr>
          </w:p>
        </w:tc>
        <w:tc>
          <w:tcPr>
            <w:tcW w:w="1134" w:type="dxa"/>
            <w:noWrap w:val="0"/>
            <w:vAlign w:val="center"/>
          </w:tcPr>
          <w:p w14:paraId="776C411A">
            <w:pPr>
              <w:pStyle w:val="68"/>
              <w:keepNext/>
              <w:spacing w:line="460" w:lineRule="exact"/>
              <w:ind w:left="63" w:right="63"/>
              <w:rPr>
                <w:rFonts w:hint="eastAsia" w:ascii="宋体" w:hAnsi="宋体" w:cs="宋体"/>
                <w:color w:val="000000"/>
                <w:sz w:val="24"/>
              </w:rPr>
            </w:pPr>
          </w:p>
        </w:tc>
        <w:tc>
          <w:tcPr>
            <w:tcW w:w="1134" w:type="dxa"/>
            <w:noWrap w:val="0"/>
            <w:vAlign w:val="center"/>
          </w:tcPr>
          <w:p w14:paraId="66F15E8C">
            <w:pPr>
              <w:pStyle w:val="68"/>
              <w:keepNext/>
              <w:spacing w:line="460" w:lineRule="exact"/>
              <w:ind w:left="63" w:right="63"/>
              <w:rPr>
                <w:rFonts w:hint="eastAsia" w:ascii="宋体" w:hAnsi="宋体" w:cs="宋体"/>
                <w:color w:val="000000"/>
                <w:sz w:val="24"/>
              </w:rPr>
            </w:pPr>
          </w:p>
        </w:tc>
        <w:tc>
          <w:tcPr>
            <w:tcW w:w="4252" w:type="dxa"/>
            <w:noWrap w:val="0"/>
            <w:vAlign w:val="center"/>
          </w:tcPr>
          <w:p w14:paraId="1336CE60">
            <w:pPr>
              <w:pStyle w:val="68"/>
              <w:keepNext/>
              <w:spacing w:line="460" w:lineRule="exact"/>
              <w:ind w:left="63" w:right="63"/>
              <w:rPr>
                <w:rFonts w:hint="eastAsia" w:ascii="宋体" w:hAnsi="宋体" w:cs="宋体"/>
                <w:color w:val="000000"/>
                <w:sz w:val="24"/>
              </w:rPr>
            </w:pPr>
          </w:p>
        </w:tc>
      </w:tr>
      <w:tr w14:paraId="4389802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718DEEEE">
            <w:pPr>
              <w:pStyle w:val="68"/>
              <w:keepNext/>
              <w:spacing w:line="460" w:lineRule="exact"/>
              <w:ind w:left="63" w:right="63"/>
              <w:jc w:val="center"/>
              <w:rPr>
                <w:rFonts w:hint="eastAsia" w:ascii="宋体" w:hAnsi="宋体" w:cs="宋体"/>
                <w:color w:val="000000"/>
                <w:sz w:val="24"/>
              </w:rPr>
            </w:pPr>
            <w:r>
              <w:rPr>
                <w:rFonts w:hint="eastAsia" w:ascii="宋体" w:hAnsi="宋体" w:cs="宋体"/>
                <w:color w:val="000000"/>
                <w:sz w:val="24"/>
              </w:rPr>
              <w:t>技术负责人</w:t>
            </w:r>
          </w:p>
        </w:tc>
        <w:tc>
          <w:tcPr>
            <w:tcW w:w="1418" w:type="dxa"/>
            <w:noWrap w:val="0"/>
            <w:vAlign w:val="center"/>
          </w:tcPr>
          <w:p w14:paraId="552C5C03">
            <w:pPr>
              <w:pStyle w:val="68"/>
              <w:keepNext/>
              <w:spacing w:line="460" w:lineRule="exact"/>
              <w:ind w:left="63" w:right="63"/>
              <w:rPr>
                <w:rFonts w:hint="eastAsia" w:ascii="宋体" w:hAnsi="宋体" w:cs="宋体"/>
                <w:color w:val="000000"/>
                <w:sz w:val="24"/>
              </w:rPr>
            </w:pPr>
          </w:p>
        </w:tc>
        <w:tc>
          <w:tcPr>
            <w:tcW w:w="1134" w:type="dxa"/>
            <w:noWrap w:val="0"/>
            <w:vAlign w:val="center"/>
          </w:tcPr>
          <w:p w14:paraId="212E93CC">
            <w:pPr>
              <w:pStyle w:val="68"/>
              <w:keepNext/>
              <w:spacing w:line="460" w:lineRule="exact"/>
              <w:ind w:left="63" w:right="63"/>
              <w:rPr>
                <w:rFonts w:hint="eastAsia" w:ascii="宋体" w:hAnsi="宋体" w:cs="宋体"/>
                <w:color w:val="000000"/>
                <w:sz w:val="24"/>
              </w:rPr>
            </w:pPr>
          </w:p>
        </w:tc>
        <w:tc>
          <w:tcPr>
            <w:tcW w:w="1134" w:type="dxa"/>
            <w:noWrap w:val="0"/>
            <w:vAlign w:val="center"/>
          </w:tcPr>
          <w:p w14:paraId="75A122F0">
            <w:pPr>
              <w:pStyle w:val="68"/>
              <w:keepNext/>
              <w:spacing w:line="460" w:lineRule="exact"/>
              <w:ind w:left="63" w:right="63"/>
              <w:rPr>
                <w:rFonts w:hint="eastAsia" w:ascii="宋体" w:hAnsi="宋体" w:cs="宋体"/>
                <w:color w:val="000000"/>
                <w:sz w:val="24"/>
              </w:rPr>
            </w:pPr>
          </w:p>
        </w:tc>
        <w:tc>
          <w:tcPr>
            <w:tcW w:w="4252" w:type="dxa"/>
            <w:noWrap w:val="0"/>
            <w:vAlign w:val="center"/>
          </w:tcPr>
          <w:p w14:paraId="3081138C">
            <w:pPr>
              <w:pStyle w:val="68"/>
              <w:keepNext/>
              <w:spacing w:line="460" w:lineRule="exact"/>
              <w:ind w:left="63" w:right="63"/>
              <w:rPr>
                <w:rFonts w:hint="eastAsia" w:ascii="宋体" w:hAnsi="宋体" w:cs="宋体"/>
                <w:color w:val="000000"/>
                <w:sz w:val="24"/>
              </w:rPr>
            </w:pPr>
          </w:p>
        </w:tc>
      </w:tr>
      <w:tr w14:paraId="168DDC5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0B730C02">
            <w:pPr>
              <w:pStyle w:val="68"/>
              <w:keepNext/>
              <w:spacing w:line="460" w:lineRule="exact"/>
              <w:ind w:left="63" w:right="63"/>
              <w:jc w:val="center"/>
              <w:rPr>
                <w:rFonts w:hint="eastAsia" w:ascii="宋体" w:hAnsi="宋体" w:cs="宋体"/>
                <w:color w:val="000000"/>
                <w:sz w:val="24"/>
              </w:rPr>
            </w:pPr>
            <w:r>
              <w:rPr>
                <w:rFonts w:hint="eastAsia" w:ascii="宋体" w:hAnsi="宋体" w:cs="宋体"/>
                <w:color w:val="000000"/>
                <w:sz w:val="24"/>
              </w:rPr>
              <w:t>造价管理</w:t>
            </w:r>
          </w:p>
        </w:tc>
        <w:tc>
          <w:tcPr>
            <w:tcW w:w="1418" w:type="dxa"/>
            <w:noWrap w:val="0"/>
            <w:vAlign w:val="center"/>
          </w:tcPr>
          <w:p w14:paraId="5BE50E15">
            <w:pPr>
              <w:pStyle w:val="68"/>
              <w:keepNext/>
              <w:spacing w:line="460" w:lineRule="exact"/>
              <w:ind w:left="63" w:right="63"/>
              <w:rPr>
                <w:rFonts w:hint="eastAsia" w:ascii="宋体" w:hAnsi="宋体" w:cs="宋体"/>
                <w:color w:val="000000"/>
                <w:sz w:val="24"/>
              </w:rPr>
            </w:pPr>
          </w:p>
        </w:tc>
        <w:tc>
          <w:tcPr>
            <w:tcW w:w="1134" w:type="dxa"/>
            <w:noWrap w:val="0"/>
            <w:vAlign w:val="center"/>
          </w:tcPr>
          <w:p w14:paraId="108946A5">
            <w:pPr>
              <w:pStyle w:val="68"/>
              <w:keepNext/>
              <w:spacing w:line="460" w:lineRule="exact"/>
              <w:ind w:left="63" w:right="63"/>
              <w:rPr>
                <w:rFonts w:hint="eastAsia" w:ascii="宋体" w:hAnsi="宋体" w:cs="宋体"/>
                <w:color w:val="000000"/>
                <w:sz w:val="24"/>
              </w:rPr>
            </w:pPr>
          </w:p>
        </w:tc>
        <w:tc>
          <w:tcPr>
            <w:tcW w:w="1134" w:type="dxa"/>
            <w:noWrap w:val="0"/>
            <w:vAlign w:val="center"/>
          </w:tcPr>
          <w:p w14:paraId="33DE2079">
            <w:pPr>
              <w:pStyle w:val="68"/>
              <w:keepNext/>
              <w:spacing w:line="460" w:lineRule="exact"/>
              <w:ind w:left="63" w:right="63"/>
              <w:rPr>
                <w:rFonts w:hint="eastAsia" w:ascii="宋体" w:hAnsi="宋体" w:cs="宋体"/>
                <w:color w:val="000000"/>
                <w:sz w:val="24"/>
              </w:rPr>
            </w:pPr>
          </w:p>
        </w:tc>
        <w:tc>
          <w:tcPr>
            <w:tcW w:w="4252" w:type="dxa"/>
            <w:noWrap w:val="0"/>
            <w:vAlign w:val="center"/>
          </w:tcPr>
          <w:p w14:paraId="3B1B118E">
            <w:pPr>
              <w:pStyle w:val="68"/>
              <w:keepNext/>
              <w:spacing w:line="460" w:lineRule="exact"/>
              <w:ind w:left="63" w:right="63"/>
              <w:rPr>
                <w:rFonts w:hint="eastAsia" w:ascii="宋体" w:hAnsi="宋体" w:cs="宋体"/>
                <w:color w:val="000000"/>
                <w:sz w:val="24"/>
              </w:rPr>
            </w:pPr>
          </w:p>
        </w:tc>
      </w:tr>
      <w:tr w14:paraId="0737B7F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563BB85E">
            <w:pPr>
              <w:pStyle w:val="68"/>
              <w:keepNext/>
              <w:spacing w:line="460" w:lineRule="exact"/>
              <w:ind w:left="63" w:right="63"/>
              <w:jc w:val="center"/>
              <w:rPr>
                <w:rFonts w:hint="eastAsia" w:ascii="宋体" w:hAnsi="宋体" w:cs="宋体"/>
                <w:color w:val="000000"/>
                <w:sz w:val="24"/>
              </w:rPr>
            </w:pPr>
            <w:r>
              <w:rPr>
                <w:rFonts w:hint="eastAsia" w:ascii="宋体" w:hAnsi="宋体" w:cs="宋体"/>
                <w:color w:val="000000"/>
                <w:sz w:val="24"/>
              </w:rPr>
              <w:t>质量管理</w:t>
            </w:r>
          </w:p>
        </w:tc>
        <w:tc>
          <w:tcPr>
            <w:tcW w:w="1418" w:type="dxa"/>
            <w:noWrap w:val="0"/>
            <w:vAlign w:val="center"/>
          </w:tcPr>
          <w:p w14:paraId="65B28994">
            <w:pPr>
              <w:pStyle w:val="68"/>
              <w:keepNext/>
              <w:spacing w:line="460" w:lineRule="exact"/>
              <w:ind w:left="63" w:right="63"/>
              <w:rPr>
                <w:rFonts w:hint="eastAsia" w:ascii="宋体" w:hAnsi="宋体" w:cs="宋体"/>
                <w:color w:val="000000"/>
                <w:sz w:val="24"/>
              </w:rPr>
            </w:pPr>
          </w:p>
        </w:tc>
        <w:tc>
          <w:tcPr>
            <w:tcW w:w="1134" w:type="dxa"/>
            <w:noWrap w:val="0"/>
            <w:vAlign w:val="center"/>
          </w:tcPr>
          <w:p w14:paraId="780C3DCF">
            <w:pPr>
              <w:pStyle w:val="68"/>
              <w:keepNext/>
              <w:spacing w:line="460" w:lineRule="exact"/>
              <w:ind w:left="63" w:right="63"/>
              <w:rPr>
                <w:rFonts w:hint="eastAsia" w:ascii="宋体" w:hAnsi="宋体" w:cs="宋体"/>
                <w:color w:val="000000"/>
                <w:sz w:val="24"/>
              </w:rPr>
            </w:pPr>
          </w:p>
        </w:tc>
        <w:tc>
          <w:tcPr>
            <w:tcW w:w="1134" w:type="dxa"/>
            <w:noWrap w:val="0"/>
            <w:vAlign w:val="center"/>
          </w:tcPr>
          <w:p w14:paraId="343C438A">
            <w:pPr>
              <w:pStyle w:val="68"/>
              <w:keepNext/>
              <w:spacing w:line="460" w:lineRule="exact"/>
              <w:ind w:left="63" w:right="63"/>
              <w:rPr>
                <w:rFonts w:hint="eastAsia" w:ascii="宋体" w:hAnsi="宋体" w:cs="宋体"/>
                <w:color w:val="000000"/>
                <w:sz w:val="24"/>
              </w:rPr>
            </w:pPr>
          </w:p>
        </w:tc>
        <w:tc>
          <w:tcPr>
            <w:tcW w:w="4252" w:type="dxa"/>
            <w:noWrap w:val="0"/>
            <w:vAlign w:val="center"/>
          </w:tcPr>
          <w:p w14:paraId="300F19A3">
            <w:pPr>
              <w:pStyle w:val="68"/>
              <w:keepNext/>
              <w:spacing w:line="460" w:lineRule="exact"/>
              <w:ind w:left="63" w:right="63"/>
              <w:rPr>
                <w:rFonts w:hint="eastAsia" w:ascii="宋体" w:hAnsi="宋体" w:cs="宋体"/>
                <w:color w:val="000000"/>
                <w:sz w:val="24"/>
              </w:rPr>
            </w:pPr>
          </w:p>
        </w:tc>
      </w:tr>
      <w:tr w14:paraId="62C94A3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5A9D1CE8">
            <w:pPr>
              <w:pStyle w:val="68"/>
              <w:keepNext/>
              <w:spacing w:line="460" w:lineRule="exact"/>
              <w:ind w:left="63" w:right="63"/>
              <w:jc w:val="center"/>
              <w:rPr>
                <w:rFonts w:hint="eastAsia" w:ascii="宋体" w:hAnsi="宋体" w:cs="宋体"/>
                <w:color w:val="000000"/>
                <w:sz w:val="24"/>
              </w:rPr>
            </w:pPr>
            <w:r>
              <w:rPr>
                <w:rFonts w:hint="eastAsia" w:ascii="宋体" w:hAnsi="宋体" w:cs="宋体"/>
                <w:color w:val="000000"/>
                <w:sz w:val="24"/>
              </w:rPr>
              <w:t>材料管理</w:t>
            </w:r>
          </w:p>
        </w:tc>
        <w:tc>
          <w:tcPr>
            <w:tcW w:w="1418" w:type="dxa"/>
            <w:noWrap w:val="0"/>
            <w:vAlign w:val="center"/>
          </w:tcPr>
          <w:p w14:paraId="1CB839BD">
            <w:pPr>
              <w:pStyle w:val="68"/>
              <w:keepNext/>
              <w:spacing w:line="460" w:lineRule="exact"/>
              <w:ind w:left="63" w:right="63"/>
              <w:rPr>
                <w:rFonts w:hint="eastAsia" w:ascii="宋体" w:hAnsi="宋体" w:cs="宋体"/>
                <w:color w:val="000000"/>
                <w:sz w:val="24"/>
              </w:rPr>
            </w:pPr>
          </w:p>
        </w:tc>
        <w:tc>
          <w:tcPr>
            <w:tcW w:w="1134" w:type="dxa"/>
            <w:noWrap w:val="0"/>
            <w:vAlign w:val="center"/>
          </w:tcPr>
          <w:p w14:paraId="081B4C3B">
            <w:pPr>
              <w:pStyle w:val="68"/>
              <w:keepNext/>
              <w:spacing w:line="460" w:lineRule="exact"/>
              <w:ind w:left="63" w:right="63"/>
              <w:rPr>
                <w:rFonts w:hint="eastAsia" w:ascii="宋体" w:hAnsi="宋体" w:cs="宋体"/>
                <w:color w:val="000000"/>
                <w:sz w:val="24"/>
              </w:rPr>
            </w:pPr>
          </w:p>
        </w:tc>
        <w:tc>
          <w:tcPr>
            <w:tcW w:w="1134" w:type="dxa"/>
            <w:noWrap w:val="0"/>
            <w:vAlign w:val="center"/>
          </w:tcPr>
          <w:p w14:paraId="652BB766">
            <w:pPr>
              <w:pStyle w:val="68"/>
              <w:keepNext/>
              <w:spacing w:line="460" w:lineRule="exact"/>
              <w:ind w:left="63" w:right="63"/>
              <w:rPr>
                <w:rFonts w:hint="eastAsia" w:ascii="宋体" w:hAnsi="宋体" w:cs="宋体"/>
                <w:color w:val="000000"/>
                <w:sz w:val="24"/>
              </w:rPr>
            </w:pPr>
          </w:p>
        </w:tc>
        <w:tc>
          <w:tcPr>
            <w:tcW w:w="4252" w:type="dxa"/>
            <w:noWrap w:val="0"/>
            <w:vAlign w:val="center"/>
          </w:tcPr>
          <w:p w14:paraId="2275806F">
            <w:pPr>
              <w:pStyle w:val="68"/>
              <w:keepNext/>
              <w:spacing w:line="460" w:lineRule="exact"/>
              <w:ind w:left="63" w:right="63"/>
              <w:rPr>
                <w:rFonts w:hint="eastAsia" w:ascii="宋体" w:hAnsi="宋体" w:cs="宋体"/>
                <w:color w:val="000000"/>
                <w:sz w:val="24"/>
              </w:rPr>
            </w:pPr>
          </w:p>
        </w:tc>
      </w:tr>
      <w:tr w14:paraId="106E643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7D912808">
            <w:pPr>
              <w:pStyle w:val="68"/>
              <w:keepNext/>
              <w:spacing w:line="460" w:lineRule="exact"/>
              <w:ind w:left="63" w:right="63"/>
              <w:jc w:val="center"/>
              <w:rPr>
                <w:rFonts w:hint="eastAsia" w:ascii="宋体" w:hAnsi="宋体" w:cs="宋体"/>
                <w:color w:val="000000"/>
                <w:sz w:val="24"/>
              </w:rPr>
            </w:pPr>
            <w:r>
              <w:rPr>
                <w:rFonts w:hint="eastAsia" w:ascii="宋体" w:hAnsi="宋体" w:cs="宋体"/>
                <w:color w:val="000000"/>
                <w:sz w:val="24"/>
              </w:rPr>
              <w:t>计划管理</w:t>
            </w:r>
          </w:p>
        </w:tc>
        <w:tc>
          <w:tcPr>
            <w:tcW w:w="1418" w:type="dxa"/>
            <w:noWrap w:val="0"/>
            <w:vAlign w:val="center"/>
          </w:tcPr>
          <w:p w14:paraId="1C025A57">
            <w:pPr>
              <w:pStyle w:val="68"/>
              <w:keepNext/>
              <w:spacing w:line="460" w:lineRule="exact"/>
              <w:ind w:left="63" w:right="63"/>
              <w:rPr>
                <w:rFonts w:hint="eastAsia" w:ascii="宋体" w:hAnsi="宋体" w:cs="宋体"/>
                <w:color w:val="000000"/>
                <w:sz w:val="24"/>
              </w:rPr>
            </w:pPr>
          </w:p>
        </w:tc>
        <w:tc>
          <w:tcPr>
            <w:tcW w:w="1134" w:type="dxa"/>
            <w:noWrap w:val="0"/>
            <w:vAlign w:val="center"/>
          </w:tcPr>
          <w:p w14:paraId="0969A029">
            <w:pPr>
              <w:pStyle w:val="68"/>
              <w:keepNext/>
              <w:spacing w:line="460" w:lineRule="exact"/>
              <w:ind w:left="63" w:right="63"/>
              <w:rPr>
                <w:rFonts w:hint="eastAsia" w:ascii="宋体" w:hAnsi="宋体" w:cs="宋体"/>
                <w:color w:val="000000"/>
                <w:sz w:val="24"/>
              </w:rPr>
            </w:pPr>
          </w:p>
        </w:tc>
        <w:tc>
          <w:tcPr>
            <w:tcW w:w="1134" w:type="dxa"/>
            <w:noWrap w:val="0"/>
            <w:vAlign w:val="center"/>
          </w:tcPr>
          <w:p w14:paraId="1810224A">
            <w:pPr>
              <w:pStyle w:val="68"/>
              <w:keepNext/>
              <w:spacing w:line="460" w:lineRule="exact"/>
              <w:ind w:left="63" w:right="63"/>
              <w:rPr>
                <w:rFonts w:hint="eastAsia" w:ascii="宋体" w:hAnsi="宋体" w:cs="宋体"/>
                <w:color w:val="000000"/>
                <w:sz w:val="24"/>
              </w:rPr>
            </w:pPr>
          </w:p>
        </w:tc>
        <w:tc>
          <w:tcPr>
            <w:tcW w:w="4252" w:type="dxa"/>
            <w:noWrap w:val="0"/>
            <w:vAlign w:val="center"/>
          </w:tcPr>
          <w:p w14:paraId="3FACB7E3">
            <w:pPr>
              <w:pStyle w:val="68"/>
              <w:keepNext/>
              <w:spacing w:line="460" w:lineRule="exact"/>
              <w:ind w:left="63" w:right="63"/>
              <w:rPr>
                <w:rFonts w:hint="eastAsia" w:ascii="宋体" w:hAnsi="宋体" w:cs="宋体"/>
                <w:color w:val="000000"/>
                <w:sz w:val="24"/>
              </w:rPr>
            </w:pPr>
          </w:p>
        </w:tc>
      </w:tr>
      <w:tr w14:paraId="7375FB0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71421C6F">
            <w:pPr>
              <w:pStyle w:val="68"/>
              <w:keepNext/>
              <w:spacing w:line="460" w:lineRule="exact"/>
              <w:ind w:left="63" w:right="63"/>
              <w:jc w:val="center"/>
              <w:rPr>
                <w:rFonts w:hint="eastAsia" w:ascii="宋体" w:hAnsi="宋体" w:cs="宋体"/>
                <w:color w:val="000000"/>
                <w:sz w:val="24"/>
              </w:rPr>
            </w:pPr>
            <w:r>
              <w:rPr>
                <w:rFonts w:hint="eastAsia" w:ascii="宋体" w:hAnsi="宋体" w:cs="宋体"/>
                <w:color w:val="000000"/>
                <w:sz w:val="24"/>
              </w:rPr>
              <w:t>安全管理</w:t>
            </w:r>
          </w:p>
        </w:tc>
        <w:tc>
          <w:tcPr>
            <w:tcW w:w="1418" w:type="dxa"/>
            <w:noWrap w:val="0"/>
            <w:vAlign w:val="center"/>
          </w:tcPr>
          <w:p w14:paraId="20BDE0AA">
            <w:pPr>
              <w:pStyle w:val="68"/>
              <w:keepNext/>
              <w:spacing w:line="460" w:lineRule="exact"/>
              <w:ind w:left="63" w:right="63"/>
              <w:rPr>
                <w:rFonts w:hint="eastAsia" w:ascii="宋体" w:hAnsi="宋体" w:cs="宋体"/>
                <w:color w:val="000000"/>
                <w:sz w:val="24"/>
              </w:rPr>
            </w:pPr>
          </w:p>
        </w:tc>
        <w:tc>
          <w:tcPr>
            <w:tcW w:w="1134" w:type="dxa"/>
            <w:noWrap w:val="0"/>
            <w:vAlign w:val="center"/>
          </w:tcPr>
          <w:p w14:paraId="25B489D9">
            <w:pPr>
              <w:pStyle w:val="68"/>
              <w:keepNext/>
              <w:spacing w:line="460" w:lineRule="exact"/>
              <w:ind w:left="63" w:right="63"/>
              <w:rPr>
                <w:rFonts w:hint="eastAsia" w:ascii="宋体" w:hAnsi="宋体" w:cs="宋体"/>
                <w:color w:val="000000"/>
                <w:sz w:val="24"/>
              </w:rPr>
            </w:pPr>
          </w:p>
        </w:tc>
        <w:tc>
          <w:tcPr>
            <w:tcW w:w="1134" w:type="dxa"/>
            <w:noWrap w:val="0"/>
            <w:vAlign w:val="center"/>
          </w:tcPr>
          <w:p w14:paraId="05216046">
            <w:pPr>
              <w:pStyle w:val="68"/>
              <w:keepNext/>
              <w:spacing w:line="460" w:lineRule="exact"/>
              <w:ind w:left="63" w:right="63"/>
              <w:rPr>
                <w:rFonts w:hint="eastAsia" w:ascii="宋体" w:hAnsi="宋体" w:cs="宋体"/>
                <w:color w:val="000000"/>
                <w:sz w:val="24"/>
              </w:rPr>
            </w:pPr>
          </w:p>
        </w:tc>
        <w:tc>
          <w:tcPr>
            <w:tcW w:w="4252" w:type="dxa"/>
            <w:noWrap w:val="0"/>
            <w:vAlign w:val="center"/>
          </w:tcPr>
          <w:p w14:paraId="1C6910C1">
            <w:pPr>
              <w:pStyle w:val="68"/>
              <w:keepNext/>
              <w:spacing w:line="460" w:lineRule="exact"/>
              <w:ind w:left="63" w:right="63"/>
              <w:rPr>
                <w:rFonts w:hint="eastAsia" w:ascii="宋体" w:hAnsi="宋体" w:cs="宋体"/>
                <w:color w:val="000000"/>
                <w:sz w:val="24"/>
              </w:rPr>
            </w:pPr>
          </w:p>
        </w:tc>
      </w:tr>
      <w:tr w14:paraId="0A61A83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restart"/>
            <w:tcBorders>
              <w:top w:val="single" w:color="auto" w:sz="6" w:space="0"/>
            </w:tcBorders>
            <w:noWrap w:val="0"/>
            <w:vAlign w:val="center"/>
          </w:tcPr>
          <w:p w14:paraId="621F4927">
            <w:pPr>
              <w:pStyle w:val="68"/>
              <w:keepNext/>
              <w:spacing w:line="460" w:lineRule="exact"/>
              <w:ind w:left="63" w:right="63"/>
              <w:jc w:val="center"/>
              <w:rPr>
                <w:rFonts w:hint="eastAsia" w:ascii="宋体" w:hAnsi="宋体" w:cs="宋体"/>
                <w:color w:val="000000"/>
                <w:sz w:val="24"/>
              </w:rPr>
            </w:pPr>
            <w:r>
              <w:rPr>
                <w:rFonts w:hint="eastAsia" w:ascii="宋体" w:hAnsi="宋体" w:cs="宋体"/>
                <w:color w:val="000000"/>
                <w:sz w:val="24"/>
              </w:rPr>
              <w:t>其他人员</w:t>
            </w:r>
          </w:p>
        </w:tc>
        <w:tc>
          <w:tcPr>
            <w:tcW w:w="1418" w:type="dxa"/>
            <w:noWrap w:val="0"/>
            <w:vAlign w:val="center"/>
          </w:tcPr>
          <w:p w14:paraId="78B765E4">
            <w:pPr>
              <w:pStyle w:val="68"/>
              <w:keepNext/>
              <w:spacing w:line="460" w:lineRule="exact"/>
              <w:ind w:left="63" w:right="63"/>
              <w:rPr>
                <w:rFonts w:hint="eastAsia" w:ascii="宋体" w:hAnsi="宋体" w:cs="宋体"/>
                <w:color w:val="000000"/>
                <w:sz w:val="24"/>
              </w:rPr>
            </w:pPr>
          </w:p>
        </w:tc>
        <w:tc>
          <w:tcPr>
            <w:tcW w:w="1134" w:type="dxa"/>
            <w:noWrap w:val="0"/>
            <w:vAlign w:val="center"/>
          </w:tcPr>
          <w:p w14:paraId="53C14E65">
            <w:pPr>
              <w:pStyle w:val="68"/>
              <w:keepNext/>
              <w:spacing w:line="460" w:lineRule="exact"/>
              <w:ind w:left="63" w:right="63"/>
              <w:rPr>
                <w:rFonts w:hint="eastAsia" w:ascii="宋体" w:hAnsi="宋体" w:cs="宋体"/>
                <w:color w:val="000000"/>
                <w:sz w:val="24"/>
              </w:rPr>
            </w:pPr>
          </w:p>
        </w:tc>
        <w:tc>
          <w:tcPr>
            <w:tcW w:w="1134" w:type="dxa"/>
            <w:noWrap w:val="0"/>
            <w:vAlign w:val="center"/>
          </w:tcPr>
          <w:p w14:paraId="694A2E8B">
            <w:pPr>
              <w:pStyle w:val="68"/>
              <w:keepNext/>
              <w:spacing w:line="460" w:lineRule="exact"/>
              <w:ind w:left="63" w:right="63"/>
              <w:rPr>
                <w:rFonts w:hint="eastAsia" w:ascii="宋体" w:hAnsi="宋体" w:cs="宋体"/>
                <w:color w:val="000000"/>
                <w:sz w:val="24"/>
              </w:rPr>
            </w:pPr>
          </w:p>
        </w:tc>
        <w:tc>
          <w:tcPr>
            <w:tcW w:w="4252" w:type="dxa"/>
            <w:noWrap w:val="0"/>
            <w:vAlign w:val="center"/>
          </w:tcPr>
          <w:p w14:paraId="0C02E1AB">
            <w:pPr>
              <w:pStyle w:val="68"/>
              <w:keepNext/>
              <w:spacing w:line="460" w:lineRule="exact"/>
              <w:ind w:left="63" w:right="63"/>
              <w:rPr>
                <w:rFonts w:hint="eastAsia" w:ascii="宋体" w:hAnsi="宋体" w:cs="宋体"/>
                <w:color w:val="000000"/>
                <w:sz w:val="24"/>
              </w:rPr>
            </w:pPr>
          </w:p>
        </w:tc>
      </w:tr>
      <w:tr w14:paraId="68782CA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14:paraId="0367B9BD">
            <w:pPr>
              <w:pStyle w:val="68"/>
              <w:keepNext/>
              <w:spacing w:line="460" w:lineRule="exact"/>
              <w:ind w:left="63" w:right="63"/>
              <w:rPr>
                <w:rFonts w:hint="eastAsia" w:ascii="宋体" w:hAnsi="宋体" w:cs="宋体"/>
                <w:color w:val="000000"/>
                <w:sz w:val="24"/>
              </w:rPr>
            </w:pPr>
          </w:p>
        </w:tc>
        <w:tc>
          <w:tcPr>
            <w:tcW w:w="1418" w:type="dxa"/>
            <w:tcBorders>
              <w:bottom w:val="nil"/>
            </w:tcBorders>
            <w:noWrap w:val="0"/>
            <w:vAlign w:val="center"/>
          </w:tcPr>
          <w:p w14:paraId="764801B3">
            <w:pPr>
              <w:pStyle w:val="68"/>
              <w:keepNext/>
              <w:spacing w:line="460" w:lineRule="exact"/>
              <w:ind w:left="63" w:right="63"/>
              <w:rPr>
                <w:rFonts w:hint="eastAsia" w:ascii="宋体" w:hAnsi="宋体" w:cs="宋体"/>
                <w:color w:val="000000"/>
                <w:sz w:val="24"/>
              </w:rPr>
            </w:pPr>
          </w:p>
        </w:tc>
        <w:tc>
          <w:tcPr>
            <w:tcW w:w="1134" w:type="dxa"/>
            <w:tcBorders>
              <w:bottom w:val="nil"/>
            </w:tcBorders>
            <w:noWrap w:val="0"/>
            <w:vAlign w:val="center"/>
          </w:tcPr>
          <w:p w14:paraId="1A96B327">
            <w:pPr>
              <w:pStyle w:val="68"/>
              <w:keepNext/>
              <w:spacing w:line="460" w:lineRule="exact"/>
              <w:ind w:left="63" w:right="63"/>
              <w:rPr>
                <w:rFonts w:hint="eastAsia" w:ascii="宋体" w:hAnsi="宋体" w:cs="宋体"/>
                <w:color w:val="000000"/>
                <w:sz w:val="24"/>
              </w:rPr>
            </w:pPr>
          </w:p>
        </w:tc>
        <w:tc>
          <w:tcPr>
            <w:tcW w:w="1134" w:type="dxa"/>
            <w:tcBorders>
              <w:bottom w:val="nil"/>
            </w:tcBorders>
            <w:noWrap w:val="0"/>
            <w:vAlign w:val="center"/>
          </w:tcPr>
          <w:p w14:paraId="62260C3F">
            <w:pPr>
              <w:pStyle w:val="68"/>
              <w:keepNext/>
              <w:spacing w:line="460" w:lineRule="exact"/>
              <w:ind w:left="63" w:right="63"/>
              <w:rPr>
                <w:rFonts w:hint="eastAsia" w:ascii="宋体" w:hAnsi="宋体" w:cs="宋体"/>
                <w:color w:val="000000"/>
                <w:sz w:val="24"/>
              </w:rPr>
            </w:pPr>
          </w:p>
        </w:tc>
        <w:tc>
          <w:tcPr>
            <w:tcW w:w="4252" w:type="dxa"/>
            <w:tcBorders>
              <w:bottom w:val="nil"/>
            </w:tcBorders>
            <w:noWrap w:val="0"/>
            <w:vAlign w:val="center"/>
          </w:tcPr>
          <w:p w14:paraId="751B976A">
            <w:pPr>
              <w:pStyle w:val="68"/>
              <w:keepNext/>
              <w:spacing w:line="460" w:lineRule="exact"/>
              <w:ind w:left="63" w:right="63"/>
              <w:rPr>
                <w:rFonts w:hint="eastAsia" w:ascii="宋体" w:hAnsi="宋体" w:cs="宋体"/>
                <w:color w:val="000000"/>
                <w:sz w:val="24"/>
              </w:rPr>
            </w:pPr>
          </w:p>
        </w:tc>
      </w:tr>
      <w:tr w14:paraId="6F26E9D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14:paraId="7EBE4727">
            <w:pPr>
              <w:pStyle w:val="68"/>
              <w:keepNext/>
              <w:spacing w:line="460" w:lineRule="exact"/>
              <w:ind w:left="63" w:right="63"/>
              <w:rPr>
                <w:rFonts w:hint="eastAsia" w:ascii="宋体" w:hAnsi="宋体" w:cs="宋体"/>
                <w:color w:val="000000"/>
                <w:sz w:val="24"/>
              </w:rPr>
            </w:pPr>
          </w:p>
        </w:tc>
        <w:tc>
          <w:tcPr>
            <w:tcW w:w="1418" w:type="dxa"/>
            <w:noWrap w:val="0"/>
            <w:vAlign w:val="center"/>
          </w:tcPr>
          <w:p w14:paraId="050EF349">
            <w:pPr>
              <w:pStyle w:val="68"/>
              <w:keepNext/>
              <w:spacing w:line="460" w:lineRule="exact"/>
              <w:ind w:left="63" w:right="63"/>
              <w:rPr>
                <w:rFonts w:hint="eastAsia" w:ascii="宋体" w:hAnsi="宋体" w:cs="宋体"/>
                <w:color w:val="000000"/>
                <w:sz w:val="24"/>
              </w:rPr>
            </w:pPr>
          </w:p>
        </w:tc>
        <w:tc>
          <w:tcPr>
            <w:tcW w:w="1134" w:type="dxa"/>
            <w:noWrap w:val="0"/>
            <w:vAlign w:val="center"/>
          </w:tcPr>
          <w:p w14:paraId="30622E62">
            <w:pPr>
              <w:pStyle w:val="68"/>
              <w:keepNext/>
              <w:spacing w:line="460" w:lineRule="exact"/>
              <w:ind w:left="63" w:right="63"/>
              <w:rPr>
                <w:rFonts w:hint="eastAsia" w:ascii="宋体" w:hAnsi="宋体" w:cs="宋体"/>
                <w:color w:val="000000"/>
                <w:sz w:val="24"/>
              </w:rPr>
            </w:pPr>
          </w:p>
        </w:tc>
        <w:tc>
          <w:tcPr>
            <w:tcW w:w="1134" w:type="dxa"/>
            <w:noWrap w:val="0"/>
            <w:vAlign w:val="center"/>
          </w:tcPr>
          <w:p w14:paraId="7F21CDE5">
            <w:pPr>
              <w:pStyle w:val="68"/>
              <w:keepNext/>
              <w:spacing w:line="460" w:lineRule="exact"/>
              <w:ind w:left="63" w:right="63"/>
              <w:rPr>
                <w:rFonts w:hint="eastAsia" w:ascii="宋体" w:hAnsi="宋体" w:cs="宋体"/>
                <w:color w:val="000000"/>
                <w:sz w:val="24"/>
              </w:rPr>
            </w:pPr>
          </w:p>
        </w:tc>
        <w:tc>
          <w:tcPr>
            <w:tcW w:w="4252" w:type="dxa"/>
            <w:noWrap w:val="0"/>
            <w:vAlign w:val="center"/>
          </w:tcPr>
          <w:p w14:paraId="421F77B6">
            <w:pPr>
              <w:pStyle w:val="68"/>
              <w:keepNext/>
              <w:spacing w:line="460" w:lineRule="exact"/>
              <w:ind w:left="63" w:right="63"/>
              <w:rPr>
                <w:rFonts w:hint="eastAsia" w:ascii="宋体" w:hAnsi="宋体" w:cs="宋体"/>
                <w:color w:val="000000"/>
                <w:sz w:val="24"/>
              </w:rPr>
            </w:pPr>
          </w:p>
        </w:tc>
      </w:tr>
      <w:tr w14:paraId="77B18A7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14:paraId="22D9E230">
            <w:pPr>
              <w:pStyle w:val="68"/>
              <w:keepNext/>
              <w:spacing w:line="460" w:lineRule="exact"/>
              <w:ind w:left="63" w:right="63"/>
              <w:rPr>
                <w:rFonts w:hint="eastAsia" w:ascii="宋体" w:hAnsi="宋体" w:cs="宋体"/>
                <w:color w:val="000000"/>
                <w:sz w:val="24"/>
              </w:rPr>
            </w:pPr>
          </w:p>
        </w:tc>
        <w:tc>
          <w:tcPr>
            <w:tcW w:w="1418" w:type="dxa"/>
            <w:noWrap w:val="0"/>
            <w:vAlign w:val="center"/>
          </w:tcPr>
          <w:p w14:paraId="4A8D3361">
            <w:pPr>
              <w:pStyle w:val="68"/>
              <w:keepNext/>
              <w:spacing w:line="460" w:lineRule="exact"/>
              <w:ind w:left="63" w:right="63"/>
              <w:rPr>
                <w:rFonts w:hint="eastAsia" w:ascii="宋体" w:hAnsi="宋体" w:cs="宋体"/>
                <w:color w:val="000000"/>
                <w:sz w:val="24"/>
              </w:rPr>
            </w:pPr>
          </w:p>
        </w:tc>
        <w:tc>
          <w:tcPr>
            <w:tcW w:w="1134" w:type="dxa"/>
            <w:noWrap w:val="0"/>
            <w:vAlign w:val="center"/>
          </w:tcPr>
          <w:p w14:paraId="5F90FBD4">
            <w:pPr>
              <w:pStyle w:val="68"/>
              <w:keepNext/>
              <w:spacing w:line="460" w:lineRule="exact"/>
              <w:ind w:left="63" w:right="63"/>
              <w:rPr>
                <w:rFonts w:hint="eastAsia" w:ascii="宋体" w:hAnsi="宋体" w:cs="宋体"/>
                <w:color w:val="000000"/>
                <w:sz w:val="24"/>
              </w:rPr>
            </w:pPr>
          </w:p>
        </w:tc>
        <w:tc>
          <w:tcPr>
            <w:tcW w:w="1134" w:type="dxa"/>
            <w:noWrap w:val="0"/>
            <w:vAlign w:val="center"/>
          </w:tcPr>
          <w:p w14:paraId="576C7CD6">
            <w:pPr>
              <w:pStyle w:val="68"/>
              <w:keepNext/>
              <w:spacing w:line="460" w:lineRule="exact"/>
              <w:ind w:left="63" w:right="63"/>
              <w:rPr>
                <w:rFonts w:hint="eastAsia" w:ascii="宋体" w:hAnsi="宋体" w:cs="宋体"/>
                <w:color w:val="000000"/>
                <w:sz w:val="24"/>
              </w:rPr>
            </w:pPr>
          </w:p>
        </w:tc>
        <w:tc>
          <w:tcPr>
            <w:tcW w:w="4252" w:type="dxa"/>
            <w:noWrap w:val="0"/>
            <w:vAlign w:val="center"/>
          </w:tcPr>
          <w:p w14:paraId="3A2B2B11">
            <w:pPr>
              <w:pStyle w:val="68"/>
              <w:keepNext/>
              <w:spacing w:line="460" w:lineRule="exact"/>
              <w:ind w:left="63" w:right="63"/>
              <w:rPr>
                <w:rFonts w:hint="eastAsia" w:ascii="宋体" w:hAnsi="宋体" w:cs="宋体"/>
                <w:color w:val="000000"/>
                <w:sz w:val="24"/>
              </w:rPr>
            </w:pPr>
          </w:p>
        </w:tc>
      </w:tr>
      <w:tr w14:paraId="29B45F9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14:paraId="5B3A30D1">
            <w:pPr>
              <w:pStyle w:val="68"/>
              <w:keepNext/>
              <w:spacing w:line="460" w:lineRule="exact"/>
              <w:ind w:left="63" w:right="63"/>
              <w:rPr>
                <w:rFonts w:hint="eastAsia" w:ascii="宋体" w:hAnsi="宋体" w:cs="宋体"/>
                <w:color w:val="000000"/>
                <w:sz w:val="24"/>
              </w:rPr>
            </w:pPr>
          </w:p>
        </w:tc>
        <w:tc>
          <w:tcPr>
            <w:tcW w:w="1418" w:type="dxa"/>
            <w:noWrap w:val="0"/>
            <w:vAlign w:val="center"/>
          </w:tcPr>
          <w:p w14:paraId="269BA8F4">
            <w:pPr>
              <w:pStyle w:val="68"/>
              <w:keepNext/>
              <w:spacing w:line="460" w:lineRule="exact"/>
              <w:ind w:left="63" w:right="63"/>
              <w:rPr>
                <w:rFonts w:hint="eastAsia" w:ascii="宋体" w:hAnsi="宋体" w:cs="宋体"/>
                <w:color w:val="000000"/>
                <w:sz w:val="24"/>
              </w:rPr>
            </w:pPr>
          </w:p>
        </w:tc>
        <w:tc>
          <w:tcPr>
            <w:tcW w:w="1134" w:type="dxa"/>
            <w:noWrap w:val="0"/>
            <w:vAlign w:val="center"/>
          </w:tcPr>
          <w:p w14:paraId="0500DB73">
            <w:pPr>
              <w:pStyle w:val="68"/>
              <w:keepNext/>
              <w:spacing w:line="460" w:lineRule="exact"/>
              <w:ind w:left="63" w:right="63"/>
              <w:rPr>
                <w:rFonts w:hint="eastAsia" w:ascii="宋体" w:hAnsi="宋体" w:cs="宋体"/>
                <w:color w:val="000000"/>
                <w:sz w:val="24"/>
              </w:rPr>
            </w:pPr>
          </w:p>
        </w:tc>
        <w:tc>
          <w:tcPr>
            <w:tcW w:w="1134" w:type="dxa"/>
            <w:noWrap w:val="0"/>
            <w:vAlign w:val="center"/>
          </w:tcPr>
          <w:p w14:paraId="042866E1">
            <w:pPr>
              <w:pStyle w:val="68"/>
              <w:keepNext/>
              <w:spacing w:line="460" w:lineRule="exact"/>
              <w:ind w:left="63" w:right="63"/>
              <w:rPr>
                <w:rFonts w:hint="eastAsia" w:ascii="宋体" w:hAnsi="宋体" w:cs="宋体"/>
                <w:color w:val="000000"/>
                <w:sz w:val="24"/>
              </w:rPr>
            </w:pPr>
          </w:p>
        </w:tc>
        <w:tc>
          <w:tcPr>
            <w:tcW w:w="4252" w:type="dxa"/>
            <w:noWrap w:val="0"/>
            <w:vAlign w:val="center"/>
          </w:tcPr>
          <w:p w14:paraId="166B7107">
            <w:pPr>
              <w:pStyle w:val="68"/>
              <w:keepNext/>
              <w:spacing w:line="460" w:lineRule="exact"/>
              <w:ind w:left="63" w:right="63"/>
              <w:rPr>
                <w:rFonts w:hint="eastAsia" w:ascii="宋体" w:hAnsi="宋体" w:cs="宋体"/>
                <w:color w:val="000000"/>
                <w:sz w:val="24"/>
              </w:rPr>
            </w:pPr>
          </w:p>
        </w:tc>
      </w:tr>
      <w:tr w14:paraId="5D28607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tcBorders>
              <w:bottom w:val="single" w:color="auto" w:sz="12" w:space="0"/>
            </w:tcBorders>
            <w:noWrap w:val="0"/>
            <w:vAlign w:val="center"/>
          </w:tcPr>
          <w:p w14:paraId="1DF10FE4">
            <w:pPr>
              <w:pStyle w:val="68"/>
              <w:keepNext/>
              <w:spacing w:line="460" w:lineRule="exact"/>
              <w:ind w:left="63" w:right="63"/>
              <w:rPr>
                <w:rFonts w:hint="eastAsia" w:ascii="宋体" w:hAnsi="宋体" w:cs="宋体"/>
                <w:color w:val="000000"/>
                <w:sz w:val="24"/>
              </w:rPr>
            </w:pPr>
          </w:p>
        </w:tc>
        <w:tc>
          <w:tcPr>
            <w:tcW w:w="1418" w:type="dxa"/>
            <w:tcBorders>
              <w:bottom w:val="single" w:color="auto" w:sz="12" w:space="0"/>
            </w:tcBorders>
            <w:noWrap w:val="0"/>
            <w:vAlign w:val="center"/>
          </w:tcPr>
          <w:p w14:paraId="22DA0C0C">
            <w:pPr>
              <w:pStyle w:val="68"/>
              <w:keepNext/>
              <w:spacing w:line="460" w:lineRule="exact"/>
              <w:ind w:left="63" w:right="63"/>
              <w:rPr>
                <w:rFonts w:hint="eastAsia" w:ascii="宋体" w:hAnsi="宋体" w:cs="宋体"/>
                <w:color w:val="000000"/>
                <w:sz w:val="24"/>
              </w:rPr>
            </w:pPr>
          </w:p>
        </w:tc>
        <w:tc>
          <w:tcPr>
            <w:tcW w:w="1134" w:type="dxa"/>
            <w:tcBorders>
              <w:bottom w:val="single" w:color="auto" w:sz="12" w:space="0"/>
            </w:tcBorders>
            <w:noWrap w:val="0"/>
            <w:vAlign w:val="center"/>
          </w:tcPr>
          <w:p w14:paraId="0C8D5C4D">
            <w:pPr>
              <w:pStyle w:val="68"/>
              <w:keepNext/>
              <w:spacing w:line="460" w:lineRule="exact"/>
              <w:ind w:left="63" w:right="63"/>
              <w:rPr>
                <w:rFonts w:hint="eastAsia" w:ascii="宋体" w:hAnsi="宋体" w:cs="宋体"/>
                <w:color w:val="000000"/>
                <w:sz w:val="24"/>
              </w:rPr>
            </w:pPr>
          </w:p>
        </w:tc>
        <w:tc>
          <w:tcPr>
            <w:tcW w:w="1134" w:type="dxa"/>
            <w:tcBorders>
              <w:bottom w:val="single" w:color="auto" w:sz="12" w:space="0"/>
            </w:tcBorders>
            <w:noWrap w:val="0"/>
            <w:vAlign w:val="center"/>
          </w:tcPr>
          <w:p w14:paraId="00716E24">
            <w:pPr>
              <w:pStyle w:val="68"/>
              <w:keepNext/>
              <w:spacing w:line="460" w:lineRule="exact"/>
              <w:ind w:left="63" w:right="63"/>
              <w:rPr>
                <w:rFonts w:hint="eastAsia" w:ascii="宋体" w:hAnsi="宋体" w:cs="宋体"/>
                <w:color w:val="000000"/>
                <w:sz w:val="24"/>
              </w:rPr>
            </w:pPr>
          </w:p>
        </w:tc>
        <w:tc>
          <w:tcPr>
            <w:tcW w:w="4252" w:type="dxa"/>
            <w:tcBorders>
              <w:bottom w:val="single" w:color="auto" w:sz="12" w:space="0"/>
            </w:tcBorders>
            <w:noWrap w:val="0"/>
            <w:vAlign w:val="center"/>
          </w:tcPr>
          <w:p w14:paraId="5D21B104">
            <w:pPr>
              <w:pStyle w:val="68"/>
              <w:keepNext/>
              <w:spacing w:line="460" w:lineRule="exact"/>
              <w:ind w:left="63" w:right="63"/>
              <w:rPr>
                <w:rFonts w:hint="eastAsia" w:ascii="宋体" w:hAnsi="宋体" w:cs="宋体"/>
                <w:color w:val="000000"/>
                <w:sz w:val="24"/>
              </w:rPr>
            </w:pPr>
          </w:p>
        </w:tc>
      </w:tr>
    </w:tbl>
    <w:p w14:paraId="5E8F7234">
      <w:pPr>
        <w:pStyle w:val="67"/>
        <w:spacing w:line="460" w:lineRule="exact"/>
        <w:rPr>
          <w:rFonts w:hint="eastAsia" w:ascii="宋体" w:hAnsi="宋体" w:cs="宋体"/>
          <w:color w:val="000000"/>
          <w:sz w:val="24"/>
        </w:rPr>
      </w:pPr>
      <w:r>
        <w:rPr>
          <w:rFonts w:hint="eastAsia" w:ascii="宋体" w:hAnsi="宋体" w:cs="宋体"/>
          <w:color w:val="000000"/>
          <w:sz w:val="24"/>
        </w:rPr>
        <w:br w:type="page"/>
      </w:r>
      <w:r>
        <w:rPr>
          <w:rFonts w:hint="eastAsia" w:ascii="宋体" w:hAnsi="宋体" w:cs="宋体"/>
          <w:b/>
          <w:bCs/>
          <w:color w:val="000000"/>
          <w:sz w:val="24"/>
        </w:rPr>
        <w:t>附</w:t>
      </w:r>
      <w:bookmarkStart w:id="69" w:name="_Toc296891269"/>
      <w:bookmarkStart w:id="70" w:name="_Toc296891057"/>
      <w:bookmarkStart w:id="71" w:name="_Toc296944568"/>
      <w:bookmarkStart w:id="72" w:name="_Toc296347228"/>
      <w:bookmarkStart w:id="73" w:name="_Toc296503229"/>
      <w:bookmarkStart w:id="74" w:name="_Toc296346730"/>
      <w:r>
        <w:rPr>
          <w:rFonts w:hint="eastAsia" w:ascii="宋体" w:hAnsi="宋体" w:cs="宋体"/>
          <w:b/>
          <w:bCs/>
          <w:color w:val="000000"/>
          <w:sz w:val="24"/>
        </w:rPr>
        <w:t>件8：</w:t>
      </w:r>
    </w:p>
    <w:bookmarkEnd w:id="69"/>
    <w:bookmarkEnd w:id="70"/>
    <w:bookmarkEnd w:id="71"/>
    <w:bookmarkEnd w:id="72"/>
    <w:bookmarkEnd w:id="73"/>
    <w:bookmarkEnd w:id="74"/>
    <w:p w14:paraId="5F1B4FCE">
      <w:pPr>
        <w:pStyle w:val="67"/>
        <w:spacing w:line="460" w:lineRule="exact"/>
        <w:jc w:val="center"/>
        <w:rPr>
          <w:rFonts w:hint="eastAsia" w:ascii="宋体" w:hAnsi="宋体" w:cs="宋体"/>
          <w:color w:val="000000"/>
          <w:sz w:val="24"/>
        </w:rPr>
      </w:pPr>
      <w:r>
        <w:rPr>
          <w:rFonts w:hint="eastAsia" w:ascii="宋体" w:hAnsi="宋体" w:cs="宋体"/>
          <w:color w:val="000000"/>
          <w:sz w:val="24"/>
        </w:rPr>
        <w:t>分包人主要施工管理人员表</w:t>
      </w:r>
    </w:p>
    <w:tbl>
      <w:tblPr>
        <w:tblStyle w:val="22"/>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134"/>
        <w:gridCol w:w="4252"/>
      </w:tblGrid>
      <w:tr w14:paraId="7FC626C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12" w:space="0"/>
              <w:bottom w:val="double" w:color="auto" w:sz="6" w:space="0"/>
            </w:tcBorders>
            <w:noWrap w:val="0"/>
            <w:vAlign w:val="center"/>
          </w:tcPr>
          <w:p w14:paraId="6E52B57B">
            <w:pPr>
              <w:pStyle w:val="68"/>
              <w:keepNext/>
              <w:spacing w:line="460" w:lineRule="exact"/>
              <w:ind w:left="63" w:right="63"/>
              <w:rPr>
                <w:rFonts w:hint="eastAsia" w:ascii="宋体" w:hAnsi="宋体" w:cs="宋体"/>
                <w:color w:val="000000"/>
                <w:sz w:val="24"/>
              </w:rPr>
            </w:pPr>
            <w:r>
              <w:rPr>
                <w:rFonts w:hint="eastAsia" w:ascii="宋体" w:hAnsi="宋体" w:cs="宋体"/>
                <w:color w:val="000000"/>
                <w:sz w:val="24"/>
              </w:rPr>
              <w:t>名    称</w:t>
            </w:r>
          </w:p>
        </w:tc>
        <w:tc>
          <w:tcPr>
            <w:tcW w:w="1418" w:type="dxa"/>
            <w:tcBorders>
              <w:top w:val="single" w:color="auto" w:sz="12" w:space="0"/>
              <w:bottom w:val="double" w:color="auto" w:sz="6" w:space="0"/>
            </w:tcBorders>
            <w:noWrap w:val="0"/>
            <w:vAlign w:val="center"/>
          </w:tcPr>
          <w:p w14:paraId="561F455C">
            <w:pPr>
              <w:pStyle w:val="68"/>
              <w:keepNext/>
              <w:spacing w:line="460" w:lineRule="exact"/>
              <w:ind w:left="63" w:right="63"/>
              <w:rPr>
                <w:rFonts w:hint="eastAsia" w:ascii="宋体" w:hAnsi="宋体" w:cs="宋体"/>
                <w:color w:val="000000"/>
                <w:sz w:val="24"/>
              </w:rPr>
            </w:pPr>
            <w:r>
              <w:rPr>
                <w:rFonts w:hint="eastAsia" w:ascii="宋体" w:hAnsi="宋体" w:cs="宋体"/>
                <w:color w:val="000000"/>
                <w:sz w:val="24"/>
              </w:rPr>
              <w:t>姓名</w:t>
            </w:r>
          </w:p>
        </w:tc>
        <w:tc>
          <w:tcPr>
            <w:tcW w:w="1134" w:type="dxa"/>
            <w:tcBorders>
              <w:top w:val="single" w:color="auto" w:sz="12" w:space="0"/>
              <w:bottom w:val="double" w:color="auto" w:sz="6" w:space="0"/>
            </w:tcBorders>
            <w:noWrap w:val="0"/>
            <w:vAlign w:val="center"/>
          </w:tcPr>
          <w:p w14:paraId="55D65140">
            <w:pPr>
              <w:pStyle w:val="68"/>
              <w:keepNext/>
              <w:spacing w:line="460" w:lineRule="exact"/>
              <w:ind w:left="63" w:right="63"/>
              <w:rPr>
                <w:rFonts w:hint="eastAsia" w:ascii="宋体" w:hAnsi="宋体" w:cs="宋体"/>
                <w:color w:val="000000"/>
                <w:sz w:val="24"/>
              </w:rPr>
            </w:pPr>
            <w:r>
              <w:rPr>
                <w:rFonts w:hint="eastAsia" w:ascii="宋体" w:hAnsi="宋体" w:cs="宋体"/>
                <w:color w:val="000000"/>
                <w:sz w:val="24"/>
              </w:rPr>
              <w:t>职务</w:t>
            </w:r>
          </w:p>
        </w:tc>
        <w:tc>
          <w:tcPr>
            <w:tcW w:w="1134" w:type="dxa"/>
            <w:tcBorders>
              <w:top w:val="single" w:color="auto" w:sz="12" w:space="0"/>
              <w:bottom w:val="double" w:color="auto" w:sz="6" w:space="0"/>
            </w:tcBorders>
            <w:noWrap w:val="0"/>
            <w:vAlign w:val="center"/>
          </w:tcPr>
          <w:p w14:paraId="70DBAB3A">
            <w:pPr>
              <w:pStyle w:val="68"/>
              <w:keepNext/>
              <w:spacing w:line="460" w:lineRule="exact"/>
              <w:ind w:left="63" w:right="63"/>
              <w:rPr>
                <w:rFonts w:hint="eastAsia" w:ascii="宋体" w:hAnsi="宋体" w:cs="宋体"/>
                <w:color w:val="000000"/>
                <w:sz w:val="24"/>
              </w:rPr>
            </w:pPr>
            <w:r>
              <w:rPr>
                <w:rFonts w:hint="eastAsia" w:ascii="宋体" w:hAnsi="宋体" w:cs="宋体"/>
                <w:color w:val="000000"/>
                <w:sz w:val="24"/>
              </w:rPr>
              <w:t>职称</w:t>
            </w:r>
          </w:p>
        </w:tc>
        <w:tc>
          <w:tcPr>
            <w:tcW w:w="4252" w:type="dxa"/>
            <w:tcBorders>
              <w:top w:val="single" w:color="auto" w:sz="12" w:space="0"/>
              <w:bottom w:val="double" w:color="auto" w:sz="6" w:space="0"/>
            </w:tcBorders>
            <w:noWrap w:val="0"/>
            <w:vAlign w:val="center"/>
          </w:tcPr>
          <w:p w14:paraId="08F34739">
            <w:pPr>
              <w:pStyle w:val="68"/>
              <w:keepNext/>
              <w:spacing w:line="460" w:lineRule="exact"/>
              <w:ind w:left="63" w:right="63"/>
              <w:rPr>
                <w:rFonts w:hint="eastAsia" w:ascii="宋体" w:hAnsi="宋体" w:cs="宋体"/>
                <w:color w:val="000000"/>
                <w:sz w:val="24"/>
              </w:rPr>
            </w:pPr>
            <w:r>
              <w:rPr>
                <w:rFonts w:hint="eastAsia" w:ascii="宋体" w:hAnsi="宋体" w:cs="宋体"/>
                <w:color w:val="000000"/>
                <w:sz w:val="24"/>
              </w:rPr>
              <w:t>主要资历、经验及承担过的项目</w:t>
            </w:r>
          </w:p>
        </w:tc>
      </w:tr>
      <w:tr w14:paraId="13931C5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double" w:color="auto" w:sz="6" w:space="0"/>
              <w:bottom w:val="single" w:color="auto" w:sz="6" w:space="0"/>
            </w:tcBorders>
            <w:noWrap w:val="0"/>
            <w:vAlign w:val="center"/>
          </w:tcPr>
          <w:p w14:paraId="224BC272">
            <w:pPr>
              <w:pStyle w:val="68"/>
              <w:keepNext/>
              <w:spacing w:line="460" w:lineRule="exact"/>
              <w:ind w:left="63" w:right="63"/>
              <w:rPr>
                <w:rFonts w:hint="eastAsia" w:ascii="宋体" w:hAnsi="宋体" w:cs="宋体"/>
                <w:color w:val="000000"/>
                <w:sz w:val="24"/>
              </w:rPr>
            </w:pPr>
            <w:r>
              <w:rPr>
                <w:rFonts w:hint="eastAsia" w:ascii="宋体" w:hAnsi="宋体" w:cs="宋体"/>
                <w:color w:val="000000"/>
                <w:sz w:val="24"/>
              </w:rPr>
              <w:t>一、总部人员</w:t>
            </w:r>
          </w:p>
        </w:tc>
      </w:tr>
      <w:tr w14:paraId="590337B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noWrap w:val="0"/>
            <w:vAlign w:val="center"/>
          </w:tcPr>
          <w:p w14:paraId="382FA274">
            <w:pPr>
              <w:pStyle w:val="68"/>
              <w:keepNext/>
              <w:spacing w:line="460" w:lineRule="exact"/>
              <w:ind w:left="63" w:right="63"/>
              <w:jc w:val="center"/>
              <w:rPr>
                <w:rFonts w:hint="eastAsia" w:ascii="宋体" w:hAnsi="宋体" w:cs="宋体"/>
                <w:color w:val="000000"/>
                <w:sz w:val="24"/>
              </w:rPr>
            </w:pPr>
            <w:r>
              <w:rPr>
                <w:rFonts w:hint="eastAsia" w:ascii="宋体" w:hAnsi="宋体" w:cs="宋体"/>
                <w:color w:val="000000"/>
                <w:sz w:val="24"/>
              </w:rPr>
              <w:t>项目主管</w:t>
            </w:r>
          </w:p>
        </w:tc>
        <w:tc>
          <w:tcPr>
            <w:tcW w:w="1418" w:type="dxa"/>
            <w:tcBorders>
              <w:top w:val="nil"/>
            </w:tcBorders>
            <w:noWrap w:val="0"/>
            <w:vAlign w:val="center"/>
          </w:tcPr>
          <w:p w14:paraId="2B7B18A1">
            <w:pPr>
              <w:pStyle w:val="68"/>
              <w:keepNext/>
              <w:spacing w:line="460" w:lineRule="exact"/>
              <w:ind w:left="63" w:right="63"/>
              <w:rPr>
                <w:rFonts w:hint="eastAsia" w:ascii="宋体" w:hAnsi="宋体" w:cs="宋体"/>
                <w:color w:val="000000"/>
                <w:sz w:val="24"/>
              </w:rPr>
            </w:pPr>
          </w:p>
        </w:tc>
        <w:tc>
          <w:tcPr>
            <w:tcW w:w="1134" w:type="dxa"/>
            <w:tcBorders>
              <w:top w:val="nil"/>
            </w:tcBorders>
            <w:noWrap w:val="0"/>
            <w:vAlign w:val="center"/>
          </w:tcPr>
          <w:p w14:paraId="3FF39715">
            <w:pPr>
              <w:pStyle w:val="68"/>
              <w:keepNext/>
              <w:spacing w:line="460" w:lineRule="exact"/>
              <w:ind w:left="63" w:right="63"/>
              <w:rPr>
                <w:rFonts w:hint="eastAsia" w:ascii="宋体" w:hAnsi="宋体" w:cs="宋体"/>
                <w:color w:val="000000"/>
                <w:sz w:val="24"/>
              </w:rPr>
            </w:pPr>
          </w:p>
        </w:tc>
        <w:tc>
          <w:tcPr>
            <w:tcW w:w="1134" w:type="dxa"/>
            <w:tcBorders>
              <w:top w:val="nil"/>
            </w:tcBorders>
            <w:noWrap w:val="0"/>
            <w:vAlign w:val="center"/>
          </w:tcPr>
          <w:p w14:paraId="75E141AC">
            <w:pPr>
              <w:pStyle w:val="68"/>
              <w:keepNext/>
              <w:spacing w:line="460" w:lineRule="exact"/>
              <w:ind w:left="63" w:right="63"/>
              <w:rPr>
                <w:rFonts w:hint="eastAsia" w:ascii="宋体" w:hAnsi="宋体" w:cs="宋体"/>
                <w:color w:val="000000"/>
                <w:sz w:val="24"/>
              </w:rPr>
            </w:pPr>
          </w:p>
        </w:tc>
        <w:tc>
          <w:tcPr>
            <w:tcW w:w="4252" w:type="dxa"/>
            <w:tcBorders>
              <w:top w:val="nil"/>
            </w:tcBorders>
            <w:noWrap w:val="0"/>
            <w:vAlign w:val="center"/>
          </w:tcPr>
          <w:p w14:paraId="07B0B5D2">
            <w:pPr>
              <w:pStyle w:val="68"/>
              <w:keepNext/>
              <w:spacing w:line="460" w:lineRule="exact"/>
              <w:ind w:left="63" w:right="63"/>
              <w:rPr>
                <w:rFonts w:hint="eastAsia" w:ascii="宋体" w:hAnsi="宋体" w:cs="宋体"/>
                <w:color w:val="000000"/>
                <w:sz w:val="24"/>
              </w:rPr>
            </w:pPr>
          </w:p>
        </w:tc>
      </w:tr>
      <w:tr w14:paraId="0CF537F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nil"/>
            </w:tcBorders>
            <w:noWrap w:val="0"/>
            <w:vAlign w:val="center"/>
          </w:tcPr>
          <w:p w14:paraId="29FC2E36">
            <w:pPr>
              <w:pStyle w:val="68"/>
              <w:keepNext/>
              <w:spacing w:line="460" w:lineRule="exact"/>
              <w:ind w:left="63" w:right="63"/>
              <w:jc w:val="center"/>
              <w:rPr>
                <w:rFonts w:hint="eastAsia" w:ascii="宋体" w:hAnsi="宋体" w:cs="宋体"/>
                <w:color w:val="000000"/>
                <w:sz w:val="24"/>
              </w:rPr>
            </w:pPr>
          </w:p>
        </w:tc>
        <w:tc>
          <w:tcPr>
            <w:tcW w:w="1418" w:type="dxa"/>
            <w:noWrap w:val="0"/>
            <w:vAlign w:val="center"/>
          </w:tcPr>
          <w:p w14:paraId="4B58E8B0">
            <w:pPr>
              <w:pStyle w:val="68"/>
              <w:keepNext/>
              <w:spacing w:line="460" w:lineRule="exact"/>
              <w:ind w:left="63" w:right="63"/>
              <w:rPr>
                <w:rFonts w:hint="eastAsia" w:ascii="宋体" w:hAnsi="宋体" w:cs="宋体"/>
                <w:color w:val="000000"/>
                <w:sz w:val="24"/>
              </w:rPr>
            </w:pPr>
          </w:p>
        </w:tc>
        <w:tc>
          <w:tcPr>
            <w:tcW w:w="1134" w:type="dxa"/>
            <w:noWrap w:val="0"/>
            <w:vAlign w:val="center"/>
          </w:tcPr>
          <w:p w14:paraId="54A36779">
            <w:pPr>
              <w:pStyle w:val="68"/>
              <w:keepNext/>
              <w:spacing w:line="460" w:lineRule="exact"/>
              <w:ind w:left="63" w:right="63"/>
              <w:rPr>
                <w:rFonts w:hint="eastAsia" w:ascii="宋体" w:hAnsi="宋体" w:cs="宋体"/>
                <w:color w:val="000000"/>
                <w:sz w:val="24"/>
              </w:rPr>
            </w:pPr>
          </w:p>
        </w:tc>
        <w:tc>
          <w:tcPr>
            <w:tcW w:w="1134" w:type="dxa"/>
            <w:noWrap w:val="0"/>
            <w:vAlign w:val="center"/>
          </w:tcPr>
          <w:p w14:paraId="4048BAD2">
            <w:pPr>
              <w:pStyle w:val="68"/>
              <w:keepNext/>
              <w:spacing w:line="460" w:lineRule="exact"/>
              <w:ind w:left="63" w:right="63"/>
              <w:rPr>
                <w:rFonts w:hint="eastAsia" w:ascii="宋体" w:hAnsi="宋体" w:cs="宋体"/>
                <w:color w:val="000000"/>
                <w:sz w:val="24"/>
              </w:rPr>
            </w:pPr>
          </w:p>
        </w:tc>
        <w:tc>
          <w:tcPr>
            <w:tcW w:w="4252" w:type="dxa"/>
            <w:noWrap w:val="0"/>
            <w:vAlign w:val="center"/>
          </w:tcPr>
          <w:p w14:paraId="7D93B5E3">
            <w:pPr>
              <w:pStyle w:val="68"/>
              <w:keepNext/>
              <w:spacing w:line="460" w:lineRule="exact"/>
              <w:ind w:left="63" w:right="63"/>
              <w:rPr>
                <w:rFonts w:hint="eastAsia" w:ascii="宋体" w:hAnsi="宋体" w:cs="宋体"/>
                <w:color w:val="000000"/>
                <w:sz w:val="24"/>
              </w:rPr>
            </w:pPr>
          </w:p>
        </w:tc>
      </w:tr>
      <w:tr w14:paraId="1E6CA6B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noWrap w:val="0"/>
            <w:vAlign w:val="center"/>
          </w:tcPr>
          <w:p w14:paraId="6AAE8022">
            <w:pPr>
              <w:pStyle w:val="68"/>
              <w:keepNext/>
              <w:spacing w:line="460" w:lineRule="exact"/>
              <w:ind w:left="63" w:right="63"/>
              <w:jc w:val="center"/>
              <w:rPr>
                <w:rFonts w:hint="eastAsia" w:ascii="宋体" w:hAnsi="宋体" w:cs="宋体"/>
                <w:color w:val="000000"/>
                <w:sz w:val="24"/>
              </w:rPr>
            </w:pPr>
            <w:r>
              <w:rPr>
                <w:rFonts w:hint="eastAsia" w:ascii="宋体" w:hAnsi="宋体" w:cs="宋体"/>
                <w:color w:val="000000"/>
                <w:sz w:val="24"/>
              </w:rPr>
              <w:t>其他人员</w:t>
            </w:r>
          </w:p>
        </w:tc>
        <w:tc>
          <w:tcPr>
            <w:tcW w:w="1418" w:type="dxa"/>
            <w:noWrap w:val="0"/>
            <w:vAlign w:val="center"/>
          </w:tcPr>
          <w:p w14:paraId="6A4F0EDA">
            <w:pPr>
              <w:pStyle w:val="68"/>
              <w:keepNext/>
              <w:spacing w:line="460" w:lineRule="exact"/>
              <w:ind w:left="63" w:right="63"/>
              <w:rPr>
                <w:rFonts w:hint="eastAsia" w:ascii="宋体" w:hAnsi="宋体" w:cs="宋体"/>
                <w:color w:val="000000"/>
                <w:sz w:val="24"/>
              </w:rPr>
            </w:pPr>
          </w:p>
        </w:tc>
        <w:tc>
          <w:tcPr>
            <w:tcW w:w="1134" w:type="dxa"/>
            <w:noWrap w:val="0"/>
            <w:vAlign w:val="center"/>
          </w:tcPr>
          <w:p w14:paraId="3D71A8EE">
            <w:pPr>
              <w:pStyle w:val="68"/>
              <w:keepNext/>
              <w:spacing w:line="460" w:lineRule="exact"/>
              <w:ind w:left="63" w:right="63"/>
              <w:rPr>
                <w:rFonts w:hint="eastAsia" w:ascii="宋体" w:hAnsi="宋体" w:cs="宋体"/>
                <w:color w:val="000000"/>
                <w:sz w:val="24"/>
              </w:rPr>
            </w:pPr>
          </w:p>
        </w:tc>
        <w:tc>
          <w:tcPr>
            <w:tcW w:w="1134" w:type="dxa"/>
            <w:noWrap w:val="0"/>
            <w:vAlign w:val="center"/>
          </w:tcPr>
          <w:p w14:paraId="1726C9FB">
            <w:pPr>
              <w:pStyle w:val="68"/>
              <w:keepNext/>
              <w:spacing w:line="460" w:lineRule="exact"/>
              <w:ind w:left="63" w:right="63"/>
              <w:rPr>
                <w:rFonts w:hint="eastAsia" w:ascii="宋体" w:hAnsi="宋体" w:cs="宋体"/>
                <w:color w:val="000000"/>
                <w:sz w:val="24"/>
              </w:rPr>
            </w:pPr>
          </w:p>
        </w:tc>
        <w:tc>
          <w:tcPr>
            <w:tcW w:w="4252" w:type="dxa"/>
            <w:noWrap w:val="0"/>
            <w:vAlign w:val="center"/>
          </w:tcPr>
          <w:p w14:paraId="01C899E9">
            <w:pPr>
              <w:pStyle w:val="68"/>
              <w:keepNext/>
              <w:spacing w:line="460" w:lineRule="exact"/>
              <w:ind w:left="63" w:right="63"/>
              <w:rPr>
                <w:rFonts w:hint="eastAsia" w:ascii="宋体" w:hAnsi="宋体" w:cs="宋体"/>
                <w:color w:val="000000"/>
                <w:sz w:val="24"/>
              </w:rPr>
            </w:pPr>
          </w:p>
        </w:tc>
      </w:tr>
      <w:tr w14:paraId="3CA1FDA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noWrap w:val="0"/>
            <w:vAlign w:val="center"/>
          </w:tcPr>
          <w:p w14:paraId="2F7A59D4">
            <w:pPr>
              <w:pStyle w:val="68"/>
              <w:keepNext/>
              <w:spacing w:line="460" w:lineRule="exact"/>
              <w:ind w:left="63" w:right="63"/>
              <w:jc w:val="center"/>
              <w:rPr>
                <w:rFonts w:hint="eastAsia" w:ascii="宋体" w:hAnsi="宋体" w:cs="宋体"/>
                <w:color w:val="000000"/>
                <w:sz w:val="24"/>
              </w:rPr>
            </w:pPr>
          </w:p>
        </w:tc>
        <w:tc>
          <w:tcPr>
            <w:tcW w:w="1418" w:type="dxa"/>
            <w:noWrap w:val="0"/>
            <w:vAlign w:val="center"/>
          </w:tcPr>
          <w:p w14:paraId="314AEC29">
            <w:pPr>
              <w:pStyle w:val="68"/>
              <w:keepNext/>
              <w:spacing w:line="460" w:lineRule="exact"/>
              <w:ind w:left="63" w:right="63"/>
              <w:rPr>
                <w:rFonts w:hint="eastAsia" w:ascii="宋体" w:hAnsi="宋体" w:cs="宋体"/>
                <w:color w:val="000000"/>
                <w:sz w:val="24"/>
              </w:rPr>
            </w:pPr>
          </w:p>
        </w:tc>
        <w:tc>
          <w:tcPr>
            <w:tcW w:w="1134" w:type="dxa"/>
            <w:noWrap w:val="0"/>
            <w:vAlign w:val="center"/>
          </w:tcPr>
          <w:p w14:paraId="63CDA07F">
            <w:pPr>
              <w:pStyle w:val="68"/>
              <w:keepNext/>
              <w:spacing w:line="460" w:lineRule="exact"/>
              <w:ind w:left="63" w:right="63"/>
              <w:rPr>
                <w:rFonts w:hint="eastAsia" w:ascii="宋体" w:hAnsi="宋体" w:cs="宋体"/>
                <w:color w:val="000000"/>
                <w:sz w:val="24"/>
              </w:rPr>
            </w:pPr>
          </w:p>
        </w:tc>
        <w:tc>
          <w:tcPr>
            <w:tcW w:w="1134" w:type="dxa"/>
            <w:noWrap w:val="0"/>
            <w:vAlign w:val="center"/>
          </w:tcPr>
          <w:p w14:paraId="21520B4D">
            <w:pPr>
              <w:pStyle w:val="68"/>
              <w:keepNext/>
              <w:spacing w:line="460" w:lineRule="exact"/>
              <w:ind w:left="63" w:right="63"/>
              <w:rPr>
                <w:rFonts w:hint="eastAsia" w:ascii="宋体" w:hAnsi="宋体" w:cs="宋体"/>
                <w:color w:val="000000"/>
                <w:sz w:val="24"/>
              </w:rPr>
            </w:pPr>
          </w:p>
        </w:tc>
        <w:tc>
          <w:tcPr>
            <w:tcW w:w="4252" w:type="dxa"/>
            <w:noWrap w:val="0"/>
            <w:vAlign w:val="center"/>
          </w:tcPr>
          <w:p w14:paraId="3121E74B">
            <w:pPr>
              <w:pStyle w:val="68"/>
              <w:keepNext/>
              <w:spacing w:line="460" w:lineRule="exact"/>
              <w:ind w:left="63" w:right="63"/>
              <w:rPr>
                <w:rFonts w:hint="eastAsia" w:ascii="宋体" w:hAnsi="宋体" w:cs="宋体"/>
                <w:color w:val="000000"/>
                <w:sz w:val="24"/>
              </w:rPr>
            </w:pPr>
          </w:p>
        </w:tc>
      </w:tr>
      <w:tr w14:paraId="65B5017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single" w:color="auto" w:sz="6" w:space="0"/>
              <w:bottom w:val="single" w:color="auto" w:sz="6" w:space="0"/>
            </w:tcBorders>
            <w:noWrap w:val="0"/>
            <w:vAlign w:val="center"/>
          </w:tcPr>
          <w:p w14:paraId="42B5B077">
            <w:pPr>
              <w:pStyle w:val="68"/>
              <w:keepNext/>
              <w:spacing w:line="460" w:lineRule="exact"/>
              <w:ind w:left="63" w:right="63"/>
              <w:rPr>
                <w:rFonts w:hint="eastAsia" w:ascii="宋体" w:hAnsi="宋体" w:cs="宋体"/>
                <w:color w:val="000000"/>
                <w:sz w:val="24"/>
              </w:rPr>
            </w:pPr>
            <w:r>
              <w:rPr>
                <w:rFonts w:hint="eastAsia" w:ascii="宋体" w:hAnsi="宋体" w:cs="宋体"/>
                <w:color w:val="000000"/>
                <w:sz w:val="24"/>
              </w:rPr>
              <w:t>二、现场人员</w:t>
            </w:r>
          </w:p>
        </w:tc>
      </w:tr>
      <w:tr w14:paraId="26680E4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4D0A6C19">
            <w:pPr>
              <w:pStyle w:val="68"/>
              <w:keepNext/>
              <w:spacing w:line="460" w:lineRule="exact"/>
              <w:ind w:left="63" w:right="63"/>
              <w:jc w:val="center"/>
              <w:rPr>
                <w:rFonts w:hint="eastAsia" w:ascii="宋体" w:hAnsi="宋体" w:cs="宋体"/>
                <w:color w:val="000000"/>
                <w:sz w:val="24"/>
              </w:rPr>
            </w:pPr>
            <w:r>
              <w:rPr>
                <w:rFonts w:hint="eastAsia" w:ascii="宋体" w:hAnsi="宋体" w:cs="宋体"/>
                <w:color w:val="000000"/>
                <w:sz w:val="24"/>
              </w:rPr>
              <w:t>项目负责人</w:t>
            </w:r>
          </w:p>
        </w:tc>
        <w:tc>
          <w:tcPr>
            <w:tcW w:w="1418" w:type="dxa"/>
            <w:noWrap w:val="0"/>
            <w:vAlign w:val="center"/>
          </w:tcPr>
          <w:p w14:paraId="24E53DAA">
            <w:pPr>
              <w:pStyle w:val="68"/>
              <w:keepNext/>
              <w:spacing w:line="460" w:lineRule="exact"/>
              <w:ind w:left="63" w:right="63"/>
              <w:rPr>
                <w:rFonts w:hint="eastAsia" w:ascii="宋体" w:hAnsi="宋体" w:cs="宋体"/>
                <w:color w:val="000000"/>
                <w:sz w:val="24"/>
              </w:rPr>
            </w:pPr>
          </w:p>
        </w:tc>
        <w:tc>
          <w:tcPr>
            <w:tcW w:w="1134" w:type="dxa"/>
            <w:noWrap w:val="0"/>
            <w:vAlign w:val="center"/>
          </w:tcPr>
          <w:p w14:paraId="7C8D5D1B">
            <w:pPr>
              <w:pStyle w:val="68"/>
              <w:keepNext/>
              <w:spacing w:line="460" w:lineRule="exact"/>
              <w:ind w:left="63" w:right="63"/>
              <w:rPr>
                <w:rFonts w:hint="eastAsia" w:ascii="宋体" w:hAnsi="宋体" w:cs="宋体"/>
                <w:color w:val="000000"/>
                <w:sz w:val="24"/>
              </w:rPr>
            </w:pPr>
          </w:p>
        </w:tc>
        <w:tc>
          <w:tcPr>
            <w:tcW w:w="1134" w:type="dxa"/>
            <w:noWrap w:val="0"/>
            <w:vAlign w:val="center"/>
          </w:tcPr>
          <w:p w14:paraId="667BCB03">
            <w:pPr>
              <w:pStyle w:val="68"/>
              <w:keepNext/>
              <w:spacing w:line="460" w:lineRule="exact"/>
              <w:ind w:left="63" w:right="63"/>
              <w:rPr>
                <w:rFonts w:hint="eastAsia" w:ascii="宋体" w:hAnsi="宋体" w:cs="宋体"/>
                <w:color w:val="000000"/>
                <w:sz w:val="24"/>
              </w:rPr>
            </w:pPr>
          </w:p>
        </w:tc>
        <w:tc>
          <w:tcPr>
            <w:tcW w:w="4252" w:type="dxa"/>
            <w:noWrap w:val="0"/>
            <w:vAlign w:val="center"/>
          </w:tcPr>
          <w:p w14:paraId="11567427">
            <w:pPr>
              <w:pStyle w:val="68"/>
              <w:keepNext/>
              <w:spacing w:line="460" w:lineRule="exact"/>
              <w:ind w:left="63" w:right="63"/>
              <w:rPr>
                <w:rFonts w:hint="eastAsia" w:ascii="宋体" w:hAnsi="宋体" w:cs="宋体"/>
                <w:color w:val="000000"/>
                <w:sz w:val="24"/>
              </w:rPr>
            </w:pPr>
          </w:p>
        </w:tc>
      </w:tr>
      <w:tr w14:paraId="19CAEFA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2EB98ECE">
            <w:pPr>
              <w:pStyle w:val="68"/>
              <w:keepNext/>
              <w:spacing w:line="460" w:lineRule="exact"/>
              <w:ind w:left="63" w:right="63"/>
              <w:jc w:val="center"/>
              <w:rPr>
                <w:rFonts w:hint="eastAsia" w:ascii="宋体" w:hAnsi="宋体" w:cs="宋体"/>
                <w:color w:val="000000"/>
                <w:sz w:val="24"/>
              </w:rPr>
            </w:pPr>
            <w:r>
              <w:rPr>
                <w:rFonts w:hint="eastAsia" w:ascii="宋体" w:hAnsi="宋体" w:cs="宋体"/>
                <w:color w:val="000000"/>
                <w:sz w:val="24"/>
              </w:rPr>
              <w:t>项目副经理</w:t>
            </w:r>
          </w:p>
        </w:tc>
        <w:tc>
          <w:tcPr>
            <w:tcW w:w="1418" w:type="dxa"/>
            <w:noWrap w:val="0"/>
            <w:vAlign w:val="center"/>
          </w:tcPr>
          <w:p w14:paraId="3FF8A229">
            <w:pPr>
              <w:pStyle w:val="68"/>
              <w:keepNext/>
              <w:spacing w:line="460" w:lineRule="exact"/>
              <w:ind w:left="63" w:right="63"/>
              <w:rPr>
                <w:rFonts w:hint="eastAsia" w:ascii="宋体" w:hAnsi="宋体" w:cs="宋体"/>
                <w:color w:val="000000"/>
                <w:sz w:val="24"/>
              </w:rPr>
            </w:pPr>
          </w:p>
        </w:tc>
        <w:tc>
          <w:tcPr>
            <w:tcW w:w="1134" w:type="dxa"/>
            <w:noWrap w:val="0"/>
            <w:vAlign w:val="center"/>
          </w:tcPr>
          <w:p w14:paraId="03EEB12B">
            <w:pPr>
              <w:pStyle w:val="68"/>
              <w:keepNext/>
              <w:spacing w:line="460" w:lineRule="exact"/>
              <w:ind w:left="63" w:right="63"/>
              <w:rPr>
                <w:rFonts w:hint="eastAsia" w:ascii="宋体" w:hAnsi="宋体" w:cs="宋体"/>
                <w:color w:val="000000"/>
                <w:sz w:val="24"/>
              </w:rPr>
            </w:pPr>
          </w:p>
        </w:tc>
        <w:tc>
          <w:tcPr>
            <w:tcW w:w="1134" w:type="dxa"/>
            <w:noWrap w:val="0"/>
            <w:vAlign w:val="center"/>
          </w:tcPr>
          <w:p w14:paraId="222DA39B">
            <w:pPr>
              <w:pStyle w:val="68"/>
              <w:keepNext/>
              <w:spacing w:line="460" w:lineRule="exact"/>
              <w:ind w:left="63" w:right="63"/>
              <w:rPr>
                <w:rFonts w:hint="eastAsia" w:ascii="宋体" w:hAnsi="宋体" w:cs="宋体"/>
                <w:color w:val="000000"/>
                <w:sz w:val="24"/>
              </w:rPr>
            </w:pPr>
          </w:p>
        </w:tc>
        <w:tc>
          <w:tcPr>
            <w:tcW w:w="4252" w:type="dxa"/>
            <w:noWrap w:val="0"/>
            <w:vAlign w:val="center"/>
          </w:tcPr>
          <w:p w14:paraId="14A96497">
            <w:pPr>
              <w:pStyle w:val="68"/>
              <w:keepNext/>
              <w:spacing w:line="460" w:lineRule="exact"/>
              <w:ind w:left="63" w:right="63"/>
              <w:rPr>
                <w:rFonts w:hint="eastAsia" w:ascii="宋体" w:hAnsi="宋体" w:cs="宋体"/>
                <w:color w:val="000000"/>
                <w:sz w:val="24"/>
              </w:rPr>
            </w:pPr>
          </w:p>
        </w:tc>
      </w:tr>
      <w:tr w14:paraId="66E6896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42A027DA">
            <w:pPr>
              <w:pStyle w:val="68"/>
              <w:keepNext/>
              <w:spacing w:line="460" w:lineRule="exact"/>
              <w:ind w:left="63" w:right="63"/>
              <w:jc w:val="center"/>
              <w:rPr>
                <w:rFonts w:hint="eastAsia" w:ascii="宋体" w:hAnsi="宋体" w:cs="宋体"/>
                <w:color w:val="000000"/>
                <w:sz w:val="24"/>
              </w:rPr>
            </w:pPr>
            <w:r>
              <w:rPr>
                <w:rFonts w:hint="eastAsia" w:ascii="宋体" w:hAnsi="宋体" w:cs="宋体"/>
                <w:color w:val="000000"/>
                <w:sz w:val="24"/>
              </w:rPr>
              <w:t>技术负责人</w:t>
            </w:r>
          </w:p>
        </w:tc>
        <w:tc>
          <w:tcPr>
            <w:tcW w:w="1418" w:type="dxa"/>
            <w:noWrap w:val="0"/>
            <w:vAlign w:val="center"/>
          </w:tcPr>
          <w:p w14:paraId="45ED5228">
            <w:pPr>
              <w:pStyle w:val="68"/>
              <w:keepNext/>
              <w:spacing w:line="460" w:lineRule="exact"/>
              <w:ind w:left="63" w:right="63"/>
              <w:rPr>
                <w:rFonts w:hint="eastAsia" w:ascii="宋体" w:hAnsi="宋体" w:cs="宋体"/>
                <w:color w:val="000000"/>
                <w:sz w:val="24"/>
              </w:rPr>
            </w:pPr>
          </w:p>
        </w:tc>
        <w:tc>
          <w:tcPr>
            <w:tcW w:w="1134" w:type="dxa"/>
            <w:noWrap w:val="0"/>
            <w:vAlign w:val="center"/>
          </w:tcPr>
          <w:p w14:paraId="7785CAB6">
            <w:pPr>
              <w:pStyle w:val="68"/>
              <w:keepNext/>
              <w:spacing w:line="460" w:lineRule="exact"/>
              <w:ind w:left="63" w:right="63"/>
              <w:rPr>
                <w:rFonts w:hint="eastAsia" w:ascii="宋体" w:hAnsi="宋体" w:cs="宋体"/>
                <w:color w:val="000000"/>
                <w:sz w:val="24"/>
              </w:rPr>
            </w:pPr>
          </w:p>
        </w:tc>
        <w:tc>
          <w:tcPr>
            <w:tcW w:w="1134" w:type="dxa"/>
            <w:noWrap w:val="0"/>
            <w:vAlign w:val="center"/>
          </w:tcPr>
          <w:p w14:paraId="72FD4E9F">
            <w:pPr>
              <w:pStyle w:val="68"/>
              <w:keepNext/>
              <w:spacing w:line="460" w:lineRule="exact"/>
              <w:ind w:left="63" w:right="63"/>
              <w:rPr>
                <w:rFonts w:hint="eastAsia" w:ascii="宋体" w:hAnsi="宋体" w:cs="宋体"/>
                <w:color w:val="000000"/>
                <w:sz w:val="24"/>
              </w:rPr>
            </w:pPr>
          </w:p>
        </w:tc>
        <w:tc>
          <w:tcPr>
            <w:tcW w:w="4252" w:type="dxa"/>
            <w:noWrap w:val="0"/>
            <w:vAlign w:val="center"/>
          </w:tcPr>
          <w:p w14:paraId="5864F1C9">
            <w:pPr>
              <w:pStyle w:val="68"/>
              <w:keepNext/>
              <w:spacing w:line="460" w:lineRule="exact"/>
              <w:ind w:left="63" w:right="63"/>
              <w:rPr>
                <w:rFonts w:hint="eastAsia" w:ascii="宋体" w:hAnsi="宋体" w:cs="宋体"/>
                <w:color w:val="000000"/>
                <w:sz w:val="24"/>
              </w:rPr>
            </w:pPr>
          </w:p>
        </w:tc>
      </w:tr>
      <w:tr w14:paraId="3EC23BA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339456AE">
            <w:pPr>
              <w:pStyle w:val="68"/>
              <w:keepNext/>
              <w:spacing w:line="460" w:lineRule="exact"/>
              <w:ind w:left="63" w:right="63"/>
              <w:jc w:val="center"/>
              <w:rPr>
                <w:rFonts w:hint="eastAsia" w:ascii="宋体" w:hAnsi="宋体" w:cs="宋体"/>
                <w:color w:val="000000"/>
                <w:sz w:val="24"/>
              </w:rPr>
            </w:pPr>
            <w:r>
              <w:rPr>
                <w:rFonts w:hint="eastAsia" w:ascii="宋体" w:hAnsi="宋体" w:cs="宋体"/>
                <w:color w:val="000000"/>
                <w:sz w:val="24"/>
              </w:rPr>
              <w:t>造价管理</w:t>
            </w:r>
          </w:p>
        </w:tc>
        <w:tc>
          <w:tcPr>
            <w:tcW w:w="1418" w:type="dxa"/>
            <w:noWrap w:val="0"/>
            <w:vAlign w:val="center"/>
          </w:tcPr>
          <w:p w14:paraId="183160CD">
            <w:pPr>
              <w:pStyle w:val="68"/>
              <w:keepNext/>
              <w:spacing w:line="460" w:lineRule="exact"/>
              <w:ind w:left="63" w:right="63"/>
              <w:rPr>
                <w:rFonts w:hint="eastAsia" w:ascii="宋体" w:hAnsi="宋体" w:cs="宋体"/>
                <w:color w:val="000000"/>
                <w:sz w:val="24"/>
              </w:rPr>
            </w:pPr>
          </w:p>
        </w:tc>
        <w:tc>
          <w:tcPr>
            <w:tcW w:w="1134" w:type="dxa"/>
            <w:noWrap w:val="0"/>
            <w:vAlign w:val="center"/>
          </w:tcPr>
          <w:p w14:paraId="5CCC0381">
            <w:pPr>
              <w:pStyle w:val="68"/>
              <w:keepNext/>
              <w:spacing w:line="460" w:lineRule="exact"/>
              <w:ind w:left="63" w:right="63"/>
              <w:rPr>
                <w:rFonts w:hint="eastAsia" w:ascii="宋体" w:hAnsi="宋体" w:cs="宋体"/>
                <w:color w:val="000000"/>
                <w:sz w:val="24"/>
              </w:rPr>
            </w:pPr>
          </w:p>
        </w:tc>
        <w:tc>
          <w:tcPr>
            <w:tcW w:w="1134" w:type="dxa"/>
            <w:noWrap w:val="0"/>
            <w:vAlign w:val="center"/>
          </w:tcPr>
          <w:p w14:paraId="2B979AA0">
            <w:pPr>
              <w:pStyle w:val="68"/>
              <w:keepNext/>
              <w:spacing w:line="460" w:lineRule="exact"/>
              <w:ind w:left="63" w:right="63"/>
              <w:rPr>
                <w:rFonts w:hint="eastAsia" w:ascii="宋体" w:hAnsi="宋体" w:cs="宋体"/>
                <w:color w:val="000000"/>
                <w:sz w:val="24"/>
              </w:rPr>
            </w:pPr>
          </w:p>
        </w:tc>
        <w:tc>
          <w:tcPr>
            <w:tcW w:w="4252" w:type="dxa"/>
            <w:noWrap w:val="0"/>
            <w:vAlign w:val="center"/>
          </w:tcPr>
          <w:p w14:paraId="47D1B59F">
            <w:pPr>
              <w:pStyle w:val="68"/>
              <w:keepNext/>
              <w:spacing w:line="460" w:lineRule="exact"/>
              <w:ind w:left="63" w:right="63"/>
              <w:rPr>
                <w:rFonts w:hint="eastAsia" w:ascii="宋体" w:hAnsi="宋体" w:cs="宋体"/>
                <w:color w:val="000000"/>
                <w:sz w:val="24"/>
              </w:rPr>
            </w:pPr>
          </w:p>
        </w:tc>
      </w:tr>
      <w:tr w14:paraId="359DEB3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311121A1">
            <w:pPr>
              <w:pStyle w:val="68"/>
              <w:keepNext/>
              <w:spacing w:line="460" w:lineRule="exact"/>
              <w:ind w:left="63" w:right="63"/>
              <w:jc w:val="center"/>
              <w:rPr>
                <w:rFonts w:hint="eastAsia" w:ascii="宋体" w:hAnsi="宋体" w:cs="宋体"/>
                <w:color w:val="000000"/>
                <w:sz w:val="24"/>
              </w:rPr>
            </w:pPr>
            <w:r>
              <w:rPr>
                <w:rFonts w:hint="eastAsia" w:ascii="宋体" w:hAnsi="宋体" w:cs="宋体"/>
                <w:color w:val="000000"/>
                <w:sz w:val="24"/>
              </w:rPr>
              <w:t>质量管理</w:t>
            </w:r>
          </w:p>
        </w:tc>
        <w:tc>
          <w:tcPr>
            <w:tcW w:w="1418" w:type="dxa"/>
            <w:noWrap w:val="0"/>
            <w:vAlign w:val="center"/>
          </w:tcPr>
          <w:p w14:paraId="59C749E9">
            <w:pPr>
              <w:pStyle w:val="68"/>
              <w:keepNext/>
              <w:spacing w:line="460" w:lineRule="exact"/>
              <w:ind w:left="63" w:right="63"/>
              <w:rPr>
                <w:rFonts w:hint="eastAsia" w:ascii="宋体" w:hAnsi="宋体" w:cs="宋体"/>
                <w:color w:val="000000"/>
                <w:sz w:val="24"/>
              </w:rPr>
            </w:pPr>
          </w:p>
        </w:tc>
        <w:tc>
          <w:tcPr>
            <w:tcW w:w="1134" w:type="dxa"/>
            <w:noWrap w:val="0"/>
            <w:vAlign w:val="center"/>
          </w:tcPr>
          <w:p w14:paraId="7AA572DD">
            <w:pPr>
              <w:pStyle w:val="68"/>
              <w:keepNext/>
              <w:spacing w:line="460" w:lineRule="exact"/>
              <w:ind w:left="63" w:right="63"/>
              <w:rPr>
                <w:rFonts w:hint="eastAsia" w:ascii="宋体" w:hAnsi="宋体" w:cs="宋体"/>
                <w:color w:val="000000"/>
                <w:sz w:val="24"/>
              </w:rPr>
            </w:pPr>
          </w:p>
        </w:tc>
        <w:tc>
          <w:tcPr>
            <w:tcW w:w="1134" w:type="dxa"/>
            <w:noWrap w:val="0"/>
            <w:vAlign w:val="center"/>
          </w:tcPr>
          <w:p w14:paraId="63D7E72B">
            <w:pPr>
              <w:pStyle w:val="68"/>
              <w:keepNext/>
              <w:spacing w:line="460" w:lineRule="exact"/>
              <w:ind w:left="63" w:right="63"/>
              <w:rPr>
                <w:rFonts w:hint="eastAsia" w:ascii="宋体" w:hAnsi="宋体" w:cs="宋体"/>
                <w:color w:val="000000"/>
                <w:sz w:val="24"/>
              </w:rPr>
            </w:pPr>
          </w:p>
        </w:tc>
        <w:tc>
          <w:tcPr>
            <w:tcW w:w="4252" w:type="dxa"/>
            <w:noWrap w:val="0"/>
            <w:vAlign w:val="center"/>
          </w:tcPr>
          <w:p w14:paraId="3F3DD7EE">
            <w:pPr>
              <w:pStyle w:val="68"/>
              <w:keepNext/>
              <w:spacing w:line="460" w:lineRule="exact"/>
              <w:ind w:left="63" w:right="63"/>
              <w:rPr>
                <w:rFonts w:hint="eastAsia" w:ascii="宋体" w:hAnsi="宋体" w:cs="宋体"/>
                <w:color w:val="000000"/>
                <w:sz w:val="24"/>
              </w:rPr>
            </w:pPr>
          </w:p>
        </w:tc>
      </w:tr>
      <w:tr w14:paraId="7196BA9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0AC7012D">
            <w:pPr>
              <w:pStyle w:val="68"/>
              <w:keepNext/>
              <w:spacing w:line="460" w:lineRule="exact"/>
              <w:ind w:left="63" w:right="63"/>
              <w:jc w:val="center"/>
              <w:rPr>
                <w:rFonts w:hint="eastAsia" w:ascii="宋体" w:hAnsi="宋体" w:cs="宋体"/>
                <w:color w:val="000000"/>
                <w:sz w:val="24"/>
              </w:rPr>
            </w:pPr>
            <w:r>
              <w:rPr>
                <w:rFonts w:hint="eastAsia" w:ascii="宋体" w:hAnsi="宋体" w:cs="宋体"/>
                <w:color w:val="000000"/>
                <w:sz w:val="24"/>
              </w:rPr>
              <w:t>材料管理</w:t>
            </w:r>
          </w:p>
        </w:tc>
        <w:tc>
          <w:tcPr>
            <w:tcW w:w="1418" w:type="dxa"/>
            <w:noWrap w:val="0"/>
            <w:vAlign w:val="center"/>
          </w:tcPr>
          <w:p w14:paraId="4E9E7106">
            <w:pPr>
              <w:pStyle w:val="68"/>
              <w:keepNext/>
              <w:spacing w:line="460" w:lineRule="exact"/>
              <w:ind w:left="63" w:right="63"/>
              <w:rPr>
                <w:rFonts w:hint="eastAsia" w:ascii="宋体" w:hAnsi="宋体" w:cs="宋体"/>
                <w:color w:val="000000"/>
                <w:sz w:val="24"/>
              </w:rPr>
            </w:pPr>
          </w:p>
        </w:tc>
        <w:tc>
          <w:tcPr>
            <w:tcW w:w="1134" w:type="dxa"/>
            <w:noWrap w:val="0"/>
            <w:vAlign w:val="center"/>
          </w:tcPr>
          <w:p w14:paraId="2CC89205">
            <w:pPr>
              <w:pStyle w:val="68"/>
              <w:keepNext/>
              <w:spacing w:line="460" w:lineRule="exact"/>
              <w:ind w:left="63" w:right="63"/>
              <w:rPr>
                <w:rFonts w:hint="eastAsia" w:ascii="宋体" w:hAnsi="宋体" w:cs="宋体"/>
                <w:color w:val="000000"/>
                <w:sz w:val="24"/>
              </w:rPr>
            </w:pPr>
          </w:p>
        </w:tc>
        <w:tc>
          <w:tcPr>
            <w:tcW w:w="1134" w:type="dxa"/>
            <w:noWrap w:val="0"/>
            <w:vAlign w:val="center"/>
          </w:tcPr>
          <w:p w14:paraId="5F78F43F">
            <w:pPr>
              <w:pStyle w:val="68"/>
              <w:keepNext/>
              <w:spacing w:line="460" w:lineRule="exact"/>
              <w:ind w:left="63" w:right="63"/>
              <w:rPr>
                <w:rFonts w:hint="eastAsia" w:ascii="宋体" w:hAnsi="宋体" w:cs="宋体"/>
                <w:color w:val="000000"/>
                <w:sz w:val="24"/>
              </w:rPr>
            </w:pPr>
          </w:p>
        </w:tc>
        <w:tc>
          <w:tcPr>
            <w:tcW w:w="4252" w:type="dxa"/>
            <w:noWrap w:val="0"/>
            <w:vAlign w:val="center"/>
          </w:tcPr>
          <w:p w14:paraId="1109D0EC">
            <w:pPr>
              <w:pStyle w:val="68"/>
              <w:keepNext/>
              <w:spacing w:line="460" w:lineRule="exact"/>
              <w:ind w:left="63" w:right="63"/>
              <w:rPr>
                <w:rFonts w:hint="eastAsia" w:ascii="宋体" w:hAnsi="宋体" w:cs="宋体"/>
                <w:color w:val="000000"/>
                <w:sz w:val="24"/>
              </w:rPr>
            </w:pPr>
          </w:p>
        </w:tc>
      </w:tr>
      <w:tr w14:paraId="1E2BB5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44F2714A">
            <w:pPr>
              <w:pStyle w:val="68"/>
              <w:keepNext/>
              <w:spacing w:line="460" w:lineRule="exact"/>
              <w:ind w:left="63" w:right="63"/>
              <w:jc w:val="center"/>
              <w:rPr>
                <w:rFonts w:hint="eastAsia" w:ascii="宋体" w:hAnsi="宋体" w:cs="宋体"/>
                <w:color w:val="000000"/>
                <w:sz w:val="24"/>
              </w:rPr>
            </w:pPr>
            <w:r>
              <w:rPr>
                <w:rFonts w:hint="eastAsia" w:ascii="宋体" w:hAnsi="宋体" w:cs="宋体"/>
                <w:color w:val="000000"/>
                <w:sz w:val="24"/>
              </w:rPr>
              <w:t>计划管理</w:t>
            </w:r>
          </w:p>
        </w:tc>
        <w:tc>
          <w:tcPr>
            <w:tcW w:w="1418" w:type="dxa"/>
            <w:noWrap w:val="0"/>
            <w:vAlign w:val="center"/>
          </w:tcPr>
          <w:p w14:paraId="5CD84545">
            <w:pPr>
              <w:pStyle w:val="68"/>
              <w:keepNext/>
              <w:spacing w:line="460" w:lineRule="exact"/>
              <w:ind w:left="63" w:right="63"/>
              <w:rPr>
                <w:rFonts w:hint="eastAsia" w:ascii="宋体" w:hAnsi="宋体" w:cs="宋体"/>
                <w:color w:val="000000"/>
                <w:sz w:val="24"/>
              </w:rPr>
            </w:pPr>
          </w:p>
        </w:tc>
        <w:tc>
          <w:tcPr>
            <w:tcW w:w="1134" w:type="dxa"/>
            <w:noWrap w:val="0"/>
            <w:vAlign w:val="center"/>
          </w:tcPr>
          <w:p w14:paraId="0390C568">
            <w:pPr>
              <w:pStyle w:val="68"/>
              <w:keepNext/>
              <w:spacing w:line="460" w:lineRule="exact"/>
              <w:ind w:left="63" w:right="63"/>
              <w:rPr>
                <w:rFonts w:hint="eastAsia" w:ascii="宋体" w:hAnsi="宋体" w:cs="宋体"/>
                <w:color w:val="000000"/>
                <w:sz w:val="24"/>
              </w:rPr>
            </w:pPr>
          </w:p>
        </w:tc>
        <w:tc>
          <w:tcPr>
            <w:tcW w:w="1134" w:type="dxa"/>
            <w:noWrap w:val="0"/>
            <w:vAlign w:val="center"/>
          </w:tcPr>
          <w:p w14:paraId="622389EA">
            <w:pPr>
              <w:pStyle w:val="68"/>
              <w:keepNext/>
              <w:spacing w:line="460" w:lineRule="exact"/>
              <w:ind w:left="63" w:right="63"/>
              <w:rPr>
                <w:rFonts w:hint="eastAsia" w:ascii="宋体" w:hAnsi="宋体" w:cs="宋体"/>
                <w:color w:val="000000"/>
                <w:sz w:val="24"/>
              </w:rPr>
            </w:pPr>
          </w:p>
        </w:tc>
        <w:tc>
          <w:tcPr>
            <w:tcW w:w="4252" w:type="dxa"/>
            <w:noWrap w:val="0"/>
            <w:vAlign w:val="center"/>
          </w:tcPr>
          <w:p w14:paraId="2AEB4DBD">
            <w:pPr>
              <w:pStyle w:val="68"/>
              <w:keepNext/>
              <w:spacing w:line="460" w:lineRule="exact"/>
              <w:ind w:left="63" w:right="63"/>
              <w:rPr>
                <w:rFonts w:hint="eastAsia" w:ascii="宋体" w:hAnsi="宋体" w:cs="宋体"/>
                <w:color w:val="000000"/>
                <w:sz w:val="24"/>
              </w:rPr>
            </w:pPr>
          </w:p>
        </w:tc>
      </w:tr>
      <w:tr w14:paraId="500BE73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57134DE9">
            <w:pPr>
              <w:pStyle w:val="68"/>
              <w:keepNext/>
              <w:spacing w:line="460" w:lineRule="exact"/>
              <w:ind w:left="63" w:right="63"/>
              <w:jc w:val="center"/>
              <w:rPr>
                <w:rFonts w:hint="eastAsia" w:ascii="宋体" w:hAnsi="宋体" w:cs="宋体"/>
                <w:color w:val="000000"/>
                <w:sz w:val="24"/>
              </w:rPr>
            </w:pPr>
            <w:r>
              <w:rPr>
                <w:rFonts w:hint="eastAsia" w:ascii="宋体" w:hAnsi="宋体" w:cs="宋体"/>
                <w:color w:val="000000"/>
                <w:sz w:val="24"/>
              </w:rPr>
              <w:t>安全管理</w:t>
            </w:r>
          </w:p>
        </w:tc>
        <w:tc>
          <w:tcPr>
            <w:tcW w:w="1418" w:type="dxa"/>
            <w:noWrap w:val="0"/>
            <w:vAlign w:val="center"/>
          </w:tcPr>
          <w:p w14:paraId="15181CDB">
            <w:pPr>
              <w:pStyle w:val="68"/>
              <w:keepNext/>
              <w:spacing w:line="460" w:lineRule="exact"/>
              <w:ind w:left="63" w:right="63"/>
              <w:rPr>
                <w:rFonts w:hint="eastAsia" w:ascii="宋体" w:hAnsi="宋体" w:cs="宋体"/>
                <w:color w:val="000000"/>
                <w:sz w:val="24"/>
              </w:rPr>
            </w:pPr>
          </w:p>
        </w:tc>
        <w:tc>
          <w:tcPr>
            <w:tcW w:w="1134" w:type="dxa"/>
            <w:noWrap w:val="0"/>
            <w:vAlign w:val="center"/>
          </w:tcPr>
          <w:p w14:paraId="360DB212">
            <w:pPr>
              <w:pStyle w:val="68"/>
              <w:keepNext/>
              <w:spacing w:line="460" w:lineRule="exact"/>
              <w:ind w:left="63" w:right="63"/>
              <w:rPr>
                <w:rFonts w:hint="eastAsia" w:ascii="宋体" w:hAnsi="宋体" w:cs="宋体"/>
                <w:color w:val="000000"/>
                <w:sz w:val="24"/>
              </w:rPr>
            </w:pPr>
          </w:p>
        </w:tc>
        <w:tc>
          <w:tcPr>
            <w:tcW w:w="1134" w:type="dxa"/>
            <w:noWrap w:val="0"/>
            <w:vAlign w:val="center"/>
          </w:tcPr>
          <w:p w14:paraId="2B375CC0">
            <w:pPr>
              <w:pStyle w:val="68"/>
              <w:keepNext/>
              <w:spacing w:line="460" w:lineRule="exact"/>
              <w:ind w:left="63" w:right="63"/>
              <w:rPr>
                <w:rFonts w:hint="eastAsia" w:ascii="宋体" w:hAnsi="宋体" w:cs="宋体"/>
                <w:color w:val="000000"/>
                <w:sz w:val="24"/>
              </w:rPr>
            </w:pPr>
          </w:p>
        </w:tc>
        <w:tc>
          <w:tcPr>
            <w:tcW w:w="4252" w:type="dxa"/>
            <w:noWrap w:val="0"/>
            <w:vAlign w:val="center"/>
          </w:tcPr>
          <w:p w14:paraId="53D6214E">
            <w:pPr>
              <w:pStyle w:val="68"/>
              <w:keepNext/>
              <w:spacing w:line="460" w:lineRule="exact"/>
              <w:ind w:left="63" w:right="63"/>
              <w:rPr>
                <w:rFonts w:hint="eastAsia" w:ascii="宋体" w:hAnsi="宋体" w:cs="宋体"/>
                <w:color w:val="000000"/>
                <w:sz w:val="24"/>
              </w:rPr>
            </w:pPr>
          </w:p>
        </w:tc>
      </w:tr>
      <w:tr w14:paraId="31A2EE6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restart"/>
            <w:tcBorders>
              <w:top w:val="single" w:color="auto" w:sz="6" w:space="0"/>
            </w:tcBorders>
            <w:noWrap w:val="0"/>
            <w:vAlign w:val="center"/>
          </w:tcPr>
          <w:p w14:paraId="05CB3907">
            <w:pPr>
              <w:pStyle w:val="68"/>
              <w:keepNext/>
              <w:spacing w:line="460" w:lineRule="exact"/>
              <w:ind w:left="63" w:right="63"/>
              <w:jc w:val="center"/>
              <w:rPr>
                <w:rFonts w:hint="eastAsia" w:ascii="宋体" w:hAnsi="宋体" w:cs="宋体"/>
                <w:color w:val="000000"/>
                <w:sz w:val="24"/>
              </w:rPr>
            </w:pPr>
            <w:r>
              <w:rPr>
                <w:rFonts w:hint="eastAsia" w:ascii="宋体" w:hAnsi="宋体" w:cs="宋体"/>
                <w:color w:val="000000"/>
                <w:sz w:val="24"/>
              </w:rPr>
              <w:t>其他人员</w:t>
            </w:r>
          </w:p>
        </w:tc>
        <w:tc>
          <w:tcPr>
            <w:tcW w:w="1418" w:type="dxa"/>
            <w:noWrap w:val="0"/>
            <w:vAlign w:val="center"/>
          </w:tcPr>
          <w:p w14:paraId="74A93155">
            <w:pPr>
              <w:pStyle w:val="68"/>
              <w:keepNext/>
              <w:spacing w:line="460" w:lineRule="exact"/>
              <w:ind w:left="63" w:right="63"/>
              <w:rPr>
                <w:rFonts w:hint="eastAsia" w:ascii="宋体" w:hAnsi="宋体" w:cs="宋体"/>
                <w:color w:val="000000"/>
                <w:sz w:val="24"/>
              </w:rPr>
            </w:pPr>
          </w:p>
        </w:tc>
        <w:tc>
          <w:tcPr>
            <w:tcW w:w="1134" w:type="dxa"/>
            <w:noWrap w:val="0"/>
            <w:vAlign w:val="center"/>
          </w:tcPr>
          <w:p w14:paraId="5D462097">
            <w:pPr>
              <w:pStyle w:val="68"/>
              <w:keepNext/>
              <w:spacing w:line="460" w:lineRule="exact"/>
              <w:ind w:left="63" w:right="63"/>
              <w:rPr>
                <w:rFonts w:hint="eastAsia" w:ascii="宋体" w:hAnsi="宋体" w:cs="宋体"/>
                <w:color w:val="000000"/>
                <w:sz w:val="24"/>
              </w:rPr>
            </w:pPr>
          </w:p>
        </w:tc>
        <w:tc>
          <w:tcPr>
            <w:tcW w:w="1134" w:type="dxa"/>
            <w:noWrap w:val="0"/>
            <w:vAlign w:val="center"/>
          </w:tcPr>
          <w:p w14:paraId="59B211E1">
            <w:pPr>
              <w:pStyle w:val="68"/>
              <w:keepNext/>
              <w:spacing w:line="460" w:lineRule="exact"/>
              <w:ind w:left="63" w:right="63"/>
              <w:rPr>
                <w:rFonts w:hint="eastAsia" w:ascii="宋体" w:hAnsi="宋体" w:cs="宋体"/>
                <w:color w:val="000000"/>
                <w:sz w:val="24"/>
              </w:rPr>
            </w:pPr>
          </w:p>
        </w:tc>
        <w:tc>
          <w:tcPr>
            <w:tcW w:w="4252" w:type="dxa"/>
            <w:noWrap w:val="0"/>
            <w:vAlign w:val="center"/>
          </w:tcPr>
          <w:p w14:paraId="3CD21C86">
            <w:pPr>
              <w:pStyle w:val="68"/>
              <w:keepNext/>
              <w:spacing w:line="460" w:lineRule="exact"/>
              <w:ind w:left="63" w:right="63"/>
              <w:rPr>
                <w:rFonts w:hint="eastAsia" w:ascii="宋体" w:hAnsi="宋体" w:cs="宋体"/>
                <w:color w:val="000000"/>
                <w:sz w:val="24"/>
              </w:rPr>
            </w:pPr>
          </w:p>
        </w:tc>
      </w:tr>
      <w:tr w14:paraId="6AB5B59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14:paraId="3AC42D11">
            <w:pPr>
              <w:pStyle w:val="68"/>
              <w:keepNext/>
              <w:spacing w:line="460" w:lineRule="exact"/>
              <w:ind w:left="63" w:right="63"/>
              <w:rPr>
                <w:rFonts w:hint="eastAsia" w:ascii="宋体" w:hAnsi="宋体" w:cs="宋体"/>
                <w:color w:val="000000"/>
                <w:sz w:val="24"/>
              </w:rPr>
            </w:pPr>
          </w:p>
        </w:tc>
        <w:tc>
          <w:tcPr>
            <w:tcW w:w="1418" w:type="dxa"/>
            <w:tcBorders>
              <w:bottom w:val="nil"/>
            </w:tcBorders>
            <w:noWrap w:val="0"/>
            <w:vAlign w:val="center"/>
          </w:tcPr>
          <w:p w14:paraId="0F5C832E">
            <w:pPr>
              <w:pStyle w:val="68"/>
              <w:keepNext/>
              <w:spacing w:line="460" w:lineRule="exact"/>
              <w:ind w:left="63" w:right="63"/>
              <w:rPr>
                <w:rFonts w:hint="eastAsia" w:ascii="宋体" w:hAnsi="宋体" w:cs="宋体"/>
                <w:color w:val="000000"/>
                <w:sz w:val="24"/>
              </w:rPr>
            </w:pPr>
          </w:p>
        </w:tc>
        <w:tc>
          <w:tcPr>
            <w:tcW w:w="1134" w:type="dxa"/>
            <w:tcBorders>
              <w:bottom w:val="nil"/>
            </w:tcBorders>
            <w:noWrap w:val="0"/>
            <w:vAlign w:val="center"/>
          </w:tcPr>
          <w:p w14:paraId="351FE134">
            <w:pPr>
              <w:pStyle w:val="68"/>
              <w:keepNext/>
              <w:spacing w:line="460" w:lineRule="exact"/>
              <w:ind w:left="63" w:right="63"/>
              <w:rPr>
                <w:rFonts w:hint="eastAsia" w:ascii="宋体" w:hAnsi="宋体" w:cs="宋体"/>
                <w:color w:val="000000"/>
                <w:sz w:val="24"/>
              </w:rPr>
            </w:pPr>
          </w:p>
        </w:tc>
        <w:tc>
          <w:tcPr>
            <w:tcW w:w="1134" w:type="dxa"/>
            <w:tcBorders>
              <w:bottom w:val="nil"/>
            </w:tcBorders>
            <w:noWrap w:val="0"/>
            <w:vAlign w:val="center"/>
          </w:tcPr>
          <w:p w14:paraId="128FE744">
            <w:pPr>
              <w:pStyle w:val="68"/>
              <w:keepNext/>
              <w:spacing w:line="460" w:lineRule="exact"/>
              <w:ind w:left="63" w:right="63"/>
              <w:rPr>
                <w:rFonts w:hint="eastAsia" w:ascii="宋体" w:hAnsi="宋体" w:cs="宋体"/>
                <w:color w:val="000000"/>
                <w:sz w:val="24"/>
              </w:rPr>
            </w:pPr>
          </w:p>
        </w:tc>
        <w:tc>
          <w:tcPr>
            <w:tcW w:w="4252" w:type="dxa"/>
            <w:tcBorders>
              <w:bottom w:val="nil"/>
            </w:tcBorders>
            <w:noWrap w:val="0"/>
            <w:vAlign w:val="center"/>
          </w:tcPr>
          <w:p w14:paraId="304C826E">
            <w:pPr>
              <w:pStyle w:val="68"/>
              <w:keepNext/>
              <w:spacing w:line="460" w:lineRule="exact"/>
              <w:ind w:left="63" w:right="63"/>
              <w:rPr>
                <w:rFonts w:hint="eastAsia" w:ascii="宋体" w:hAnsi="宋体" w:cs="宋体"/>
                <w:color w:val="000000"/>
                <w:sz w:val="24"/>
              </w:rPr>
            </w:pPr>
          </w:p>
        </w:tc>
      </w:tr>
      <w:tr w14:paraId="4F648C5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14:paraId="37488AC4">
            <w:pPr>
              <w:pStyle w:val="68"/>
              <w:keepNext/>
              <w:spacing w:line="460" w:lineRule="exact"/>
              <w:ind w:left="63" w:right="63"/>
              <w:rPr>
                <w:rFonts w:hint="eastAsia" w:ascii="宋体" w:hAnsi="宋体" w:cs="宋体"/>
                <w:color w:val="000000"/>
                <w:sz w:val="24"/>
              </w:rPr>
            </w:pPr>
          </w:p>
        </w:tc>
        <w:tc>
          <w:tcPr>
            <w:tcW w:w="1418" w:type="dxa"/>
            <w:noWrap w:val="0"/>
            <w:vAlign w:val="center"/>
          </w:tcPr>
          <w:p w14:paraId="287BCD40">
            <w:pPr>
              <w:pStyle w:val="68"/>
              <w:keepNext/>
              <w:spacing w:line="460" w:lineRule="exact"/>
              <w:ind w:left="63" w:right="63"/>
              <w:rPr>
                <w:rFonts w:hint="eastAsia" w:ascii="宋体" w:hAnsi="宋体" w:cs="宋体"/>
                <w:color w:val="000000"/>
                <w:sz w:val="24"/>
              </w:rPr>
            </w:pPr>
          </w:p>
        </w:tc>
        <w:tc>
          <w:tcPr>
            <w:tcW w:w="1134" w:type="dxa"/>
            <w:noWrap w:val="0"/>
            <w:vAlign w:val="center"/>
          </w:tcPr>
          <w:p w14:paraId="4CD1ECB5">
            <w:pPr>
              <w:pStyle w:val="68"/>
              <w:keepNext/>
              <w:spacing w:line="460" w:lineRule="exact"/>
              <w:ind w:left="63" w:right="63"/>
              <w:rPr>
                <w:rFonts w:hint="eastAsia" w:ascii="宋体" w:hAnsi="宋体" w:cs="宋体"/>
                <w:color w:val="000000"/>
                <w:sz w:val="24"/>
              </w:rPr>
            </w:pPr>
          </w:p>
        </w:tc>
        <w:tc>
          <w:tcPr>
            <w:tcW w:w="1134" w:type="dxa"/>
            <w:noWrap w:val="0"/>
            <w:vAlign w:val="center"/>
          </w:tcPr>
          <w:p w14:paraId="7F1686A9">
            <w:pPr>
              <w:pStyle w:val="68"/>
              <w:keepNext/>
              <w:spacing w:line="460" w:lineRule="exact"/>
              <w:ind w:left="63" w:right="63"/>
              <w:rPr>
                <w:rFonts w:hint="eastAsia" w:ascii="宋体" w:hAnsi="宋体" w:cs="宋体"/>
                <w:color w:val="000000"/>
                <w:sz w:val="24"/>
              </w:rPr>
            </w:pPr>
          </w:p>
        </w:tc>
        <w:tc>
          <w:tcPr>
            <w:tcW w:w="4252" w:type="dxa"/>
            <w:noWrap w:val="0"/>
            <w:vAlign w:val="center"/>
          </w:tcPr>
          <w:p w14:paraId="6439E5D7">
            <w:pPr>
              <w:pStyle w:val="68"/>
              <w:keepNext/>
              <w:spacing w:line="460" w:lineRule="exact"/>
              <w:ind w:left="63" w:right="63"/>
              <w:rPr>
                <w:rFonts w:hint="eastAsia" w:ascii="宋体" w:hAnsi="宋体" w:cs="宋体"/>
                <w:color w:val="000000"/>
                <w:sz w:val="24"/>
              </w:rPr>
            </w:pPr>
          </w:p>
        </w:tc>
      </w:tr>
      <w:tr w14:paraId="1E35DC2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14:paraId="7F07976B">
            <w:pPr>
              <w:pStyle w:val="68"/>
              <w:keepNext/>
              <w:spacing w:line="460" w:lineRule="exact"/>
              <w:ind w:left="63" w:right="63"/>
              <w:rPr>
                <w:rFonts w:hint="eastAsia" w:ascii="宋体" w:hAnsi="宋体" w:cs="宋体"/>
                <w:color w:val="000000"/>
                <w:sz w:val="24"/>
              </w:rPr>
            </w:pPr>
          </w:p>
        </w:tc>
        <w:tc>
          <w:tcPr>
            <w:tcW w:w="1418" w:type="dxa"/>
            <w:noWrap w:val="0"/>
            <w:vAlign w:val="center"/>
          </w:tcPr>
          <w:p w14:paraId="7C4C6F74">
            <w:pPr>
              <w:pStyle w:val="68"/>
              <w:keepNext/>
              <w:spacing w:line="460" w:lineRule="exact"/>
              <w:ind w:left="63" w:right="63"/>
              <w:rPr>
                <w:rFonts w:hint="eastAsia" w:ascii="宋体" w:hAnsi="宋体" w:cs="宋体"/>
                <w:color w:val="000000"/>
                <w:sz w:val="24"/>
              </w:rPr>
            </w:pPr>
          </w:p>
        </w:tc>
        <w:tc>
          <w:tcPr>
            <w:tcW w:w="1134" w:type="dxa"/>
            <w:noWrap w:val="0"/>
            <w:vAlign w:val="center"/>
          </w:tcPr>
          <w:p w14:paraId="103EEFCF">
            <w:pPr>
              <w:pStyle w:val="68"/>
              <w:keepNext/>
              <w:spacing w:line="460" w:lineRule="exact"/>
              <w:ind w:left="63" w:right="63"/>
              <w:rPr>
                <w:rFonts w:hint="eastAsia" w:ascii="宋体" w:hAnsi="宋体" w:cs="宋体"/>
                <w:color w:val="000000"/>
                <w:sz w:val="24"/>
              </w:rPr>
            </w:pPr>
          </w:p>
        </w:tc>
        <w:tc>
          <w:tcPr>
            <w:tcW w:w="1134" w:type="dxa"/>
            <w:noWrap w:val="0"/>
            <w:vAlign w:val="center"/>
          </w:tcPr>
          <w:p w14:paraId="2A17C94B">
            <w:pPr>
              <w:pStyle w:val="68"/>
              <w:keepNext/>
              <w:spacing w:line="460" w:lineRule="exact"/>
              <w:ind w:left="63" w:right="63"/>
              <w:rPr>
                <w:rFonts w:hint="eastAsia" w:ascii="宋体" w:hAnsi="宋体" w:cs="宋体"/>
                <w:color w:val="000000"/>
                <w:sz w:val="24"/>
              </w:rPr>
            </w:pPr>
          </w:p>
        </w:tc>
        <w:tc>
          <w:tcPr>
            <w:tcW w:w="4252" w:type="dxa"/>
            <w:noWrap w:val="0"/>
            <w:vAlign w:val="center"/>
          </w:tcPr>
          <w:p w14:paraId="65572588">
            <w:pPr>
              <w:pStyle w:val="68"/>
              <w:keepNext/>
              <w:spacing w:line="460" w:lineRule="exact"/>
              <w:ind w:left="63" w:right="63"/>
              <w:rPr>
                <w:rFonts w:hint="eastAsia" w:ascii="宋体" w:hAnsi="宋体" w:cs="宋体"/>
                <w:color w:val="000000"/>
                <w:sz w:val="24"/>
              </w:rPr>
            </w:pPr>
          </w:p>
        </w:tc>
      </w:tr>
      <w:tr w14:paraId="3473D6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14:paraId="6960F44D">
            <w:pPr>
              <w:pStyle w:val="68"/>
              <w:keepNext/>
              <w:spacing w:line="460" w:lineRule="exact"/>
              <w:ind w:left="63" w:right="63"/>
              <w:rPr>
                <w:rFonts w:hint="eastAsia" w:ascii="宋体" w:hAnsi="宋体" w:cs="宋体"/>
                <w:color w:val="000000"/>
                <w:sz w:val="24"/>
              </w:rPr>
            </w:pPr>
          </w:p>
        </w:tc>
        <w:tc>
          <w:tcPr>
            <w:tcW w:w="1418" w:type="dxa"/>
            <w:noWrap w:val="0"/>
            <w:vAlign w:val="center"/>
          </w:tcPr>
          <w:p w14:paraId="7FEF22D6">
            <w:pPr>
              <w:pStyle w:val="68"/>
              <w:keepNext/>
              <w:spacing w:line="460" w:lineRule="exact"/>
              <w:ind w:left="63" w:right="63"/>
              <w:rPr>
                <w:rFonts w:hint="eastAsia" w:ascii="宋体" w:hAnsi="宋体" w:cs="宋体"/>
                <w:color w:val="000000"/>
                <w:sz w:val="24"/>
              </w:rPr>
            </w:pPr>
          </w:p>
        </w:tc>
        <w:tc>
          <w:tcPr>
            <w:tcW w:w="1134" w:type="dxa"/>
            <w:noWrap w:val="0"/>
            <w:vAlign w:val="center"/>
          </w:tcPr>
          <w:p w14:paraId="684C7E61">
            <w:pPr>
              <w:pStyle w:val="68"/>
              <w:keepNext/>
              <w:spacing w:line="460" w:lineRule="exact"/>
              <w:ind w:left="63" w:right="63"/>
              <w:rPr>
                <w:rFonts w:hint="eastAsia" w:ascii="宋体" w:hAnsi="宋体" w:cs="宋体"/>
                <w:color w:val="000000"/>
                <w:sz w:val="24"/>
              </w:rPr>
            </w:pPr>
          </w:p>
        </w:tc>
        <w:tc>
          <w:tcPr>
            <w:tcW w:w="1134" w:type="dxa"/>
            <w:noWrap w:val="0"/>
            <w:vAlign w:val="center"/>
          </w:tcPr>
          <w:p w14:paraId="0E71355F">
            <w:pPr>
              <w:pStyle w:val="68"/>
              <w:keepNext/>
              <w:spacing w:line="460" w:lineRule="exact"/>
              <w:ind w:left="63" w:right="63"/>
              <w:rPr>
                <w:rFonts w:hint="eastAsia" w:ascii="宋体" w:hAnsi="宋体" w:cs="宋体"/>
                <w:color w:val="000000"/>
                <w:sz w:val="24"/>
              </w:rPr>
            </w:pPr>
          </w:p>
        </w:tc>
        <w:tc>
          <w:tcPr>
            <w:tcW w:w="4252" w:type="dxa"/>
            <w:noWrap w:val="0"/>
            <w:vAlign w:val="center"/>
          </w:tcPr>
          <w:p w14:paraId="39570966">
            <w:pPr>
              <w:pStyle w:val="68"/>
              <w:keepNext/>
              <w:spacing w:line="460" w:lineRule="exact"/>
              <w:ind w:left="63" w:right="63"/>
              <w:rPr>
                <w:rFonts w:hint="eastAsia" w:ascii="宋体" w:hAnsi="宋体" w:cs="宋体"/>
                <w:color w:val="000000"/>
                <w:sz w:val="24"/>
              </w:rPr>
            </w:pPr>
          </w:p>
        </w:tc>
      </w:tr>
      <w:tr w14:paraId="0E959B8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tcBorders>
              <w:bottom w:val="single" w:color="auto" w:sz="12" w:space="0"/>
            </w:tcBorders>
            <w:noWrap w:val="0"/>
            <w:vAlign w:val="center"/>
          </w:tcPr>
          <w:p w14:paraId="5D1C0EB3">
            <w:pPr>
              <w:pStyle w:val="68"/>
              <w:keepNext/>
              <w:spacing w:line="460" w:lineRule="exact"/>
              <w:ind w:left="63" w:right="63"/>
              <w:rPr>
                <w:rFonts w:hint="eastAsia" w:ascii="宋体" w:hAnsi="宋体" w:cs="宋体"/>
                <w:color w:val="000000"/>
                <w:sz w:val="24"/>
              </w:rPr>
            </w:pPr>
          </w:p>
        </w:tc>
        <w:tc>
          <w:tcPr>
            <w:tcW w:w="1418" w:type="dxa"/>
            <w:tcBorders>
              <w:bottom w:val="single" w:color="auto" w:sz="12" w:space="0"/>
            </w:tcBorders>
            <w:noWrap w:val="0"/>
            <w:vAlign w:val="center"/>
          </w:tcPr>
          <w:p w14:paraId="0A2A55C5">
            <w:pPr>
              <w:pStyle w:val="68"/>
              <w:keepNext/>
              <w:spacing w:line="460" w:lineRule="exact"/>
              <w:ind w:left="63" w:right="63"/>
              <w:rPr>
                <w:rFonts w:hint="eastAsia" w:ascii="宋体" w:hAnsi="宋体" w:cs="宋体"/>
                <w:color w:val="000000"/>
                <w:sz w:val="24"/>
              </w:rPr>
            </w:pPr>
          </w:p>
        </w:tc>
        <w:tc>
          <w:tcPr>
            <w:tcW w:w="1134" w:type="dxa"/>
            <w:tcBorders>
              <w:bottom w:val="single" w:color="auto" w:sz="12" w:space="0"/>
            </w:tcBorders>
            <w:noWrap w:val="0"/>
            <w:vAlign w:val="center"/>
          </w:tcPr>
          <w:p w14:paraId="2819AEC2">
            <w:pPr>
              <w:pStyle w:val="68"/>
              <w:keepNext/>
              <w:spacing w:line="460" w:lineRule="exact"/>
              <w:ind w:left="63" w:right="63"/>
              <w:rPr>
                <w:rFonts w:hint="eastAsia" w:ascii="宋体" w:hAnsi="宋体" w:cs="宋体"/>
                <w:color w:val="000000"/>
                <w:sz w:val="24"/>
              </w:rPr>
            </w:pPr>
          </w:p>
        </w:tc>
        <w:tc>
          <w:tcPr>
            <w:tcW w:w="1134" w:type="dxa"/>
            <w:tcBorders>
              <w:bottom w:val="single" w:color="auto" w:sz="12" w:space="0"/>
            </w:tcBorders>
            <w:noWrap w:val="0"/>
            <w:vAlign w:val="center"/>
          </w:tcPr>
          <w:p w14:paraId="3046D70F">
            <w:pPr>
              <w:pStyle w:val="68"/>
              <w:keepNext/>
              <w:spacing w:line="460" w:lineRule="exact"/>
              <w:ind w:left="63" w:right="63"/>
              <w:rPr>
                <w:rFonts w:hint="eastAsia" w:ascii="宋体" w:hAnsi="宋体" w:cs="宋体"/>
                <w:color w:val="000000"/>
                <w:sz w:val="24"/>
              </w:rPr>
            </w:pPr>
          </w:p>
        </w:tc>
        <w:tc>
          <w:tcPr>
            <w:tcW w:w="4252" w:type="dxa"/>
            <w:tcBorders>
              <w:bottom w:val="single" w:color="auto" w:sz="12" w:space="0"/>
            </w:tcBorders>
            <w:noWrap w:val="0"/>
            <w:vAlign w:val="center"/>
          </w:tcPr>
          <w:p w14:paraId="272551CB">
            <w:pPr>
              <w:pStyle w:val="68"/>
              <w:keepNext/>
              <w:spacing w:line="460" w:lineRule="exact"/>
              <w:ind w:left="63" w:right="63"/>
              <w:rPr>
                <w:rFonts w:hint="eastAsia" w:ascii="宋体" w:hAnsi="宋体" w:cs="宋体"/>
                <w:color w:val="000000"/>
                <w:sz w:val="24"/>
              </w:rPr>
            </w:pPr>
          </w:p>
        </w:tc>
      </w:tr>
    </w:tbl>
    <w:p w14:paraId="3C9737AD">
      <w:pPr>
        <w:pStyle w:val="67"/>
        <w:spacing w:line="460" w:lineRule="exact"/>
        <w:rPr>
          <w:rFonts w:hint="eastAsia" w:ascii="宋体" w:hAnsi="宋体" w:cs="宋体"/>
          <w:color w:val="000000"/>
          <w:sz w:val="24"/>
        </w:rPr>
      </w:pPr>
      <w:r>
        <w:rPr>
          <w:rFonts w:hint="eastAsia" w:ascii="宋体" w:hAnsi="宋体" w:cs="宋体"/>
          <w:color w:val="000000"/>
          <w:sz w:val="24"/>
        </w:rPr>
        <w:br w:type="page"/>
      </w:r>
      <w:bookmarkStart w:id="75" w:name="_Toc267261701"/>
      <w:r>
        <w:rPr>
          <w:rFonts w:hint="eastAsia" w:ascii="宋体" w:hAnsi="宋体" w:cs="宋体"/>
          <w:b/>
          <w:bCs/>
          <w:color w:val="000000"/>
          <w:sz w:val="24"/>
        </w:rPr>
        <w:t>附</w:t>
      </w:r>
      <w:bookmarkStart w:id="76" w:name="_Toc296944570"/>
      <w:bookmarkStart w:id="77" w:name="_Toc296503231"/>
      <w:bookmarkStart w:id="78" w:name="_Toc296347230"/>
      <w:bookmarkStart w:id="79" w:name="_Toc296346732"/>
      <w:bookmarkStart w:id="80" w:name="_Toc296891271"/>
      <w:bookmarkStart w:id="81" w:name="_Toc296891059"/>
      <w:r>
        <w:rPr>
          <w:rFonts w:hint="eastAsia" w:ascii="宋体" w:hAnsi="宋体" w:cs="宋体"/>
          <w:b/>
          <w:bCs/>
          <w:color w:val="000000"/>
          <w:sz w:val="24"/>
        </w:rPr>
        <w:t>件9：</w:t>
      </w:r>
    </w:p>
    <w:bookmarkEnd w:id="75"/>
    <w:bookmarkEnd w:id="76"/>
    <w:bookmarkEnd w:id="77"/>
    <w:bookmarkEnd w:id="78"/>
    <w:bookmarkEnd w:id="79"/>
    <w:bookmarkEnd w:id="80"/>
    <w:bookmarkEnd w:id="81"/>
    <w:p w14:paraId="78B77C56">
      <w:pPr>
        <w:pStyle w:val="67"/>
        <w:spacing w:line="460" w:lineRule="exact"/>
        <w:jc w:val="center"/>
        <w:rPr>
          <w:rFonts w:hint="eastAsia" w:ascii="宋体" w:hAnsi="宋体" w:cs="宋体"/>
          <w:color w:val="000000"/>
          <w:sz w:val="24"/>
        </w:rPr>
      </w:pPr>
      <w:r>
        <w:rPr>
          <w:rFonts w:hint="eastAsia" w:ascii="宋体" w:hAnsi="宋体" w:cs="宋体"/>
          <w:color w:val="000000"/>
          <w:sz w:val="24"/>
        </w:rPr>
        <w:t>履约担保</w:t>
      </w:r>
    </w:p>
    <w:p w14:paraId="5A4B4806">
      <w:pPr>
        <w:pStyle w:val="67"/>
        <w:spacing w:line="460" w:lineRule="exact"/>
        <w:rPr>
          <w:rFonts w:hint="eastAsia" w:ascii="宋体" w:hAnsi="宋体" w:cs="宋体"/>
          <w:color w:val="000000"/>
          <w:sz w:val="24"/>
        </w:rPr>
      </w:pPr>
      <w:r>
        <w:rPr>
          <w:rFonts w:hint="eastAsia" w:ascii="宋体" w:hAnsi="宋体" w:cs="宋体"/>
          <w:color w:val="000000"/>
          <w:sz w:val="24"/>
          <w:u w:val="single"/>
        </w:rPr>
        <w:t xml:space="preserve">             </w:t>
      </w:r>
      <w:r>
        <w:rPr>
          <w:rFonts w:hint="eastAsia" w:ascii="宋体" w:hAnsi="宋体" w:cs="宋体"/>
          <w:color w:val="000000"/>
          <w:sz w:val="24"/>
          <w:u w:val="single"/>
        </w:rPr>
        <w:tab/>
      </w:r>
      <w:r>
        <w:rPr>
          <w:rFonts w:hint="eastAsia" w:ascii="宋体" w:hAnsi="宋体" w:cs="宋体"/>
          <w:color w:val="000000"/>
          <w:sz w:val="24"/>
        </w:rPr>
        <w:t>（发包人名称）：</w:t>
      </w:r>
    </w:p>
    <w:p w14:paraId="7BCEC555">
      <w:pPr>
        <w:pStyle w:val="67"/>
        <w:spacing w:line="460" w:lineRule="exact"/>
        <w:rPr>
          <w:rFonts w:hint="eastAsia" w:ascii="宋体" w:hAnsi="宋体" w:cs="宋体"/>
          <w:color w:val="000000"/>
          <w:sz w:val="24"/>
        </w:rPr>
      </w:pPr>
    </w:p>
    <w:p w14:paraId="3B4ADF2A">
      <w:pPr>
        <w:pStyle w:val="67"/>
        <w:spacing w:line="460" w:lineRule="exact"/>
        <w:ind w:firstLine="480" w:firstLineChars="200"/>
        <w:rPr>
          <w:rFonts w:hint="eastAsia" w:ascii="宋体" w:hAnsi="宋体" w:cs="宋体"/>
          <w:color w:val="000000"/>
          <w:sz w:val="24"/>
        </w:rPr>
      </w:pPr>
      <w:r>
        <w:rPr>
          <w:rFonts w:hint="eastAsia" w:ascii="宋体" w:hAnsi="宋体" w:cs="宋体"/>
          <w:color w:val="000000"/>
          <w:sz w:val="24"/>
        </w:rPr>
        <w:t>鉴于</w:t>
      </w:r>
      <w:r>
        <w:rPr>
          <w:rFonts w:hint="eastAsia" w:ascii="宋体" w:hAnsi="宋体" w:cs="宋体"/>
          <w:color w:val="000000"/>
          <w:sz w:val="24"/>
          <w:u w:val="single"/>
        </w:rPr>
        <w:t xml:space="preserve">                </w:t>
      </w:r>
      <w:r>
        <w:rPr>
          <w:rFonts w:hint="eastAsia" w:ascii="宋体" w:hAnsi="宋体" w:cs="宋体"/>
          <w:color w:val="000000"/>
          <w:sz w:val="24"/>
        </w:rPr>
        <w:t>（发包人名称，以下简称“发包人”）与</w:t>
      </w:r>
    </w:p>
    <w:p w14:paraId="2BD7267A">
      <w:pPr>
        <w:pStyle w:val="67"/>
        <w:spacing w:line="460" w:lineRule="exact"/>
        <w:rPr>
          <w:rFonts w:hint="eastAsia" w:ascii="宋体" w:hAnsi="宋体" w:cs="宋体"/>
          <w:color w:val="000000"/>
          <w:sz w:val="24"/>
        </w:rPr>
      </w:pPr>
      <w:r>
        <w:rPr>
          <w:rFonts w:hint="eastAsia" w:ascii="宋体" w:hAnsi="宋体" w:cs="宋体"/>
          <w:color w:val="000000"/>
          <w:sz w:val="24"/>
        </w:rPr>
        <w:t xml:space="preserve"> </w:t>
      </w:r>
      <w:r>
        <w:rPr>
          <w:rFonts w:hint="eastAsia" w:ascii="宋体" w:hAnsi="宋体" w:cs="宋体"/>
          <w:color w:val="000000"/>
          <w:sz w:val="24"/>
          <w:u w:val="single"/>
        </w:rPr>
        <w:t xml:space="preserve">                           </w:t>
      </w:r>
      <w:r>
        <w:rPr>
          <w:rFonts w:hint="eastAsia" w:ascii="宋体" w:hAnsi="宋体" w:cs="宋体"/>
          <w:color w:val="000000"/>
          <w:sz w:val="24"/>
        </w:rPr>
        <w:t>（承包人名称）（以下称“承包人”）于</w:t>
      </w:r>
      <w:r>
        <w:rPr>
          <w:rFonts w:hint="eastAsia" w:ascii="宋体" w:hAnsi="宋体" w:cs="宋体"/>
          <w:color w:val="000000"/>
          <w:sz w:val="24"/>
          <w:u w:val="single"/>
        </w:rPr>
        <w:t xml:space="preserve">    </w:t>
      </w:r>
      <w:r>
        <w:rPr>
          <w:rFonts w:hint="eastAsia" w:ascii="宋体" w:hAnsi="宋体" w:cs="宋体"/>
          <w:color w:val="000000"/>
          <w:sz w:val="24"/>
        </w:rPr>
        <w:t>年</w:t>
      </w:r>
      <w:r>
        <w:rPr>
          <w:rFonts w:hint="eastAsia" w:ascii="宋体" w:hAnsi="宋体" w:cs="宋体"/>
          <w:color w:val="000000"/>
          <w:sz w:val="24"/>
          <w:u w:val="single"/>
        </w:rPr>
        <w:t xml:space="preserve">   </w:t>
      </w:r>
      <w:r>
        <w:rPr>
          <w:rFonts w:hint="eastAsia" w:ascii="宋体" w:hAnsi="宋体" w:cs="宋体"/>
          <w:color w:val="000000"/>
          <w:sz w:val="24"/>
        </w:rPr>
        <w:t>月</w:t>
      </w:r>
      <w:r>
        <w:rPr>
          <w:rFonts w:hint="eastAsia" w:ascii="宋体" w:hAnsi="宋体" w:cs="宋体"/>
          <w:color w:val="000000"/>
          <w:sz w:val="24"/>
          <w:u w:val="single"/>
        </w:rPr>
        <w:t xml:space="preserve">   </w:t>
      </w:r>
      <w:r>
        <w:rPr>
          <w:rFonts w:hint="eastAsia" w:ascii="宋体" w:hAnsi="宋体" w:cs="宋体"/>
          <w:color w:val="000000"/>
          <w:sz w:val="24"/>
        </w:rPr>
        <w:t>日就</w:t>
      </w:r>
      <w:r>
        <w:rPr>
          <w:rFonts w:hint="eastAsia" w:ascii="宋体" w:hAnsi="宋体" w:cs="宋体"/>
          <w:color w:val="000000"/>
          <w:sz w:val="24"/>
          <w:u w:val="single"/>
        </w:rPr>
        <w:t xml:space="preserve">                         </w:t>
      </w:r>
      <w:r>
        <w:rPr>
          <w:rFonts w:hint="eastAsia" w:ascii="宋体" w:hAnsi="宋体" w:cs="宋体"/>
          <w:color w:val="000000"/>
          <w:sz w:val="24"/>
        </w:rPr>
        <w:t xml:space="preserve">（工程名称）施工及有关事项协商一致共同签订《建设工程施工合同》。我方愿意无条件地、不可撤销地就承包人履行与你方签订的合同，向你方提供连带责任担保。 </w:t>
      </w:r>
    </w:p>
    <w:p w14:paraId="72C127D6">
      <w:pPr>
        <w:pStyle w:val="67"/>
        <w:spacing w:line="460" w:lineRule="exact"/>
        <w:ind w:firstLine="480" w:firstLineChars="200"/>
        <w:rPr>
          <w:rFonts w:hint="eastAsia" w:ascii="宋体" w:hAnsi="宋体" w:cs="宋体"/>
          <w:color w:val="000000"/>
          <w:sz w:val="24"/>
        </w:rPr>
      </w:pPr>
      <w:r>
        <w:rPr>
          <w:rFonts w:hint="eastAsia" w:ascii="宋体" w:hAnsi="宋体" w:cs="宋体"/>
          <w:color w:val="000000"/>
          <w:sz w:val="24"/>
        </w:rPr>
        <w:t>1. 担保金额人民币（大写）</w:t>
      </w:r>
      <w:r>
        <w:rPr>
          <w:rFonts w:hint="eastAsia" w:ascii="宋体" w:hAnsi="宋体" w:cs="宋体"/>
          <w:color w:val="000000"/>
          <w:sz w:val="24"/>
          <w:u w:val="single"/>
        </w:rPr>
        <w:t xml:space="preserve">                 </w:t>
      </w:r>
      <w:r>
        <w:rPr>
          <w:rFonts w:hint="eastAsia" w:ascii="宋体" w:hAnsi="宋体" w:cs="宋体"/>
          <w:color w:val="000000"/>
          <w:sz w:val="24"/>
        </w:rPr>
        <w:t>元（¥</w:t>
      </w:r>
      <w:r>
        <w:rPr>
          <w:rFonts w:hint="eastAsia" w:ascii="宋体" w:hAnsi="宋体" w:cs="宋体"/>
          <w:color w:val="000000"/>
          <w:sz w:val="24"/>
          <w:u w:val="single"/>
        </w:rPr>
        <w:t xml:space="preserve">             </w:t>
      </w:r>
      <w:r>
        <w:rPr>
          <w:rFonts w:hint="eastAsia" w:ascii="宋体" w:hAnsi="宋体" w:cs="宋体"/>
          <w:color w:val="000000"/>
          <w:sz w:val="24"/>
        </w:rPr>
        <w:t>）。</w:t>
      </w:r>
    </w:p>
    <w:p w14:paraId="4BB05A50">
      <w:pPr>
        <w:pStyle w:val="67"/>
        <w:spacing w:line="460" w:lineRule="exact"/>
        <w:ind w:firstLine="480" w:firstLineChars="200"/>
        <w:rPr>
          <w:rFonts w:hint="eastAsia" w:ascii="宋体" w:hAnsi="宋体" w:cs="宋体"/>
          <w:color w:val="000000"/>
          <w:sz w:val="24"/>
        </w:rPr>
      </w:pPr>
      <w:r>
        <w:rPr>
          <w:rFonts w:hint="eastAsia" w:ascii="宋体" w:hAnsi="宋体" w:cs="宋体"/>
          <w:color w:val="000000"/>
          <w:sz w:val="24"/>
        </w:rPr>
        <w:t>2. 担保有效期自你方与承包人签订的合同生效之日起至你方签发或应签发工程接收证书之日止。</w:t>
      </w:r>
    </w:p>
    <w:p w14:paraId="217D0364">
      <w:pPr>
        <w:pStyle w:val="67"/>
        <w:spacing w:line="460" w:lineRule="exact"/>
        <w:ind w:firstLine="480" w:firstLineChars="200"/>
        <w:rPr>
          <w:rFonts w:hint="eastAsia" w:ascii="宋体" w:hAnsi="宋体" w:cs="宋体"/>
          <w:color w:val="000000"/>
          <w:sz w:val="24"/>
        </w:rPr>
      </w:pPr>
      <w:r>
        <w:rPr>
          <w:rFonts w:hint="eastAsia" w:ascii="宋体" w:hAnsi="宋体" w:cs="宋体"/>
          <w:color w:val="000000"/>
          <w:sz w:val="24"/>
        </w:rPr>
        <w:t>3. 在本担保有效期内，因承包人违反合同约定的义务给你方造成经济损失时，我方在收到你方以书面形式提出的在担保金额内的赔偿要求后，在7天内无条件支付。</w:t>
      </w:r>
    </w:p>
    <w:p w14:paraId="271E3AFC">
      <w:pPr>
        <w:pStyle w:val="67"/>
        <w:spacing w:line="460" w:lineRule="exact"/>
        <w:ind w:firstLine="480" w:firstLineChars="200"/>
        <w:rPr>
          <w:rFonts w:hint="eastAsia" w:ascii="宋体" w:hAnsi="宋体" w:cs="宋体"/>
          <w:color w:val="000000"/>
          <w:sz w:val="24"/>
        </w:rPr>
      </w:pPr>
      <w:r>
        <w:rPr>
          <w:rFonts w:hint="eastAsia" w:ascii="宋体" w:hAnsi="宋体" w:cs="宋体"/>
          <w:color w:val="000000"/>
          <w:sz w:val="24"/>
        </w:rPr>
        <w:t>4. 你方和承包人按合同约定变更合同时，我方承担本担保规定的义务不变。</w:t>
      </w:r>
    </w:p>
    <w:p w14:paraId="19E2FC15">
      <w:pPr>
        <w:pStyle w:val="67"/>
        <w:spacing w:line="460" w:lineRule="exact"/>
        <w:ind w:firstLine="480" w:firstLineChars="200"/>
        <w:rPr>
          <w:rFonts w:hint="eastAsia" w:ascii="宋体" w:hAnsi="宋体" w:cs="宋体"/>
          <w:color w:val="000000"/>
          <w:sz w:val="24"/>
        </w:rPr>
      </w:pPr>
      <w:r>
        <w:rPr>
          <w:rFonts w:hint="eastAsia" w:ascii="宋体" w:hAnsi="宋体" w:cs="宋体"/>
          <w:color w:val="000000"/>
          <w:sz w:val="24"/>
        </w:rPr>
        <w:t>5. 因本保函发生的纠纷，可由双方协商解决，协商不成的，任何一方均可提请</w:t>
      </w:r>
      <w:r>
        <w:rPr>
          <w:rFonts w:hint="eastAsia" w:ascii="宋体" w:hAnsi="宋体" w:cs="宋体"/>
          <w:color w:val="000000"/>
          <w:sz w:val="24"/>
          <w:u w:val="single"/>
        </w:rPr>
        <w:t xml:space="preserve">        </w:t>
      </w:r>
      <w:r>
        <w:rPr>
          <w:rFonts w:hint="eastAsia" w:ascii="宋体" w:hAnsi="宋体" w:cs="宋体"/>
          <w:color w:val="000000"/>
          <w:sz w:val="24"/>
        </w:rPr>
        <w:t>仲裁委员会仲裁。</w:t>
      </w:r>
    </w:p>
    <w:p w14:paraId="0D5DFB66">
      <w:pPr>
        <w:pStyle w:val="67"/>
        <w:spacing w:line="460" w:lineRule="exact"/>
        <w:ind w:firstLine="480" w:firstLineChars="200"/>
        <w:rPr>
          <w:rFonts w:hint="eastAsia" w:ascii="宋体" w:hAnsi="宋体" w:cs="宋体"/>
          <w:color w:val="000000"/>
          <w:sz w:val="24"/>
        </w:rPr>
      </w:pPr>
      <w:r>
        <w:rPr>
          <w:rFonts w:hint="eastAsia" w:ascii="宋体" w:hAnsi="宋体" w:cs="宋体"/>
          <w:color w:val="000000"/>
          <w:sz w:val="24"/>
        </w:rPr>
        <w:t>6. 本保函自我方法定代表人（或其授权代理人）签字并加盖公章之日起生效。</w:t>
      </w:r>
    </w:p>
    <w:p w14:paraId="3B82E434">
      <w:pPr>
        <w:pStyle w:val="67"/>
        <w:spacing w:line="460" w:lineRule="exact"/>
        <w:rPr>
          <w:rFonts w:hint="eastAsia" w:ascii="宋体" w:hAnsi="宋体" w:cs="宋体"/>
          <w:color w:val="000000"/>
          <w:sz w:val="24"/>
        </w:rPr>
      </w:pPr>
    </w:p>
    <w:p w14:paraId="46A64E4D">
      <w:pPr>
        <w:pStyle w:val="67"/>
        <w:spacing w:line="460" w:lineRule="exact"/>
        <w:rPr>
          <w:rFonts w:hint="eastAsia" w:ascii="宋体" w:hAnsi="宋体" w:cs="宋体"/>
          <w:color w:val="000000"/>
          <w:sz w:val="24"/>
        </w:rPr>
      </w:pPr>
      <w:r>
        <w:rPr>
          <w:rFonts w:hint="eastAsia" w:ascii="宋体" w:hAnsi="宋体" w:cs="宋体"/>
          <w:color w:val="000000"/>
          <w:sz w:val="24"/>
        </w:rPr>
        <w:t>担 保 人：</w:t>
      </w:r>
      <w:r>
        <w:rPr>
          <w:rFonts w:hint="eastAsia" w:ascii="宋体" w:hAnsi="宋体" w:cs="宋体"/>
          <w:color w:val="000000"/>
          <w:sz w:val="24"/>
          <w:u w:val="single"/>
        </w:rPr>
        <w:t xml:space="preserve">                           </w:t>
      </w:r>
      <w:r>
        <w:rPr>
          <w:rFonts w:hint="eastAsia" w:ascii="宋体" w:hAnsi="宋体" w:cs="宋体"/>
          <w:color w:val="000000"/>
          <w:sz w:val="24"/>
        </w:rPr>
        <w:t>（盖单位章）</w:t>
      </w:r>
    </w:p>
    <w:p w14:paraId="48A1FF37">
      <w:pPr>
        <w:pStyle w:val="67"/>
        <w:spacing w:line="460" w:lineRule="exact"/>
        <w:rPr>
          <w:rFonts w:hint="eastAsia" w:ascii="宋体" w:hAnsi="宋体" w:cs="宋体"/>
          <w:color w:val="000000"/>
          <w:sz w:val="24"/>
        </w:rPr>
      </w:pPr>
      <w:r>
        <w:rPr>
          <w:rFonts w:hint="eastAsia" w:ascii="宋体" w:hAnsi="宋体" w:cs="宋体"/>
          <w:color w:val="000000"/>
          <w:sz w:val="24"/>
        </w:rPr>
        <w:t>法定代表人或其委托代理人：</w:t>
      </w:r>
      <w:r>
        <w:rPr>
          <w:rFonts w:hint="eastAsia" w:ascii="宋体" w:hAnsi="宋体" w:cs="宋体"/>
          <w:color w:val="000000"/>
          <w:sz w:val="24"/>
          <w:u w:val="single"/>
        </w:rPr>
        <w:t xml:space="preserve">               </w:t>
      </w:r>
      <w:r>
        <w:rPr>
          <w:rFonts w:hint="eastAsia" w:ascii="宋体" w:hAnsi="宋体" w:cs="宋体"/>
          <w:color w:val="000000"/>
          <w:sz w:val="24"/>
        </w:rPr>
        <w:t>（签字）</w:t>
      </w:r>
    </w:p>
    <w:p w14:paraId="69B28B4F">
      <w:pPr>
        <w:pStyle w:val="67"/>
        <w:spacing w:line="460" w:lineRule="exact"/>
        <w:rPr>
          <w:rFonts w:hint="eastAsia" w:ascii="宋体" w:hAnsi="宋体" w:cs="宋体"/>
          <w:color w:val="000000"/>
          <w:sz w:val="24"/>
        </w:rPr>
      </w:pPr>
      <w:r>
        <w:rPr>
          <w:rFonts w:hint="eastAsia" w:ascii="宋体" w:hAnsi="宋体" w:cs="宋体"/>
          <w:color w:val="000000"/>
          <w:sz w:val="24"/>
        </w:rPr>
        <w:t>地    址：</w:t>
      </w:r>
      <w:r>
        <w:rPr>
          <w:rFonts w:hint="eastAsia" w:ascii="宋体" w:hAnsi="宋体" w:cs="宋体"/>
          <w:color w:val="000000"/>
          <w:sz w:val="24"/>
          <w:u w:val="single"/>
        </w:rPr>
        <w:t xml:space="preserve">                                      </w:t>
      </w:r>
    </w:p>
    <w:p w14:paraId="545C0FC3">
      <w:pPr>
        <w:pStyle w:val="67"/>
        <w:spacing w:line="460" w:lineRule="exact"/>
        <w:rPr>
          <w:rFonts w:hint="eastAsia" w:ascii="宋体" w:hAnsi="宋体" w:cs="宋体"/>
          <w:color w:val="000000"/>
          <w:sz w:val="24"/>
        </w:rPr>
      </w:pPr>
      <w:r>
        <w:rPr>
          <w:rFonts w:hint="eastAsia" w:ascii="宋体" w:hAnsi="宋体" w:cs="宋体"/>
          <w:color w:val="000000"/>
          <w:sz w:val="24"/>
        </w:rPr>
        <w:t>邮政编码：</w:t>
      </w:r>
      <w:r>
        <w:rPr>
          <w:rFonts w:hint="eastAsia" w:ascii="宋体" w:hAnsi="宋体" w:cs="宋体"/>
          <w:color w:val="000000"/>
          <w:sz w:val="24"/>
          <w:u w:val="single"/>
        </w:rPr>
        <w:t xml:space="preserve">                                      </w:t>
      </w:r>
    </w:p>
    <w:p w14:paraId="08640653">
      <w:pPr>
        <w:pStyle w:val="67"/>
        <w:spacing w:line="460" w:lineRule="exact"/>
        <w:rPr>
          <w:rFonts w:hint="eastAsia" w:ascii="宋体" w:hAnsi="宋体" w:cs="宋体"/>
          <w:color w:val="000000"/>
          <w:sz w:val="24"/>
          <w:u w:val="single"/>
        </w:rPr>
      </w:pPr>
      <w:r>
        <w:rPr>
          <w:rFonts w:hint="eastAsia" w:ascii="宋体" w:hAnsi="宋体" w:cs="宋体"/>
          <w:color w:val="000000"/>
          <w:sz w:val="24"/>
        </w:rPr>
        <w:t>电    话：</w:t>
      </w:r>
      <w:r>
        <w:rPr>
          <w:rFonts w:hint="eastAsia" w:ascii="宋体" w:hAnsi="宋体" w:cs="宋体"/>
          <w:color w:val="000000"/>
          <w:sz w:val="24"/>
          <w:u w:val="single"/>
        </w:rPr>
        <w:t xml:space="preserve">                                      </w:t>
      </w:r>
    </w:p>
    <w:p w14:paraId="40C6248B">
      <w:pPr>
        <w:pStyle w:val="67"/>
        <w:spacing w:line="460" w:lineRule="exact"/>
        <w:rPr>
          <w:rFonts w:hint="eastAsia" w:ascii="宋体" w:hAnsi="宋体" w:cs="宋体"/>
          <w:color w:val="000000"/>
          <w:sz w:val="24"/>
        </w:rPr>
      </w:pPr>
      <w:r>
        <w:rPr>
          <w:rFonts w:hint="eastAsia" w:ascii="宋体" w:hAnsi="宋体" w:cs="宋体"/>
          <w:color w:val="000000"/>
          <w:sz w:val="24"/>
        </w:rPr>
        <w:t>传    真：</w:t>
      </w:r>
      <w:r>
        <w:rPr>
          <w:rFonts w:hint="eastAsia" w:ascii="宋体" w:hAnsi="宋体" w:cs="宋体"/>
          <w:color w:val="000000"/>
          <w:sz w:val="24"/>
          <w:u w:val="single"/>
        </w:rPr>
        <w:t xml:space="preserve">                                      </w:t>
      </w:r>
    </w:p>
    <w:p w14:paraId="6C1FE106">
      <w:pPr>
        <w:pStyle w:val="67"/>
        <w:spacing w:line="460" w:lineRule="exact"/>
        <w:jc w:val="left"/>
        <w:rPr>
          <w:rFonts w:hint="eastAsia" w:ascii="宋体" w:hAnsi="宋体" w:cs="宋体"/>
          <w:color w:val="000000"/>
          <w:sz w:val="24"/>
          <w:u w:val="single"/>
        </w:rPr>
      </w:pPr>
    </w:p>
    <w:p w14:paraId="29DEEF5B">
      <w:pPr>
        <w:pStyle w:val="67"/>
        <w:spacing w:line="460" w:lineRule="exact"/>
        <w:ind w:left="1519" w:hanging="1519" w:hangingChars="633"/>
        <w:rPr>
          <w:rFonts w:hint="eastAsia" w:ascii="宋体" w:hAnsi="宋体" w:cs="宋体"/>
          <w:color w:val="000000"/>
          <w:sz w:val="24"/>
        </w:rPr>
      </w:pPr>
      <w:r>
        <w:rPr>
          <w:rFonts w:hint="eastAsia" w:ascii="宋体" w:hAnsi="宋体" w:cs="宋体"/>
          <w:color w:val="000000"/>
          <w:sz w:val="24"/>
        </w:rPr>
        <w:t xml:space="preserve">               </w:t>
      </w:r>
      <w:r>
        <w:rPr>
          <w:rFonts w:hint="eastAsia" w:ascii="宋体" w:hAnsi="宋体" w:cs="宋体"/>
          <w:color w:val="000000"/>
          <w:sz w:val="24"/>
          <w:u w:val="single"/>
        </w:rPr>
        <w:t xml:space="preserve">           </w:t>
      </w:r>
      <w:r>
        <w:rPr>
          <w:rFonts w:hint="eastAsia" w:ascii="宋体" w:hAnsi="宋体" w:cs="宋体"/>
          <w:color w:val="000000"/>
          <w:sz w:val="24"/>
        </w:rPr>
        <w:t>年</w:t>
      </w:r>
      <w:r>
        <w:rPr>
          <w:rFonts w:hint="eastAsia" w:ascii="宋体" w:hAnsi="宋体" w:cs="宋体"/>
          <w:color w:val="000000"/>
          <w:sz w:val="24"/>
          <w:u w:val="single"/>
        </w:rPr>
        <w:t xml:space="preserve">        </w:t>
      </w:r>
      <w:r>
        <w:rPr>
          <w:rFonts w:hint="eastAsia" w:ascii="宋体" w:hAnsi="宋体" w:cs="宋体"/>
          <w:color w:val="000000"/>
          <w:sz w:val="24"/>
        </w:rPr>
        <w:t>月</w:t>
      </w:r>
      <w:r>
        <w:rPr>
          <w:rFonts w:hint="eastAsia" w:ascii="宋体" w:hAnsi="宋体" w:cs="宋体"/>
          <w:color w:val="000000"/>
          <w:sz w:val="24"/>
          <w:u w:val="single"/>
        </w:rPr>
        <w:t xml:space="preserve">        </w:t>
      </w:r>
      <w:r>
        <w:rPr>
          <w:rFonts w:hint="eastAsia" w:ascii="宋体" w:hAnsi="宋体" w:cs="宋体"/>
          <w:color w:val="000000"/>
          <w:sz w:val="24"/>
        </w:rPr>
        <w:t>日</w:t>
      </w:r>
    </w:p>
    <w:p w14:paraId="7E1C9A29">
      <w:pPr>
        <w:pStyle w:val="67"/>
        <w:spacing w:line="460" w:lineRule="exact"/>
        <w:ind w:left="1519" w:hanging="1519" w:hangingChars="633"/>
        <w:rPr>
          <w:rFonts w:hint="eastAsia" w:ascii="宋体" w:hAnsi="宋体" w:cs="宋体"/>
          <w:color w:val="000000"/>
          <w:sz w:val="24"/>
        </w:rPr>
      </w:pPr>
    </w:p>
    <w:p w14:paraId="082AF3C3">
      <w:pPr>
        <w:pStyle w:val="67"/>
        <w:spacing w:line="460" w:lineRule="exact"/>
        <w:rPr>
          <w:rFonts w:hint="eastAsia" w:ascii="宋体" w:hAnsi="宋体" w:cs="宋体"/>
          <w:color w:val="000000"/>
          <w:sz w:val="24"/>
        </w:rPr>
        <w:sectPr>
          <w:pgSz w:w="11906" w:h="16838"/>
          <w:pgMar w:top="1440" w:right="1417" w:bottom="1134" w:left="1587" w:header="851" w:footer="992" w:gutter="0"/>
          <w:cols w:space="720" w:num="1"/>
          <w:docGrid w:type="lines" w:linePitch="312" w:charSpace="0"/>
        </w:sectPr>
      </w:pPr>
    </w:p>
    <w:p w14:paraId="222598E6">
      <w:pPr>
        <w:pStyle w:val="67"/>
        <w:spacing w:line="460" w:lineRule="exact"/>
        <w:rPr>
          <w:rFonts w:hint="eastAsia" w:ascii="宋体" w:hAnsi="宋体" w:cs="宋体"/>
          <w:b/>
          <w:bCs/>
          <w:color w:val="000000"/>
          <w:sz w:val="24"/>
        </w:rPr>
      </w:pPr>
      <w:r>
        <w:rPr>
          <w:rFonts w:hint="eastAsia" w:ascii="宋体" w:hAnsi="宋体" w:cs="宋体"/>
          <w:b/>
          <w:bCs/>
          <w:color w:val="000000"/>
          <w:sz w:val="24"/>
        </w:rPr>
        <w:t>附</w:t>
      </w:r>
      <w:bookmarkStart w:id="82" w:name="_Toc296346733"/>
      <w:bookmarkStart w:id="83" w:name="_Toc296944571"/>
      <w:bookmarkStart w:id="84" w:name="_Toc296347231"/>
      <w:bookmarkStart w:id="85" w:name="_Toc267261702"/>
      <w:bookmarkStart w:id="86" w:name="_Toc296891060"/>
      <w:bookmarkStart w:id="87" w:name="_Toc296891272"/>
      <w:bookmarkStart w:id="88" w:name="_Toc296503232"/>
      <w:r>
        <w:rPr>
          <w:rFonts w:hint="eastAsia" w:ascii="宋体" w:hAnsi="宋体" w:cs="宋体"/>
          <w:b/>
          <w:bCs/>
          <w:color w:val="000000"/>
          <w:sz w:val="24"/>
        </w:rPr>
        <w:t>件10：</w:t>
      </w:r>
    </w:p>
    <w:bookmarkEnd w:id="82"/>
    <w:bookmarkEnd w:id="83"/>
    <w:bookmarkEnd w:id="84"/>
    <w:bookmarkEnd w:id="85"/>
    <w:bookmarkEnd w:id="86"/>
    <w:bookmarkEnd w:id="87"/>
    <w:bookmarkEnd w:id="88"/>
    <w:p w14:paraId="249DE646">
      <w:pPr>
        <w:pStyle w:val="67"/>
        <w:spacing w:line="460" w:lineRule="exact"/>
        <w:jc w:val="center"/>
        <w:rPr>
          <w:rFonts w:hint="eastAsia" w:ascii="宋体" w:hAnsi="宋体" w:cs="宋体"/>
          <w:color w:val="000000"/>
          <w:sz w:val="24"/>
        </w:rPr>
      </w:pPr>
      <w:r>
        <w:rPr>
          <w:rFonts w:hint="eastAsia" w:ascii="宋体" w:hAnsi="宋体" w:cs="宋体"/>
          <w:color w:val="000000"/>
          <w:sz w:val="24"/>
        </w:rPr>
        <w:t>预付款担保</w:t>
      </w:r>
    </w:p>
    <w:p w14:paraId="241C0D0B">
      <w:pPr>
        <w:pStyle w:val="67"/>
        <w:spacing w:line="460" w:lineRule="exact"/>
        <w:rPr>
          <w:rFonts w:hint="eastAsia" w:ascii="宋体" w:hAnsi="宋体" w:cs="宋体"/>
          <w:color w:val="000000"/>
          <w:sz w:val="24"/>
        </w:rPr>
      </w:pPr>
      <w:r>
        <w:rPr>
          <w:rFonts w:hint="eastAsia" w:ascii="宋体" w:hAnsi="宋体" w:cs="宋体"/>
          <w:color w:val="000000"/>
          <w:sz w:val="24"/>
          <w:u w:val="single"/>
        </w:rPr>
        <w:t xml:space="preserve">            </w:t>
      </w:r>
      <w:r>
        <w:rPr>
          <w:rFonts w:hint="eastAsia" w:ascii="宋体" w:hAnsi="宋体" w:cs="宋体"/>
          <w:color w:val="000000"/>
          <w:sz w:val="24"/>
          <w:u w:val="single"/>
        </w:rPr>
        <w:tab/>
      </w:r>
      <w:r>
        <w:rPr>
          <w:rFonts w:hint="eastAsia" w:ascii="宋体" w:hAnsi="宋体" w:cs="宋体"/>
          <w:color w:val="000000"/>
          <w:sz w:val="24"/>
          <w:u w:val="single"/>
        </w:rPr>
        <w:tab/>
      </w:r>
      <w:r>
        <w:rPr>
          <w:rFonts w:hint="eastAsia" w:ascii="宋体" w:hAnsi="宋体" w:cs="宋体"/>
          <w:color w:val="000000"/>
          <w:sz w:val="24"/>
          <w:u w:val="single"/>
        </w:rPr>
        <w:t xml:space="preserve"> </w:t>
      </w:r>
      <w:r>
        <w:rPr>
          <w:rFonts w:hint="eastAsia" w:ascii="宋体" w:hAnsi="宋体" w:cs="宋体"/>
          <w:color w:val="000000"/>
          <w:sz w:val="24"/>
        </w:rPr>
        <w:t xml:space="preserve"> （发包人名称）：</w:t>
      </w:r>
    </w:p>
    <w:p w14:paraId="27F74435">
      <w:pPr>
        <w:pStyle w:val="67"/>
        <w:spacing w:line="460" w:lineRule="exact"/>
        <w:ind w:firstLine="480" w:firstLineChars="200"/>
        <w:rPr>
          <w:rFonts w:hint="eastAsia" w:ascii="宋体" w:hAnsi="宋体" w:cs="宋体"/>
          <w:color w:val="000000"/>
          <w:sz w:val="24"/>
        </w:rPr>
      </w:pPr>
      <w:r>
        <w:rPr>
          <w:rFonts w:hint="eastAsia" w:ascii="宋体" w:hAnsi="宋体" w:cs="宋体"/>
          <w:color w:val="000000"/>
          <w:sz w:val="24"/>
        </w:rPr>
        <w:t>根据</w:t>
      </w:r>
      <w:r>
        <w:rPr>
          <w:rFonts w:hint="eastAsia" w:ascii="宋体" w:hAnsi="宋体" w:cs="宋体"/>
          <w:color w:val="000000"/>
          <w:sz w:val="24"/>
          <w:u w:val="single"/>
        </w:rPr>
        <w:t xml:space="preserve">                 </w:t>
      </w:r>
      <w:r>
        <w:rPr>
          <w:rFonts w:hint="eastAsia" w:ascii="宋体" w:hAnsi="宋体" w:cs="宋体"/>
          <w:color w:val="000000"/>
          <w:sz w:val="24"/>
        </w:rPr>
        <w:t>（承包人名称）（以下称“承包人”）与</w:t>
      </w:r>
    </w:p>
    <w:p w14:paraId="2ED1F19E">
      <w:pPr>
        <w:pStyle w:val="67"/>
        <w:spacing w:line="460" w:lineRule="exact"/>
        <w:rPr>
          <w:rFonts w:hint="eastAsia" w:ascii="宋体" w:hAnsi="宋体" w:cs="宋体"/>
          <w:color w:val="000000"/>
          <w:sz w:val="24"/>
        </w:rPr>
      </w:pPr>
      <w:r>
        <w:rPr>
          <w:rFonts w:hint="eastAsia" w:ascii="宋体" w:hAnsi="宋体" w:cs="宋体"/>
          <w:color w:val="000000"/>
          <w:sz w:val="24"/>
          <w:u w:val="single"/>
        </w:rPr>
        <w:t xml:space="preserve">                        </w:t>
      </w:r>
      <w:r>
        <w:rPr>
          <w:rFonts w:hint="eastAsia" w:ascii="宋体" w:hAnsi="宋体" w:cs="宋体"/>
          <w:color w:val="000000"/>
          <w:sz w:val="24"/>
        </w:rPr>
        <w:t>（发包人名称）（以下简称“发包人”）</w:t>
      </w:r>
    </w:p>
    <w:p w14:paraId="2897FD54">
      <w:pPr>
        <w:pStyle w:val="67"/>
        <w:spacing w:line="460" w:lineRule="exact"/>
        <w:rPr>
          <w:rFonts w:hint="eastAsia" w:ascii="宋体" w:hAnsi="宋体" w:cs="宋体"/>
          <w:color w:val="000000"/>
          <w:sz w:val="24"/>
        </w:rPr>
      </w:pPr>
      <w:r>
        <w:rPr>
          <w:rFonts w:hint="eastAsia" w:ascii="宋体" w:hAnsi="宋体" w:cs="宋体"/>
          <w:color w:val="000000"/>
          <w:sz w:val="24"/>
        </w:rPr>
        <w:t>于</w:t>
      </w:r>
      <w:r>
        <w:rPr>
          <w:rFonts w:hint="eastAsia" w:ascii="宋体" w:hAnsi="宋体" w:cs="宋体"/>
          <w:color w:val="000000"/>
          <w:sz w:val="24"/>
          <w:u w:val="single"/>
        </w:rPr>
        <w:t xml:space="preserve">     </w:t>
      </w:r>
      <w:r>
        <w:rPr>
          <w:rFonts w:hint="eastAsia" w:ascii="宋体" w:hAnsi="宋体" w:cs="宋体"/>
          <w:color w:val="000000"/>
          <w:sz w:val="24"/>
        </w:rPr>
        <w:t>年</w:t>
      </w:r>
      <w:r>
        <w:rPr>
          <w:rFonts w:hint="eastAsia" w:ascii="宋体" w:hAnsi="宋体" w:cs="宋体"/>
          <w:color w:val="000000"/>
          <w:sz w:val="24"/>
          <w:u w:val="single"/>
        </w:rPr>
        <w:t xml:space="preserve">    </w:t>
      </w:r>
      <w:r>
        <w:rPr>
          <w:rFonts w:hint="eastAsia" w:ascii="宋体" w:hAnsi="宋体" w:cs="宋体"/>
          <w:color w:val="000000"/>
          <w:sz w:val="24"/>
        </w:rPr>
        <w:t>月</w:t>
      </w:r>
      <w:r>
        <w:rPr>
          <w:rFonts w:hint="eastAsia" w:ascii="宋体" w:hAnsi="宋体" w:cs="宋体"/>
          <w:color w:val="000000"/>
          <w:sz w:val="24"/>
          <w:u w:val="single"/>
        </w:rPr>
        <w:t xml:space="preserve">    </w:t>
      </w:r>
      <w:r>
        <w:rPr>
          <w:rFonts w:hint="eastAsia" w:ascii="宋体" w:hAnsi="宋体" w:cs="宋体"/>
          <w:color w:val="000000"/>
          <w:sz w:val="24"/>
        </w:rPr>
        <w:t>日签订的</w:t>
      </w:r>
      <w:r>
        <w:rPr>
          <w:rFonts w:hint="eastAsia" w:ascii="宋体" w:hAnsi="宋体" w:cs="宋体"/>
          <w:color w:val="000000"/>
          <w:sz w:val="24"/>
          <w:u w:val="single"/>
        </w:rPr>
        <w:t xml:space="preserve">                   </w:t>
      </w:r>
      <w:r>
        <w:rPr>
          <w:rFonts w:hint="eastAsia" w:ascii="宋体" w:hAnsi="宋体" w:cs="宋体"/>
          <w:color w:val="000000"/>
          <w:sz w:val="24"/>
        </w:rPr>
        <w:t>（工程名称）《建设工程施工合同》，承包人按约定的金额向你方提交一份预付款担保，即有权得到你方支付相等金额的预付款。我方愿意就你方提供给承包人的预付款为承包人提供连带责任担保。</w:t>
      </w:r>
    </w:p>
    <w:p w14:paraId="347B7668">
      <w:pPr>
        <w:pStyle w:val="67"/>
        <w:spacing w:line="460" w:lineRule="exact"/>
        <w:ind w:firstLine="480" w:firstLineChars="200"/>
        <w:rPr>
          <w:rFonts w:hint="eastAsia" w:ascii="宋体" w:hAnsi="宋体" w:cs="宋体"/>
          <w:color w:val="000000"/>
          <w:sz w:val="24"/>
        </w:rPr>
      </w:pPr>
      <w:r>
        <w:rPr>
          <w:rFonts w:hint="eastAsia" w:ascii="宋体" w:hAnsi="宋体" w:cs="宋体"/>
          <w:color w:val="000000"/>
          <w:sz w:val="24"/>
        </w:rPr>
        <w:t>1. 担保金额人民币（大写）</w:t>
      </w:r>
      <w:r>
        <w:rPr>
          <w:rFonts w:hint="eastAsia" w:ascii="宋体" w:hAnsi="宋体" w:cs="宋体"/>
          <w:color w:val="000000"/>
          <w:sz w:val="24"/>
          <w:u w:val="single"/>
        </w:rPr>
        <w:t xml:space="preserve">                </w:t>
      </w:r>
      <w:r>
        <w:rPr>
          <w:rFonts w:hint="eastAsia" w:ascii="宋体" w:hAnsi="宋体" w:cs="宋体"/>
          <w:color w:val="000000"/>
          <w:sz w:val="24"/>
        </w:rPr>
        <w:t>元（¥</w:t>
      </w:r>
      <w:r>
        <w:rPr>
          <w:rFonts w:hint="eastAsia" w:ascii="宋体" w:hAnsi="宋体" w:cs="宋体"/>
          <w:color w:val="000000"/>
          <w:sz w:val="24"/>
          <w:u w:val="single"/>
        </w:rPr>
        <w:t xml:space="preserve">             </w:t>
      </w:r>
      <w:r>
        <w:rPr>
          <w:rFonts w:hint="eastAsia" w:ascii="宋体" w:hAnsi="宋体" w:cs="宋体"/>
          <w:color w:val="000000"/>
          <w:sz w:val="24"/>
        </w:rPr>
        <w:t>）。</w:t>
      </w:r>
    </w:p>
    <w:p w14:paraId="67C72710">
      <w:pPr>
        <w:pStyle w:val="67"/>
        <w:spacing w:line="460" w:lineRule="exact"/>
        <w:ind w:firstLine="480" w:firstLineChars="200"/>
        <w:rPr>
          <w:rFonts w:hint="eastAsia" w:ascii="宋体" w:hAnsi="宋体" w:cs="宋体"/>
          <w:color w:val="000000"/>
          <w:sz w:val="24"/>
        </w:rPr>
      </w:pPr>
      <w:r>
        <w:rPr>
          <w:rFonts w:hint="eastAsia" w:ascii="宋体" w:hAnsi="宋体" w:cs="宋体"/>
          <w:color w:val="000000"/>
          <w:sz w:val="24"/>
        </w:rPr>
        <w:t>2. 担保有效期自预付款支付给承包人起生效，至你方签发的进度款支付证书说明已完全扣清止。</w:t>
      </w:r>
    </w:p>
    <w:p w14:paraId="76EE77DF">
      <w:pPr>
        <w:pStyle w:val="67"/>
        <w:spacing w:line="460" w:lineRule="exact"/>
        <w:ind w:firstLine="480" w:firstLineChars="200"/>
        <w:rPr>
          <w:rFonts w:hint="eastAsia" w:ascii="宋体" w:hAnsi="宋体" w:cs="宋体"/>
          <w:color w:val="000000"/>
          <w:sz w:val="24"/>
        </w:rPr>
      </w:pPr>
      <w:r>
        <w:rPr>
          <w:rFonts w:hint="eastAsia" w:ascii="宋体" w:hAnsi="宋体" w:cs="宋体"/>
          <w:color w:val="000000"/>
          <w:sz w:val="24"/>
        </w:rPr>
        <w:t>3. 在本保函有效期内，因承包人违反合同约定的义务而要求收回预付款时，我方在收到你方的书面通知后，在７天内无条件支付。但本保函的担保金额，在任何时候不应超过预付款金额减去你方按合同约定在向承包人签发的进度款支付证书中扣除的金额。</w:t>
      </w:r>
    </w:p>
    <w:p w14:paraId="2B1101E9">
      <w:pPr>
        <w:pStyle w:val="67"/>
        <w:spacing w:line="460" w:lineRule="exact"/>
        <w:ind w:firstLine="480" w:firstLineChars="200"/>
        <w:rPr>
          <w:rFonts w:hint="eastAsia" w:ascii="宋体" w:hAnsi="宋体" w:cs="宋体"/>
          <w:color w:val="000000"/>
          <w:sz w:val="24"/>
        </w:rPr>
      </w:pPr>
      <w:r>
        <w:rPr>
          <w:rFonts w:hint="eastAsia" w:ascii="宋体" w:hAnsi="宋体" w:cs="宋体"/>
          <w:color w:val="000000"/>
          <w:sz w:val="24"/>
        </w:rPr>
        <w:t>4. 你方和承包人按合同约定变更合同时，我方承担本保函规定的义务不变。</w:t>
      </w:r>
    </w:p>
    <w:p w14:paraId="5D8E40A2">
      <w:pPr>
        <w:pStyle w:val="67"/>
        <w:spacing w:line="460" w:lineRule="exact"/>
        <w:ind w:firstLine="480" w:firstLineChars="200"/>
        <w:jc w:val="left"/>
        <w:rPr>
          <w:rFonts w:hint="eastAsia" w:ascii="宋体" w:hAnsi="宋体" w:cs="宋体"/>
          <w:color w:val="000000"/>
          <w:sz w:val="24"/>
        </w:rPr>
      </w:pPr>
      <w:r>
        <w:rPr>
          <w:rFonts w:hint="eastAsia" w:ascii="宋体" w:hAnsi="宋体" w:cs="宋体"/>
          <w:color w:val="000000"/>
          <w:sz w:val="24"/>
        </w:rPr>
        <w:t>5. 因本保函发生的纠纷，可由双方协商解决，协商不成的，任何一方均可提请</w:t>
      </w:r>
      <w:r>
        <w:rPr>
          <w:rFonts w:hint="eastAsia" w:ascii="宋体" w:hAnsi="宋体" w:cs="宋体"/>
          <w:color w:val="000000"/>
          <w:sz w:val="24"/>
          <w:u w:val="single"/>
        </w:rPr>
        <w:t xml:space="preserve">        </w:t>
      </w:r>
      <w:r>
        <w:rPr>
          <w:rFonts w:hint="eastAsia" w:ascii="宋体" w:hAnsi="宋体" w:cs="宋体"/>
          <w:color w:val="000000"/>
          <w:sz w:val="24"/>
        </w:rPr>
        <w:t>仲裁委员会仲裁。</w:t>
      </w:r>
    </w:p>
    <w:p w14:paraId="0BBECD85">
      <w:pPr>
        <w:pStyle w:val="67"/>
        <w:spacing w:line="460" w:lineRule="exact"/>
        <w:ind w:firstLine="480" w:firstLineChars="200"/>
        <w:jc w:val="left"/>
        <w:rPr>
          <w:rFonts w:hint="eastAsia" w:ascii="宋体" w:hAnsi="宋体" w:cs="宋体"/>
          <w:color w:val="000000"/>
          <w:sz w:val="24"/>
        </w:rPr>
      </w:pPr>
      <w:r>
        <w:rPr>
          <w:rFonts w:hint="eastAsia" w:ascii="宋体" w:hAnsi="宋体" w:cs="宋体"/>
          <w:color w:val="000000"/>
          <w:sz w:val="24"/>
        </w:rPr>
        <w:t>6. 本保函自我方法定代表人（或其授权代理人）签字并加盖公章之日起生效。</w:t>
      </w:r>
    </w:p>
    <w:p w14:paraId="7D655D0A">
      <w:pPr>
        <w:pStyle w:val="67"/>
        <w:spacing w:line="460" w:lineRule="exact"/>
        <w:rPr>
          <w:rFonts w:hint="eastAsia" w:ascii="宋体" w:hAnsi="宋体" w:cs="宋体"/>
          <w:color w:val="000000"/>
          <w:sz w:val="24"/>
        </w:rPr>
      </w:pPr>
    </w:p>
    <w:p w14:paraId="458309C4">
      <w:pPr>
        <w:pStyle w:val="67"/>
        <w:spacing w:line="460" w:lineRule="exact"/>
        <w:rPr>
          <w:rFonts w:hint="eastAsia" w:ascii="宋体" w:hAnsi="宋体" w:cs="宋体"/>
          <w:color w:val="000000"/>
          <w:sz w:val="24"/>
        </w:rPr>
      </w:pPr>
      <w:r>
        <w:rPr>
          <w:rFonts w:hint="eastAsia" w:ascii="宋体" w:hAnsi="宋体" w:cs="宋体"/>
          <w:color w:val="000000"/>
          <w:sz w:val="24"/>
        </w:rPr>
        <w:t>担保人：</w:t>
      </w:r>
      <w:r>
        <w:rPr>
          <w:rFonts w:hint="eastAsia" w:ascii="宋体" w:hAnsi="宋体" w:cs="宋体"/>
          <w:color w:val="000000"/>
          <w:sz w:val="24"/>
          <w:u w:val="single"/>
        </w:rPr>
        <w:t xml:space="preserve">                          </w:t>
      </w:r>
      <w:r>
        <w:rPr>
          <w:rFonts w:hint="eastAsia" w:ascii="宋体" w:hAnsi="宋体" w:cs="宋体"/>
          <w:color w:val="000000"/>
          <w:sz w:val="24"/>
        </w:rPr>
        <w:t>（盖单位章）</w:t>
      </w:r>
    </w:p>
    <w:p w14:paraId="0F7BE40F">
      <w:pPr>
        <w:pStyle w:val="67"/>
        <w:spacing w:line="460" w:lineRule="exact"/>
        <w:rPr>
          <w:rFonts w:hint="eastAsia" w:ascii="宋体" w:hAnsi="宋体" w:cs="宋体"/>
          <w:color w:val="000000"/>
          <w:sz w:val="24"/>
        </w:rPr>
      </w:pPr>
      <w:r>
        <w:rPr>
          <w:rFonts w:hint="eastAsia" w:ascii="宋体" w:hAnsi="宋体" w:cs="宋体"/>
          <w:color w:val="000000"/>
          <w:sz w:val="24"/>
        </w:rPr>
        <w:t>法定代表人或其委托代理人：</w:t>
      </w:r>
      <w:r>
        <w:rPr>
          <w:rFonts w:hint="eastAsia" w:ascii="宋体" w:hAnsi="宋体" w:cs="宋体"/>
          <w:color w:val="000000"/>
          <w:sz w:val="24"/>
          <w:u w:val="single"/>
        </w:rPr>
        <w:t xml:space="preserve">            </w:t>
      </w:r>
      <w:r>
        <w:rPr>
          <w:rFonts w:hint="eastAsia" w:ascii="宋体" w:hAnsi="宋体" w:cs="宋体"/>
          <w:color w:val="000000"/>
          <w:sz w:val="24"/>
        </w:rPr>
        <w:t>（签字）</w:t>
      </w:r>
    </w:p>
    <w:p w14:paraId="4E3508C7">
      <w:pPr>
        <w:pStyle w:val="67"/>
        <w:spacing w:line="460" w:lineRule="exact"/>
        <w:rPr>
          <w:rFonts w:hint="eastAsia" w:ascii="宋体" w:hAnsi="宋体" w:cs="宋体"/>
          <w:color w:val="000000"/>
          <w:sz w:val="24"/>
        </w:rPr>
      </w:pPr>
      <w:r>
        <w:rPr>
          <w:rFonts w:hint="eastAsia" w:ascii="宋体" w:hAnsi="宋体" w:cs="宋体"/>
          <w:color w:val="000000"/>
          <w:sz w:val="24"/>
        </w:rPr>
        <w:t>地    址：</w:t>
      </w:r>
      <w:r>
        <w:rPr>
          <w:rFonts w:hint="eastAsia" w:ascii="宋体" w:hAnsi="宋体" w:cs="宋体"/>
          <w:color w:val="000000"/>
          <w:sz w:val="24"/>
          <w:u w:val="single"/>
        </w:rPr>
        <w:tab/>
      </w:r>
      <w:r>
        <w:rPr>
          <w:rFonts w:hint="eastAsia" w:ascii="宋体" w:hAnsi="宋体" w:cs="宋体"/>
          <w:color w:val="000000"/>
          <w:sz w:val="24"/>
          <w:u w:val="single"/>
        </w:rPr>
        <w:tab/>
      </w:r>
      <w:r>
        <w:rPr>
          <w:rFonts w:hint="eastAsia" w:ascii="宋体" w:hAnsi="宋体" w:cs="宋体"/>
          <w:color w:val="000000"/>
          <w:sz w:val="24"/>
          <w:u w:val="single"/>
        </w:rPr>
        <w:t xml:space="preserve">  </w:t>
      </w:r>
      <w:r>
        <w:rPr>
          <w:rFonts w:hint="eastAsia" w:ascii="宋体" w:hAnsi="宋体" w:cs="宋体"/>
          <w:color w:val="000000"/>
          <w:sz w:val="24"/>
          <w:u w:val="single"/>
        </w:rPr>
        <w:tab/>
      </w:r>
      <w:r>
        <w:rPr>
          <w:rFonts w:hint="eastAsia" w:ascii="宋体" w:hAnsi="宋体" w:cs="宋体"/>
          <w:color w:val="000000"/>
          <w:sz w:val="24"/>
          <w:u w:val="single"/>
        </w:rPr>
        <w:tab/>
      </w:r>
      <w:r>
        <w:rPr>
          <w:rFonts w:hint="eastAsia" w:ascii="宋体" w:hAnsi="宋体" w:cs="宋体"/>
          <w:color w:val="000000"/>
          <w:sz w:val="24"/>
          <w:u w:val="single"/>
        </w:rPr>
        <w:t xml:space="preserve">                   </w:t>
      </w:r>
      <w:r>
        <w:rPr>
          <w:rFonts w:hint="eastAsia" w:ascii="宋体" w:hAnsi="宋体" w:cs="宋体"/>
          <w:color w:val="000000"/>
          <w:sz w:val="24"/>
          <w:u w:val="single"/>
        </w:rPr>
        <w:tab/>
      </w:r>
      <w:r>
        <w:rPr>
          <w:rFonts w:hint="eastAsia" w:ascii="宋体" w:hAnsi="宋体" w:cs="宋体"/>
          <w:color w:val="000000"/>
          <w:sz w:val="24"/>
          <w:u w:val="single"/>
        </w:rPr>
        <w:tab/>
      </w:r>
      <w:r>
        <w:rPr>
          <w:rFonts w:hint="eastAsia" w:ascii="宋体" w:hAnsi="宋体" w:cs="宋体"/>
          <w:color w:val="000000"/>
          <w:sz w:val="24"/>
          <w:u w:val="single"/>
        </w:rPr>
        <w:tab/>
      </w:r>
    </w:p>
    <w:p w14:paraId="7E203A75">
      <w:pPr>
        <w:pStyle w:val="67"/>
        <w:spacing w:line="460" w:lineRule="exact"/>
        <w:rPr>
          <w:rFonts w:hint="eastAsia" w:ascii="宋体" w:hAnsi="宋体" w:cs="宋体"/>
          <w:color w:val="000000"/>
          <w:sz w:val="24"/>
          <w:u w:val="single"/>
        </w:rPr>
      </w:pPr>
      <w:r>
        <w:rPr>
          <w:rFonts w:hint="eastAsia" w:ascii="宋体" w:hAnsi="宋体" w:cs="宋体"/>
          <w:color w:val="000000"/>
          <w:sz w:val="24"/>
        </w:rPr>
        <w:t>邮政编码：</w:t>
      </w:r>
      <w:r>
        <w:rPr>
          <w:rFonts w:hint="eastAsia" w:ascii="宋体" w:hAnsi="宋体" w:cs="宋体"/>
          <w:color w:val="000000"/>
          <w:sz w:val="24"/>
          <w:u w:val="single"/>
        </w:rPr>
        <w:tab/>
      </w:r>
      <w:r>
        <w:rPr>
          <w:rFonts w:hint="eastAsia" w:ascii="宋体" w:hAnsi="宋体" w:cs="宋体"/>
          <w:color w:val="000000"/>
          <w:sz w:val="24"/>
          <w:u w:val="single"/>
        </w:rPr>
        <w:tab/>
      </w:r>
      <w:r>
        <w:rPr>
          <w:rFonts w:hint="eastAsia" w:ascii="宋体" w:hAnsi="宋体" w:cs="宋体"/>
          <w:color w:val="000000"/>
          <w:sz w:val="24"/>
          <w:u w:val="single"/>
        </w:rPr>
        <w:t xml:space="preserve">  </w:t>
      </w:r>
      <w:r>
        <w:rPr>
          <w:rFonts w:hint="eastAsia" w:ascii="宋体" w:hAnsi="宋体" w:cs="宋体"/>
          <w:color w:val="000000"/>
          <w:sz w:val="24"/>
          <w:u w:val="single"/>
        </w:rPr>
        <w:tab/>
      </w:r>
      <w:r>
        <w:rPr>
          <w:rFonts w:hint="eastAsia" w:ascii="宋体" w:hAnsi="宋体" w:cs="宋体"/>
          <w:color w:val="000000"/>
          <w:sz w:val="24"/>
          <w:u w:val="single"/>
        </w:rPr>
        <w:tab/>
      </w:r>
      <w:r>
        <w:rPr>
          <w:rFonts w:hint="eastAsia" w:ascii="宋体" w:hAnsi="宋体" w:cs="宋体"/>
          <w:color w:val="000000"/>
          <w:sz w:val="24"/>
          <w:u w:val="single"/>
        </w:rPr>
        <w:t xml:space="preserve">                   </w:t>
      </w:r>
      <w:r>
        <w:rPr>
          <w:rFonts w:hint="eastAsia" w:ascii="宋体" w:hAnsi="宋体" w:cs="宋体"/>
          <w:color w:val="000000"/>
          <w:sz w:val="24"/>
          <w:u w:val="single"/>
        </w:rPr>
        <w:tab/>
      </w:r>
      <w:r>
        <w:rPr>
          <w:rFonts w:hint="eastAsia" w:ascii="宋体" w:hAnsi="宋体" w:cs="宋体"/>
          <w:color w:val="000000"/>
          <w:sz w:val="24"/>
          <w:u w:val="single"/>
        </w:rPr>
        <w:tab/>
      </w:r>
      <w:r>
        <w:rPr>
          <w:rFonts w:hint="eastAsia" w:ascii="宋体" w:hAnsi="宋体" w:cs="宋体"/>
          <w:color w:val="000000"/>
          <w:sz w:val="24"/>
          <w:u w:val="single"/>
        </w:rPr>
        <w:tab/>
      </w:r>
    </w:p>
    <w:p w14:paraId="14B9E0F7">
      <w:pPr>
        <w:pStyle w:val="67"/>
        <w:spacing w:line="460" w:lineRule="exact"/>
        <w:rPr>
          <w:rFonts w:hint="eastAsia" w:ascii="宋体" w:hAnsi="宋体" w:cs="宋体"/>
          <w:color w:val="000000"/>
          <w:sz w:val="24"/>
          <w:u w:val="single"/>
        </w:rPr>
      </w:pPr>
      <w:r>
        <w:rPr>
          <w:rFonts w:hint="eastAsia" w:ascii="宋体" w:hAnsi="宋体" w:cs="宋体"/>
          <w:color w:val="000000"/>
          <w:sz w:val="24"/>
        </w:rPr>
        <w:t>电    话：</w:t>
      </w:r>
      <w:r>
        <w:rPr>
          <w:rFonts w:hint="eastAsia" w:ascii="宋体" w:hAnsi="宋体" w:cs="宋体"/>
          <w:color w:val="000000"/>
          <w:sz w:val="24"/>
          <w:u w:val="single"/>
        </w:rPr>
        <w:tab/>
      </w:r>
      <w:r>
        <w:rPr>
          <w:rFonts w:hint="eastAsia" w:ascii="宋体" w:hAnsi="宋体" w:cs="宋体"/>
          <w:color w:val="000000"/>
          <w:sz w:val="24"/>
          <w:u w:val="single"/>
        </w:rPr>
        <w:tab/>
      </w:r>
      <w:r>
        <w:rPr>
          <w:rFonts w:hint="eastAsia" w:ascii="宋体" w:hAnsi="宋体" w:cs="宋体"/>
          <w:color w:val="000000"/>
          <w:sz w:val="24"/>
          <w:u w:val="single"/>
        </w:rPr>
        <w:t xml:space="preserve">  </w:t>
      </w:r>
      <w:r>
        <w:rPr>
          <w:rFonts w:hint="eastAsia" w:ascii="宋体" w:hAnsi="宋体" w:cs="宋体"/>
          <w:color w:val="000000"/>
          <w:sz w:val="24"/>
          <w:u w:val="single"/>
        </w:rPr>
        <w:tab/>
      </w:r>
      <w:r>
        <w:rPr>
          <w:rFonts w:hint="eastAsia" w:ascii="宋体" w:hAnsi="宋体" w:cs="宋体"/>
          <w:color w:val="000000"/>
          <w:sz w:val="24"/>
          <w:u w:val="single"/>
        </w:rPr>
        <w:tab/>
      </w:r>
      <w:r>
        <w:rPr>
          <w:rFonts w:hint="eastAsia" w:ascii="宋体" w:hAnsi="宋体" w:cs="宋体"/>
          <w:color w:val="000000"/>
          <w:sz w:val="24"/>
          <w:u w:val="single"/>
        </w:rPr>
        <w:t xml:space="preserve">                   </w:t>
      </w:r>
      <w:r>
        <w:rPr>
          <w:rFonts w:hint="eastAsia" w:ascii="宋体" w:hAnsi="宋体" w:cs="宋体"/>
          <w:color w:val="000000"/>
          <w:sz w:val="24"/>
          <w:u w:val="single"/>
        </w:rPr>
        <w:tab/>
      </w:r>
      <w:r>
        <w:rPr>
          <w:rFonts w:hint="eastAsia" w:ascii="宋体" w:hAnsi="宋体" w:cs="宋体"/>
          <w:color w:val="000000"/>
          <w:sz w:val="24"/>
          <w:u w:val="single"/>
        </w:rPr>
        <w:tab/>
      </w:r>
      <w:r>
        <w:rPr>
          <w:rFonts w:hint="eastAsia" w:ascii="宋体" w:hAnsi="宋体" w:cs="宋体"/>
          <w:color w:val="000000"/>
          <w:sz w:val="24"/>
          <w:u w:val="single"/>
        </w:rPr>
        <w:tab/>
      </w:r>
    </w:p>
    <w:p w14:paraId="6C2B7623">
      <w:pPr>
        <w:pStyle w:val="67"/>
        <w:spacing w:line="460" w:lineRule="exact"/>
        <w:rPr>
          <w:rFonts w:hint="eastAsia" w:ascii="宋体" w:hAnsi="宋体" w:cs="宋体"/>
          <w:color w:val="000000"/>
          <w:sz w:val="24"/>
          <w:u w:val="single"/>
        </w:rPr>
      </w:pPr>
      <w:r>
        <w:rPr>
          <w:rFonts w:hint="eastAsia" w:ascii="宋体" w:hAnsi="宋体" w:cs="宋体"/>
          <w:color w:val="000000"/>
          <w:sz w:val="24"/>
        </w:rPr>
        <w:t>传    真：</w:t>
      </w:r>
      <w:r>
        <w:rPr>
          <w:rFonts w:hint="eastAsia" w:ascii="宋体" w:hAnsi="宋体" w:cs="宋体"/>
          <w:color w:val="000000"/>
          <w:sz w:val="24"/>
          <w:u w:val="single"/>
        </w:rPr>
        <w:tab/>
      </w:r>
      <w:r>
        <w:rPr>
          <w:rFonts w:hint="eastAsia" w:ascii="宋体" w:hAnsi="宋体" w:cs="宋体"/>
          <w:color w:val="000000"/>
          <w:sz w:val="24"/>
          <w:u w:val="single"/>
        </w:rPr>
        <w:tab/>
      </w:r>
      <w:r>
        <w:rPr>
          <w:rFonts w:hint="eastAsia" w:ascii="宋体" w:hAnsi="宋体" w:cs="宋体"/>
          <w:color w:val="000000"/>
          <w:sz w:val="24"/>
          <w:u w:val="single"/>
        </w:rPr>
        <w:t xml:space="preserve">  </w:t>
      </w:r>
      <w:r>
        <w:rPr>
          <w:rFonts w:hint="eastAsia" w:ascii="宋体" w:hAnsi="宋体" w:cs="宋体"/>
          <w:color w:val="000000"/>
          <w:sz w:val="24"/>
          <w:u w:val="single"/>
        </w:rPr>
        <w:tab/>
      </w:r>
      <w:r>
        <w:rPr>
          <w:rFonts w:hint="eastAsia" w:ascii="宋体" w:hAnsi="宋体" w:cs="宋体"/>
          <w:color w:val="000000"/>
          <w:sz w:val="24"/>
          <w:u w:val="single"/>
        </w:rPr>
        <w:tab/>
      </w:r>
      <w:r>
        <w:rPr>
          <w:rFonts w:hint="eastAsia" w:ascii="宋体" w:hAnsi="宋体" w:cs="宋体"/>
          <w:color w:val="000000"/>
          <w:sz w:val="24"/>
          <w:u w:val="single"/>
        </w:rPr>
        <w:t xml:space="preserve">                   </w:t>
      </w:r>
      <w:r>
        <w:rPr>
          <w:rFonts w:hint="eastAsia" w:ascii="宋体" w:hAnsi="宋体" w:cs="宋体"/>
          <w:color w:val="000000"/>
          <w:sz w:val="24"/>
          <w:u w:val="single"/>
        </w:rPr>
        <w:tab/>
      </w:r>
      <w:r>
        <w:rPr>
          <w:rFonts w:hint="eastAsia" w:ascii="宋体" w:hAnsi="宋体" w:cs="宋体"/>
          <w:color w:val="000000"/>
          <w:sz w:val="24"/>
          <w:u w:val="single"/>
        </w:rPr>
        <w:tab/>
      </w:r>
      <w:r>
        <w:rPr>
          <w:rFonts w:hint="eastAsia" w:ascii="宋体" w:hAnsi="宋体" w:cs="宋体"/>
          <w:color w:val="000000"/>
          <w:sz w:val="24"/>
          <w:u w:val="single"/>
        </w:rPr>
        <w:tab/>
      </w:r>
    </w:p>
    <w:p w14:paraId="78645916">
      <w:pPr>
        <w:pStyle w:val="67"/>
        <w:spacing w:line="460" w:lineRule="exact"/>
        <w:rPr>
          <w:rFonts w:hint="eastAsia" w:ascii="宋体" w:hAnsi="宋体" w:cs="宋体"/>
          <w:color w:val="000000"/>
          <w:sz w:val="24"/>
        </w:rPr>
      </w:pPr>
      <w:r>
        <w:rPr>
          <w:rFonts w:hint="eastAsia" w:ascii="宋体" w:hAnsi="宋体" w:cs="宋体"/>
          <w:color w:val="000000"/>
          <w:sz w:val="24"/>
        </w:rPr>
        <w:t xml:space="preserve">  </w:t>
      </w:r>
    </w:p>
    <w:p w14:paraId="1FB5D06B">
      <w:pPr>
        <w:pStyle w:val="67"/>
        <w:spacing w:line="460" w:lineRule="exact"/>
        <w:jc w:val="right"/>
        <w:rPr>
          <w:rFonts w:hint="eastAsia" w:ascii="宋体" w:hAnsi="宋体" w:cs="宋体"/>
          <w:color w:val="000000"/>
          <w:sz w:val="24"/>
        </w:rPr>
      </w:pPr>
      <w:r>
        <w:rPr>
          <w:rFonts w:hint="eastAsia" w:ascii="宋体" w:hAnsi="宋体" w:cs="宋体"/>
          <w:color w:val="000000"/>
          <w:sz w:val="24"/>
        </w:rPr>
        <w:t xml:space="preserve">            </w:t>
      </w:r>
      <w:r>
        <w:rPr>
          <w:rFonts w:hint="eastAsia" w:ascii="宋体" w:hAnsi="宋体" w:cs="宋体"/>
          <w:color w:val="000000"/>
          <w:sz w:val="24"/>
          <w:u w:val="single"/>
        </w:rPr>
        <w:t xml:space="preserve">               </w:t>
      </w:r>
      <w:r>
        <w:rPr>
          <w:rFonts w:hint="eastAsia" w:ascii="宋体" w:hAnsi="宋体" w:cs="宋体"/>
          <w:color w:val="000000"/>
          <w:sz w:val="24"/>
        </w:rPr>
        <w:t>年</w:t>
      </w:r>
      <w:r>
        <w:rPr>
          <w:rFonts w:hint="eastAsia" w:ascii="宋体" w:hAnsi="宋体" w:cs="宋体"/>
          <w:color w:val="000000"/>
          <w:sz w:val="24"/>
          <w:u w:val="single"/>
        </w:rPr>
        <w:t xml:space="preserve">      </w:t>
      </w:r>
      <w:r>
        <w:rPr>
          <w:rFonts w:hint="eastAsia" w:ascii="宋体" w:hAnsi="宋体" w:cs="宋体"/>
          <w:color w:val="000000"/>
          <w:sz w:val="24"/>
        </w:rPr>
        <w:t>月</w:t>
      </w:r>
      <w:r>
        <w:rPr>
          <w:rFonts w:hint="eastAsia" w:ascii="宋体" w:hAnsi="宋体" w:cs="宋体"/>
          <w:color w:val="000000"/>
          <w:sz w:val="24"/>
          <w:u w:val="single"/>
        </w:rPr>
        <w:t xml:space="preserve">      </w:t>
      </w:r>
      <w:r>
        <w:rPr>
          <w:rFonts w:hint="eastAsia" w:ascii="宋体" w:hAnsi="宋体" w:cs="宋体"/>
          <w:color w:val="000000"/>
          <w:sz w:val="24"/>
        </w:rPr>
        <w:t>日</w:t>
      </w:r>
    </w:p>
    <w:p w14:paraId="273E4F1F">
      <w:pPr>
        <w:pStyle w:val="67"/>
        <w:spacing w:line="460" w:lineRule="exact"/>
        <w:rPr>
          <w:rFonts w:hint="eastAsia" w:ascii="宋体" w:hAnsi="宋体" w:cs="宋体"/>
          <w:color w:val="000000"/>
          <w:sz w:val="24"/>
        </w:rPr>
      </w:pPr>
      <w:r>
        <w:rPr>
          <w:rFonts w:hint="eastAsia" w:ascii="宋体" w:hAnsi="宋体" w:cs="宋体"/>
          <w:color w:val="000000"/>
          <w:sz w:val="24"/>
        </w:rPr>
        <w:br w:type="page"/>
      </w:r>
      <w:r>
        <w:rPr>
          <w:rFonts w:hint="eastAsia" w:ascii="宋体" w:hAnsi="宋体" w:cs="宋体"/>
          <w:b/>
          <w:bCs/>
          <w:color w:val="000000"/>
          <w:sz w:val="24"/>
        </w:rPr>
        <w:t>附</w:t>
      </w:r>
      <w:bookmarkStart w:id="89" w:name="_Toc296891061"/>
      <w:bookmarkStart w:id="90" w:name="_Toc296346734"/>
      <w:bookmarkStart w:id="91" w:name="_Toc296347232"/>
      <w:bookmarkStart w:id="92" w:name="_Toc296891273"/>
      <w:bookmarkStart w:id="93" w:name="_Toc296503233"/>
      <w:bookmarkStart w:id="94" w:name="_Toc296944572"/>
      <w:r>
        <w:rPr>
          <w:rFonts w:hint="eastAsia" w:ascii="宋体" w:hAnsi="宋体" w:cs="宋体"/>
          <w:b/>
          <w:bCs/>
          <w:color w:val="000000"/>
          <w:sz w:val="24"/>
        </w:rPr>
        <w:t>件11：</w:t>
      </w:r>
      <w:r>
        <w:rPr>
          <w:rFonts w:hint="eastAsia" w:ascii="宋体" w:hAnsi="宋体" w:cs="宋体"/>
          <w:color w:val="000000"/>
          <w:sz w:val="24"/>
        </w:rPr>
        <w:t xml:space="preserve"> </w:t>
      </w:r>
    </w:p>
    <w:bookmarkEnd w:id="89"/>
    <w:bookmarkEnd w:id="90"/>
    <w:bookmarkEnd w:id="91"/>
    <w:bookmarkEnd w:id="92"/>
    <w:bookmarkEnd w:id="93"/>
    <w:bookmarkEnd w:id="94"/>
    <w:p w14:paraId="6005E603">
      <w:pPr>
        <w:pStyle w:val="67"/>
        <w:spacing w:line="460" w:lineRule="exact"/>
        <w:jc w:val="center"/>
        <w:rPr>
          <w:rFonts w:hint="eastAsia" w:ascii="宋体" w:hAnsi="宋体" w:cs="宋体"/>
          <w:color w:val="000000"/>
          <w:sz w:val="24"/>
        </w:rPr>
      </w:pPr>
      <w:r>
        <w:rPr>
          <w:rFonts w:hint="eastAsia" w:ascii="宋体" w:hAnsi="宋体" w:cs="宋体"/>
          <w:color w:val="000000"/>
          <w:sz w:val="24"/>
        </w:rPr>
        <w:t>支付担保</w:t>
      </w:r>
    </w:p>
    <w:p w14:paraId="6D0EA4AF">
      <w:pPr>
        <w:pStyle w:val="67"/>
        <w:spacing w:line="460" w:lineRule="exact"/>
        <w:jc w:val="left"/>
        <w:rPr>
          <w:rFonts w:hint="eastAsia" w:ascii="宋体" w:hAnsi="宋体" w:cs="宋体"/>
          <w:color w:val="000000"/>
          <w:sz w:val="24"/>
        </w:rPr>
      </w:pPr>
      <w:r>
        <w:rPr>
          <w:rFonts w:hint="eastAsia" w:ascii="宋体" w:hAnsi="宋体" w:cs="宋体"/>
          <w:color w:val="000000"/>
          <w:sz w:val="24"/>
          <w:u w:val="single"/>
        </w:rPr>
        <w:t xml:space="preserve">             </w:t>
      </w:r>
      <w:r>
        <w:rPr>
          <w:rFonts w:hint="eastAsia" w:ascii="宋体" w:hAnsi="宋体" w:cs="宋体"/>
          <w:color w:val="000000"/>
          <w:sz w:val="24"/>
        </w:rPr>
        <w:t>（承包人）：</w:t>
      </w:r>
    </w:p>
    <w:p w14:paraId="023C0DBC">
      <w:pPr>
        <w:pStyle w:val="67"/>
        <w:spacing w:line="460" w:lineRule="exact"/>
        <w:jc w:val="left"/>
        <w:rPr>
          <w:rFonts w:hint="eastAsia" w:ascii="宋体" w:hAnsi="宋体" w:cs="宋体"/>
          <w:color w:val="000000"/>
          <w:sz w:val="24"/>
        </w:rPr>
      </w:pPr>
    </w:p>
    <w:p w14:paraId="2E8C91FE">
      <w:pPr>
        <w:pStyle w:val="67"/>
        <w:spacing w:line="460" w:lineRule="exact"/>
        <w:ind w:firstLine="480" w:firstLineChars="200"/>
        <w:jc w:val="left"/>
        <w:rPr>
          <w:rFonts w:hint="eastAsia" w:ascii="宋体" w:hAnsi="宋体" w:cs="宋体"/>
          <w:color w:val="000000"/>
          <w:sz w:val="24"/>
        </w:rPr>
      </w:pPr>
      <w:r>
        <w:rPr>
          <w:rFonts w:hint="eastAsia" w:ascii="宋体" w:hAnsi="宋体" w:cs="宋体"/>
          <w:color w:val="000000"/>
          <w:sz w:val="24"/>
        </w:rPr>
        <w:t>鉴于你方作为承包人已经与</w:t>
      </w:r>
      <w:r>
        <w:rPr>
          <w:rFonts w:hint="eastAsia" w:ascii="宋体" w:hAnsi="宋体" w:cs="宋体"/>
          <w:color w:val="000000"/>
          <w:sz w:val="24"/>
          <w:u w:val="single"/>
        </w:rPr>
        <w:t xml:space="preserve">             </w:t>
      </w:r>
      <w:r>
        <w:rPr>
          <w:rFonts w:hint="eastAsia" w:ascii="宋体" w:hAnsi="宋体" w:cs="宋体"/>
          <w:color w:val="000000"/>
          <w:sz w:val="24"/>
        </w:rPr>
        <w:t>（发包人名称）（以下称“发包人”）于</w:t>
      </w:r>
      <w:r>
        <w:rPr>
          <w:rFonts w:hint="eastAsia" w:ascii="宋体" w:hAnsi="宋体" w:cs="宋体"/>
          <w:color w:val="000000"/>
          <w:sz w:val="24"/>
          <w:u w:val="single"/>
        </w:rPr>
        <w:t xml:space="preserve">   </w:t>
      </w:r>
      <w:r>
        <w:rPr>
          <w:rFonts w:hint="eastAsia" w:ascii="宋体" w:hAnsi="宋体" w:cs="宋体"/>
          <w:color w:val="000000"/>
          <w:sz w:val="24"/>
        </w:rPr>
        <w:t>年</w:t>
      </w:r>
      <w:r>
        <w:rPr>
          <w:rFonts w:hint="eastAsia" w:ascii="宋体" w:hAnsi="宋体" w:cs="宋体"/>
          <w:color w:val="000000"/>
          <w:sz w:val="24"/>
          <w:u w:val="single"/>
        </w:rPr>
        <w:t xml:space="preserve">   </w:t>
      </w:r>
      <w:r>
        <w:rPr>
          <w:rFonts w:hint="eastAsia" w:ascii="宋体" w:hAnsi="宋体" w:cs="宋体"/>
          <w:color w:val="000000"/>
          <w:sz w:val="24"/>
        </w:rPr>
        <w:t>月</w:t>
      </w:r>
      <w:r>
        <w:rPr>
          <w:rFonts w:hint="eastAsia" w:ascii="宋体" w:hAnsi="宋体" w:cs="宋体"/>
          <w:color w:val="000000"/>
          <w:sz w:val="24"/>
          <w:u w:val="single"/>
        </w:rPr>
        <w:t xml:space="preserve">    </w:t>
      </w:r>
      <w:r>
        <w:rPr>
          <w:rFonts w:hint="eastAsia" w:ascii="宋体" w:hAnsi="宋体" w:cs="宋体"/>
          <w:color w:val="000000"/>
          <w:sz w:val="24"/>
        </w:rPr>
        <w:t>日签订了</w:t>
      </w:r>
      <w:r>
        <w:rPr>
          <w:rFonts w:hint="eastAsia" w:ascii="宋体" w:hAnsi="宋体" w:cs="宋体"/>
          <w:color w:val="000000"/>
          <w:sz w:val="24"/>
          <w:u w:val="single"/>
        </w:rPr>
        <w:t xml:space="preserve">             </w:t>
      </w:r>
      <w:r>
        <w:rPr>
          <w:rFonts w:hint="eastAsia" w:ascii="宋体" w:hAnsi="宋体" w:cs="宋体"/>
          <w:color w:val="000000"/>
          <w:sz w:val="24"/>
        </w:rPr>
        <w:t>（工程名称）《建设工程施工合同》（以下称“主合同”），应发包人的申请，我方愿就发包人履行主合同约定的工程款支付义务以保证的方式向你方提供如下担保：</w:t>
      </w:r>
    </w:p>
    <w:p w14:paraId="2D8EE750">
      <w:pPr>
        <w:pStyle w:val="67"/>
        <w:spacing w:line="460" w:lineRule="exact"/>
        <w:ind w:firstLine="480" w:firstLineChars="200"/>
        <w:jc w:val="left"/>
        <w:rPr>
          <w:rFonts w:hint="eastAsia" w:ascii="宋体" w:hAnsi="宋体" w:cs="宋体"/>
          <w:color w:val="000000"/>
          <w:sz w:val="24"/>
        </w:rPr>
      </w:pPr>
      <w:r>
        <w:rPr>
          <w:rFonts w:hint="eastAsia" w:ascii="宋体" w:hAnsi="宋体" w:cs="宋体"/>
          <w:color w:val="000000"/>
          <w:sz w:val="24"/>
        </w:rPr>
        <w:t>一、保证的范围及保证金额</w:t>
      </w:r>
    </w:p>
    <w:p w14:paraId="5109696D">
      <w:pPr>
        <w:pStyle w:val="67"/>
        <w:spacing w:line="460" w:lineRule="exact"/>
        <w:ind w:firstLine="480" w:firstLineChars="200"/>
        <w:jc w:val="left"/>
        <w:rPr>
          <w:rFonts w:hint="eastAsia" w:ascii="宋体" w:hAnsi="宋体" w:cs="宋体"/>
          <w:color w:val="000000"/>
          <w:sz w:val="24"/>
        </w:rPr>
      </w:pPr>
      <w:r>
        <w:rPr>
          <w:rFonts w:hint="eastAsia" w:ascii="宋体" w:hAnsi="宋体" w:cs="宋体"/>
          <w:color w:val="000000"/>
          <w:sz w:val="24"/>
        </w:rPr>
        <w:t>1. 我方的保证范围是主合同约定的工程款。</w:t>
      </w:r>
    </w:p>
    <w:p w14:paraId="0E4C32A8">
      <w:pPr>
        <w:pStyle w:val="67"/>
        <w:spacing w:line="460" w:lineRule="exact"/>
        <w:ind w:firstLine="480" w:firstLineChars="200"/>
        <w:jc w:val="left"/>
        <w:rPr>
          <w:rFonts w:hint="eastAsia" w:ascii="宋体" w:hAnsi="宋体" w:cs="宋体"/>
          <w:color w:val="000000"/>
          <w:sz w:val="24"/>
        </w:rPr>
      </w:pPr>
      <w:r>
        <w:rPr>
          <w:rFonts w:hint="eastAsia" w:ascii="宋体" w:hAnsi="宋体" w:cs="宋体"/>
          <w:color w:val="000000"/>
          <w:sz w:val="24"/>
        </w:rPr>
        <w:t>2. 本保函所称主合同约定的工程款是指主合同约定的除工程质量保证金以外的合同价款。</w:t>
      </w:r>
    </w:p>
    <w:p w14:paraId="21E449A3">
      <w:pPr>
        <w:pStyle w:val="67"/>
        <w:spacing w:line="460" w:lineRule="exact"/>
        <w:ind w:firstLine="480" w:firstLineChars="200"/>
        <w:jc w:val="left"/>
        <w:rPr>
          <w:rFonts w:hint="eastAsia" w:ascii="宋体" w:hAnsi="宋体" w:cs="宋体"/>
          <w:color w:val="000000"/>
          <w:sz w:val="24"/>
        </w:rPr>
      </w:pPr>
      <w:r>
        <w:rPr>
          <w:rFonts w:hint="eastAsia" w:ascii="宋体" w:hAnsi="宋体" w:cs="宋体"/>
          <w:color w:val="000000"/>
          <w:sz w:val="24"/>
        </w:rPr>
        <w:t>3. 我方保证的金额是主合同约定的工程款的</w:t>
      </w:r>
      <w:r>
        <w:rPr>
          <w:rFonts w:hint="eastAsia" w:ascii="宋体" w:hAnsi="宋体" w:cs="宋体"/>
          <w:color w:val="000000"/>
          <w:sz w:val="24"/>
          <w:u w:val="single"/>
        </w:rPr>
        <w:t xml:space="preserve">      </w:t>
      </w:r>
      <w:r>
        <w:rPr>
          <w:rFonts w:hint="eastAsia" w:ascii="宋体" w:hAnsi="宋体" w:cs="宋体"/>
          <w:color w:val="000000"/>
          <w:sz w:val="24"/>
        </w:rPr>
        <w:t>%，数额最高不超过人民币元（大写：</w:t>
      </w:r>
      <w:r>
        <w:rPr>
          <w:rFonts w:hint="eastAsia" w:ascii="宋体" w:hAnsi="宋体" w:cs="宋体"/>
          <w:color w:val="000000"/>
          <w:sz w:val="24"/>
          <w:u w:val="single"/>
        </w:rPr>
        <w:t xml:space="preserve">        </w:t>
      </w:r>
      <w:r>
        <w:rPr>
          <w:rFonts w:hint="eastAsia" w:ascii="宋体" w:hAnsi="宋体" w:cs="宋体"/>
          <w:color w:val="000000"/>
          <w:sz w:val="24"/>
        </w:rPr>
        <w:t>）。</w:t>
      </w:r>
    </w:p>
    <w:p w14:paraId="4356A5E5">
      <w:pPr>
        <w:pStyle w:val="67"/>
        <w:spacing w:line="460" w:lineRule="exact"/>
        <w:ind w:firstLine="480" w:firstLineChars="200"/>
        <w:jc w:val="left"/>
        <w:rPr>
          <w:rFonts w:hint="eastAsia" w:ascii="宋体" w:hAnsi="宋体" w:cs="宋体"/>
          <w:color w:val="000000"/>
          <w:sz w:val="24"/>
        </w:rPr>
      </w:pPr>
      <w:r>
        <w:rPr>
          <w:rFonts w:hint="eastAsia" w:ascii="宋体" w:hAnsi="宋体" w:cs="宋体"/>
          <w:color w:val="000000"/>
          <w:sz w:val="24"/>
        </w:rPr>
        <w:t>二、保证的方式及保证期间</w:t>
      </w:r>
    </w:p>
    <w:p w14:paraId="57A2E9F0">
      <w:pPr>
        <w:pStyle w:val="67"/>
        <w:spacing w:line="460" w:lineRule="exact"/>
        <w:ind w:firstLine="480" w:firstLineChars="200"/>
        <w:jc w:val="left"/>
        <w:rPr>
          <w:rFonts w:hint="eastAsia" w:ascii="宋体" w:hAnsi="宋体" w:cs="宋体"/>
          <w:color w:val="000000"/>
          <w:sz w:val="24"/>
        </w:rPr>
      </w:pPr>
      <w:r>
        <w:rPr>
          <w:rFonts w:hint="eastAsia" w:ascii="宋体" w:hAnsi="宋体" w:cs="宋体"/>
          <w:color w:val="000000"/>
          <w:sz w:val="24"/>
        </w:rPr>
        <w:t>1. 我方保证的方式为：连带责任保证。</w:t>
      </w:r>
    </w:p>
    <w:p w14:paraId="2A1077F8">
      <w:pPr>
        <w:pStyle w:val="67"/>
        <w:spacing w:line="460" w:lineRule="exact"/>
        <w:ind w:firstLine="480" w:firstLineChars="200"/>
        <w:jc w:val="left"/>
        <w:rPr>
          <w:rFonts w:hint="eastAsia" w:ascii="宋体" w:hAnsi="宋体" w:cs="宋体"/>
          <w:color w:val="000000"/>
          <w:sz w:val="24"/>
        </w:rPr>
      </w:pPr>
      <w:r>
        <w:rPr>
          <w:rFonts w:hint="eastAsia" w:ascii="宋体" w:hAnsi="宋体" w:cs="宋体"/>
          <w:color w:val="000000"/>
          <w:sz w:val="24"/>
        </w:rPr>
        <w:t>2. 我方保证的期间为：自本合同生效之日起至主合同约定的工程款支付完毕之日后</w:t>
      </w:r>
      <w:r>
        <w:rPr>
          <w:rFonts w:hint="eastAsia" w:ascii="宋体" w:hAnsi="宋体" w:cs="宋体"/>
          <w:color w:val="000000"/>
          <w:sz w:val="24"/>
          <w:u w:val="single"/>
        </w:rPr>
        <w:t xml:space="preserve">    </w:t>
      </w:r>
      <w:r>
        <w:rPr>
          <w:rFonts w:hint="eastAsia" w:ascii="宋体" w:hAnsi="宋体" w:cs="宋体"/>
          <w:color w:val="000000"/>
          <w:sz w:val="24"/>
        </w:rPr>
        <w:t>日内。</w:t>
      </w:r>
    </w:p>
    <w:p w14:paraId="602D48DF">
      <w:pPr>
        <w:pStyle w:val="67"/>
        <w:spacing w:line="460" w:lineRule="exact"/>
        <w:ind w:firstLine="480" w:firstLineChars="200"/>
        <w:jc w:val="left"/>
        <w:rPr>
          <w:rFonts w:hint="eastAsia" w:ascii="宋体" w:hAnsi="宋体" w:cs="宋体"/>
          <w:color w:val="000000"/>
          <w:sz w:val="24"/>
        </w:rPr>
      </w:pPr>
      <w:r>
        <w:rPr>
          <w:rFonts w:hint="eastAsia" w:ascii="宋体" w:hAnsi="宋体" w:cs="宋体"/>
          <w:color w:val="000000"/>
          <w:sz w:val="24"/>
        </w:rPr>
        <w:t>3. 你方与发包人协议变更工程款支付日期的，经我方书面同意后，保证期间按照变更后的支付日期做相应调整。</w:t>
      </w:r>
    </w:p>
    <w:p w14:paraId="60F3FC9C">
      <w:pPr>
        <w:pStyle w:val="67"/>
        <w:spacing w:line="460" w:lineRule="exact"/>
        <w:ind w:firstLine="480" w:firstLineChars="200"/>
        <w:jc w:val="left"/>
        <w:rPr>
          <w:rFonts w:hint="eastAsia" w:ascii="宋体" w:hAnsi="宋体" w:cs="宋体"/>
          <w:color w:val="000000"/>
          <w:sz w:val="24"/>
        </w:rPr>
      </w:pPr>
      <w:r>
        <w:rPr>
          <w:rFonts w:hint="eastAsia" w:ascii="宋体" w:hAnsi="宋体" w:cs="宋体"/>
          <w:color w:val="000000"/>
          <w:sz w:val="24"/>
        </w:rPr>
        <w:t>三、承担保证责任的形式</w:t>
      </w:r>
    </w:p>
    <w:p w14:paraId="28515DC1">
      <w:pPr>
        <w:pStyle w:val="67"/>
        <w:spacing w:line="460" w:lineRule="exact"/>
        <w:ind w:firstLine="480" w:firstLineChars="200"/>
        <w:jc w:val="left"/>
        <w:rPr>
          <w:rFonts w:hint="eastAsia" w:ascii="宋体" w:hAnsi="宋体" w:cs="宋体"/>
          <w:color w:val="000000"/>
          <w:sz w:val="24"/>
        </w:rPr>
      </w:pPr>
      <w:r>
        <w:rPr>
          <w:rFonts w:hint="eastAsia" w:ascii="宋体" w:hAnsi="宋体" w:cs="宋体"/>
          <w:color w:val="000000"/>
          <w:sz w:val="24"/>
        </w:rPr>
        <w:t>我方承担保证责任的形式是代为支付。发包人未按主合同约定向你方支付工程款的，由我方在保证金额内代为支付。</w:t>
      </w:r>
    </w:p>
    <w:p w14:paraId="5DF99546">
      <w:pPr>
        <w:pStyle w:val="67"/>
        <w:spacing w:line="460" w:lineRule="exact"/>
        <w:ind w:firstLine="480" w:firstLineChars="200"/>
        <w:jc w:val="left"/>
        <w:rPr>
          <w:rFonts w:hint="eastAsia" w:ascii="宋体" w:hAnsi="宋体" w:cs="宋体"/>
          <w:color w:val="000000"/>
          <w:sz w:val="24"/>
        </w:rPr>
      </w:pPr>
      <w:r>
        <w:rPr>
          <w:rFonts w:hint="eastAsia" w:ascii="宋体" w:hAnsi="宋体" w:cs="宋体"/>
          <w:color w:val="000000"/>
          <w:sz w:val="24"/>
        </w:rPr>
        <w:t>四、代偿的安排</w:t>
      </w:r>
    </w:p>
    <w:p w14:paraId="59D8CCDA">
      <w:pPr>
        <w:pStyle w:val="67"/>
        <w:spacing w:line="460" w:lineRule="exact"/>
        <w:ind w:firstLine="480" w:firstLineChars="200"/>
        <w:jc w:val="left"/>
        <w:rPr>
          <w:rFonts w:hint="eastAsia" w:ascii="宋体" w:hAnsi="宋体" w:cs="宋体"/>
          <w:color w:val="000000"/>
          <w:sz w:val="24"/>
        </w:rPr>
      </w:pPr>
      <w:r>
        <w:rPr>
          <w:rFonts w:hint="eastAsia" w:ascii="宋体" w:hAnsi="宋体" w:cs="宋体"/>
          <w:color w:val="000000"/>
          <w:sz w:val="24"/>
        </w:rPr>
        <w:t>1. 你方要求我方承担保证责任的，应向我方发出书面索赔通知及发包人未支付主合同约定工程款的证明材料。索赔通知应写明要求索赔的金额，支付款项应到达的账号。</w:t>
      </w:r>
    </w:p>
    <w:p w14:paraId="4B0E18DA">
      <w:pPr>
        <w:pStyle w:val="67"/>
        <w:spacing w:line="460" w:lineRule="exact"/>
        <w:ind w:firstLine="480" w:firstLineChars="200"/>
        <w:jc w:val="left"/>
        <w:rPr>
          <w:rFonts w:hint="eastAsia" w:ascii="宋体" w:hAnsi="宋体" w:cs="宋体"/>
          <w:color w:val="000000"/>
          <w:sz w:val="24"/>
        </w:rPr>
      </w:pPr>
      <w:r>
        <w:rPr>
          <w:rFonts w:hint="eastAsia" w:ascii="宋体" w:hAnsi="宋体" w:cs="宋体"/>
          <w:color w:val="000000"/>
          <w:sz w:val="24"/>
        </w:rPr>
        <w:t>2. 在出现你方与发包人因工程质量发生争议，发包人拒绝向你方支付工程款的情形时，你方要求我方履行保证责任代为支付的，需提供符合相应条件要求的工程质量检测机构出具的质量说明材料。</w:t>
      </w:r>
    </w:p>
    <w:p w14:paraId="528EF524">
      <w:pPr>
        <w:pStyle w:val="67"/>
        <w:spacing w:line="460" w:lineRule="exact"/>
        <w:ind w:firstLine="480" w:firstLineChars="200"/>
        <w:jc w:val="left"/>
        <w:rPr>
          <w:rFonts w:hint="eastAsia" w:ascii="宋体" w:hAnsi="宋体" w:cs="宋体"/>
          <w:color w:val="000000"/>
          <w:sz w:val="24"/>
        </w:rPr>
      </w:pPr>
      <w:r>
        <w:rPr>
          <w:rFonts w:hint="eastAsia" w:ascii="宋体" w:hAnsi="宋体" w:cs="宋体"/>
          <w:color w:val="000000"/>
          <w:sz w:val="24"/>
        </w:rPr>
        <w:t>3. 我方收到你方的书面索赔通知及相应的证明材料后７天内无条件支付。</w:t>
      </w:r>
    </w:p>
    <w:p w14:paraId="30DCDD30">
      <w:pPr>
        <w:pStyle w:val="67"/>
        <w:spacing w:line="460" w:lineRule="exact"/>
        <w:ind w:firstLine="480" w:firstLineChars="200"/>
        <w:jc w:val="left"/>
        <w:rPr>
          <w:rFonts w:hint="eastAsia" w:ascii="宋体" w:hAnsi="宋体" w:cs="宋体"/>
          <w:color w:val="000000"/>
          <w:sz w:val="24"/>
        </w:rPr>
      </w:pPr>
      <w:r>
        <w:rPr>
          <w:rFonts w:hint="eastAsia" w:ascii="宋体" w:hAnsi="宋体" w:cs="宋体"/>
          <w:color w:val="000000"/>
          <w:sz w:val="24"/>
        </w:rPr>
        <w:t>五、保证责任的解除</w:t>
      </w:r>
    </w:p>
    <w:p w14:paraId="59C3847D">
      <w:pPr>
        <w:pStyle w:val="67"/>
        <w:spacing w:line="460" w:lineRule="exact"/>
        <w:ind w:firstLine="480" w:firstLineChars="200"/>
        <w:jc w:val="left"/>
        <w:rPr>
          <w:rFonts w:hint="eastAsia" w:ascii="宋体" w:hAnsi="宋体" w:cs="宋体"/>
          <w:color w:val="000000"/>
          <w:sz w:val="24"/>
        </w:rPr>
      </w:pPr>
      <w:r>
        <w:rPr>
          <w:rFonts w:hint="eastAsia" w:ascii="宋体" w:hAnsi="宋体" w:cs="宋体"/>
          <w:color w:val="000000"/>
          <w:sz w:val="24"/>
        </w:rPr>
        <w:t>1. 在本保函承诺的保证期间内，你方未书面向我方主张保证责任的，自保证期间届满次日起，我方保证责任解除。</w:t>
      </w:r>
    </w:p>
    <w:p w14:paraId="58FD7F45">
      <w:pPr>
        <w:pStyle w:val="67"/>
        <w:spacing w:line="460" w:lineRule="exact"/>
        <w:ind w:firstLine="480" w:firstLineChars="200"/>
        <w:jc w:val="left"/>
        <w:rPr>
          <w:rFonts w:hint="eastAsia" w:ascii="宋体" w:hAnsi="宋体" w:cs="宋体"/>
          <w:color w:val="000000"/>
          <w:sz w:val="24"/>
        </w:rPr>
      </w:pPr>
      <w:r>
        <w:rPr>
          <w:rFonts w:hint="eastAsia" w:ascii="宋体" w:hAnsi="宋体" w:cs="宋体"/>
          <w:color w:val="000000"/>
          <w:sz w:val="24"/>
        </w:rPr>
        <w:t>2. 发包人按主合同约定履行了工程款的全部支付义务的，自本保函承诺的保证期间届满次日起，我方保证责任解除。</w:t>
      </w:r>
    </w:p>
    <w:p w14:paraId="2FD3BCD5">
      <w:pPr>
        <w:pStyle w:val="67"/>
        <w:spacing w:line="460" w:lineRule="exact"/>
        <w:ind w:firstLine="480" w:firstLineChars="200"/>
        <w:jc w:val="left"/>
        <w:rPr>
          <w:rFonts w:hint="eastAsia" w:ascii="宋体" w:hAnsi="宋体" w:cs="宋体"/>
          <w:color w:val="000000"/>
          <w:sz w:val="24"/>
        </w:rPr>
      </w:pPr>
      <w:r>
        <w:rPr>
          <w:rFonts w:hint="eastAsia" w:ascii="宋体" w:hAnsi="宋体" w:cs="宋体"/>
          <w:color w:val="000000"/>
          <w:sz w:val="24"/>
        </w:rPr>
        <w:t>3. 我方按照本保函向你方履行保证责任所支付金额达到本保函保证金额时，自我方向你方支付（支付款项从我方账户划出）之日起，保证责任即解除。</w:t>
      </w:r>
    </w:p>
    <w:p w14:paraId="151781CE">
      <w:pPr>
        <w:pStyle w:val="67"/>
        <w:spacing w:line="460" w:lineRule="exact"/>
        <w:ind w:firstLine="480" w:firstLineChars="200"/>
        <w:jc w:val="left"/>
        <w:rPr>
          <w:rFonts w:hint="eastAsia" w:ascii="宋体" w:hAnsi="宋体" w:cs="宋体"/>
          <w:color w:val="000000"/>
          <w:sz w:val="24"/>
        </w:rPr>
      </w:pPr>
      <w:r>
        <w:rPr>
          <w:rFonts w:hint="eastAsia" w:ascii="宋体" w:hAnsi="宋体" w:cs="宋体"/>
          <w:color w:val="000000"/>
          <w:sz w:val="24"/>
        </w:rPr>
        <w:t>4. 按照法律法规的规定或出现应解除我方保证责任的其他情形的，我方在本保函项下的保证责任亦解除。</w:t>
      </w:r>
    </w:p>
    <w:p w14:paraId="1DAA2038">
      <w:pPr>
        <w:pStyle w:val="67"/>
        <w:spacing w:line="460" w:lineRule="exact"/>
        <w:jc w:val="left"/>
        <w:rPr>
          <w:rFonts w:hint="eastAsia" w:ascii="宋体" w:hAnsi="宋体" w:cs="宋体"/>
          <w:color w:val="000000"/>
          <w:sz w:val="24"/>
        </w:rPr>
      </w:pPr>
    </w:p>
    <w:p w14:paraId="132D5BBE">
      <w:pPr>
        <w:pStyle w:val="67"/>
        <w:spacing w:line="460" w:lineRule="exact"/>
        <w:ind w:firstLine="480" w:firstLineChars="200"/>
        <w:jc w:val="left"/>
        <w:rPr>
          <w:rFonts w:hint="eastAsia" w:ascii="宋体" w:hAnsi="宋体" w:cs="宋体"/>
          <w:color w:val="000000"/>
          <w:sz w:val="24"/>
        </w:rPr>
      </w:pPr>
      <w:r>
        <w:rPr>
          <w:rFonts w:hint="eastAsia" w:ascii="宋体" w:hAnsi="宋体" w:cs="宋体"/>
          <w:color w:val="000000"/>
          <w:sz w:val="24"/>
        </w:rPr>
        <w:t>5. 我方解除保证责任后，你方应自我方保证责任解除之日起</w:t>
      </w:r>
      <w:r>
        <w:rPr>
          <w:rFonts w:hint="eastAsia" w:ascii="宋体" w:hAnsi="宋体" w:cs="宋体"/>
          <w:color w:val="000000"/>
          <w:sz w:val="24"/>
          <w:u w:val="single"/>
        </w:rPr>
        <w:t xml:space="preserve">  </w:t>
      </w:r>
      <w:r>
        <w:rPr>
          <w:rFonts w:hint="eastAsia" w:ascii="宋体" w:hAnsi="宋体" w:cs="宋体"/>
          <w:color w:val="000000"/>
          <w:sz w:val="24"/>
        </w:rPr>
        <w:t>个工作日内，将本保函原件返还我方。</w:t>
      </w:r>
    </w:p>
    <w:p w14:paraId="5548DC50">
      <w:pPr>
        <w:pStyle w:val="67"/>
        <w:spacing w:line="460" w:lineRule="exact"/>
        <w:ind w:firstLine="480" w:firstLineChars="200"/>
        <w:jc w:val="left"/>
        <w:rPr>
          <w:rFonts w:hint="eastAsia" w:ascii="宋体" w:hAnsi="宋体" w:cs="宋体"/>
          <w:color w:val="000000"/>
          <w:sz w:val="24"/>
        </w:rPr>
      </w:pPr>
      <w:r>
        <w:rPr>
          <w:rFonts w:hint="eastAsia" w:ascii="宋体" w:hAnsi="宋体" w:cs="宋体"/>
          <w:color w:val="000000"/>
          <w:sz w:val="24"/>
        </w:rPr>
        <w:t>六、免责条款</w:t>
      </w:r>
    </w:p>
    <w:p w14:paraId="372F28C5">
      <w:pPr>
        <w:pStyle w:val="67"/>
        <w:spacing w:line="460" w:lineRule="exact"/>
        <w:ind w:firstLine="480" w:firstLineChars="200"/>
        <w:jc w:val="left"/>
        <w:rPr>
          <w:rFonts w:hint="eastAsia" w:ascii="宋体" w:hAnsi="宋体" w:cs="宋体"/>
          <w:color w:val="000000"/>
          <w:sz w:val="24"/>
        </w:rPr>
      </w:pPr>
      <w:r>
        <w:rPr>
          <w:rFonts w:hint="eastAsia" w:ascii="宋体" w:hAnsi="宋体" w:cs="宋体"/>
          <w:color w:val="000000"/>
          <w:sz w:val="24"/>
        </w:rPr>
        <w:t>1. 因你方违约致使发包人不能履行义务的，我方不承担保证责任。</w:t>
      </w:r>
    </w:p>
    <w:p w14:paraId="0F9B7B56">
      <w:pPr>
        <w:pStyle w:val="67"/>
        <w:spacing w:line="460" w:lineRule="exact"/>
        <w:ind w:firstLine="480" w:firstLineChars="200"/>
        <w:jc w:val="left"/>
        <w:rPr>
          <w:rFonts w:hint="eastAsia" w:ascii="宋体" w:hAnsi="宋体" w:cs="宋体"/>
          <w:color w:val="000000"/>
          <w:sz w:val="24"/>
        </w:rPr>
      </w:pPr>
      <w:r>
        <w:rPr>
          <w:rFonts w:hint="eastAsia" w:ascii="宋体" w:hAnsi="宋体" w:cs="宋体"/>
          <w:color w:val="000000"/>
          <w:sz w:val="24"/>
        </w:rPr>
        <w:t>2. 依照法律法规的规定或你方与发包人的另行约定，免除发包人部分或全部义务的，我方亦免除其相应的保证责任。</w:t>
      </w:r>
    </w:p>
    <w:p w14:paraId="7D6C6990">
      <w:pPr>
        <w:pStyle w:val="67"/>
        <w:spacing w:line="460" w:lineRule="exact"/>
        <w:ind w:firstLine="480" w:firstLineChars="200"/>
        <w:jc w:val="left"/>
        <w:rPr>
          <w:rFonts w:hint="eastAsia" w:ascii="宋体" w:hAnsi="宋体" w:cs="宋体"/>
          <w:color w:val="000000"/>
          <w:sz w:val="24"/>
        </w:rPr>
      </w:pPr>
      <w:r>
        <w:rPr>
          <w:rFonts w:hint="eastAsia" w:ascii="宋体" w:hAnsi="宋体" w:cs="宋体"/>
          <w:color w:val="000000"/>
          <w:sz w:val="24"/>
        </w:rPr>
        <w:t>3. 你方与发包人协议变更主合同的，如加重发包人责任致使我方保证责任加重的，需征得我方书面同意，否则我方不再承担因此而加重部分的保证责任，但主合同第10条〔变更〕约定的变更不受本款限制。</w:t>
      </w:r>
    </w:p>
    <w:p w14:paraId="75594A4F">
      <w:pPr>
        <w:pStyle w:val="67"/>
        <w:spacing w:line="460" w:lineRule="exact"/>
        <w:ind w:firstLine="480" w:firstLineChars="200"/>
        <w:jc w:val="left"/>
        <w:rPr>
          <w:rFonts w:hint="eastAsia" w:ascii="宋体" w:hAnsi="宋体" w:cs="宋体"/>
          <w:color w:val="000000"/>
          <w:sz w:val="24"/>
        </w:rPr>
      </w:pPr>
      <w:r>
        <w:rPr>
          <w:rFonts w:hint="eastAsia" w:ascii="宋体" w:hAnsi="宋体" w:cs="宋体"/>
          <w:color w:val="000000"/>
          <w:sz w:val="24"/>
        </w:rPr>
        <w:t>4. 因不可抗力造成发包人不能履行义务的，我方不承担保证责任。</w:t>
      </w:r>
    </w:p>
    <w:p w14:paraId="489435AF">
      <w:pPr>
        <w:pStyle w:val="67"/>
        <w:spacing w:line="460" w:lineRule="exact"/>
        <w:ind w:firstLine="480" w:firstLineChars="200"/>
        <w:jc w:val="left"/>
        <w:rPr>
          <w:rFonts w:hint="eastAsia" w:ascii="宋体" w:hAnsi="宋体" w:cs="宋体"/>
          <w:color w:val="000000"/>
          <w:sz w:val="24"/>
        </w:rPr>
      </w:pPr>
      <w:r>
        <w:rPr>
          <w:rFonts w:hint="eastAsia" w:ascii="宋体" w:hAnsi="宋体" w:cs="宋体"/>
          <w:color w:val="000000"/>
          <w:sz w:val="24"/>
        </w:rPr>
        <w:t>七、争议解决</w:t>
      </w:r>
    </w:p>
    <w:p w14:paraId="5D9E1E03">
      <w:pPr>
        <w:pStyle w:val="67"/>
        <w:spacing w:line="460" w:lineRule="exact"/>
        <w:ind w:firstLine="480" w:firstLineChars="200"/>
        <w:rPr>
          <w:rFonts w:hint="eastAsia" w:ascii="宋体" w:hAnsi="宋体" w:cs="宋体"/>
          <w:color w:val="000000"/>
          <w:sz w:val="24"/>
        </w:rPr>
      </w:pPr>
      <w:r>
        <w:rPr>
          <w:rFonts w:hint="eastAsia" w:ascii="宋体" w:hAnsi="宋体" w:cs="宋体"/>
          <w:color w:val="000000"/>
          <w:sz w:val="24"/>
        </w:rPr>
        <w:t>因本保函或本保函相关事项发生的纠纷，可由双方协商解决，协商不成的，按下列第</w:t>
      </w:r>
      <w:r>
        <w:rPr>
          <w:rFonts w:hint="eastAsia" w:ascii="宋体" w:hAnsi="宋体" w:cs="宋体"/>
          <w:color w:val="000000"/>
          <w:sz w:val="24"/>
          <w:u w:val="single"/>
        </w:rPr>
        <w:t xml:space="preserve">     </w:t>
      </w:r>
      <w:r>
        <w:rPr>
          <w:rFonts w:hint="eastAsia" w:ascii="宋体" w:hAnsi="宋体" w:cs="宋体"/>
          <w:color w:val="000000"/>
          <w:sz w:val="24"/>
        </w:rPr>
        <w:t>种方式解决：</w:t>
      </w:r>
    </w:p>
    <w:p w14:paraId="7FE98E0A">
      <w:pPr>
        <w:pStyle w:val="67"/>
        <w:spacing w:line="460" w:lineRule="exact"/>
        <w:ind w:firstLine="480" w:firstLineChars="200"/>
        <w:jc w:val="left"/>
        <w:rPr>
          <w:rFonts w:hint="eastAsia" w:ascii="宋体" w:hAnsi="宋体" w:cs="宋体"/>
          <w:color w:val="000000"/>
          <w:sz w:val="24"/>
        </w:rPr>
      </w:pPr>
      <w:r>
        <w:rPr>
          <w:rFonts w:hint="eastAsia" w:ascii="宋体" w:hAnsi="宋体" w:cs="宋体"/>
          <w:color w:val="000000"/>
          <w:sz w:val="24"/>
        </w:rPr>
        <w:t>（1）向</w:t>
      </w:r>
      <w:r>
        <w:rPr>
          <w:rFonts w:hint="eastAsia" w:ascii="宋体" w:hAnsi="宋体" w:cs="宋体"/>
          <w:color w:val="000000"/>
          <w:sz w:val="24"/>
          <w:u w:val="single"/>
        </w:rPr>
        <w:t xml:space="preserve">                     </w:t>
      </w:r>
      <w:r>
        <w:rPr>
          <w:rFonts w:hint="eastAsia" w:ascii="宋体" w:hAnsi="宋体" w:cs="宋体"/>
          <w:color w:val="000000"/>
          <w:sz w:val="24"/>
        </w:rPr>
        <w:t>仲裁委员会申请仲裁；</w:t>
      </w:r>
    </w:p>
    <w:p w14:paraId="4937AA77">
      <w:pPr>
        <w:pStyle w:val="67"/>
        <w:spacing w:line="460" w:lineRule="exact"/>
        <w:ind w:firstLine="480" w:firstLineChars="200"/>
        <w:jc w:val="left"/>
        <w:rPr>
          <w:rFonts w:hint="eastAsia" w:ascii="宋体" w:hAnsi="宋体" w:cs="宋体"/>
          <w:color w:val="000000"/>
          <w:sz w:val="24"/>
        </w:rPr>
      </w:pPr>
      <w:r>
        <w:rPr>
          <w:rFonts w:hint="eastAsia" w:ascii="宋体" w:hAnsi="宋体" w:cs="宋体"/>
          <w:color w:val="000000"/>
          <w:sz w:val="24"/>
        </w:rPr>
        <w:t>（2）向</w:t>
      </w:r>
      <w:r>
        <w:rPr>
          <w:rFonts w:hint="eastAsia" w:ascii="宋体" w:hAnsi="宋体" w:cs="宋体"/>
          <w:color w:val="000000"/>
          <w:sz w:val="24"/>
          <w:u w:val="single"/>
        </w:rPr>
        <w:t xml:space="preserve">                     </w:t>
      </w:r>
      <w:r>
        <w:rPr>
          <w:rFonts w:hint="eastAsia" w:ascii="宋体" w:hAnsi="宋体" w:cs="宋体"/>
          <w:color w:val="000000"/>
          <w:sz w:val="24"/>
        </w:rPr>
        <w:t>人民法院起诉。</w:t>
      </w:r>
    </w:p>
    <w:p w14:paraId="5FDBFE14">
      <w:pPr>
        <w:pStyle w:val="67"/>
        <w:spacing w:line="460" w:lineRule="exact"/>
        <w:ind w:firstLine="480" w:firstLineChars="200"/>
        <w:jc w:val="left"/>
        <w:rPr>
          <w:rFonts w:hint="eastAsia" w:ascii="宋体" w:hAnsi="宋体" w:cs="宋体"/>
          <w:color w:val="000000"/>
          <w:sz w:val="24"/>
        </w:rPr>
      </w:pPr>
      <w:r>
        <w:rPr>
          <w:rFonts w:hint="eastAsia" w:ascii="宋体" w:hAnsi="宋体" w:cs="宋体"/>
          <w:color w:val="000000"/>
          <w:sz w:val="24"/>
        </w:rPr>
        <w:t>八、保函的生效</w:t>
      </w:r>
    </w:p>
    <w:p w14:paraId="3737FE68">
      <w:pPr>
        <w:pStyle w:val="67"/>
        <w:spacing w:line="460" w:lineRule="exact"/>
        <w:ind w:firstLine="480" w:firstLineChars="200"/>
        <w:jc w:val="left"/>
        <w:rPr>
          <w:rFonts w:hint="eastAsia" w:ascii="宋体" w:hAnsi="宋体" w:cs="宋体"/>
          <w:color w:val="000000"/>
          <w:sz w:val="24"/>
        </w:rPr>
      </w:pPr>
      <w:r>
        <w:rPr>
          <w:rFonts w:hint="eastAsia" w:ascii="宋体" w:hAnsi="宋体" w:cs="宋体"/>
          <w:color w:val="000000"/>
          <w:sz w:val="24"/>
        </w:rPr>
        <w:t>本保函自我方法定代表人（或其授权代理人）签字并加盖公章之日起生效。</w:t>
      </w:r>
    </w:p>
    <w:p w14:paraId="3C2979D6">
      <w:pPr>
        <w:pStyle w:val="67"/>
        <w:spacing w:line="460" w:lineRule="exact"/>
        <w:ind w:firstLine="480" w:firstLineChars="200"/>
        <w:jc w:val="left"/>
        <w:rPr>
          <w:rFonts w:hint="eastAsia" w:ascii="宋体" w:hAnsi="宋体" w:cs="宋体"/>
          <w:color w:val="000000"/>
          <w:sz w:val="24"/>
        </w:rPr>
      </w:pPr>
    </w:p>
    <w:p w14:paraId="3C3154AC">
      <w:pPr>
        <w:pStyle w:val="67"/>
        <w:spacing w:line="460" w:lineRule="exact"/>
        <w:ind w:right="600"/>
        <w:jc w:val="left"/>
        <w:rPr>
          <w:rFonts w:hint="eastAsia" w:ascii="宋体" w:hAnsi="宋体" w:cs="宋体"/>
          <w:color w:val="000000"/>
          <w:sz w:val="24"/>
        </w:rPr>
      </w:pPr>
    </w:p>
    <w:p w14:paraId="5268BAC8">
      <w:pPr>
        <w:pStyle w:val="67"/>
        <w:spacing w:line="460" w:lineRule="exact"/>
        <w:ind w:right="600"/>
        <w:jc w:val="left"/>
        <w:rPr>
          <w:rFonts w:hint="eastAsia" w:ascii="宋体" w:hAnsi="宋体" w:cs="宋体"/>
          <w:color w:val="000000"/>
          <w:sz w:val="24"/>
        </w:rPr>
      </w:pPr>
      <w:r>
        <w:rPr>
          <w:rFonts w:hint="eastAsia" w:ascii="宋体" w:hAnsi="宋体" w:cs="宋体"/>
          <w:color w:val="000000"/>
          <w:sz w:val="24"/>
        </w:rPr>
        <w:t>担保人：</w:t>
      </w:r>
      <w:r>
        <w:rPr>
          <w:rFonts w:hint="eastAsia" w:ascii="宋体" w:hAnsi="宋体" w:cs="宋体"/>
          <w:color w:val="000000"/>
          <w:sz w:val="24"/>
          <w:u w:val="single"/>
        </w:rPr>
        <w:t xml:space="preserve">                                   </w:t>
      </w:r>
      <w:r>
        <w:rPr>
          <w:rFonts w:hint="eastAsia" w:ascii="宋体" w:hAnsi="宋体" w:cs="宋体"/>
          <w:color w:val="000000"/>
          <w:sz w:val="24"/>
        </w:rPr>
        <w:t>（盖章）</w:t>
      </w:r>
    </w:p>
    <w:p w14:paraId="2786166C">
      <w:pPr>
        <w:pStyle w:val="67"/>
        <w:spacing w:line="460" w:lineRule="exact"/>
        <w:ind w:right="1200"/>
        <w:rPr>
          <w:rFonts w:hint="eastAsia" w:ascii="宋体" w:hAnsi="宋体" w:cs="宋体"/>
          <w:color w:val="000000"/>
          <w:sz w:val="24"/>
        </w:rPr>
      </w:pPr>
      <w:r>
        <w:rPr>
          <w:rFonts w:hint="eastAsia" w:ascii="宋体" w:hAnsi="宋体" w:cs="宋体"/>
          <w:color w:val="000000"/>
          <w:sz w:val="24"/>
        </w:rPr>
        <w:t>法定代表人或委托代理人：</w:t>
      </w:r>
      <w:r>
        <w:rPr>
          <w:rFonts w:hint="eastAsia" w:ascii="宋体" w:hAnsi="宋体" w:cs="宋体"/>
          <w:color w:val="000000"/>
          <w:sz w:val="24"/>
          <w:u w:val="single"/>
        </w:rPr>
        <w:t xml:space="preserve">                   </w:t>
      </w:r>
      <w:r>
        <w:rPr>
          <w:rFonts w:hint="eastAsia" w:ascii="宋体" w:hAnsi="宋体" w:cs="宋体"/>
          <w:color w:val="000000"/>
          <w:sz w:val="24"/>
        </w:rPr>
        <w:t>（签字）</w:t>
      </w:r>
    </w:p>
    <w:p w14:paraId="6ADF67E7">
      <w:pPr>
        <w:pStyle w:val="67"/>
        <w:spacing w:line="460" w:lineRule="exact"/>
        <w:jc w:val="left"/>
        <w:rPr>
          <w:rFonts w:hint="eastAsia" w:ascii="宋体" w:hAnsi="宋体" w:cs="宋体"/>
          <w:color w:val="000000"/>
          <w:sz w:val="24"/>
        </w:rPr>
      </w:pPr>
      <w:r>
        <w:rPr>
          <w:rFonts w:hint="eastAsia" w:ascii="宋体" w:hAnsi="宋体" w:cs="宋体"/>
          <w:color w:val="000000"/>
          <w:sz w:val="24"/>
        </w:rPr>
        <w:t>地    址：</w:t>
      </w:r>
      <w:r>
        <w:rPr>
          <w:rFonts w:hint="eastAsia" w:ascii="宋体" w:hAnsi="宋体" w:cs="宋体"/>
          <w:color w:val="000000"/>
          <w:sz w:val="24"/>
          <w:u w:val="single"/>
        </w:rPr>
        <w:t xml:space="preserve">                                        </w:t>
      </w:r>
    </w:p>
    <w:p w14:paraId="72CB868A">
      <w:pPr>
        <w:pStyle w:val="67"/>
        <w:spacing w:line="460" w:lineRule="exact"/>
        <w:jc w:val="left"/>
        <w:rPr>
          <w:rFonts w:hint="eastAsia" w:ascii="宋体" w:hAnsi="宋体" w:cs="宋体"/>
          <w:color w:val="000000"/>
          <w:sz w:val="24"/>
        </w:rPr>
      </w:pPr>
      <w:r>
        <w:rPr>
          <w:rFonts w:hint="eastAsia" w:ascii="宋体" w:hAnsi="宋体" w:cs="宋体"/>
          <w:color w:val="000000"/>
          <w:sz w:val="24"/>
        </w:rPr>
        <w:t>邮政编码：</w:t>
      </w:r>
      <w:r>
        <w:rPr>
          <w:rFonts w:hint="eastAsia" w:ascii="宋体" w:hAnsi="宋体" w:cs="宋体"/>
          <w:color w:val="000000"/>
          <w:sz w:val="24"/>
          <w:u w:val="single"/>
        </w:rPr>
        <w:t xml:space="preserve">                                        </w:t>
      </w:r>
    </w:p>
    <w:p w14:paraId="13E2507F">
      <w:pPr>
        <w:pStyle w:val="67"/>
        <w:spacing w:line="460" w:lineRule="exact"/>
        <w:jc w:val="left"/>
        <w:rPr>
          <w:rFonts w:hint="eastAsia" w:ascii="宋体" w:hAnsi="宋体" w:cs="宋体"/>
          <w:color w:val="000000"/>
          <w:sz w:val="24"/>
        </w:rPr>
      </w:pPr>
      <w:r>
        <w:rPr>
          <w:rFonts w:hint="eastAsia" w:ascii="宋体" w:hAnsi="宋体" w:cs="宋体"/>
          <w:color w:val="000000"/>
          <w:sz w:val="24"/>
        </w:rPr>
        <w:t>传    真：</w:t>
      </w:r>
      <w:r>
        <w:rPr>
          <w:rFonts w:hint="eastAsia" w:ascii="宋体" w:hAnsi="宋体" w:cs="宋体"/>
          <w:color w:val="000000"/>
          <w:sz w:val="24"/>
          <w:u w:val="single"/>
        </w:rPr>
        <w:t xml:space="preserve">                                        </w:t>
      </w:r>
    </w:p>
    <w:p w14:paraId="3343C664">
      <w:pPr>
        <w:pStyle w:val="67"/>
        <w:spacing w:line="460" w:lineRule="exact"/>
        <w:ind w:right="150" w:firstLine="480" w:firstLineChars="200"/>
        <w:jc w:val="left"/>
        <w:rPr>
          <w:rFonts w:hint="eastAsia" w:ascii="宋体" w:hAnsi="宋体" w:cs="宋体"/>
          <w:color w:val="000000"/>
          <w:sz w:val="24"/>
          <w:u w:val="single"/>
        </w:rPr>
      </w:pPr>
    </w:p>
    <w:p w14:paraId="0A7A2098">
      <w:pPr>
        <w:pStyle w:val="67"/>
        <w:spacing w:line="460" w:lineRule="exact"/>
        <w:rPr>
          <w:rFonts w:hint="eastAsia" w:ascii="宋体" w:hAnsi="宋体" w:cs="宋体"/>
          <w:color w:val="000000"/>
          <w:sz w:val="24"/>
        </w:rPr>
      </w:pPr>
      <w:r>
        <w:rPr>
          <w:rFonts w:hint="eastAsia" w:ascii="宋体" w:hAnsi="宋体" w:cs="宋体"/>
          <w:color w:val="000000"/>
          <w:sz w:val="24"/>
        </w:rPr>
        <w:t xml:space="preserve">             </w:t>
      </w:r>
      <w:r>
        <w:rPr>
          <w:rFonts w:hint="eastAsia" w:ascii="宋体" w:hAnsi="宋体" w:cs="宋体"/>
          <w:color w:val="000000"/>
          <w:sz w:val="24"/>
          <w:u w:val="single"/>
        </w:rPr>
        <w:t xml:space="preserve">               </w:t>
      </w:r>
      <w:r>
        <w:rPr>
          <w:rFonts w:hint="eastAsia" w:ascii="宋体" w:hAnsi="宋体" w:cs="宋体"/>
          <w:color w:val="000000"/>
          <w:sz w:val="24"/>
        </w:rPr>
        <w:t>年</w:t>
      </w:r>
      <w:r>
        <w:rPr>
          <w:rFonts w:hint="eastAsia" w:ascii="宋体" w:hAnsi="宋体" w:cs="宋体"/>
          <w:color w:val="000000"/>
          <w:sz w:val="24"/>
          <w:u w:val="single"/>
        </w:rPr>
        <w:t xml:space="preserve">      </w:t>
      </w:r>
      <w:r>
        <w:rPr>
          <w:rFonts w:hint="eastAsia" w:ascii="宋体" w:hAnsi="宋体" w:cs="宋体"/>
          <w:color w:val="000000"/>
          <w:sz w:val="24"/>
        </w:rPr>
        <w:t>月</w:t>
      </w:r>
      <w:r>
        <w:rPr>
          <w:rFonts w:hint="eastAsia" w:ascii="宋体" w:hAnsi="宋体" w:cs="宋体"/>
          <w:color w:val="000000"/>
          <w:sz w:val="24"/>
          <w:u w:val="single"/>
        </w:rPr>
        <w:t xml:space="preserve">      </w:t>
      </w:r>
      <w:r>
        <w:rPr>
          <w:rFonts w:hint="eastAsia" w:ascii="宋体" w:hAnsi="宋体" w:cs="宋体"/>
          <w:color w:val="000000"/>
          <w:sz w:val="24"/>
        </w:rPr>
        <w:t>日</w:t>
      </w:r>
      <w:r>
        <w:rPr>
          <w:rFonts w:hint="eastAsia" w:ascii="宋体" w:hAnsi="宋体" w:cs="宋体"/>
          <w:b/>
          <w:bCs/>
          <w:color w:val="000000"/>
          <w:sz w:val="24"/>
        </w:rPr>
        <w:t>附件12：</w:t>
      </w:r>
    </w:p>
    <w:p w14:paraId="3522114E">
      <w:pPr>
        <w:pStyle w:val="67"/>
        <w:spacing w:line="460" w:lineRule="exact"/>
        <w:jc w:val="center"/>
        <w:rPr>
          <w:rFonts w:hint="eastAsia" w:ascii="宋体" w:hAnsi="宋体" w:cs="宋体"/>
          <w:color w:val="000000"/>
          <w:sz w:val="24"/>
        </w:rPr>
      </w:pPr>
      <w:r>
        <w:rPr>
          <w:rFonts w:hint="eastAsia" w:ascii="宋体" w:hAnsi="宋体" w:cs="宋体"/>
          <w:color w:val="000000"/>
          <w:sz w:val="24"/>
        </w:rPr>
        <w:t>12-1：材料暂估价表</w:t>
      </w:r>
    </w:p>
    <w:tbl>
      <w:tblPr>
        <w:tblStyle w:val="22"/>
        <w:tblW w:w="9073" w:type="dxa"/>
        <w:tblInd w:w="-11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1984"/>
        <w:gridCol w:w="851"/>
        <w:gridCol w:w="774"/>
        <w:gridCol w:w="1352"/>
        <w:gridCol w:w="1418"/>
        <w:gridCol w:w="1701"/>
      </w:tblGrid>
      <w:tr w14:paraId="46C5AEA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12" w:space="0"/>
              <w:bottom w:val="double" w:color="auto" w:sz="6" w:space="0"/>
            </w:tcBorders>
            <w:noWrap w:val="0"/>
            <w:vAlign w:val="top"/>
          </w:tcPr>
          <w:p w14:paraId="44A4E0CA">
            <w:pPr>
              <w:pStyle w:val="68"/>
              <w:keepNext/>
              <w:spacing w:line="460" w:lineRule="exact"/>
              <w:ind w:left="63" w:right="63"/>
              <w:rPr>
                <w:rFonts w:hint="eastAsia" w:ascii="宋体" w:hAnsi="宋体" w:cs="宋体"/>
                <w:color w:val="000000"/>
                <w:sz w:val="24"/>
              </w:rPr>
            </w:pPr>
            <w:r>
              <w:rPr>
                <w:rFonts w:hint="eastAsia" w:ascii="宋体" w:hAnsi="宋体" w:cs="宋体"/>
                <w:color w:val="000000"/>
                <w:sz w:val="24"/>
              </w:rPr>
              <w:t>序号</w:t>
            </w:r>
          </w:p>
        </w:tc>
        <w:tc>
          <w:tcPr>
            <w:tcW w:w="1984" w:type="dxa"/>
            <w:tcBorders>
              <w:top w:val="single" w:color="auto" w:sz="12" w:space="0"/>
              <w:bottom w:val="double" w:color="auto" w:sz="6" w:space="0"/>
            </w:tcBorders>
            <w:noWrap w:val="0"/>
            <w:vAlign w:val="top"/>
          </w:tcPr>
          <w:p w14:paraId="4886223E">
            <w:pPr>
              <w:pStyle w:val="68"/>
              <w:keepNext/>
              <w:spacing w:line="460" w:lineRule="exact"/>
              <w:ind w:left="63" w:right="63"/>
              <w:rPr>
                <w:rFonts w:hint="eastAsia" w:ascii="宋体" w:hAnsi="宋体" w:cs="宋体"/>
                <w:color w:val="000000"/>
                <w:sz w:val="24"/>
              </w:rPr>
            </w:pPr>
            <w:r>
              <w:rPr>
                <w:rFonts w:hint="eastAsia" w:ascii="宋体" w:hAnsi="宋体" w:cs="宋体"/>
                <w:color w:val="000000"/>
                <w:sz w:val="24"/>
              </w:rPr>
              <w:t>名称</w:t>
            </w:r>
          </w:p>
        </w:tc>
        <w:tc>
          <w:tcPr>
            <w:tcW w:w="851" w:type="dxa"/>
            <w:tcBorders>
              <w:top w:val="single" w:color="auto" w:sz="12" w:space="0"/>
              <w:bottom w:val="double" w:color="auto" w:sz="6" w:space="0"/>
            </w:tcBorders>
            <w:noWrap w:val="0"/>
            <w:vAlign w:val="top"/>
          </w:tcPr>
          <w:p w14:paraId="527E897D">
            <w:pPr>
              <w:pStyle w:val="68"/>
              <w:keepNext/>
              <w:spacing w:line="460" w:lineRule="exact"/>
              <w:ind w:left="63" w:right="63"/>
              <w:rPr>
                <w:rFonts w:hint="eastAsia" w:ascii="宋体" w:hAnsi="宋体" w:cs="宋体"/>
                <w:color w:val="000000"/>
                <w:sz w:val="24"/>
              </w:rPr>
            </w:pPr>
            <w:r>
              <w:rPr>
                <w:rFonts w:hint="eastAsia" w:ascii="宋体" w:hAnsi="宋体" w:cs="宋体"/>
                <w:color w:val="000000"/>
                <w:sz w:val="24"/>
              </w:rPr>
              <w:t>单位</w:t>
            </w:r>
          </w:p>
        </w:tc>
        <w:tc>
          <w:tcPr>
            <w:tcW w:w="774" w:type="dxa"/>
            <w:tcBorders>
              <w:top w:val="single" w:color="auto" w:sz="12" w:space="0"/>
              <w:bottom w:val="double" w:color="auto" w:sz="6" w:space="0"/>
            </w:tcBorders>
            <w:noWrap w:val="0"/>
            <w:vAlign w:val="top"/>
          </w:tcPr>
          <w:p w14:paraId="31D95FD4">
            <w:pPr>
              <w:pStyle w:val="68"/>
              <w:keepNext/>
              <w:spacing w:line="460" w:lineRule="exact"/>
              <w:ind w:left="63" w:right="63"/>
              <w:rPr>
                <w:rFonts w:hint="eastAsia" w:ascii="宋体" w:hAnsi="宋体" w:cs="宋体"/>
                <w:color w:val="000000"/>
                <w:sz w:val="24"/>
              </w:rPr>
            </w:pPr>
            <w:r>
              <w:rPr>
                <w:rFonts w:hint="eastAsia" w:ascii="宋体" w:hAnsi="宋体" w:cs="宋体"/>
                <w:color w:val="000000"/>
                <w:sz w:val="24"/>
              </w:rPr>
              <w:t>数量</w:t>
            </w:r>
          </w:p>
        </w:tc>
        <w:tc>
          <w:tcPr>
            <w:tcW w:w="1352" w:type="dxa"/>
            <w:tcBorders>
              <w:top w:val="single" w:color="auto" w:sz="12" w:space="0"/>
              <w:bottom w:val="double" w:color="auto" w:sz="6" w:space="0"/>
            </w:tcBorders>
            <w:noWrap w:val="0"/>
            <w:vAlign w:val="top"/>
          </w:tcPr>
          <w:p w14:paraId="1DE242AB">
            <w:pPr>
              <w:pStyle w:val="68"/>
              <w:keepNext/>
              <w:spacing w:line="460" w:lineRule="exact"/>
              <w:ind w:left="63" w:right="63"/>
              <w:rPr>
                <w:rFonts w:hint="eastAsia" w:ascii="宋体" w:hAnsi="宋体" w:cs="宋体"/>
                <w:color w:val="000000"/>
                <w:sz w:val="24"/>
              </w:rPr>
            </w:pPr>
            <w:r>
              <w:rPr>
                <w:rFonts w:hint="eastAsia" w:ascii="宋体" w:hAnsi="宋体" w:cs="宋体"/>
                <w:color w:val="000000"/>
                <w:sz w:val="24"/>
              </w:rPr>
              <w:t>单价（元）</w:t>
            </w:r>
          </w:p>
        </w:tc>
        <w:tc>
          <w:tcPr>
            <w:tcW w:w="1418" w:type="dxa"/>
            <w:tcBorders>
              <w:top w:val="single" w:color="auto" w:sz="12" w:space="0"/>
              <w:bottom w:val="double" w:color="auto" w:sz="6" w:space="0"/>
            </w:tcBorders>
            <w:noWrap w:val="0"/>
            <w:vAlign w:val="top"/>
          </w:tcPr>
          <w:p w14:paraId="44176B43">
            <w:pPr>
              <w:pStyle w:val="68"/>
              <w:keepNext/>
              <w:spacing w:line="460" w:lineRule="exact"/>
              <w:ind w:left="63" w:right="63"/>
              <w:rPr>
                <w:rFonts w:hint="eastAsia" w:ascii="宋体" w:hAnsi="宋体" w:cs="宋体"/>
                <w:color w:val="000000"/>
                <w:sz w:val="24"/>
              </w:rPr>
            </w:pPr>
            <w:r>
              <w:rPr>
                <w:rFonts w:hint="eastAsia" w:ascii="宋体" w:hAnsi="宋体" w:cs="宋体"/>
                <w:color w:val="000000"/>
                <w:sz w:val="24"/>
              </w:rPr>
              <w:t>合价（元）</w:t>
            </w:r>
          </w:p>
        </w:tc>
        <w:tc>
          <w:tcPr>
            <w:tcW w:w="1701" w:type="dxa"/>
            <w:tcBorders>
              <w:top w:val="single" w:color="auto" w:sz="12" w:space="0"/>
              <w:bottom w:val="double" w:color="auto" w:sz="6" w:space="0"/>
            </w:tcBorders>
            <w:noWrap w:val="0"/>
            <w:vAlign w:val="top"/>
          </w:tcPr>
          <w:p w14:paraId="7F6CDC70">
            <w:pPr>
              <w:pStyle w:val="68"/>
              <w:keepNext/>
              <w:spacing w:line="460" w:lineRule="exact"/>
              <w:ind w:left="63" w:right="63"/>
              <w:rPr>
                <w:rFonts w:hint="eastAsia" w:ascii="宋体" w:hAnsi="宋体" w:cs="宋体"/>
                <w:color w:val="000000"/>
                <w:sz w:val="24"/>
              </w:rPr>
            </w:pPr>
            <w:r>
              <w:rPr>
                <w:rFonts w:hint="eastAsia" w:ascii="宋体" w:hAnsi="宋体" w:cs="宋体"/>
                <w:color w:val="000000"/>
                <w:sz w:val="24"/>
              </w:rPr>
              <w:t>备注</w:t>
            </w:r>
          </w:p>
        </w:tc>
      </w:tr>
      <w:tr w14:paraId="4A8C136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double" w:color="auto" w:sz="6" w:space="0"/>
              <w:bottom w:val="single" w:color="auto" w:sz="6" w:space="0"/>
            </w:tcBorders>
            <w:noWrap w:val="0"/>
            <w:vAlign w:val="top"/>
          </w:tcPr>
          <w:p w14:paraId="3BA59B74">
            <w:pPr>
              <w:pStyle w:val="68"/>
              <w:keepNext/>
              <w:spacing w:line="460" w:lineRule="exact"/>
              <w:ind w:left="63" w:right="63"/>
              <w:rPr>
                <w:rFonts w:hint="eastAsia" w:ascii="宋体" w:hAnsi="宋体" w:cs="宋体"/>
                <w:color w:val="000000"/>
                <w:sz w:val="24"/>
              </w:rPr>
            </w:pPr>
          </w:p>
        </w:tc>
        <w:tc>
          <w:tcPr>
            <w:tcW w:w="1984" w:type="dxa"/>
            <w:tcBorders>
              <w:top w:val="double" w:color="auto" w:sz="6" w:space="0"/>
              <w:bottom w:val="single" w:color="auto" w:sz="6" w:space="0"/>
            </w:tcBorders>
            <w:noWrap w:val="0"/>
            <w:vAlign w:val="top"/>
          </w:tcPr>
          <w:p w14:paraId="734619E9">
            <w:pPr>
              <w:pStyle w:val="68"/>
              <w:keepNext/>
              <w:spacing w:line="460" w:lineRule="exact"/>
              <w:ind w:left="63" w:right="63"/>
              <w:rPr>
                <w:rFonts w:hint="eastAsia" w:ascii="宋体" w:hAnsi="宋体" w:cs="宋体"/>
                <w:color w:val="000000"/>
                <w:sz w:val="24"/>
              </w:rPr>
            </w:pPr>
          </w:p>
        </w:tc>
        <w:tc>
          <w:tcPr>
            <w:tcW w:w="851" w:type="dxa"/>
            <w:tcBorders>
              <w:top w:val="double" w:color="auto" w:sz="6" w:space="0"/>
              <w:bottom w:val="single" w:color="auto" w:sz="6" w:space="0"/>
            </w:tcBorders>
            <w:noWrap w:val="0"/>
            <w:vAlign w:val="top"/>
          </w:tcPr>
          <w:p w14:paraId="40269862">
            <w:pPr>
              <w:pStyle w:val="68"/>
              <w:keepNext/>
              <w:spacing w:line="460" w:lineRule="exact"/>
              <w:ind w:left="63" w:right="63"/>
              <w:rPr>
                <w:rFonts w:hint="eastAsia" w:ascii="宋体" w:hAnsi="宋体" w:cs="宋体"/>
                <w:color w:val="000000"/>
                <w:sz w:val="24"/>
              </w:rPr>
            </w:pPr>
          </w:p>
        </w:tc>
        <w:tc>
          <w:tcPr>
            <w:tcW w:w="774" w:type="dxa"/>
            <w:tcBorders>
              <w:top w:val="double" w:color="auto" w:sz="6" w:space="0"/>
              <w:bottom w:val="single" w:color="auto" w:sz="6" w:space="0"/>
            </w:tcBorders>
            <w:noWrap w:val="0"/>
            <w:vAlign w:val="top"/>
          </w:tcPr>
          <w:p w14:paraId="09150844">
            <w:pPr>
              <w:pStyle w:val="68"/>
              <w:keepNext/>
              <w:spacing w:line="460" w:lineRule="exact"/>
              <w:ind w:left="63" w:right="63"/>
              <w:rPr>
                <w:rFonts w:hint="eastAsia" w:ascii="宋体" w:hAnsi="宋体" w:cs="宋体"/>
                <w:color w:val="000000"/>
                <w:sz w:val="24"/>
              </w:rPr>
            </w:pPr>
          </w:p>
        </w:tc>
        <w:tc>
          <w:tcPr>
            <w:tcW w:w="1352" w:type="dxa"/>
            <w:tcBorders>
              <w:top w:val="double" w:color="auto" w:sz="6" w:space="0"/>
              <w:bottom w:val="single" w:color="auto" w:sz="6" w:space="0"/>
            </w:tcBorders>
            <w:noWrap w:val="0"/>
            <w:vAlign w:val="top"/>
          </w:tcPr>
          <w:p w14:paraId="6D68AD14">
            <w:pPr>
              <w:pStyle w:val="68"/>
              <w:keepNext/>
              <w:spacing w:line="460" w:lineRule="exact"/>
              <w:ind w:left="63" w:right="63"/>
              <w:rPr>
                <w:rFonts w:hint="eastAsia" w:ascii="宋体" w:hAnsi="宋体" w:cs="宋体"/>
                <w:color w:val="000000"/>
                <w:sz w:val="24"/>
              </w:rPr>
            </w:pPr>
          </w:p>
        </w:tc>
        <w:tc>
          <w:tcPr>
            <w:tcW w:w="1418" w:type="dxa"/>
            <w:tcBorders>
              <w:top w:val="double" w:color="auto" w:sz="6" w:space="0"/>
              <w:bottom w:val="single" w:color="auto" w:sz="6" w:space="0"/>
            </w:tcBorders>
            <w:noWrap w:val="0"/>
            <w:vAlign w:val="top"/>
          </w:tcPr>
          <w:p w14:paraId="265DD7A6">
            <w:pPr>
              <w:pStyle w:val="68"/>
              <w:keepNext/>
              <w:spacing w:line="460" w:lineRule="exact"/>
              <w:ind w:left="63" w:right="63"/>
              <w:rPr>
                <w:rFonts w:hint="eastAsia" w:ascii="宋体" w:hAnsi="宋体" w:cs="宋体"/>
                <w:color w:val="000000"/>
                <w:sz w:val="24"/>
              </w:rPr>
            </w:pPr>
          </w:p>
        </w:tc>
        <w:tc>
          <w:tcPr>
            <w:tcW w:w="1701" w:type="dxa"/>
            <w:tcBorders>
              <w:top w:val="double" w:color="auto" w:sz="6" w:space="0"/>
              <w:bottom w:val="single" w:color="auto" w:sz="6" w:space="0"/>
            </w:tcBorders>
            <w:noWrap w:val="0"/>
            <w:vAlign w:val="top"/>
          </w:tcPr>
          <w:p w14:paraId="04A4EFDD">
            <w:pPr>
              <w:pStyle w:val="68"/>
              <w:keepNext/>
              <w:spacing w:line="460" w:lineRule="exact"/>
              <w:ind w:left="63" w:right="63"/>
              <w:rPr>
                <w:rFonts w:hint="eastAsia" w:ascii="宋体" w:hAnsi="宋体" w:cs="宋体"/>
                <w:color w:val="000000"/>
                <w:sz w:val="24"/>
              </w:rPr>
            </w:pPr>
          </w:p>
        </w:tc>
      </w:tr>
      <w:tr w14:paraId="6EA1BD3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nil"/>
            </w:tcBorders>
            <w:noWrap w:val="0"/>
            <w:vAlign w:val="top"/>
          </w:tcPr>
          <w:p w14:paraId="4CB14B97">
            <w:pPr>
              <w:pStyle w:val="68"/>
              <w:keepNext/>
              <w:spacing w:line="460" w:lineRule="exact"/>
              <w:ind w:left="63" w:right="63"/>
              <w:rPr>
                <w:rFonts w:hint="eastAsia" w:ascii="宋体" w:hAnsi="宋体" w:cs="宋体"/>
                <w:color w:val="000000"/>
                <w:sz w:val="24"/>
              </w:rPr>
            </w:pPr>
          </w:p>
        </w:tc>
        <w:tc>
          <w:tcPr>
            <w:tcW w:w="1984" w:type="dxa"/>
            <w:tcBorders>
              <w:top w:val="nil"/>
            </w:tcBorders>
            <w:noWrap w:val="0"/>
            <w:vAlign w:val="top"/>
          </w:tcPr>
          <w:p w14:paraId="405CD2CC">
            <w:pPr>
              <w:pStyle w:val="68"/>
              <w:keepNext/>
              <w:spacing w:line="460" w:lineRule="exact"/>
              <w:ind w:left="63" w:right="63"/>
              <w:rPr>
                <w:rFonts w:hint="eastAsia" w:ascii="宋体" w:hAnsi="宋体" w:cs="宋体"/>
                <w:color w:val="000000"/>
                <w:sz w:val="24"/>
              </w:rPr>
            </w:pPr>
          </w:p>
        </w:tc>
        <w:tc>
          <w:tcPr>
            <w:tcW w:w="851" w:type="dxa"/>
            <w:tcBorders>
              <w:top w:val="nil"/>
            </w:tcBorders>
            <w:noWrap w:val="0"/>
            <w:vAlign w:val="top"/>
          </w:tcPr>
          <w:p w14:paraId="05451373">
            <w:pPr>
              <w:pStyle w:val="68"/>
              <w:keepNext/>
              <w:spacing w:line="460" w:lineRule="exact"/>
              <w:ind w:left="63" w:right="63"/>
              <w:rPr>
                <w:rFonts w:hint="eastAsia" w:ascii="宋体" w:hAnsi="宋体" w:cs="宋体"/>
                <w:color w:val="000000"/>
                <w:sz w:val="24"/>
              </w:rPr>
            </w:pPr>
          </w:p>
        </w:tc>
        <w:tc>
          <w:tcPr>
            <w:tcW w:w="774" w:type="dxa"/>
            <w:tcBorders>
              <w:top w:val="nil"/>
            </w:tcBorders>
            <w:noWrap w:val="0"/>
            <w:vAlign w:val="top"/>
          </w:tcPr>
          <w:p w14:paraId="4E32B6C8">
            <w:pPr>
              <w:pStyle w:val="68"/>
              <w:keepNext/>
              <w:spacing w:line="460" w:lineRule="exact"/>
              <w:ind w:left="63" w:right="63"/>
              <w:rPr>
                <w:rFonts w:hint="eastAsia" w:ascii="宋体" w:hAnsi="宋体" w:cs="宋体"/>
                <w:color w:val="000000"/>
                <w:sz w:val="24"/>
              </w:rPr>
            </w:pPr>
          </w:p>
        </w:tc>
        <w:tc>
          <w:tcPr>
            <w:tcW w:w="1352" w:type="dxa"/>
            <w:tcBorders>
              <w:top w:val="nil"/>
            </w:tcBorders>
            <w:noWrap w:val="0"/>
            <w:vAlign w:val="top"/>
          </w:tcPr>
          <w:p w14:paraId="61D2873B">
            <w:pPr>
              <w:pStyle w:val="68"/>
              <w:keepNext/>
              <w:spacing w:line="460" w:lineRule="exact"/>
              <w:ind w:left="63" w:right="63"/>
              <w:rPr>
                <w:rFonts w:hint="eastAsia" w:ascii="宋体" w:hAnsi="宋体" w:cs="宋体"/>
                <w:color w:val="000000"/>
                <w:sz w:val="24"/>
              </w:rPr>
            </w:pPr>
          </w:p>
        </w:tc>
        <w:tc>
          <w:tcPr>
            <w:tcW w:w="1418" w:type="dxa"/>
            <w:tcBorders>
              <w:top w:val="nil"/>
            </w:tcBorders>
            <w:noWrap w:val="0"/>
            <w:vAlign w:val="top"/>
          </w:tcPr>
          <w:p w14:paraId="104BDC20">
            <w:pPr>
              <w:pStyle w:val="68"/>
              <w:keepNext/>
              <w:spacing w:line="460" w:lineRule="exact"/>
              <w:ind w:left="63" w:right="63"/>
              <w:rPr>
                <w:rFonts w:hint="eastAsia" w:ascii="宋体" w:hAnsi="宋体" w:cs="宋体"/>
                <w:color w:val="000000"/>
                <w:sz w:val="24"/>
              </w:rPr>
            </w:pPr>
          </w:p>
        </w:tc>
        <w:tc>
          <w:tcPr>
            <w:tcW w:w="1701" w:type="dxa"/>
            <w:tcBorders>
              <w:top w:val="nil"/>
            </w:tcBorders>
            <w:noWrap w:val="0"/>
            <w:vAlign w:val="top"/>
          </w:tcPr>
          <w:p w14:paraId="785ABBAD">
            <w:pPr>
              <w:pStyle w:val="68"/>
              <w:keepNext/>
              <w:spacing w:line="460" w:lineRule="exact"/>
              <w:ind w:left="63" w:right="63"/>
              <w:rPr>
                <w:rFonts w:hint="eastAsia" w:ascii="宋体" w:hAnsi="宋体" w:cs="宋体"/>
                <w:color w:val="000000"/>
                <w:sz w:val="24"/>
              </w:rPr>
            </w:pPr>
          </w:p>
        </w:tc>
      </w:tr>
      <w:tr w14:paraId="0853C34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4A82C6FD">
            <w:pPr>
              <w:pStyle w:val="68"/>
              <w:keepNext/>
              <w:spacing w:line="460" w:lineRule="exact"/>
              <w:ind w:left="63" w:right="63"/>
              <w:rPr>
                <w:rFonts w:hint="eastAsia" w:ascii="宋体" w:hAnsi="宋体" w:cs="宋体"/>
                <w:color w:val="000000"/>
                <w:sz w:val="24"/>
              </w:rPr>
            </w:pPr>
          </w:p>
        </w:tc>
        <w:tc>
          <w:tcPr>
            <w:tcW w:w="1984" w:type="dxa"/>
            <w:noWrap w:val="0"/>
            <w:vAlign w:val="top"/>
          </w:tcPr>
          <w:p w14:paraId="337A00DC">
            <w:pPr>
              <w:pStyle w:val="68"/>
              <w:keepNext/>
              <w:spacing w:line="460" w:lineRule="exact"/>
              <w:ind w:left="63" w:right="63"/>
              <w:rPr>
                <w:rFonts w:hint="eastAsia" w:ascii="宋体" w:hAnsi="宋体" w:cs="宋体"/>
                <w:color w:val="000000"/>
                <w:sz w:val="24"/>
              </w:rPr>
            </w:pPr>
          </w:p>
        </w:tc>
        <w:tc>
          <w:tcPr>
            <w:tcW w:w="851" w:type="dxa"/>
            <w:noWrap w:val="0"/>
            <w:vAlign w:val="top"/>
          </w:tcPr>
          <w:p w14:paraId="5DF01D18">
            <w:pPr>
              <w:pStyle w:val="68"/>
              <w:keepNext/>
              <w:spacing w:line="460" w:lineRule="exact"/>
              <w:ind w:left="63" w:right="63"/>
              <w:rPr>
                <w:rFonts w:hint="eastAsia" w:ascii="宋体" w:hAnsi="宋体" w:cs="宋体"/>
                <w:color w:val="000000"/>
                <w:sz w:val="24"/>
              </w:rPr>
            </w:pPr>
          </w:p>
        </w:tc>
        <w:tc>
          <w:tcPr>
            <w:tcW w:w="774" w:type="dxa"/>
            <w:noWrap w:val="0"/>
            <w:vAlign w:val="top"/>
          </w:tcPr>
          <w:p w14:paraId="6D7779E8">
            <w:pPr>
              <w:pStyle w:val="68"/>
              <w:keepNext/>
              <w:spacing w:line="460" w:lineRule="exact"/>
              <w:ind w:left="63" w:right="63"/>
              <w:rPr>
                <w:rFonts w:hint="eastAsia" w:ascii="宋体" w:hAnsi="宋体" w:cs="宋体"/>
                <w:color w:val="000000"/>
                <w:sz w:val="24"/>
              </w:rPr>
            </w:pPr>
          </w:p>
        </w:tc>
        <w:tc>
          <w:tcPr>
            <w:tcW w:w="1352" w:type="dxa"/>
            <w:noWrap w:val="0"/>
            <w:vAlign w:val="top"/>
          </w:tcPr>
          <w:p w14:paraId="71B14B65">
            <w:pPr>
              <w:pStyle w:val="68"/>
              <w:keepNext/>
              <w:spacing w:line="460" w:lineRule="exact"/>
              <w:ind w:left="63" w:right="63"/>
              <w:rPr>
                <w:rFonts w:hint="eastAsia" w:ascii="宋体" w:hAnsi="宋体" w:cs="宋体"/>
                <w:color w:val="000000"/>
                <w:sz w:val="24"/>
              </w:rPr>
            </w:pPr>
          </w:p>
        </w:tc>
        <w:tc>
          <w:tcPr>
            <w:tcW w:w="1418" w:type="dxa"/>
            <w:noWrap w:val="0"/>
            <w:vAlign w:val="top"/>
          </w:tcPr>
          <w:p w14:paraId="3AEBD9AD">
            <w:pPr>
              <w:pStyle w:val="68"/>
              <w:keepNext/>
              <w:spacing w:line="460" w:lineRule="exact"/>
              <w:ind w:left="63" w:right="63"/>
              <w:rPr>
                <w:rFonts w:hint="eastAsia" w:ascii="宋体" w:hAnsi="宋体" w:cs="宋体"/>
                <w:color w:val="000000"/>
                <w:sz w:val="24"/>
              </w:rPr>
            </w:pPr>
          </w:p>
        </w:tc>
        <w:tc>
          <w:tcPr>
            <w:tcW w:w="1701" w:type="dxa"/>
            <w:noWrap w:val="0"/>
            <w:vAlign w:val="top"/>
          </w:tcPr>
          <w:p w14:paraId="04416335">
            <w:pPr>
              <w:pStyle w:val="68"/>
              <w:keepNext/>
              <w:spacing w:line="460" w:lineRule="exact"/>
              <w:ind w:left="63" w:right="63"/>
              <w:rPr>
                <w:rFonts w:hint="eastAsia" w:ascii="宋体" w:hAnsi="宋体" w:cs="宋体"/>
                <w:color w:val="000000"/>
                <w:sz w:val="24"/>
              </w:rPr>
            </w:pPr>
          </w:p>
        </w:tc>
      </w:tr>
      <w:tr w14:paraId="566139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74395A7C">
            <w:pPr>
              <w:pStyle w:val="68"/>
              <w:keepNext/>
              <w:spacing w:line="460" w:lineRule="exact"/>
              <w:ind w:left="63" w:right="63"/>
              <w:rPr>
                <w:rFonts w:hint="eastAsia" w:ascii="宋体" w:hAnsi="宋体" w:cs="宋体"/>
                <w:color w:val="000000"/>
                <w:sz w:val="24"/>
              </w:rPr>
            </w:pPr>
          </w:p>
        </w:tc>
        <w:tc>
          <w:tcPr>
            <w:tcW w:w="1984" w:type="dxa"/>
            <w:noWrap w:val="0"/>
            <w:vAlign w:val="top"/>
          </w:tcPr>
          <w:p w14:paraId="46BF027F">
            <w:pPr>
              <w:pStyle w:val="68"/>
              <w:keepNext/>
              <w:spacing w:line="460" w:lineRule="exact"/>
              <w:ind w:left="63" w:right="63"/>
              <w:rPr>
                <w:rFonts w:hint="eastAsia" w:ascii="宋体" w:hAnsi="宋体" w:cs="宋体"/>
                <w:color w:val="000000"/>
                <w:sz w:val="24"/>
              </w:rPr>
            </w:pPr>
          </w:p>
        </w:tc>
        <w:tc>
          <w:tcPr>
            <w:tcW w:w="851" w:type="dxa"/>
            <w:noWrap w:val="0"/>
            <w:vAlign w:val="top"/>
          </w:tcPr>
          <w:p w14:paraId="72E4B425">
            <w:pPr>
              <w:pStyle w:val="68"/>
              <w:keepNext/>
              <w:spacing w:line="460" w:lineRule="exact"/>
              <w:ind w:left="63" w:right="63"/>
              <w:rPr>
                <w:rFonts w:hint="eastAsia" w:ascii="宋体" w:hAnsi="宋体" w:cs="宋体"/>
                <w:color w:val="000000"/>
                <w:sz w:val="24"/>
              </w:rPr>
            </w:pPr>
          </w:p>
        </w:tc>
        <w:tc>
          <w:tcPr>
            <w:tcW w:w="774" w:type="dxa"/>
            <w:noWrap w:val="0"/>
            <w:vAlign w:val="top"/>
          </w:tcPr>
          <w:p w14:paraId="6C5C9F0D">
            <w:pPr>
              <w:pStyle w:val="68"/>
              <w:keepNext/>
              <w:spacing w:line="460" w:lineRule="exact"/>
              <w:ind w:left="63" w:right="63"/>
              <w:rPr>
                <w:rFonts w:hint="eastAsia" w:ascii="宋体" w:hAnsi="宋体" w:cs="宋体"/>
                <w:color w:val="000000"/>
                <w:sz w:val="24"/>
              </w:rPr>
            </w:pPr>
          </w:p>
        </w:tc>
        <w:tc>
          <w:tcPr>
            <w:tcW w:w="1352" w:type="dxa"/>
            <w:noWrap w:val="0"/>
            <w:vAlign w:val="top"/>
          </w:tcPr>
          <w:p w14:paraId="295006C6">
            <w:pPr>
              <w:pStyle w:val="68"/>
              <w:keepNext/>
              <w:spacing w:line="460" w:lineRule="exact"/>
              <w:ind w:left="63" w:right="63"/>
              <w:rPr>
                <w:rFonts w:hint="eastAsia" w:ascii="宋体" w:hAnsi="宋体" w:cs="宋体"/>
                <w:color w:val="000000"/>
                <w:sz w:val="24"/>
              </w:rPr>
            </w:pPr>
          </w:p>
        </w:tc>
        <w:tc>
          <w:tcPr>
            <w:tcW w:w="1418" w:type="dxa"/>
            <w:noWrap w:val="0"/>
            <w:vAlign w:val="top"/>
          </w:tcPr>
          <w:p w14:paraId="4CF22462">
            <w:pPr>
              <w:pStyle w:val="68"/>
              <w:keepNext/>
              <w:spacing w:line="460" w:lineRule="exact"/>
              <w:ind w:left="63" w:right="63"/>
              <w:rPr>
                <w:rFonts w:hint="eastAsia" w:ascii="宋体" w:hAnsi="宋体" w:cs="宋体"/>
                <w:color w:val="000000"/>
                <w:sz w:val="24"/>
              </w:rPr>
            </w:pPr>
          </w:p>
        </w:tc>
        <w:tc>
          <w:tcPr>
            <w:tcW w:w="1701" w:type="dxa"/>
            <w:noWrap w:val="0"/>
            <w:vAlign w:val="top"/>
          </w:tcPr>
          <w:p w14:paraId="5C2B8412">
            <w:pPr>
              <w:pStyle w:val="68"/>
              <w:keepNext/>
              <w:spacing w:line="460" w:lineRule="exact"/>
              <w:ind w:left="63" w:right="63"/>
              <w:rPr>
                <w:rFonts w:hint="eastAsia" w:ascii="宋体" w:hAnsi="宋体" w:cs="宋体"/>
                <w:color w:val="000000"/>
                <w:sz w:val="24"/>
              </w:rPr>
            </w:pPr>
          </w:p>
        </w:tc>
      </w:tr>
      <w:tr w14:paraId="39AB6A1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6BFC1128">
            <w:pPr>
              <w:pStyle w:val="68"/>
              <w:keepNext/>
              <w:spacing w:line="460" w:lineRule="exact"/>
              <w:ind w:left="63" w:right="63"/>
              <w:rPr>
                <w:rFonts w:hint="eastAsia" w:ascii="宋体" w:hAnsi="宋体" w:cs="宋体"/>
                <w:color w:val="000000"/>
                <w:sz w:val="24"/>
              </w:rPr>
            </w:pPr>
          </w:p>
        </w:tc>
        <w:tc>
          <w:tcPr>
            <w:tcW w:w="1984" w:type="dxa"/>
            <w:noWrap w:val="0"/>
            <w:vAlign w:val="top"/>
          </w:tcPr>
          <w:p w14:paraId="6266C003">
            <w:pPr>
              <w:pStyle w:val="68"/>
              <w:keepNext/>
              <w:spacing w:line="460" w:lineRule="exact"/>
              <w:ind w:left="63" w:right="63"/>
              <w:rPr>
                <w:rFonts w:hint="eastAsia" w:ascii="宋体" w:hAnsi="宋体" w:cs="宋体"/>
                <w:color w:val="000000"/>
                <w:sz w:val="24"/>
              </w:rPr>
            </w:pPr>
          </w:p>
        </w:tc>
        <w:tc>
          <w:tcPr>
            <w:tcW w:w="851" w:type="dxa"/>
            <w:noWrap w:val="0"/>
            <w:vAlign w:val="top"/>
          </w:tcPr>
          <w:p w14:paraId="703FBA1B">
            <w:pPr>
              <w:pStyle w:val="68"/>
              <w:keepNext/>
              <w:spacing w:line="460" w:lineRule="exact"/>
              <w:ind w:left="63" w:right="63"/>
              <w:rPr>
                <w:rFonts w:hint="eastAsia" w:ascii="宋体" w:hAnsi="宋体" w:cs="宋体"/>
                <w:color w:val="000000"/>
                <w:sz w:val="24"/>
              </w:rPr>
            </w:pPr>
          </w:p>
        </w:tc>
        <w:tc>
          <w:tcPr>
            <w:tcW w:w="774" w:type="dxa"/>
            <w:noWrap w:val="0"/>
            <w:vAlign w:val="top"/>
          </w:tcPr>
          <w:p w14:paraId="14BDAA2B">
            <w:pPr>
              <w:pStyle w:val="68"/>
              <w:keepNext/>
              <w:spacing w:line="460" w:lineRule="exact"/>
              <w:ind w:left="63" w:right="63"/>
              <w:rPr>
                <w:rFonts w:hint="eastAsia" w:ascii="宋体" w:hAnsi="宋体" w:cs="宋体"/>
                <w:color w:val="000000"/>
                <w:sz w:val="24"/>
              </w:rPr>
            </w:pPr>
          </w:p>
        </w:tc>
        <w:tc>
          <w:tcPr>
            <w:tcW w:w="1352" w:type="dxa"/>
            <w:noWrap w:val="0"/>
            <w:vAlign w:val="top"/>
          </w:tcPr>
          <w:p w14:paraId="1114DF49">
            <w:pPr>
              <w:pStyle w:val="68"/>
              <w:keepNext/>
              <w:spacing w:line="460" w:lineRule="exact"/>
              <w:ind w:left="63" w:right="63"/>
              <w:rPr>
                <w:rFonts w:hint="eastAsia" w:ascii="宋体" w:hAnsi="宋体" w:cs="宋体"/>
                <w:color w:val="000000"/>
                <w:sz w:val="24"/>
              </w:rPr>
            </w:pPr>
          </w:p>
        </w:tc>
        <w:tc>
          <w:tcPr>
            <w:tcW w:w="1418" w:type="dxa"/>
            <w:noWrap w:val="0"/>
            <w:vAlign w:val="top"/>
          </w:tcPr>
          <w:p w14:paraId="3C5B9C81">
            <w:pPr>
              <w:pStyle w:val="68"/>
              <w:keepNext/>
              <w:spacing w:line="460" w:lineRule="exact"/>
              <w:ind w:left="63" w:right="63"/>
              <w:rPr>
                <w:rFonts w:hint="eastAsia" w:ascii="宋体" w:hAnsi="宋体" w:cs="宋体"/>
                <w:color w:val="000000"/>
                <w:sz w:val="24"/>
              </w:rPr>
            </w:pPr>
          </w:p>
        </w:tc>
        <w:tc>
          <w:tcPr>
            <w:tcW w:w="1701" w:type="dxa"/>
            <w:noWrap w:val="0"/>
            <w:vAlign w:val="top"/>
          </w:tcPr>
          <w:p w14:paraId="6C21712E">
            <w:pPr>
              <w:pStyle w:val="68"/>
              <w:keepNext/>
              <w:spacing w:line="460" w:lineRule="exact"/>
              <w:ind w:left="63" w:right="63"/>
              <w:rPr>
                <w:rFonts w:hint="eastAsia" w:ascii="宋体" w:hAnsi="宋体" w:cs="宋体"/>
                <w:color w:val="000000"/>
                <w:sz w:val="24"/>
              </w:rPr>
            </w:pPr>
          </w:p>
        </w:tc>
      </w:tr>
      <w:tr w14:paraId="1FA2952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754EAB4D">
            <w:pPr>
              <w:pStyle w:val="68"/>
              <w:keepNext/>
              <w:spacing w:line="460" w:lineRule="exact"/>
              <w:ind w:left="63" w:right="63"/>
              <w:rPr>
                <w:rFonts w:hint="eastAsia" w:ascii="宋体" w:hAnsi="宋体" w:cs="宋体"/>
                <w:color w:val="000000"/>
                <w:sz w:val="24"/>
              </w:rPr>
            </w:pPr>
          </w:p>
        </w:tc>
        <w:tc>
          <w:tcPr>
            <w:tcW w:w="1984" w:type="dxa"/>
            <w:noWrap w:val="0"/>
            <w:vAlign w:val="top"/>
          </w:tcPr>
          <w:p w14:paraId="2BA63AE7">
            <w:pPr>
              <w:pStyle w:val="68"/>
              <w:keepNext/>
              <w:spacing w:line="460" w:lineRule="exact"/>
              <w:ind w:left="63" w:right="63"/>
              <w:rPr>
                <w:rFonts w:hint="eastAsia" w:ascii="宋体" w:hAnsi="宋体" w:cs="宋体"/>
                <w:color w:val="000000"/>
                <w:sz w:val="24"/>
              </w:rPr>
            </w:pPr>
          </w:p>
        </w:tc>
        <w:tc>
          <w:tcPr>
            <w:tcW w:w="851" w:type="dxa"/>
            <w:noWrap w:val="0"/>
            <w:vAlign w:val="top"/>
          </w:tcPr>
          <w:p w14:paraId="435DDC0E">
            <w:pPr>
              <w:pStyle w:val="68"/>
              <w:keepNext/>
              <w:spacing w:line="460" w:lineRule="exact"/>
              <w:ind w:left="63" w:right="63"/>
              <w:rPr>
                <w:rFonts w:hint="eastAsia" w:ascii="宋体" w:hAnsi="宋体" w:cs="宋体"/>
                <w:color w:val="000000"/>
                <w:sz w:val="24"/>
              </w:rPr>
            </w:pPr>
          </w:p>
        </w:tc>
        <w:tc>
          <w:tcPr>
            <w:tcW w:w="774" w:type="dxa"/>
            <w:noWrap w:val="0"/>
            <w:vAlign w:val="top"/>
          </w:tcPr>
          <w:p w14:paraId="11412052">
            <w:pPr>
              <w:pStyle w:val="68"/>
              <w:keepNext/>
              <w:spacing w:line="460" w:lineRule="exact"/>
              <w:ind w:left="63" w:right="63"/>
              <w:rPr>
                <w:rFonts w:hint="eastAsia" w:ascii="宋体" w:hAnsi="宋体" w:cs="宋体"/>
                <w:color w:val="000000"/>
                <w:sz w:val="24"/>
              </w:rPr>
            </w:pPr>
          </w:p>
        </w:tc>
        <w:tc>
          <w:tcPr>
            <w:tcW w:w="1352" w:type="dxa"/>
            <w:noWrap w:val="0"/>
            <w:vAlign w:val="top"/>
          </w:tcPr>
          <w:p w14:paraId="39C67961">
            <w:pPr>
              <w:pStyle w:val="68"/>
              <w:keepNext/>
              <w:spacing w:line="460" w:lineRule="exact"/>
              <w:ind w:left="63" w:right="63"/>
              <w:rPr>
                <w:rFonts w:hint="eastAsia" w:ascii="宋体" w:hAnsi="宋体" w:cs="宋体"/>
                <w:color w:val="000000"/>
                <w:sz w:val="24"/>
              </w:rPr>
            </w:pPr>
          </w:p>
        </w:tc>
        <w:tc>
          <w:tcPr>
            <w:tcW w:w="1418" w:type="dxa"/>
            <w:noWrap w:val="0"/>
            <w:vAlign w:val="top"/>
          </w:tcPr>
          <w:p w14:paraId="2D679E44">
            <w:pPr>
              <w:pStyle w:val="68"/>
              <w:keepNext/>
              <w:spacing w:line="460" w:lineRule="exact"/>
              <w:ind w:left="63" w:right="63"/>
              <w:rPr>
                <w:rFonts w:hint="eastAsia" w:ascii="宋体" w:hAnsi="宋体" w:cs="宋体"/>
                <w:color w:val="000000"/>
                <w:sz w:val="24"/>
              </w:rPr>
            </w:pPr>
          </w:p>
        </w:tc>
        <w:tc>
          <w:tcPr>
            <w:tcW w:w="1701" w:type="dxa"/>
            <w:noWrap w:val="0"/>
            <w:vAlign w:val="top"/>
          </w:tcPr>
          <w:p w14:paraId="08AD07D3">
            <w:pPr>
              <w:pStyle w:val="68"/>
              <w:keepNext/>
              <w:spacing w:line="460" w:lineRule="exact"/>
              <w:ind w:left="63" w:right="63"/>
              <w:rPr>
                <w:rFonts w:hint="eastAsia" w:ascii="宋体" w:hAnsi="宋体" w:cs="宋体"/>
                <w:color w:val="000000"/>
                <w:sz w:val="24"/>
              </w:rPr>
            </w:pPr>
          </w:p>
        </w:tc>
      </w:tr>
      <w:tr w14:paraId="28F5256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20765FA9">
            <w:pPr>
              <w:pStyle w:val="68"/>
              <w:keepNext/>
              <w:spacing w:line="460" w:lineRule="exact"/>
              <w:ind w:left="63" w:right="63"/>
              <w:rPr>
                <w:rFonts w:hint="eastAsia" w:ascii="宋体" w:hAnsi="宋体" w:cs="宋体"/>
                <w:color w:val="000000"/>
                <w:sz w:val="24"/>
              </w:rPr>
            </w:pPr>
          </w:p>
        </w:tc>
        <w:tc>
          <w:tcPr>
            <w:tcW w:w="1984" w:type="dxa"/>
            <w:noWrap w:val="0"/>
            <w:vAlign w:val="top"/>
          </w:tcPr>
          <w:p w14:paraId="64CEDFFE">
            <w:pPr>
              <w:pStyle w:val="68"/>
              <w:keepNext/>
              <w:spacing w:line="460" w:lineRule="exact"/>
              <w:ind w:left="63" w:right="63"/>
              <w:rPr>
                <w:rFonts w:hint="eastAsia" w:ascii="宋体" w:hAnsi="宋体" w:cs="宋体"/>
                <w:color w:val="000000"/>
                <w:sz w:val="24"/>
              </w:rPr>
            </w:pPr>
          </w:p>
        </w:tc>
        <w:tc>
          <w:tcPr>
            <w:tcW w:w="851" w:type="dxa"/>
            <w:noWrap w:val="0"/>
            <w:vAlign w:val="top"/>
          </w:tcPr>
          <w:p w14:paraId="01693E91">
            <w:pPr>
              <w:pStyle w:val="68"/>
              <w:keepNext/>
              <w:spacing w:line="460" w:lineRule="exact"/>
              <w:ind w:left="63" w:right="63"/>
              <w:rPr>
                <w:rFonts w:hint="eastAsia" w:ascii="宋体" w:hAnsi="宋体" w:cs="宋体"/>
                <w:color w:val="000000"/>
                <w:sz w:val="24"/>
              </w:rPr>
            </w:pPr>
          </w:p>
        </w:tc>
        <w:tc>
          <w:tcPr>
            <w:tcW w:w="774" w:type="dxa"/>
            <w:noWrap w:val="0"/>
            <w:vAlign w:val="top"/>
          </w:tcPr>
          <w:p w14:paraId="5985AAE6">
            <w:pPr>
              <w:pStyle w:val="68"/>
              <w:keepNext/>
              <w:spacing w:line="460" w:lineRule="exact"/>
              <w:ind w:left="63" w:right="63"/>
              <w:rPr>
                <w:rFonts w:hint="eastAsia" w:ascii="宋体" w:hAnsi="宋体" w:cs="宋体"/>
                <w:color w:val="000000"/>
                <w:sz w:val="24"/>
              </w:rPr>
            </w:pPr>
          </w:p>
        </w:tc>
        <w:tc>
          <w:tcPr>
            <w:tcW w:w="1352" w:type="dxa"/>
            <w:noWrap w:val="0"/>
            <w:vAlign w:val="top"/>
          </w:tcPr>
          <w:p w14:paraId="485E7E51">
            <w:pPr>
              <w:pStyle w:val="68"/>
              <w:keepNext/>
              <w:spacing w:line="460" w:lineRule="exact"/>
              <w:ind w:left="63" w:right="63"/>
              <w:rPr>
                <w:rFonts w:hint="eastAsia" w:ascii="宋体" w:hAnsi="宋体" w:cs="宋体"/>
                <w:color w:val="000000"/>
                <w:sz w:val="24"/>
              </w:rPr>
            </w:pPr>
          </w:p>
        </w:tc>
        <w:tc>
          <w:tcPr>
            <w:tcW w:w="1418" w:type="dxa"/>
            <w:noWrap w:val="0"/>
            <w:vAlign w:val="top"/>
          </w:tcPr>
          <w:p w14:paraId="4BE9A4C8">
            <w:pPr>
              <w:pStyle w:val="68"/>
              <w:keepNext/>
              <w:spacing w:line="460" w:lineRule="exact"/>
              <w:ind w:left="63" w:right="63"/>
              <w:rPr>
                <w:rFonts w:hint="eastAsia" w:ascii="宋体" w:hAnsi="宋体" w:cs="宋体"/>
                <w:color w:val="000000"/>
                <w:sz w:val="24"/>
              </w:rPr>
            </w:pPr>
          </w:p>
        </w:tc>
        <w:tc>
          <w:tcPr>
            <w:tcW w:w="1701" w:type="dxa"/>
            <w:noWrap w:val="0"/>
            <w:vAlign w:val="top"/>
          </w:tcPr>
          <w:p w14:paraId="5905CBCC">
            <w:pPr>
              <w:pStyle w:val="68"/>
              <w:keepNext/>
              <w:spacing w:line="460" w:lineRule="exact"/>
              <w:ind w:left="63" w:right="63"/>
              <w:rPr>
                <w:rFonts w:hint="eastAsia" w:ascii="宋体" w:hAnsi="宋体" w:cs="宋体"/>
                <w:color w:val="000000"/>
                <w:sz w:val="24"/>
              </w:rPr>
            </w:pPr>
          </w:p>
        </w:tc>
      </w:tr>
      <w:tr w14:paraId="1D67DE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03E903F9">
            <w:pPr>
              <w:pStyle w:val="68"/>
              <w:keepNext/>
              <w:spacing w:line="460" w:lineRule="exact"/>
              <w:ind w:left="63" w:right="63"/>
              <w:rPr>
                <w:rFonts w:hint="eastAsia" w:ascii="宋体" w:hAnsi="宋体" w:cs="宋体"/>
                <w:color w:val="000000"/>
                <w:sz w:val="24"/>
              </w:rPr>
            </w:pPr>
          </w:p>
        </w:tc>
        <w:tc>
          <w:tcPr>
            <w:tcW w:w="1984" w:type="dxa"/>
            <w:noWrap w:val="0"/>
            <w:vAlign w:val="top"/>
          </w:tcPr>
          <w:p w14:paraId="67A725F0">
            <w:pPr>
              <w:pStyle w:val="68"/>
              <w:keepNext/>
              <w:spacing w:line="460" w:lineRule="exact"/>
              <w:ind w:left="63" w:right="63"/>
              <w:rPr>
                <w:rFonts w:hint="eastAsia" w:ascii="宋体" w:hAnsi="宋体" w:cs="宋体"/>
                <w:color w:val="000000"/>
                <w:sz w:val="24"/>
              </w:rPr>
            </w:pPr>
          </w:p>
        </w:tc>
        <w:tc>
          <w:tcPr>
            <w:tcW w:w="851" w:type="dxa"/>
            <w:noWrap w:val="0"/>
            <w:vAlign w:val="top"/>
          </w:tcPr>
          <w:p w14:paraId="2F3EF97D">
            <w:pPr>
              <w:pStyle w:val="68"/>
              <w:keepNext/>
              <w:spacing w:line="460" w:lineRule="exact"/>
              <w:ind w:left="63" w:right="63"/>
              <w:rPr>
                <w:rFonts w:hint="eastAsia" w:ascii="宋体" w:hAnsi="宋体" w:cs="宋体"/>
                <w:color w:val="000000"/>
                <w:sz w:val="24"/>
              </w:rPr>
            </w:pPr>
          </w:p>
        </w:tc>
        <w:tc>
          <w:tcPr>
            <w:tcW w:w="774" w:type="dxa"/>
            <w:noWrap w:val="0"/>
            <w:vAlign w:val="top"/>
          </w:tcPr>
          <w:p w14:paraId="43DF3466">
            <w:pPr>
              <w:pStyle w:val="68"/>
              <w:keepNext/>
              <w:spacing w:line="460" w:lineRule="exact"/>
              <w:ind w:left="63" w:right="63"/>
              <w:rPr>
                <w:rFonts w:hint="eastAsia" w:ascii="宋体" w:hAnsi="宋体" w:cs="宋体"/>
                <w:color w:val="000000"/>
                <w:sz w:val="24"/>
              </w:rPr>
            </w:pPr>
          </w:p>
        </w:tc>
        <w:tc>
          <w:tcPr>
            <w:tcW w:w="1352" w:type="dxa"/>
            <w:noWrap w:val="0"/>
            <w:vAlign w:val="top"/>
          </w:tcPr>
          <w:p w14:paraId="2857691B">
            <w:pPr>
              <w:pStyle w:val="68"/>
              <w:keepNext/>
              <w:spacing w:line="460" w:lineRule="exact"/>
              <w:ind w:left="63" w:right="63"/>
              <w:rPr>
                <w:rFonts w:hint="eastAsia" w:ascii="宋体" w:hAnsi="宋体" w:cs="宋体"/>
                <w:color w:val="000000"/>
                <w:sz w:val="24"/>
              </w:rPr>
            </w:pPr>
          </w:p>
        </w:tc>
        <w:tc>
          <w:tcPr>
            <w:tcW w:w="1418" w:type="dxa"/>
            <w:noWrap w:val="0"/>
            <w:vAlign w:val="top"/>
          </w:tcPr>
          <w:p w14:paraId="362794D6">
            <w:pPr>
              <w:pStyle w:val="68"/>
              <w:keepNext/>
              <w:spacing w:line="460" w:lineRule="exact"/>
              <w:ind w:left="63" w:right="63"/>
              <w:rPr>
                <w:rFonts w:hint="eastAsia" w:ascii="宋体" w:hAnsi="宋体" w:cs="宋体"/>
                <w:color w:val="000000"/>
                <w:sz w:val="24"/>
              </w:rPr>
            </w:pPr>
          </w:p>
        </w:tc>
        <w:tc>
          <w:tcPr>
            <w:tcW w:w="1701" w:type="dxa"/>
            <w:noWrap w:val="0"/>
            <w:vAlign w:val="top"/>
          </w:tcPr>
          <w:p w14:paraId="603E76D6">
            <w:pPr>
              <w:pStyle w:val="68"/>
              <w:keepNext/>
              <w:spacing w:line="460" w:lineRule="exact"/>
              <w:ind w:left="63" w:right="63"/>
              <w:rPr>
                <w:rFonts w:hint="eastAsia" w:ascii="宋体" w:hAnsi="宋体" w:cs="宋体"/>
                <w:color w:val="000000"/>
                <w:sz w:val="24"/>
              </w:rPr>
            </w:pPr>
          </w:p>
        </w:tc>
      </w:tr>
      <w:tr w14:paraId="312B87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4E07B7F7">
            <w:pPr>
              <w:pStyle w:val="68"/>
              <w:keepNext/>
              <w:spacing w:line="460" w:lineRule="exact"/>
              <w:ind w:left="63" w:right="63"/>
              <w:rPr>
                <w:rFonts w:hint="eastAsia" w:ascii="宋体" w:hAnsi="宋体" w:cs="宋体"/>
                <w:color w:val="000000"/>
                <w:sz w:val="24"/>
              </w:rPr>
            </w:pPr>
          </w:p>
        </w:tc>
        <w:tc>
          <w:tcPr>
            <w:tcW w:w="1984" w:type="dxa"/>
            <w:noWrap w:val="0"/>
            <w:vAlign w:val="top"/>
          </w:tcPr>
          <w:p w14:paraId="50430D9C">
            <w:pPr>
              <w:pStyle w:val="68"/>
              <w:keepNext/>
              <w:spacing w:line="460" w:lineRule="exact"/>
              <w:ind w:left="63" w:right="63"/>
              <w:rPr>
                <w:rFonts w:hint="eastAsia" w:ascii="宋体" w:hAnsi="宋体" w:cs="宋体"/>
                <w:color w:val="000000"/>
                <w:sz w:val="24"/>
              </w:rPr>
            </w:pPr>
          </w:p>
        </w:tc>
        <w:tc>
          <w:tcPr>
            <w:tcW w:w="851" w:type="dxa"/>
            <w:noWrap w:val="0"/>
            <w:vAlign w:val="top"/>
          </w:tcPr>
          <w:p w14:paraId="4E31A08C">
            <w:pPr>
              <w:pStyle w:val="68"/>
              <w:keepNext/>
              <w:spacing w:line="460" w:lineRule="exact"/>
              <w:ind w:left="63" w:right="63"/>
              <w:rPr>
                <w:rFonts w:hint="eastAsia" w:ascii="宋体" w:hAnsi="宋体" w:cs="宋体"/>
                <w:color w:val="000000"/>
                <w:sz w:val="24"/>
              </w:rPr>
            </w:pPr>
          </w:p>
        </w:tc>
        <w:tc>
          <w:tcPr>
            <w:tcW w:w="774" w:type="dxa"/>
            <w:noWrap w:val="0"/>
            <w:vAlign w:val="top"/>
          </w:tcPr>
          <w:p w14:paraId="4457C230">
            <w:pPr>
              <w:pStyle w:val="68"/>
              <w:keepNext/>
              <w:spacing w:line="460" w:lineRule="exact"/>
              <w:ind w:left="63" w:right="63"/>
              <w:rPr>
                <w:rFonts w:hint="eastAsia" w:ascii="宋体" w:hAnsi="宋体" w:cs="宋体"/>
                <w:color w:val="000000"/>
                <w:sz w:val="24"/>
              </w:rPr>
            </w:pPr>
          </w:p>
        </w:tc>
        <w:tc>
          <w:tcPr>
            <w:tcW w:w="1352" w:type="dxa"/>
            <w:noWrap w:val="0"/>
            <w:vAlign w:val="top"/>
          </w:tcPr>
          <w:p w14:paraId="03CE6D2B">
            <w:pPr>
              <w:pStyle w:val="68"/>
              <w:keepNext/>
              <w:spacing w:line="460" w:lineRule="exact"/>
              <w:ind w:left="63" w:right="63"/>
              <w:rPr>
                <w:rFonts w:hint="eastAsia" w:ascii="宋体" w:hAnsi="宋体" w:cs="宋体"/>
                <w:color w:val="000000"/>
                <w:sz w:val="24"/>
              </w:rPr>
            </w:pPr>
          </w:p>
        </w:tc>
        <w:tc>
          <w:tcPr>
            <w:tcW w:w="1418" w:type="dxa"/>
            <w:noWrap w:val="0"/>
            <w:vAlign w:val="top"/>
          </w:tcPr>
          <w:p w14:paraId="2AA975DF">
            <w:pPr>
              <w:pStyle w:val="68"/>
              <w:keepNext/>
              <w:spacing w:line="460" w:lineRule="exact"/>
              <w:ind w:left="63" w:right="63"/>
              <w:rPr>
                <w:rFonts w:hint="eastAsia" w:ascii="宋体" w:hAnsi="宋体" w:cs="宋体"/>
                <w:color w:val="000000"/>
                <w:sz w:val="24"/>
              </w:rPr>
            </w:pPr>
          </w:p>
        </w:tc>
        <w:tc>
          <w:tcPr>
            <w:tcW w:w="1701" w:type="dxa"/>
            <w:noWrap w:val="0"/>
            <w:vAlign w:val="top"/>
          </w:tcPr>
          <w:p w14:paraId="5662EF64">
            <w:pPr>
              <w:pStyle w:val="68"/>
              <w:keepNext/>
              <w:spacing w:line="460" w:lineRule="exact"/>
              <w:ind w:left="63" w:right="63"/>
              <w:rPr>
                <w:rFonts w:hint="eastAsia" w:ascii="宋体" w:hAnsi="宋体" w:cs="宋体"/>
                <w:color w:val="000000"/>
                <w:sz w:val="24"/>
              </w:rPr>
            </w:pPr>
          </w:p>
        </w:tc>
      </w:tr>
      <w:tr w14:paraId="7916452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2D647803">
            <w:pPr>
              <w:pStyle w:val="68"/>
              <w:keepNext/>
              <w:spacing w:line="460" w:lineRule="exact"/>
              <w:ind w:left="63" w:right="63"/>
              <w:rPr>
                <w:rFonts w:hint="eastAsia" w:ascii="宋体" w:hAnsi="宋体" w:cs="宋体"/>
                <w:color w:val="000000"/>
                <w:sz w:val="24"/>
              </w:rPr>
            </w:pPr>
          </w:p>
        </w:tc>
        <w:tc>
          <w:tcPr>
            <w:tcW w:w="1984" w:type="dxa"/>
            <w:noWrap w:val="0"/>
            <w:vAlign w:val="top"/>
          </w:tcPr>
          <w:p w14:paraId="5B549452">
            <w:pPr>
              <w:pStyle w:val="68"/>
              <w:keepNext/>
              <w:spacing w:line="460" w:lineRule="exact"/>
              <w:ind w:left="63" w:right="63"/>
              <w:rPr>
                <w:rFonts w:hint="eastAsia" w:ascii="宋体" w:hAnsi="宋体" w:cs="宋体"/>
                <w:color w:val="000000"/>
                <w:sz w:val="24"/>
              </w:rPr>
            </w:pPr>
          </w:p>
        </w:tc>
        <w:tc>
          <w:tcPr>
            <w:tcW w:w="851" w:type="dxa"/>
            <w:noWrap w:val="0"/>
            <w:vAlign w:val="top"/>
          </w:tcPr>
          <w:p w14:paraId="407793EA">
            <w:pPr>
              <w:pStyle w:val="68"/>
              <w:keepNext/>
              <w:spacing w:line="460" w:lineRule="exact"/>
              <w:ind w:left="63" w:right="63"/>
              <w:rPr>
                <w:rFonts w:hint="eastAsia" w:ascii="宋体" w:hAnsi="宋体" w:cs="宋体"/>
                <w:color w:val="000000"/>
                <w:sz w:val="24"/>
              </w:rPr>
            </w:pPr>
          </w:p>
        </w:tc>
        <w:tc>
          <w:tcPr>
            <w:tcW w:w="774" w:type="dxa"/>
            <w:noWrap w:val="0"/>
            <w:vAlign w:val="top"/>
          </w:tcPr>
          <w:p w14:paraId="656F656F">
            <w:pPr>
              <w:pStyle w:val="68"/>
              <w:keepNext/>
              <w:spacing w:line="460" w:lineRule="exact"/>
              <w:ind w:left="63" w:right="63"/>
              <w:rPr>
                <w:rFonts w:hint="eastAsia" w:ascii="宋体" w:hAnsi="宋体" w:cs="宋体"/>
                <w:color w:val="000000"/>
                <w:sz w:val="24"/>
              </w:rPr>
            </w:pPr>
          </w:p>
        </w:tc>
        <w:tc>
          <w:tcPr>
            <w:tcW w:w="1352" w:type="dxa"/>
            <w:noWrap w:val="0"/>
            <w:vAlign w:val="top"/>
          </w:tcPr>
          <w:p w14:paraId="5698643E">
            <w:pPr>
              <w:pStyle w:val="68"/>
              <w:keepNext/>
              <w:spacing w:line="460" w:lineRule="exact"/>
              <w:ind w:left="63" w:right="63"/>
              <w:rPr>
                <w:rFonts w:hint="eastAsia" w:ascii="宋体" w:hAnsi="宋体" w:cs="宋体"/>
                <w:color w:val="000000"/>
                <w:sz w:val="24"/>
              </w:rPr>
            </w:pPr>
          </w:p>
        </w:tc>
        <w:tc>
          <w:tcPr>
            <w:tcW w:w="1418" w:type="dxa"/>
            <w:noWrap w:val="0"/>
            <w:vAlign w:val="top"/>
          </w:tcPr>
          <w:p w14:paraId="1BE3AFE5">
            <w:pPr>
              <w:pStyle w:val="68"/>
              <w:keepNext/>
              <w:spacing w:line="460" w:lineRule="exact"/>
              <w:ind w:left="63" w:right="63"/>
              <w:rPr>
                <w:rFonts w:hint="eastAsia" w:ascii="宋体" w:hAnsi="宋体" w:cs="宋体"/>
                <w:color w:val="000000"/>
                <w:sz w:val="24"/>
              </w:rPr>
            </w:pPr>
          </w:p>
        </w:tc>
        <w:tc>
          <w:tcPr>
            <w:tcW w:w="1701" w:type="dxa"/>
            <w:noWrap w:val="0"/>
            <w:vAlign w:val="top"/>
          </w:tcPr>
          <w:p w14:paraId="7B85CD9D">
            <w:pPr>
              <w:pStyle w:val="68"/>
              <w:keepNext/>
              <w:spacing w:line="460" w:lineRule="exact"/>
              <w:ind w:left="63" w:right="63"/>
              <w:rPr>
                <w:rFonts w:hint="eastAsia" w:ascii="宋体" w:hAnsi="宋体" w:cs="宋体"/>
                <w:color w:val="000000"/>
                <w:sz w:val="24"/>
              </w:rPr>
            </w:pPr>
          </w:p>
        </w:tc>
      </w:tr>
      <w:tr w14:paraId="2270FCC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5EF389B6">
            <w:pPr>
              <w:pStyle w:val="68"/>
              <w:keepNext/>
              <w:spacing w:line="460" w:lineRule="exact"/>
              <w:ind w:left="63" w:right="63"/>
              <w:rPr>
                <w:rFonts w:hint="eastAsia" w:ascii="宋体" w:hAnsi="宋体" w:cs="宋体"/>
                <w:color w:val="000000"/>
                <w:sz w:val="24"/>
              </w:rPr>
            </w:pPr>
          </w:p>
        </w:tc>
        <w:tc>
          <w:tcPr>
            <w:tcW w:w="1984" w:type="dxa"/>
            <w:noWrap w:val="0"/>
            <w:vAlign w:val="top"/>
          </w:tcPr>
          <w:p w14:paraId="17B5399E">
            <w:pPr>
              <w:pStyle w:val="68"/>
              <w:keepNext/>
              <w:spacing w:line="460" w:lineRule="exact"/>
              <w:ind w:left="63" w:right="63"/>
              <w:rPr>
                <w:rFonts w:hint="eastAsia" w:ascii="宋体" w:hAnsi="宋体" w:cs="宋体"/>
                <w:color w:val="000000"/>
                <w:sz w:val="24"/>
              </w:rPr>
            </w:pPr>
          </w:p>
        </w:tc>
        <w:tc>
          <w:tcPr>
            <w:tcW w:w="851" w:type="dxa"/>
            <w:noWrap w:val="0"/>
            <w:vAlign w:val="top"/>
          </w:tcPr>
          <w:p w14:paraId="15408291">
            <w:pPr>
              <w:pStyle w:val="68"/>
              <w:keepNext/>
              <w:spacing w:line="460" w:lineRule="exact"/>
              <w:ind w:left="63" w:right="63"/>
              <w:rPr>
                <w:rFonts w:hint="eastAsia" w:ascii="宋体" w:hAnsi="宋体" w:cs="宋体"/>
                <w:color w:val="000000"/>
                <w:sz w:val="24"/>
              </w:rPr>
            </w:pPr>
          </w:p>
        </w:tc>
        <w:tc>
          <w:tcPr>
            <w:tcW w:w="774" w:type="dxa"/>
            <w:noWrap w:val="0"/>
            <w:vAlign w:val="top"/>
          </w:tcPr>
          <w:p w14:paraId="0AD7AABB">
            <w:pPr>
              <w:pStyle w:val="68"/>
              <w:keepNext/>
              <w:spacing w:line="460" w:lineRule="exact"/>
              <w:ind w:left="63" w:right="63"/>
              <w:rPr>
                <w:rFonts w:hint="eastAsia" w:ascii="宋体" w:hAnsi="宋体" w:cs="宋体"/>
                <w:color w:val="000000"/>
                <w:sz w:val="24"/>
              </w:rPr>
            </w:pPr>
          </w:p>
        </w:tc>
        <w:tc>
          <w:tcPr>
            <w:tcW w:w="1352" w:type="dxa"/>
            <w:noWrap w:val="0"/>
            <w:vAlign w:val="top"/>
          </w:tcPr>
          <w:p w14:paraId="6FCC49EB">
            <w:pPr>
              <w:pStyle w:val="68"/>
              <w:keepNext/>
              <w:spacing w:line="460" w:lineRule="exact"/>
              <w:ind w:left="63" w:right="63"/>
              <w:rPr>
                <w:rFonts w:hint="eastAsia" w:ascii="宋体" w:hAnsi="宋体" w:cs="宋体"/>
                <w:color w:val="000000"/>
                <w:sz w:val="24"/>
              </w:rPr>
            </w:pPr>
          </w:p>
        </w:tc>
        <w:tc>
          <w:tcPr>
            <w:tcW w:w="1418" w:type="dxa"/>
            <w:noWrap w:val="0"/>
            <w:vAlign w:val="top"/>
          </w:tcPr>
          <w:p w14:paraId="218274C4">
            <w:pPr>
              <w:pStyle w:val="68"/>
              <w:keepNext/>
              <w:spacing w:line="460" w:lineRule="exact"/>
              <w:ind w:left="63" w:right="63"/>
              <w:rPr>
                <w:rFonts w:hint="eastAsia" w:ascii="宋体" w:hAnsi="宋体" w:cs="宋体"/>
                <w:color w:val="000000"/>
                <w:sz w:val="24"/>
              </w:rPr>
            </w:pPr>
          </w:p>
        </w:tc>
        <w:tc>
          <w:tcPr>
            <w:tcW w:w="1701" w:type="dxa"/>
            <w:noWrap w:val="0"/>
            <w:vAlign w:val="top"/>
          </w:tcPr>
          <w:p w14:paraId="30CB6458">
            <w:pPr>
              <w:pStyle w:val="68"/>
              <w:keepNext/>
              <w:spacing w:line="460" w:lineRule="exact"/>
              <w:ind w:left="63" w:right="63"/>
              <w:rPr>
                <w:rFonts w:hint="eastAsia" w:ascii="宋体" w:hAnsi="宋体" w:cs="宋体"/>
                <w:color w:val="000000"/>
                <w:sz w:val="24"/>
              </w:rPr>
            </w:pPr>
          </w:p>
        </w:tc>
      </w:tr>
      <w:tr w14:paraId="656A556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2C1A2003">
            <w:pPr>
              <w:pStyle w:val="68"/>
              <w:keepNext/>
              <w:spacing w:line="460" w:lineRule="exact"/>
              <w:ind w:left="63" w:right="63"/>
              <w:rPr>
                <w:rFonts w:hint="eastAsia" w:ascii="宋体" w:hAnsi="宋体" w:cs="宋体"/>
                <w:color w:val="000000"/>
                <w:sz w:val="24"/>
              </w:rPr>
            </w:pPr>
          </w:p>
        </w:tc>
        <w:tc>
          <w:tcPr>
            <w:tcW w:w="1984" w:type="dxa"/>
            <w:noWrap w:val="0"/>
            <w:vAlign w:val="top"/>
          </w:tcPr>
          <w:p w14:paraId="1D78818C">
            <w:pPr>
              <w:pStyle w:val="68"/>
              <w:keepNext/>
              <w:spacing w:line="460" w:lineRule="exact"/>
              <w:ind w:left="63" w:right="63"/>
              <w:rPr>
                <w:rFonts w:hint="eastAsia" w:ascii="宋体" w:hAnsi="宋体" w:cs="宋体"/>
                <w:color w:val="000000"/>
                <w:sz w:val="24"/>
              </w:rPr>
            </w:pPr>
          </w:p>
        </w:tc>
        <w:tc>
          <w:tcPr>
            <w:tcW w:w="851" w:type="dxa"/>
            <w:noWrap w:val="0"/>
            <w:vAlign w:val="top"/>
          </w:tcPr>
          <w:p w14:paraId="3CB90CE9">
            <w:pPr>
              <w:pStyle w:val="68"/>
              <w:keepNext/>
              <w:spacing w:line="460" w:lineRule="exact"/>
              <w:ind w:left="63" w:right="63"/>
              <w:rPr>
                <w:rFonts w:hint="eastAsia" w:ascii="宋体" w:hAnsi="宋体" w:cs="宋体"/>
                <w:color w:val="000000"/>
                <w:sz w:val="24"/>
              </w:rPr>
            </w:pPr>
          </w:p>
        </w:tc>
        <w:tc>
          <w:tcPr>
            <w:tcW w:w="774" w:type="dxa"/>
            <w:noWrap w:val="0"/>
            <w:vAlign w:val="top"/>
          </w:tcPr>
          <w:p w14:paraId="4E6ED1DC">
            <w:pPr>
              <w:pStyle w:val="68"/>
              <w:keepNext/>
              <w:spacing w:line="460" w:lineRule="exact"/>
              <w:ind w:left="63" w:right="63"/>
              <w:rPr>
                <w:rFonts w:hint="eastAsia" w:ascii="宋体" w:hAnsi="宋体" w:cs="宋体"/>
                <w:color w:val="000000"/>
                <w:sz w:val="24"/>
              </w:rPr>
            </w:pPr>
          </w:p>
        </w:tc>
        <w:tc>
          <w:tcPr>
            <w:tcW w:w="1352" w:type="dxa"/>
            <w:noWrap w:val="0"/>
            <w:vAlign w:val="top"/>
          </w:tcPr>
          <w:p w14:paraId="19E42D6F">
            <w:pPr>
              <w:pStyle w:val="68"/>
              <w:keepNext/>
              <w:spacing w:line="460" w:lineRule="exact"/>
              <w:ind w:left="63" w:right="63"/>
              <w:rPr>
                <w:rFonts w:hint="eastAsia" w:ascii="宋体" w:hAnsi="宋体" w:cs="宋体"/>
                <w:color w:val="000000"/>
                <w:sz w:val="24"/>
              </w:rPr>
            </w:pPr>
          </w:p>
        </w:tc>
        <w:tc>
          <w:tcPr>
            <w:tcW w:w="1418" w:type="dxa"/>
            <w:noWrap w:val="0"/>
            <w:vAlign w:val="top"/>
          </w:tcPr>
          <w:p w14:paraId="02471CCB">
            <w:pPr>
              <w:pStyle w:val="68"/>
              <w:keepNext/>
              <w:spacing w:line="460" w:lineRule="exact"/>
              <w:ind w:left="63" w:right="63"/>
              <w:rPr>
                <w:rFonts w:hint="eastAsia" w:ascii="宋体" w:hAnsi="宋体" w:cs="宋体"/>
                <w:color w:val="000000"/>
                <w:sz w:val="24"/>
              </w:rPr>
            </w:pPr>
          </w:p>
        </w:tc>
        <w:tc>
          <w:tcPr>
            <w:tcW w:w="1701" w:type="dxa"/>
            <w:noWrap w:val="0"/>
            <w:vAlign w:val="top"/>
          </w:tcPr>
          <w:p w14:paraId="66B1E906">
            <w:pPr>
              <w:pStyle w:val="68"/>
              <w:keepNext/>
              <w:spacing w:line="460" w:lineRule="exact"/>
              <w:ind w:left="63" w:right="63"/>
              <w:rPr>
                <w:rFonts w:hint="eastAsia" w:ascii="宋体" w:hAnsi="宋体" w:cs="宋体"/>
                <w:color w:val="000000"/>
                <w:sz w:val="24"/>
              </w:rPr>
            </w:pPr>
          </w:p>
        </w:tc>
      </w:tr>
      <w:tr w14:paraId="39817AF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2A0FDF20">
            <w:pPr>
              <w:pStyle w:val="68"/>
              <w:keepNext/>
              <w:spacing w:line="460" w:lineRule="exact"/>
              <w:ind w:left="63" w:right="63"/>
              <w:rPr>
                <w:rFonts w:hint="eastAsia" w:ascii="宋体" w:hAnsi="宋体" w:cs="宋体"/>
                <w:color w:val="000000"/>
                <w:sz w:val="24"/>
              </w:rPr>
            </w:pPr>
          </w:p>
        </w:tc>
        <w:tc>
          <w:tcPr>
            <w:tcW w:w="1984" w:type="dxa"/>
            <w:noWrap w:val="0"/>
            <w:vAlign w:val="top"/>
          </w:tcPr>
          <w:p w14:paraId="613D2F7C">
            <w:pPr>
              <w:pStyle w:val="68"/>
              <w:keepNext/>
              <w:spacing w:line="460" w:lineRule="exact"/>
              <w:ind w:left="63" w:right="63"/>
              <w:rPr>
                <w:rFonts w:hint="eastAsia" w:ascii="宋体" w:hAnsi="宋体" w:cs="宋体"/>
                <w:color w:val="000000"/>
                <w:sz w:val="24"/>
              </w:rPr>
            </w:pPr>
          </w:p>
        </w:tc>
        <w:tc>
          <w:tcPr>
            <w:tcW w:w="851" w:type="dxa"/>
            <w:noWrap w:val="0"/>
            <w:vAlign w:val="top"/>
          </w:tcPr>
          <w:p w14:paraId="4A632B79">
            <w:pPr>
              <w:pStyle w:val="68"/>
              <w:keepNext/>
              <w:spacing w:line="460" w:lineRule="exact"/>
              <w:ind w:left="63" w:right="63"/>
              <w:rPr>
                <w:rFonts w:hint="eastAsia" w:ascii="宋体" w:hAnsi="宋体" w:cs="宋体"/>
                <w:color w:val="000000"/>
                <w:sz w:val="24"/>
              </w:rPr>
            </w:pPr>
          </w:p>
        </w:tc>
        <w:tc>
          <w:tcPr>
            <w:tcW w:w="774" w:type="dxa"/>
            <w:noWrap w:val="0"/>
            <w:vAlign w:val="top"/>
          </w:tcPr>
          <w:p w14:paraId="7A31AD0F">
            <w:pPr>
              <w:pStyle w:val="68"/>
              <w:keepNext/>
              <w:spacing w:line="460" w:lineRule="exact"/>
              <w:ind w:left="63" w:right="63"/>
              <w:rPr>
                <w:rFonts w:hint="eastAsia" w:ascii="宋体" w:hAnsi="宋体" w:cs="宋体"/>
                <w:color w:val="000000"/>
                <w:sz w:val="24"/>
              </w:rPr>
            </w:pPr>
          </w:p>
        </w:tc>
        <w:tc>
          <w:tcPr>
            <w:tcW w:w="1352" w:type="dxa"/>
            <w:noWrap w:val="0"/>
            <w:vAlign w:val="top"/>
          </w:tcPr>
          <w:p w14:paraId="6843C487">
            <w:pPr>
              <w:pStyle w:val="68"/>
              <w:keepNext/>
              <w:spacing w:line="460" w:lineRule="exact"/>
              <w:ind w:left="63" w:right="63"/>
              <w:rPr>
                <w:rFonts w:hint="eastAsia" w:ascii="宋体" w:hAnsi="宋体" w:cs="宋体"/>
                <w:color w:val="000000"/>
                <w:sz w:val="24"/>
              </w:rPr>
            </w:pPr>
          </w:p>
        </w:tc>
        <w:tc>
          <w:tcPr>
            <w:tcW w:w="1418" w:type="dxa"/>
            <w:noWrap w:val="0"/>
            <w:vAlign w:val="top"/>
          </w:tcPr>
          <w:p w14:paraId="2894FE0F">
            <w:pPr>
              <w:pStyle w:val="68"/>
              <w:keepNext/>
              <w:spacing w:line="460" w:lineRule="exact"/>
              <w:ind w:left="63" w:right="63"/>
              <w:rPr>
                <w:rFonts w:hint="eastAsia" w:ascii="宋体" w:hAnsi="宋体" w:cs="宋体"/>
                <w:color w:val="000000"/>
                <w:sz w:val="24"/>
              </w:rPr>
            </w:pPr>
          </w:p>
        </w:tc>
        <w:tc>
          <w:tcPr>
            <w:tcW w:w="1701" w:type="dxa"/>
            <w:noWrap w:val="0"/>
            <w:vAlign w:val="top"/>
          </w:tcPr>
          <w:p w14:paraId="2D7BF96E">
            <w:pPr>
              <w:pStyle w:val="68"/>
              <w:keepNext/>
              <w:spacing w:line="460" w:lineRule="exact"/>
              <w:ind w:left="63" w:right="63"/>
              <w:rPr>
                <w:rFonts w:hint="eastAsia" w:ascii="宋体" w:hAnsi="宋体" w:cs="宋体"/>
                <w:color w:val="000000"/>
                <w:sz w:val="24"/>
              </w:rPr>
            </w:pPr>
          </w:p>
        </w:tc>
      </w:tr>
      <w:tr w14:paraId="5E8C160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4F08658F">
            <w:pPr>
              <w:pStyle w:val="68"/>
              <w:keepNext/>
              <w:spacing w:line="460" w:lineRule="exact"/>
              <w:ind w:left="63" w:right="63"/>
              <w:rPr>
                <w:rFonts w:hint="eastAsia" w:ascii="宋体" w:hAnsi="宋体" w:cs="宋体"/>
                <w:color w:val="000000"/>
                <w:sz w:val="24"/>
              </w:rPr>
            </w:pPr>
          </w:p>
        </w:tc>
        <w:tc>
          <w:tcPr>
            <w:tcW w:w="1984" w:type="dxa"/>
            <w:noWrap w:val="0"/>
            <w:vAlign w:val="top"/>
          </w:tcPr>
          <w:p w14:paraId="7B3E8225">
            <w:pPr>
              <w:pStyle w:val="68"/>
              <w:keepNext/>
              <w:spacing w:line="460" w:lineRule="exact"/>
              <w:ind w:left="63" w:right="63"/>
              <w:rPr>
                <w:rFonts w:hint="eastAsia" w:ascii="宋体" w:hAnsi="宋体" w:cs="宋体"/>
                <w:color w:val="000000"/>
                <w:sz w:val="24"/>
              </w:rPr>
            </w:pPr>
          </w:p>
        </w:tc>
        <w:tc>
          <w:tcPr>
            <w:tcW w:w="851" w:type="dxa"/>
            <w:noWrap w:val="0"/>
            <w:vAlign w:val="top"/>
          </w:tcPr>
          <w:p w14:paraId="492754A3">
            <w:pPr>
              <w:pStyle w:val="68"/>
              <w:keepNext/>
              <w:spacing w:line="460" w:lineRule="exact"/>
              <w:ind w:left="63" w:right="63"/>
              <w:rPr>
                <w:rFonts w:hint="eastAsia" w:ascii="宋体" w:hAnsi="宋体" w:cs="宋体"/>
                <w:color w:val="000000"/>
                <w:sz w:val="24"/>
              </w:rPr>
            </w:pPr>
          </w:p>
        </w:tc>
        <w:tc>
          <w:tcPr>
            <w:tcW w:w="774" w:type="dxa"/>
            <w:noWrap w:val="0"/>
            <w:vAlign w:val="top"/>
          </w:tcPr>
          <w:p w14:paraId="2A20F6C8">
            <w:pPr>
              <w:pStyle w:val="68"/>
              <w:keepNext/>
              <w:spacing w:line="460" w:lineRule="exact"/>
              <w:ind w:left="63" w:right="63"/>
              <w:rPr>
                <w:rFonts w:hint="eastAsia" w:ascii="宋体" w:hAnsi="宋体" w:cs="宋体"/>
                <w:color w:val="000000"/>
                <w:sz w:val="24"/>
              </w:rPr>
            </w:pPr>
          </w:p>
        </w:tc>
        <w:tc>
          <w:tcPr>
            <w:tcW w:w="1352" w:type="dxa"/>
            <w:noWrap w:val="0"/>
            <w:vAlign w:val="top"/>
          </w:tcPr>
          <w:p w14:paraId="4EBDC682">
            <w:pPr>
              <w:pStyle w:val="68"/>
              <w:keepNext/>
              <w:spacing w:line="460" w:lineRule="exact"/>
              <w:ind w:left="63" w:right="63"/>
              <w:rPr>
                <w:rFonts w:hint="eastAsia" w:ascii="宋体" w:hAnsi="宋体" w:cs="宋体"/>
                <w:color w:val="000000"/>
                <w:sz w:val="24"/>
              </w:rPr>
            </w:pPr>
          </w:p>
        </w:tc>
        <w:tc>
          <w:tcPr>
            <w:tcW w:w="1418" w:type="dxa"/>
            <w:noWrap w:val="0"/>
            <w:vAlign w:val="top"/>
          </w:tcPr>
          <w:p w14:paraId="74A02B20">
            <w:pPr>
              <w:pStyle w:val="68"/>
              <w:keepNext/>
              <w:spacing w:line="460" w:lineRule="exact"/>
              <w:ind w:left="63" w:right="63"/>
              <w:rPr>
                <w:rFonts w:hint="eastAsia" w:ascii="宋体" w:hAnsi="宋体" w:cs="宋体"/>
                <w:color w:val="000000"/>
                <w:sz w:val="24"/>
              </w:rPr>
            </w:pPr>
          </w:p>
        </w:tc>
        <w:tc>
          <w:tcPr>
            <w:tcW w:w="1701" w:type="dxa"/>
            <w:noWrap w:val="0"/>
            <w:vAlign w:val="top"/>
          </w:tcPr>
          <w:p w14:paraId="6F3D1702">
            <w:pPr>
              <w:pStyle w:val="68"/>
              <w:keepNext/>
              <w:spacing w:line="460" w:lineRule="exact"/>
              <w:ind w:left="63" w:right="63"/>
              <w:rPr>
                <w:rFonts w:hint="eastAsia" w:ascii="宋体" w:hAnsi="宋体" w:cs="宋体"/>
                <w:color w:val="000000"/>
                <w:sz w:val="24"/>
              </w:rPr>
            </w:pPr>
          </w:p>
        </w:tc>
      </w:tr>
      <w:tr w14:paraId="6537716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78E04E31">
            <w:pPr>
              <w:pStyle w:val="68"/>
              <w:keepNext/>
              <w:spacing w:line="460" w:lineRule="exact"/>
              <w:ind w:left="63" w:right="63"/>
              <w:rPr>
                <w:rFonts w:hint="eastAsia" w:ascii="宋体" w:hAnsi="宋体" w:cs="宋体"/>
                <w:color w:val="000000"/>
                <w:sz w:val="24"/>
              </w:rPr>
            </w:pPr>
          </w:p>
        </w:tc>
        <w:tc>
          <w:tcPr>
            <w:tcW w:w="1984" w:type="dxa"/>
            <w:noWrap w:val="0"/>
            <w:vAlign w:val="top"/>
          </w:tcPr>
          <w:p w14:paraId="5BB6D177">
            <w:pPr>
              <w:pStyle w:val="68"/>
              <w:keepNext/>
              <w:spacing w:line="460" w:lineRule="exact"/>
              <w:ind w:left="63" w:right="63"/>
              <w:rPr>
                <w:rFonts w:hint="eastAsia" w:ascii="宋体" w:hAnsi="宋体" w:cs="宋体"/>
                <w:color w:val="000000"/>
                <w:sz w:val="24"/>
              </w:rPr>
            </w:pPr>
          </w:p>
        </w:tc>
        <w:tc>
          <w:tcPr>
            <w:tcW w:w="851" w:type="dxa"/>
            <w:noWrap w:val="0"/>
            <w:vAlign w:val="top"/>
          </w:tcPr>
          <w:p w14:paraId="34006E85">
            <w:pPr>
              <w:pStyle w:val="68"/>
              <w:keepNext/>
              <w:spacing w:line="460" w:lineRule="exact"/>
              <w:ind w:left="63" w:right="63"/>
              <w:rPr>
                <w:rFonts w:hint="eastAsia" w:ascii="宋体" w:hAnsi="宋体" w:cs="宋体"/>
                <w:color w:val="000000"/>
                <w:sz w:val="24"/>
              </w:rPr>
            </w:pPr>
          </w:p>
        </w:tc>
        <w:tc>
          <w:tcPr>
            <w:tcW w:w="774" w:type="dxa"/>
            <w:noWrap w:val="0"/>
            <w:vAlign w:val="top"/>
          </w:tcPr>
          <w:p w14:paraId="12EAB6CB">
            <w:pPr>
              <w:pStyle w:val="68"/>
              <w:keepNext/>
              <w:spacing w:line="460" w:lineRule="exact"/>
              <w:ind w:left="63" w:right="63"/>
              <w:rPr>
                <w:rFonts w:hint="eastAsia" w:ascii="宋体" w:hAnsi="宋体" w:cs="宋体"/>
                <w:color w:val="000000"/>
                <w:sz w:val="24"/>
              </w:rPr>
            </w:pPr>
          </w:p>
        </w:tc>
        <w:tc>
          <w:tcPr>
            <w:tcW w:w="1352" w:type="dxa"/>
            <w:noWrap w:val="0"/>
            <w:vAlign w:val="top"/>
          </w:tcPr>
          <w:p w14:paraId="746579C9">
            <w:pPr>
              <w:pStyle w:val="68"/>
              <w:keepNext/>
              <w:spacing w:line="460" w:lineRule="exact"/>
              <w:ind w:left="63" w:right="63"/>
              <w:rPr>
                <w:rFonts w:hint="eastAsia" w:ascii="宋体" w:hAnsi="宋体" w:cs="宋体"/>
                <w:color w:val="000000"/>
                <w:sz w:val="24"/>
              </w:rPr>
            </w:pPr>
          </w:p>
        </w:tc>
        <w:tc>
          <w:tcPr>
            <w:tcW w:w="1418" w:type="dxa"/>
            <w:noWrap w:val="0"/>
            <w:vAlign w:val="top"/>
          </w:tcPr>
          <w:p w14:paraId="34649292">
            <w:pPr>
              <w:pStyle w:val="68"/>
              <w:keepNext/>
              <w:spacing w:line="460" w:lineRule="exact"/>
              <w:ind w:left="63" w:right="63"/>
              <w:rPr>
                <w:rFonts w:hint="eastAsia" w:ascii="宋体" w:hAnsi="宋体" w:cs="宋体"/>
                <w:color w:val="000000"/>
                <w:sz w:val="24"/>
              </w:rPr>
            </w:pPr>
          </w:p>
        </w:tc>
        <w:tc>
          <w:tcPr>
            <w:tcW w:w="1701" w:type="dxa"/>
            <w:noWrap w:val="0"/>
            <w:vAlign w:val="top"/>
          </w:tcPr>
          <w:p w14:paraId="35FC321E">
            <w:pPr>
              <w:pStyle w:val="68"/>
              <w:keepNext/>
              <w:spacing w:line="460" w:lineRule="exact"/>
              <w:ind w:left="63" w:right="63"/>
              <w:rPr>
                <w:rFonts w:hint="eastAsia" w:ascii="宋体" w:hAnsi="宋体" w:cs="宋体"/>
                <w:color w:val="000000"/>
                <w:sz w:val="24"/>
              </w:rPr>
            </w:pPr>
          </w:p>
        </w:tc>
      </w:tr>
      <w:tr w14:paraId="1C99B13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4095F141">
            <w:pPr>
              <w:pStyle w:val="68"/>
              <w:keepNext/>
              <w:spacing w:line="460" w:lineRule="exact"/>
              <w:ind w:left="63" w:right="63"/>
              <w:rPr>
                <w:rFonts w:hint="eastAsia" w:ascii="宋体" w:hAnsi="宋体" w:cs="宋体"/>
                <w:color w:val="000000"/>
                <w:sz w:val="24"/>
              </w:rPr>
            </w:pPr>
          </w:p>
        </w:tc>
        <w:tc>
          <w:tcPr>
            <w:tcW w:w="1984" w:type="dxa"/>
            <w:noWrap w:val="0"/>
            <w:vAlign w:val="top"/>
          </w:tcPr>
          <w:p w14:paraId="6627183C">
            <w:pPr>
              <w:pStyle w:val="68"/>
              <w:keepNext/>
              <w:spacing w:line="460" w:lineRule="exact"/>
              <w:ind w:left="63" w:right="63"/>
              <w:rPr>
                <w:rFonts w:hint="eastAsia" w:ascii="宋体" w:hAnsi="宋体" w:cs="宋体"/>
                <w:color w:val="000000"/>
                <w:sz w:val="24"/>
              </w:rPr>
            </w:pPr>
          </w:p>
        </w:tc>
        <w:tc>
          <w:tcPr>
            <w:tcW w:w="851" w:type="dxa"/>
            <w:noWrap w:val="0"/>
            <w:vAlign w:val="top"/>
          </w:tcPr>
          <w:p w14:paraId="70B46821">
            <w:pPr>
              <w:pStyle w:val="68"/>
              <w:keepNext/>
              <w:spacing w:line="460" w:lineRule="exact"/>
              <w:ind w:left="63" w:right="63"/>
              <w:rPr>
                <w:rFonts w:hint="eastAsia" w:ascii="宋体" w:hAnsi="宋体" w:cs="宋体"/>
                <w:color w:val="000000"/>
                <w:sz w:val="24"/>
              </w:rPr>
            </w:pPr>
          </w:p>
        </w:tc>
        <w:tc>
          <w:tcPr>
            <w:tcW w:w="774" w:type="dxa"/>
            <w:noWrap w:val="0"/>
            <w:vAlign w:val="top"/>
          </w:tcPr>
          <w:p w14:paraId="6D8F3E98">
            <w:pPr>
              <w:pStyle w:val="68"/>
              <w:keepNext/>
              <w:spacing w:line="460" w:lineRule="exact"/>
              <w:ind w:left="63" w:right="63"/>
              <w:rPr>
                <w:rFonts w:hint="eastAsia" w:ascii="宋体" w:hAnsi="宋体" w:cs="宋体"/>
                <w:color w:val="000000"/>
                <w:sz w:val="24"/>
              </w:rPr>
            </w:pPr>
          </w:p>
        </w:tc>
        <w:tc>
          <w:tcPr>
            <w:tcW w:w="1352" w:type="dxa"/>
            <w:noWrap w:val="0"/>
            <w:vAlign w:val="top"/>
          </w:tcPr>
          <w:p w14:paraId="7F60C48A">
            <w:pPr>
              <w:pStyle w:val="68"/>
              <w:keepNext/>
              <w:spacing w:line="460" w:lineRule="exact"/>
              <w:ind w:left="63" w:right="63"/>
              <w:rPr>
                <w:rFonts w:hint="eastAsia" w:ascii="宋体" w:hAnsi="宋体" w:cs="宋体"/>
                <w:color w:val="000000"/>
                <w:sz w:val="24"/>
              </w:rPr>
            </w:pPr>
          </w:p>
        </w:tc>
        <w:tc>
          <w:tcPr>
            <w:tcW w:w="1418" w:type="dxa"/>
            <w:noWrap w:val="0"/>
            <w:vAlign w:val="top"/>
          </w:tcPr>
          <w:p w14:paraId="21175B9B">
            <w:pPr>
              <w:pStyle w:val="68"/>
              <w:keepNext/>
              <w:spacing w:line="460" w:lineRule="exact"/>
              <w:ind w:left="63" w:right="63"/>
              <w:rPr>
                <w:rFonts w:hint="eastAsia" w:ascii="宋体" w:hAnsi="宋体" w:cs="宋体"/>
                <w:color w:val="000000"/>
                <w:sz w:val="24"/>
              </w:rPr>
            </w:pPr>
          </w:p>
        </w:tc>
        <w:tc>
          <w:tcPr>
            <w:tcW w:w="1701" w:type="dxa"/>
            <w:noWrap w:val="0"/>
            <w:vAlign w:val="top"/>
          </w:tcPr>
          <w:p w14:paraId="003D8E1F">
            <w:pPr>
              <w:pStyle w:val="68"/>
              <w:keepNext/>
              <w:spacing w:line="460" w:lineRule="exact"/>
              <w:ind w:left="63" w:right="63"/>
              <w:rPr>
                <w:rFonts w:hint="eastAsia" w:ascii="宋体" w:hAnsi="宋体" w:cs="宋体"/>
                <w:color w:val="000000"/>
                <w:sz w:val="24"/>
              </w:rPr>
            </w:pPr>
          </w:p>
        </w:tc>
      </w:tr>
      <w:tr w14:paraId="435D5C4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629C0920">
            <w:pPr>
              <w:pStyle w:val="68"/>
              <w:keepNext/>
              <w:spacing w:line="460" w:lineRule="exact"/>
              <w:ind w:left="63" w:right="63"/>
              <w:rPr>
                <w:rFonts w:hint="eastAsia" w:ascii="宋体" w:hAnsi="宋体" w:cs="宋体"/>
                <w:color w:val="000000"/>
                <w:sz w:val="24"/>
              </w:rPr>
            </w:pPr>
          </w:p>
        </w:tc>
        <w:tc>
          <w:tcPr>
            <w:tcW w:w="1984" w:type="dxa"/>
            <w:noWrap w:val="0"/>
            <w:vAlign w:val="top"/>
          </w:tcPr>
          <w:p w14:paraId="73D8A8B6">
            <w:pPr>
              <w:pStyle w:val="68"/>
              <w:keepNext/>
              <w:spacing w:line="460" w:lineRule="exact"/>
              <w:ind w:left="63" w:right="63"/>
              <w:rPr>
                <w:rFonts w:hint="eastAsia" w:ascii="宋体" w:hAnsi="宋体" w:cs="宋体"/>
                <w:color w:val="000000"/>
                <w:sz w:val="24"/>
              </w:rPr>
            </w:pPr>
          </w:p>
        </w:tc>
        <w:tc>
          <w:tcPr>
            <w:tcW w:w="851" w:type="dxa"/>
            <w:noWrap w:val="0"/>
            <w:vAlign w:val="top"/>
          </w:tcPr>
          <w:p w14:paraId="5875E876">
            <w:pPr>
              <w:pStyle w:val="68"/>
              <w:keepNext/>
              <w:spacing w:line="460" w:lineRule="exact"/>
              <w:ind w:left="63" w:right="63"/>
              <w:rPr>
                <w:rFonts w:hint="eastAsia" w:ascii="宋体" w:hAnsi="宋体" w:cs="宋体"/>
                <w:color w:val="000000"/>
                <w:sz w:val="24"/>
              </w:rPr>
            </w:pPr>
          </w:p>
        </w:tc>
        <w:tc>
          <w:tcPr>
            <w:tcW w:w="774" w:type="dxa"/>
            <w:noWrap w:val="0"/>
            <w:vAlign w:val="top"/>
          </w:tcPr>
          <w:p w14:paraId="491415BD">
            <w:pPr>
              <w:pStyle w:val="68"/>
              <w:keepNext/>
              <w:spacing w:line="460" w:lineRule="exact"/>
              <w:ind w:left="63" w:right="63"/>
              <w:rPr>
                <w:rFonts w:hint="eastAsia" w:ascii="宋体" w:hAnsi="宋体" w:cs="宋体"/>
                <w:color w:val="000000"/>
                <w:sz w:val="24"/>
              </w:rPr>
            </w:pPr>
          </w:p>
        </w:tc>
        <w:tc>
          <w:tcPr>
            <w:tcW w:w="1352" w:type="dxa"/>
            <w:noWrap w:val="0"/>
            <w:vAlign w:val="top"/>
          </w:tcPr>
          <w:p w14:paraId="51FBA552">
            <w:pPr>
              <w:pStyle w:val="68"/>
              <w:keepNext/>
              <w:spacing w:line="460" w:lineRule="exact"/>
              <w:ind w:left="63" w:right="63"/>
              <w:rPr>
                <w:rFonts w:hint="eastAsia" w:ascii="宋体" w:hAnsi="宋体" w:cs="宋体"/>
                <w:color w:val="000000"/>
                <w:sz w:val="24"/>
              </w:rPr>
            </w:pPr>
          </w:p>
        </w:tc>
        <w:tc>
          <w:tcPr>
            <w:tcW w:w="1418" w:type="dxa"/>
            <w:noWrap w:val="0"/>
            <w:vAlign w:val="top"/>
          </w:tcPr>
          <w:p w14:paraId="0FD0323F">
            <w:pPr>
              <w:pStyle w:val="68"/>
              <w:keepNext/>
              <w:spacing w:line="460" w:lineRule="exact"/>
              <w:ind w:left="63" w:right="63"/>
              <w:rPr>
                <w:rFonts w:hint="eastAsia" w:ascii="宋体" w:hAnsi="宋体" w:cs="宋体"/>
                <w:color w:val="000000"/>
                <w:sz w:val="24"/>
              </w:rPr>
            </w:pPr>
          </w:p>
        </w:tc>
        <w:tc>
          <w:tcPr>
            <w:tcW w:w="1701" w:type="dxa"/>
            <w:noWrap w:val="0"/>
            <w:vAlign w:val="top"/>
          </w:tcPr>
          <w:p w14:paraId="4B427B25">
            <w:pPr>
              <w:pStyle w:val="68"/>
              <w:keepNext/>
              <w:spacing w:line="460" w:lineRule="exact"/>
              <w:ind w:left="63" w:right="63"/>
              <w:rPr>
                <w:rFonts w:hint="eastAsia" w:ascii="宋体" w:hAnsi="宋体" w:cs="宋体"/>
                <w:color w:val="000000"/>
                <w:sz w:val="24"/>
              </w:rPr>
            </w:pPr>
          </w:p>
        </w:tc>
      </w:tr>
    </w:tbl>
    <w:p w14:paraId="5F42C330">
      <w:pPr>
        <w:pStyle w:val="67"/>
        <w:spacing w:line="460" w:lineRule="exact"/>
        <w:rPr>
          <w:rFonts w:hint="eastAsia" w:ascii="宋体" w:hAnsi="宋体" w:cs="宋体"/>
          <w:color w:val="000000"/>
          <w:sz w:val="24"/>
        </w:rPr>
      </w:pPr>
    </w:p>
    <w:p w14:paraId="55FD528E">
      <w:pPr>
        <w:pStyle w:val="67"/>
        <w:spacing w:line="460" w:lineRule="exact"/>
        <w:jc w:val="center"/>
        <w:rPr>
          <w:rFonts w:hint="eastAsia" w:ascii="宋体" w:hAnsi="宋体" w:cs="宋体"/>
          <w:color w:val="000000"/>
          <w:sz w:val="24"/>
        </w:rPr>
        <w:sectPr>
          <w:pgSz w:w="11906" w:h="16838"/>
          <w:pgMar w:top="1440" w:right="1531" w:bottom="1440" w:left="1531" w:header="851" w:footer="992" w:gutter="0"/>
          <w:cols w:space="720" w:num="1"/>
          <w:docGrid w:type="lines" w:linePitch="312" w:charSpace="0"/>
        </w:sectPr>
      </w:pPr>
    </w:p>
    <w:p w14:paraId="0DE2CE9E">
      <w:pPr>
        <w:pStyle w:val="67"/>
        <w:spacing w:line="460" w:lineRule="exact"/>
        <w:jc w:val="center"/>
        <w:rPr>
          <w:rFonts w:hint="eastAsia" w:ascii="宋体" w:hAnsi="宋体" w:cs="宋体"/>
          <w:color w:val="000000"/>
          <w:sz w:val="24"/>
        </w:rPr>
      </w:pPr>
      <w:r>
        <w:rPr>
          <w:rFonts w:hint="eastAsia" w:ascii="宋体" w:hAnsi="宋体" w:cs="宋体"/>
          <w:color w:val="000000"/>
          <w:sz w:val="24"/>
        </w:rPr>
        <w:t>12-2：工程设备暂估价表</w:t>
      </w:r>
    </w:p>
    <w:tbl>
      <w:tblPr>
        <w:tblStyle w:val="22"/>
        <w:tblW w:w="9073" w:type="dxa"/>
        <w:tblInd w:w="-11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1984"/>
        <w:gridCol w:w="851"/>
        <w:gridCol w:w="774"/>
        <w:gridCol w:w="1352"/>
        <w:gridCol w:w="1418"/>
        <w:gridCol w:w="1701"/>
      </w:tblGrid>
      <w:tr w14:paraId="1F99B9E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12" w:space="0"/>
              <w:bottom w:val="double" w:color="auto" w:sz="6" w:space="0"/>
            </w:tcBorders>
            <w:noWrap w:val="0"/>
            <w:vAlign w:val="top"/>
          </w:tcPr>
          <w:p w14:paraId="3CF1F910">
            <w:pPr>
              <w:pStyle w:val="68"/>
              <w:keepNext/>
              <w:spacing w:line="460" w:lineRule="exact"/>
              <w:ind w:left="63" w:right="63"/>
              <w:rPr>
                <w:rFonts w:hint="eastAsia" w:ascii="宋体" w:hAnsi="宋体" w:cs="宋体"/>
                <w:color w:val="000000"/>
                <w:sz w:val="24"/>
              </w:rPr>
            </w:pPr>
            <w:r>
              <w:rPr>
                <w:rFonts w:hint="eastAsia" w:ascii="宋体" w:hAnsi="宋体" w:cs="宋体"/>
                <w:color w:val="000000"/>
                <w:sz w:val="24"/>
              </w:rPr>
              <w:t>序号</w:t>
            </w:r>
          </w:p>
        </w:tc>
        <w:tc>
          <w:tcPr>
            <w:tcW w:w="1984" w:type="dxa"/>
            <w:tcBorders>
              <w:top w:val="single" w:color="auto" w:sz="12" w:space="0"/>
              <w:bottom w:val="double" w:color="auto" w:sz="6" w:space="0"/>
            </w:tcBorders>
            <w:noWrap w:val="0"/>
            <w:vAlign w:val="top"/>
          </w:tcPr>
          <w:p w14:paraId="79F04DE2">
            <w:pPr>
              <w:pStyle w:val="68"/>
              <w:keepNext/>
              <w:spacing w:line="460" w:lineRule="exact"/>
              <w:ind w:left="63" w:right="63"/>
              <w:rPr>
                <w:rFonts w:hint="eastAsia" w:ascii="宋体" w:hAnsi="宋体" w:cs="宋体"/>
                <w:color w:val="000000"/>
                <w:sz w:val="24"/>
              </w:rPr>
            </w:pPr>
            <w:r>
              <w:rPr>
                <w:rFonts w:hint="eastAsia" w:ascii="宋体" w:hAnsi="宋体" w:cs="宋体"/>
                <w:color w:val="000000"/>
                <w:sz w:val="24"/>
              </w:rPr>
              <w:t>名称</w:t>
            </w:r>
          </w:p>
        </w:tc>
        <w:tc>
          <w:tcPr>
            <w:tcW w:w="851" w:type="dxa"/>
            <w:tcBorders>
              <w:top w:val="single" w:color="auto" w:sz="12" w:space="0"/>
              <w:bottom w:val="double" w:color="auto" w:sz="6" w:space="0"/>
            </w:tcBorders>
            <w:noWrap w:val="0"/>
            <w:vAlign w:val="top"/>
          </w:tcPr>
          <w:p w14:paraId="0D2515F6">
            <w:pPr>
              <w:pStyle w:val="68"/>
              <w:keepNext/>
              <w:spacing w:line="460" w:lineRule="exact"/>
              <w:ind w:left="63" w:right="63"/>
              <w:rPr>
                <w:rFonts w:hint="eastAsia" w:ascii="宋体" w:hAnsi="宋体" w:cs="宋体"/>
                <w:color w:val="000000"/>
                <w:sz w:val="24"/>
              </w:rPr>
            </w:pPr>
            <w:r>
              <w:rPr>
                <w:rFonts w:hint="eastAsia" w:ascii="宋体" w:hAnsi="宋体" w:cs="宋体"/>
                <w:color w:val="000000"/>
                <w:sz w:val="24"/>
              </w:rPr>
              <w:t>单位</w:t>
            </w:r>
          </w:p>
        </w:tc>
        <w:tc>
          <w:tcPr>
            <w:tcW w:w="774" w:type="dxa"/>
            <w:tcBorders>
              <w:top w:val="single" w:color="auto" w:sz="12" w:space="0"/>
              <w:bottom w:val="double" w:color="auto" w:sz="6" w:space="0"/>
            </w:tcBorders>
            <w:noWrap w:val="0"/>
            <w:vAlign w:val="top"/>
          </w:tcPr>
          <w:p w14:paraId="4B6696D3">
            <w:pPr>
              <w:pStyle w:val="68"/>
              <w:keepNext/>
              <w:spacing w:line="460" w:lineRule="exact"/>
              <w:ind w:left="63" w:right="63"/>
              <w:rPr>
                <w:rFonts w:hint="eastAsia" w:ascii="宋体" w:hAnsi="宋体" w:cs="宋体"/>
                <w:color w:val="000000"/>
                <w:sz w:val="24"/>
              </w:rPr>
            </w:pPr>
            <w:r>
              <w:rPr>
                <w:rFonts w:hint="eastAsia" w:ascii="宋体" w:hAnsi="宋体" w:cs="宋体"/>
                <w:color w:val="000000"/>
                <w:sz w:val="24"/>
              </w:rPr>
              <w:t>数量</w:t>
            </w:r>
          </w:p>
        </w:tc>
        <w:tc>
          <w:tcPr>
            <w:tcW w:w="1352" w:type="dxa"/>
            <w:tcBorders>
              <w:top w:val="single" w:color="auto" w:sz="12" w:space="0"/>
              <w:bottom w:val="double" w:color="auto" w:sz="6" w:space="0"/>
            </w:tcBorders>
            <w:noWrap w:val="0"/>
            <w:vAlign w:val="top"/>
          </w:tcPr>
          <w:p w14:paraId="6AA56B62">
            <w:pPr>
              <w:pStyle w:val="68"/>
              <w:keepNext/>
              <w:spacing w:line="460" w:lineRule="exact"/>
              <w:ind w:left="63" w:right="63"/>
              <w:rPr>
                <w:rFonts w:hint="eastAsia" w:ascii="宋体" w:hAnsi="宋体" w:cs="宋体"/>
                <w:color w:val="000000"/>
                <w:sz w:val="24"/>
              </w:rPr>
            </w:pPr>
            <w:r>
              <w:rPr>
                <w:rFonts w:hint="eastAsia" w:ascii="宋体" w:hAnsi="宋体" w:cs="宋体"/>
                <w:color w:val="000000"/>
                <w:sz w:val="24"/>
              </w:rPr>
              <w:t>单价（元）</w:t>
            </w:r>
          </w:p>
        </w:tc>
        <w:tc>
          <w:tcPr>
            <w:tcW w:w="1418" w:type="dxa"/>
            <w:tcBorders>
              <w:top w:val="single" w:color="auto" w:sz="12" w:space="0"/>
              <w:bottom w:val="double" w:color="auto" w:sz="6" w:space="0"/>
            </w:tcBorders>
            <w:noWrap w:val="0"/>
            <w:vAlign w:val="top"/>
          </w:tcPr>
          <w:p w14:paraId="34696E8D">
            <w:pPr>
              <w:pStyle w:val="68"/>
              <w:keepNext/>
              <w:spacing w:line="460" w:lineRule="exact"/>
              <w:ind w:left="63" w:right="63"/>
              <w:rPr>
                <w:rFonts w:hint="eastAsia" w:ascii="宋体" w:hAnsi="宋体" w:cs="宋体"/>
                <w:color w:val="000000"/>
                <w:sz w:val="24"/>
              </w:rPr>
            </w:pPr>
            <w:r>
              <w:rPr>
                <w:rFonts w:hint="eastAsia" w:ascii="宋体" w:hAnsi="宋体" w:cs="宋体"/>
                <w:color w:val="000000"/>
                <w:sz w:val="24"/>
              </w:rPr>
              <w:t>合价（元）</w:t>
            </w:r>
          </w:p>
        </w:tc>
        <w:tc>
          <w:tcPr>
            <w:tcW w:w="1701" w:type="dxa"/>
            <w:tcBorders>
              <w:top w:val="single" w:color="auto" w:sz="12" w:space="0"/>
              <w:bottom w:val="double" w:color="auto" w:sz="6" w:space="0"/>
            </w:tcBorders>
            <w:noWrap w:val="0"/>
            <w:vAlign w:val="top"/>
          </w:tcPr>
          <w:p w14:paraId="2E5FB115">
            <w:pPr>
              <w:pStyle w:val="68"/>
              <w:keepNext/>
              <w:spacing w:line="460" w:lineRule="exact"/>
              <w:ind w:left="63" w:right="63"/>
              <w:rPr>
                <w:rFonts w:hint="eastAsia" w:ascii="宋体" w:hAnsi="宋体" w:cs="宋体"/>
                <w:color w:val="000000"/>
                <w:sz w:val="24"/>
              </w:rPr>
            </w:pPr>
            <w:r>
              <w:rPr>
                <w:rFonts w:hint="eastAsia" w:ascii="宋体" w:hAnsi="宋体" w:cs="宋体"/>
                <w:color w:val="000000"/>
                <w:sz w:val="24"/>
              </w:rPr>
              <w:t>备注</w:t>
            </w:r>
          </w:p>
        </w:tc>
      </w:tr>
      <w:tr w14:paraId="12E2CBE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double" w:color="auto" w:sz="6" w:space="0"/>
              <w:bottom w:val="single" w:color="auto" w:sz="6" w:space="0"/>
            </w:tcBorders>
            <w:noWrap w:val="0"/>
            <w:vAlign w:val="top"/>
          </w:tcPr>
          <w:p w14:paraId="43905860">
            <w:pPr>
              <w:pStyle w:val="68"/>
              <w:keepNext/>
              <w:spacing w:line="460" w:lineRule="exact"/>
              <w:ind w:left="63" w:right="63"/>
              <w:rPr>
                <w:rFonts w:hint="eastAsia" w:ascii="宋体" w:hAnsi="宋体" w:cs="宋体"/>
                <w:color w:val="000000"/>
                <w:sz w:val="24"/>
              </w:rPr>
            </w:pPr>
          </w:p>
        </w:tc>
        <w:tc>
          <w:tcPr>
            <w:tcW w:w="1984" w:type="dxa"/>
            <w:tcBorders>
              <w:top w:val="double" w:color="auto" w:sz="6" w:space="0"/>
              <w:bottom w:val="single" w:color="auto" w:sz="6" w:space="0"/>
            </w:tcBorders>
            <w:noWrap w:val="0"/>
            <w:vAlign w:val="top"/>
          </w:tcPr>
          <w:p w14:paraId="24CE842D">
            <w:pPr>
              <w:pStyle w:val="68"/>
              <w:keepNext/>
              <w:spacing w:line="460" w:lineRule="exact"/>
              <w:ind w:left="63" w:right="63"/>
              <w:rPr>
                <w:rFonts w:hint="eastAsia" w:ascii="宋体" w:hAnsi="宋体" w:cs="宋体"/>
                <w:color w:val="000000"/>
                <w:sz w:val="24"/>
              </w:rPr>
            </w:pPr>
          </w:p>
        </w:tc>
        <w:tc>
          <w:tcPr>
            <w:tcW w:w="851" w:type="dxa"/>
            <w:tcBorders>
              <w:top w:val="double" w:color="auto" w:sz="6" w:space="0"/>
              <w:bottom w:val="single" w:color="auto" w:sz="6" w:space="0"/>
            </w:tcBorders>
            <w:noWrap w:val="0"/>
            <w:vAlign w:val="top"/>
          </w:tcPr>
          <w:p w14:paraId="3971A17D">
            <w:pPr>
              <w:pStyle w:val="68"/>
              <w:keepNext/>
              <w:spacing w:line="460" w:lineRule="exact"/>
              <w:ind w:left="63" w:right="63"/>
              <w:rPr>
                <w:rFonts w:hint="eastAsia" w:ascii="宋体" w:hAnsi="宋体" w:cs="宋体"/>
                <w:color w:val="000000"/>
                <w:sz w:val="24"/>
              </w:rPr>
            </w:pPr>
          </w:p>
        </w:tc>
        <w:tc>
          <w:tcPr>
            <w:tcW w:w="774" w:type="dxa"/>
            <w:tcBorders>
              <w:top w:val="double" w:color="auto" w:sz="6" w:space="0"/>
              <w:bottom w:val="single" w:color="auto" w:sz="6" w:space="0"/>
            </w:tcBorders>
            <w:noWrap w:val="0"/>
            <w:vAlign w:val="top"/>
          </w:tcPr>
          <w:p w14:paraId="04A0BE82">
            <w:pPr>
              <w:pStyle w:val="68"/>
              <w:keepNext/>
              <w:spacing w:line="460" w:lineRule="exact"/>
              <w:ind w:left="63" w:right="63"/>
              <w:rPr>
                <w:rFonts w:hint="eastAsia" w:ascii="宋体" w:hAnsi="宋体" w:cs="宋体"/>
                <w:color w:val="000000"/>
                <w:sz w:val="24"/>
              </w:rPr>
            </w:pPr>
          </w:p>
        </w:tc>
        <w:tc>
          <w:tcPr>
            <w:tcW w:w="1352" w:type="dxa"/>
            <w:tcBorders>
              <w:top w:val="double" w:color="auto" w:sz="6" w:space="0"/>
              <w:bottom w:val="single" w:color="auto" w:sz="6" w:space="0"/>
            </w:tcBorders>
            <w:noWrap w:val="0"/>
            <w:vAlign w:val="top"/>
          </w:tcPr>
          <w:p w14:paraId="77FCE01F">
            <w:pPr>
              <w:pStyle w:val="68"/>
              <w:keepNext/>
              <w:spacing w:line="460" w:lineRule="exact"/>
              <w:ind w:left="63" w:right="63"/>
              <w:rPr>
                <w:rFonts w:hint="eastAsia" w:ascii="宋体" w:hAnsi="宋体" w:cs="宋体"/>
                <w:color w:val="000000"/>
                <w:sz w:val="24"/>
              </w:rPr>
            </w:pPr>
          </w:p>
        </w:tc>
        <w:tc>
          <w:tcPr>
            <w:tcW w:w="1418" w:type="dxa"/>
            <w:tcBorders>
              <w:top w:val="double" w:color="auto" w:sz="6" w:space="0"/>
              <w:bottom w:val="single" w:color="auto" w:sz="6" w:space="0"/>
            </w:tcBorders>
            <w:noWrap w:val="0"/>
            <w:vAlign w:val="top"/>
          </w:tcPr>
          <w:p w14:paraId="1416D84C">
            <w:pPr>
              <w:pStyle w:val="68"/>
              <w:keepNext/>
              <w:spacing w:line="460" w:lineRule="exact"/>
              <w:ind w:left="63" w:right="63"/>
              <w:rPr>
                <w:rFonts w:hint="eastAsia" w:ascii="宋体" w:hAnsi="宋体" w:cs="宋体"/>
                <w:color w:val="000000"/>
                <w:sz w:val="24"/>
              </w:rPr>
            </w:pPr>
          </w:p>
        </w:tc>
        <w:tc>
          <w:tcPr>
            <w:tcW w:w="1701" w:type="dxa"/>
            <w:tcBorders>
              <w:top w:val="double" w:color="auto" w:sz="6" w:space="0"/>
              <w:bottom w:val="single" w:color="auto" w:sz="6" w:space="0"/>
            </w:tcBorders>
            <w:noWrap w:val="0"/>
            <w:vAlign w:val="top"/>
          </w:tcPr>
          <w:p w14:paraId="53FBB7D1">
            <w:pPr>
              <w:pStyle w:val="68"/>
              <w:keepNext/>
              <w:spacing w:line="460" w:lineRule="exact"/>
              <w:ind w:left="63" w:right="63"/>
              <w:rPr>
                <w:rFonts w:hint="eastAsia" w:ascii="宋体" w:hAnsi="宋体" w:cs="宋体"/>
                <w:color w:val="000000"/>
                <w:sz w:val="24"/>
              </w:rPr>
            </w:pPr>
          </w:p>
        </w:tc>
      </w:tr>
      <w:tr w14:paraId="4F64258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nil"/>
            </w:tcBorders>
            <w:noWrap w:val="0"/>
            <w:vAlign w:val="top"/>
          </w:tcPr>
          <w:p w14:paraId="1D5DCB55">
            <w:pPr>
              <w:pStyle w:val="68"/>
              <w:keepNext/>
              <w:spacing w:line="460" w:lineRule="exact"/>
              <w:ind w:left="63" w:right="63"/>
              <w:rPr>
                <w:rFonts w:hint="eastAsia" w:ascii="宋体" w:hAnsi="宋体" w:cs="宋体"/>
                <w:color w:val="000000"/>
                <w:sz w:val="24"/>
              </w:rPr>
            </w:pPr>
          </w:p>
        </w:tc>
        <w:tc>
          <w:tcPr>
            <w:tcW w:w="1984" w:type="dxa"/>
            <w:tcBorders>
              <w:top w:val="nil"/>
            </w:tcBorders>
            <w:noWrap w:val="0"/>
            <w:vAlign w:val="top"/>
          </w:tcPr>
          <w:p w14:paraId="6E4FD90B">
            <w:pPr>
              <w:pStyle w:val="68"/>
              <w:keepNext/>
              <w:spacing w:line="460" w:lineRule="exact"/>
              <w:ind w:left="63" w:right="63"/>
              <w:rPr>
                <w:rFonts w:hint="eastAsia" w:ascii="宋体" w:hAnsi="宋体" w:cs="宋体"/>
                <w:color w:val="000000"/>
                <w:sz w:val="24"/>
              </w:rPr>
            </w:pPr>
          </w:p>
        </w:tc>
        <w:tc>
          <w:tcPr>
            <w:tcW w:w="851" w:type="dxa"/>
            <w:tcBorders>
              <w:top w:val="nil"/>
            </w:tcBorders>
            <w:noWrap w:val="0"/>
            <w:vAlign w:val="top"/>
          </w:tcPr>
          <w:p w14:paraId="1018EAD9">
            <w:pPr>
              <w:pStyle w:val="68"/>
              <w:keepNext/>
              <w:spacing w:line="460" w:lineRule="exact"/>
              <w:ind w:left="63" w:right="63"/>
              <w:rPr>
                <w:rFonts w:hint="eastAsia" w:ascii="宋体" w:hAnsi="宋体" w:cs="宋体"/>
                <w:color w:val="000000"/>
                <w:sz w:val="24"/>
              </w:rPr>
            </w:pPr>
          </w:p>
        </w:tc>
        <w:tc>
          <w:tcPr>
            <w:tcW w:w="774" w:type="dxa"/>
            <w:tcBorders>
              <w:top w:val="nil"/>
            </w:tcBorders>
            <w:noWrap w:val="0"/>
            <w:vAlign w:val="top"/>
          </w:tcPr>
          <w:p w14:paraId="3B0C1862">
            <w:pPr>
              <w:pStyle w:val="68"/>
              <w:keepNext/>
              <w:spacing w:line="460" w:lineRule="exact"/>
              <w:ind w:left="63" w:right="63"/>
              <w:rPr>
                <w:rFonts w:hint="eastAsia" w:ascii="宋体" w:hAnsi="宋体" w:cs="宋体"/>
                <w:color w:val="000000"/>
                <w:sz w:val="24"/>
              </w:rPr>
            </w:pPr>
          </w:p>
        </w:tc>
        <w:tc>
          <w:tcPr>
            <w:tcW w:w="1352" w:type="dxa"/>
            <w:tcBorders>
              <w:top w:val="nil"/>
            </w:tcBorders>
            <w:noWrap w:val="0"/>
            <w:vAlign w:val="top"/>
          </w:tcPr>
          <w:p w14:paraId="2F6A95C7">
            <w:pPr>
              <w:pStyle w:val="68"/>
              <w:keepNext/>
              <w:spacing w:line="460" w:lineRule="exact"/>
              <w:ind w:left="63" w:right="63"/>
              <w:rPr>
                <w:rFonts w:hint="eastAsia" w:ascii="宋体" w:hAnsi="宋体" w:cs="宋体"/>
                <w:color w:val="000000"/>
                <w:sz w:val="24"/>
              </w:rPr>
            </w:pPr>
          </w:p>
        </w:tc>
        <w:tc>
          <w:tcPr>
            <w:tcW w:w="1418" w:type="dxa"/>
            <w:tcBorders>
              <w:top w:val="nil"/>
            </w:tcBorders>
            <w:noWrap w:val="0"/>
            <w:vAlign w:val="top"/>
          </w:tcPr>
          <w:p w14:paraId="26BCF40F">
            <w:pPr>
              <w:pStyle w:val="68"/>
              <w:keepNext/>
              <w:spacing w:line="460" w:lineRule="exact"/>
              <w:ind w:left="63" w:right="63"/>
              <w:rPr>
                <w:rFonts w:hint="eastAsia" w:ascii="宋体" w:hAnsi="宋体" w:cs="宋体"/>
                <w:color w:val="000000"/>
                <w:sz w:val="24"/>
              </w:rPr>
            </w:pPr>
          </w:p>
        </w:tc>
        <w:tc>
          <w:tcPr>
            <w:tcW w:w="1701" w:type="dxa"/>
            <w:tcBorders>
              <w:top w:val="nil"/>
            </w:tcBorders>
            <w:noWrap w:val="0"/>
            <w:vAlign w:val="top"/>
          </w:tcPr>
          <w:p w14:paraId="291700B5">
            <w:pPr>
              <w:pStyle w:val="68"/>
              <w:keepNext/>
              <w:spacing w:line="460" w:lineRule="exact"/>
              <w:ind w:left="63" w:right="63"/>
              <w:rPr>
                <w:rFonts w:hint="eastAsia" w:ascii="宋体" w:hAnsi="宋体" w:cs="宋体"/>
                <w:color w:val="000000"/>
                <w:sz w:val="24"/>
              </w:rPr>
            </w:pPr>
          </w:p>
        </w:tc>
      </w:tr>
      <w:tr w14:paraId="07047E5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0462084F">
            <w:pPr>
              <w:pStyle w:val="68"/>
              <w:keepNext/>
              <w:spacing w:line="460" w:lineRule="exact"/>
              <w:ind w:left="63" w:right="63"/>
              <w:rPr>
                <w:rFonts w:hint="eastAsia" w:ascii="宋体" w:hAnsi="宋体" w:cs="宋体"/>
                <w:color w:val="000000"/>
                <w:sz w:val="24"/>
              </w:rPr>
            </w:pPr>
          </w:p>
        </w:tc>
        <w:tc>
          <w:tcPr>
            <w:tcW w:w="1984" w:type="dxa"/>
            <w:noWrap w:val="0"/>
            <w:vAlign w:val="top"/>
          </w:tcPr>
          <w:p w14:paraId="449B1E7E">
            <w:pPr>
              <w:pStyle w:val="68"/>
              <w:keepNext/>
              <w:spacing w:line="460" w:lineRule="exact"/>
              <w:ind w:left="63" w:right="63"/>
              <w:rPr>
                <w:rFonts w:hint="eastAsia" w:ascii="宋体" w:hAnsi="宋体" w:cs="宋体"/>
                <w:color w:val="000000"/>
                <w:sz w:val="24"/>
              </w:rPr>
            </w:pPr>
          </w:p>
        </w:tc>
        <w:tc>
          <w:tcPr>
            <w:tcW w:w="851" w:type="dxa"/>
            <w:noWrap w:val="0"/>
            <w:vAlign w:val="top"/>
          </w:tcPr>
          <w:p w14:paraId="5AB46962">
            <w:pPr>
              <w:pStyle w:val="68"/>
              <w:keepNext/>
              <w:spacing w:line="460" w:lineRule="exact"/>
              <w:ind w:left="63" w:right="63"/>
              <w:rPr>
                <w:rFonts w:hint="eastAsia" w:ascii="宋体" w:hAnsi="宋体" w:cs="宋体"/>
                <w:color w:val="000000"/>
                <w:sz w:val="24"/>
              </w:rPr>
            </w:pPr>
          </w:p>
        </w:tc>
        <w:tc>
          <w:tcPr>
            <w:tcW w:w="774" w:type="dxa"/>
            <w:noWrap w:val="0"/>
            <w:vAlign w:val="top"/>
          </w:tcPr>
          <w:p w14:paraId="75ED11DE">
            <w:pPr>
              <w:pStyle w:val="68"/>
              <w:keepNext/>
              <w:spacing w:line="460" w:lineRule="exact"/>
              <w:ind w:left="63" w:right="63"/>
              <w:rPr>
                <w:rFonts w:hint="eastAsia" w:ascii="宋体" w:hAnsi="宋体" w:cs="宋体"/>
                <w:color w:val="000000"/>
                <w:sz w:val="24"/>
              </w:rPr>
            </w:pPr>
          </w:p>
        </w:tc>
        <w:tc>
          <w:tcPr>
            <w:tcW w:w="1352" w:type="dxa"/>
            <w:noWrap w:val="0"/>
            <w:vAlign w:val="top"/>
          </w:tcPr>
          <w:p w14:paraId="2D1D676C">
            <w:pPr>
              <w:pStyle w:val="68"/>
              <w:keepNext/>
              <w:spacing w:line="460" w:lineRule="exact"/>
              <w:ind w:left="63" w:right="63"/>
              <w:rPr>
                <w:rFonts w:hint="eastAsia" w:ascii="宋体" w:hAnsi="宋体" w:cs="宋体"/>
                <w:color w:val="000000"/>
                <w:sz w:val="24"/>
              </w:rPr>
            </w:pPr>
          </w:p>
        </w:tc>
        <w:tc>
          <w:tcPr>
            <w:tcW w:w="1418" w:type="dxa"/>
            <w:noWrap w:val="0"/>
            <w:vAlign w:val="top"/>
          </w:tcPr>
          <w:p w14:paraId="13DD06AD">
            <w:pPr>
              <w:pStyle w:val="68"/>
              <w:keepNext/>
              <w:spacing w:line="460" w:lineRule="exact"/>
              <w:ind w:left="63" w:right="63"/>
              <w:rPr>
                <w:rFonts w:hint="eastAsia" w:ascii="宋体" w:hAnsi="宋体" w:cs="宋体"/>
                <w:color w:val="000000"/>
                <w:sz w:val="24"/>
              </w:rPr>
            </w:pPr>
          </w:p>
        </w:tc>
        <w:tc>
          <w:tcPr>
            <w:tcW w:w="1701" w:type="dxa"/>
            <w:noWrap w:val="0"/>
            <w:vAlign w:val="top"/>
          </w:tcPr>
          <w:p w14:paraId="05EC73DA">
            <w:pPr>
              <w:pStyle w:val="68"/>
              <w:keepNext/>
              <w:spacing w:line="460" w:lineRule="exact"/>
              <w:ind w:left="63" w:right="63"/>
              <w:rPr>
                <w:rFonts w:hint="eastAsia" w:ascii="宋体" w:hAnsi="宋体" w:cs="宋体"/>
                <w:color w:val="000000"/>
                <w:sz w:val="24"/>
              </w:rPr>
            </w:pPr>
          </w:p>
        </w:tc>
      </w:tr>
      <w:tr w14:paraId="04D1B99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31D44C31">
            <w:pPr>
              <w:pStyle w:val="68"/>
              <w:keepNext/>
              <w:spacing w:line="460" w:lineRule="exact"/>
              <w:ind w:left="63" w:right="63"/>
              <w:rPr>
                <w:rFonts w:hint="eastAsia" w:ascii="宋体" w:hAnsi="宋体" w:cs="宋体"/>
                <w:color w:val="000000"/>
                <w:sz w:val="24"/>
              </w:rPr>
            </w:pPr>
          </w:p>
        </w:tc>
        <w:tc>
          <w:tcPr>
            <w:tcW w:w="1984" w:type="dxa"/>
            <w:noWrap w:val="0"/>
            <w:vAlign w:val="top"/>
          </w:tcPr>
          <w:p w14:paraId="208218EE">
            <w:pPr>
              <w:pStyle w:val="68"/>
              <w:keepNext/>
              <w:spacing w:line="460" w:lineRule="exact"/>
              <w:ind w:left="63" w:right="63"/>
              <w:rPr>
                <w:rFonts w:hint="eastAsia" w:ascii="宋体" w:hAnsi="宋体" w:cs="宋体"/>
                <w:color w:val="000000"/>
                <w:sz w:val="24"/>
              </w:rPr>
            </w:pPr>
          </w:p>
        </w:tc>
        <w:tc>
          <w:tcPr>
            <w:tcW w:w="851" w:type="dxa"/>
            <w:noWrap w:val="0"/>
            <w:vAlign w:val="top"/>
          </w:tcPr>
          <w:p w14:paraId="17907D1F">
            <w:pPr>
              <w:pStyle w:val="68"/>
              <w:keepNext/>
              <w:spacing w:line="460" w:lineRule="exact"/>
              <w:ind w:left="63" w:right="63"/>
              <w:rPr>
                <w:rFonts w:hint="eastAsia" w:ascii="宋体" w:hAnsi="宋体" w:cs="宋体"/>
                <w:color w:val="000000"/>
                <w:sz w:val="24"/>
              </w:rPr>
            </w:pPr>
          </w:p>
        </w:tc>
        <w:tc>
          <w:tcPr>
            <w:tcW w:w="774" w:type="dxa"/>
            <w:noWrap w:val="0"/>
            <w:vAlign w:val="top"/>
          </w:tcPr>
          <w:p w14:paraId="2EDF0643">
            <w:pPr>
              <w:pStyle w:val="68"/>
              <w:keepNext/>
              <w:spacing w:line="460" w:lineRule="exact"/>
              <w:ind w:left="63" w:right="63"/>
              <w:rPr>
                <w:rFonts w:hint="eastAsia" w:ascii="宋体" w:hAnsi="宋体" w:cs="宋体"/>
                <w:color w:val="000000"/>
                <w:sz w:val="24"/>
              </w:rPr>
            </w:pPr>
          </w:p>
        </w:tc>
        <w:tc>
          <w:tcPr>
            <w:tcW w:w="1352" w:type="dxa"/>
            <w:noWrap w:val="0"/>
            <w:vAlign w:val="top"/>
          </w:tcPr>
          <w:p w14:paraId="737EDE53">
            <w:pPr>
              <w:pStyle w:val="68"/>
              <w:keepNext/>
              <w:spacing w:line="460" w:lineRule="exact"/>
              <w:ind w:left="63" w:right="63"/>
              <w:rPr>
                <w:rFonts w:hint="eastAsia" w:ascii="宋体" w:hAnsi="宋体" w:cs="宋体"/>
                <w:color w:val="000000"/>
                <w:sz w:val="24"/>
              </w:rPr>
            </w:pPr>
          </w:p>
        </w:tc>
        <w:tc>
          <w:tcPr>
            <w:tcW w:w="1418" w:type="dxa"/>
            <w:noWrap w:val="0"/>
            <w:vAlign w:val="top"/>
          </w:tcPr>
          <w:p w14:paraId="5C24C7BC">
            <w:pPr>
              <w:pStyle w:val="68"/>
              <w:keepNext/>
              <w:spacing w:line="460" w:lineRule="exact"/>
              <w:ind w:left="63" w:right="63"/>
              <w:rPr>
                <w:rFonts w:hint="eastAsia" w:ascii="宋体" w:hAnsi="宋体" w:cs="宋体"/>
                <w:color w:val="000000"/>
                <w:sz w:val="24"/>
              </w:rPr>
            </w:pPr>
          </w:p>
        </w:tc>
        <w:tc>
          <w:tcPr>
            <w:tcW w:w="1701" w:type="dxa"/>
            <w:noWrap w:val="0"/>
            <w:vAlign w:val="top"/>
          </w:tcPr>
          <w:p w14:paraId="7EA21782">
            <w:pPr>
              <w:pStyle w:val="68"/>
              <w:keepNext/>
              <w:spacing w:line="460" w:lineRule="exact"/>
              <w:ind w:left="63" w:right="63"/>
              <w:rPr>
                <w:rFonts w:hint="eastAsia" w:ascii="宋体" w:hAnsi="宋体" w:cs="宋体"/>
                <w:color w:val="000000"/>
                <w:sz w:val="24"/>
              </w:rPr>
            </w:pPr>
          </w:p>
        </w:tc>
      </w:tr>
      <w:tr w14:paraId="04FF79A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17F1BF52">
            <w:pPr>
              <w:pStyle w:val="68"/>
              <w:keepNext/>
              <w:spacing w:line="460" w:lineRule="exact"/>
              <w:ind w:left="63" w:right="63"/>
              <w:rPr>
                <w:rFonts w:hint="eastAsia" w:ascii="宋体" w:hAnsi="宋体" w:cs="宋体"/>
                <w:color w:val="000000"/>
                <w:sz w:val="24"/>
              </w:rPr>
            </w:pPr>
          </w:p>
        </w:tc>
        <w:tc>
          <w:tcPr>
            <w:tcW w:w="1984" w:type="dxa"/>
            <w:noWrap w:val="0"/>
            <w:vAlign w:val="top"/>
          </w:tcPr>
          <w:p w14:paraId="3489B9F2">
            <w:pPr>
              <w:pStyle w:val="68"/>
              <w:keepNext/>
              <w:spacing w:line="460" w:lineRule="exact"/>
              <w:ind w:left="63" w:right="63"/>
              <w:rPr>
                <w:rFonts w:hint="eastAsia" w:ascii="宋体" w:hAnsi="宋体" w:cs="宋体"/>
                <w:color w:val="000000"/>
                <w:sz w:val="24"/>
              </w:rPr>
            </w:pPr>
          </w:p>
        </w:tc>
        <w:tc>
          <w:tcPr>
            <w:tcW w:w="851" w:type="dxa"/>
            <w:noWrap w:val="0"/>
            <w:vAlign w:val="top"/>
          </w:tcPr>
          <w:p w14:paraId="14FDAF63">
            <w:pPr>
              <w:pStyle w:val="68"/>
              <w:keepNext/>
              <w:spacing w:line="460" w:lineRule="exact"/>
              <w:ind w:left="63" w:right="63"/>
              <w:rPr>
                <w:rFonts w:hint="eastAsia" w:ascii="宋体" w:hAnsi="宋体" w:cs="宋体"/>
                <w:color w:val="000000"/>
                <w:sz w:val="24"/>
              </w:rPr>
            </w:pPr>
          </w:p>
        </w:tc>
        <w:tc>
          <w:tcPr>
            <w:tcW w:w="774" w:type="dxa"/>
            <w:noWrap w:val="0"/>
            <w:vAlign w:val="top"/>
          </w:tcPr>
          <w:p w14:paraId="51B48879">
            <w:pPr>
              <w:pStyle w:val="68"/>
              <w:keepNext/>
              <w:spacing w:line="460" w:lineRule="exact"/>
              <w:ind w:left="63" w:right="63"/>
              <w:rPr>
                <w:rFonts w:hint="eastAsia" w:ascii="宋体" w:hAnsi="宋体" w:cs="宋体"/>
                <w:color w:val="000000"/>
                <w:sz w:val="24"/>
              </w:rPr>
            </w:pPr>
          </w:p>
        </w:tc>
        <w:tc>
          <w:tcPr>
            <w:tcW w:w="1352" w:type="dxa"/>
            <w:noWrap w:val="0"/>
            <w:vAlign w:val="top"/>
          </w:tcPr>
          <w:p w14:paraId="744F3DAE">
            <w:pPr>
              <w:pStyle w:val="68"/>
              <w:keepNext/>
              <w:spacing w:line="460" w:lineRule="exact"/>
              <w:ind w:left="63" w:right="63"/>
              <w:rPr>
                <w:rFonts w:hint="eastAsia" w:ascii="宋体" w:hAnsi="宋体" w:cs="宋体"/>
                <w:color w:val="000000"/>
                <w:sz w:val="24"/>
              </w:rPr>
            </w:pPr>
          </w:p>
        </w:tc>
        <w:tc>
          <w:tcPr>
            <w:tcW w:w="1418" w:type="dxa"/>
            <w:noWrap w:val="0"/>
            <w:vAlign w:val="top"/>
          </w:tcPr>
          <w:p w14:paraId="3A9C59F2">
            <w:pPr>
              <w:pStyle w:val="68"/>
              <w:keepNext/>
              <w:spacing w:line="460" w:lineRule="exact"/>
              <w:ind w:left="63" w:right="63"/>
              <w:rPr>
                <w:rFonts w:hint="eastAsia" w:ascii="宋体" w:hAnsi="宋体" w:cs="宋体"/>
                <w:color w:val="000000"/>
                <w:sz w:val="24"/>
              </w:rPr>
            </w:pPr>
          </w:p>
        </w:tc>
        <w:tc>
          <w:tcPr>
            <w:tcW w:w="1701" w:type="dxa"/>
            <w:noWrap w:val="0"/>
            <w:vAlign w:val="top"/>
          </w:tcPr>
          <w:p w14:paraId="1D572666">
            <w:pPr>
              <w:pStyle w:val="68"/>
              <w:keepNext/>
              <w:spacing w:line="460" w:lineRule="exact"/>
              <w:ind w:left="63" w:right="63"/>
              <w:rPr>
                <w:rFonts w:hint="eastAsia" w:ascii="宋体" w:hAnsi="宋体" w:cs="宋体"/>
                <w:color w:val="000000"/>
                <w:sz w:val="24"/>
              </w:rPr>
            </w:pPr>
          </w:p>
        </w:tc>
      </w:tr>
      <w:tr w14:paraId="4F758F1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515E8E9F">
            <w:pPr>
              <w:pStyle w:val="68"/>
              <w:keepNext/>
              <w:spacing w:line="460" w:lineRule="exact"/>
              <w:ind w:left="63" w:right="63"/>
              <w:rPr>
                <w:rFonts w:hint="eastAsia" w:ascii="宋体" w:hAnsi="宋体" w:cs="宋体"/>
                <w:color w:val="000000"/>
                <w:sz w:val="24"/>
              </w:rPr>
            </w:pPr>
          </w:p>
        </w:tc>
        <w:tc>
          <w:tcPr>
            <w:tcW w:w="1984" w:type="dxa"/>
            <w:noWrap w:val="0"/>
            <w:vAlign w:val="top"/>
          </w:tcPr>
          <w:p w14:paraId="57A88C5C">
            <w:pPr>
              <w:pStyle w:val="68"/>
              <w:keepNext/>
              <w:spacing w:line="460" w:lineRule="exact"/>
              <w:ind w:left="63" w:right="63"/>
              <w:rPr>
                <w:rFonts w:hint="eastAsia" w:ascii="宋体" w:hAnsi="宋体" w:cs="宋体"/>
                <w:color w:val="000000"/>
                <w:sz w:val="24"/>
              </w:rPr>
            </w:pPr>
          </w:p>
        </w:tc>
        <w:tc>
          <w:tcPr>
            <w:tcW w:w="851" w:type="dxa"/>
            <w:noWrap w:val="0"/>
            <w:vAlign w:val="top"/>
          </w:tcPr>
          <w:p w14:paraId="08CFAF1D">
            <w:pPr>
              <w:pStyle w:val="68"/>
              <w:keepNext/>
              <w:spacing w:line="460" w:lineRule="exact"/>
              <w:ind w:left="63" w:right="63"/>
              <w:rPr>
                <w:rFonts w:hint="eastAsia" w:ascii="宋体" w:hAnsi="宋体" w:cs="宋体"/>
                <w:color w:val="000000"/>
                <w:sz w:val="24"/>
              </w:rPr>
            </w:pPr>
          </w:p>
        </w:tc>
        <w:tc>
          <w:tcPr>
            <w:tcW w:w="774" w:type="dxa"/>
            <w:noWrap w:val="0"/>
            <w:vAlign w:val="top"/>
          </w:tcPr>
          <w:p w14:paraId="193BE8B7">
            <w:pPr>
              <w:pStyle w:val="68"/>
              <w:keepNext/>
              <w:spacing w:line="460" w:lineRule="exact"/>
              <w:ind w:left="63" w:right="63"/>
              <w:rPr>
                <w:rFonts w:hint="eastAsia" w:ascii="宋体" w:hAnsi="宋体" w:cs="宋体"/>
                <w:color w:val="000000"/>
                <w:sz w:val="24"/>
              </w:rPr>
            </w:pPr>
          </w:p>
        </w:tc>
        <w:tc>
          <w:tcPr>
            <w:tcW w:w="1352" w:type="dxa"/>
            <w:noWrap w:val="0"/>
            <w:vAlign w:val="top"/>
          </w:tcPr>
          <w:p w14:paraId="0021F12B">
            <w:pPr>
              <w:pStyle w:val="68"/>
              <w:keepNext/>
              <w:spacing w:line="460" w:lineRule="exact"/>
              <w:ind w:left="63" w:right="63"/>
              <w:rPr>
                <w:rFonts w:hint="eastAsia" w:ascii="宋体" w:hAnsi="宋体" w:cs="宋体"/>
                <w:color w:val="000000"/>
                <w:sz w:val="24"/>
              </w:rPr>
            </w:pPr>
          </w:p>
        </w:tc>
        <w:tc>
          <w:tcPr>
            <w:tcW w:w="1418" w:type="dxa"/>
            <w:noWrap w:val="0"/>
            <w:vAlign w:val="top"/>
          </w:tcPr>
          <w:p w14:paraId="0668D421">
            <w:pPr>
              <w:pStyle w:val="68"/>
              <w:keepNext/>
              <w:spacing w:line="460" w:lineRule="exact"/>
              <w:ind w:left="63" w:right="63"/>
              <w:rPr>
                <w:rFonts w:hint="eastAsia" w:ascii="宋体" w:hAnsi="宋体" w:cs="宋体"/>
                <w:color w:val="000000"/>
                <w:sz w:val="24"/>
              </w:rPr>
            </w:pPr>
          </w:p>
        </w:tc>
        <w:tc>
          <w:tcPr>
            <w:tcW w:w="1701" w:type="dxa"/>
            <w:noWrap w:val="0"/>
            <w:vAlign w:val="top"/>
          </w:tcPr>
          <w:p w14:paraId="3E585FF7">
            <w:pPr>
              <w:pStyle w:val="68"/>
              <w:keepNext/>
              <w:spacing w:line="460" w:lineRule="exact"/>
              <w:ind w:left="63" w:right="63"/>
              <w:rPr>
                <w:rFonts w:hint="eastAsia" w:ascii="宋体" w:hAnsi="宋体" w:cs="宋体"/>
                <w:color w:val="000000"/>
                <w:sz w:val="24"/>
              </w:rPr>
            </w:pPr>
          </w:p>
        </w:tc>
      </w:tr>
      <w:tr w14:paraId="264506A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5ACEF109">
            <w:pPr>
              <w:pStyle w:val="68"/>
              <w:keepNext/>
              <w:spacing w:line="460" w:lineRule="exact"/>
              <w:ind w:left="63" w:right="63"/>
              <w:rPr>
                <w:rFonts w:hint="eastAsia" w:ascii="宋体" w:hAnsi="宋体" w:cs="宋体"/>
                <w:color w:val="000000"/>
                <w:sz w:val="24"/>
              </w:rPr>
            </w:pPr>
          </w:p>
        </w:tc>
        <w:tc>
          <w:tcPr>
            <w:tcW w:w="1984" w:type="dxa"/>
            <w:noWrap w:val="0"/>
            <w:vAlign w:val="top"/>
          </w:tcPr>
          <w:p w14:paraId="0EC246D7">
            <w:pPr>
              <w:pStyle w:val="68"/>
              <w:keepNext/>
              <w:spacing w:line="460" w:lineRule="exact"/>
              <w:ind w:left="63" w:right="63"/>
              <w:rPr>
                <w:rFonts w:hint="eastAsia" w:ascii="宋体" w:hAnsi="宋体" w:cs="宋体"/>
                <w:color w:val="000000"/>
                <w:sz w:val="24"/>
              </w:rPr>
            </w:pPr>
          </w:p>
        </w:tc>
        <w:tc>
          <w:tcPr>
            <w:tcW w:w="851" w:type="dxa"/>
            <w:noWrap w:val="0"/>
            <w:vAlign w:val="top"/>
          </w:tcPr>
          <w:p w14:paraId="7047861D">
            <w:pPr>
              <w:pStyle w:val="68"/>
              <w:keepNext/>
              <w:spacing w:line="460" w:lineRule="exact"/>
              <w:ind w:left="63" w:right="63"/>
              <w:rPr>
                <w:rFonts w:hint="eastAsia" w:ascii="宋体" w:hAnsi="宋体" w:cs="宋体"/>
                <w:color w:val="000000"/>
                <w:sz w:val="24"/>
              </w:rPr>
            </w:pPr>
          </w:p>
        </w:tc>
        <w:tc>
          <w:tcPr>
            <w:tcW w:w="774" w:type="dxa"/>
            <w:noWrap w:val="0"/>
            <w:vAlign w:val="top"/>
          </w:tcPr>
          <w:p w14:paraId="622B1171">
            <w:pPr>
              <w:pStyle w:val="68"/>
              <w:keepNext/>
              <w:spacing w:line="460" w:lineRule="exact"/>
              <w:ind w:left="63" w:right="63"/>
              <w:rPr>
                <w:rFonts w:hint="eastAsia" w:ascii="宋体" w:hAnsi="宋体" w:cs="宋体"/>
                <w:color w:val="000000"/>
                <w:sz w:val="24"/>
              </w:rPr>
            </w:pPr>
          </w:p>
        </w:tc>
        <w:tc>
          <w:tcPr>
            <w:tcW w:w="1352" w:type="dxa"/>
            <w:noWrap w:val="0"/>
            <w:vAlign w:val="top"/>
          </w:tcPr>
          <w:p w14:paraId="58DBCE2A">
            <w:pPr>
              <w:pStyle w:val="68"/>
              <w:keepNext/>
              <w:spacing w:line="460" w:lineRule="exact"/>
              <w:ind w:left="63" w:right="63"/>
              <w:rPr>
                <w:rFonts w:hint="eastAsia" w:ascii="宋体" w:hAnsi="宋体" w:cs="宋体"/>
                <w:color w:val="000000"/>
                <w:sz w:val="24"/>
              </w:rPr>
            </w:pPr>
          </w:p>
        </w:tc>
        <w:tc>
          <w:tcPr>
            <w:tcW w:w="1418" w:type="dxa"/>
            <w:noWrap w:val="0"/>
            <w:vAlign w:val="top"/>
          </w:tcPr>
          <w:p w14:paraId="7A87F400">
            <w:pPr>
              <w:pStyle w:val="68"/>
              <w:keepNext/>
              <w:spacing w:line="460" w:lineRule="exact"/>
              <w:ind w:left="63" w:right="63"/>
              <w:rPr>
                <w:rFonts w:hint="eastAsia" w:ascii="宋体" w:hAnsi="宋体" w:cs="宋体"/>
                <w:color w:val="000000"/>
                <w:sz w:val="24"/>
              </w:rPr>
            </w:pPr>
          </w:p>
        </w:tc>
        <w:tc>
          <w:tcPr>
            <w:tcW w:w="1701" w:type="dxa"/>
            <w:noWrap w:val="0"/>
            <w:vAlign w:val="top"/>
          </w:tcPr>
          <w:p w14:paraId="3085D954">
            <w:pPr>
              <w:pStyle w:val="68"/>
              <w:keepNext/>
              <w:spacing w:line="460" w:lineRule="exact"/>
              <w:ind w:left="63" w:right="63"/>
              <w:rPr>
                <w:rFonts w:hint="eastAsia" w:ascii="宋体" w:hAnsi="宋体" w:cs="宋体"/>
                <w:color w:val="000000"/>
                <w:sz w:val="24"/>
              </w:rPr>
            </w:pPr>
          </w:p>
        </w:tc>
      </w:tr>
      <w:tr w14:paraId="78AE5EB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13F2666E">
            <w:pPr>
              <w:pStyle w:val="68"/>
              <w:keepNext/>
              <w:spacing w:line="460" w:lineRule="exact"/>
              <w:ind w:left="63" w:right="63"/>
              <w:rPr>
                <w:rFonts w:hint="eastAsia" w:ascii="宋体" w:hAnsi="宋体" w:cs="宋体"/>
                <w:color w:val="000000"/>
                <w:sz w:val="24"/>
              </w:rPr>
            </w:pPr>
          </w:p>
        </w:tc>
        <w:tc>
          <w:tcPr>
            <w:tcW w:w="1984" w:type="dxa"/>
            <w:noWrap w:val="0"/>
            <w:vAlign w:val="top"/>
          </w:tcPr>
          <w:p w14:paraId="6821C273">
            <w:pPr>
              <w:pStyle w:val="68"/>
              <w:keepNext/>
              <w:spacing w:line="460" w:lineRule="exact"/>
              <w:ind w:left="63" w:right="63"/>
              <w:rPr>
                <w:rFonts w:hint="eastAsia" w:ascii="宋体" w:hAnsi="宋体" w:cs="宋体"/>
                <w:color w:val="000000"/>
                <w:sz w:val="24"/>
              </w:rPr>
            </w:pPr>
          </w:p>
        </w:tc>
        <w:tc>
          <w:tcPr>
            <w:tcW w:w="851" w:type="dxa"/>
            <w:noWrap w:val="0"/>
            <w:vAlign w:val="top"/>
          </w:tcPr>
          <w:p w14:paraId="55705B53">
            <w:pPr>
              <w:pStyle w:val="68"/>
              <w:keepNext/>
              <w:spacing w:line="460" w:lineRule="exact"/>
              <w:ind w:left="63" w:right="63"/>
              <w:rPr>
                <w:rFonts w:hint="eastAsia" w:ascii="宋体" w:hAnsi="宋体" w:cs="宋体"/>
                <w:color w:val="000000"/>
                <w:sz w:val="24"/>
              </w:rPr>
            </w:pPr>
          </w:p>
        </w:tc>
        <w:tc>
          <w:tcPr>
            <w:tcW w:w="774" w:type="dxa"/>
            <w:noWrap w:val="0"/>
            <w:vAlign w:val="top"/>
          </w:tcPr>
          <w:p w14:paraId="17CDB477">
            <w:pPr>
              <w:pStyle w:val="68"/>
              <w:keepNext/>
              <w:spacing w:line="460" w:lineRule="exact"/>
              <w:ind w:left="63" w:right="63"/>
              <w:rPr>
                <w:rFonts w:hint="eastAsia" w:ascii="宋体" w:hAnsi="宋体" w:cs="宋体"/>
                <w:color w:val="000000"/>
                <w:sz w:val="24"/>
              </w:rPr>
            </w:pPr>
          </w:p>
        </w:tc>
        <w:tc>
          <w:tcPr>
            <w:tcW w:w="1352" w:type="dxa"/>
            <w:noWrap w:val="0"/>
            <w:vAlign w:val="top"/>
          </w:tcPr>
          <w:p w14:paraId="6AC8FB18">
            <w:pPr>
              <w:pStyle w:val="68"/>
              <w:keepNext/>
              <w:spacing w:line="460" w:lineRule="exact"/>
              <w:ind w:left="63" w:right="63"/>
              <w:rPr>
                <w:rFonts w:hint="eastAsia" w:ascii="宋体" w:hAnsi="宋体" w:cs="宋体"/>
                <w:color w:val="000000"/>
                <w:sz w:val="24"/>
              </w:rPr>
            </w:pPr>
          </w:p>
        </w:tc>
        <w:tc>
          <w:tcPr>
            <w:tcW w:w="1418" w:type="dxa"/>
            <w:noWrap w:val="0"/>
            <w:vAlign w:val="top"/>
          </w:tcPr>
          <w:p w14:paraId="26842E62">
            <w:pPr>
              <w:pStyle w:val="68"/>
              <w:keepNext/>
              <w:spacing w:line="460" w:lineRule="exact"/>
              <w:ind w:left="63" w:right="63"/>
              <w:rPr>
                <w:rFonts w:hint="eastAsia" w:ascii="宋体" w:hAnsi="宋体" w:cs="宋体"/>
                <w:color w:val="000000"/>
                <w:sz w:val="24"/>
              </w:rPr>
            </w:pPr>
          </w:p>
        </w:tc>
        <w:tc>
          <w:tcPr>
            <w:tcW w:w="1701" w:type="dxa"/>
            <w:noWrap w:val="0"/>
            <w:vAlign w:val="top"/>
          </w:tcPr>
          <w:p w14:paraId="0C6AD947">
            <w:pPr>
              <w:pStyle w:val="68"/>
              <w:keepNext/>
              <w:spacing w:line="460" w:lineRule="exact"/>
              <w:ind w:left="63" w:right="63"/>
              <w:rPr>
                <w:rFonts w:hint="eastAsia" w:ascii="宋体" w:hAnsi="宋体" w:cs="宋体"/>
                <w:color w:val="000000"/>
                <w:sz w:val="24"/>
              </w:rPr>
            </w:pPr>
          </w:p>
        </w:tc>
      </w:tr>
      <w:tr w14:paraId="47F6BDB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3FC88200">
            <w:pPr>
              <w:pStyle w:val="68"/>
              <w:keepNext/>
              <w:spacing w:line="460" w:lineRule="exact"/>
              <w:ind w:left="63" w:right="63"/>
              <w:rPr>
                <w:rFonts w:hint="eastAsia" w:ascii="宋体" w:hAnsi="宋体" w:cs="宋体"/>
                <w:color w:val="000000"/>
                <w:sz w:val="24"/>
              </w:rPr>
            </w:pPr>
          </w:p>
        </w:tc>
        <w:tc>
          <w:tcPr>
            <w:tcW w:w="1984" w:type="dxa"/>
            <w:noWrap w:val="0"/>
            <w:vAlign w:val="top"/>
          </w:tcPr>
          <w:p w14:paraId="284FE389">
            <w:pPr>
              <w:pStyle w:val="68"/>
              <w:keepNext/>
              <w:spacing w:line="460" w:lineRule="exact"/>
              <w:ind w:left="63" w:right="63"/>
              <w:rPr>
                <w:rFonts w:hint="eastAsia" w:ascii="宋体" w:hAnsi="宋体" w:cs="宋体"/>
                <w:color w:val="000000"/>
                <w:sz w:val="24"/>
              </w:rPr>
            </w:pPr>
          </w:p>
        </w:tc>
        <w:tc>
          <w:tcPr>
            <w:tcW w:w="851" w:type="dxa"/>
            <w:noWrap w:val="0"/>
            <w:vAlign w:val="top"/>
          </w:tcPr>
          <w:p w14:paraId="6595069F">
            <w:pPr>
              <w:pStyle w:val="68"/>
              <w:keepNext/>
              <w:spacing w:line="460" w:lineRule="exact"/>
              <w:ind w:left="63" w:right="63"/>
              <w:rPr>
                <w:rFonts w:hint="eastAsia" w:ascii="宋体" w:hAnsi="宋体" w:cs="宋体"/>
                <w:color w:val="000000"/>
                <w:sz w:val="24"/>
              </w:rPr>
            </w:pPr>
          </w:p>
        </w:tc>
        <w:tc>
          <w:tcPr>
            <w:tcW w:w="774" w:type="dxa"/>
            <w:noWrap w:val="0"/>
            <w:vAlign w:val="top"/>
          </w:tcPr>
          <w:p w14:paraId="5532B81F">
            <w:pPr>
              <w:pStyle w:val="68"/>
              <w:keepNext/>
              <w:spacing w:line="460" w:lineRule="exact"/>
              <w:ind w:left="63" w:right="63"/>
              <w:rPr>
                <w:rFonts w:hint="eastAsia" w:ascii="宋体" w:hAnsi="宋体" w:cs="宋体"/>
                <w:color w:val="000000"/>
                <w:sz w:val="24"/>
              </w:rPr>
            </w:pPr>
          </w:p>
        </w:tc>
        <w:tc>
          <w:tcPr>
            <w:tcW w:w="1352" w:type="dxa"/>
            <w:noWrap w:val="0"/>
            <w:vAlign w:val="top"/>
          </w:tcPr>
          <w:p w14:paraId="4328AE91">
            <w:pPr>
              <w:pStyle w:val="68"/>
              <w:keepNext/>
              <w:spacing w:line="460" w:lineRule="exact"/>
              <w:ind w:left="63" w:right="63"/>
              <w:rPr>
                <w:rFonts w:hint="eastAsia" w:ascii="宋体" w:hAnsi="宋体" w:cs="宋体"/>
                <w:color w:val="000000"/>
                <w:sz w:val="24"/>
              </w:rPr>
            </w:pPr>
          </w:p>
        </w:tc>
        <w:tc>
          <w:tcPr>
            <w:tcW w:w="1418" w:type="dxa"/>
            <w:noWrap w:val="0"/>
            <w:vAlign w:val="top"/>
          </w:tcPr>
          <w:p w14:paraId="1CFB94E3">
            <w:pPr>
              <w:pStyle w:val="68"/>
              <w:keepNext/>
              <w:spacing w:line="460" w:lineRule="exact"/>
              <w:ind w:left="63" w:right="63"/>
              <w:rPr>
                <w:rFonts w:hint="eastAsia" w:ascii="宋体" w:hAnsi="宋体" w:cs="宋体"/>
                <w:color w:val="000000"/>
                <w:sz w:val="24"/>
              </w:rPr>
            </w:pPr>
          </w:p>
        </w:tc>
        <w:tc>
          <w:tcPr>
            <w:tcW w:w="1701" w:type="dxa"/>
            <w:noWrap w:val="0"/>
            <w:vAlign w:val="top"/>
          </w:tcPr>
          <w:p w14:paraId="3F31F18B">
            <w:pPr>
              <w:pStyle w:val="68"/>
              <w:keepNext/>
              <w:spacing w:line="460" w:lineRule="exact"/>
              <w:ind w:left="63" w:right="63"/>
              <w:rPr>
                <w:rFonts w:hint="eastAsia" w:ascii="宋体" w:hAnsi="宋体" w:cs="宋体"/>
                <w:color w:val="000000"/>
                <w:sz w:val="24"/>
              </w:rPr>
            </w:pPr>
          </w:p>
        </w:tc>
      </w:tr>
      <w:tr w14:paraId="385A997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242C3557">
            <w:pPr>
              <w:pStyle w:val="68"/>
              <w:keepNext/>
              <w:spacing w:line="460" w:lineRule="exact"/>
              <w:ind w:left="63" w:right="63"/>
              <w:rPr>
                <w:rFonts w:hint="eastAsia" w:ascii="宋体" w:hAnsi="宋体" w:cs="宋体"/>
                <w:color w:val="000000"/>
                <w:sz w:val="24"/>
              </w:rPr>
            </w:pPr>
          </w:p>
        </w:tc>
        <w:tc>
          <w:tcPr>
            <w:tcW w:w="1984" w:type="dxa"/>
            <w:noWrap w:val="0"/>
            <w:vAlign w:val="top"/>
          </w:tcPr>
          <w:p w14:paraId="0820F79A">
            <w:pPr>
              <w:pStyle w:val="68"/>
              <w:keepNext/>
              <w:spacing w:line="460" w:lineRule="exact"/>
              <w:ind w:left="63" w:right="63"/>
              <w:rPr>
                <w:rFonts w:hint="eastAsia" w:ascii="宋体" w:hAnsi="宋体" w:cs="宋体"/>
                <w:color w:val="000000"/>
                <w:sz w:val="24"/>
              </w:rPr>
            </w:pPr>
          </w:p>
        </w:tc>
        <w:tc>
          <w:tcPr>
            <w:tcW w:w="851" w:type="dxa"/>
            <w:noWrap w:val="0"/>
            <w:vAlign w:val="top"/>
          </w:tcPr>
          <w:p w14:paraId="70C381D2">
            <w:pPr>
              <w:pStyle w:val="68"/>
              <w:keepNext/>
              <w:spacing w:line="460" w:lineRule="exact"/>
              <w:ind w:left="63" w:right="63"/>
              <w:rPr>
                <w:rFonts w:hint="eastAsia" w:ascii="宋体" w:hAnsi="宋体" w:cs="宋体"/>
                <w:color w:val="000000"/>
                <w:sz w:val="24"/>
              </w:rPr>
            </w:pPr>
          </w:p>
        </w:tc>
        <w:tc>
          <w:tcPr>
            <w:tcW w:w="774" w:type="dxa"/>
            <w:noWrap w:val="0"/>
            <w:vAlign w:val="top"/>
          </w:tcPr>
          <w:p w14:paraId="0F3F5BC4">
            <w:pPr>
              <w:pStyle w:val="68"/>
              <w:keepNext/>
              <w:spacing w:line="460" w:lineRule="exact"/>
              <w:ind w:left="63" w:right="63"/>
              <w:rPr>
                <w:rFonts w:hint="eastAsia" w:ascii="宋体" w:hAnsi="宋体" w:cs="宋体"/>
                <w:color w:val="000000"/>
                <w:sz w:val="24"/>
              </w:rPr>
            </w:pPr>
          </w:p>
        </w:tc>
        <w:tc>
          <w:tcPr>
            <w:tcW w:w="1352" w:type="dxa"/>
            <w:noWrap w:val="0"/>
            <w:vAlign w:val="top"/>
          </w:tcPr>
          <w:p w14:paraId="50BB91C3">
            <w:pPr>
              <w:pStyle w:val="68"/>
              <w:keepNext/>
              <w:spacing w:line="460" w:lineRule="exact"/>
              <w:ind w:left="63" w:right="63"/>
              <w:rPr>
                <w:rFonts w:hint="eastAsia" w:ascii="宋体" w:hAnsi="宋体" w:cs="宋体"/>
                <w:color w:val="000000"/>
                <w:sz w:val="24"/>
              </w:rPr>
            </w:pPr>
          </w:p>
        </w:tc>
        <w:tc>
          <w:tcPr>
            <w:tcW w:w="1418" w:type="dxa"/>
            <w:noWrap w:val="0"/>
            <w:vAlign w:val="top"/>
          </w:tcPr>
          <w:p w14:paraId="5E8475D0">
            <w:pPr>
              <w:pStyle w:val="68"/>
              <w:keepNext/>
              <w:spacing w:line="460" w:lineRule="exact"/>
              <w:ind w:left="63" w:right="63"/>
              <w:rPr>
                <w:rFonts w:hint="eastAsia" w:ascii="宋体" w:hAnsi="宋体" w:cs="宋体"/>
                <w:color w:val="000000"/>
                <w:sz w:val="24"/>
              </w:rPr>
            </w:pPr>
          </w:p>
        </w:tc>
        <w:tc>
          <w:tcPr>
            <w:tcW w:w="1701" w:type="dxa"/>
            <w:noWrap w:val="0"/>
            <w:vAlign w:val="top"/>
          </w:tcPr>
          <w:p w14:paraId="0D1F3B85">
            <w:pPr>
              <w:pStyle w:val="68"/>
              <w:keepNext/>
              <w:spacing w:line="460" w:lineRule="exact"/>
              <w:ind w:left="63" w:right="63"/>
              <w:rPr>
                <w:rFonts w:hint="eastAsia" w:ascii="宋体" w:hAnsi="宋体" w:cs="宋体"/>
                <w:color w:val="000000"/>
                <w:sz w:val="24"/>
              </w:rPr>
            </w:pPr>
          </w:p>
        </w:tc>
      </w:tr>
      <w:tr w14:paraId="2CB40BC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4DEA8151">
            <w:pPr>
              <w:pStyle w:val="68"/>
              <w:keepNext/>
              <w:spacing w:line="460" w:lineRule="exact"/>
              <w:ind w:left="63" w:right="63"/>
              <w:rPr>
                <w:rFonts w:hint="eastAsia" w:ascii="宋体" w:hAnsi="宋体" w:cs="宋体"/>
                <w:color w:val="000000"/>
                <w:sz w:val="24"/>
              </w:rPr>
            </w:pPr>
          </w:p>
        </w:tc>
        <w:tc>
          <w:tcPr>
            <w:tcW w:w="1984" w:type="dxa"/>
            <w:noWrap w:val="0"/>
            <w:vAlign w:val="top"/>
          </w:tcPr>
          <w:p w14:paraId="3FC338F4">
            <w:pPr>
              <w:pStyle w:val="68"/>
              <w:keepNext/>
              <w:spacing w:line="460" w:lineRule="exact"/>
              <w:ind w:left="63" w:right="63"/>
              <w:rPr>
                <w:rFonts w:hint="eastAsia" w:ascii="宋体" w:hAnsi="宋体" w:cs="宋体"/>
                <w:color w:val="000000"/>
                <w:sz w:val="24"/>
              </w:rPr>
            </w:pPr>
          </w:p>
        </w:tc>
        <w:tc>
          <w:tcPr>
            <w:tcW w:w="851" w:type="dxa"/>
            <w:noWrap w:val="0"/>
            <w:vAlign w:val="top"/>
          </w:tcPr>
          <w:p w14:paraId="28045DD4">
            <w:pPr>
              <w:pStyle w:val="68"/>
              <w:keepNext/>
              <w:spacing w:line="460" w:lineRule="exact"/>
              <w:ind w:left="63" w:right="63"/>
              <w:rPr>
                <w:rFonts w:hint="eastAsia" w:ascii="宋体" w:hAnsi="宋体" w:cs="宋体"/>
                <w:color w:val="000000"/>
                <w:sz w:val="24"/>
              </w:rPr>
            </w:pPr>
          </w:p>
        </w:tc>
        <w:tc>
          <w:tcPr>
            <w:tcW w:w="774" w:type="dxa"/>
            <w:noWrap w:val="0"/>
            <w:vAlign w:val="top"/>
          </w:tcPr>
          <w:p w14:paraId="01F151F5">
            <w:pPr>
              <w:pStyle w:val="68"/>
              <w:keepNext/>
              <w:spacing w:line="460" w:lineRule="exact"/>
              <w:ind w:left="63" w:right="63"/>
              <w:rPr>
                <w:rFonts w:hint="eastAsia" w:ascii="宋体" w:hAnsi="宋体" w:cs="宋体"/>
                <w:color w:val="000000"/>
                <w:sz w:val="24"/>
              </w:rPr>
            </w:pPr>
          </w:p>
        </w:tc>
        <w:tc>
          <w:tcPr>
            <w:tcW w:w="1352" w:type="dxa"/>
            <w:noWrap w:val="0"/>
            <w:vAlign w:val="top"/>
          </w:tcPr>
          <w:p w14:paraId="649DE1EB">
            <w:pPr>
              <w:pStyle w:val="68"/>
              <w:keepNext/>
              <w:spacing w:line="460" w:lineRule="exact"/>
              <w:ind w:left="63" w:right="63"/>
              <w:rPr>
                <w:rFonts w:hint="eastAsia" w:ascii="宋体" w:hAnsi="宋体" w:cs="宋体"/>
                <w:color w:val="000000"/>
                <w:sz w:val="24"/>
              </w:rPr>
            </w:pPr>
          </w:p>
        </w:tc>
        <w:tc>
          <w:tcPr>
            <w:tcW w:w="1418" w:type="dxa"/>
            <w:noWrap w:val="0"/>
            <w:vAlign w:val="top"/>
          </w:tcPr>
          <w:p w14:paraId="2E8BCC9E">
            <w:pPr>
              <w:pStyle w:val="68"/>
              <w:keepNext/>
              <w:spacing w:line="460" w:lineRule="exact"/>
              <w:ind w:left="63" w:right="63"/>
              <w:rPr>
                <w:rFonts w:hint="eastAsia" w:ascii="宋体" w:hAnsi="宋体" w:cs="宋体"/>
                <w:color w:val="000000"/>
                <w:sz w:val="24"/>
              </w:rPr>
            </w:pPr>
          </w:p>
        </w:tc>
        <w:tc>
          <w:tcPr>
            <w:tcW w:w="1701" w:type="dxa"/>
            <w:noWrap w:val="0"/>
            <w:vAlign w:val="top"/>
          </w:tcPr>
          <w:p w14:paraId="4B4AE33A">
            <w:pPr>
              <w:pStyle w:val="68"/>
              <w:keepNext/>
              <w:spacing w:line="460" w:lineRule="exact"/>
              <w:ind w:left="63" w:right="63"/>
              <w:rPr>
                <w:rFonts w:hint="eastAsia" w:ascii="宋体" w:hAnsi="宋体" w:cs="宋体"/>
                <w:color w:val="000000"/>
                <w:sz w:val="24"/>
              </w:rPr>
            </w:pPr>
          </w:p>
        </w:tc>
      </w:tr>
      <w:tr w14:paraId="199B77A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4700635B">
            <w:pPr>
              <w:pStyle w:val="68"/>
              <w:keepNext/>
              <w:spacing w:line="460" w:lineRule="exact"/>
              <w:ind w:left="63" w:right="63"/>
              <w:rPr>
                <w:rFonts w:hint="eastAsia" w:ascii="宋体" w:hAnsi="宋体" w:cs="宋体"/>
                <w:color w:val="000000"/>
                <w:sz w:val="24"/>
              </w:rPr>
            </w:pPr>
          </w:p>
        </w:tc>
        <w:tc>
          <w:tcPr>
            <w:tcW w:w="1984" w:type="dxa"/>
            <w:noWrap w:val="0"/>
            <w:vAlign w:val="top"/>
          </w:tcPr>
          <w:p w14:paraId="023E6B7B">
            <w:pPr>
              <w:pStyle w:val="68"/>
              <w:keepNext/>
              <w:spacing w:line="460" w:lineRule="exact"/>
              <w:ind w:left="63" w:right="63"/>
              <w:rPr>
                <w:rFonts w:hint="eastAsia" w:ascii="宋体" w:hAnsi="宋体" w:cs="宋体"/>
                <w:color w:val="000000"/>
                <w:sz w:val="24"/>
              </w:rPr>
            </w:pPr>
          </w:p>
        </w:tc>
        <w:tc>
          <w:tcPr>
            <w:tcW w:w="851" w:type="dxa"/>
            <w:noWrap w:val="0"/>
            <w:vAlign w:val="top"/>
          </w:tcPr>
          <w:p w14:paraId="32A572AC">
            <w:pPr>
              <w:pStyle w:val="68"/>
              <w:keepNext/>
              <w:spacing w:line="460" w:lineRule="exact"/>
              <w:ind w:left="63" w:right="63"/>
              <w:rPr>
                <w:rFonts w:hint="eastAsia" w:ascii="宋体" w:hAnsi="宋体" w:cs="宋体"/>
                <w:color w:val="000000"/>
                <w:sz w:val="24"/>
              </w:rPr>
            </w:pPr>
          </w:p>
        </w:tc>
        <w:tc>
          <w:tcPr>
            <w:tcW w:w="774" w:type="dxa"/>
            <w:noWrap w:val="0"/>
            <w:vAlign w:val="top"/>
          </w:tcPr>
          <w:p w14:paraId="642888DA">
            <w:pPr>
              <w:pStyle w:val="68"/>
              <w:keepNext/>
              <w:spacing w:line="460" w:lineRule="exact"/>
              <w:ind w:left="63" w:right="63"/>
              <w:rPr>
                <w:rFonts w:hint="eastAsia" w:ascii="宋体" w:hAnsi="宋体" w:cs="宋体"/>
                <w:color w:val="000000"/>
                <w:sz w:val="24"/>
              </w:rPr>
            </w:pPr>
          </w:p>
        </w:tc>
        <w:tc>
          <w:tcPr>
            <w:tcW w:w="1352" w:type="dxa"/>
            <w:noWrap w:val="0"/>
            <w:vAlign w:val="top"/>
          </w:tcPr>
          <w:p w14:paraId="0CF6E196">
            <w:pPr>
              <w:pStyle w:val="68"/>
              <w:keepNext/>
              <w:spacing w:line="460" w:lineRule="exact"/>
              <w:ind w:left="63" w:right="63"/>
              <w:rPr>
                <w:rFonts w:hint="eastAsia" w:ascii="宋体" w:hAnsi="宋体" w:cs="宋体"/>
                <w:color w:val="000000"/>
                <w:sz w:val="24"/>
              </w:rPr>
            </w:pPr>
          </w:p>
        </w:tc>
        <w:tc>
          <w:tcPr>
            <w:tcW w:w="1418" w:type="dxa"/>
            <w:noWrap w:val="0"/>
            <w:vAlign w:val="top"/>
          </w:tcPr>
          <w:p w14:paraId="3D2A532A">
            <w:pPr>
              <w:pStyle w:val="68"/>
              <w:keepNext/>
              <w:spacing w:line="460" w:lineRule="exact"/>
              <w:ind w:left="63" w:right="63"/>
              <w:rPr>
                <w:rFonts w:hint="eastAsia" w:ascii="宋体" w:hAnsi="宋体" w:cs="宋体"/>
                <w:color w:val="000000"/>
                <w:sz w:val="24"/>
              </w:rPr>
            </w:pPr>
          </w:p>
        </w:tc>
        <w:tc>
          <w:tcPr>
            <w:tcW w:w="1701" w:type="dxa"/>
            <w:noWrap w:val="0"/>
            <w:vAlign w:val="top"/>
          </w:tcPr>
          <w:p w14:paraId="19F6CEAB">
            <w:pPr>
              <w:pStyle w:val="68"/>
              <w:keepNext/>
              <w:spacing w:line="460" w:lineRule="exact"/>
              <w:ind w:left="63" w:right="63"/>
              <w:rPr>
                <w:rFonts w:hint="eastAsia" w:ascii="宋体" w:hAnsi="宋体" w:cs="宋体"/>
                <w:color w:val="000000"/>
                <w:sz w:val="24"/>
              </w:rPr>
            </w:pPr>
          </w:p>
        </w:tc>
      </w:tr>
      <w:tr w14:paraId="3568495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01CE136B">
            <w:pPr>
              <w:pStyle w:val="68"/>
              <w:keepNext/>
              <w:spacing w:line="460" w:lineRule="exact"/>
              <w:ind w:left="63" w:right="63"/>
              <w:rPr>
                <w:rFonts w:hint="eastAsia" w:ascii="宋体" w:hAnsi="宋体" w:cs="宋体"/>
                <w:color w:val="000000"/>
                <w:sz w:val="24"/>
              </w:rPr>
            </w:pPr>
          </w:p>
        </w:tc>
        <w:tc>
          <w:tcPr>
            <w:tcW w:w="1984" w:type="dxa"/>
            <w:noWrap w:val="0"/>
            <w:vAlign w:val="top"/>
          </w:tcPr>
          <w:p w14:paraId="14FD0A47">
            <w:pPr>
              <w:pStyle w:val="68"/>
              <w:keepNext/>
              <w:spacing w:line="460" w:lineRule="exact"/>
              <w:ind w:left="63" w:right="63"/>
              <w:rPr>
                <w:rFonts w:hint="eastAsia" w:ascii="宋体" w:hAnsi="宋体" w:cs="宋体"/>
                <w:color w:val="000000"/>
                <w:sz w:val="24"/>
              </w:rPr>
            </w:pPr>
          </w:p>
        </w:tc>
        <w:tc>
          <w:tcPr>
            <w:tcW w:w="851" w:type="dxa"/>
            <w:noWrap w:val="0"/>
            <w:vAlign w:val="top"/>
          </w:tcPr>
          <w:p w14:paraId="18CCA689">
            <w:pPr>
              <w:pStyle w:val="68"/>
              <w:keepNext/>
              <w:spacing w:line="460" w:lineRule="exact"/>
              <w:ind w:left="63" w:right="63"/>
              <w:rPr>
                <w:rFonts w:hint="eastAsia" w:ascii="宋体" w:hAnsi="宋体" w:cs="宋体"/>
                <w:color w:val="000000"/>
                <w:sz w:val="24"/>
              </w:rPr>
            </w:pPr>
          </w:p>
        </w:tc>
        <w:tc>
          <w:tcPr>
            <w:tcW w:w="774" w:type="dxa"/>
            <w:noWrap w:val="0"/>
            <w:vAlign w:val="top"/>
          </w:tcPr>
          <w:p w14:paraId="4E1E2692">
            <w:pPr>
              <w:pStyle w:val="68"/>
              <w:keepNext/>
              <w:spacing w:line="460" w:lineRule="exact"/>
              <w:ind w:left="63" w:right="63"/>
              <w:rPr>
                <w:rFonts w:hint="eastAsia" w:ascii="宋体" w:hAnsi="宋体" w:cs="宋体"/>
                <w:color w:val="000000"/>
                <w:sz w:val="24"/>
              </w:rPr>
            </w:pPr>
          </w:p>
        </w:tc>
        <w:tc>
          <w:tcPr>
            <w:tcW w:w="1352" w:type="dxa"/>
            <w:noWrap w:val="0"/>
            <w:vAlign w:val="top"/>
          </w:tcPr>
          <w:p w14:paraId="42D28671">
            <w:pPr>
              <w:pStyle w:val="68"/>
              <w:keepNext/>
              <w:spacing w:line="460" w:lineRule="exact"/>
              <w:ind w:left="63" w:right="63"/>
              <w:rPr>
                <w:rFonts w:hint="eastAsia" w:ascii="宋体" w:hAnsi="宋体" w:cs="宋体"/>
                <w:color w:val="000000"/>
                <w:sz w:val="24"/>
              </w:rPr>
            </w:pPr>
          </w:p>
        </w:tc>
        <w:tc>
          <w:tcPr>
            <w:tcW w:w="1418" w:type="dxa"/>
            <w:noWrap w:val="0"/>
            <w:vAlign w:val="top"/>
          </w:tcPr>
          <w:p w14:paraId="1FF99C58">
            <w:pPr>
              <w:pStyle w:val="68"/>
              <w:keepNext/>
              <w:spacing w:line="460" w:lineRule="exact"/>
              <w:ind w:left="63" w:right="63"/>
              <w:rPr>
                <w:rFonts w:hint="eastAsia" w:ascii="宋体" w:hAnsi="宋体" w:cs="宋体"/>
                <w:color w:val="000000"/>
                <w:sz w:val="24"/>
              </w:rPr>
            </w:pPr>
          </w:p>
        </w:tc>
        <w:tc>
          <w:tcPr>
            <w:tcW w:w="1701" w:type="dxa"/>
            <w:noWrap w:val="0"/>
            <w:vAlign w:val="top"/>
          </w:tcPr>
          <w:p w14:paraId="088F11C8">
            <w:pPr>
              <w:pStyle w:val="68"/>
              <w:keepNext/>
              <w:spacing w:line="460" w:lineRule="exact"/>
              <w:ind w:left="63" w:right="63"/>
              <w:rPr>
                <w:rFonts w:hint="eastAsia" w:ascii="宋体" w:hAnsi="宋体" w:cs="宋体"/>
                <w:color w:val="000000"/>
                <w:sz w:val="24"/>
              </w:rPr>
            </w:pPr>
          </w:p>
        </w:tc>
      </w:tr>
      <w:tr w14:paraId="1ABA8DE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34686D12">
            <w:pPr>
              <w:pStyle w:val="68"/>
              <w:keepNext/>
              <w:spacing w:line="460" w:lineRule="exact"/>
              <w:ind w:left="63" w:right="63"/>
              <w:rPr>
                <w:rFonts w:hint="eastAsia" w:ascii="宋体" w:hAnsi="宋体" w:cs="宋体"/>
                <w:color w:val="000000"/>
                <w:sz w:val="24"/>
              </w:rPr>
            </w:pPr>
          </w:p>
        </w:tc>
        <w:tc>
          <w:tcPr>
            <w:tcW w:w="1984" w:type="dxa"/>
            <w:noWrap w:val="0"/>
            <w:vAlign w:val="top"/>
          </w:tcPr>
          <w:p w14:paraId="11CFFEF4">
            <w:pPr>
              <w:pStyle w:val="68"/>
              <w:keepNext/>
              <w:spacing w:line="460" w:lineRule="exact"/>
              <w:ind w:left="63" w:right="63"/>
              <w:rPr>
                <w:rFonts w:hint="eastAsia" w:ascii="宋体" w:hAnsi="宋体" w:cs="宋体"/>
                <w:color w:val="000000"/>
                <w:sz w:val="24"/>
              </w:rPr>
            </w:pPr>
          </w:p>
        </w:tc>
        <w:tc>
          <w:tcPr>
            <w:tcW w:w="851" w:type="dxa"/>
            <w:noWrap w:val="0"/>
            <w:vAlign w:val="top"/>
          </w:tcPr>
          <w:p w14:paraId="189C6F8C">
            <w:pPr>
              <w:pStyle w:val="68"/>
              <w:keepNext/>
              <w:spacing w:line="460" w:lineRule="exact"/>
              <w:ind w:left="63" w:right="63"/>
              <w:rPr>
                <w:rFonts w:hint="eastAsia" w:ascii="宋体" w:hAnsi="宋体" w:cs="宋体"/>
                <w:color w:val="000000"/>
                <w:sz w:val="24"/>
              </w:rPr>
            </w:pPr>
          </w:p>
        </w:tc>
        <w:tc>
          <w:tcPr>
            <w:tcW w:w="774" w:type="dxa"/>
            <w:noWrap w:val="0"/>
            <w:vAlign w:val="top"/>
          </w:tcPr>
          <w:p w14:paraId="3E9BC246">
            <w:pPr>
              <w:pStyle w:val="68"/>
              <w:keepNext/>
              <w:spacing w:line="460" w:lineRule="exact"/>
              <w:ind w:left="63" w:right="63"/>
              <w:rPr>
                <w:rFonts w:hint="eastAsia" w:ascii="宋体" w:hAnsi="宋体" w:cs="宋体"/>
                <w:color w:val="000000"/>
                <w:sz w:val="24"/>
              </w:rPr>
            </w:pPr>
          </w:p>
        </w:tc>
        <w:tc>
          <w:tcPr>
            <w:tcW w:w="1352" w:type="dxa"/>
            <w:noWrap w:val="0"/>
            <w:vAlign w:val="top"/>
          </w:tcPr>
          <w:p w14:paraId="32BE825D">
            <w:pPr>
              <w:pStyle w:val="68"/>
              <w:keepNext/>
              <w:spacing w:line="460" w:lineRule="exact"/>
              <w:ind w:left="63" w:right="63"/>
              <w:rPr>
                <w:rFonts w:hint="eastAsia" w:ascii="宋体" w:hAnsi="宋体" w:cs="宋体"/>
                <w:color w:val="000000"/>
                <w:sz w:val="24"/>
              </w:rPr>
            </w:pPr>
          </w:p>
        </w:tc>
        <w:tc>
          <w:tcPr>
            <w:tcW w:w="1418" w:type="dxa"/>
            <w:noWrap w:val="0"/>
            <w:vAlign w:val="top"/>
          </w:tcPr>
          <w:p w14:paraId="7FB8A1D7">
            <w:pPr>
              <w:pStyle w:val="68"/>
              <w:keepNext/>
              <w:spacing w:line="460" w:lineRule="exact"/>
              <w:ind w:left="63" w:right="63"/>
              <w:rPr>
                <w:rFonts w:hint="eastAsia" w:ascii="宋体" w:hAnsi="宋体" w:cs="宋体"/>
                <w:color w:val="000000"/>
                <w:sz w:val="24"/>
              </w:rPr>
            </w:pPr>
          </w:p>
        </w:tc>
        <w:tc>
          <w:tcPr>
            <w:tcW w:w="1701" w:type="dxa"/>
            <w:noWrap w:val="0"/>
            <w:vAlign w:val="top"/>
          </w:tcPr>
          <w:p w14:paraId="69998B2C">
            <w:pPr>
              <w:pStyle w:val="68"/>
              <w:keepNext/>
              <w:spacing w:line="460" w:lineRule="exact"/>
              <w:ind w:left="63" w:right="63"/>
              <w:rPr>
                <w:rFonts w:hint="eastAsia" w:ascii="宋体" w:hAnsi="宋体" w:cs="宋体"/>
                <w:color w:val="000000"/>
                <w:sz w:val="24"/>
              </w:rPr>
            </w:pPr>
          </w:p>
        </w:tc>
      </w:tr>
      <w:tr w14:paraId="638DBDF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41D2339C">
            <w:pPr>
              <w:pStyle w:val="68"/>
              <w:keepNext/>
              <w:spacing w:line="460" w:lineRule="exact"/>
              <w:ind w:left="63" w:right="63"/>
              <w:rPr>
                <w:rFonts w:hint="eastAsia" w:ascii="宋体" w:hAnsi="宋体" w:cs="宋体"/>
                <w:color w:val="000000"/>
                <w:sz w:val="24"/>
              </w:rPr>
            </w:pPr>
          </w:p>
        </w:tc>
        <w:tc>
          <w:tcPr>
            <w:tcW w:w="1984" w:type="dxa"/>
            <w:noWrap w:val="0"/>
            <w:vAlign w:val="top"/>
          </w:tcPr>
          <w:p w14:paraId="4134D2D3">
            <w:pPr>
              <w:pStyle w:val="68"/>
              <w:keepNext/>
              <w:spacing w:line="460" w:lineRule="exact"/>
              <w:ind w:left="63" w:right="63"/>
              <w:rPr>
                <w:rFonts w:hint="eastAsia" w:ascii="宋体" w:hAnsi="宋体" w:cs="宋体"/>
                <w:color w:val="000000"/>
                <w:sz w:val="24"/>
              </w:rPr>
            </w:pPr>
          </w:p>
        </w:tc>
        <w:tc>
          <w:tcPr>
            <w:tcW w:w="851" w:type="dxa"/>
            <w:noWrap w:val="0"/>
            <w:vAlign w:val="top"/>
          </w:tcPr>
          <w:p w14:paraId="2021056E">
            <w:pPr>
              <w:pStyle w:val="68"/>
              <w:keepNext/>
              <w:spacing w:line="460" w:lineRule="exact"/>
              <w:ind w:left="63" w:right="63"/>
              <w:rPr>
                <w:rFonts w:hint="eastAsia" w:ascii="宋体" w:hAnsi="宋体" w:cs="宋体"/>
                <w:color w:val="000000"/>
                <w:sz w:val="24"/>
              </w:rPr>
            </w:pPr>
          </w:p>
        </w:tc>
        <w:tc>
          <w:tcPr>
            <w:tcW w:w="774" w:type="dxa"/>
            <w:noWrap w:val="0"/>
            <w:vAlign w:val="top"/>
          </w:tcPr>
          <w:p w14:paraId="6135DFDA">
            <w:pPr>
              <w:pStyle w:val="68"/>
              <w:keepNext/>
              <w:spacing w:line="460" w:lineRule="exact"/>
              <w:ind w:left="63" w:right="63"/>
              <w:rPr>
                <w:rFonts w:hint="eastAsia" w:ascii="宋体" w:hAnsi="宋体" w:cs="宋体"/>
                <w:color w:val="000000"/>
                <w:sz w:val="24"/>
              </w:rPr>
            </w:pPr>
          </w:p>
        </w:tc>
        <w:tc>
          <w:tcPr>
            <w:tcW w:w="1352" w:type="dxa"/>
            <w:noWrap w:val="0"/>
            <w:vAlign w:val="top"/>
          </w:tcPr>
          <w:p w14:paraId="33E3ACC6">
            <w:pPr>
              <w:pStyle w:val="68"/>
              <w:keepNext/>
              <w:spacing w:line="460" w:lineRule="exact"/>
              <w:ind w:left="63" w:right="63"/>
              <w:rPr>
                <w:rFonts w:hint="eastAsia" w:ascii="宋体" w:hAnsi="宋体" w:cs="宋体"/>
                <w:color w:val="000000"/>
                <w:sz w:val="24"/>
              </w:rPr>
            </w:pPr>
          </w:p>
        </w:tc>
        <w:tc>
          <w:tcPr>
            <w:tcW w:w="1418" w:type="dxa"/>
            <w:noWrap w:val="0"/>
            <w:vAlign w:val="top"/>
          </w:tcPr>
          <w:p w14:paraId="718B65F1">
            <w:pPr>
              <w:pStyle w:val="68"/>
              <w:keepNext/>
              <w:spacing w:line="460" w:lineRule="exact"/>
              <w:ind w:left="63" w:right="63"/>
              <w:rPr>
                <w:rFonts w:hint="eastAsia" w:ascii="宋体" w:hAnsi="宋体" w:cs="宋体"/>
                <w:color w:val="000000"/>
                <w:sz w:val="24"/>
              </w:rPr>
            </w:pPr>
          </w:p>
        </w:tc>
        <w:tc>
          <w:tcPr>
            <w:tcW w:w="1701" w:type="dxa"/>
            <w:noWrap w:val="0"/>
            <w:vAlign w:val="top"/>
          </w:tcPr>
          <w:p w14:paraId="2C0F45A8">
            <w:pPr>
              <w:pStyle w:val="68"/>
              <w:keepNext/>
              <w:spacing w:line="460" w:lineRule="exact"/>
              <w:ind w:left="63" w:right="63"/>
              <w:rPr>
                <w:rFonts w:hint="eastAsia" w:ascii="宋体" w:hAnsi="宋体" w:cs="宋体"/>
                <w:color w:val="000000"/>
                <w:sz w:val="24"/>
              </w:rPr>
            </w:pPr>
          </w:p>
        </w:tc>
      </w:tr>
      <w:tr w14:paraId="5F4ADB4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1E3E15A6">
            <w:pPr>
              <w:pStyle w:val="68"/>
              <w:keepNext/>
              <w:spacing w:line="460" w:lineRule="exact"/>
              <w:ind w:left="63" w:right="63"/>
              <w:rPr>
                <w:rFonts w:hint="eastAsia" w:ascii="宋体" w:hAnsi="宋体" w:cs="宋体"/>
                <w:color w:val="000000"/>
                <w:sz w:val="24"/>
              </w:rPr>
            </w:pPr>
          </w:p>
        </w:tc>
        <w:tc>
          <w:tcPr>
            <w:tcW w:w="1984" w:type="dxa"/>
            <w:noWrap w:val="0"/>
            <w:vAlign w:val="top"/>
          </w:tcPr>
          <w:p w14:paraId="56A94367">
            <w:pPr>
              <w:pStyle w:val="68"/>
              <w:keepNext/>
              <w:spacing w:line="460" w:lineRule="exact"/>
              <w:ind w:left="63" w:right="63"/>
              <w:rPr>
                <w:rFonts w:hint="eastAsia" w:ascii="宋体" w:hAnsi="宋体" w:cs="宋体"/>
                <w:color w:val="000000"/>
                <w:sz w:val="24"/>
              </w:rPr>
            </w:pPr>
          </w:p>
        </w:tc>
        <w:tc>
          <w:tcPr>
            <w:tcW w:w="851" w:type="dxa"/>
            <w:noWrap w:val="0"/>
            <w:vAlign w:val="top"/>
          </w:tcPr>
          <w:p w14:paraId="30D0A0B0">
            <w:pPr>
              <w:pStyle w:val="68"/>
              <w:keepNext/>
              <w:spacing w:line="460" w:lineRule="exact"/>
              <w:ind w:left="63" w:right="63"/>
              <w:rPr>
                <w:rFonts w:hint="eastAsia" w:ascii="宋体" w:hAnsi="宋体" w:cs="宋体"/>
                <w:color w:val="000000"/>
                <w:sz w:val="24"/>
              </w:rPr>
            </w:pPr>
          </w:p>
        </w:tc>
        <w:tc>
          <w:tcPr>
            <w:tcW w:w="774" w:type="dxa"/>
            <w:noWrap w:val="0"/>
            <w:vAlign w:val="top"/>
          </w:tcPr>
          <w:p w14:paraId="1558B014">
            <w:pPr>
              <w:pStyle w:val="68"/>
              <w:keepNext/>
              <w:spacing w:line="460" w:lineRule="exact"/>
              <w:ind w:left="63" w:right="63"/>
              <w:rPr>
                <w:rFonts w:hint="eastAsia" w:ascii="宋体" w:hAnsi="宋体" w:cs="宋体"/>
                <w:color w:val="000000"/>
                <w:sz w:val="24"/>
              </w:rPr>
            </w:pPr>
          </w:p>
        </w:tc>
        <w:tc>
          <w:tcPr>
            <w:tcW w:w="1352" w:type="dxa"/>
            <w:noWrap w:val="0"/>
            <w:vAlign w:val="top"/>
          </w:tcPr>
          <w:p w14:paraId="076C5CDC">
            <w:pPr>
              <w:pStyle w:val="68"/>
              <w:keepNext/>
              <w:spacing w:line="460" w:lineRule="exact"/>
              <w:ind w:left="63" w:right="63"/>
              <w:rPr>
                <w:rFonts w:hint="eastAsia" w:ascii="宋体" w:hAnsi="宋体" w:cs="宋体"/>
                <w:color w:val="000000"/>
                <w:sz w:val="24"/>
              </w:rPr>
            </w:pPr>
          </w:p>
        </w:tc>
        <w:tc>
          <w:tcPr>
            <w:tcW w:w="1418" w:type="dxa"/>
            <w:noWrap w:val="0"/>
            <w:vAlign w:val="top"/>
          </w:tcPr>
          <w:p w14:paraId="13C1235B">
            <w:pPr>
              <w:pStyle w:val="68"/>
              <w:keepNext/>
              <w:spacing w:line="460" w:lineRule="exact"/>
              <w:ind w:left="63" w:right="63"/>
              <w:rPr>
                <w:rFonts w:hint="eastAsia" w:ascii="宋体" w:hAnsi="宋体" w:cs="宋体"/>
                <w:color w:val="000000"/>
                <w:sz w:val="24"/>
              </w:rPr>
            </w:pPr>
          </w:p>
        </w:tc>
        <w:tc>
          <w:tcPr>
            <w:tcW w:w="1701" w:type="dxa"/>
            <w:noWrap w:val="0"/>
            <w:vAlign w:val="top"/>
          </w:tcPr>
          <w:p w14:paraId="2A41D934">
            <w:pPr>
              <w:pStyle w:val="68"/>
              <w:keepNext/>
              <w:spacing w:line="460" w:lineRule="exact"/>
              <w:ind w:left="63" w:right="63"/>
              <w:rPr>
                <w:rFonts w:hint="eastAsia" w:ascii="宋体" w:hAnsi="宋体" w:cs="宋体"/>
                <w:color w:val="000000"/>
                <w:sz w:val="24"/>
              </w:rPr>
            </w:pPr>
          </w:p>
        </w:tc>
      </w:tr>
      <w:tr w14:paraId="1212DBF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42469C99">
            <w:pPr>
              <w:pStyle w:val="68"/>
              <w:keepNext/>
              <w:spacing w:line="460" w:lineRule="exact"/>
              <w:ind w:left="63" w:right="63"/>
              <w:rPr>
                <w:rFonts w:hint="eastAsia" w:ascii="宋体" w:hAnsi="宋体" w:cs="宋体"/>
                <w:color w:val="000000"/>
                <w:sz w:val="24"/>
              </w:rPr>
            </w:pPr>
          </w:p>
        </w:tc>
        <w:tc>
          <w:tcPr>
            <w:tcW w:w="1984" w:type="dxa"/>
            <w:noWrap w:val="0"/>
            <w:vAlign w:val="top"/>
          </w:tcPr>
          <w:p w14:paraId="390E04C9">
            <w:pPr>
              <w:pStyle w:val="68"/>
              <w:keepNext/>
              <w:spacing w:line="460" w:lineRule="exact"/>
              <w:ind w:left="63" w:right="63"/>
              <w:rPr>
                <w:rFonts w:hint="eastAsia" w:ascii="宋体" w:hAnsi="宋体" w:cs="宋体"/>
                <w:color w:val="000000"/>
                <w:sz w:val="24"/>
              </w:rPr>
            </w:pPr>
          </w:p>
        </w:tc>
        <w:tc>
          <w:tcPr>
            <w:tcW w:w="851" w:type="dxa"/>
            <w:noWrap w:val="0"/>
            <w:vAlign w:val="top"/>
          </w:tcPr>
          <w:p w14:paraId="5517CD3F">
            <w:pPr>
              <w:pStyle w:val="68"/>
              <w:keepNext/>
              <w:spacing w:line="460" w:lineRule="exact"/>
              <w:ind w:left="63" w:right="63"/>
              <w:rPr>
                <w:rFonts w:hint="eastAsia" w:ascii="宋体" w:hAnsi="宋体" w:cs="宋体"/>
                <w:color w:val="000000"/>
                <w:sz w:val="24"/>
              </w:rPr>
            </w:pPr>
          </w:p>
        </w:tc>
        <w:tc>
          <w:tcPr>
            <w:tcW w:w="774" w:type="dxa"/>
            <w:noWrap w:val="0"/>
            <w:vAlign w:val="top"/>
          </w:tcPr>
          <w:p w14:paraId="0173A526">
            <w:pPr>
              <w:pStyle w:val="68"/>
              <w:keepNext/>
              <w:spacing w:line="460" w:lineRule="exact"/>
              <w:ind w:left="63" w:right="63"/>
              <w:rPr>
                <w:rFonts w:hint="eastAsia" w:ascii="宋体" w:hAnsi="宋体" w:cs="宋体"/>
                <w:color w:val="000000"/>
                <w:sz w:val="24"/>
              </w:rPr>
            </w:pPr>
          </w:p>
        </w:tc>
        <w:tc>
          <w:tcPr>
            <w:tcW w:w="1352" w:type="dxa"/>
            <w:noWrap w:val="0"/>
            <w:vAlign w:val="top"/>
          </w:tcPr>
          <w:p w14:paraId="17D8619F">
            <w:pPr>
              <w:pStyle w:val="68"/>
              <w:keepNext/>
              <w:spacing w:line="460" w:lineRule="exact"/>
              <w:ind w:left="63" w:right="63"/>
              <w:rPr>
                <w:rFonts w:hint="eastAsia" w:ascii="宋体" w:hAnsi="宋体" w:cs="宋体"/>
                <w:color w:val="000000"/>
                <w:sz w:val="24"/>
              </w:rPr>
            </w:pPr>
          </w:p>
        </w:tc>
        <w:tc>
          <w:tcPr>
            <w:tcW w:w="1418" w:type="dxa"/>
            <w:noWrap w:val="0"/>
            <w:vAlign w:val="top"/>
          </w:tcPr>
          <w:p w14:paraId="4608885E">
            <w:pPr>
              <w:pStyle w:val="68"/>
              <w:keepNext/>
              <w:spacing w:line="460" w:lineRule="exact"/>
              <w:ind w:left="63" w:right="63"/>
              <w:rPr>
                <w:rFonts w:hint="eastAsia" w:ascii="宋体" w:hAnsi="宋体" w:cs="宋体"/>
                <w:color w:val="000000"/>
                <w:sz w:val="24"/>
              </w:rPr>
            </w:pPr>
          </w:p>
        </w:tc>
        <w:tc>
          <w:tcPr>
            <w:tcW w:w="1701" w:type="dxa"/>
            <w:noWrap w:val="0"/>
            <w:vAlign w:val="top"/>
          </w:tcPr>
          <w:p w14:paraId="222A8196">
            <w:pPr>
              <w:pStyle w:val="68"/>
              <w:keepNext/>
              <w:spacing w:line="460" w:lineRule="exact"/>
              <w:ind w:left="63" w:right="63"/>
              <w:rPr>
                <w:rFonts w:hint="eastAsia" w:ascii="宋体" w:hAnsi="宋体" w:cs="宋体"/>
                <w:color w:val="000000"/>
                <w:sz w:val="24"/>
              </w:rPr>
            </w:pPr>
          </w:p>
        </w:tc>
      </w:tr>
      <w:tr w14:paraId="4ACEAF4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5480B155">
            <w:pPr>
              <w:pStyle w:val="68"/>
              <w:keepNext/>
              <w:spacing w:line="460" w:lineRule="exact"/>
              <w:ind w:left="63" w:right="63"/>
              <w:rPr>
                <w:rFonts w:hint="eastAsia" w:ascii="宋体" w:hAnsi="宋体" w:cs="宋体"/>
                <w:color w:val="000000"/>
                <w:sz w:val="24"/>
              </w:rPr>
            </w:pPr>
          </w:p>
        </w:tc>
        <w:tc>
          <w:tcPr>
            <w:tcW w:w="1984" w:type="dxa"/>
            <w:noWrap w:val="0"/>
            <w:vAlign w:val="top"/>
          </w:tcPr>
          <w:p w14:paraId="763E05A5">
            <w:pPr>
              <w:pStyle w:val="68"/>
              <w:keepNext/>
              <w:spacing w:line="460" w:lineRule="exact"/>
              <w:ind w:left="63" w:right="63"/>
              <w:rPr>
                <w:rFonts w:hint="eastAsia" w:ascii="宋体" w:hAnsi="宋体" w:cs="宋体"/>
                <w:color w:val="000000"/>
                <w:sz w:val="24"/>
              </w:rPr>
            </w:pPr>
          </w:p>
        </w:tc>
        <w:tc>
          <w:tcPr>
            <w:tcW w:w="851" w:type="dxa"/>
            <w:noWrap w:val="0"/>
            <w:vAlign w:val="top"/>
          </w:tcPr>
          <w:p w14:paraId="429C8D36">
            <w:pPr>
              <w:pStyle w:val="68"/>
              <w:keepNext/>
              <w:spacing w:line="460" w:lineRule="exact"/>
              <w:ind w:left="63" w:right="63"/>
              <w:rPr>
                <w:rFonts w:hint="eastAsia" w:ascii="宋体" w:hAnsi="宋体" w:cs="宋体"/>
                <w:color w:val="000000"/>
                <w:sz w:val="24"/>
              </w:rPr>
            </w:pPr>
          </w:p>
        </w:tc>
        <w:tc>
          <w:tcPr>
            <w:tcW w:w="774" w:type="dxa"/>
            <w:noWrap w:val="0"/>
            <w:vAlign w:val="top"/>
          </w:tcPr>
          <w:p w14:paraId="29AFCE99">
            <w:pPr>
              <w:pStyle w:val="68"/>
              <w:keepNext/>
              <w:spacing w:line="460" w:lineRule="exact"/>
              <w:ind w:left="63" w:right="63"/>
              <w:rPr>
                <w:rFonts w:hint="eastAsia" w:ascii="宋体" w:hAnsi="宋体" w:cs="宋体"/>
                <w:color w:val="000000"/>
                <w:sz w:val="24"/>
              </w:rPr>
            </w:pPr>
          </w:p>
        </w:tc>
        <w:tc>
          <w:tcPr>
            <w:tcW w:w="1352" w:type="dxa"/>
            <w:noWrap w:val="0"/>
            <w:vAlign w:val="top"/>
          </w:tcPr>
          <w:p w14:paraId="2DA9CCD9">
            <w:pPr>
              <w:pStyle w:val="68"/>
              <w:keepNext/>
              <w:spacing w:line="460" w:lineRule="exact"/>
              <w:ind w:left="63" w:right="63"/>
              <w:rPr>
                <w:rFonts w:hint="eastAsia" w:ascii="宋体" w:hAnsi="宋体" w:cs="宋体"/>
                <w:color w:val="000000"/>
                <w:sz w:val="24"/>
              </w:rPr>
            </w:pPr>
          </w:p>
        </w:tc>
        <w:tc>
          <w:tcPr>
            <w:tcW w:w="1418" w:type="dxa"/>
            <w:noWrap w:val="0"/>
            <w:vAlign w:val="top"/>
          </w:tcPr>
          <w:p w14:paraId="4774FCB9">
            <w:pPr>
              <w:pStyle w:val="68"/>
              <w:keepNext/>
              <w:spacing w:line="460" w:lineRule="exact"/>
              <w:ind w:left="63" w:right="63"/>
              <w:rPr>
                <w:rFonts w:hint="eastAsia" w:ascii="宋体" w:hAnsi="宋体" w:cs="宋体"/>
                <w:color w:val="000000"/>
                <w:sz w:val="24"/>
              </w:rPr>
            </w:pPr>
          </w:p>
        </w:tc>
        <w:tc>
          <w:tcPr>
            <w:tcW w:w="1701" w:type="dxa"/>
            <w:noWrap w:val="0"/>
            <w:vAlign w:val="top"/>
          </w:tcPr>
          <w:p w14:paraId="683F23D3">
            <w:pPr>
              <w:pStyle w:val="68"/>
              <w:keepNext/>
              <w:spacing w:line="460" w:lineRule="exact"/>
              <w:ind w:left="63" w:right="63"/>
              <w:rPr>
                <w:rFonts w:hint="eastAsia" w:ascii="宋体" w:hAnsi="宋体" w:cs="宋体"/>
                <w:color w:val="000000"/>
                <w:sz w:val="24"/>
              </w:rPr>
            </w:pPr>
          </w:p>
        </w:tc>
      </w:tr>
      <w:tr w14:paraId="0D353C1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68E2813E">
            <w:pPr>
              <w:pStyle w:val="68"/>
              <w:keepNext/>
              <w:spacing w:line="460" w:lineRule="exact"/>
              <w:ind w:left="63" w:right="63"/>
              <w:rPr>
                <w:rFonts w:hint="eastAsia" w:ascii="宋体" w:hAnsi="宋体" w:cs="宋体"/>
                <w:color w:val="000000"/>
                <w:sz w:val="24"/>
              </w:rPr>
            </w:pPr>
          </w:p>
        </w:tc>
        <w:tc>
          <w:tcPr>
            <w:tcW w:w="1984" w:type="dxa"/>
            <w:noWrap w:val="0"/>
            <w:vAlign w:val="top"/>
          </w:tcPr>
          <w:p w14:paraId="0A5ACD0A">
            <w:pPr>
              <w:pStyle w:val="68"/>
              <w:keepNext/>
              <w:spacing w:line="460" w:lineRule="exact"/>
              <w:ind w:left="63" w:right="63"/>
              <w:rPr>
                <w:rFonts w:hint="eastAsia" w:ascii="宋体" w:hAnsi="宋体" w:cs="宋体"/>
                <w:color w:val="000000"/>
                <w:sz w:val="24"/>
              </w:rPr>
            </w:pPr>
          </w:p>
        </w:tc>
        <w:tc>
          <w:tcPr>
            <w:tcW w:w="851" w:type="dxa"/>
            <w:noWrap w:val="0"/>
            <w:vAlign w:val="top"/>
          </w:tcPr>
          <w:p w14:paraId="2B9F69EF">
            <w:pPr>
              <w:pStyle w:val="68"/>
              <w:keepNext/>
              <w:spacing w:line="460" w:lineRule="exact"/>
              <w:ind w:left="63" w:right="63"/>
              <w:rPr>
                <w:rFonts w:hint="eastAsia" w:ascii="宋体" w:hAnsi="宋体" w:cs="宋体"/>
                <w:color w:val="000000"/>
                <w:sz w:val="24"/>
              </w:rPr>
            </w:pPr>
          </w:p>
        </w:tc>
        <w:tc>
          <w:tcPr>
            <w:tcW w:w="774" w:type="dxa"/>
            <w:noWrap w:val="0"/>
            <w:vAlign w:val="top"/>
          </w:tcPr>
          <w:p w14:paraId="17179D88">
            <w:pPr>
              <w:pStyle w:val="68"/>
              <w:keepNext/>
              <w:spacing w:line="460" w:lineRule="exact"/>
              <w:ind w:left="63" w:right="63"/>
              <w:rPr>
                <w:rFonts w:hint="eastAsia" w:ascii="宋体" w:hAnsi="宋体" w:cs="宋体"/>
                <w:color w:val="000000"/>
                <w:sz w:val="24"/>
              </w:rPr>
            </w:pPr>
          </w:p>
        </w:tc>
        <w:tc>
          <w:tcPr>
            <w:tcW w:w="1352" w:type="dxa"/>
            <w:noWrap w:val="0"/>
            <w:vAlign w:val="top"/>
          </w:tcPr>
          <w:p w14:paraId="505B8910">
            <w:pPr>
              <w:pStyle w:val="68"/>
              <w:keepNext/>
              <w:spacing w:line="460" w:lineRule="exact"/>
              <w:ind w:left="63" w:right="63"/>
              <w:rPr>
                <w:rFonts w:hint="eastAsia" w:ascii="宋体" w:hAnsi="宋体" w:cs="宋体"/>
                <w:color w:val="000000"/>
                <w:sz w:val="24"/>
              </w:rPr>
            </w:pPr>
          </w:p>
        </w:tc>
        <w:tc>
          <w:tcPr>
            <w:tcW w:w="1418" w:type="dxa"/>
            <w:noWrap w:val="0"/>
            <w:vAlign w:val="top"/>
          </w:tcPr>
          <w:p w14:paraId="6EE4532A">
            <w:pPr>
              <w:pStyle w:val="68"/>
              <w:keepNext/>
              <w:spacing w:line="460" w:lineRule="exact"/>
              <w:ind w:left="63" w:right="63"/>
              <w:rPr>
                <w:rFonts w:hint="eastAsia" w:ascii="宋体" w:hAnsi="宋体" w:cs="宋体"/>
                <w:color w:val="000000"/>
                <w:sz w:val="24"/>
              </w:rPr>
            </w:pPr>
          </w:p>
        </w:tc>
        <w:tc>
          <w:tcPr>
            <w:tcW w:w="1701" w:type="dxa"/>
            <w:noWrap w:val="0"/>
            <w:vAlign w:val="top"/>
          </w:tcPr>
          <w:p w14:paraId="7F4A09DD">
            <w:pPr>
              <w:pStyle w:val="68"/>
              <w:keepNext/>
              <w:spacing w:line="460" w:lineRule="exact"/>
              <w:ind w:left="63" w:right="63"/>
              <w:rPr>
                <w:rFonts w:hint="eastAsia" w:ascii="宋体" w:hAnsi="宋体" w:cs="宋体"/>
                <w:color w:val="000000"/>
                <w:sz w:val="24"/>
              </w:rPr>
            </w:pPr>
          </w:p>
        </w:tc>
      </w:tr>
      <w:tr w14:paraId="6550D43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29EDFBBC">
            <w:pPr>
              <w:pStyle w:val="68"/>
              <w:keepNext/>
              <w:spacing w:line="460" w:lineRule="exact"/>
              <w:ind w:left="63" w:right="63"/>
              <w:rPr>
                <w:rFonts w:hint="eastAsia" w:ascii="宋体" w:hAnsi="宋体" w:cs="宋体"/>
                <w:color w:val="000000"/>
                <w:sz w:val="24"/>
              </w:rPr>
            </w:pPr>
          </w:p>
        </w:tc>
        <w:tc>
          <w:tcPr>
            <w:tcW w:w="1984" w:type="dxa"/>
            <w:noWrap w:val="0"/>
            <w:vAlign w:val="top"/>
          </w:tcPr>
          <w:p w14:paraId="70AA2134">
            <w:pPr>
              <w:pStyle w:val="68"/>
              <w:keepNext/>
              <w:spacing w:line="460" w:lineRule="exact"/>
              <w:ind w:left="63" w:right="63"/>
              <w:rPr>
                <w:rFonts w:hint="eastAsia" w:ascii="宋体" w:hAnsi="宋体" w:cs="宋体"/>
                <w:color w:val="000000"/>
                <w:sz w:val="24"/>
              </w:rPr>
            </w:pPr>
          </w:p>
        </w:tc>
        <w:tc>
          <w:tcPr>
            <w:tcW w:w="851" w:type="dxa"/>
            <w:noWrap w:val="0"/>
            <w:vAlign w:val="top"/>
          </w:tcPr>
          <w:p w14:paraId="430C93F0">
            <w:pPr>
              <w:pStyle w:val="68"/>
              <w:keepNext/>
              <w:spacing w:line="460" w:lineRule="exact"/>
              <w:ind w:left="63" w:right="63"/>
              <w:rPr>
                <w:rFonts w:hint="eastAsia" w:ascii="宋体" w:hAnsi="宋体" w:cs="宋体"/>
                <w:color w:val="000000"/>
                <w:sz w:val="24"/>
              </w:rPr>
            </w:pPr>
          </w:p>
        </w:tc>
        <w:tc>
          <w:tcPr>
            <w:tcW w:w="774" w:type="dxa"/>
            <w:noWrap w:val="0"/>
            <w:vAlign w:val="top"/>
          </w:tcPr>
          <w:p w14:paraId="28A702D2">
            <w:pPr>
              <w:pStyle w:val="68"/>
              <w:keepNext/>
              <w:spacing w:line="460" w:lineRule="exact"/>
              <w:ind w:left="63" w:right="63"/>
              <w:rPr>
                <w:rFonts w:hint="eastAsia" w:ascii="宋体" w:hAnsi="宋体" w:cs="宋体"/>
                <w:color w:val="000000"/>
                <w:sz w:val="24"/>
              </w:rPr>
            </w:pPr>
          </w:p>
        </w:tc>
        <w:tc>
          <w:tcPr>
            <w:tcW w:w="1352" w:type="dxa"/>
            <w:noWrap w:val="0"/>
            <w:vAlign w:val="top"/>
          </w:tcPr>
          <w:p w14:paraId="2FC7D45F">
            <w:pPr>
              <w:pStyle w:val="68"/>
              <w:keepNext/>
              <w:spacing w:line="460" w:lineRule="exact"/>
              <w:ind w:left="63" w:right="63"/>
              <w:rPr>
                <w:rFonts w:hint="eastAsia" w:ascii="宋体" w:hAnsi="宋体" w:cs="宋体"/>
                <w:color w:val="000000"/>
                <w:sz w:val="24"/>
              </w:rPr>
            </w:pPr>
          </w:p>
        </w:tc>
        <w:tc>
          <w:tcPr>
            <w:tcW w:w="1418" w:type="dxa"/>
            <w:noWrap w:val="0"/>
            <w:vAlign w:val="top"/>
          </w:tcPr>
          <w:p w14:paraId="236416D8">
            <w:pPr>
              <w:pStyle w:val="68"/>
              <w:keepNext/>
              <w:spacing w:line="460" w:lineRule="exact"/>
              <w:ind w:left="63" w:right="63"/>
              <w:rPr>
                <w:rFonts w:hint="eastAsia" w:ascii="宋体" w:hAnsi="宋体" w:cs="宋体"/>
                <w:color w:val="000000"/>
                <w:sz w:val="24"/>
              </w:rPr>
            </w:pPr>
          </w:p>
        </w:tc>
        <w:tc>
          <w:tcPr>
            <w:tcW w:w="1701" w:type="dxa"/>
            <w:noWrap w:val="0"/>
            <w:vAlign w:val="top"/>
          </w:tcPr>
          <w:p w14:paraId="36EDE46F">
            <w:pPr>
              <w:pStyle w:val="68"/>
              <w:keepNext/>
              <w:spacing w:line="460" w:lineRule="exact"/>
              <w:ind w:left="63" w:right="63"/>
              <w:rPr>
                <w:rFonts w:hint="eastAsia" w:ascii="宋体" w:hAnsi="宋体" w:cs="宋体"/>
                <w:color w:val="000000"/>
                <w:sz w:val="24"/>
              </w:rPr>
            </w:pPr>
          </w:p>
        </w:tc>
      </w:tr>
    </w:tbl>
    <w:p w14:paraId="64F3B2FE">
      <w:pPr>
        <w:pStyle w:val="67"/>
        <w:spacing w:line="460" w:lineRule="exact"/>
        <w:rPr>
          <w:rFonts w:hint="eastAsia" w:ascii="宋体" w:hAnsi="宋体" w:cs="宋体"/>
          <w:color w:val="000000"/>
          <w:sz w:val="24"/>
        </w:rPr>
      </w:pPr>
    </w:p>
    <w:p w14:paraId="2C70F83E">
      <w:pPr>
        <w:pStyle w:val="67"/>
        <w:spacing w:line="460" w:lineRule="exact"/>
        <w:jc w:val="center"/>
        <w:rPr>
          <w:rFonts w:hint="eastAsia" w:ascii="宋体" w:hAnsi="宋体" w:cs="宋体"/>
          <w:color w:val="000000"/>
          <w:sz w:val="24"/>
        </w:rPr>
      </w:pPr>
    </w:p>
    <w:tbl>
      <w:tblPr>
        <w:tblStyle w:val="22"/>
        <w:tblpPr w:leftFromText="180" w:rightFromText="180" w:vertAnchor="text" w:horzAnchor="margin" w:tblpY="625"/>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1984"/>
        <w:gridCol w:w="851"/>
        <w:gridCol w:w="774"/>
        <w:gridCol w:w="1352"/>
        <w:gridCol w:w="1418"/>
        <w:gridCol w:w="1701"/>
      </w:tblGrid>
      <w:tr w14:paraId="0207C84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12" w:space="0"/>
              <w:bottom w:val="double" w:color="auto" w:sz="6" w:space="0"/>
            </w:tcBorders>
            <w:noWrap w:val="0"/>
            <w:vAlign w:val="top"/>
          </w:tcPr>
          <w:p w14:paraId="7CE85A8D">
            <w:pPr>
              <w:pStyle w:val="68"/>
              <w:keepNext/>
              <w:spacing w:line="460" w:lineRule="exact"/>
              <w:ind w:left="63" w:right="63"/>
              <w:rPr>
                <w:rFonts w:hint="eastAsia" w:ascii="宋体" w:hAnsi="宋体" w:cs="宋体"/>
                <w:color w:val="000000"/>
                <w:sz w:val="24"/>
              </w:rPr>
            </w:pPr>
            <w:r>
              <w:rPr>
                <w:rFonts w:hint="eastAsia" w:ascii="宋体" w:hAnsi="宋体" w:cs="宋体"/>
                <w:color w:val="000000"/>
                <w:sz w:val="24"/>
              </w:rPr>
              <w:t>序号</w:t>
            </w:r>
          </w:p>
        </w:tc>
        <w:tc>
          <w:tcPr>
            <w:tcW w:w="1984" w:type="dxa"/>
            <w:tcBorders>
              <w:top w:val="single" w:color="auto" w:sz="12" w:space="0"/>
              <w:bottom w:val="double" w:color="auto" w:sz="6" w:space="0"/>
            </w:tcBorders>
            <w:noWrap w:val="0"/>
            <w:vAlign w:val="top"/>
          </w:tcPr>
          <w:p w14:paraId="21E8D3DE">
            <w:pPr>
              <w:pStyle w:val="68"/>
              <w:keepNext/>
              <w:spacing w:line="460" w:lineRule="exact"/>
              <w:ind w:left="63" w:right="63"/>
              <w:rPr>
                <w:rFonts w:hint="eastAsia" w:ascii="宋体" w:hAnsi="宋体" w:cs="宋体"/>
                <w:color w:val="000000"/>
                <w:sz w:val="24"/>
              </w:rPr>
            </w:pPr>
            <w:r>
              <w:rPr>
                <w:rFonts w:hint="eastAsia" w:ascii="宋体" w:hAnsi="宋体" w:cs="宋体"/>
                <w:color w:val="000000"/>
                <w:sz w:val="24"/>
              </w:rPr>
              <w:t>名称</w:t>
            </w:r>
          </w:p>
        </w:tc>
        <w:tc>
          <w:tcPr>
            <w:tcW w:w="851" w:type="dxa"/>
            <w:tcBorders>
              <w:top w:val="single" w:color="auto" w:sz="12" w:space="0"/>
              <w:bottom w:val="double" w:color="auto" w:sz="6" w:space="0"/>
            </w:tcBorders>
            <w:noWrap w:val="0"/>
            <w:vAlign w:val="top"/>
          </w:tcPr>
          <w:p w14:paraId="4B2F82F2">
            <w:pPr>
              <w:pStyle w:val="68"/>
              <w:keepNext/>
              <w:spacing w:line="460" w:lineRule="exact"/>
              <w:ind w:left="63" w:right="63"/>
              <w:rPr>
                <w:rFonts w:hint="eastAsia" w:ascii="宋体" w:hAnsi="宋体" w:cs="宋体"/>
                <w:color w:val="000000"/>
                <w:sz w:val="24"/>
              </w:rPr>
            </w:pPr>
            <w:r>
              <w:rPr>
                <w:rFonts w:hint="eastAsia" w:ascii="宋体" w:hAnsi="宋体" w:cs="宋体"/>
                <w:color w:val="000000"/>
                <w:sz w:val="24"/>
              </w:rPr>
              <w:t>单位</w:t>
            </w:r>
          </w:p>
        </w:tc>
        <w:tc>
          <w:tcPr>
            <w:tcW w:w="774" w:type="dxa"/>
            <w:tcBorders>
              <w:top w:val="single" w:color="auto" w:sz="12" w:space="0"/>
              <w:bottom w:val="double" w:color="auto" w:sz="6" w:space="0"/>
            </w:tcBorders>
            <w:noWrap w:val="0"/>
            <w:vAlign w:val="top"/>
          </w:tcPr>
          <w:p w14:paraId="6ADAA5CA">
            <w:pPr>
              <w:pStyle w:val="68"/>
              <w:keepNext/>
              <w:spacing w:line="460" w:lineRule="exact"/>
              <w:ind w:left="63" w:right="63"/>
              <w:rPr>
                <w:rFonts w:hint="eastAsia" w:ascii="宋体" w:hAnsi="宋体" w:cs="宋体"/>
                <w:color w:val="000000"/>
                <w:sz w:val="24"/>
              </w:rPr>
            </w:pPr>
            <w:r>
              <w:rPr>
                <w:rFonts w:hint="eastAsia" w:ascii="宋体" w:hAnsi="宋体" w:cs="宋体"/>
                <w:color w:val="000000"/>
                <w:sz w:val="24"/>
              </w:rPr>
              <w:t>数量</w:t>
            </w:r>
          </w:p>
        </w:tc>
        <w:tc>
          <w:tcPr>
            <w:tcW w:w="1352" w:type="dxa"/>
            <w:tcBorders>
              <w:top w:val="single" w:color="auto" w:sz="12" w:space="0"/>
              <w:bottom w:val="double" w:color="auto" w:sz="6" w:space="0"/>
            </w:tcBorders>
            <w:noWrap w:val="0"/>
            <w:vAlign w:val="top"/>
          </w:tcPr>
          <w:p w14:paraId="0DC13882">
            <w:pPr>
              <w:pStyle w:val="68"/>
              <w:keepNext/>
              <w:spacing w:line="460" w:lineRule="exact"/>
              <w:ind w:left="63" w:right="63"/>
              <w:rPr>
                <w:rFonts w:hint="eastAsia" w:ascii="宋体" w:hAnsi="宋体" w:cs="宋体"/>
                <w:color w:val="000000"/>
                <w:sz w:val="24"/>
              </w:rPr>
            </w:pPr>
            <w:r>
              <w:rPr>
                <w:rFonts w:hint="eastAsia" w:ascii="宋体" w:hAnsi="宋体" w:cs="宋体"/>
                <w:color w:val="000000"/>
                <w:sz w:val="24"/>
              </w:rPr>
              <w:t>单价（元）</w:t>
            </w:r>
          </w:p>
        </w:tc>
        <w:tc>
          <w:tcPr>
            <w:tcW w:w="1418" w:type="dxa"/>
            <w:tcBorders>
              <w:top w:val="single" w:color="auto" w:sz="12" w:space="0"/>
              <w:bottom w:val="double" w:color="auto" w:sz="6" w:space="0"/>
            </w:tcBorders>
            <w:noWrap w:val="0"/>
            <w:vAlign w:val="top"/>
          </w:tcPr>
          <w:p w14:paraId="4901FEE5">
            <w:pPr>
              <w:pStyle w:val="68"/>
              <w:keepNext/>
              <w:spacing w:line="460" w:lineRule="exact"/>
              <w:ind w:left="63" w:right="63"/>
              <w:rPr>
                <w:rFonts w:hint="eastAsia" w:ascii="宋体" w:hAnsi="宋体" w:cs="宋体"/>
                <w:color w:val="000000"/>
                <w:sz w:val="24"/>
              </w:rPr>
            </w:pPr>
            <w:r>
              <w:rPr>
                <w:rFonts w:hint="eastAsia" w:ascii="宋体" w:hAnsi="宋体" w:cs="宋体"/>
                <w:color w:val="000000"/>
                <w:sz w:val="24"/>
              </w:rPr>
              <w:t>合价（元）</w:t>
            </w:r>
          </w:p>
        </w:tc>
        <w:tc>
          <w:tcPr>
            <w:tcW w:w="1701" w:type="dxa"/>
            <w:tcBorders>
              <w:top w:val="single" w:color="auto" w:sz="12" w:space="0"/>
              <w:bottom w:val="double" w:color="auto" w:sz="6" w:space="0"/>
            </w:tcBorders>
            <w:noWrap w:val="0"/>
            <w:vAlign w:val="top"/>
          </w:tcPr>
          <w:p w14:paraId="5DB1CEF3">
            <w:pPr>
              <w:pStyle w:val="68"/>
              <w:keepNext/>
              <w:spacing w:line="460" w:lineRule="exact"/>
              <w:ind w:left="63" w:right="63"/>
              <w:rPr>
                <w:rFonts w:hint="eastAsia" w:ascii="宋体" w:hAnsi="宋体" w:cs="宋体"/>
                <w:color w:val="000000"/>
                <w:sz w:val="24"/>
              </w:rPr>
            </w:pPr>
            <w:r>
              <w:rPr>
                <w:rFonts w:hint="eastAsia" w:ascii="宋体" w:hAnsi="宋体" w:cs="宋体"/>
                <w:color w:val="000000"/>
                <w:sz w:val="24"/>
              </w:rPr>
              <w:t>备注</w:t>
            </w:r>
          </w:p>
        </w:tc>
      </w:tr>
      <w:tr w14:paraId="24EE36E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double" w:color="auto" w:sz="6" w:space="0"/>
              <w:bottom w:val="single" w:color="auto" w:sz="6" w:space="0"/>
            </w:tcBorders>
            <w:noWrap w:val="0"/>
            <w:vAlign w:val="top"/>
          </w:tcPr>
          <w:p w14:paraId="38C7F0CA">
            <w:pPr>
              <w:pStyle w:val="68"/>
              <w:keepNext/>
              <w:spacing w:line="460" w:lineRule="exact"/>
              <w:ind w:left="63" w:right="63"/>
              <w:rPr>
                <w:rFonts w:hint="eastAsia" w:ascii="宋体" w:hAnsi="宋体" w:cs="宋体"/>
                <w:color w:val="000000"/>
                <w:sz w:val="24"/>
              </w:rPr>
            </w:pPr>
          </w:p>
        </w:tc>
        <w:tc>
          <w:tcPr>
            <w:tcW w:w="1984" w:type="dxa"/>
            <w:tcBorders>
              <w:top w:val="double" w:color="auto" w:sz="6" w:space="0"/>
              <w:bottom w:val="single" w:color="auto" w:sz="6" w:space="0"/>
            </w:tcBorders>
            <w:noWrap w:val="0"/>
            <w:vAlign w:val="top"/>
          </w:tcPr>
          <w:p w14:paraId="7CB0E538">
            <w:pPr>
              <w:pStyle w:val="68"/>
              <w:keepNext/>
              <w:spacing w:line="460" w:lineRule="exact"/>
              <w:ind w:left="63" w:right="63"/>
              <w:rPr>
                <w:rFonts w:hint="eastAsia" w:ascii="宋体" w:hAnsi="宋体" w:cs="宋体"/>
                <w:color w:val="000000"/>
                <w:sz w:val="24"/>
              </w:rPr>
            </w:pPr>
          </w:p>
        </w:tc>
        <w:tc>
          <w:tcPr>
            <w:tcW w:w="851" w:type="dxa"/>
            <w:tcBorders>
              <w:top w:val="double" w:color="auto" w:sz="6" w:space="0"/>
              <w:bottom w:val="single" w:color="auto" w:sz="6" w:space="0"/>
            </w:tcBorders>
            <w:noWrap w:val="0"/>
            <w:vAlign w:val="top"/>
          </w:tcPr>
          <w:p w14:paraId="16F456D9">
            <w:pPr>
              <w:pStyle w:val="68"/>
              <w:keepNext/>
              <w:spacing w:line="460" w:lineRule="exact"/>
              <w:ind w:left="63" w:right="63"/>
              <w:rPr>
                <w:rFonts w:hint="eastAsia" w:ascii="宋体" w:hAnsi="宋体" w:cs="宋体"/>
                <w:color w:val="000000"/>
                <w:sz w:val="24"/>
              </w:rPr>
            </w:pPr>
          </w:p>
        </w:tc>
        <w:tc>
          <w:tcPr>
            <w:tcW w:w="774" w:type="dxa"/>
            <w:tcBorders>
              <w:top w:val="double" w:color="auto" w:sz="6" w:space="0"/>
              <w:bottom w:val="single" w:color="auto" w:sz="6" w:space="0"/>
            </w:tcBorders>
            <w:noWrap w:val="0"/>
            <w:vAlign w:val="top"/>
          </w:tcPr>
          <w:p w14:paraId="3DB1114A">
            <w:pPr>
              <w:pStyle w:val="68"/>
              <w:keepNext/>
              <w:spacing w:line="460" w:lineRule="exact"/>
              <w:ind w:left="63" w:right="63"/>
              <w:rPr>
                <w:rFonts w:hint="eastAsia" w:ascii="宋体" w:hAnsi="宋体" w:cs="宋体"/>
                <w:color w:val="000000"/>
                <w:sz w:val="24"/>
              </w:rPr>
            </w:pPr>
          </w:p>
        </w:tc>
        <w:tc>
          <w:tcPr>
            <w:tcW w:w="1352" w:type="dxa"/>
            <w:tcBorders>
              <w:top w:val="double" w:color="auto" w:sz="6" w:space="0"/>
              <w:bottom w:val="single" w:color="auto" w:sz="6" w:space="0"/>
            </w:tcBorders>
            <w:noWrap w:val="0"/>
            <w:vAlign w:val="top"/>
          </w:tcPr>
          <w:p w14:paraId="1912C54F">
            <w:pPr>
              <w:pStyle w:val="68"/>
              <w:keepNext/>
              <w:spacing w:line="460" w:lineRule="exact"/>
              <w:ind w:left="63" w:right="63"/>
              <w:rPr>
                <w:rFonts w:hint="eastAsia" w:ascii="宋体" w:hAnsi="宋体" w:cs="宋体"/>
                <w:color w:val="000000"/>
                <w:sz w:val="24"/>
              </w:rPr>
            </w:pPr>
          </w:p>
        </w:tc>
        <w:tc>
          <w:tcPr>
            <w:tcW w:w="1418" w:type="dxa"/>
            <w:tcBorders>
              <w:top w:val="double" w:color="auto" w:sz="6" w:space="0"/>
              <w:bottom w:val="single" w:color="auto" w:sz="6" w:space="0"/>
            </w:tcBorders>
            <w:noWrap w:val="0"/>
            <w:vAlign w:val="top"/>
          </w:tcPr>
          <w:p w14:paraId="486B5701">
            <w:pPr>
              <w:pStyle w:val="68"/>
              <w:keepNext/>
              <w:spacing w:line="460" w:lineRule="exact"/>
              <w:ind w:left="63" w:right="63"/>
              <w:rPr>
                <w:rFonts w:hint="eastAsia" w:ascii="宋体" w:hAnsi="宋体" w:cs="宋体"/>
                <w:color w:val="000000"/>
                <w:sz w:val="24"/>
              </w:rPr>
            </w:pPr>
          </w:p>
        </w:tc>
        <w:tc>
          <w:tcPr>
            <w:tcW w:w="1701" w:type="dxa"/>
            <w:tcBorders>
              <w:top w:val="double" w:color="auto" w:sz="6" w:space="0"/>
              <w:bottom w:val="single" w:color="auto" w:sz="6" w:space="0"/>
            </w:tcBorders>
            <w:noWrap w:val="0"/>
            <w:vAlign w:val="top"/>
          </w:tcPr>
          <w:p w14:paraId="7E78D4B5">
            <w:pPr>
              <w:pStyle w:val="68"/>
              <w:keepNext/>
              <w:spacing w:line="460" w:lineRule="exact"/>
              <w:ind w:left="63" w:right="63"/>
              <w:rPr>
                <w:rFonts w:hint="eastAsia" w:ascii="宋体" w:hAnsi="宋体" w:cs="宋体"/>
                <w:color w:val="000000"/>
                <w:sz w:val="24"/>
              </w:rPr>
            </w:pPr>
          </w:p>
        </w:tc>
      </w:tr>
      <w:tr w14:paraId="6416264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nil"/>
            </w:tcBorders>
            <w:noWrap w:val="0"/>
            <w:vAlign w:val="top"/>
          </w:tcPr>
          <w:p w14:paraId="3A85A511">
            <w:pPr>
              <w:pStyle w:val="68"/>
              <w:keepNext/>
              <w:spacing w:line="460" w:lineRule="exact"/>
              <w:ind w:left="63" w:right="63"/>
              <w:rPr>
                <w:rFonts w:hint="eastAsia" w:ascii="宋体" w:hAnsi="宋体" w:cs="宋体"/>
                <w:color w:val="000000"/>
                <w:sz w:val="24"/>
              </w:rPr>
            </w:pPr>
          </w:p>
        </w:tc>
        <w:tc>
          <w:tcPr>
            <w:tcW w:w="1984" w:type="dxa"/>
            <w:tcBorders>
              <w:top w:val="nil"/>
            </w:tcBorders>
            <w:noWrap w:val="0"/>
            <w:vAlign w:val="top"/>
          </w:tcPr>
          <w:p w14:paraId="6CFA0963">
            <w:pPr>
              <w:pStyle w:val="68"/>
              <w:keepNext/>
              <w:spacing w:line="460" w:lineRule="exact"/>
              <w:ind w:left="63" w:right="63"/>
              <w:rPr>
                <w:rFonts w:hint="eastAsia" w:ascii="宋体" w:hAnsi="宋体" w:cs="宋体"/>
                <w:color w:val="000000"/>
                <w:sz w:val="24"/>
              </w:rPr>
            </w:pPr>
          </w:p>
        </w:tc>
        <w:tc>
          <w:tcPr>
            <w:tcW w:w="851" w:type="dxa"/>
            <w:tcBorders>
              <w:top w:val="nil"/>
            </w:tcBorders>
            <w:noWrap w:val="0"/>
            <w:vAlign w:val="top"/>
          </w:tcPr>
          <w:p w14:paraId="524003DA">
            <w:pPr>
              <w:pStyle w:val="68"/>
              <w:keepNext/>
              <w:spacing w:line="460" w:lineRule="exact"/>
              <w:ind w:left="63" w:right="63"/>
              <w:rPr>
                <w:rFonts w:hint="eastAsia" w:ascii="宋体" w:hAnsi="宋体" w:cs="宋体"/>
                <w:color w:val="000000"/>
                <w:sz w:val="24"/>
              </w:rPr>
            </w:pPr>
          </w:p>
        </w:tc>
        <w:tc>
          <w:tcPr>
            <w:tcW w:w="774" w:type="dxa"/>
            <w:tcBorders>
              <w:top w:val="nil"/>
            </w:tcBorders>
            <w:noWrap w:val="0"/>
            <w:vAlign w:val="top"/>
          </w:tcPr>
          <w:p w14:paraId="575B3717">
            <w:pPr>
              <w:pStyle w:val="68"/>
              <w:keepNext/>
              <w:spacing w:line="460" w:lineRule="exact"/>
              <w:ind w:left="63" w:right="63"/>
              <w:rPr>
                <w:rFonts w:hint="eastAsia" w:ascii="宋体" w:hAnsi="宋体" w:cs="宋体"/>
                <w:color w:val="000000"/>
                <w:sz w:val="24"/>
              </w:rPr>
            </w:pPr>
          </w:p>
        </w:tc>
        <w:tc>
          <w:tcPr>
            <w:tcW w:w="1352" w:type="dxa"/>
            <w:tcBorders>
              <w:top w:val="nil"/>
            </w:tcBorders>
            <w:noWrap w:val="0"/>
            <w:vAlign w:val="top"/>
          </w:tcPr>
          <w:p w14:paraId="2A75C77D">
            <w:pPr>
              <w:pStyle w:val="68"/>
              <w:keepNext/>
              <w:spacing w:line="460" w:lineRule="exact"/>
              <w:ind w:left="63" w:right="63"/>
              <w:rPr>
                <w:rFonts w:hint="eastAsia" w:ascii="宋体" w:hAnsi="宋体" w:cs="宋体"/>
                <w:color w:val="000000"/>
                <w:sz w:val="24"/>
              </w:rPr>
            </w:pPr>
          </w:p>
        </w:tc>
        <w:tc>
          <w:tcPr>
            <w:tcW w:w="1418" w:type="dxa"/>
            <w:tcBorders>
              <w:top w:val="nil"/>
            </w:tcBorders>
            <w:noWrap w:val="0"/>
            <w:vAlign w:val="top"/>
          </w:tcPr>
          <w:p w14:paraId="7F1C932E">
            <w:pPr>
              <w:pStyle w:val="68"/>
              <w:keepNext/>
              <w:spacing w:line="460" w:lineRule="exact"/>
              <w:ind w:left="63" w:right="63"/>
              <w:rPr>
                <w:rFonts w:hint="eastAsia" w:ascii="宋体" w:hAnsi="宋体" w:cs="宋体"/>
                <w:color w:val="000000"/>
                <w:sz w:val="24"/>
              </w:rPr>
            </w:pPr>
          </w:p>
        </w:tc>
        <w:tc>
          <w:tcPr>
            <w:tcW w:w="1701" w:type="dxa"/>
            <w:tcBorders>
              <w:top w:val="nil"/>
            </w:tcBorders>
            <w:noWrap w:val="0"/>
            <w:vAlign w:val="top"/>
          </w:tcPr>
          <w:p w14:paraId="17B7F79A">
            <w:pPr>
              <w:pStyle w:val="68"/>
              <w:keepNext/>
              <w:spacing w:line="460" w:lineRule="exact"/>
              <w:ind w:left="63" w:right="63"/>
              <w:rPr>
                <w:rFonts w:hint="eastAsia" w:ascii="宋体" w:hAnsi="宋体" w:cs="宋体"/>
                <w:color w:val="000000"/>
                <w:sz w:val="24"/>
              </w:rPr>
            </w:pPr>
          </w:p>
        </w:tc>
      </w:tr>
      <w:tr w14:paraId="56B3915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64CD7CD5">
            <w:pPr>
              <w:pStyle w:val="68"/>
              <w:keepNext/>
              <w:spacing w:line="460" w:lineRule="exact"/>
              <w:ind w:left="63" w:right="63"/>
              <w:rPr>
                <w:rFonts w:hint="eastAsia" w:ascii="宋体" w:hAnsi="宋体" w:cs="宋体"/>
                <w:color w:val="000000"/>
                <w:sz w:val="24"/>
              </w:rPr>
            </w:pPr>
          </w:p>
        </w:tc>
        <w:tc>
          <w:tcPr>
            <w:tcW w:w="1984" w:type="dxa"/>
            <w:noWrap w:val="0"/>
            <w:vAlign w:val="top"/>
          </w:tcPr>
          <w:p w14:paraId="745D1803">
            <w:pPr>
              <w:pStyle w:val="68"/>
              <w:keepNext/>
              <w:spacing w:line="460" w:lineRule="exact"/>
              <w:ind w:left="63" w:right="63"/>
              <w:rPr>
                <w:rFonts w:hint="eastAsia" w:ascii="宋体" w:hAnsi="宋体" w:cs="宋体"/>
                <w:color w:val="000000"/>
                <w:sz w:val="24"/>
              </w:rPr>
            </w:pPr>
          </w:p>
        </w:tc>
        <w:tc>
          <w:tcPr>
            <w:tcW w:w="851" w:type="dxa"/>
            <w:noWrap w:val="0"/>
            <w:vAlign w:val="top"/>
          </w:tcPr>
          <w:p w14:paraId="59450C4A">
            <w:pPr>
              <w:pStyle w:val="68"/>
              <w:keepNext/>
              <w:spacing w:line="460" w:lineRule="exact"/>
              <w:ind w:left="63" w:right="63"/>
              <w:rPr>
                <w:rFonts w:hint="eastAsia" w:ascii="宋体" w:hAnsi="宋体" w:cs="宋体"/>
                <w:color w:val="000000"/>
                <w:sz w:val="24"/>
              </w:rPr>
            </w:pPr>
          </w:p>
        </w:tc>
        <w:tc>
          <w:tcPr>
            <w:tcW w:w="774" w:type="dxa"/>
            <w:noWrap w:val="0"/>
            <w:vAlign w:val="top"/>
          </w:tcPr>
          <w:p w14:paraId="398F8E0E">
            <w:pPr>
              <w:pStyle w:val="68"/>
              <w:keepNext/>
              <w:spacing w:line="460" w:lineRule="exact"/>
              <w:ind w:left="63" w:right="63"/>
              <w:rPr>
                <w:rFonts w:hint="eastAsia" w:ascii="宋体" w:hAnsi="宋体" w:cs="宋体"/>
                <w:color w:val="000000"/>
                <w:sz w:val="24"/>
              </w:rPr>
            </w:pPr>
          </w:p>
        </w:tc>
        <w:tc>
          <w:tcPr>
            <w:tcW w:w="1352" w:type="dxa"/>
            <w:noWrap w:val="0"/>
            <w:vAlign w:val="top"/>
          </w:tcPr>
          <w:p w14:paraId="34775EB7">
            <w:pPr>
              <w:pStyle w:val="68"/>
              <w:keepNext/>
              <w:spacing w:line="460" w:lineRule="exact"/>
              <w:ind w:left="63" w:right="63"/>
              <w:rPr>
                <w:rFonts w:hint="eastAsia" w:ascii="宋体" w:hAnsi="宋体" w:cs="宋体"/>
                <w:color w:val="000000"/>
                <w:sz w:val="24"/>
              </w:rPr>
            </w:pPr>
          </w:p>
        </w:tc>
        <w:tc>
          <w:tcPr>
            <w:tcW w:w="1418" w:type="dxa"/>
            <w:noWrap w:val="0"/>
            <w:vAlign w:val="top"/>
          </w:tcPr>
          <w:p w14:paraId="37F60846">
            <w:pPr>
              <w:pStyle w:val="68"/>
              <w:keepNext/>
              <w:spacing w:line="460" w:lineRule="exact"/>
              <w:ind w:left="63" w:right="63"/>
              <w:rPr>
                <w:rFonts w:hint="eastAsia" w:ascii="宋体" w:hAnsi="宋体" w:cs="宋体"/>
                <w:color w:val="000000"/>
                <w:sz w:val="24"/>
              </w:rPr>
            </w:pPr>
          </w:p>
        </w:tc>
        <w:tc>
          <w:tcPr>
            <w:tcW w:w="1701" w:type="dxa"/>
            <w:noWrap w:val="0"/>
            <w:vAlign w:val="top"/>
          </w:tcPr>
          <w:p w14:paraId="08E76809">
            <w:pPr>
              <w:pStyle w:val="68"/>
              <w:keepNext/>
              <w:spacing w:line="460" w:lineRule="exact"/>
              <w:ind w:left="63" w:right="63"/>
              <w:rPr>
                <w:rFonts w:hint="eastAsia" w:ascii="宋体" w:hAnsi="宋体" w:cs="宋体"/>
                <w:color w:val="000000"/>
                <w:sz w:val="24"/>
              </w:rPr>
            </w:pPr>
          </w:p>
        </w:tc>
      </w:tr>
      <w:tr w14:paraId="0FB9F82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65224EB3">
            <w:pPr>
              <w:pStyle w:val="68"/>
              <w:keepNext/>
              <w:spacing w:line="460" w:lineRule="exact"/>
              <w:ind w:left="63" w:right="63"/>
              <w:rPr>
                <w:rFonts w:hint="eastAsia" w:ascii="宋体" w:hAnsi="宋体" w:cs="宋体"/>
                <w:color w:val="000000"/>
                <w:sz w:val="24"/>
              </w:rPr>
            </w:pPr>
          </w:p>
        </w:tc>
        <w:tc>
          <w:tcPr>
            <w:tcW w:w="1984" w:type="dxa"/>
            <w:noWrap w:val="0"/>
            <w:vAlign w:val="top"/>
          </w:tcPr>
          <w:p w14:paraId="53B5F54B">
            <w:pPr>
              <w:pStyle w:val="68"/>
              <w:keepNext/>
              <w:spacing w:line="460" w:lineRule="exact"/>
              <w:ind w:left="63" w:right="63"/>
              <w:rPr>
                <w:rFonts w:hint="eastAsia" w:ascii="宋体" w:hAnsi="宋体" w:cs="宋体"/>
                <w:color w:val="000000"/>
                <w:sz w:val="24"/>
              </w:rPr>
            </w:pPr>
          </w:p>
        </w:tc>
        <w:tc>
          <w:tcPr>
            <w:tcW w:w="851" w:type="dxa"/>
            <w:noWrap w:val="0"/>
            <w:vAlign w:val="top"/>
          </w:tcPr>
          <w:p w14:paraId="470F846E">
            <w:pPr>
              <w:pStyle w:val="68"/>
              <w:keepNext/>
              <w:spacing w:line="460" w:lineRule="exact"/>
              <w:ind w:left="63" w:right="63"/>
              <w:rPr>
                <w:rFonts w:hint="eastAsia" w:ascii="宋体" w:hAnsi="宋体" w:cs="宋体"/>
                <w:color w:val="000000"/>
                <w:sz w:val="24"/>
              </w:rPr>
            </w:pPr>
          </w:p>
        </w:tc>
        <w:tc>
          <w:tcPr>
            <w:tcW w:w="774" w:type="dxa"/>
            <w:noWrap w:val="0"/>
            <w:vAlign w:val="top"/>
          </w:tcPr>
          <w:p w14:paraId="7E64EC61">
            <w:pPr>
              <w:pStyle w:val="68"/>
              <w:keepNext/>
              <w:spacing w:line="460" w:lineRule="exact"/>
              <w:ind w:left="63" w:right="63"/>
              <w:rPr>
                <w:rFonts w:hint="eastAsia" w:ascii="宋体" w:hAnsi="宋体" w:cs="宋体"/>
                <w:color w:val="000000"/>
                <w:sz w:val="24"/>
              </w:rPr>
            </w:pPr>
          </w:p>
        </w:tc>
        <w:tc>
          <w:tcPr>
            <w:tcW w:w="1352" w:type="dxa"/>
            <w:noWrap w:val="0"/>
            <w:vAlign w:val="top"/>
          </w:tcPr>
          <w:p w14:paraId="2C6A89CC">
            <w:pPr>
              <w:pStyle w:val="68"/>
              <w:keepNext/>
              <w:spacing w:line="460" w:lineRule="exact"/>
              <w:ind w:left="63" w:right="63"/>
              <w:rPr>
                <w:rFonts w:hint="eastAsia" w:ascii="宋体" w:hAnsi="宋体" w:cs="宋体"/>
                <w:color w:val="000000"/>
                <w:sz w:val="24"/>
              </w:rPr>
            </w:pPr>
          </w:p>
        </w:tc>
        <w:tc>
          <w:tcPr>
            <w:tcW w:w="1418" w:type="dxa"/>
            <w:noWrap w:val="0"/>
            <w:vAlign w:val="top"/>
          </w:tcPr>
          <w:p w14:paraId="2C2CC1B4">
            <w:pPr>
              <w:pStyle w:val="68"/>
              <w:keepNext/>
              <w:spacing w:line="460" w:lineRule="exact"/>
              <w:ind w:left="63" w:right="63"/>
              <w:rPr>
                <w:rFonts w:hint="eastAsia" w:ascii="宋体" w:hAnsi="宋体" w:cs="宋体"/>
                <w:color w:val="000000"/>
                <w:sz w:val="24"/>
              </w:rPr>
            </w:pPr>
          </w:p>
        </w:tc>
        <w:tc>
          <w:tcPr>
            <w:tcW w:w="1701" w:type="dxa"/>
            <w:noWrap w:val="0"/>
            <w:vAlign w:val="top"/>
          </w:tcPr>
          <w:p w14:paraId="32A64943">
            <w:pPr>
              <w:pStyle w:val="68"/>
              <w:keepNext/>
              <w:spacing w:line="460" w:lineRule="exact"/>
              <w:ind w:left="63" w:right="63"/>
              <w:rPr>
                <w:rFonts w:hint="eastAsia" w:ascii="宋体" w:hAnsi="宋体" w:cs="宋体"/>
                <w:color w:val="000000"/>
                <w:sz w:val="24"/>
              </w:rPr>
            </w:pPr>
          </w:p>
        </w:tc>
      </w:tr>
      <w:tr w14:paraId="5B38C88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0492F317">
            <w:pPr>
              <w:pStyle w:val="68"/>
              <w:keepNext/>
              <w:spacing w:line="460" w:lineRule="exact"/>
              <w:ind w:left="63" w:right="63"/>
              <w:rPr>
                <w:rFonts w:hint="eastAsia" w:ascii="宋体" w:hAnsi="宋体" w:cs="宋体"/>
                <w:color w:val="000000"/>
                <w:sz w:val="24"/>
              </w:rPr>
            </w:pPr>
          </w:p>
        </w:tc>
        <w:tc>
          <w:tcPr>
            <w:tcW w:w="1984" w:type="dxa"/>
            <w:noWrap w:val="0"/>
            <w:vAlign w:val="top"/>
          </w:tcPr>
          <w:p w14:paraId="40832EE0">
            <w:pPr>
              <w:pStyle w:val="68"/>
              <w:keepNext/>
              <w:spacing w:line="460" w:lineRule="exact"/>
              <w:ind w:left="63" w:right="63"/>
              <w:rPr>
                <w:rFonts w:hint="eastAsia" w:ascii="宋体" w:hAnsi="宋体" w:cs="宋体"/>
                <w:color w:val="000000"/>
                <w:sz w:val="24"/>
              </w:rPr>
            </w:pPr>
          </w:p>
        </w:tc>
        <w:tc>
          <w:tcPr>
            <w:tcW w:w="851" w:type="dxa"/>
            <w:noWrap w:val="0"/>
            <w:vAlign w:val="top"/>
          </w:tcPr>
          <w:p w14:paraId="73531FE9">
            <w:pPr>
              <w:pStyle w:val="68"/>
              <w:keepNext/>
              <w:spacing w:line="460" w:lineRule="exact"/>
              <w:ind w:left="63" w:right="63"/>
              <w:rPr>
                <w:rFonts w:hint="eastAsia" w:ascii="宋体" w:hAnsi="宋体" w:cs="宋体"/>
                <w:color w:val="000000"/>
                <w:sz w:val="24"/>
              </w:rPr>
            </w:pPr>
          </w:p>
        </w:tc>
        <w:tc>
          <w:tcPr>
            <w:tcW w:w="774" w:type="dxa"/>
            <w:noWrap w:val="0"/>
            <w:vAlign w:val="top"/>
          </w:tcPr>
          <w:p w14:paraId="34D0D1D7">
            <w:pPr>
              <w:pStyle w:val="68"/>
              <w:keepNext/>
              <w:spacing w:line="460" w:lineRule="exact"/>
              <w:ind w:left="63" w:right="63"/>
              <w:rPr>
                <w:rFonts w:hint="eastAsia" w:ascii="宋体" w:hAnsi="宋体" w:cs="宋体"/>
                <w:color w:val="000000"/>
                <w:sz w:val="24"/>
              </w:rPr>
            </w:pPr>
          </w:p>
        </w:tc>
        <w:tc>
          <w:tcPr>
            <w:tcW w:w="1352" w:type="dxa"/>
            <w:noWrap w:val="0"/>
            <w:vAlign w:val="top"/>
          </w:tcPr>
          <w:p w14:paraId="3FBEEA0F">
            <w:pPr>
              <w:pStyle w:val="68"/>
              <w:keepNext/>
              <w:spacing w:line="460" w:lineRule="exact"/>
              <w:ind w:left="63" w:right="63"/>
              <w:rPr>
                <w:rFonts w:hint="eastAsia" w:ascii="宋体" w:hAnsi="宋体" w:cs="宋体"/>
                <w:color w:val="000000"/>
                <w:sz w:val="24"/>
              </w:rPr>
            </w:pPr>
          </w:p>
        </w:tc>
        <w:tc>
          <w:tcPr>
            <w:tcW w:w="1418" w:type="dxa"/>
            <w:noWrap w:val="0"/>
            <w:vAlign w:val="top"/>
          </w:tcPr>
          <w:p w14:paraId="365F5085">
            <w:pPr>
              <w:pStyle w:val="68"/>
              <w:keepNext/>
              <w:spacing w:line="460" w:lineRule="exact"/>
              <w:ind w:left="63" w:right="63"/>
              <w:rPr>
                <w:rFonts w:hint="eastAsia" w:ascii="宋体" w:hAnsi="宋体" w:cs="宋体"/>
                <w:color w:val="000000"/>
                <w:sz w:val="24"/>
              </w:rPr>
            </w:pPr>
          </w:p>
        </w:tc>
        <w:tc>
          <w:tcPr>
            <w:tcW w:w="1701" w:type="dxa"/>
            <w:noWrap w:val="0"/>
            <w:vAlign w:val="top"/>
          </w:tcPr>
          <w:p w14:paraId="2C6FF3E9">
            <w:pPr>
              <w:pStyle w:val="68"/>
              <w:keepNext/>
              <w:spacing w:line="460" w:lineRule="exact"/>
              <w:ind w:left="63" w:right="63"/>
              <w:rPr>
                <w:rFonts w:hint="eastAsia" w:ascii="宋体" w:hAnsi="宋体" w:cs="宋体"/>
                <w:color w:val="000000"/>
                <w:sz w:val="24"/>
              </w:rPr>
            </w:pPr>
          </w:p>
        </w:tc>
      </w:tr>
      <w:tr w14:paraId="3F090A5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3C1CDC56">
            <w:pPr>
              <w:pStyle w:val="68"/>
              <w:keepNext/>
              <w:spacing w:line="460" w:lineRule="exact"/>
              <w:ind w:left="63" w:right="63"/>
              <w:rPr>
                <w:rFonts w:hint="eastAsia" w:ascii="宋体" w:hAnsi="宋体" w:cs="宋体"/>
                <w:color w:val="000000"/>
                <w:sz w:val="24"/>
              </w:rPr>
            </w:pPr>
          </w:p>
        </w:tc>
        <w:tc>
          <w:tcPr>
            <w:tcW w:w="1984" w:type="dxa"/>
            <w:noWrap w:val="0"/>
            <w:vAlign w:val="top"/>
          </w:tcPr>
          <w:p w14:paraId="35D6804A">
            <w:pPr>
              <w:pStyle w:val="68"/>
              <w:keepNext/>
              <w:spacing w:line="460" w:lineRule="exact"/>
              <w:ind w:left="63" w:right="63"/>
              <w:rPr>
                <w:rFonts w:hint="eastAsia" w:ascii="宋体" w:hAnsi="宋体" w:cs="宋体"/>
                <w:color w:val="000000"/>
                <w:sz w:val="24"/>
              </w:rPr>
            </w:pPr>
          </w:p>
        </w:tc>
        <w:tc>
          <w:tcPr>
            <w:tcW w:w="851" w:type="dxa"/>
            <w:noWrap w:val="0"/>
            <w:vAlign w:val="top"/>
          </w:tcPr>
          <w:p w14:paraId="21C7BA63">
            <w:pPr>
              <w:pStyle w:val="68"/>
              <w:keepNext/>
              <w:spacing w:line="460" w:lineRule="exact"/>
              <w:ind w:left="63" w:right="63"/>
              <w:rPr>
                <w:rFonts w:hint="eastAsia" w:ascii="宋体" w:hAnsi="宋体" w:cs="宋体"/>
                <w:color w:val="000000"/>
                <w:sz w:val="24"/>
              </w:rPr>
            </w:pPr>
          </w:p>
        </w:tc>
        <w:tc>
          <w:tcPr>
            <w:tcW w:w="774" w:type="dxa"/>
            <w:noWrap w:val="0"/>
            <w:vAlign w:val="top"/>
          </w:tcPr>
          <w:p w14:paraId="70FDBEC7">
            <w:pPr>
              <w:pStyle w:val="68"/>
              <w:keepNext/>
              <w:spacing w:line="460" w:lineRule="exact"/>
              <w:ind w:left="63" w:right="63"/>
              <w:rPr>
                <w:rFonts w:hint="eastAsia" w:ascii="宋体" w:hAnsi="宋体" w:cs="宋体"/>
                <w:color w:val="000000"/>
                <w:sz w:val="24"/>
              </w:rPr>
            </w:pPr>
          </w:p>
        </w:tc>
        <w:tc>
          <w:tcPr>
            <w:tcW w:w="1352" w:type="dxa"/>
            <w:noWrap w:val="0"/>
            <w:vAlign w:val="top"/>
          </w:tcPr>
          <w:p w14:paraId="6F17F6EE">
            <w:pPr>
              <w:pStyle w:val="68"/>
              <w:keepNext/>
              <w:spacing w:line="460" w:lineRule="exact"/>
              <w:ind w:left="63" w:right="63"/>
              <w:rPr>
                <w:rFonts w:hint="eastAsia" w:ascii="宋体" w:hAnsi="宋体" w:cs="宋体"/>
                <w:color w:val="000000"/>
                <w:sz w:val="24"/>
              </w:rPr>
            </w:pPr>
          </w:p>
        </w:tc>
        <w:tc>
          <w:tcPr>
            <w:tcW w:w="1418" w:type="dxa"/>
            <w:noWrap w:val="0"/>
            <w:vAlign w:val="top"/>
          </w:tcPr>
          <w:p w14:paraId="0BCA9510">
            <w:pPr>
              <w:pStyle w:val="68"/>
              <w:keepNext/>
              <w:spacing w:line="460" w:lineRule="exact"/>
              <w:ind w:left="63" w:right="63"/>
              <w:rPr>
                <w:rFonts w:hint="eastAsia" w:ascii="宋体" w:hAnsi="宋体" w:cs="宋体"/>
                <w:color w:val="000000"/>
                <w:sz w:val="24"/>
              </w:rPr>
            </w:pPr>
          </w:p>
        </w:tc>
        <w:tc>
          <w:tcPr>
            <w:tcW w:w="1701" w:type="dxa"/>
            <w:noWrap w:val="0"/>
            <w:vAlign w:val="top"/>
          </w:tcPr>
          <w:p w14:paraId="002E8EF3">
            <w:pPr>
              <w:pStyle w:val="68"/>
              <w:keepNext/>
              <w:spacing w:line="460" w:lineRule="exact"/>
              <w:ind w:left="63" w:right="63"/>
              <w:rPr>
                <w:rFonts w:hint="eastAsia" w:ascii="宋体" w:hAnsi="宋体" w:cs="宋体"/>
                <w:color w:val="000000"/>
                <w:sz w:val="24"/>
              </w:rPr>
            </w:pPr>
          </w:p>
        </w:tc>
      </w:tr>
      <w:tr w14:paraId="007D8BF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781A23EC">
            <w:pPr>
              <w:pStyle w:val="68"/>
              <w:keepNext/>
              <w:spacing w:line="460" w:lineRule="exact"/>
              <w:ind w:left="63" w:right="63"/>
              <w:rPr>
                <w:rFonts w:hint="eastAsia" w:ascii="宋体" w:hAnsi="宋体" w:cs="宋体"/>
                <w:color w:val="000000"/>
                <w:sz w:val="24"/>
              </w:rPr>
            </w:pPr>
          </w:p>
        </w:tc>
        <w:tc>
          <w:tcPr>
            <w:tcW w:w="1984" w:type="dxa"/>
            <w:noWrap w:val="0"/>
            <w:vAlign w:val="top"/>
          </w:tcPr>
          <w:p w14:paraId="1CFAFD5E">
            <w:pPr>
              <w:pStyle w:val="68"/>
              <w:keepNext/>
              <w:spacing w:line="460" w:lineRule="exact"/>
              <w:ind w:left="63" w:right="63"/>
              <w:rPr>
                <w:rFonts w:hint="eastAsia" w:ascii="宋体" w:hAnsi="宋体" w:cs="宋体"/>
                <w:color w:val="000000"/>
                <w:sz w:val="24"/>
              </w:rPr>
            </w:pPr>
          </w:p>
        </w:tc>
        <w:tc>
          <w:tcPr>
            <w:tcW w:w="851" w:type="dxa"/>
            <w:noWrap w:val="0"/>
            <w:vAlign w:val="top"/>
          </w:tcPr>
          <w:p w14:paraId="1ADF174A">
            <w:pPr>
              <w:pStyle w:val="68"/>
              <w:keepNext/>
              <w:spacing w:line="460" w:lineRule="exact"/>
              <w:ind w:left="63" w:right="63"/>
              <w:rPr>
                <w:rFonts w:hint="eastAsia" w:ascii="宋体" w:hAnsi="宋体" w:cs="宋体"/>
                <w:color w:val="000000"/>
                <w:sz w:val="24"/>
              </w:rPr>
            </w:pPr>
          </w:p>
        </w:tc>
        <w:tc>
          <w:tcPr>
            <w:tcW w:w="774" w:type="dxa"/>
            <w:noWrap w:val="0"/>
            <w:vAlign w:val="top"/>
          </w:tcPr>
          <w:p w14:paraId="35CE77F9">
            <w:pPr>
              <w:pStyle w:val="68"/>
              <w:keepNext/>
              <w:spacing w:line="460" w:lineRule="exact"/>
              <w:ind w:left="63" w:right="63"/>
              <w:rPr>
                <w:rFonts w:hint="eastAsia" w:ascii="宋体" w:hAnsi="宋体" w:cs="宋体"/>
                <w:color w:val="000000"/>
                <w:sz w:val="24"/>
              </w:rPr>
            </w:pPr>
          </w:p>
        </w:tc>
        <w:tc>
          <w:tcPr>
            <w:tcW w:w="1352" w:type="dxa"/>
            <w:noWrap w:val="0"/>
            <w:vAlign w:val="top"/>
          </w:tcPr>
          <w:p w14:paraId="53A93F1E">
            <w:pPr>
              <w:pStyle w:val="68"/>
              <w:keepNext/>
              <w:spacing w:line="460" w:lineRule="exact"/>
              <w:ind w:left="63" w:right="63"/>
              <w:rPr>
                <w:rFonts w:hint="eastAsia" w:ascii="宋体" w:hAnsi="宋体" w:cs="宋体"/>
                <w:color w:val="000000"/>
                <w:sz w:val="24"/>
              </w:rPr>
            </w:pPr>
          </w:p>
        </w:tc>
        <w:tc>
          <w:tcPr>
            <w:tcW w:w="1418" w:type="dxa"/>
            <w:noWrap w:val="0"/>
            <w:vAlign w:val="top"/>
          </w:tcPr>
          <w:p w14:paraId="5D226751">
            <w:pPr>
              <w:pStyle w:val="68"/>
              <w:keepNext/>
              <w:spacing w:line="460" w:lineRule="exact"/>
              <w:ind w:left="63" w:right="63"/>
              <w:rPr>
                <w:rFonts w:hint="eastAsia" w:ascii="宋体" w:hAnsi="宋体" w:cs="宋体"/>
                <w:color w:val="000000"/>
                <w:sz w:val="24"/>
              </w:rPr>
            </w:pPr>
          </w:p>
        </w:tc>
        <w:tc>
          <w:tcPr>
            <w:tcW w:w="1701" w:type="dxa"/>
            <w:noWrap w:val="0"/>
            <w:vAlign w:val="top"/>
          </w:tcPr>
          <w:p w14:paraId="4513B614">
            <w:pPr>
              <w:pStyle w:val="68"/>
              <w:keepNext/>
              <w:spacing w:line="460" w:lineRule="exact"/>
              <w:ind w:left="63" w:right="63"/>
              <w:rPr>
                <w:rFonts w:hint="eastAsia" w:ascii="宋体" w:hAnsi="宋体" w:cs="宋体"/>
                <w:color w:val="000000"/>
                <w:sz w:val="24"/>
              </w:rPr>
            </w:pPr>
          </w:p>
        </w:tc>
      </w:tr>
      <w:tr w14:paraId="723EE91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16B62FD3">
            <w:pPr>
              <w:pStyle w:val="68"/>
              <w:keepNext/>
              <w:spacing w:line="460" w:lineRule="exact"/>
              <w:ind w:left="63" w:right="63"/>
              <w:rPr>
                <w:rFonts w:hint="eastAsia" w:ascii="宋体" w:hAnsi="宋体" w:cs="宋体"/>
                <w:color w:val="000000"/>
                <w:sz w:val="24"/>
              </w:rPr>
            </w:pPr>
          </w:p>
        </w:tc>
        <w:tc>
          <w:tcPr>
            <w:tcW w:w="1984" w:type="dxa"/>
            <w:noWrap w:val="0"/>
            <w:vAlign w:val="top"/>
          </w:tcPr>
          <w:p w14:paraId="5A830346">
            <w:pPr>
              <w:pStyle w:val="68"/>
              <w:keepNext/>
              <w:spacing w:line="460" w:lineRule="exact"/>
              <w:ind w:left="63" w:right="63"/>
              <w:rPr>
                <w:rFonts w:hint="eastAsia" w:ascii="宋体" w:hAnsi="宋体" w:cs="宋体"/>
                <w:color w:val="000000"/>
                <w:sz w:val="24"/>
              </w:rPr>
            </w:pPr>
          </w:p>
        </w:tc>
        <w:tc>
          <w:tcPr>
            <w:tcW w:w="851" w:type="dxa"/>
            <w:noWrap w:val="0"/>
            <w:vAlign w:val="top"/>
          </w:tcPr>
          <w:p w14:paraId="4DE3730E">
            <w:pPr>
              <w:pStyle w:val="68"/>
              <w:keepNext/>
              <w:spacing w:line="460" w:lineRule="exact"/>
              <w:ind w:left="63" w:right="63"/>
              <w:rPr>
                <w:rFonts w:hint="eastAsia" w:ascii="宋体" w:hAnsi="宋体" w:cs="宋体"/>
                <w:color w:val="000000"/>
                <w:sz w:val="24"/>
              </w:rPr>
            </w:pPr>
          </w:p>
        </w:tc>
        <w:tc>
          <w:tcPr>
            <w:tcW w:w="774" w:type="dxa"/>
            <w:noWrap w:val="0"/>
            <w:vAlign w:val="top"/>
          </w:tcPr>
          <w:p w14:paraId="4312F678">
            <w:pPr>
              <w:pStyle w:val="68"/>
              <w:keepNext/>
              <w:spacing w:line="460" w:lineRule="exact"/>
              <w:ind w:left="63" w:right="63"/>
              <w:rPr>
                <w:rFonts w:hint="eastAsia" w:ascii="宋体" w:hAnsi="宋体" w:cs="宋体"/>
                <w:color w:val="000000"/>
                <w:sz w:val="24"/>
              </w:rPr>
            </w:pPr>
          </w:p>
        </w:tc>
        <w:tc>
          <w:tcPr>
            <w:tcW w:w="1352" w:type="dxa"/>
            <w:noWrap w:val="0"/>
            <w:vAlign w:val="top"/>
          </w:tcPr>
          <w:p w14:paraId="7F4996A3">
            <w:pPr>
              <w:pStyle w:val="68"/>
              <w:keepNext/>
              <w:spacing w:line="460" w:lineRule="exact"/>
              <w:ind w:left="63" w:right="63"/>
              <w:rPr>
                <w:rFonts w:hint="eastAsia" w:ascii="宋体" w:hAnsi="宋体" w:cs="宋体"/>
                <w:color w:val="000000"/>
                <w:sz w:val="24"/>
              </w:rPr>
            </w:pPr>
          </w:p>
        </w:tc>
        <w:tc>
          <w:tcPr>
            <w:tcW w:w="1418" w:type="dxa"/>
            <w:noWrap w:val="0"/>
            <w:vAlign w:val="top"/>
          </w:tcPr>
          <w:p w14:paraId="7C718CE7">
            <w:pPr>
              <w:pStyle w:val="68"/>
              <w:keepNext/>
              <w:spacing w:line="460" w:lineRule="exact"/>
              <w:ind w:left="63" w:right="63"/>
              <w:rPr>
                <w:rFonts w:hint="eastAsia" w:ascii="宋体" w:hAnsi="宋体" w:cs="宋体"/>
                <w:color w:val="000000"/>
                <w:sz w:val="24"/>
              </w:rPr>
            </w:pPr>
          </w:p>
        </w:tc>
        <w:tc>
          <w:tcPr>
            <w:tcW w:w="1701" w:type="dxa"/>
            <w:noWrap w:val="0"/>
            <w:vAlign w:val="top"/>
          </w:tcPr>
          <w:p w14:paraId="2DA42A9F">
            <w:pPr>
              <w:pStyle w:val="68"/>
              <w:keepNext/>
              <w:spacing w:line="460" w:lineRule="exact"/>
              <w:ind w:left="63" w:right="63"/>
              <w:rPr>
                <w:rFonts w:hint="eastAsia" w:ascii="宋体" w:hAnsi="宋体" w:cs="宋体"/>
                <w:color w:val="000000"/>
                <w:sz w:val="24"/>
              </w:rPr>
            </w:pPr>
          </w:p>
        </w:tc>
      </w:tr>
      <w:tr w14:paraId="5D44B35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5CA3F140">
            <w:pPr>
              <w:pStyle w:val="68"/>
              <w:keepNext/>
              <w:spacing w:line="460" w:lineRule="exact"/>
              <w:ind w:left="63" w:right="63"/>
              <w:rPr>
                <w:rFonts w:hint="eastAsia" w:ascii="宋体" w:hAnsi="宋体" w:cs="宋体"/>
                <w:color w:val="000000"/>
                <w:sz w:val="24"/>
              </w:rPr>
            </w:pPr>
          </w:p>
        </w:tc>
        <w:tc>
          <w:tcPr>
            <w:tcW w:w="1984" w:type="dxa"/>
            <w:noWrap w:val="0"/>
            <w:vAlign w:val="top"/>
          </w:tcPr>
          <w:p w14:paraId="5CDF1B97">
            <w:pPr>
              <w:pStyle w:val="68"/>
              <w:keepNext/>
              <w:spacing w:line="460" w:lineRule="exact"/>
              <w:ind w:left="63" w:right="63"/>
              <w:rPr>
                <w:rFonts w:hint="eastAsia" w:ascii="宋体" w:hAnsi="宋体" w:cs="宋体"/>
                <w:color w:val="000000"/>
                <w:sz w:val="24"/>
              </w:rPr>
            </w:pPr>
          </w:p>
        </w:tc>
        <w:tc>
          <w:tcPr>
            <w:tcW w:w="851" w:type="dxa"/>
            <w:noWrap w:val="0"/>
            <w:vAlign w:val="top"/>
          </w:tcPr>
          <w:p w14:paraId="7612E08F">
            <w:pPr>
              <w:pStyle w:val="68"/>
              <w:keepNext/>
              <w:spacing w:line="460" w:lineRule="exact"/>
              <w:ind w:left="63" w:right="63"/>
              <w:rPr>
                <w:rFonts w:hint="eastAsia" w:ascii="宋体" w:hAnsi="宋体" w:cs="宋体"/>
                <w:color w:val="000000"/>
                <w:sz w:val="24"/>
              </w:rPr>
            </w:pPr>
          </w:p>
        </w:tc>
        <w:tc>
          <w:tcPr>
            <w:tcW w:w="774" w:type="dxa"/>
            <w:noWrap w:val="0"/>
            <w:vAlign w:val="top"/>
          </w:tcPr>
          <w:p w14:paraId="36668C70">
            <w:pPr>
              <w:pStyle w:val="68"/>
              <w:keepNext/>
              <w:spacing w:line="460" w:lineRule="exact"/>
              <w:ind w:left="63" w:right="63"/>
              <w:rPr>
                <w:rFonts w:hint="eastAsia" w:ascii="宋体" w:hAnsi="宋体" w:cs="宋体"/>
                <w:color w:val="000000"/>
                <w:sz w:val="24"/>
              </w:rPr>
            </w:pPr>
          </w:p>
        </w:tc>
        <w:tc>
          <w:tcPr>
            <w:tcW w:w="1352" w:type="dxa"/>
            <w:noWrap w:val="0"/>
            <w:vAlign w:val="top"/>
          </w:tcPr>
          <w:p w14:paraId="336EFDA8">
            <w:pPr>
              <w:pStyle w:val="68"/>
              <w:keepNext/>
              <w:spacing w:line="460" w:lineRule="exact"/>
              <w:ind w:left="63" w:right="63"/>
              <w:rPr>
                <w:rFonts w:hint="eastAsia" w:ascii="宋体" w:hAnsi="宋体" w:cs="宋体"/>
                <w:color w:val="000000"/>
                <w:sz w:val="24"/>
              </w:rPr>
            </w:pPr>
          </w:p>
        </w:tc>
        <w:tc>
          <w:tcPr>
            <w:tcW w:w="1418" w:type="dxa"/>
            <w:noWrap w:val="0"/>
            <w:vAlign w:val="top"/>
          </w:tcPr>
          <w:p w14:paraId="487700BD">
            <w:pPr>
              <w:pStyle w:val="68"/>
              <w:keepNext/>
              <w:spacing w:line="460" w:lineRule="exact"/>
              <w:ind w:left="63" w:right="63"/>
              <w:rPr>
                <w:rFonts w:hint="eastAsia" w:ascii="宋体" w:hAnsi="宋体" w:cs="宋体"/>
                <w:color w:val="000000"/>
                <w:sz w:val="24"/>
              </w:rPr>
            </w:pPr>
          </w:p>
        </w:tc>
        <w:tc>
          <w:tcPr>
            <w:tcW w:w="1701" w:type="dxa"/>
            <w:noWrap w:val="0"/>
            <w:vAlign w:val="top"/>
          </w:tcPr>
          <w:p w14:paraId="215BEDF3">
            <w:pPr>
              <w:pStyle w:val="68"/>
              <w:keepNext/>
              <w:spacing w:line="460" w:lineRule="exact"/>
              <w:ind w:left="63" w:right="63"/>
              <w:rPr>
                <w:rFonts w:hint="eastAsia" w:ascii="宋体" w:hAnsi="宋体" w:cs="宋体"/>
                <w:color w:val="000000"/>
                <w:sz w:val="24"/>
              </w:rPr>
            </w:pPr>
          </w:p>
        </w:tc>
      </w:tr>
      <w:tr w14:paraId="79DE6A8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6D1729C6">
            <w:pPr>
              <w:pStyle w:val="68"/>
              <w:keepNext/>
              <w:spacing w:line="460" w:lineRule="exact"/>
              <w:ind w:left="63" w:right="63"/>
              <w:rPr>
                <w:rFonts w:hint="eastAsia" w:ascii="宋体" w:hAnsi="宋体" w:cs="宋体"/>
                <w:color w:val="000000"/>
                <w:sz w:val="24"/>
              </w:rPr>
            </w:pPr>
          </w:p>
        </w:tc>
        <w:tc>
          <w:tcPr>
            <w:tcW w:w="1984" w:type="dxa"/>
            <w:noWrap w:val="0"/>
            <w:vAlign w:val="top"/>
          </w:tcPr>
          <w:p w14:paraId="7666C707">
            <w:pPr>
              <w:pStyle w:val="68"/>
              <w:keepNext/>
              <w:spacing w:line="460" w:lineRule="exact"/>
              <w:ind w:left="63" w:right="63"/>
              <w:rPr>
                <w:rFonts w:hint="eastAsia" w:ascii="宋体" w:hAnsi="宋体" w:cs="宋体"/>
                <w:color w:val="000000"/>
                <w:sz w:val="24"/>
              </w:rPr>
            </w:pPr>
          </w:p>
        </w:tc>
        <w:tc>
          <w:tcPr>
            <w:tcW w:w="851" w:type="dxa"/>
            <w:noWrap w:val="0"/>
            <w:vAlign w:val="top"/>
          </w:tcPr>
          <w:p w14:paraId="187F61DD">
            <w:pPr>
              <w:pStyle w:val="68"/>
              <w:keepNext/>
              <w:spacing w:line="460" w:lineRule="exact"/>
              <w:ind w:left="63" w:right="63"/>
              <w:rPr>
                <w:rFonts w:hint="eastAsia" w:ascii="宋体" w:hAnsi="宋体" w:cs="宋体"/>
                <w:color w:val="000000"/>
                <w:sz w:val="24"/>
              </w:rPr>
            </w:pPr>
          </w:p>
        </w:tc>
        <w:tc>
          <w:tcPr>
            <w:tcW w:w="774" w:type="dxa"/>
            <w:noWrap w:val="0"/>
            <w:vAlign w:val="top"/>
          </w:tcPr>
          <w:p w14:paraId="2ADADB0C">
            <w:pPr>
              <w:pStyle w:val="68"/>
              <w:keepNext/>
              <w:spacing w:line="460" w:lineRule="exact"/>
              <w:ind w:left="63" w:right="63"/>
              <w:rPr>
                <w:rFonts w:hint="eastAsia" w:ascii="宋体" w:hAnsi="宋体" w:cs="宋体"/>
                <w:color w:val="000000"/>
                <w:sz w:val="24"/>
              </w:rPr>
            </w:pPr>
          </w:p>
        </w:tc>
        <w:tc>
          <w:tcPr>
            <w:tcW w:w="1352" w:type="dxa"/>
            <w:noWrap w:val="0"/>
            <w:vAlign w:val="top"/>
          </w:tcPr>
          <w:p w14:paraId="7B7323AE">
            <w:pPr>
              <w:pStyle w:val="68"/>
              <w:keepNext/>
              <w:spacing w:line="460" w:lineRule="exact"/>
              <w:ind w:left="63" w:right="63"/>
              <w:rPr>
                <w:rFonts w:hint="eastAsia" w:ascii="宋体" w:hAnsi="宋体" w:cs="宋体"/>
                <w:color w:val="000000"/>
                <w:sz w:val="24"/>
              </w:rPr>
            </w:pPr>
          </w:p>
        </w:tc>
        <w:tc>
          <w:tcPr>
            <w:tcW w:w="1418" w:type="dxa"/>
            <w:noWrap w:val="0"/>
            <w:vAlign w:val="top"/>
          </w:tcPr>
          <w:p w14:paraId="74000DD4">
            <w:pPr>
              <w:pStyle w:val="68"/>
              <w:keepNext/>
              <w:spacing w:line="460" w:lineRule="exact"/>
              <w:ind w:left="63" w:right="63"/>
              <w:rPr>
                <w:rFonts w:hint="eastAsia" w:ascii="宋体" w:hAnsi="宋体" w:cs="宋体"/>
                <w:color w:val="000000"/>
                <w:sz w:val="24"/>
              </w:rPr>
            </w:pPr>
          </w:p>
        </w:tc>
        <w:tc>
          <w:tcPr>
            <w:tcW w:w="1701" w:type="dxa"/>
            <w:noWrap w:val="0"/>
            <w:vAlign w:val="top"/>
          </w:tcPr>
          <w:p w14:paraId="5BAB6844">
            <w:pPr>
              <w:pStyle w:val="68"/>
              <w:keepNext/>
              <w:spacing w:line="460" w:lineRule="exact"/>
              <w:ind w:left="63" w:right="63"/>
              <w:rPr>
                <w:rFonts w:hint="eastAsia" w:ascii="宋体" w:hAnsi="宋体" w:cs="宋体"/>
                <w:color w:val="000000"/>
                <w:sz w:val="24"/>
              </w:rPr>
            </w:pPr>
          </w:p>
        </w:tc>
      </w:tr>
      <w:tr w14:paraId="4C9F00E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68081139">
            <w:pPr>
              <w:pStyle w:val="68"/>
              <w:keepNext/>
              <w:spacing w:line="460" w:lineRule="exact"/>
              <w:ind w:left="63" w:right="63"/>
              <w:rPr>
                <w:rFonts w:hint="eastAsia" w:ascii="宋体" w:hAnsi="宋体" w:cs="宋体"/>
                <w:color w:val="000000"/>
                <w:sz w:val="24"/>
              </w:rPr>
            </w:pPr>
          </w:p>
        </w:tc>
        <w:tc>
          <w:tcPr>
            <w:tcW w:w="1984" w:type="dxa"/>
            <w:noWrap w:val="0"/>
            <w:vAlign w:val="top"/>
          </w:tcPr>
          <w:p w14:paraId="6B14249E">
            <w:pPr>
              <w:pStyle w:val="68"/>
              <w:keepNext/>
              <w:spacing w:line="460" w:lineRule="exact"/>
              <w:ind w:left="63" w:right="63"/>
              <w:rPr>
                <w:rFonts w:hint="eastAsia" w:ascii="宋体" w:hAnsi="宋体" w:cs="宋体"/>
                <w:color w:val="000000"/>
                <w:sz w:val="24"/>
              </w:rPr>
            </w:pPr>
          </w:p>
        </w:tc>
        <w:tc>
          <w:tcPr>
            <w:tcW w:w="851" w:type="dxa"/>
            <w:noWrap w:val="0"/>
            <w:vAlign w:val="top"/>
          </w:tcPr>
          <w:p w14:paraId="21741348">
            <w:pPr>
              <w:pStyle w:val="68"/>
              <w:keepNext/>
              <w:spacing w:line="460" w:lineRule="exact"/>
              <w:ind w:left="63" w:right="63"/>
              <w:rPr>
                <w:rFonts w:hint="eastAsia" w:ascii="宋体" w:hAnsi="宋体" w:cs="宋体"/>
                <w:color w:val="000000"/>
                <w:sz w:val="24"/>
              </w:rPr>
            </w:pPr>
          </w:p>
        </w:tc>
        <w:tc>
          <w:tcPr>
            <w:tcW w:w="774" w:type="dxa"/>
            <w:noWrap w:val="0"/>
            <w:vAlign w:val="top"/>
          </w:tcPr>
          <w:p w14:paraId="22DBFA27">
            <w:pPr>
              <w:pStyle w:val="68"/>
              <w:keepNext/>
              <w:spacing w:line="460" w:lineRule="exact"/>
              <w:ind w:left="63" w:right="63"/>
              <w:rPr>
                <w:rFonts w:hint="eastAsia" w:ascii="宋体" w:hAnsi="宋体" w:cs="宋体"/>
                <w:color w:val="000000"/>
                <w:sz w:val="24"/>
              </w:rPr>
            </w:pPr>
          </w:p>
        </w:tc>
        <w:tc>
          <w:tcPr>
            <w:tcW w:w="1352" w:type="dxa"/>
            <w:noWrap w:val="0"/>
            <w:vAlign w:val="top"/>
          </w:tcPr>
          <w:p w14:paraId="3A0963F1">
            <w:pPr>
              <w:pStyle w:val="68"/>
              <w:keepNext/>
              <w:spacing w:line="460" w:lineRule="exact"/>
              <w:ind w:left="63" w:right="63"/>
              <w:rPr>
                <w:rFonts w:hint="eastAsia" w:ascii="宋体" w:hAnsi="宋体" w:cs="宋体"/>
                <w:color w:val="000000"/>
                <w:sz w:val="24"/>
              </w:rPr>
            </w:pPr>
          </w:p>
        </w:tc>
        <w:tc>
          <w:tcPr>
            <w:tcW w:w="1418" w:type="dxa"/>
            <w:noWrap w:val="0"/>
            <w:vAlign w:val="top"/>
          </w:tcPr>
          <w:p w14:paraId="16D83155">
            <w:pPr>
              <w:pStyle w:val="68"/>
              <w:keepNext/>
              <w:spacing w:line="460" w:lineRule="exact"/>
              <w:ind w:left="63" w:right="63"/>
              <w:rPr>
                <w:rFonts w:hint="eastAsia" w:ascii="宋体" w:hAnsi="宋体" w:cs="宋体"/>
                <w:color w:val="000000"/>
                <w:sz w:val="24"/>
              </w:rPr>
            </w:pPr>
          </w:p>
        </w:tc>
        <w:tc>
          <w:tcPr>
            <w:tcW w:w="1701" w:type="dxa"/>
            <w:noWrap w:val="0"/>
            <w:vAlign w:val="top"/>
          </w:tcPr>
          <w:p w14:paraId="282A4C08">
            <w:pPr>
              <w:pStyle w:val="68"/>
              <w:keepNext/>
              <w:spacing w:line="460" w:lineRule="exact"/>
              <w:ind w:left="63" w:right="63"/>
              <w:rPr>
                <w:rFonts w:hint="eastAsia" w:ascii="宋体" w:hAnsi="宋体" w:cs="宋体"/>
                <w:color w:val="000000"/>
                <w:sz w:val="24"/>
              </w:rPr>
            </w:pPr>
          </w:p>
        </w:tc>
      </w:tr>
      <w:tr w14:paraId="6F5E382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419AD8B1">
            <w:pPr>
              <w:pStyle w:val="68"/>
              <w:keepNext/>
              <w:spacing w:line="460" w:lineRule="exact"/>
              <w:ind w:left="63" w:right="63"/>
              <w:rPr>
                <w:rFonts w:hint="eastAsia" w:ascii="宋体" w:hAnsi="宋体" w:cs="宋体"/>
                <w:color w:val="000000"/>
                <w:sz w:val="24"/>
              </w:rPr>
            </w:pPr>
          </w:p>
        </w:tc>
        <w:tc>
          <w:tcPr>
            <w:tcW w:w="1984" w:type="dxa"/>
            <w:noWrap w:val="0"/>
            <w:vAlign w:val="top"/>
          </w:tcPr>
          <w:p w14:paraId="7E99CEA8">
            <w:pPr>
              <w:pStyle w:val="68"/>
              <w:keepNext/>
              <w:spacing w:line="460" w:lineRule="exact"/>
              <w:ind w:left="63" w:right="63"/>
              <w:rPr>
                <w:rFonts w:hint="eastAsia" w:ascii="宋体" w:hAnsi="宋体" w:cs="宋体"/>
                <w:color w:val="000000"/>
                <w:sz w:val="24"/>
              </w:rPr>
            </w:pPr>
          </w:p>
        </w:tc>
        <w:tc>
          <w:tcPr>
            <w:tcW w:w="851" w:type="dxa"/>
            <w:noWrap w:val="0"/>
            <w:vAlign w:val="top"/>
          </w:tcPr>
          <w:p w14:paraId="204BD77D">
            <w:pPr>
              <w:pStyle w:val="68"/>
              <w:keepNext/>
              <w:spacing w:line="460" w:lineRule="exact"/>
              <w:ind w:left="63" w:right="63"/>
              <w:rPr>
                <w:rFonts w:hint="eastAsia" w:ascii="宋体" w:hAnsi="宋体" w:cs="宋体"/>
                <w:color w:val="000000"/>
                <w:sz w:val="24"/>
              </w:rPr>
            </w:pPr>
          </w:p>
        </w:tc>
        <w:tc>
          <w:tcPr>
            <w:tcW w:w="774" w:type="dxa"/>
            <w:noWrap w:val="0"/>
            <w:vAlign w:val="top"/>
          </w:tcPr>
          <w:p w14:paraId="27EAC613">
            <w:pPr>
              <w:pStyle w:val="68"/>
              <w:keepNext/>
              <w:spacing w:line="460" w:lineRule="exact"/>
              <w:ind w:left="63" w:right="63"/>
              <w:rPr>
                <w:rFonts w:hint="eastAsia" w:ascii="宋体" w:hAnsi="宋体" w:cs="宋体"/>
                <w:color w:val="000000"/>
                <w:sz w:val="24"/>
              </w:rPr>
            </w:pPr>
          </w:p>
        </w:tc>
        <w:tc>
          <w:tcPr>
            <w:tcW w:w="1352" w:type="dxa"/>
            <w:noWrap w:val="0"/>
            <w:vAlign w:val="top"/>
          </w:tcPr>
          <w:p w14:paraId="1AFD0C0E">
            <w:pPr>
              <w:pStyle w:val="68"/>
              <w:keepNext/>
              <w:spacing w:line="460" w:lineRule="exact"/>
              <w:ind w:left="63" w:right="63"/>
              <w:rPr>
                <w:rFonts w:hint="eastAsia" w:ascii="宋体" w:hAnsi="宋体" w:cs="宋体"/>
                <w:color w:val="000000"/>
                <w:sz w:val="24"/>
              </w:rPr>
            </w:pPr>
          </w:p>
        </w:tc>
        <w:tc>
          <w:tcPr>
            <w:tcW w:w="1418" w:type="dxa"/>
            <w:noWrap w:val="0"/>
            <w:vAlign w:val="top"/>
          </w:tcPr>
          <w:p w14:paraId="63AFC743">
            <w:pPr>
              <w:pStyle w:val="68"/>
              <w:keepNext/>
              <w:spacing w:line="460" w:lineRule="exact"/>
              <w:ind w:left="63" w:right="63"/>
              <w:rPr>
                <w:rFonts w:hint="eastAsia" w:ascii="宋体" w:hAnsi="宋体" w:cs="宋体"/>
                <w:color w:val="000000"/>
                <w:sz w:val="24"/>
              </w:rPr>
            </w:pPr>
          </w:p>
        </w:tc>
        <w:tc>
          <w:tcPr>
            <w:tcW w:w="1701" w:type="dxa"/>
            <w:noWrap w:val="0"/>
            <w:vAlign w:val="top"/>
          </w:tcPr>
          <w:p w14:paraId="3A4043BF">
            <w:pPr>
              <w:pStyle w:val="68"/>
              <w:keepNext/>
              <w:spacing w:line="460" w:lineRule="exact"/>
              <w:ind w:left="63" w:right="63"/>
              <w:rPr>
                <w:rFonts w:hint="eastAsia" w:ascii="宋体" w:hAnsi="宋体" w:cs="宋体"/>
                <w:color w:val="000000"/>
                <w:sz w:val="24"/>
              </w:rPr>
            </w:pPr>
          </w:p>
        </w:tc>
      </w:tr>
      <w:tr w14:paraId="53058B8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78833939">
            <w:pPr>
              <w:pStyle w:val="68"/>
              <w:keepNext/>
              <w:spacing w:line="460" w:lineRule="exact"/>
              <w:ind w:left="63" w:right="63"/>
              <w:rPr>
                <w:rFonts w:hint="eastAsia" w:ascii="宋体" w:hAnsi="宋体" w:cs="宋体"/>
                <w:color w:val="000000"/>
                <w:sz w:val="24"/>
              </w:rPr>
            </w:pPr>
          </w:p>
        </w:tc>
        <w:tc>
          <w:tcPr>
            <w:tcW w:w="1984" w:type="dxa"/>
            <w:noWrap w:val="0"/>
            <w:vAlign w:val="top"/>
          </w:tcPr>
          <w:p w14:paraId="1D4CCA40">
            <w:pPr>
              <w:pStyle w:val="68"/>
              <w:keepNext/>
              <w:spacing w:line="460" w:lineRule="exact"/>
              <w:ind w:left="63" w:right="63"/>
              <w:rPr>
                <w:rFonts w:hint="eastAsia" w:ascii="宋体" w:hAnsi="宋体" w:cs="宋体"/>
                <w:color w:val="000000"/>
                <w:sz w:val="24"/>
              </w:rPr>
            </w:pPr>
          </w:p>
        </w:tc>
        <w:tc>
          <w:tcPr>
            <w:tcW w:w="851" w:type="dxa"/>
            <w:noWrap w:val="0"/>
            <w:vAlign w:val="top"/>
          </w:tcPr>
          <w:p w14:paraId="1B73C6D9">
            <w:pPr>
              <w:pStyle w:val="68"/>
              <w:keepNext/>
              <w:spacing w:line="460" w:lineRule="exact"/>
              <w:ind w:left="63" w:right="63"/>
              <w:rPr>
                <w:rFonts w:hint="eastAsia" w:ascii="宋体" w:hAnsi="宋体" w:cs="宋体"/>
                <w:color w:val="000000"/>
                <w:sz w:val="24"/>
              </w:rPr>
            </w:pPr>
          </w:p>
        </w:tc>
        <w:tc>
          <w:tcPr>
            <w:tcW w:w="774" w:type="dxa"/>
            <w:noWrap w:val="0"/>
            <w:vAlign w:val="top"/>
          </w:tcPr>
          <w:p w14:paraId="0D21E199">
            <w:pPr>
              <w:pStyle w:val="68"/>
              <w:keepNext/>
              <w:spacing w:line="460" w:lineRule="exact"/>
              <w:ind w:left="63" w:right="63"/>
              <w:rPr>
                <w:rFonts w:hint="eastAsia" w:ascii="宋体" w:hAnsi="宋体" w:cs="宋体"/>
                <w:color w:val="000000"/>
                <w:sz w:val="24"/>
              </w:rPr>
            </w:pPr>
          </w:p>
        </w:tc>
        <w:tc>
          <w:tcPr>
            <w:tcW w:w="1352" w:type="dxa"/>
            <w:noWrap w:val="0"/>
            <w:vAlign w:val="top"/>
          </w:tcPr>
          <w:p w14:paraId="511EC709">
            <w:pPr>
              <w:pStyle w:val="68"/>
              <w:keepNext/>
              <w:spacing w:line="460" w:lineRule="exact"/>
              <w:ind w:left="63" w:right="63"/>
              <w:rPr>
                <w:rFonts w:hint="eastAsia" w:ascii="宋体" w:hAnsi="宋体" w:cs="宋体"/>
                <w:color w:val="000000"/>
                <w:sz w:val="24"/>
              </w:rPr>
            </w:pPr>
          </w:p>
        </w:tc>
        <w:tc>
          <w:tcPr>
            <w:tcW w:w="1418" w:type="dxa"/>
            <w:noWrap w:val="0"/>
            <w:vAlign w:val="top"/>
          </w:tcPr>
          <w:p w14:paraId="01B99C52">
            <w:pPr>
              <w:pStyle w:val="68"/>
              <w:keepNext/>
              <w:spacing w:line="460" w:lineRule="exact"/>
              <w:ind w:left="63" w:right="63"/>
              <w:rPr>
                <w:rFonts w:hint="eastAsia" w:ascii="宋体" w:hAnsi="宋体" w:cs="宋体"/>
                <w:color w:val="000000"/>
                <w:sz w:val="24"/>
              </w:rPr>
            </w:pPr>
          </w:p>
        </w:tc>
        <w:tc>
          <w:tcPr>
            <w:tcW w:w="1701" w:type="dxa"/>
            <w:noWrap w:val="0"/>
            <w:vAlign w:val="top"/>
          </w:tcPr>
          <w:p w14:paraId="1E0434F2">
            <w:pPr>
              <w:pStyle w:val="68"/>
              <w:keepNext/>
              <w:spacing w:line="460" w:lineRule="exact"/>
              <w:ind w:left="63" w:right="63"/>
              <w:rPr>
                <w:rFonts w:hint="eastAsia" w:ascii="宋体" w:hAnsi="宋体" w:cs="宋体"/>
                <w:color w:val="000000"/>
                <w:sz w:val="24"/>
              </w:rPr>
            </w:pPr>
          </w:p>
        </w:tc>
      </w:tr>
      <w:tr w14:paraId="11D11DC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2345D477">
            <w:pPr>
              <w:pStyle w:val="68"/>
              <w:keepNext/>
              <w:spacing w:line="460" w:lineRule="exact"/>
              <w:ind w:left="63" w:right="63"/>
              <w:rPr>
                <w:rFonts w:hint="eastAsia" w:ascii="宋体" w:hAnsi="宋体" w:cs="宋体"/>
                <w:color w:val="000000"/>
                <w:sz w:val="24"/>
              </w:rPr>
            </w:pPr>
          </w:p>
        </w:tc>
        <w:tc>
          <w:tcPr>
            <w:tcW w:w="1984" w:type="dxa"/>
            <w:noWrap w:val="0"/>
            <w:vAlign w:val="top"/>
          </w:tcPr>
          <w:p w14:paraId="136BA110">
            <w:pPr>
              <w:pStyle w:val="68"/>
              <w:keepNext/>
              <w:spacing w:line="460" w:lineRule="exact"/>
              <w:ind w:left="63" w:right="63"/>
              <w:rPr>
                <w:rFonts w:hint="eastAsia" w:ascii="宋体" w:hAnsi="宋体" w:cs="宋体"/>
                <w:color w:val="000000"/>
                <w:sz w:val="24"/>
              </w:rPr>
            </w:pPr>
          </w:p>
        </w:tc>
        <w:tc>
          <w:tcPr>
            <w:tcW w:w="851" w:type="dxa"/>
            <w:noWrap w:val="0"/>
            <w:vAlign w:val="top"/>
          </w:tcPr>
          <w:p w14:paraId="468A008A">
            <w:pPr>
              <w:pStyle w:val="68"/>
              <w:keepNext/>
              <w:spacing w:line="460" w:lineRule="exact"/>
              <w:ind w:left="63" w:right="63"/>
              <w:rPr>
                <w:rFonts w:hint="eastAsia" w:ascii="宋体" w:hAnsi="宋体" w:cs="宋体"/>
                <w:color w:val="000000"/>
                <w:sz w:val="24"/>
              </w:rPr>
            </w:pPr>
          </w:p>
        </w:tc>
        <w:tc>
          <w:tcPr>
            <w:tcW w:w="774" w:type="dxa"/>
            <w:noWrap w:val="0"/>
            <w:vAlign w:val="top"/>
          </w:tcPr>
          <w:p w14:paraId="06C9A763">
            <w:pPr>
              <w:pStyle w:val="68"/>
              <w:keepNext/>
              <w:spacing w:line="460" w:lineRule="exact"/>
              <w:ind w:left="63" w:right="63"/>
              <w:rPr>
                <w:rFonts w:hint="eastAsia" w:ascii="宋体" w:hAnsi="宋体" w:cs="宋体"/>
                <w:color w:val="000000"/>
                <w:sz w:val="24"/>
              </w:rPr>
            </w:pPr>
          </w:p>
        </w:tc>
        <w:tc>
          <w:tcPr>
            <w:tcW w:w="1352" w:type="dxa"/>
            <w:noWrap w:val="0"/>
            <w:vAlign w:val="top"/>
          </w:tcPr>
          <w:p w14:paraId="15397C13">
            <w:pPr>
              <w:pStyle w:val="68"/>
              <w:keepNext/>
              <w:spacing w:line="460" w:lineRule="exact"/>
              <w:ind w:left="63" w:right="63"/>
              <w:rPr>
                <w:rFonts w:hint="eastAsia" w:ascii="宋体" w:hAnsi="宋体" w:cs="宋体"/>
                <w:color w:val="000000"/>
                <w:sz w:val="24"/>
              </w:rPr>
            </w:pPr>
          </w:p>
        </w:tc>
        <w:tc>
          <w:tcPr>
            <w:tcW w:w="1418" w:type="dxa"/>
            <w:noWrap w:val="0"/>
            <w:vAlign w:val="top"/>
          </w:tcPr>
          <w:p w14:paraId="58A026AB">
            <w:pPr>
              <w:pStyle w:val="68"/>
              <w:keepNext/>
              <w:spacing w:line="460" w:lineRule="exact"/>
              <w:ind w:left="63" w:right="63"/>
              <w:rPr>
                <w:rFonts w:hint="eastAsia" w:ascii="宋体" w:hAnsi="宋体" w:cs="宋体"/>
                <w:color w:val="000000"/>
                <w:sz w:val="24"/>
              </w:rPr>
            </w:pPr>
          </w:p>
        </w:tc>
        <w:tc>
          <w:tcPr>
            <w:tcW w:w="1701" w:type="dxa"/>
            <w:noWrap w:val="0"/>
            <w:vAlign w:val="top"/>
          </w:tcPr>
          <w:p w14:paraId="6C16F10B">
            <w:pPr>
              <w:pStyle w:val="68"/>
              <w:keepNext/>
              <w:spacing w:line="460" w:lineRule="exact"/>
              <w:ind w:left="63" w:right="63"/>
              <w:rPr>
                <w:rFonts w:hint="eastAsia" w:ascii="宋体" w:hAnsi="宋体" w:cs="宋体"/>
                <w:color w:val="000000"/>
                <w:sz w:val="24"/>
              </w:rPr>
            </w:pPr>
          </w:p>
        </w:tc>
      </w:tr>
      <w:tr w14:paraId="115A5C4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537CC435">
            <w:pPr>
              <w:pStyle w:val="68"/>
              <w:keepNext/>
              <w:spacing w:line="460" w:lineRule="exact"/>
              <w:ind w:left="63" w:right="63"/>
              <w:rPr>
                <w:rFonts w:hint="eastAsia" w:ascii="宋体" w:hAnsi="宋体" w:cs="宋体"/>
                <w:color w:val="000000"/>
                <w:sz w:val="24"/>
              </w:rPr>
            </w:pPr>
          </w:p>
        </w:tc>
        <w:tc>
          <w:tcPr>
            <w:tcW w:w="1984" w:type="dxa"/>
            <w:noWrap w:val="0"/>
            <w:vAlign w:val="top"/>
          </w:tcPr>
          <w:p w14:paraId="63068839">
            <w:pPr>
              <w:pStyle w:val="68"/>
              <w:keepNext/>
              <w:spacing w:line="460" w:lineRule="exact"/>
              <w:ind w:left="63" w:right="63"/>
              <w:rPr>
                <w:rFonts w:hint="eastAsia" w:ascii="宋体" w:hAnsi="宋体" w:cs="宋体"/>
                <w:color w:val="000000"/>
                <w:sz w:val="24"/>
              </w:rPr>
            </w:pPr>
          </w:p>
        </w:tc>
        <w:tc>
          <w:tcPr>
            <w:tcW w:w="851" w:type="dxa"/>
            <w:noWrap w:val="0"/>
            <w:vAlign w:val="top"/>
          </w:tcPr>
          <w:p w14:paraId="7A948D18">
            <w:pPr>
              <w:pStyle w:val="68"/>
              <w:keepNext/>
              <w:spacing w:line="460" w:lineRule="exact"/>
              <w:ind w:left="63" w:right="63"/>
              <w:rPr>
                <w:rFonts w:hint="eastAsia" w:ascii="宋体" w:hAnsi="宋体" w:cs="宋体"/>
                <w:color w:val="000000"/>
                <w:sz w:val="24"/>
              </w:rPr>
            </w:pPr>
          </w:p>
        </w:tc>
        <w:tc>
          <w:tcPr>
            <w:tcW w:w="774" w:type="dxa"/>
            <w:noWrap w:val="0"/>
            <w:vAlign w:val="top"/>
          </w:tcPr>
          <w:p w14:paraId="45B412E1">
            <w:pPr>
              <w:pStyle w:val="68"/>
              <w:keepNext/>
              <w:spacing w:line="460" w:lineRule="exact"/>
              <w:ind w:left="63" w:right="63"/>
              <w:rPr>
                <w:rFonts w:hint="eastAsia" w:ascii="宋体" w:hAnsi="宋体" w:cs="宋体"/>
                <w:color w:val="000000"/>
                <w:sz w:val="24"/>
              </w:rPr>
            </w:pPr>
          </w:p>
        </w:tc>
        <w:tc>
          <w:tcPr>
            <w:tcW w:w="1352" w:type="dxa"/>
            <w:noWrap w:val="0"/>
            <w:vAlign w:val="top"/>
          </w:tcPr>
          <w:p w14:paraId="3403B25F">
            <w:pPr>
              <w:pStyle w:val="68"/>
              <w:keepNext/>
              <w:spacing w:line="460" w:lineRule="exact"/>
              <w:ind w:left="63" w:right="63"/>
              <w:rPr>
                <w:rFonts w:hint="eastAsia" w:ascii="宋体" w:hAnsi="宋体" w:cs="宋体"/>
                <w:color w:val="000000"/>
                <w:sz w:val="24"/>
              </w:rPr>
            </w:pPr>
          </w:p>
        </w:tc>
        <w:tc>
          <w:tcPr>
            <w:tcW w:w="1418" w:type="dxa"/>
            <w:noWrap w:val="0"/>
            <w:vAlign w:val="top"/>
          </w:tcPr>
          <w:p w14:paraId="49AA70BC">
            <w:pPr>
              <w:pStyle w:val="68"/>
              <w:keepNext/>
              <w:spacing w:line="460" w:lineRule="exact"/>
              <w:ind w:left="63" w:right="63"/>
              <w:rPr>
                <w:rFonts w:hint="eastAsia" w:ascii="宋体" w:hAnsi="宋体" w:cs="宋体"/>
                <w:color w:val="000000"/>
                <w:sz w:val="24"/>
              </w:rPr>
            </w:pPr>
          </w:p>
        </w:tc>
        <w:tc>
          <w:tcPr>
            <w:tcW w:w="1701" w:type="dxa"/>
            <w:noWrap w:val="0"/>
            <w:vAlign w:val="top"/>
          </w:tcPr>
          <w:p w14:paraId="02C64A75">
            <w:pPr>
              <w:pStyle w:val="68"/>
              <w:keepNext/>
              <w:spacing w:line="460" w:lineRule="exact"/>
              <w:ind w:left="63" w:right="63"/>
              <w:rPr>
                <w:rFonts w:hint="eastAsia" w:ascii="宋体" w:hAnsi="宋体" w:cs="宋体"/>
                <w:color w:val="000000"/>
                <w:sz w:val="24"/>
              </w:rPr>
            </w:pPr>
          </w:p>
        </w:tc>
      </w:tr>
      <w:tr w14:paraId="011DD41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4ABF13BA">
            <w:pPr>
              <w:pStyle w:val="68"/>
              <w:keepNext/>
              <w:spacing w:line="460" w:lineRule="exact"/>
              <w:ind w:left="63" w:right="63"/>
              <w:rPr>
                <w:rFonts w:hint="eastAsia" w:ascii="宋体" w:hAnsi="宋体" w:cs="宋体"/>
                <w:color w:val="000000"/>
                <w:sz w:val="24"/>
              </w:rPr>
            </w:pPr>
          </w:p>
        </w:tc>
        <w:tc>
          <w:tcPr>
            <w:tcW w:w="1984" w:type="dxa"/>
            <w:noWrap w:val="0"/>
            <w:vAlign w:val="top"/>
          </w:tcPr>
          <w:p w14:paraId="42571ED4">
            <w:pPr>
              <w:pStyle w:val="68"/>
              <w:keepNext/>
              <w:spacing w:line="460" w:lineRule="exact"/>
              <w:ind w:left="63" w:right="63"/>
              <w:rPr>
                <w:rFonts w:hint="eastAsia" w:ascii="宋体" w:hAnsi="宋体" w:cs="宋体"/>
                <w:color w:val="000000"/>
                <w:sz w:val="24"/>
              </w:rPr>
            </w:pPr>
          </w:p>
        </w:tc>
        <w:tc>
          <w:tcPr>
            <w:tcW w:w="851" w:type="dxa"/>
            <w:noWrap w:val="0"/>
            <w:vAlign w:val="top"/>
          </w:tcPr>
          <w:p w14:paraId="78C0FBD3">
            <w:pPr>
              <w:pStyle w:val="68"/>
              <w:keepNext/>
              <w:spacing w:line="460" w:lineRule="exact"/>
              <w:ind w:left="63" w:right="63"/>
              <w:rPr>
                <w:rFonts w:hint="eastAsia" w:ascii="宋体" w:hAnsi="宋体" w:cs="宋体"/>
                <w:color w:val="000000"/>
                <w:sz w:val="24"/>
              </w:rPr>
            </w:pPr>
          </w:p>
        </w:tc>
        <w:tc>
          <w:tcPr>
            <w:tcW w:w="774" w:type="dxa"/>
            <w:noWrap w:val="0"/>
            <w:vAlign w:val="top"/>
          </w:tcPr>
          <w:p w14:paraId="4BC869F0">
            <w:pPr>
              <w:pStyle w:val="68"/>
              <w:keepNext/>
              <w:spacing w:line="460" w:lineRule="exact"/>
              <w:ind w:left="63" w:right="63"/>
              <w:rPr>
                <w:rFonts w:hint="eastAsia" w:ascii="宋体" w:hAnsi="宋体" w:cs="宋体"/>
                <w:color w:val="000000"/>
                <w:sz w:val="24"/>
              </w:rPr>
            </w:pPr>
          </w:p>
        </w:tc>
        <w:tc>
          <w:tcPr>
            <w:tcW w:w="1352" w:type="dxa"/>
            <w:noWrap w:val="0"/>
            <w:vAlign w:val="top"/>
          </w:tcPr>
          <w:p w14:paraId="3E633A76">
            <w:pPr>
              <w:pStyle w:val="68"/>
              <w:keepNext/>
              <w:spacing w:line="460" w:lineRule="exact"/>
              <w:ind w:left="63" w:right="63"/>
              <w:rPr>
                <w:rFonts w:hint="eastAsia" w:ascii="宋体" w:hAnsi="宋体" w:cs="宋体"/>
                <w:color w:val="000000"/>
                <w:sz w:val="24"/>
              </w:rPr>
            </w:pPr>
          </w:p>
        </w:tc>
        <w:tc>
          <w:tcPr>
            <w:tcW w:w="1418" w:type="dxa"/>
            <w:noWrap w:val="0"/>
            <w:vAlign w:val="top"/>
          </w:tcPr>
          <w:p w14:paraId="55FDCA21">
            <w:pPr>
              <w:pStyle w:val="68"/>
              <w:keepNext/>
              <w:spacing w:line="460" w:lineRule="exact"/>
              <w:ind w:left="63" w:right="63"/>
              <w:rPr>
                <w:rFonts w:hint="eastAsia" w:ascii="宋体" w:hAnsi="宋体" w:cs="宋体"/>
                <w:color w:val="000000"/>
                <w:sz w:val="24"/>
              </w:rPr>
            </w:pPr>
          </w:p>
        </w:tc>
        <w:tc>
          <w:tcPr>
            <w:tcW w:w="1701" w:type="dxa"/>
            <w:noWrap w:val="0"/>
            <w:vAlign w:val="top"/>
          </w:tcPr>
          <w:p w14:paraId="6F23D805">
            <w:pPr>
              <w:pStyle w:val="68"/>
              <w:keepNext/>
              <w:spacing w:line="460" w:lineRule="exact"/>
              <w:ind w:left="63" w:right="63"/>
              <w:rPr>
                <w:rFonts w:hint="eastAsia" w:ascii="宋体" w:hAnsi="宋体" w:cs="宋体"/>
                <w:color w:val="000000"/>
                <w:sz w:val="24"/>
              </w:rPr>
            </w:pPr>
          </w:p>
        </w:tc>
      </w:tr>
      <w:tr w14:paraId="6EC896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02E917D6">
            <w:pPr>
              <w:pStyle w:val="68"/>
              <w:keepNext/>
              <w:spacing w:line="460" w:lineRule="exact"/>
              <w:ind w:left="63" w:right="63"/>
              <w:rPr>
                <w:rFonts w:hint="eastAsia" w:ascii="宋体" w:hAnsi="宋体" w:cs="宋体"/>
                <w:color w:val="000000"/>
                <w:sz w:val="24"/>
              </w:rPr>
            </w:pPr>
          </w:p>
        </w:tc>
        <w:tc>
          <w:tcPr>
            <w:tcW w:w="1984" w:type="dxa"/>
            <w:noWrap w:val="0"/>
            <w:vAlign w:val="top"/>
          </w:tcPr>
          <w:p w14:paraId="35762D46">
            <w:pPr>
              <w:pStyle w:val="68"/>
              <w:keepNext/>
              <w:spacing w:line="460" w:lineRule="exact"/>
              <w:ind w:left="63" w:right="63"/>
              <w:rPr>
                <w:rFonts w:hint="eastAsia" w:ascii="宋体" w:hAnsi="宋体" w:cs="宋体"/>
                <w:color w:val="000000"/>
                <w:sz w:val="24"/>
              </w:rPr>
            </w:pPr>
          </w:p>
        </w:tc>
        <w:tc>
          <w:tcPr>
            <w:tcW w:w="851" w:type="dxa"/>
            <w:noWrap w:val="0"/>
            <w:vAlign w:val="top"/>
          </w:tcPr>
          <w:p w14:paraId="257A0BCE">
            <w:pPr>
              <w:pStyle w:val="68"/>
              <w:keepNext/>
              <w:spacing w:line="460" w:lineRule="exact"/>
              <w:ind w:left="63" w:right="63"/>
              <w:rPr>
                <w:rFonts w:hint="eastAsia" w:ascii="宋体" w:hAnsi="宋体" w:cs="宋体"/>
                <w:color w:val="000000"/>
                <w:sz w:val="24"/>
              </w:rPr>
            </w:pPr>
          </w:p>
        </w:tc>
        <w:tc>
          <w:tcPr>
            <w:tcW w:w="774" w:type="dxa"/>
            <w:noWrap w:val="0"/>
            <w:vAlign w:val="top"/>
          </w:tcPr>
          <w:p w14:paraId="7FD3CF9F">
            <w:pPr>
              <w:pStyle w:val="68"/>
              <w:keepNext/>
              <w:spacing w:line="460" w:lineRule="exact"/>
              <w:ind w:left="2100" w:right="63"/>
              <w:rPr>
                <w:rFonts w:hint="eastAsia" w:ascii="宋体" w:hAnsi="宋体" w:cs="宋体"/>
                <w:color w:val="000000"/>
                <w:sz w:val="24"/>
              </w:rPr>
            </w:pPr>
          </w:p>
        </w:tc>
        <w:tc>
          <w:tcPr>
            <w:tcW w:w="1352" w:type="dxa"/>
            <w:noWrap w:val="0"/>
            <w:vAlign w:val="top"/>
          </w:tcPr>
          <w:p w14:paraId="6BB8A949">
            <w:pPr>
              <w:pStyle w:val="68"/>
              <w:keepNext/>
              <w:spacing w:line="460" w:lineRule="exact"/>
              <w:ind w:left="2100" w:right="63"/>
              <w:rPr>
                <w:rFonts w:hint="eastAsia" w:ascii="宋体" w:hAnsi="宋体" w:cs="宋体"/>
                <w:color w:val="000000"/>
                <w:sz w:val="24"/>
              </w:rPr>
            </w:pPr>
          </w:p>
        </w:tc>
        <w:tc>
          <w:tcPr>
            <w:tcW w:w="1418" w:type="dxa"/>
            <w:noWrap w:val="0"/>
            <w:vAlign w:val="top"/>
          </w:tcPr>
          <w:p w14:paraId="18D6426A">
            <w:pPr>
              <w:pStyle w:val="68"/>
              <w:keepNext/>
              <w:spacing w:line="460" w:lineRule="exact"/>
              <w:ind w:left="2100" w:right="63"/>
              <w:rPr>
                <w:rFonts w:hint="eastAsia" w:ascii="宋体" w:hAnsi="宋体" w:cs="宋体"/>
                <w:color w:val="000000"/>
                <w:sz w:val="24"/>
              </w:rPr>
            </w:pPr>
          </w:p>
        </w:tc>
        <w:tc>
          <w:tcPr>
            <w:tcW w:w="1701" w:type="dxa"/>
            <w:noWrap w:val="0"/>
            <w:vAlign w:val="top"/>
          </w:tcPr>
          <w:p w14:paraId="33BA611C">
            <w:pPr>
              <w:pStyle w:val="68"/>
              <w:keepNext/>
              <w:spacing w:line="460" w:lineRule="exact"/>
              <w:ind w:left="2100" w:right="63"/>
              <w:rPr>
                <w:rFonts w:hint="eastAsia" w:ascii="宋体" w:hAnsi="宋体" w:cs="宋体"/>
                <w:color w:val="000000"/>
                <w:sz w:val="24"/>
              </w:rPr>
            </w:pPr>
          </w:p>
        </w:tc>
      </w:tr>
    </w:tbl>
    <w:p w14:paraId="43EDBE03">
      <w:pPr>
        <w:pStyle w:val="67"/>
        <w:spacing w:line="460" w:lineRule="exact"/>
        <w:jc w:val="center"/>
        <w:rPr>
          <w:rFonts w:hint="eastAsia" w:ascii="宋体" w:hAnsi="宋体" w:cs="宋体"/>
          <w:color w:val="000000"/>
          <w:sz w:val="24"/>
        </w:rPr>
      </w:pPr>
      <w:r>
        <w:rPr>
          <w:rFonts w:hint="eastAsia" w:ascii="宋体" w:hAnsi="宋体" w:cs="宋体"/>
          <w:color w:val="000000"/>
          <w:sz w:val="24"/>
        </w:rPr>
        <w:t>12-3：专业工程暂估价表</w:t>
      </w:r>
    </w:p>
    <w:p w14:paraId="382D2A44">
      <w:pPr>
        <w:pStyle w:val="67"/>
        <w:spacing w:line="320" w:lineRule="exact"/>
        <w:rPr>
          <w:rFonts w:hint="eastAsia" w:ascii="宋体" w:hAnsi="宋体" w:cs="宋体"/>
          <w:color w:val="000000"/>
          <w:sz w:val="24"/>
        </w:rPr>
      </w:pPr>
      <w:r>
        <w:rPr>
          <w:rFonts w:hint="eastAsia" w:ascii="宋体" w:hAnsi="宋体" w:cs="宋体"/>
          <w:color w:val="000000"/>
          <w:sz w:val="24"/>
        </w:rPr>
        <w:br w:type="page"/>
      </w:r>
      <w:r>
        <w:rPr>
          <w:rFonts w:hint="eastAsia" w:ascii="宋体" w:hAnsi="宋体" w:cs="宋体"/>
          <w:b/>
          <w:bCs/>
          <w:color w:val="000000"/>
          <w:sz w:val="24"/>
        </w:rPr>
        <w:t>附件13：</w:t>
      </w:r>
    </w:p>
    <w:p w14:paraId="5118B305">
      <w:pPr>
        <w:pStyle w:val="67"/>
        <w:spacing w:line="320" w:lineRule="exact"/>
        <w:ind w:firstLine="640" w:firstLineChars="200"/>
        <w:jc w:val="center"/>
        <w:rPr>
          <w:rFonts w:hint="eastAsia" w:ascii="宋体" w:hAnsi="宋体" w:cs="宋体"/>
          <w:color w:val="000000"/>
          <w:sz w:val="32"/>
        </w:rPr>
      </w:pPr>
      <w:r>
        <w:rPr>
          <w:rFonts w:hint="eastAsia" w:ascii="宋体" w:hAnsi="宋体" w:cs="宋体"/>
          <w:color w:val="000000"/>
          <w:sz w:val="32"/>
        </w:rPr>
        <w:t>建设工程廉政责任书</w:t>
      </w:r>
    </w:p>
    <w:p w14:paraId="64CCDA3B">
      <w:pPr>
        <w:pStyle w:val="67"/>
        <w:spacing w:line="300" w:lineRule="exact"/>
        <w:rPr>
          <w:rFonts w:hint="eastAsia" w:ascii="宋体" w:hAnsi="宋体" w:cs="宋体"/>
          <w:color w:val="000000"/>
          <w:szCs w:val="21"/>
        </w:rPr>
      </w:pPr>
    </w:p>
    <w:p w14:paraId="33179707">
      <w:pPr>
        <w:pStyle w:val="67"/>
        <w:spacing w:line="400" w:lineRule="exact"/>
        <w:rPr>
          <w:rFonts w:hint="eastAsia" w:ascii="宋体" w:hAnsi="宋体" w:cs="宋体"/>
          <w:color w:val="000000"/>
          <w:sz w:val="24"/>
          <w:szCs w:val="21"/>
        </w:rPr>
      </w:pPr>
      <w:r>
        <w:rPr>
          <w:rFonts w:hint="eastAsia" w:ascii="宋体" w:hAnsi="宋体" w:cs="宋体"/>
          <w:color w:val="000000"/>
          <w:sz w:val="24"/>
          <w:szCs w:val="21"/>
        </w:rPr>
        <w:t>发包人：</w:t>
      </w:r>
      <w:r>
        <w:rPr>
          <w:rFonts w:hint="eastAsia" w:ascii="宋体" w:hAnsi="宋体" w:cs="宋体"/>
          <w:color w:val="000000"/>
          <w:sz w:val="24"/>
          <w:szCs w:val="21"/>
          <w:u w:val="single"/>
        </w:rPr>
        <w:t xml:space="preserve">                                               </w:t>
      </w:r>
    </w:p>
    <w:p w14:paraId="7BE78B67">
      <w:pPr>
        <w:pStyle w:val="67"/>
        <w:spacing w:line="400" w:lineRule="exact"/>
        <w:rPr>
          <w:rFonts w:hint="eastAsia" w:ascii="宋体" w:hAnsi="宋体" w:cs="宋体"/>
          <w:color w:val="000000"/>
          <w:sz w:val="24"/>
          <w:szCs w:val="21"/>
        </w:rPr>
      </w:pPr>
      <w:r>
        <w:rPr>
          <w:rFonts w:hint="eastAsia" w:ascii="宋体" w:hAnsi="宋体" w:cs="宋体"/>
          <w:color w:val="000000"/>
          <w:sz w:val="24"/>
          <w:szCs w:val="21"/>
        </w:rPr>
        <w:t>承包人：</w:t>
      </w:r>
      <w:r>
        <w:rPr>
          <w:rFonts w:hint="eastAsia" w:ascii="宋体" w:hAnsi="宋体" w:cs="宋体"/>
          <w:color w:val="000000"/>
          <w:sz w:val="24"/>
          <w:szCs w:val="21"/>
          <w:u w:val="single"/>
        </w:rPr>
        <w:t xml:space="preserve">                                               </w:t>
      </w:r>
    </w:p>
    <w:p w14:paraId="0374007A">
      <w:pPr>
        <w:pStyle w:val="67"/>
        <w:spacing w:line="400" w:lineRule="exact"/>
        <w:ind w:firstLine="480" w:firstLineChars="200"/>
        <w:rPr>
          <w:rFonts w:hint="eastAsia" w:ascii="宋体" w:hAnsi="宋体" w:cs="宋体"/>
          <w:color w:val="000000"/>
          <w:sz w:val="24"/>
          <w:szCs w:val="21"/>
        </w:rPr>
      </w:pPr>
      <w:r>
        <w:rPr>
          <w:rFonts w:hint="eastAsia" w:ascii="宋体" w:hAnsi="宋体" w:cs="宋体"/>
          <w:color w:val="000000"/>
          <w:sz w:val="24"/>
          <w:szCs w:val="21"/>
        </w:rPr>
        <w:t>为加强建设工程廉政建设，规范建设工程各项活动中发包人承包人双方的行为，防止谋取不正当利益的违法违纪现象的发生，保护国家、集体和当事人的合法权益，根据国家有关工程建设的法律法规和廉政建设的有关规定，订立本廉政责任书。</w:t>
      </w:r>
    </w:p>
    <w:p w14:paraId="096D4D9E">
      <w:pPr>
        <w:pStyle w:val="67"/>
        <w:spacing w:line="400" w:lineRule="exact"/>
        <w:ind w:firstLine="480" w:firstLineChars="200"/>
        <w:rPr>
          <w:rFonts w:hint="eastAsia" w:ascii="宋体" w:hAnsi="宋体" w:cs="宋体"/>
          <w:color w:val="000000"/>
          <w:sz w:val="24"/>
          <w:szCs w:val="21"/>
        </w:rPr>
      </w:pPr>
      <w:r>
        <w:rPr>
          <w:rFonts w:hint="eastAsia" w:ascii="宋体" w:hAnsi="宋体" w:cs="宋体"/>
          <w:color w:val="000000"/>
          <w:sz w:val="24"/>
          <w:szCs w:val="21"/>
        </w:rPr>
        <w:t>一、双方的责任</w:t>
      </w:r>
    </w:p>
    <w:p w14:paraId="648D1A37">
      <w:pPr>
        <w:pStyle w:val="67"/>
        <w:spacing w:line="400" w:lineRule="exact"/>
        <w:ind w:firstLine="480" w:firstLineChars="200"/>
        <w:rPr>
          <w:rFonts w:hint="eastAsia" w:ascii="宋体" w:hAnsi="宋体" w:cs="宋体"/>
          <w:color w:val="000000"/>
          <w:sz w:val="24"/>
          <w:szCs w:val="21"/>
        </w:rPr>
      </w:pPr>
      <w:r>
        <w:rPr>
          <w:rFonts w:hint="eastAsia" w:ascii="宋体" w:hAnsi="宋体" w:cs="宋体"/>
          <w:color w:val="000000"/>
          <w:sz w:val="24"/>
          <w:szCs w:val="21"/>
        </w:rPr>
        <w:t>1.1应严格遵守国家关于建设工程的有关法律、法规，相关政策，以及廉政建设的各项规定。</w:t>
      </w:r>
    </w:p>
    <w:p w14:paraId="3BF63DB7">
      <w:pPr>
        <w:pStyle w:val="67"/>
        <w:spacing w:line="400" w:lineRule="exact"/>
        <w:ind w:firstLine="480" w:firstLineChars="200"/>
        <w:rPr>
          <w:rFonts w:hint="eastAsia" w:ascii="宋体" w:hAnsi="宋体" w:cs="宋体"/>
          <w:color w:val="000000"/>
          <w:sz w:val="24"/>
          <w:szCs w:val="21"/>
        </w:rPr>
      </w:pPr>
      <w:r>
        <w:rPr>
          <w:rFonts w:hint="eastAsia" w:ascii="宋体" w:hAnsi="宋体" w:cs="宋体"/>
          <w:color w:val="000000"/>
          <w:sz w:val="24"/>
          <w:szCs w:val="21"/>
        </w:rPr>
        <w:t>1.2严格执行建设工程合同文件，自觉按合同办事。</w:t>
      </w:r>
    </w:p>
    <w:p w14:paraId="219B8AF3">
      <w:pPr>
        <w:pStyle w:val="67"/>
        <w:spacing w:line="400" w:lineRule="exact"/>
        <w:ind w:firstLine="480" w:firstLineChars="200"/>
        <w:rPr>
          <w:rFonts w:hint="eastAsia" w:ascii="宋体" w:hAnsi="宋体" w:cs="宋体"/>
          <w:color w:val="000000"/>
          <w:sz w:val="24"/>
          <w:szCs w:val="21"/>
        </w:rPr>
      </w:pPr>
      <w:r>
        <w:rPr>
          <w:rFonts w:hint="eastAsia" w:ascii="宋体" w:hAnsi="宋体" w:cs="宋体"/>
          <w:color w:val="000000"/>
          <w:sz w:val="24"/>
          <w:szCs w:val="21"/>
        </w:rPr>
        <w:t>1.3各项活动必须坚持公开、公平、公正、诚信、透明的原则(除法律法规另有规定者外)，不得为获取不正当的利益，损害国家、集体和对方利益，不得违反建设工程管理的规章制度。</w:t>
      </w:r>
    </w:p>
    <w:p w14:paraId="5B827220">
      <w:pPr>
        <w:pStyle w:val="67"/>
        <w:spacing w:line="400" w:lineRule="exact"/>
        <w:ind w:firstLine="480" w:firstLineChars="200"/>
        <w:rPr>
          <w:rFonts w:hint="eastAsia" w:ascii="宋体" w:hAnsi="宋体" w:cs="宋体"/>
          <w:color w:val="000000"/>
          <w:sz w:val="24"/>
          <w:szCs w:val="21"/>
        </w:rPr>
      </w:pPr>
      <w:r>
        <w:rPr>
          <w:rFonts w:hint="eastAsia" w:ascii="宋体" w:hAnsi="宋体" w:cs="宋体"/>
          <w:color w:val="000000"/>
          <w:sz w:val="24"/>
          <w:szCs w:val="21"/>
        </w:rPr>
        <w:t>1.4发现对方在业务活动中有违规、违纪、违法行为的，应及时提醒对方，情节严重的，应向其上级主管部门或纪检监察、司法等有关机关举报。</w:t>
      </w:r>
    </w:p>
    <w:p w14:paraId="25F68D92">
      <w:pPr>
        <w:pStyle w:val="67"/>
        <w:spacing w:line="400" w:lineRule="exact"/>
        <w:ind w:firstLine="480" w:firstLineChars="200"/>
        <w:rPr>
          <w:rFonts w:hint="eastAsia" w:ascii="宋体" w:hAnsi="宋体" w:cs="宋体"/>
          <w:color w:val="000000"/>
          <w:sz w:val="24"/>
          <w:szCs w:val="21"/>
        </w:rPr>
      </w:pPr>
      <w:r>
        <w:rPr>
          <w:rFonts w:hint="eastAsia" w:ascii="宋体" w:hAnsi="宋体" w:cs="宋体"/>
          <w:color w:val="000000"/>
          <w:sz w:val="24"/>
          <w:szCs w:val="21"/>
        </w:rPr>
        <w:t>二、发包人责任</w:t>
      </w:r>
    </w:p>
    <w:p w14:paraId="48A29AC0">
      <w:pPr>
        <w:pStyle w:val="67"/>
        <w:spacing w:line="400" w:lineRule="exact"/>
        <w:ind w:firstLine="480" w:firstLineChars="200"/>
        <w:rPr>
          <w:rFonts w:hint="eastAsia" w:ascii="宋体" w:hAnsi="宋体" w:cs="宋体"/>
          <w:color w:val="000000"/>
          <w:sz w:val="24"/>
          <w:szCs w:val="21"/>
        </w:rPr>
      </w:pPr>
      <w:r>
        <w:rPr>
          <w:rFonts w:hint="eastAsia" w:ascii="宋体" w:hAnsi="宋体" w:cs="宋体"/>
          <w:color w:val="000000"/>
          <w:sz w:val="24"/>
          <w:szCs w:val="21"/>
        </w:rPr>
        <w:t>发包人的领导和从事该建设工程项目的工作人员，在工程建设的事前、事中、事后应遵守以下规定：</w:t>
      </w:r>
    </w:p>
    <w:p w14:paraId="0A0F4FBA">
      <w:pPr>
        <w:pStyle w:val="67"/>
        <w:spacing w:line="400" w:lineRule="exact"/>
        <w:ind w:firstLine="480" w:firstLineChars="200"/>
        <w:rPr>
          <w:rFonts w:hint="eastAsia" w:ascii="宋体" w:hAnsi="宋体" w:cs="宋体"/>
          <w:color w:val="000000"/>
          <w:sz w:val="24"/>
          <w:szCs w:val="21"/>
        </w:rPr>
      </w:pPr>
      <w:r>
        <w:rPr>
          <w:rFonts w:hint="eastAsia" w:ascii="宋体" w:hAnsi="宋体" w:cs="宋体"/>
          <w:color w:val="000000"/>
          <w:sz w:val="24"/>
          <w:szCs w:val="21"/>
        </w:rPr>
        <w:t>2.1不得向承包人和相关单位索要或接受回扣、礼金、有价证券、贵重物品和好处费、感谢费等。</w:t>
      </w:r>
    </w:p>
    <w:p w14:paraId="0ADF0EBA">
      <w:pPr>
        <w:pStyle w:val="67"/>
        <w:spacing w:line="400" w:lineRule="exact"/>
        <w:ind w:firstLine="480" w:firstLineChars="200"/>
        <w:rPr>
          <w:rFonts w:hint="eastAsia" w:ascii="宋体" w:hAnsi="宋体" w:cs="宋体"/>
          <w:color w:val="000000"/>
          <w:sz w:val="24"/>
          <w:szCs w:val="21"/>
        </w:rPr>
      </w:pPr>
      <w:r>
        <w:rPr>
          <w:rFonts w:hint="eastAsia" w:ascii="宋体" w:hAnsi="宋体" w:cs="宋体"/>
          <w:color w:val="000000"/>
          <w:sz w:val="24"/>
          <w:szCs w:val="21"/>
        </w:rPr>
        <w:t>2.2不得在承包人和相关单位报销任何应由发包人或个人支付的费用。</w:t>
      </w:r>
    </w:p>
    <w:p w14:paraId="2E3F2853">
      <w:pPr>
        <w:pStyle w:val="67"/>
        <w:spacing w:line="400" w:lineRule="exact"/>
        <w:ind w:firstLine="480" w:firstLineChars="200"/>
        <w:rPr>
          <w:rFonts w:hint="eastAsia" w:ascii="宋体" w:hAnsi="宋体" w:cs="宋体"/>
          <w:color w:val="000000"/>
          <w:sz w:val="24"/>
          <w:szCs w:val="21"/>
        </w:rPr>
      </w:pPr>
      <w:r>
        <w:rPr>
          <w:rFonts w:hint="eastAsia" w:ascii="宋体" w:hAnsi="宋体" w:cs="宋体"/>
          <w:color w:val="000000"/>
          <w:sz w:val="24"/>
          <w:szCs w:val="21"/>
        </w:rPr>
        <w:t>2.3不得要求、暗示或接受承包人和相关单位为个人装修住房、婚丧嫁娶、配偶子女的工作安排以及出国(境)、旅游等提供方便。</w:t>
      </w:r>
    </w:p>
    <w:p w14:paraId="785F2CFB">
      <w:pPr>
        <w:pStyle w:val="67"/>
        <w:spacing w:line="400" w:lineRule="exact"/>
        <w:ind w:firstLine="480" w:firstLineChars="200"/>
        <w:rPr>
          <w:rFonts w:hint="eastAsia" w:ascii="宋体" w:hAnsi="宋体" w:cs="宋体"/>
          <w:color w:val="000000"/>
          <w:sz w:val="24"/>
          <w:szCs w:val="21"/>
        </w:rPr>
      </w:pPr>
      <w:r>
        <w:rPr>
          <w:rFonts w:hint="eastAsia" w:ascii="宋体" w:hAnsi="宋体" w:cs="宋体"/>
          <w:color w:val="000000"/>
          <w:sz w:val="24"/>
          <w:szCs w:val="21"/>
        </w:rPr>
        <w:t>2.4不得参加有可能影响公正执行公务的承包人和相关单位的宴请、健身、娱乐等活动。</w:t>
      </w:r>
    </w:p>
    <w:p w14:paraId="150ABD88">
      <w:pPr>
        <w:pStyle w:val="67"/>
        <w:spacing w:line="400" w:lineRule="exact"/>
        <w:ind w:firstLine="480" w:firstLineChars="200"/>
        <w:rPr>
          <w:rFonts w:hint="eastAsia" w:ascii="宋体" w:hAnsi="宋体" w:cs="宋体"/>
          <w:color w:val="000000"/>
          <w:sz w:val="24"/>
          <w:szCs w:val="21"/>
        </w:rPr>
      </w:pPr>
      <w:r>
        <w:rPr>
          <w:rFonts w:hint="eastAsia" w:ascii="宋体" w:hAnsi="宋体" w:cs="宋体"/>
          <w:color w:val="000000"/>
          <w:sz w:val="24"/>
          <w:szCs w:val="21"/>
        </w:rPr>
        <w:t>2.5不得向承包人和相关单位介绍或为配偶、子女、亲属参与同发包人工程建设管理合同有关的业务活动；不得以任何理由要求承包人和相关单位使用某种产品、材料和设备。</w:t>
      </w:r>
    </w:p>
    <w:p w14:paraId="7D2DB7A8">
      <w:pPr>
        <w:pStyle w:val="67"/>
        <w:spacing w:line="400" w:lineRule="exact"/>
        <w:ind w:firstLine="480" w:firstLineChars="200"/>
        <w:rPr>
          <w:rFonts w:hint="eastAsia" w:ascii="宋体" w:hAnsi="宋体" w:cs="宋体"/>
          <w:color w:val="000000"/>
          <w:sz w:val="24"/>
          <w:szCs w:val="21"/>
        </w:rPr>
      </w:pPr>
      <w:r>
        <w:rPr>
          <w:rFonts w:hint="eastAsia" w:ascii="宋体" w:hAnsi="宋体" w:cs="宋体"/>
          <w:color w:val="000000"/>
          <w:sz w:val="24"/>
          <w:szCs w:val="21"/>
        </w:rPr>
        <w:t>三、承包人责任</w:t>
      </w:r>
    </w:p>
    <w:p w14:paraId="39F8940D">
      <w:pPr>
        <w:pStyle w:val="67"/>
        <w:spacing w:line="400" w:lineRule="exact"/>
        <w:ind w:firstLine="480" w:firstLineChars="200"/>
        <w:rPr>
          <w:rFonts w:hint="eastAsia" w:ascii="宋体" w:hAnsi="宋体" w:cs="宋体"/>
          <w:color w:val="000000"/>
          <w:sz w:val="24"/>
          <w:szCs w:val="21"/>
        </w:rPr>
      </w:pPr>
      <w:r>
        <w:rPr>
          <w:rFonts w:hint="eastAsia" w:ascii="宋体" w:hAnsi="宋体" w:cs="宋体"/>
          <w:color w:val="000000"/>
          <w:sz w:val="24"/>
          <w:szCs w:val="21"/>
        </w:rPr>
        <w:t>应与发包人保持正常的业务交往，按照有关法律法规和程序开展业务工作，严格执行工程建设的有关方针、政策，执行工程建设强制性标准，并遵守以下规定：</w:t>
      </w:r>
    </w:p>
    <w:p w14:paraId="009564E2">
      <w:pPr>
        <w:pStyle w:val="67"/>
        <w:spacing w:line="400" w:lineRule="exact"/>
        <w:ind w:firstLine="480" w:firstLineChars="200"/>
        <w:rPr>
          <w:rFonts w:hint="eastAsia" w:ascii="宋体" w:hAnsi="宋体" w:cs="宋体"/>
          <w:color w:val="000000"/>
          <w:sz w:val="24"/>
          <w:szCs w:val="21"/>
        </w:rPr>
      </w:pPr>
      <w:r>
        <w:rPr>
          <w:rFonts w:hint="eastAsia" w:ascii="宋体" w:hAnsi="宋体" w:cs="宋体"/>
          <w:color w:val="000000"/>
          <w:sz w:val="24"/>
          <w:szCs w:val="21"/>
        </w:rPr>
        <w:t>3.1不得以任何理由向发包人及其工作人员索要、接受或赠送礼金、有价证券、贵重物品及回扣、好处费、感谢费等。</w:t>
      </w:r>
    </w:p>
    <w:p w14:paraId="79FE25A5">
      <w:pPr>
        <w:pStyle w:val="67"/>
        <w:spacing w:line="400" w:lineRule="exact"/>
        <w:ind w:firstLine="480" w:firstLineChars="200"/>
        <w:rPr>
          <w:rFonts w:hint="eastAsia" w:ascii="宋体" w:hAnsi="宋体" w:cs="宋体"/>
          <w:color w:val="000000"/>
          <w:sz w:val="24"/>
          <w:szCs w:val="21"/>
        </w:rPr>
      </w:pPr>
      <w:r>
        <w:rPr>
          <w:rFonts w:hint="eastAsia" w:ascii="宋体" w:hAnsi="宋体" w:cs="宋体"/>
          <w:color w:val="000000"/>
          <w:sz w:val="24"/>
          <w:szCs w:val="21"/>
        </w:rPr>
        <w:t>3.2不得以任何理由为发包人和相关单位报销应由对方或个人支付的费用。</w:t>
      </w:r>
    </w:p>
    <w:p w14:paraId="6B36430F">
      <w:pPr>
        <w:pStyle w:val="67"/>
        <w:spacing w:line="400" w:lineRule="exact"/>
        <w:ind w:firstLine="480" w:firstLineChars="200"/>
        <w:rPr>
          <w:rFonts w:hint="eastAsia" w:ascii="宋体" w:hAnsi="宋体" w:cs="宋体"/>
          <w:color w:val="000000"/>
          <w:sz w:val="24"/>
          <w:szCs w:val="21"/>
        </w:rPr>
      </w:pPr>
      <w:r>
        <w:rPr>
          <w:rFonts w:hint="eastAsia" w:ascii="宋体" w:hAnsi="宋体" w:cs="宋体"/>
          <w:color w:val="000000"/>
          <w:sz w:val="24"/>
          <w:szCs w:val="21"/>
        </w:rPr>
        <w:t>3.3不得接受或暗示为发包人、相关单位或个人装修住房、婚丧嫁娶、配偶子女的工作安排以及出国(境)、旅游等提供方便。</w:t>
      </w:r>
    </w:p>
    <w:p w14:paraId="0D3102AB">
      <w:pPr>
        <w:pStyle w:val="67"/>
        <w:spacing w:line="400" w:lineRule="exact"/>
        <w:ind w:firstLine="480" w:firstLineChars="200"/>
        <w:rPr>
          <w:rFonts w:hint="eastAsia" w:ascii="宋体" w:hAnsi="宋体" w:cs="宋体"/>
          <w:color w:val="000000"/>
          <w:sz w:val="24"/>
          <w:szCs w:val="21"/>
        </w:rPr>
      </w:pPr>
      <w:r>
        <w:rPr>
          <w:rFonts w:hint="eastAsia" w:ascii="宋体" w:hAnsi="宋体" w:cs="宋体"/>
          <w:color w:val="000000"/>
          <w:sz w:val="24"/>
          <w:szCs w:val="21"/>
        </w:rPr>
        <w:t>3.4不得以任何理由为发包人、相关单位或个人组织有可能影响公正执行公务的宴请、健身、娱乐等活动。</w:t>
      </w:r>
    </w:p>
    <w:p w14:paraId="5E72EDBB">
      <w:pPr>
        <w:pStyle w:val="67"/>
        <w:spacing w:line="400" w:lineRule="exact"/>
        <w:ind w:firstLine="480" w:firstLineChars="200"/>
        <w:rPr>
          <w:rFonts w:hint="eastAsia" w:ascii="宋体" w:hAnsi="宋体" w:cs="宋体"/>
          <w:color w:val="000000"/>
          <w:sz w:val="24"/>
          <w:szCs w:val="21"/>
        </w:rPr>
      </w:pPr>
      <w:r>
        <w:rPr>
          <w:rFonts w:hint="eastAsia" w:ascii="宋体" w:hAnsi="宋体" w:cs="宋体"/>
          <w:color w:val="000000"/>
          <w:sz w:val="24"/>
          <w:szCs w:val="21"/>
        </w:rPr>
        <w:t>四、违约责任</w:t>
      </w:r>
    </w:p>
    <w:p w14:paraId="78C88EFF">
      <w:pPr>
        <w:pStyle w:val="67"/>
        <w:spacing w:line="400" w:lineRule="exact"/>
        <w:ind w:firstLine="480" w:firstLineChars="200"/>
        <w:rPr>
          <w:rFonts w:hint="eastAsia" w:ascii="宋体" w:hAnsi="宋体" w:cs="宋体"/>
          <w:color w:val="000000"/>
          <w:sz w:val="24"/>
          <w:szCs w:val="21"/>
        </w:rPr>
      </w:pPr>
      <w:r>
        <w:rPr>
          <w:rFonts w:hint="eastAsia" w:ascii="宋体" w:hAnsi="宋体" w:cs="宋体"/>
          <w:color w:val="000000"/>
          <w:sz w:val="24"/>
          <w:szCs w:val="21"/>
        </w:rPr>
        <w:t>4.1发包人工作人员有违反本责任书第一、二条责任行为的，依据有关法律、法规给予处理；涉嫌犯罪的，移交司法机关追究刑事责任；给承包人单位造成经济损失的，应予以赔偿。</w:t>
      </w:r>
    </w:p>
    <w:p w14:paraId="12B83B9B">
      <w:pPr>
        <w:pStyle w:val="67"/>
        <w:spacing w:line="400" w:lineRule="exact"/>
        <w:ind w:firstLine="480" w:firstLineChars="200"/>
        <w:rPr>
          <w:rFonts w:hint="eastAsia" w:ascii="宋体" w:hAnsi="宋体" w:cs="宋体"/>
          <w:color w:val="000000"/>
          <w:sz w:val="24"/>
          <w:szCs w:val="21"/>
        </w:rPr>
      </w:pPr>
      <w:r>
        <w:rPr>
          <w:rFonts w:hint="eastAsia" w:ascii="宋体" w:hAnsi="宋体" w:cs="宋体"/>
          <w:color w:val="000000"/>
          <w:sz w:val="24"/>
          <w:szCs w:val="21"/>
        </w:rPr>
        <w:t>4.2承包人工作人员有违反本责任书第一、三条责任行为的，依据有关法律法规处理；涉嫌犯罪的，移交司法机关追究刑事责任；给发包人单位造成经济损失的，应予以赔偿。</w:t>
      </w:r>
    </w:p>
    <w:p w14:paraId="11C69A4D">
      <w:pPr>
        <w:pStyle w:val="67"/>
        <w:spacing w:line="400" w:lineRule="exact"/>
        <w:ind w:firstLine="480" w:firstLineChars="200"/>
        <w:rPr>
          <w:rFonts w:hint="eastAsia" w:ascii="宋体" w:hAnsi="宋体" w:cs="宋体"/>
          <w:color w:val="000000"/>
          <w:sz w:val="24"/>
          <w:szCs w:val="21"/>
        </w:rPr>
      </w:pPr>
      <w:r>
        <w:rPr>
          <w:rFonts w:hint="eastAsia" w:ascii="宋体" w:hAnsi="宋体" w:cs="宋体"/>
          <w:color w:val="000000"/>
          <w:sz w:val="24"/>
          <w:szCs w:val="21"/>
        </w:rPr>
        <w:t>4.3本责任书作为建设工程合同的组成部分，与建设工程合同具有同等法律效力。经双方签署后立即生效。</w:t>
      </w:r>
    </w:p>
    <w:p w14:paraId="16ED984F">
      <w:pPr>
        <w:pStyle w:val="67"/>
        <w:spacing w:line="400" w:lineRule="exact"/>
        <w:ind w:firstLine="480" w:firstLineChars="200"/>
        <w:rPr>
          <w:rFonts w:hint="eastAsia" w:ascii="宋体" w:hAnsi="宋体" w:cs="宋体"/>
          <w:color w:val="000000"/>
          <w:sz w:val="24"/>
          <w:szCs w:val="21"/>
        </w:rPr>
      </w:pPr>
      <w:r>
        <w:rPr>
          <w:rFonts w:hint="eastAsia" w:ascii="宋体" w:hAnsi="宋体" w:cs="宋体"/>
          <w:color w:val="000000"/>
          <w:sz w:val="24"/>
          <w:szCs w:val="21"/>
        </w:rPr>
        <w:t>五、责任书有效期</w:t>
      </w:r>
    </w:p>
    <w:p w14:paraId="294CE49A">
      <w:pPr>
        <w:pStyle w:val="67"/>
        <w:spacing w:line="400" w:lineRule="exact"/>
        <w:ind w:firstLine="480" w:firstLineChars="200"/>
        <w:rPr>
          <w:rFonts w:hint="eastAsia" w:ascii="宋体" w:hAnsi="宋体" w:cs="宋体"/>
          <w:color w:val="000000"/>
          <w:sz w:val="24"/>
          <w:szCs w:val="21"/>
        </w:rPr>
      </w:pPr>
      <w:r>
        <w:rPr>
          <w:rFonts w:hint="eastAsia" w:ascii="宋体" w:hAnsi="宋体" w:cs="宋体"/>
          <w:color w:val="000000"/>
          <w:sz w:val="24"/>
          <w:szCs w:val="21"/>
        </w:rPr>
        <w:t>本责任书的有效期为双方签署之日起至该工程项目竣工验收合格时止。</w:t>
      </w:r>
    </w:p>
    <w:p w14:paraId="54EFCE1E">
      <w:pPr>
        <w:pStyle w:val="67"/>
        <w:spacing w:line="400" w:lineRule="exact"/>
        <w:ind w:firstLine="480" w:firstLineChars="200"/>
        <w:rPr>
          <w:rFonts w:hint="eastAsia" w:ascii="宋体" w:hAnsi="宋体" w:cs="宋体"/>
          <w:color w:val="000000"/>
          <w:sz w:val="24"/>
          <w:szCs w:val="21"/>
        </w:rPr>
      </w:pPr>
      <w:r>
        <w:rPr>
          <w:rFonts w:hint="eastAsia" w:ascii="宋体" w:hAnsi="宋体" w:cs="宋体"/>
          <w:color w:val="000000"/>
          <w:sz w:val="24"/>
          <w:szCs w:val="21"/>
        </w:rPr>
        <w:t>六、责任书份数</w:t>
      </w:r>
    </w:p>
    <w:p w14:paraId="6EC3684C">
      <w:pPr>
        <w:pStyle w:val="67"/>
        <w:spacing w:line="400" w:lineRule="exact"/>
        <w:ind w:firstLine="480" w:firstLineChars="200"/>
        <w:rPr>
          <w:rFonts w:hint="eastAsia" w:ascii="宋体" w:hAnsi="宋体" w:cs="宋体"/>
          <w:color w:val="000000"/>
          <w:sz w:val="24"/>
          <w:szCs w:val="21"/>
        </w:rPr>
      </w:pPr>
      <w:r>
        <w:rPr>
          <w:rFonts w:hint="eastAsia" w:ascii="宋体" w:hAnsi="宋体" w:cs="宋体"/>
          <w:color w:val="000000"/>
          <w:sz w:val="24"/>
          <w:szCs w:val="21"/>
        </w:rPr>
        <w:t>本责任书一式二份，发包人承包人各执一份，具有同等效力。</w:t>
      </w:r>
    </w:p>
    <w:p w14:paraId="0DDF3AE4">
      <w:pPr>
        <w:pStyle w:val="67"/>
        <w:spacing w:line="400" w:lineRule="exact"/>
        <w:ind w:firstLine="480" w:firstLineChars="200"/>
        <w:rPr>
          <w:rFonts w:hint="eastAsia" w:ascii="宋体" w:hAnsi="宋体" w:cs="宋体"/>
          <w:color w:val="000000"/>
          <w:sz w:val="24"/>
          <w:szCs w:val="21"/>
        </w:rPr>
      </w:pPr>
    </w:p>
    <w:p w14:paraId="120D5C04">
      <w:pPr>
        <w:pStyle w:val="67"/>
        <w:spacing w:line="400" w:lineRule="exact"/>
        <w:ind w:firstLine="480" w:firstLineChars="200"/>
        <w:rPr>
          <w:rFonts w:hint="eastAsia" w:ascii="宋体" w:hAnsi="宋体" w:cs="宋体"/>
          <w:color w:val="000000"/>
          <w:sz w:val="24"/>
          <w:szCs w:val="21"/>
        </w:rPr>
      </w:pPr>
    </w:p>
    <w:p w14:paraId="155D9C51">
      <w:pPr>
        <w:pStyle w:val="67"/>
        <w:spacing w:line="400" w:lineRule="exact"/>
        <w:rPr>
          <w:rFonts w:hint="eastAsia" w:ascii="宋体" w:hAnsi="宋体" w:cs="宋体"/>
          <w:color w:val="000000"/>
          <w:sz w:val="24"/>
          <w:szCs w:val="21"/>
        </w:rPr>
      </w:pPr>
      <w:r>
        <w:rPr>
          <w:rFonts w:hint="eastAsia" w:ascii="宋体" w:hAnsi="宋体" w:cs="宋体"/>
          <w:color w:val="000000"/>
          <w:sz w:val="24"/>
          <w:szCs w:val="21"/>
        </w:rPr>
        <w:t>发包人：</w:t>
      </w:r>
      <w:r>
        <w:rPr>
          <w:rFonts w:hint="eastAsia" w:ascii="宋体" w:hAnsi="宋体" w:cs="宋体"/>
          <w:color w:val="000000"/>
          <w:sz w:val="24"/>
          <w:szCs w:val="21"/>
          <w:u w:val="single"/>
        </w:rPr>
        <w:t xml:space="preserve">                 </w:t>
      </w:r>
      <w:r>
        <w:rPr>
          <w:rFonts w:hint="eastAsia" w:ascii="宋体" w:hAnsi="宋体" w:cs="宋体"/>
          <w:color w:val="000000"/>
          <w:sz w:val="24"/>
          <w:szCs w:val="21"/>
        </w:rPr>
        <w:t>(公章)    承包人：</w:t>
      </w:r>
      <w:r>
        <w:rPr>
          <w:rFonts w:hint="eastAsia" w:ascii="宋体" w:hAnsi="宋体" w:cs="宋体"/>
          <w:color w:val="000000"/>
          <w:sz w:val="24"/>
          <w:szCs w:val="21"/>
          <w:u w:val="single"/>
        </w:rPr>
        <w:t xml:space="preserve">                 </w:t>
      </w:r>
      <w:r>
        <w:rPr>
          <w:rFonts w:hint="eastAsia" w:ascii="宋体" w:hAnsi="宋体" w:cs="宋体"/>
          <w:color w:val="000000"/>
          <w:sz w:val="24"/>
          <w:szCs w:val="21"/>
        </w:rPr>
        <w:t xml:space="preserve"> (公章)</w:t>
      </w:r>
    </w:p>
    <w:p w14:paraId="42514CED">
      <w:pPr>
        <w:pStyle w:val="67"/>
        <w:spacing w:line="400" w:lineRule="exact"/>
        <w:rPr>
          <w:rFonts w:hint="eastAsia" w:ascii="宋体" w:hAnsi="宋体" w:cs="宋体"/>
          <w:color w:val="000000"/>
          <w:sz w:val="24"/>
          <w:szCs w:val="21"/>
        </w:rPr>
      </w:pPr>
      <w:r>
        <w:rPr>
          <w:rFonts w:hint="eastAsia" w:ascii="宋体" w:hAnsi="宋体" w:cs="宋体"/>
          <w:color w:val="000000"/>
          <w:sz w:val="24"/>
          <w:szCs w:val="21"/>
        </w:rPr>
        <w:t>法定地址：</w:t>
      </w:r>
      <w:r>
        <w:rPr>
          <w:rFonts w:hint="eastAsia" w:ascii="宋体" w:hAnsi="宋体" w:cs="宋体"/>
          <w:color w:val="000000"/>
          <w:sz w:val="24"/>
          <w:szCs w:val="21"/>
          <w:u w:val="single"/>
        </w:rPr>
        <w:t xml:space="preserve">                   </w:t>
      </w:r>
      <w:r>
        <w:rPr>
          <w:rFonts w:hint="eastAsia" w:ascii="宋体" w:hAnsi="宋体" w:cs="宋体"/>
          <w:color w:val="000000"/>
          <w:sz w:val="24"/>
          <w:szCs w:val="21"/>
        </w:rPr>
        <w:t xml:space="preserve">      法定地址：</w:t>
      </w:r>
      <w:r>
        <w:rPr>
          <w:rFonts w:hint="eastAsia" w:ascii="宋体" w:hAnsi="宋体" w:cs="宋体"/>
          <w:color w:val="000000"/>
          <w:sz w:val="24"/>
          <w:szCs w:val="21"/>
          <w:u w:val="single"/>
        </w:rPr>
        <w:t xml:space="preserve">                   </w:t>
      </w:r>
    </w:p>
    <w:p w14:paraId="4A8657BD">
      <w:pPr>
        <w:pStyle w:val="67"/>
        <w:spacing w:line="400" w:lineRule="exact"/>
        <w:rPr>
          <w:rFonts w:hint="eastAsia" w:ascii="宋体" w:hAnsi="宋体" w:cs="宋体"/>
          <w:color w:val="000000"/>
          <w:sz w:val="24"/>
          <w:szCs w:val="21"/>
        </w:rPr>
      </w:pPr>
      <w:r>
        <w:rPr>
          <w:rFonts w:hint="eastAsia" w:ascii="宋体" w:hAnsi="宋体" w:cs="宋体"/>
          <w:color w:val="000000"/>
          <w:sz w:val="24"/>
          <w:szCs w:val="21"/>
        </w:rPr>
        <w:t>法定代表人或其                     法定代表人或其</w:t>
      </w:r>
    </w:p>
    <w:p w14:paraId="2C2B481E">
      <w:pPr>
        <w:pStyle w:val="67"/>
        <w:spacing w:line="400" w:lineRule="exact"/>
        <w:rPr>
          <w:rFonts w:hint="eastAsia" w:ascii="宋体" w:hAnsi="宋体" w:cs="宋体"/>
          <w:color w:val="000000"/>
          <w:sz w:val="24"/>
          <w:szCs w:val="21"/>
        </w:rPr>
      </w:pPr>
      <w:r>
        <w:rPr>
          <w:rFonts w:hint="eastAsia" w:ascii="宋体" w:hAnsi="宋体" w:cs="宋体"/>
          <w:color w:val="000000"/>
          <w:sz w:val="24"/>
          <w:szCs w:val="21"/>
        </w:rPr>
        <w:t>委托代理人：</w:t>
      </w:r>
      <w:r>
        <w:rPr>
          <w:rFonts w:hint="eastAsia" w:ascii="宋体" w:hAnsi="宋体" w:cs="宋体"/>
          <w:color w:val="000000"/>
          <w:sz w:val="24"/>
          <w:szCs w:val="21"/>
          <w:u w:val="single"/>
        </w:rPr>
        <w:t xml:space="preserve">              </w:t>
      </w:r>
      <w:r>
        <w:rPr>
          <w:rFonts w:hint="eastAsia" w:ascii="宋体" w:hAnsi="宋体" w:cs="宋体"/>
          <w:color w:val="000000"/>
          <w:sz w:val="24"/>
          <w:szCs w:val="21"/>
        </w:rPr>
        <w:t>(签字)    委托代理人：</w:t>
      </w:r>
      <w:r>
        <w:rPr>
          <w:rFonts w:hint="eastAsia" w:ascii="宋体" w:hAnsi="宋体" w:cs="宋体"/>
          <w:color w:val="000000"/>
          <w:sz w:val="24"/>
          <w:szCs w:val="21"/>
          <w:u w:val="single"/>
        </w:rPr>
        <w:t xml:space="preserve">                </w:t>
      </w:r>
      <w:r>
        <w:rPr>
          <w:rFonts w:hint="eastAsia" w:ascii="宋体" w:hAnsi="宋体" w:cs="宋体"/>
          <w:color w:val="000000"/>
          <w:sz w:val="24"/>
          <w:szCs w:val="21"/>
        </w:rPr>
        <w:t xml:space="preserve"> (签字)</w:t>
      </w:r>
    </w:p>
    <w:p w14:paraId="0C429789">
      <w:pPr>
        <w:pStyle w:val="67"/>
        <w:spacing w:line="400" w:lineRule="exact"/>
        <w:rPr>
          <w:rFonts w:hint="eastAsia" w:ascii="宋体" w:hAnsi="宋体" w:cs="宋体"/>
          <w:color w:val="000000"/>
          <w:sz w:val="24"/>
          <w:szCs w:val="21"/>
        </w:rPr>
      </w:pPr>
      <w:r>
        <w:rPr>
          <w:rFonts w:hint="eastAsia" w:ascii="宋体" w:hAnsi="宋体" w:cs="宋体"/>
          <w:color w:val="000000"/>
          <w:sz w:val="24"/>
          <w:szCs w:val="21"/>
        </w:rPr>
        <w:t>电话：</w:t>
      </w:r>
      <w:r>
        <w:rPr>
          <w:rFonts w:hint="eastAsia" w:ascii="宋体" w:hAnsi="宋体" w:cs="宋体"/>
          <w:color w:val="000000"/>
          <w:sz w:val="24"/>
          <w:szCs w:val="21"/>
          <w:u w:val="single"/>
        </w:rPr>
        <w:t xml:space="preserve">                       </w:t>
      </w:r>
      <w:r>
        <w:rPr>
          <w:rFonts w:hint="eastAsia" w:ascii="宋体" w:hAnsi="宋体" w:cs="宋体"/>
          <w:color w:val="000000"/>
          <w:sz w:val="24"/>
          <w:szCs w:val="21"/>
        </w:rPr>
        <w:t xml:space="preserve">      电话：</w:t>
      </w:r>
      <w:r>
        <w:rPr>
          <w:rFonts w:hint="eastAsia" w:ascii="宋体" w:hAnsi="宋体" w:cs="宋体"/>
          <w:color w:val="000000"/>
          <w:sz w:val="24"/>
          <w:szCs w:val="21"/>
          <w:u w:val="single"/>
        </w:rPr>
        <w:t xml:space="preserve">                       </w:t>
      </w:r>
    </w:p>
    <w:p w14:paraId="2A639B71">
      <w:pPr>
        <w:pStyle w:val="67"/>
        <w:spacing w:line="400" w:lineRule="exact"/>
        <w:rPr>
          <w:rFonts w:hint="eastAsia" w:ascii="宋体" w:hAnsi="宋体" w:cs="宋体"/>
          <w:color w:val="000000"/>
          <w:sz w:val="24"/>
          <w:szCs w:val="21"/>
        </w:rPr>
      </w:pPr>
      <w:r>
        <w:rPr>
          <w:rFonts w:hint="eastAsia" w:ascii="宋体" w:hAnsi="宋体" w:cs="宋体"/>
          <w:color w:val="000000"/>
          <w:sz w:val="24"/>
          <w:szCs w:val="21"/>
        </w:rPr>
        <w:t>传真：</w:t>
      </w:r>
      <w:r>
        <w:rPr>
          <w:rFonts w:hint="eastAsia" w:ascii="宋体" w:hAnsi="宋体" w:cs="宋体"/>
          <w:color w:val="000000"/>
          <w:sz w:val="24"/>
          <w:szCs w:val="21"/>
          <w:u w:val="single"/>
        </w:rPr>
        <w:t xml:space="preserve">                       </w:t>
      </w:r>
      <w:r>
        <w:rPr>
          <w:rFonts w:hint="eastAsia" w:ascii="宋体" w:hAnsi="宋体" w:cs="宋体"/>
          <w:color w:val="000000"/>
          <w:sz w:val="24"/>
          <w:szCs w:val="21"/>
        </w:rPr>
        <w:t xml:space="preserve">      传真：</w:t>
      </w:r>
      <w:r>
        <w:rPr>
          <w:rFonts w:hint="eastAsia" w:ascii="宋体" w:hAnsi="宋体" w:cs="宋体"/>
          <w:color w:val="000000"/>
          <w:sz w:val="24"/>
          <w:szCs w:val="21"/>
          <w:u w:val="single"/>
        </w:rPr>
        <w:t xml:space="preserve">                       </w:t>
      </w:r>
    </w:p>
    <w:p w14:paraId="569B0225">
      <w:pPr>
        <w:pStyle w:val="67"/>
        <w:spacing w:line="400" w:lineRule="exact"/>
        <w:rPr>
          <w:rFonts w:hint="eastAsia" w:ascii="宋体" w:hAnsi="宋体" w:cs="宋体"/>
          <w:color w:val="000000"/>
          <w:sz w:val="24"/>
          <w:szCs w:val="21"/>
        </w:rPr>
      </w:pPr>
      <w:r>
        <w:rPr>
          <w:rFonts w:hint="eastAsia" w:ascii="宋体" w:hAnsi="宋体" w:cs="宋体"/>
          <w:color w:val="000000"/>
          <w:sz w:val="24"/>
          <w:szCs w:val="21"/>
        </w:rPr>
        <w:t>电子邮箱：</w:t>
      </w:r>
      <w:r>
        <w:rPr>
          <w:rFonts w:hint="eastAsia" w:ascii="宋体" w:hAnsi="宋体" w:cs="宋体"/>
          <w:color w:val="000000"/>
          <w:sz w:val="24"/>
          <w:szCs w:val="21"/>
          <w:u w:val="single"/>
        </w:rPr>
        <w:t xml:space="preserve">                   </w:t>
      </w:r>
      <w:r>
        <w:rPr>
          <w:rFonts w:hint="eastAsia" w:ascii="宋体" w:hAnsi="宋体" w:cs="宋体"/>
          <w:color w:val="000000"/>
          <w:sz w:val="24"/>
          <w:szCs w:val="21"/>
        </w:rPr>
        <w:t xml:space="preserve">      电子邮箱：</w:t>
      </w:r>
      <w:r>
        <w:rPr>
          <w:rFonts w:hint="eastAsia" w:ascii="宋体" w:hAnsi="宋体" w:cs="宋体"/>
          <w:color w:val="000000"/>
          <w:sz w:val="24"/>
          <w:szCs w:val="21"/>
          <w:u w:val="single"/>
        </w:rPr>
        <w:t xml:space="preserve">                   </w:t>
      </w:r>
    </w:p>
    <w:p w14:paraId="6E9DCC49">
      <w:pPr>
        <w:pStyle w:val="67"/>
        <w:spacing w:line="400" w:lineRule="exact"/>
        <w:rPr>
          <w:rFonts w:hint="eastAsia" w:ascii="宋体" w:hAnsi="宋体" w:cs="宋体"/>
          <w:color w:val="000000"/>
          <w:sz w:val="24"/>
          <w:szCs w:val="21"/>
        </w:rPr>
      </w:pPr>
      <w:r>
        <w:rPr>
          <w:rFonts w:hint="eastAsia" w:ascii="宋体" w:hAnsi="宋体" w:cs="宋体"/>
          <w:color w:val="000000"/>
          <w:sz w:val="24"/>
          <w:szCs w:val="21"/>
        </w:rPr>
        <w:t>开户银行：</w:t>
      </w:r>
      <w:r>
        <w:rPr>
          <w:rFonts w:hint="eastAsia" w:ascii="宋体" w:hAnsi="宋体" w:cs="宋体"/>
          <w:color w:val="000000"/>
          <w:sz w:val="24"/>
          <w:szCs w:val="21"/>
          <w:u w:val="single"/>
        </w:rPr>
        <w:t xml:space="preserve">                   </w:t>
      </w:r>
      <w:r>
        <w:rPr>
          <w:rFonts w:hint="eastAsia" w:ascii="宋体" w:hAnsi="宋体" w:cs="宋体"/>
          <w:color w:val="000000"/>
          <w:sz w:val="24"/>
          <w:szCs w:val="21"/>
        </w:rPr>
        <w:t xml:space="preserve">      开户银行：</w:t>
      </w:r>
      <w:r>
        <w:rPr>
          <w:rFonts w:hint="eastAsia" w:ascii="宋体" w:hAnsi="宋体" w:cs="宋体"/>
          <w:color w:val="000000"/>
          <w:sz w:val="24"/>
          <w:szCs w:val="21"/>
          <w:u w:val="single"/>
        </w:rPr>
        <w:t xml:space="preserve">                   </w:t>
      </w:r>
    </w:p>
    <w:p w14:paraId="219F1522">
      <w:pPr>
        <w:pStyle w:val="67"/>
        <w:spacing w:line="400" w:lineRule="exact"/>
        <w:rPr>
          <w:rFonts w:hint="eastAsia" w:ascii="宋体" w:hAnsi="宋体" w:cs="宋体"/>
          <w:color w:val="000000"/>
          <w:sz w:val="24"/>
          <w:szCs w:val="21"/>
        </w:rPr>
      </w:pPr>
      <w:r>
        <w:rPr>
          <w:rFonts w:hint="eastAsia" w:ascii="宋体" w:hAnsi="宋体" w:cs="宋体"/>
          <w:color w:val="000000"/>
          <w:sz w:val="24"/>
          <w:szCs w:val="21"/>
        </w:rPr>
        <w:t>帐号：</w:t>
      </w:r>
      <w:r>
        <w:rPr>
          <w:rFonts w:hint="eastAsia" w:ascii="宋体" w:hAnsi="宋体" w:cs="宋体"/>
          <w:color w:val="000000"/>
          <w:sz w:val="24"/>
          <w:szCs w:val="21"/>
          <w:u w:val="single"/>
        </w:rPr>
        <w:t xml:space="preserve">                       </w:t>
      </w:r>
      <w:r>
        <w:rPr>
          <w:rFonts w:hint="eastAsia" w:ascii="宋体" w:hAnsi="宋体" w:cs="宋体"/>
          <w:color w:val="000000"/>
          <w:sz w:val="24"/>
          <w:szCs w:val="21"/>
        </w:rPr>
        <w:t xml:space="preserve">      帐号：</w:t>
      </w:r>
      <w:r>
        <w:rPr>
          <w:rFonts w:hint="eastAsia" w:ascii="宋体" w:hAnsi="宋体" w:cs="宋体"/>
          <w:color w:val="000000"/>
          <w:sz w:val="24"/>
          <w:szCs w:val="21"/>
          <w:u w:val="single"/>
        </w:rPr>
        <w:t xml:space="preserve">                       </w:t>
      </w:r>
    </w:p>
    <w:p w14:paraId="254B225F">
      <w:pPr>
        <w:pStyle w:val="67"/>
        <w:spacing w:line="400" w:lineRule="exact"/>
        <w:rPr>
          <w:rFonts w:hint="eastAsia" w:ascii="宋体" w:hAnsi="宋体" w:cs="宋体"/>
          <w:color w:val="000000"/>
          <w:sz w:val="24"/>
          <w:szCs w:val="21"/>
          <w:u w:val="single"/>
        </w:rPr>
      </w:pPr>
      <w:r>
        <w:rPr>
          <w:rFonts w:hint="eastAsia" w:ascii="宋体" w:hAnsi="宋体" w:cs="宋体"/>
          <w:color w:val="000000"/>
          <w:sz w:val="24"/>
          <w:szCs w:val="21"/>
        </w:rPr>
        <w:t>邮政编码：</w:t>
      </w:r>
      <w:r>
        <w:rPr>
          <w:rFonts w:hint="eastAsia" w:ascii="宋体" w:hAnsi="宋体" w:cs="宋体"/>
          <w:color w:val="000000"/>
          <w:sz w:val="24"/>
          <w:szCs w:val="21"/>
          <w:u w:val="single"/>
        </w:rPr>
        <w:t xml:space="preserve">                   </w:t>
      </w:r>
      <w:r>
        <w:rPr>
          <w:rFonts w:hint="eastAsia" w:ascii="宋体" w:hAnsi="宋体" w:cs="宋体"/>
          <w:color w:val="000000"/>
          <w:sz w:val="24"/>
          <w:szCs w:val="21"/>
        </w:rPr>
        <w:t xml:space="preserve">      邮政编码：</w:t>
      </w:r>
      <w:r>
        <w:rPr>
          <w:rFonts w:hint="eastAsia" w:ascii="宋体" w:hAnsi="宋体" w:cs="宋体"/>
          <w:color w:val="000000"/>
          <w:sz w:val="24"/>
          <w:szCs w:val="21"/>
          <w:u w:val="single"/>
        </w:rPr>
        <w:t xml:space="preserve">                   </w:t>
      </w:r>
    </w:p>
    <w:p w14:paraId="7EDEB6D5">
      <w:pPr>
        <w:pStyle w:val="67"/>
        <w:rPr>
          <w:rFonts w:hint="eastAsia" w:ascii="宋体" w:hAnsi="宋体" w:cs="宋体"/>
          <w:color w:val="000000"/>
          <w:sz w:val="20"/>
        </w:rPr>
      </w:pPr>
    </w:p>
    <w:p w14:paraId="394994CE">
      <w:pPr>
        <w:pStyle w:val="67"/>
        <w:spacing w:line="460" w:lineRule="exact"/>
        <w:ind w:right="150" w:firstLine="480" w:firstLineChars="200"/>
        <w:jc w:val="left"/>
        <w:rPr>
          <w:rFonts w:hint="eastAsia" w:ascii="宋体" w:hAnsi="宋体" w:cs="宋体"/>
          <w:color w:val="000000"/>
          <w:sz w:val="24"/>
        </w:rPr>
      </w:pPr>
    </w:p>
    <w:p w14:paraId="1F24BE85">
      <w:pPr>
        <w:pStyle w:val="4"/>
        <w:numPr>
          <w:ilvl w:val="1"/>
          <w:numId w:val="0"/>
        </w:numPr>
        <w:jc w:val="center"/>
        <w:rPr>
          <w:rFonts w:ascii="宋体" w:hAnsi="宋体" w:cs="宋体"/>
          <w:sz w:val="28"/>
          <w:szCs w:val="28"/>
        </w:rPr>
      </w:pPr>
      <w:r>
        <w:rPr>
          <w:rFonts w:hint="eastAsia" w:ascii="宋体" w:hAnsi="宋体" w:cs="宋体"/>
          <w:sz w:val="28"/>
          <w:szCs w:val="28"/>
        </w:rPr>
        <w:t>第五章　响应文件组成</w:t>
      </w:r>
      <w:bookmarkEnd w:id="50"/>
      <w:bookmarkEnd w:id="51"/>
    </w:p>
    <w:p w14:paraId="5C9C6BA3">
      <w:pPr>
        <w:spacing w:line="360" w:lineRule="auto"/>
        <w:ind w:firstLine="482" w:firstLineChars="200"/>
        <w:jc w:val="center"/>
        <w:rPr>
          <w:rFonts w:ascii="宋体" w:hAnsi="宋体" w:cs="宋体"/>
          <w:b/>
          <w:bCs/>
          <w:sz w:val="24"/>
          <w:szCs w:val="24"/>
        </w:rPr>
      </w:pPr>
      <w:bookmarkStart w:id="95" w:name="_Toc15189"/>
      <w:r>
        <w:rPr>
          <w:rFonts w:hint="eastAsia" w:ascii="宋体" w:hAnsi="宋体" w:cs="宋体"/>
          <w:b/>
          <w:bCs/>
          <w:sz w:val="24"/>
          <w:szCs w:val="24"/>
        </w:rPr>
        <w:t>第一部分　商务部分</w:t>
      </w:r>
    </w:p>
    <w:p w14:paraId="5CD1B01A">
      <w:pPr>
        <w:spacing w:line="360" w:lineRule="auto"/>
        <w:ind w:firstLine="480" w:firstLineChars="200"/>
        <w:rPr>
          <w:rFonts w:ascii="宋体" w:hAnsi="宋体" w:cs="宋体"/>
          <w:sz w:val="24"/>
          <w:szCs w:val="24"/>
        </w:rPr>
      </w:pPr>
      <w:r>
        <w:rPr>
          <w:rFonts w:hint="eastAsia" w:ascii="宋体" w:hAnsi="宋体" w:cs="宋体"/>
          <w:sz w:val="24"/>
          <w:szCs w:val="24"/>
        </w:rPr>
        <w:t>一、磋商响应声明</w:t>
      </w:r>
    </w:p>
    <w:p w14:paraId="58E6F0F0">
      <w:pPr>
        <w:spacing w:line="360" w:lineRule="auto"/>
        <w:ind w:firstLine="480" w:firstLineChars="200"/>
        <w:rPr>
          <w:rFonts w:ascii="宋体" w:hAnsi="宋体" w:cs="宋体"/>
          <w:sz w:val="24"/>
          <w:szCs w:val="24"/>
        </w:rPr>
      </w:pPr>
      <w:r>
        <w:rPr>
          <w:rFonts w:hint="eastAsia" w:ascii="宋体" w:hAnsi="宋体" w:cs="宋体"/>
          <w:sz w:val="24"/>
          <w:szCs w:val="24"/>
        </w:rPr>
        <w:t>附件1－1　法定代表人身份证明复印件(法定代表人参加磋商)</w:t>
      </w:r>
    </w:p>
    <w:p w14:paraId="5528C030">
      <w:pPr>
        <w:spacing w:line="360" w:lineRule="auto"/>
        <w:ind w:firstLine="480" w:firstLineChars="200"/>
        <w:rPr>
          <w:rFonts w:ascii="宋体" w:hAnsi="宋体" w:cs="宋体"/>
          <w:sz w:val="24"/>
          <w:szCs w:val="24"/>
        </w:rPr>
      </w:pPr>
      <w:r>
        <w:rPr>
          <w:rFonts w:hint="eastAsia" w:ascii="宋体" w:hAnsi="宋体" w:cs="宋体"/>
          <w:sz w:val="24"/>
          <w:szCs w:val="24"/>
        </w:rPr>
        <w:t>附件1－2　法定代表人授权书(授权代表参加磋商)</w:t>
      </w:r>
    </w:p>
    <w:p w14:paraId="3201C9DF">
      <w:pPr>
        <w:spacing w:line="360" w:lineRule="auto"/>
        <w:ind w:firstLine="480" w:firstLineChars="200"/>
        <w:rPr>
          <w:rFonts w:ascii="宋体" w:hAnsi="宋体" w:cs="宋体"/>
          <w:sz w:val="24"/>
          <w:szCs w:val="24"/>
        </w:rPr>
      </w:pPr>
      <w:r>
        <w:rPr>
          <w:rFonts w:hint="eastAsia" w:ascii="宋体" w:hAnsi="宋体" w:cs="宋体"/>
          <w:sz w:val="24"/>
          <w:szCs w:val="24"/>
        </w:rPr>
        <w:t>附件1－3　授权委托书(格式二)(适用于自然人委托磋商)</w:t>
      </w:r>
    </w:p>
    <w:p w14:paraId="457D55A6">
      <w:pPr>
        <w:spacing w:line="360" w:lineRule="auto"/>
        <w:ind w:firstLine="480" w:firstLineChars="200"/>
        <w:rPr>
          <w:rFonts w:ascii="宋体" w:hAnsi="宋体" w:cs="宋体"/>
          <w:sz w:val="24"/>
          <w:szCs w:val="24"/>
        </w:rPr>
      </w:pPr>
      <w:r>
        <w:rPr>
          <w:rFonts w:hint="eastAsia" w:ascii="宋体" w:hAnsi="宋体" w:cs="宋体"/>
          <w:sz w:val="24"/>
          <w:szCs w:val="24"/>
        </w:rPr>
        <w:t>二、报价一览表、分项价格表</w:t>
      </w:r>
    </w:p>
    <w:p w14:paraId="3F726C23">
      <w:pPr>
        <w:spacing w:line="360" w:lineRule="auto"/>
        <w:ind w:firstLine="480" w:firstLineChars="200"/>
        <w:rPr>
          <w:rFonts w:ascii="宋体" w:hAnsi="宋体" w:cs="宋体"/>
          <w:sz w:val="24"/>
          <w:szCs w:val="24"/>
        </w:rPr>
      </w:pPr>
      <w:r>
        <w:rPr>
          <w:rFonts w:hint="eastAsia" w:ascii="宋体" w:hAnsi="宋体" w:cs="宋体"/>
          <w:sz w:val="24"/>
          <w:szCs w:val="24"/>
        </w:rPr>
        <w:t>附件2－1　报价一览表</w:t>
      </w:r>
    </w:p>
    <w:p w14:paraId="69A17021">
      <w:pPr>
        <w:spacing w:line="360" w:lineRule="auto"/>
        <w:ind w:firstLine="480" w:firstLineChars="200"/>
        <w:rPr>
          <w:rFonts w:ascii="宋体" w:hAnsi="宋体" w:cs="宋体"/>
          <w:sz w:val="24"/>
          <w:szCs w:val="24"/>
        </w:rPr>
      </w:pPr>
      <w:r>
        <w:rPr>
          <w:rFonts w:hint="eastAsia" w:ascii="宋体" w:hAnsi="宋体" w:cs="宋体"/>
          <w:sz w:val="24"/>
          <w:szCs w:val="24"/>
        </w:rPr>
        <w:t>附件2－2　分项价格表</w:t>
      </w:r>
    </w:p>
    <w:p w14:paraId="70EFBB0D">
      <w:pPr>
        <w:spacing w:line="360" w:lineRule="auto"/>
        <w:ind w:firstLine="480" w:firstLineChars="200"/>
        <w:rPr>
          <w:rFonts w:ascii="宋体" w:hAnsi="宋体" w:cs="宋体"/>
          <w:sz w:val="24"/>
          <w:szCs w:val="24"/>
        </w:rPr>
      </w:pPr>
      <w:r>
        <w:rPr>
          <w:rFonts w:hint="eastAsia" w:ascii="宋体" w:hAnsi="宋体" w:cs="宋体"/>
          <w:sz w:val="24"/>
          <w:szCs w:val="24"/>
        </w:rPr>
        <w:t>附件2－3　最终报价承诺书</w:t>
      </w:r>
    </w:p>
    <w:p w14:paraId="49D71B97">
      <w:pPr>
        <w:spacing w:line="360" w:lineRule="auto"/>
        <w:ind w:firstLine="480" w:firstLineChars="200"/>
        <w:rPr>
          <w:rFonts w:ascii="宋体" w:hAnsi="宋体" w:cs="宋体"/>
          <w:sz w:val="24"/>
          <w:szCs w:val="24"/>
        </w:rPr>
      </w:pPr>
      <w:r>
        <w:rPr>
          <w:rFonts w:hint="eastAsia" w:ascii="宋体" w:hAnsi="宋体" w:cs="宋体"/>
          <w:sz w:val="24"/>
          <w:szCs w:val="24"/>
        </w:rPr>
        <w:t>三、商务条款偏离表(格式附后)</w:t>
      </w:r>
    </w:p>
    <w:p w14:paraId="65D132D6">
      <w:pPr>
        <w:spacing w:line="360" w:lineRule="auto"/>
        <w:ind w:firstLine="480" w:firstLineChars="200"/>
        <w:rPr>
          <w:rFonts w:ascii="宋体" w:hAnsi="宋体" w:cs="宋体"/>
          <w:sz w:val="24"/>
          <w:szCs w:val="24"/>
        </w:rPr>
      </w:pPr>
      <w:r>
        <w:rPr>
          <w:rFonts w:hint="eastAsia" w:ascii="宋体" w:hAnsi="宋体" w:cs="宋体"/>
          <w:sz w:val="24"/>
          <w:szCs w:val="24"/>
        </w:rPr>
        <w:t>四、供应商的资格证明材料</w:t>
      </w:r>
    </w:p>
    <w:p w14:paraId="1373B5E4">
      <w:pPr>
        <w:spacing w:line="360" w:lineRule="auto"/>
        <w:ind w:firstLine="480" w:firstLineChars="200"/>
        <w:rPr>
          <w:rFonts w:ascii="宋体" w:hAnsi="宋体" w:cs="宋体"/>
          <w:sz w:val="24"/>
          <w:szCs w:val="24"/>
        </w:rPr>
      </w:pPr>
      <w:r>
        <w:rPr>
          <w:rFonts w:hint="eastAsia" w:ascii="宋体" w:hAnsi="宋体" w:cs="宋体"/>
          <w:sz w:val="24"/>
          <w:szCs w:val="24"/>
        </w:rPr>
        <w:t>(一)附件4－1　供应商基本情况表(格式附后)</w:t>
      </w:r>
    </w:p>
    <w:p w14:paraId="48EF5F01">
      <w:pPr>
        <w:spacing w:line="360" w:lineRule="auto"/>
        <w:ind w:firstLine="480" w:firstLineChars="200"/>
        <w:rPr>
          <w:rFonts w:ascii="宋体" w:hAnsi="宋体" w:cs="宋体"/>
          <w:sz w:val="24"/>
          <w:szCs w:val="24"/>
        </w:rPr>
      </w:pPr>
      <w:r>
        <w:rPr>
          <w:rFonts w:hint="eastAsia" w:ascii="宋体" w:hAnsi="宋体" w:cs="宋体"/>
          <w:sz w:val="24"/>
          <w:szCs w:val="24"/>
        </w:rPr>
        <w:t>(二)参加政府采购活动的供应商应当具备《政府采购法》第二十二条第一款规定的条件，提供下列材料：</w:t>
      </w:r>
    </w:p>
    <w:p w14:paraId="595CFFD9">
      <w:pPr>
        <w:spacing w:line="360" w:lineRule="auto"/>
        <w:ind w:firstLine="480" w:firstLineChars="200"/>
        <w:rPr>
          <w:rFonts w:ascii="宋体" w:hAnsi="宋体" w:cs="宋体"/>
          <w:sz w:val="24"/>
          <w:szCs w:val="24"/>
        </w:rPr>
      </w:pPr>
      <w:r>
        <w:rPr>
          <w:rFonts w:hint="eastAsia" w:ascii="宋体" w:hAnsi="宋体" w:cs="宋体"/>
          <w:sz w:val="24"/>
          <w:szCs w:val="24"/>
        </w:rPr>
        <w:t>附件4－2－1　法人或者其他组织的营业执照副本复印件或自然人的身份证明复印件；</w:t>
      </w:r>
    </w:p>
    <w:p w14:paraId="1ABA5A84">
      <w:pPr>
        <w:spacing w:line="360" w:lineRule="auto"/>
        <w:ind w:firstLine="480" w:firstLineChars="200"/>
        <w:rPr>
          <w:rFonts w:ascii="宋体" w:hAnsi="宋体" w:cs="宋体"/>
          <w:sz w:val="24"/>
          <w:szCs w:val="24"/>
        </w:rPr>
      </w:pPr>
      <w:r>
        <w:rPr>
          <w:rFonts w:hint="eastAsia" w:ascii="宋体" w:hAnsi="宋体" w:cs="宋体"/>
          <w:sz w:val="24"/>
          <w:szCs w:val="24"/>
        </w:rPr>
        <w:t>附件4－2－2　法人或者其他组织的税务登记证副本复印件(按规定可不进行税务登记的不提供)；</w:t>
      </w:r>
    </w:p>
    <w:p w14:paraId="6F122EA1">
      <w:pPr>
        <w:spacing w:line="360" w:lineRule="auto"/>
        <w:ind w:firstLine="480" w:firstLineChars="200"/>
        <w:rPr>
          <w:rFonts w:ascii="宋体" w:hAnsi="宋体" w:cs="宋体"/>
          <w:sz w:val="24"/>
          <w:szCs w:val="24"/>
        </w:rPr>
      </w:pPr>
      <w:r>
        <w:rPr>
          <w:rFonts w:hint="eastAsia" w:ascii="宋体" w:hAnsi="宋体" w:cs="宋体"/>
          <w:sz w:val="24"/>
          <w:szCs w:val="24"/>
        </w:rPr>
        <w:t>附件4－2－3　供应商需提供2024年度经会计师事务所出具的财务审计报告或其基本开户银行出具的资信证明、依法缴纳税收和社会保障资金的相关材料（需提供投标截止日前六个月内任一个月的企业纳税证明和社保缴费记录证明，无需纳税或免税的需提供相应证明材料）；</w:t>
      </w:r>
    </w:p>
    <w:p w14:paraId="6FF8EF81">
      <w:pPr>
        <w:spacing w:line="360" w:lineRule="auto"/>
        <w:ind w:firstLine="480" w:firstLineChars="200"/>
        <w:rPr>
          <w:rFonts w:ascii="宋体" w:hAnsi="宋体" w:cs="宋体"/>
          <w:sz w:val="24"/>
          <w:szCs w:val="24"/>
        </w:rPr>
      </w:pPr>
      <w:r>
        <w:rPr>
          <w:rFonts w:hint="eastAsia" w:ascii="宋体" w:hAnsi="宋体" w:cs="宋体"/>
          <w:sz w:val="24"/>
          <w:szCs w:val="24"/>
        </w:rPr>
        <w:t>附件4－2－4　具有履行合同所必需的设备及专业技术能力(提供具有履行合同所必需的设备和专业技术能力相关证明材料或承诺书)；</w:t>
      </w:r>
    </w:p>
    <w:p w14:paraId="7932D740">
      <w:pPr>
        <w:spacing w:line="360" w:lineRule="auto"/>
        <w:ind w:firstLine="480" w:firstLineChars="200"/>
        <w:rPr>
          <w:rFonts w:ascii="宋体" w:hAnsi="宋体" w:cs="宋体"/>
          <w:sz w:val="24"/>
          <w:szCs w:val="24"/>
        </w:rPr>
      </w:pPr>
      <w:r>
        <w:rPr>
          <w:rFonts w:hint="eastAsia" w:ascii="宋体" w:hAnsi="宋体" w:cs="宋体"/>
          <w:sz w:val="24"/>
          <w:szCs w:val="24"/>
        </w:rPr>
        <w:t>附件4－2－5　参加政府采购活动前三年内（成立不足三年的从成立之日起算），在经营活动中没有重大违法记录（需提供加盖公章的声明书）；</w:t>
      </w:r>
    </w:p>
    <w:p w14:paraId="4755A731">
      <w:pPr>
        <w:spacing w:line="360" w:lineRule="auto"/>
        <w:ind w:firstLine="480" w:firstLineChars="200"/>
        <w:rPr>
          <w:rFonts w:ascii="宋体" w:hAnsi="宋体" w:cs="宋体"/>
          <w:sz w:val="24"/>
          <w:szCs w:val="24"/>
        </w:rPr>
      </w:pPr>
      <w:r>
        <w:rPr>
          <w:rFonts w:hint="eastAsia" w:ascii="宋体" w:hAnsi="宋体" w:cs="宋体"/>
          <w:sz w:val="24"/>
          <w:szCs w:val="24"/>
        </w:rPr>
        <w:t>附件4－2－6　无不良信用记录承诺函(磋商文件要求由供应商自行查询信用记录的提供)。</w:t>
      </w:r>
    </w:p>
    <w:p w14:paraId="0BBCF8A1">
      <w:pPr>
        <w:spacing w:line="360" w:lineRule="auto"/>
        <w:ind w:firstLine="480" w:firstLineChars="200"/>
        <w:rPr>
          <w:rFonts w:ascii="宋体" w:hAnsi="宋体" w:cs="宋体"/>
          <w:sz w:val="24"/>
          <w:szCs w:val="24"/>
        </w:rPr>
      </w:pPr>
      <w:r>
        <w:rPr>
          <w:rFonts w:hint="eastAsia" w:ascii="宋体" w:hAnsi="宋体" w:cs="宋体"/>
          <w:sz w:val="24"/>
          <w:szCs w:val="24"/>
        </w:rPr>
        <w:t>(三)附件4－3　符合磋商文件要求的供应商特定资格条件的证明材料)</w:t>
      </w:r>
    </w:p>
    <w:p w14:paraId="7D4BD327">
      <w:pPr>
        <w:spacing w:line="360" w:lineRule="auto"/>
        <w:ind w:firstLine="480" w:firstLineChars="200"/>
        <w:rPr>
          <w:rFonts w:ascii="宋体" w:hAnsi="宋体" w:cs="宋体"/>
          <w:sz w:val="24"/>
          <w:szCs w:val="24"/>
        </w:rPr>
      </w:pPr>
      <w:r>
        <w:rPr>
          <w:rFonts w:hint="eastAsia" w:ascii="宋体" w:hAnsi="宋体" w:cs="宋体"/>
          <w:sz w:val="24"/>
          <w:szCs w:val="24"/>
        </w:rPr>
        <w:t>五、提供符合政府采购政策的证明材料</w:t>
      </w:r>
    </w:p>
    <w:p w14:paraId="307B828D">
      <w:pPr>
        <w:pStyle w:val="12"/>
        <w:spacing w:line="440" w:lineRule="exact"/>
        <w:ind w:firstLine="480" w:firstLineChars="200"/>
        <w:rPr>
          <w:rFonts w:hAnsi="宋体" w:cs="宋体"/>
          <w:sz w:val="24"/>
          <w:szCs w:val="24"/>
        </w:rPr>
      </w:pPr>
      <w:r>
        <w:rPr>
          <w:rFonts w:hint="eastAsia" w:hAnsi="宋体" w:cs="宋体"/>
          <w:sz w:val="24"/>
          <w:szCs w:val="24"/>
        </w:rPr>
        <w:t>(一)附件5－1　中小企业声明函、监狱企业声明函及残疾人福利性单位声明函(格式附后)</w:t>
      </w:r>
    </w:p>
    <w:p w14:paraId="00CD4973">
      <w:pPr>
        <w:spacing w:line="360" w:lineRule="auto"/>
        <w:ind w:firstLine="480" w:firstLineChars="200"/>
        <w:rPr>
          <w:rFonts w:ascii="宋体" w:hAnsi="宋体" w:cs="宋体"/>
          <w:sz w:val="24"/>
          <w:szCs w:val="24"/>
        </w:rPr>
      </w:pPr>
      <w:r>
        <w:rPr>
          <w:rFonts w:hint="eastAsia" w:ascii="宋体" w:hAnsi="宋体" w:cs="宋体"/>
          <w:sz w:val="24"/>
          <w:szCs w:val="24"/>
        </w:rPr>
        <w:t>六、磋商须知前附表要求的其他资料</w:t>
      </w:r>
    </w:p>
    <w:p w14:paraId="560F42AC">
      <w:pPr>
        <w:spacing w:line="360" w:lineRule="auto"/>
        <w:ind w:firstLine="480" w:firstLineChars="200"/>
        <w:rPr>
          <w:rFonts w:ascii="宋体" w:hAnsi="宋体" w:cs="宋体"/>
          <w:sz w:val="24"/>
          <w:szCs w:val="24"/>
        </w:rPr>
      </w:pPr>
      <w:r>
        <w:rPr>
          <w:rFonts w:hint="eastAsia" w:ascii="宋体" w:hAnsi="宋体" w:cs="宋体"/>
          <w:sz w:val="24"/>
          <w:szCs w:val="24"/>
        </w:rPr>
        <w:t>七、供应商需提供的其他资料（包含但不限于以下内容）</w:t>
      </w:r>
    </w:p>
    <w:p w14:paraId="273D03C4">
      <w:pPr>
        <w:spacing w:line="360" w:lineRule="auto"/>
        <w:ind w:firstLine="480" w:firstLineChars="200"/>
        <w:rPr>
          <w:rFonts w:ascii="宋体" w:hAnsi="宋体" w:cs="宋体"/>
          <w:sz w:val="24"/>
          <w:szCs w:val="24"/>
        </w:rPr>
      </w:pPr>
      <w:r>
        <w:rPr>
          <w:rFonts w:hint="eastAsia" w:ascii="宋体" w:hAnsi="宋体" w:cs="宋体"/>
          <w:sz w:val="24"/>
          <w:szCs w:val="24"/>
        </w:rPr>
        <w:t>1、项目负责人简历及业绩（建造师应提供其注册建造师证书、有效的安全生产考试证、职称证书，学历证书复印件，投标文件中所报建造师应与招标项目备案时所报建造师相一致。）</w:t>
      </w:r>
    </w:p>
    <w:p w14:paraId="08678997">
      <w:pPr>
        <w:spacing w:line="360" w:lineRule="auto"/>
        <w:ind w:firstLine="480" w:firstLineChars="200"/>
        <w:rPr>
          <w:rFonts w:ascii="宋体" w:hAnsi="宋体" w:cs="宋体"/>
          <w:sz w:val="24"/>
          <w:szCs w:val="24"/>
        </w:rPr>
      </w:pPr>
      <w:r>
        <w:rPr>
          <w:rFonts w:hint="eastAsia" w:ascii="宋体" w:hAnsi="宋体" w:cs="宋体"/>
          <w:sz w:val="24"/>
          <w:szCs w:val="24"/>
        </w:rPr>
        <w:t>2、项目现场管理成员及相关证件复印件</w:t>
      </w:r>
    </w:p>
    <w:p w14:paraId="4B183119">
      <w:pPr>
        <w:spacing w:line="360" w:lineRule="auto"/>
        <w:ind w:firstLine="480" w:firstLineChars="200"/>
        <w:rPr>
          <w:rFonts w:ascii="宋体" w:hAnsi="宋体" w:cs="宋体"/>
          <w:sz w:val="24"/>
          <w:szCs w:val="24"/>
        </w:rPr>
      </w:pPr>
      <w:r>
        <w:rPr>
          <w:rFonts w:hint="eastAsia" w:ascii="宋体" w:hAnsi="宋体" w:cs="宋体"/>
          <w:sz w:val="24"/>
          <w:szCs w:val="24"/>
        </w:rPr>
        <w:t>3、招标文件要求投标人提交的其它投标资料或者投标人认为有必要提供的资料（本项无格式，需要时由投标人用文字或者表格、图片等其它形式提供）。</w:t>
      </w:r>
    </w:p>
    <w:p w14:paraId="2ABA6FE5">
      <w:pPr>
        <w:rPr>
          <w:rFonts w:ascii="宋体" w:hAnsi="宋体" w:cs="宋体"/>
          <w:sz w:val="24"/>
          <w:szCs w:val="24"/>
        </w:rPr>
      </w:pPr>
      <w:r>
        <w:rPr>
          <w:rFonts w:hint="eastAsia" w:ascii="宋体" w:hAnsi="宋体" w:cs="宋体"/>
          <w:sz w:val="24"/>
          <w:szCs w:val="24"/>
        </w:rPr>
        <w:br w:type="page"/>
      </w:r>
    </w:p>
    <w:p w14:paraId="525C3D3C">
      <w:pPr>
        <w:spacing w:line="360" w:lineRule="auto"/>
        <w:ind w:firstLine="482" w:firstLineChars="200"/>
        <w:jc w:val="center"/>
        <w:rPr>
          <w:rFonts w:ascii="宋体" w:hAnsi="宋体" w:cs="宋体"/>
          <w:b/>
          <w:bCs/>
          <w:sz w:val="24"/>
          <w:szCs w:val="24"/>
        </w:rPr>
      </w:pPr>
      <w:r>
        <w:rPr>
          <w:rFonts w:hint="eastAsia" w:ascii="宋体" w:hAnsi="宋体" w:cs="宋体"/>
          <w:b/>
          <w:bCs/>
          <w:sz w:val="24"/>
          <w:szCs w:val="24"/>
        </w:rPr>
        <w:t>第二部分　技术部分</w:t>
      </w:r>
    </w:p>
    <w:p w14:paraId="08AC7DFB">
      <w:pPr>
        <w:spacing w:line="520" w:lineRule="exact"/>
        <w:rPr>
          <w:rFonts w:ascii="宋体" w:hAnsi="宋体"/>
          <w:kern w:val="0"/>
          <w:sz w:val="24"/>
        </w:rPr>
      </w:pPr>
      <w:r>
        <w:rPr>
          <w:rFonts w:hint="eastAsia" w:ascii="宋体" w:hAnsi="宋体"/>
          <w:kern w:val="0"/>
          <w:sz w:val="24"/>
        </w:rPr>
        <w:t>一、工程概况及特点</w:t>
      </w:r>
    </w:p>
    <w:p w14:paraId="5C89E792">
      <w:pPr>
        <w:spacing w:line="520" w:lineRule="exact"/>
        <w:rPr>
          <w:rFonts w:ascii="宋体" w:hAnsi="宋体"/>
          <w:kern w:val="0"/>
          <w:sz w:val="24"/>
        </w:rPr>
      </w:pPr>
      <w:r>
        <w:rPr>
          <w:rFonts w:hint="eastAsia" w:ascii="宋体" w:hAnsi="宋体"/>
          <w:kern w:val="0"/>
          <w:sz w:val="24"/>
        </w:rPr>
        <w:t>二、施工准备计划</w:t>
      </w:r>
    </w:p>
    <w:p w14:paraId="350FD4CD">
      <w:pPr>
        <w:spacing w:line="520" w:lineRule="exact"/>
        <w:rPr>
          <w:rFonts w:ascii="宋体" w:hAnsi="宋体"/>
          <w:kern w:val="0"/>
          <w:sz w:val="24"/>
        </w:rPr>
      </w:pPr>
      <w:r>
        <w:rPr>
          <w:rFonts w:hint="eastAsia" w:ascii="宋体" w:hAnsi="宋体"/>
          <w:kern w:val="0"/>
          <w:sz w:val="24"/>
        </w:rPr>
        <w:t>三、施工方案</w:t>
      </w:r>
    </w:p>
    <w:p w14:paraId="3469E4CA">
      <w:pPr>
        <w:spacing w:line="520" w:lineRule="exact"/>
        <w:rPr>
          <w:rFonts w:ascii="宋体" w:hAnsi="宋体"/>
          <w:kern w:val="0"/>
          <w:sz w:val="24"/>
        </w:rPr>
      </w:pPr>
      <w:r>
        <w:rPr>
          <w:rFonts w:hint="eastAsia" w:ascii="宋体" w:hAnsi="宋体"/>
          <w:kern w:val="0"/>
          <w:sz w:val="24"/>
        </w:rPr>
        <w:t>四、施工进度计划</w:t>
      </w:r>
    </w:p>
    <w:p w14:paraId="351D12BC">
      <w:pPr>
        <w:spacing w:line="520" w:lineRule="exact"/>
        <w:rPr>
          <w:rFonts w:ascii="宋体" w:hAnsi="宋体"/>
          <w:kern w:val="0"/>
          <w:sz w:val="24"/>
        </w:rPr>
      </w:pPr>
      <w:r>
        <w:rPr>
          <w:rFonts w:hint="eastAsia" w:ascii="宋体" w:hAnsi="宋体"/>
          <w:kern w:val="0"/>
          <w:sz w:val="24"/>
        </w:rPr>
        <w:t>五、施工平面图</w:t>
      </w:r>
    </w:p>
    <w:p w14:paraId="5C577D90">
      <w:pPr>
        <w:spacing w:line="520" w:lineRule="exact"/>
        <w:rPr>
          <w:rFonts w:ascii="宋体" w:hAnsi="宋体"/>
          <w:kern w:val="0"/>
          <w:sz w:val="24"/>
        </w:rPr>
      </w:pPr>
      <w:r>
        <w:rPr>
          <w:rFonts w:hint="eastAsia" w:ascii="宋体" w:hAnsi="宋体"/>
          <w:kern w:val="0"/>
          <w:sz w:val="24"/>
        </w:rPr>
        <w:t>六、劳动力需用量计划</w:t>
      </w:r>
    </w:p>
    <w:p w14:paraId="55A84464">
      <w:pPr>
        <w:spacing w:line="520" w:lineRule="exact"/>
        <w:rPr>
          <w:rFonts w:ascii="宋体" w:hAnsi="宋体"/>
          <w:kern w:val="0"/>
          <w:sz w:val="24"/>
        </w:rPr>
      </w:pPr>
      <w:r>
        <w:rPr>
          <w:rFonts w:hint="eastAsia" w:ascii="宋体" w:hAnsi="宋体"/>
          <w:kern w:val="0"/>
          <w:sz w:val="24"/>
        </w:rPr>
        <w:t>七、材料需用量计划</w:t>
      </w:r>
    </w:p>
    <w:p w14:paraId="782DE413">
      <w:pPr>
        <w:spacing w:line="520" w:lineRule="exact"/>
        <w:rPr>
          <w:rFonts w:ascii="宋体" w:hAnsi="宋体"/>
          <w:kern w:val="0"/>
          <w:sz w:val="24"/>
        </w:rPr>
      </w:pPr>
      <w:r>
        <w:rPr>
          <w:rFonts w:hint="eastAsia" w:ascii="宋体" w:hAnsi="宋体"/>
          <w:kern w:val="0"/>
          <w:sz w:val="24"/>
        </w:rPr>
        <w:t>八、机械设备需用量计划</w:t>
      </w:r>
    </w:p>
    <w:p w14:paraId="3486266A">
      <w:pPr>
        <w:spacing w:line="520" w:lineRule="exact"/>
        <w:rPr>
          <w:rFonts w:ascii="宋体" w:hAnsi="宋体"/>
          <w:kern w:val="0"/>
          <w:sz w:val="24"/>
        </w:rPr>
      </w:pPr>
      <w:r>
        <w:rPr>
          <w:rFonts w:hint="eastAsia" w:ascii="宋体" w:hAnsi="宋体"/>
          <w:kern w:val="0"/>
          <w:sz w:val="24"/>
        </w:rPr>
        <w:t>九、质量保证措施和体系</w:t>
      </w:r>
    </w:p>
    <w:p w14:paraId="758A6622">
      <w:pPr>
        <w:spacing w:line="520" w:lineRule="exact"/>
        <w:rPr>
          <w:rFonts w:ascii="宋体" w:hAnsi="宋体"/>
          <w:kern w:val="0"/>
          <w:sz w:val="24"/>
        </w:rPr>
      </w:pPr>
      <w:r>
        <w:rPr>
          <w:rFonts w:hint="eastAsia" w:ascii="宋体" w:hAnsi="宋体"/>
          <w:kern w:val="0"/>
          <w:sz w:val="24"/>
        </w:rPr>
        <w:t>十、工期保证措施和体系</w:t>
      </w:r>
    </w:p>
    <w:p w14:paraId="57A57B91">
      <w:pPr>
        <w:spacing w:line="520" w:lineRule="exact"/>
        <w:rPr>
          <w:rFonts w:ascii="宋体" w:hAnsi="宋体"/>
          <w:kern w:val="0"/>
          <w:sz w:val="24"/>
        </w:rPr>
      </w:pPr>
      <w:r>
        <w:rPr>
          <w:rFonts w:hint="eastAsia" w:ascii="宋体" w:hAnsi="宋体"/>
          <w:kern w:val="0"/>
          <w:sz w:val="24"/>
        </w:rPr>
        <w:t>十一、安全保证措施和体系</w:t>
      </w:r>
    </w:p>
    <w:p w14:paraId="4B4A3BA7">
      <w:pPr>
        <w:spacing w:line="520" w:lineRule="exact"/>
      </w:pPr>
      <w:r>
        <w:rPr>
          <w:rFonts w:hint="eastAsia" w:ascii="宋体" w:hAnsi="宋体"/>
          <w:kern w:val="0"/>
          <w:sz w:val="24"/>
        </w:rPr>
        <w:t>十二、现场文明施工措施</w:t>
      </w:r>
    </w:p>
    <w:p w14:paraId="57DCA463">
      <w:pPr>
        <w:rPr>
          <w:rFonts w:ascii="宋体" w:hAnsi="宋体" w:cs="宋体"/>
          <w:sz w:val="28"/>
          <w:szCs w:val="28"/>
        </w:rPr>
      </w:pPr>
      <w:r>
        <w:rPr>
          <w:rFonts w:hint="eastAsia" w:ascii="宋体" w:hAnsi="宋体" w:cs="宋体"/>
          <w:sz w:val="28"/>
          <w:szCs w:val="28"/>
        </w:rPr>
        <w:br w:type="page"/>
      </w:r>
    </w:p>
    <w:p w14:paraId="0382EF54">
      <w:pPr>
        <w:jc w:val="center"/>
        <w:rPr>
          <w:rFonts w:ascii="宋体" w:hAnsi="宋体" w:cs="宋体"/>
          <w:b/>
          <w:bCs/>
          <w:sz w:val="36"/>
          <w:szCs w:val="36"/>
        </w:rPr>
      </w:pPr>
      <w:r>
        <w:rPr>
          <w:rFonts w:hint="eastAsia" w:ascii="宋体" w:hAnsi="宋体" w:cs="宋体"/>
          <w:b/>
          <w:bCs/>
          <w:sz w:val="36"/>
          <w:szCs w:val="36"/>
        </w:rPr>
        <w:t>磋商响应文件</w:t>
      </w:r>
    </w:p>
    <w:p w14:paraId="1BA6CF24">
      <w:pPr>
        <w:pStyle w:val="12"/>
        <w:ind w:firstLine="723" w:firstLineChars="200"/>
        <w:jc w:val="left"/>
        <w:rPr>
          <w:rFonts w:hAnsi="宋体" w:cs="宋体"/>
          <w:b/>
          <w:bCs/>
          <w:sz w:val="36"/>
          <w:szCs w:val="36"/>
        </w:rPr>
      </w:pPr>
    </w:p>
    <w:p w14:paraId="25F56F24">
      <w:pPr>
        <w:jc w:val="center"/>
        <w:rPr>
          <w:rFonts w:ascii="宋体" w:hAnsi="宋体" w:cs="宋体"/>
          <w:sz w:val="28"/>
          <w:szCs w:val="28"/>
        </w:rPr>
      </w:pPr>
      <w:r>
        <w:rPr>
          <w:rFonts w:hint="eastAsia" w:ascii="宋体" w:hAnsi="宋体" w:cs="宋体"/>
          <w:sz w:val="28"/>
          <w:szCs w:val="28"/>
        </w:rPr>
        <w:t>(商务部分)</w:t>
      </w:r>
    </w:p>
    <w:p w14:paraId="55FF0E67">
      <w:pPr>
        <w:jc w:val="center"/>
        <w:rPr>
          <w:rFonts w:ascii="宋体" w:hAnsi="宋体" w:cs="宋体"/>
          <w:sz w:val="28"/>
          <w:szCs w:val="28"/>
        </w:rPr>
      </w:pPr>
    </w:p>
    <w:p w14:paraId="0758168D">
      <w:pPr>
        <w:jc w:val="center"/>
        <w:rPr>
          <w:rFonts w:ascii="宋体" w:hAnsi="宋体" w:cs="宋体"/>
          <w:sz w:val="28"/>
          <w:szCs w:val="28"/>
        </w:rPr>
      </w:pPr>
    </w:p>
    <w:p w14:paraId="0C0BFB3E">
      <w:pPr>
        <w:jc w:val="center"/>
        <w:rPr>
          <w:rFonts w:ascii="宋体" w:hAnsi="宋体" w:cs="宋体"/>
          <w:sz w:val="28"/>
          <w:szCs w:val="28"/>
        </w:rPr>
      </w:pPr>
    </w:p>
    <w:p w14:paraId="2D4AFD52">
      <w:pPr>
        <w:jc w:val="center"/>
        <w:rPr>
          <w:rFonts w:ascii="宋体" w:hAnsi="宋体" w:cs="宋体"/>
          <w:sz w:val="28"/>
          <w:szCs w:val="28"/>
        </w:rPr>
      </w:pPr>
    </w:p>
    <w:p w14:paraId="218AA492">
      <w:pPr>
        <w:ind w:firstLine="2240" w:firstLineChars="800"/>
        <w:rPr>
          <w:rFonts w:ascii="宋体" w:hAnsi="宋体" w:cs="宋体"/>
          <w:sz w:val="28"/>
          <w:szCs w:val="28"/>
        </w:rPr>
      </w:pPr>
      <w:r>
        <w:rPr>
          <w:rFonts w:hint="eastAsia" w:ascii="宋体" w:hAnsi="宋体" w:cs="宋体"/>
          <w:sz w:val="28"/>
          <w:szCs w:val="28"/>
        </w:rPr>
        <w:t>项目名称：</w:t>
      </w:r>
      <w:r>
        <w:rPr>
          <w:rFonts w:hint="eastAsia" w:ascii="宋体" w:hAnsi="宋体" w:cs="宋体"/>
          <w:sz w:val="28"/>
          <w:szCs w:val="28"/>
          <w:u w:val="single"/>
          <w:lang w:val="en-US" w:eastAsia="zh-CN"/>
        </w:rPr>
        <w:t xml:space="preserve">                  </w:t>
      </w:r>
    </w:p>
    <w:p w14:paraId="40CC2E62">
      <w:pPr>
        <w:jc w:val="center"/>
        <w:rPr>
          <w:rFonts w:ascii="宋体" w:hAnsi="宋体" w:cs="宋体"/>
          <w:sz w:val="28"/>
          <w:szCs w:val="28"/>
        </w:rPr>
      </w:pPr>
    </w:p>
    <w:p w14:paraId="410B441F">
      <w:pPr>
        <w:jc w:val="center"/>
        <w:rPr>
          <w:rFonts w:ascii="宋体" w:hAnsi="宋体" w:cs="宋体"/>
          <w:sz w:val="28"/>
          <w:szCs w:val="28"/>
        </w:rPr>
      </w:pPr>
    </w:p>
    <w:p w14:paraId="67EEB685">
      <w:pPr>
        <w:jc w:val="center"/>
        <w:rPr>
          <w:rFonts w:ascii="宋体" w:hAnsi="宋体" w:cs="宋体"/>
          <w:sz w:val="28"/>
          <w:szCs w:val="28"/>
        </w:rPr>
      </w:pPr>
    </w:p>
    <w:p w14:paraId="2F44D464">
      <w:pPr>
        <w:jc w:val="center"/>
        <w:rPr>
          <w:rFonts w:ascii="宋体" w:hAnsi="宋体" w:cs="宋体"/>
          <w:sz w:val="28"/>
          <w:szCs w:val="28"/>
        </w:rPr>
      </w:pPr>
    </w:p>
    <w:p w14:paraId="7FF3F6CA">
      <w:pPr>
        <w:ind w:firstLine="2240" w:firstLineChars="800"/>
        <w:rPr>
          <w:rFonts w:hint="eastAsia" w:ascii="宋体" w:hAnsi="宋体" w:eastAsia="宋体" w:cs="宋体"/>
          <w:sz w:val="28"/>
          <w:szCs w:val="28"/>
          <w:lang w:eastAsia="zh-CN"/>
        </w:rPr>
      </w:pPr>
      <w:r>
        <w:rPr>
          <w:rFonts w:hint="eastAsia" w:ascii="宋体" w:hAnsi="宋体" w:cs="宋体"/>
          <w:sz w:val="28"/>
          <w:szCs w:val="28"/>
          <w:lang w:eastAsia="zh-CN"/>
        </w:rPr>
        <w:t>项目编号：0722-25FE5194XJF</w:t>
      </w:r>
    </w:p>
    <w:p w14:paraId="3B284A02">
      <w:pPr>
        <w:jc w:val="center"/>
        <w:rPr>
          <w:rFonts w:ascii="宋体" w:hAnsi="宋体" w:cs="宋体"/>
          <w:sz w:val="28"/>
          <w:szCs w:val="28"/>
        </w:rPr>
      </w:pPr>
    </w:p>
    <w:p w14:paraId="5FCC96A0">
      <w:pPr>
        <w:jc w:val="center"/>
        <w:rPr>
          <w:rFonts w:ascii="宋体" w:hAnsi="宋体" w:cs="宋体"/>
          <w:sz w:val="28"/>
          <w:szCs w:val="28"/>
        </w:rPr>
      </w:pPr>
    </w:p>
    <w:p w14:paraId="27696373">
      <w:pPr>
        <w:jc w:val="center"/>
        <w:rPr>
          <w:rFonts w:ascii="宋体" w:hAnsi="宋体" w:cs="宋体"/>
          <w:sz w:val="28"/>
          <w:szCs w:val="28"/>
        </w:rPr>
      </w:pPr>
    </w:p>
    <w:p w14:paraId="3903CFEC">
      <w:pPr>
        <w:ind w:firstLine="2240" w:firstLineChars="800"/>
        <w:rPr>
          <w:rFonts w:hint="default" w:hAnsi="宋体" w:eastAsia="宋体" w:cs="宋体"/>
          <w:sz w:val="28"/>
          <w:szCs w:val="28"/>
          <w:lang w:val="en-US" w:eastAsia="zh-CN"/>
        </w:rPr>
      </w:pPr>
      <w:r>
        <w:rPr>
          <w:rFonts w:hint="eastAsia" w:ascii="宋体" w:hAnsi="宋体" w:cs="宋体"/>
          <w:sz w:val="28"/>
          <w:szCs w:val="28"/>
        </w:rPr>
        <w:t>供应商名称：</w:t>
      </w:r>
      <w:r>
        <w:rPr>
          <w:rFonts w:hint="eastAsia" w:ascii="宋体" w:hAnsi="宋体" w:cs="宋体"/>
          <w:sz w:val="28"/>
          <w:szCs w:val="28"/>
          <w:u w:val="single"/>
          <w:lang w:val="en-US" w:eastAsia="zh-CN"/>
        </w:rPr>
        <w:t xml:space="preserve">                  （盖章）</w:t>
      </w:r>
    </w:p>
    <w:p w14:paraId="5E2BDA27">
      <w:pPr>
        <w:ind w:firstLine="4760" w:firstLineChars="1700"/>
        <w:jc w:val="left"/>
        <w:rPr>
          <w:rFonts w:ascii="宋体" w:hAnsi="宋体" w:cs="宋体"/>
          <w:sz w:val="28"/>
          <w:szCs w:val="28"/>
        </w:rPr>
      </w:pPr>
      <w:r>
        <w:rPr>
          <w:rFonts w:hint="eastAsia" w:ascii="宋体" w:hAnsi="宋体" w:cs="宋体"/>
          <w:sz w:val="28"/>
          <w:szCs w:val="28"/>
        </w:rPr>
        <w:t>年  月  日</w:t>
      </w:r>
    </w:p>
    <w:p w14:paraId="7D5329AF">
      <w:pPr>
        <w:rPr>
          <w:rFonts w:ascii="宋体" w:hAnsi="宋体" w:cs="宋体"/>
          <w:sz w:val="28"/>
          <w:szCs w:val="28"/>
        </w:rPr>
      </w:pPr>
      <w:r>
        <w:rPr>
          <w:rFonts w:hint="eastAsia" w:ascii="宋体" w:hAnsi="宋体" w:cs="宋体"/>
          <w:sz w:val="28"/>
          <w:szCs w:val="28"/>
        </w:rPr>
        <w:br w:type="page"/>
      </w:r>
    </w:p>
    <w:p w14:paraId="3AB8C06B">
      <w:pPr>
        <w:jc w:val="center"/>
        <w:outlineLvl w:val="2"/>
        <w:rPr>
          <w:rFonts w:ascii="宋体" w:hAnsi="宋体" w:cs="宋体"/>
          <w:sz w:val="24"/>
          <w:szCs w:val="24"/>
        </w:rPr>
      </w:pPr>
      <w:bookmarkStart w:id="96" w:name="_Toc949"/>
      <w:r>
        <w:rPr>
          <w:rFonts w:hint="eastAsia" w:ascii="宋体" w:hAnsi="宋体" w:cs="宋体"/>
          <w:sz w:val="24"/>
          <w:szCs w:val="24"/>
        </w:rPr>
        <w:t>第一部分　商务部分</w:t>
      </w:r>
      <w:bookmarkEnd w:id="95"/>
      <w:bookmarkEnd w:id="96"/>
    </w:p>
    <w:p w14:paraId="07FCDD6E">
      <w:pPr>
        <w:outlineLvl w:val="3"/>
        <w:rPr>
          <w:rFonts w:ascii="宋体" w:hAnsi="宋体" w:cs="宋体"/>
          <w:sz w:val="24"/>
          <w:szCs w:val="24"/>
        </w:rPr>
      </w:pPr>
      <w:bookmarkStart w:id="97" w:name="_Toc31281"/>
      <w:r>
        <w:rPr>
          <w:rFonts w:hint="eastAsia" w:ascii="宋体" w:hAnsi="宋体" w:cs="宋体"/>
          <w:sz w:val="24"/>
          <w:szCs w:val="24"/>
        </w:rPr>
        <w:t>一、磋商响应声明</w:t>
      </w:r>
      <w:bookmarkEnd w:id="97"/>
    </w:p>
    <w:p w14:paraId="2746D4BB">
      <w:pPr>
        <w:jc w:val="center"/>
        <w:rPr>
          <w:rFonts w:ascii="宋体" w:hAnsi="宋体" w:cs="宋体"/>
          <w:b/>
          <w:bCs/>
          <w:sz w:val="24"/>
          <w:szCs w:val="24"/>
        </w:rPr>
      </w:pPr>
      <w:r>
        <w:rPr>
          <w:rFonts w:hint="eastAsia" w:ascii="宋体" w:hAnsi="宋体" w:cs="宋体"/>
          <w:b/>
          <w:bCs/>
          <w:sz w:val="24"/>
          <w:szCs w:val="24"/>
        </w:rPr>
        <w:t>磋商响应声明</w:t>
      </w:r>
    </w:p>
    <w:p w14:paraId="2292D657">
      <w:pPr>
        <w:spacing w:line="360" w:lineRule="auto"/>
        <w:rPr>
          <w:rFonts w:ascii="宋体" w:hAnsi="宋体" w:cs="宋体"/>
          <w:sz w:val="24"/>
          <w:szCs w:val="24"/>
        </w:rPr>
      </w:pPr>
      <w:r>
        <w:rPr>
          <w:rFonts w:hint="eastAsia" w:ascii="宋体" w:hAnsi="宋体" w:cs="宋体"/>
          <w:sz w:val="24"/>
          <w:szCs w:val="24"/>
        </w:rPr>
        <w:t>致____________(采购人或采购代理机构)：</w:t>
      </w:r>
    </w:p>
    <w:p w14:paraId="0E5ACEB3">
      <w:pPr>
        <w:spacing w:line="360" w:lineRule="auto"/>
        <w:ind w:firstLine="480" w:firstLineChars="200"/>
        <w:rPr>
          <w:rFonts w:ascii="宋体" w:hAnsi="宋体" w:cs="宋体"/>
          <w:sz w:val="24"/>
          <w:szCs w:val="24"/>
        </w:rPr>
      </w:pPr>
      <w:r>
        <w:rPr>
          <w:rFonts w:hint="eastAsia" w:ascii="宋体" w:hAnsi="宋体" w:cs="宋体"/>
          <w:sz w:val="24"/>
          <w:szCs w:val="24"/>
        </w:rPr>
        <w:t>我方已仔细研究了____________(项目名称)的磋商文件(</w:t>
      </w:r>
      <w:r>
        <w:rPr>
          <w:rFonts w:hint="eastAsia" w:ascii="宋体" w:hAnsi="宋体" w:cs="宋体"/>
          <w:sz w:val="24"/>
          <w:szCs w:val="24"/>
          <w:lang w:eastAsia="zh-CN"/>
        </w:rPr>
        <w:t>项目编号：0722-25FE5194XJF</w:t>
      </w:r>
      <w:r>
        <w:rPr>
          <w:rFonts w:hint="eastAsia" w:ascii="宋体" w:hAnsi="宋体" w:cs="宋体"/>
          <w:sz w:val="24"/>
          <w:szCs w:val="24"/>
        </w:rPr>
        <w:t>)的全部内容，知悉参加磋商的风险，我方承诺接受磋商文件的全部条款且无任何异议。</w:t>
      </w:r>
    </w:p>
    <w:p w14:paraId="4A9D4843">
      <w:pPr>
        <w:spacing w:line="360" w:lineRule="auto"/>
        <w:ind w:firstLine="480" w:firstLineChars="200"/>
        <w:rPr>
          <w:rFonts w:ascii="宋体" w:hAnsi="宋体" w:cs="宋体"/>
          <w:sz w:val="24"/>
          <w:szCs w:val="24"/>
        </w:rPr>
      </w:pPr>
      <w:r>
        <w:rPr>
          <w:rFonts w:hint="eastAsia" w:ascii="宋体" w:hAnsi="宋体" w:cs="宋体"/>
          <w:sz w:val="24"/>
          <w:szCs w:val="24"/>
        </w:rPr>
        <w:t>一、我方同意在磋商响应有效期内遵守本响应文件中的承诺，且在此期限期满之前均具有法律约束力。</w:t>
      </w:r>
    </w:p>
    <w:p w14:paraId="4CEC820B">
      <w:pPr>
        <w:spacing w:line="360" w:lineRule="auto"/>
        <w:ind w:firstLine="480" w:firstLineChars="200"/>
        <w:rPr>
          <w:rFonts w:ascii="宋体" w:hAnsi="宋体" w:cs="宋体"/>
          <w:sz w:val="24"/>
          <w:szCs w:val="24"/>
        </w:rPr>
      </w:pPr>
      <w:r>
        <w:rPr>
          <w:rFonts w:hint="eastAsia" w:ascii="宋体" w:hAnsi="宋体" w:cs="宋体"/>
          <w:sz w:val="24"/>
          <w:szCs w:val="24"/>
        </w:rPr>
        <w:t>二、我方提交纸质响应文件正本______份和副本______份，电子响应文件______套，并保证响应文件提供的数据和材料是真实、准确的。否则，愿承担《政府采购法》第七十七条规定的法律责任。</w:t>
      </w:r>
    </w:p>
    <w:p w14:paraId="364CFE4D">
      <w:pPr>
        <w:spacing w:line="360" w:lineRule="auto"/>
        <w:ind w:firstLine="480" w:firstLineChars="200"/>
        <w:rPr>
          <w:rFonts w:ascii="宋体" w:hAnsi="宋体" w:cs="宋体"/>
          <w:sz w:val="24"/>
          <w:szCs w:val="24"/>
        </w:rPr>
      </w:pPr>
      <w:r>
        <w:rPr>
          <w:rFonts w:hint="eastAsia" w:ascii="宋体" w:hAnsi="宋体" w:cs="宋体"/>
          <w:sz w:val="24"/>
          <w:szCs w:val="24"/>
        </w:rPr>
        <w:t>三、我方愿意向贵方提供任何与本项采购有关的数据、情况和技术资料。若贵方需要，我方愿意提供我方作出的一切承诺的证明材料。</w:t>
      </w:r>
    </w:p>
    <w:p w14:paraId="299EF0B6">
      <w:pPr>
        <w:spacing w:line="360" w:lineRule="auto"/>
        <w:ind w:firstLine="480" w:firstLineChars="200"/>
        <w:rPr>
          <w:rFonts w:ascii="宋体" w:hAnsi="宋体" w:cs="宋体"/>
          <w:sz w:val="24"/>
          <w:szCs w:val="24"/>
        </w:rPr>
      </w:pPr>
      <w:r>
        <w:rPr>
          <w:rFonts w:hint="eastAsia" w:ascii="宋体" w:hAnsi="宋体" w:cs="宋体"/>
          <w:sz w:val="24"/>
          <w:szCs w:val="24"/>
        </w:rPr>
        <w:t>四、我方愿意按磋商文件规定和评审小组要求重新提交响应文件和最后报价。</w:t>
      </w:r>
    </w:p>
    <w:p w14:paraId="131A3F23">
      <w:pPr>
        <w:spacing w:line="360" w:lineRule="auto"/>
        <w:ind w:firstLine="480" w:firstLineChars="200"/>
        <w:rPr>
          <w:rFonts w:ascii="宋体" w:hAnsi="宋体" w:cs="宋体"/>
          <w:sz w:val="24"/>
          <w:szCs w:val="24"/>
        </w:rPr>
      </w:pPr>
      <w:r>
        <w:rPr>
          <w:rFonts w:hint="eastAsia" w:ascii="宋体" w:hAnsi="宋体" w:cs="宋体"/>
          <w:sz w:val="24"/>
          <w:szCs w:val="24"/>
        </w:rPr>
        <w:t>五、我方承诺遵守《政府采购法》的有关规定，保证在获得成交资格后，按照磋商文件确定的事项签订政府采购合同，履行双方所签订的合同，并承担合同规定的责任和义务。</w:t>
      </w:r>
    </w:p>
    <w:p w14:paraId="1F135B70">
      <w:pPr>
        <w:spacing w:line="360" w:lineRule="auto"/>
        <w:ind w:firstLine="480" w:firstLineChars="200"/>
        <w:rPr>
          <w:rFonts w:ascii="宋体" w:hAnsi="宋体" w:cs="宋体"/>
          <w:sz w:val="24"/>
          <w:szCs w:val="24"/>
        </w:rPr>
      </w:pPr>
      <w:r>
        <w:rPr>
          <w:rFonts w:hint="eastAsia" w:ascii="宋体" w:hAnsi="宋体" w:cs="宋体"/>
          <w:sz w:val="24"/>
          <w:szCs w:val="24"/>
        </w:rPr>
        <w:t>附件1－1：法定代表人身份证明复印件(法定代表人参加磋商)</w:t>
      </w:r>
    </w:p>
    <w:p w14:paraId="21423BF2">
      <w:pPr>
        <w:spacing w:line="360" w:lineRule="auto"/>
        <w:ind w:firstLine="480" w:firstLineChars="200"/>
        <w:rPr>
          <w:rFonts w:ascii="宋体" w:hAnsi="宋体" w:cs="宋体"/>
          <w:sz w:val="24"/>
          <w:szCs w:val="24"/>
        </w:rPr>
      </w:pPr>
      <w:r>
        <w:rPr>
          <w:rFonts w:hint="eastAsia" w:ascii="宋体" w:hAnsi="宋体" w:cs="宋体"/>
          <w:sz w:val="24"/>
          <w:szCs w:val="24"/>
        </w:rPr>
        <w:t>附件1－2：法定代表人授权书(授权代表参加磋商)</w:t>
      </w:r>
    </w:p>
    <w:p w14:paraId="3D404814">
      <w:pPr>
        <w:spacing w:line="360" w:lineRule="auto"/>
        <w:ind w:firstLine="480" w:firstLineChars="200"/>
        <w:rPr>
          <w:rFonts w:ascii="宋体" w:hAnsi="宋体" w:cs="宋体"/>
          <w:sz w:val="24"/>
          <w:szCs w:val="24"/>
        </w:rPr>
      </w:pPr>
      <w:r>
        <w:rPr>
          <w:rFonts w:hint="eastAsia" w:ascii="宋体" w:hAnsi="宋体" w:cs="宋体"/>
          <w:sz w:val="24"/>
          <w:szCs w:val="24"/>
        </w:rPr>
        <w:t>附件1－3：授权委托书(自然人提供)</w:t>
      </w:r>
    </w:p>
    <w:p w14:paraId="06119C60">
      <w:pPr>
        <w:spacing w:line="360" w:lineRule="auto"/>
        <w:rPr>
          <w:rFonts w:ascii="宋体" w:hAnsi="宋体" w:cs="宋体"/>
          <w:sz w:val="24"/>
          <w:szCs w:val="24"/>
        </w:rPr>
      </w:pPr>
    </w:p>
    <w:p w14:paraId="361F74A7">
      <w:pPr>
        <w:spacing w:line="360" w:lineRule="auto"/>
        <w:ind w:firstLine="480" w:firstLineChars="200"/>
        <w:rPr>
          <w:rFonts w:ascii="宋体" w:hAnsi="宋体" w:cs="宋体"/>
          <w:sz w:val="24"/>
          <w:szCs w:val="24"/>
        </w:rPr>
      </w:pPr>
      <w:r>
        <w:rPr>
          <w:rFonts w:hint="eastAsia" w:ascii="宋体" w:hAnsi="宋体" w:cs="宋体"/>
          <w:sz w:val="24"/>
          <w:szCs w:val="24"/>
        </w:rPr>
        <w:t>供应商名称(公章)：____________</w:t>
      </w:r>
    </w:p>
    <w:p w14:paraId="601BC421">
      <w:pPr>
        <w:spacing w:line="360" w:lineRule="auto"/>
        <w:ind w:firstLine="480" w:firstLineChars="200"/>
        <w:rPr>
          <w:rFonts w:ascii="宋体" w:hAnsi="宋体" w:cs="宋体"/>
          <w:sz w:val="24"/>
          <w:szCs w:val="24"/>
        </w:rPr>
      </w:pPr>
      <w:r>
        <w:rPr>
          <w:rFonts w:hint="eastAsia" w:ascii="宋体" w:hAnsi="宋体" w:cs="宋体"/>
          <w:sz w:val="24"/>
          <w:szCs w:val="24"/>
        </w:rPr>
        <w:t>法定代表人或授权代表(签字或盖章)：____________</w:t>
      </w:r>
    </w:p>
    <w:p w14:paraId="15BB5419">
      <w:pPr>
        <w:spacing w:line="360" w:lineRule="auto"/>
        <w:ind w:firstLine="480" w:firstLineChars="200"/>
        <w:rPr>
          <w:rFonts w:ascii="宋体" w:hAnsi="宋体" w:cs="宋体"/>
          <w:sz w:val="24"/>
          <w:szCs w:val="24"/>
        </w:rPr>
      </w:pPr>
      <w:r>
        <w:rPr>
          <w:rFonts w:hint="eastAsia" w:ascii="宋体" w:hAnsi="宋体" w:cs="宋体"/>
          <w:sz w:val="24"/>
          <w:szCs w:val="24"/>
        </w:rPr>
        <w:t>日期：______年____月____日</w:t>
      </w:r>
    </w:p>
    <w:p w14:paraId="7E6AC0B5">
      <w:pPr>
        <w:spacing w:line="360" w:lineRule="auto"/>
        <w:ind w:firstLine="480" w:firstLineChars="200"/>
        <w:rPr>
          <w:rFonts w:ascii="宋体" w:hAnsi="宋体" w:cs="宋体"/>
          <w:sz w:val="24"/>
          <w:szCs w:val="24"/>
        </w:rPr>
      </w:pPr>
      <w:r>
        <w:rPr>
          <w:rFonts w:hint="eastAsia" w:ascii="宋体" w:hAnsi="宋体" w:cs="宋体"/>
          <w:sz w:val="24"/>
          <w:szCs w:val="24"/>
        </w:rPr>
        <w:t>说明：授权用投标专用章的，与公章具有相同法律效力。</w:t>
      </w:r>
    </w:p>
    <w:p w14:paraId="65035C67">
      <w:pPr>
        <w:rPr>
          <w:rFonts w:ascii="宋体" w:hAnsi="宋体" w:cs="宋体"/>
          <w:sz w:val="24"/>
          <w:szCs w:val="24"/>
        </w:rPr>
      </w:pPr>
      <w:r>
        <w:rPr>
          <w:rFonts w:hint="eastAsia" w:ascii="宋体" w:hAnsi="宋体" w:cs="宋体"/>
          <w:sz w:val="24"/>
          <w:szCs w:val="24"/>
        </w:rPr>
        <w:br w:type="page"/>
      </w:r>
      <w:r>
        <w:rPr>
          <w:rFonts w:hint="eastAsia" w:ascii="宋体" w:hAnsi="宋体" w:cs="宋体"/>
          <w:sz w:val="24"/>
          <w:szCs w:val="24"/>
        </w:rPr>
        <w:t>附件1－1　法定代表人身份证明复印件(法定代表人参加磋商)</w:t>
      </w:r>
    </w:p>
    <w:p w14:paraId="3B941F1B">
      <w:pPr>
        <w:rPr>
          <w:rFonts w:ascii="宋体" w:hAnsi="宋体" w:cs="宋体"/>
          <w:sz w:val="24"/>
          <w:szCs w:val="24"/>
        </w:rPr>
      </w:pPr>
    </w:p>
    <w:tbl>
      <w:tblPr>
        <w:tblStyle w:val="22"/>
        <w:tblW w:w="498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983"/>
      </w:tblGrid>
      <w:tr w14:paraId="5244D0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11" w:hRule="atLeast"/>
          <w:jc w:val="center"/>
        </w:trPr>
        <w:tc>
          <w:tcPr>
            <w:tcW w:w="4983" w:type="dxa"/>
            <w:tcBorders>
              <w:top w:val="single" w:color="auto" w:sz="4" w:space="0"/>
              <w:bottom w:val="single" w:color="auto" w:sz="4" w:space="0"/>
            </w:tcBorders>
            <w:vAlign w:val="center"/>
          </w:tcPr>
          <w:p w14:paraId="5EE93488">
            <w:pPr>
              <w:jc w:val="center"/>
              <w:rPr>
                <w:rFonts w:ascii="宋体" w:hAnsi="宋体" w:cs="宋体"/>
                <w:sz w:val="24"/>
                <w:szCs w:val="24"/>
              </w:rPr>
            </w:pPr>
            <w:r>
              <w:rPr>
                <w:rFonts w:hint="eastAsia" w:ascii="宋体" w:hAnsi="宋体" w:cs="宋体"/>
                <w:sz w:val="24"/>
                <w:szCs w:val="24"/>
              </w:rPr>
              <w:t>法定代表人身份证明复印件</w:t>
            </w:r>
          </w:p>
        </w:tc>
      </w:tr>
    </w:tbl>
    <w:p w14:paraId="74B62B83">
      <w:pPr>
        <w:rPr>
          <w:rFonts w:ascii="宋体" w:hAnsi="宋体" w:cs="宋体"/>
          <w:sz w:val="24"/>
          <w:szCs w:val="24"/>
        </w:rPr>
      </w:pPr>
    </w:p>
    <w:p w14:paraId="0A7BCB2A">
      <w:pPr>
        <w:rPr>
          <w:rFonts w:ascii="宋体" w:hAnsi="宋体" w:cs="宋体"/>
          <w:sz w:val="24"/>
          <w:szCs w:val="24"/>
        </w:rPr>
      </w:pPr>
      <w:r>
        <w:rPr>
          <w:rFonts w:hint="eastAsia" w:ascii="宋体" w:hAnsi="宋体" w:cs="宋体"/>
          <w:sz w:val="24"/>
          <w:szCs w:val="24"/>
        </w:rPr>
        <w:br w:type="page"/>
      </w:r>
    </w:p>
    <w:p w14:paraId="1DD5C9F9">
      <w:pPr>
        <w:rPr>
          <w:rFonts w:ascii="宋体" w:hAnsi="宋体" w:cs="宋体"/>
          <w:sz w:val="24"/>
          <w:szCs w:val="24"/>
        </w:rPr>
      </w:pPr>
      <w:r>
        <w:rPr>
          <w:rFonts w:hint="eastAsia" w:ascii="宋体" w:hAnsi="宋体" w:cs="宋体"/>
          <w:sz w:val="24"/>
          <w:szCs w:val="24"/>
        </w:rPr>
        <w:t>附件1－2</w:t>
      </w:r>
    </w:p>
    <w:p w14:paraId="63372585">
      <w:pPr>
        <w:spacing w:line="360" w:lineRule="auto"/>
        <w:jc w:val="center"/>
        <w:rPr>
          <w:rFonts w:ascii="宋体" w:hAnsi="宋体" w:cs="宋体"/>
          <w:b/>
          <w:bCs/>
          <w:sz w:val="24"/>
          <w:szCs w:val="24"/>
        </w:rPr>
      </w:pPr>
      <w:r>
        <w:rPr>
          <w:rFonts w:hint="eastAsia" w:ascii="宋体" w:hAnsi="宋体" w:cs="宋体"/>
          <w:b/>
          <w:bCs/>
          <w:sz w:val="24"/>
          <w:szCs w:val="24"/>
        </w:rPr>
        <w:t>法定代表人授权委托书(授权代表参加磋商)</w:t>
      </w:r>
    </w:p>
    <w:p w14:paraId="7CB21713">
      <w:pPr>
        <w:spacing w:line="360" w:lineRule="auto"/>
        <w:rPr>
          <w:rFonts w:ascii="宋体" w:hAnsi="宋体" w:cs="宋体"/>
          <w:sz w:val="24"/>
          <w:szCs w:val="24"/>
        </w:rPr>
      </w:pPr>
      <w:r>
        <w:rPr>
          <w:rFonts w:hint="eastAsia" w:ascii="宋体" w:hAnsi="宋体" w:cs="宋体"/>
          <w:sz w:val="24"/>
          <w:szCs w:val="24"/>
        </w:rPr>
        <w:t>致：____________(采购人或采购代理机构)</w:t>
      </w:r>
    </w:p>
    <w:p w14:paraId="589FE581">
      <w:pPr>
        <w:spacing w:line="360" w:lineRule="auto"/>
        <w:ind w:firstLine="480" w:firstLineChars="200"/>
        <w:rPr>
          <w:rFonts w:ascii="宋体" w:hAnsi="宋体" w:cs="宋体"/>
          <w:sz w:val="24"/>
          <w:szCs w:val="24"/>
        </w:rPr>
      </w:pPr>
      <w:r>
        <w:rPr>
          <w:rFonts w:hint="eastAsia" w:ascii="宋体" w:hAnsi="宋体" w:cs="宋体"/>
          <w:sz w:val="24"/>
          <w:szCs w:val="24"/>
        </w:rPr>
        <w:t>____________(供应商名称)的法定代表人(姓名、职务)授权____________(磋商代表姓名、职务)为本公司的磋商代表，就____________(项目名称)磋商及相关事务代表本公司处理与之有关的一切事务。</w:t>
      </w:r>
    </w:p>
    <w:p w14:paraId="0E0BCA71">
      <w:pPr>
        <w:spacing w:line="360" w:lineRule="auto"/>
        <w:rPr>
          <w:rFonts w:ascii="宋体" w:hAnsi="宋体" w:cs="宋体"/>
          <w:sz w:val="24"/>
          <w:szCs w:val="24"/>
        </w:rPr>
      </w:pPr>
    </w:p>
    <w:p w14:paraId="0F3CF425">
      <w:pPr>
        <w:spacing w:line="360" w:lineRule="auto"/>
        <w:ind w:firstLine="480" w:firstLineChars="200"/>
        <w:rPr>
          <w:rFonts w:ascii="宋体" w:hAnsi="宋体" w:cs="宋体"/>
          <w:sz w:val="24"/>
          <w:szCs w:val="24"/>
        </w:rPr>
      </w:pPr>
      <w:r>
        <w:rPr>
          <w:rFonts w:hint="eastAsia" w:ascii="宋体" w:hAnsi="宋体" w:cs="宋体"/>
          <w:sz w:val="24"/>
          <w:szCs w:val="24"/>
        </w:rPr>
        <w:t>委托期限：____________________。</w:t>
      </w:r>
    </w:p>
    <w:p w14:paraId="62447D80">
      <w:pPr>
        <w:spacing w:line="360" w:lineRule="auto"/>
        <w:ind w:firstLine="480" w:firstLineChars="200"/>
        <w:rPr>
          <w:rFonts w:ascii="宋体" w:hAnsi="宋体" w:cs="宋体"/>
          <w:sz w:val="24"/>
          <w:szCs w:val="24"/>
        </w:rPr>
      </w:pPr>
      <w:r>
        <w:rPr>
          <w:rFonts w:hint="eastAsia" w:ascii="宋体" w:hAnsi="宋体" w:cs="宋体"/>
          <w:sz w:val="24"/>
          <w:szCs w:val="24"/>
        </w:rPr>
        <w:t>代理人无转委托权。</w:t>
      </w:r>
    </w:p>
    <w:p w14:paraId="55E9EFFE">
      <w:pPr>
        <w:spacing w:line="360" w:lineRule="auto"/>
        <w:ind w:firstLine="480" w:firstLineChars="200"/>
        <w:rPr>
          <w:rFonts w:ascii="宋体" w:hAnsi="宋体" w:cs="宋体"/>
          <w:sz w:val="24"/>
          <w:szCs w:val="24"/>
        </w:rPr>
      </w:pPr>
      <w:r>
        <w:rPr>
          <w:rFonts w:hint="eastAsia" w:ascii="宋体" w:hAnsi="宋体" w:cs="宋体"/>
          <w:sz w:val="24"/>
          <w:szCs w:val="24"/>
        </w:rPr>
        <w:t>本授权书于______年____月____日签字生效，特此声明。</w:t>
      </w:r>
    </w:p>
    <w:p w14:paraId="4F2529E2">
      <w:pPr>
        <w:rPr>
          <w:rFonts w:ascii="宋体" w:hAnsi="宋体" w:cs="宋体"/>
          <w:sz w:val="24"/>
          <w:szCs w:val="24"/>
        </w:rPr>
      </w:pPr>
    </w:p>
    <w:tbl>
      <w:tblPr>
        <w:tblStyle w:val="22"/>
        <w:tblW w:w="529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296"/>
      </w:tblGrid>
      <w:tr w14:paraId="4E9863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15" w:hRule="atLeast"/>
          <w:jc w:val="center"/>
        </w:trPr>
        <w:tc>
          <w:tcPr>
            <w:tcW w:w="5296" w:type="dxa"/>
            <w:tcBorders>
              <w:top w:val="single" w:color="auto" w:sz="4" w:space="0"/>
              <w:bottom w:val="single" w:color="auto" w:sz="4" w:space="0"/>
            </w:tcBorders>
            <w:vAlign w:val="center"/>
          </w:tcPr>
          <w:p w14:paraId="05CB0BB0">
            <w:pPr>
              <w:jc w:val="center"/>
              <w:rPr>
                <w:rFonts w:ascii="宋体" w:hAnsi="宋体" w:cs="宋体"/>
                <w:sz w:val="24"/>
                <w:szCs w:val="24"/>
              </w:rPr>
            </w:pPr>
            <w:r>
              <w:rPr>
                <w:rFonts w:hint="eastAsia" w:ascii="宋体" w:hAnsi="宋体" w:cs="宋体"/>
                <w:sz w:val="24"/>
                <w:szCs w:val="24"/>
              </w:rPr>
              <w:t>授权代表身份证明复印件</w:t>
            </w:r>
          </w:p>
        </w:tc>
      </w:tr>
    </w:tbl>
    <w:p w14:paraId="1C787BAD">
      <w:pPr>
        <w:rPr>
          <w:rFonts w:ascii="宋体" w:hAnsi="宋体" w:cs="宋体"/>
          <w:sz w:val="24"/>
          <w:szCs w:val="24"/>
        </w:rPr>
      </w:pPr>
    </w:p>
    <w:p w14:paraId="53C6383E">
      <w:pPr>
        <w:spacing w:line="360" w:lineRule="auto"/>
        <w:ind w:firstLine="480" w:firstLineChars="200"/>
        <w:rPr>
          <w:rFonts w:ascii="宋体" w:hAnsi="宋体" w:cs="宋体"/>
          <w:sz w:val="24"/>
          <w:szCs w:val="24"/>
        </w:rPr>
      </w:pPr>
      <w:r>
        <w:rPr>
          <w:rFonts w:hint="eastAsia" w:ascii="宋体" w:hAnsi="宋体" w:cs="宋体"/>
          <w:sz w:val="24"/>
          <w:szCs w:val="24"/>
        </w:rPr>
        <w:t>供应商名称(公章)：____________</w:t>
      </w:r>
    </w:p>
    <w:p w14:paraId="5172AECF">
      <w:pPr>
        <w:spacing w:line="360" w:lineRule="auto"/>
        <w:ind w:firstLine="480" w:firstLineChars="200"/>
        <w:rPr>
          <w:rFonts w:ascii="宋体" w:hAnsi="宋体" w:cs="宋体"/>
          <w:sz w:val="24"/>
          <w:szCs w:val="24"/>
        </w:rPr>
      </w:pPr>
      <w:r>
        <w:rPr>
          <w:rFonts w:hint="eastAsia" w:ascii="宋体" w:hAnsi="宋体" w:cs="宋体"/>
          <w:sz w:val="24"/>
          <w:szCs w:val="24"/>
        </w:rPr>
        <w:t>法定代表人(签字或盖章)：____________</w:t>
      </w:r>
    </w:p>
    <w:p w14:paraId="1A919CF0">
      <w:pPr>
        <w:spacing w:line="360" w:lineRule="auto"/>
        <w:ind w:firstLine="480" w:firstLineChars="200"/>
        <w:rPr>
          <w:rFonts w:ascii="宋体" w:hAnsi="宋体" w:cs="宋体"/>
          <w:sz w:val="24"/>
          <w:szCs w:val="24"/>
        </w:rPr>
      </w:pPr>
      <w:r>
        <w:rPr>
          <w:rFonts w:hint="eastAsia" w:ascii="宋体" w:hAnsi="宋体" w:cs="宋体"/>
          <w:sz w:val="24"/>
          <w:szCs w:val="24"/>
        </w:rPr>
        <w:t>授权代表(签字或签章)：____________</w:t>
      </w:r>
    </w:p>
    <w:p w14:paraId="7BA7EA42">
      <w:pPr>
        <w:spacing w:line="360" w:lineRule="auto"/>
        <w:ind w:firstLine="480" w:firstLineChars="200"/>
        <w:rPr>
          <w:rFonts w:ascii="宋体" w:hAnsi="宋体" w:cs="宋体"/>
          <w:sz w:val="24"/>
          <w:szCs w:val="24"/>
        </w:rPr>
      </w:pPr>
    </w:p>
    <w:p w14:paraId="5F770355">
      <w:pPr>
        <w:spacing w:line="360" w:lineRule="auto"/>
        <w:ind w:firstLine="480" w:firstLineChars="200"/>
        <w:rPr>
          <w:rFonts w:ascii="宋体" w:hAnsi="宋体" w:cs="宋体"/>
          <w:sz w:val="24"/>
          <w:szCs w:val="24"/>
        </w:rPr>
      </w:pPr>
      <w:r>
        <w:rPr>
          <w:rFonts w:hint="eastAsia" w:ascii="宋体" w:hAnsi="宋体" w:cs="宋体"/>
          <w:sz w:val="24"/>
          <w:szCs w:val="24"/>
        </w:rPr>
        <w:t>______年____月____日</w:t>
      </w:r>
    </w:p>
    <w:p w14:paraId="5E731741">
      <w:pPr>
        <w:ind w:firstLine="480" w:firstLineChars="200"/>
        <w:rPr>
          <w:rFonts w:ascii="宋体" w:hAnsi="宋体" w:cs="宋体"/>
          <w:sz w:val="24"/>
          <w:szCs w:val="24"/>
        </w:rPr>
      </w:pPr>
    </w:p>
    <w:p w14:paraId="7DD41C9C">
      <w:pPr>
        <w:ind w:firstLine="480" w:firstLineChars="200"/>
        <w:rPr>
          <w:rFonts w:ascii="宋体" w:hAnsi="宋体" w:cs="宋体"/>
          <w:sz w:val="24"/>
          <w:szCs w:val="24"/>
        </w:rPr>
      </w:pPr>
      <w:r>
        <w:rPr>
          <w:rFonts w:hint="eastAsia" w:ascii="宋体" w:hAnsi="宋体" w:cs="宋体"/>
          <w:sz w:val="24"/>
          <w:szCs w:val="24"/>
        </w:rPr>
        <w:t>说明：授权用投标专用章的，与公章具有相同法律效力。</w:t>
      </w:r>
    </w:p>
    <w:p w14:paraId="4113C4D3">
      <w:pPr>
        <w:rPr>
          <w:rFonts w:ascii="宋体" w:hAnsi="宋体" w:cs="宋体"/>
          <w:sz w:val="24"/>
          <w:szCs w:val="24"/>
        </w:rPr>
      </w:pPr>
      <w:r>
        <w:rPr>
          <w:rFonts w:hint="eastAsia" w:ascii="宋体" w:hAnsi="宋体" w:cs="宋体"/>
          <w:sz w:val="24"/>
          <w:szCs w:val="24"/>
        </w:rPr>
        <w:br w:type="page"/>
      </w:r>
      <w:r>
        <w:rPr>
          <w:rFonts w:hint="eastAsia" w:ascii="宋体" w:hAnsi="宋体" w:cs="宋体"/>
          <w:sz w:val="24"/>
          <w:szCs w:val="24"/>
        </w:rPr>
        <w:t>附件1－3</w:t>
      </w:r>
    </w:p>
    <w:p w14:paraId="70AE986C">
      <w:pPr>
        <w:jc w:val="center"/>
        <w:rPr>
          <w:rFonts w:ascii="宋体" w:hAnsi="宋体" w:cs="宋体"/>
          <w:b/>
          <w:bCs/>
          <w:sz w:val="24"/>
          <w:szCs w:val="24"/>
        </w:rPr>
      </w:pPr>
      <w:r>
        <w:rPr>
          <w:rFonts w:hint="eastAsia" w:ascii="宋体" w:hAnsi="宋体" w:cs="宋体"/>
          <w:b/>
          <w:bCs/>
          <w:sz w:val="24"/>
          <w:szCs w:val="24"/>
        </w:rPr>
        <w:t>授权委托书(格式二)(适用于自然人磋商)</w:t>
      </w:r>
    </w:p>
    <w:p w14:paraId="51B284E1">
      <w:pPr>
        <w:spacing w:line="360" w:lineRule="auto"/>
        <w:rPr>
          <w:rFonts w:ascii="宋体" w:hAnsi="宋体" w:cs="宋体"/>
          <w:sz w:val="24"/>
          <w:szCs w:val="24"/>
        </w:rPr>
      </w:pPr>
      <w:r>
        <w:rPr>
          <w:rFonts w:hint="eastAsia" w:ascii="宋体" w:hAnsi="宋体" w:cs="宋体"/>
          <w:sz w:val="24"/>
          <w:szCs w:val="24"/>
        </w:rPr>
        <w:t>致：____________(采购人或采购代理机构)</w:t>
      </w:r>
    </w:p>
    <w:p w14:paraId="508894F0">
      <w:pPr>
        <w:spacing w:line="360" w:lineRule="auto"/>
        <w:ind w:firstLine="480" w:firstLineChars="200"/>
        <w:rPr>
          <w:rFonts w:ascii="宋体" w:hAnsi="宋体" w:cs="宋体"/>
          <w:sz w:val="24"/>
          <w:szCs w:val="24"/>
        </w:rPr>
      </w:pPr>
      <w:r>
        <w:rPr>
          <w:rFonts w:hint="eastAsia" w:ascii="宋体" w:hAnsi="宋体" w:cs="宋体"/>
          <w:sz w:val="24"/>
          <w:szCs w:val="24"/>
        </w:rPr>
        <w:t>我________(姓名)系自然人，现授权委托________(姓名)以本人名义参加____________(项目名称)的磋商活动，并代表本人全权办理针对上述项目的磋商、签约等具体事务和签署相关文件。</w:t>
      </w:r>
    </w:p>
    <w:p w14:paraId="53512D53">
      <w:pPr>
        <w:spacing w:line="360" w:lineRule="auto"/>
        <w:ind w:firstLine="480" w:firstLineChars="200"/>
        <w:rPr>
          <w:rFonts w:ascii="宋体" w:hAnsi="宋体" w:cs="宋体"/>
          <w:sz w:val="24"/>
          <w:szCs w:val="24"/>
        </w:rPr>
      </w:pPr>
      <w:r>
        <w:rPr>
          <w:rFonts w:hint="eastAsia" w:ascii="宋体" w:hAnsi="宋体" w:cs="宋体"/>
          <w:sz w:val="24"/>
          <w:szCs w:val="24"/>
        </w:rPr>
        <w:t>本人对被授权人的签字事项负全部责任。</w:t>
      </w:r>
    </w:p>
    <w:p w14:paraId="6A57A729">
      <w:pPr>
        <w:spacing w:line="360" w:lineRule="auto"/>
        <w:ind w:firstLine="480" w:firstLineChars="200"/>
        <w:rPr>
          <w:rFonts w:ascii="宋体" w:hAnsi="宋体" w:cs="宋体"/>
          <w:sz w:val="24"/>
          <w:szCs w:val="24"/>
        </w:rPr>
      </w:pPr>
      <w:r>
        <w:rPr>
          <w:rFonts w:hint="eastAsia" w:ascii="宋体" w:hAnsi="宋体" w:cs="宋体"/>
          <w:sz w:val="24"/>
          <w:szCs w:val="24"/>
        </w:rPr>
        <w:t>授权委托代理期限：从</w:t>
      </w:r>
      <w:r>
        <w:rPr>
          <w:rFonts w:hint="eastAsia" w:ascii="宋体" w:hAnsi="宋体" w:cs="宋体"/>
          <w:sz w:val="24"/>
          <w:szCs w:val="24"/>
          <w:u w:val="single"/>
        </w:rPr>
        <w:t>　　　</w:t>
      </w:r>
      <w:r>
        <w:rPr>
          <w:rFonts w:hint="eastAsia" w:ascii="宋体" w:hAnsi="宋体" w:cs="宋体"/>
          <w:sz w:val="24"/>
          <w:szCs w:val="24"/>
        </w:rPr>
        <w:t>年</w:t>
      </w:r>
      <w:r>
        <w:rPr>
          <w:rFonts w:hint="eastAsia" w:ascii="宋体" w:hAnsi="宋体" w:cs="宋体"/>
          <w:sz w:val="24"/>
          <w:szCs w:val="24"/>
          <w:u w:val="single"/>
        </w:rPr>
        <w:t>　　</w:t>
      </w:r>
      <w:r>
        <w:rPr>
          <w:rFonts w:hint="eastAsia" w:ascii="宋体" w:hAnsi="宋体" w:cs="宋体"/>
          <w:sz w:val="24"/>
          <w:szCs w:val="24"/>
        </w:rPr>
        <w:t>月</w:t>
      </w:r>
      <w:r>
        <w:rPr>
          <w:rFonts w:hint="eastAsia" w:ascii="宋体" w:hAnsi="宋体" w:cs="宋体"/>
          <w:sz w:val="24"/>
          <w:szCs w:val="24"/>
          <w:u w:val="single"/>
        </w:rPr>
        <w:t>　　</w:t>
      </w:r>
      <w:r>
        <w:rPr>
          <w:rFonts w:hint="eastAsia" w:ascii="宋体" w:hAnsi="宋体" w:cs="宋体"/>
          <w:sz w:val="24"/>
          <w:szCs w:val="24"/>
        </w:rPr>
        <w:t>日起至</w:t>
      </w:r>
      <w:r>
        <w:rPr>
          <w:rFonts w:hint="eastAsia" w:ascii="宋体" w:hAnsi="宋体" w:cs="宋体"/>
          <w:sz w:val="24"/>
          <w:szCs w:val="24"/>
          <w:u w:val="single"/>
        </w:rPr>
        <w:t>　　　</w:t>
      </w:r>
      <w:r>
        <w:rPr>
          <w:rFonts w:hint="eastAsia" w:ascii="宋体" w:hAnsi="宋体" w:cs="宋体"/>
          <w:sz w:val="24"/>
          <w:szCs w:val="24"/>
        </w:rPr>
        <w:t>年</w:t>
      </w:r>
    </w:p>
    <w:p w14:paraId="5D8D1C6A">
      <w:pPr>
        <w:spacing w:line="360" w:lineRule="auto"/>
        <w:ind w:firstLine="480" w:firstLineChars="200"/>
        <w:rPr>
          <w:rFonts w:ascii="宋体" w:hAnsi="宋体" w:cs="宋体"/>
          <w:sz w:val="24"/>
          <w:szCs w:val="24"/>
        </w:rPr>
      </w:pPr>
      <w:r>
        <w:rPr>
          <w:rFonts w:hint="eastAsia" w:ascii="宋体" w:hAnsi="宋体" w:cs="宋体"/>
          <w:sz w:val="24"/>
          <w:szCs w:val="24"/>
          <w:u w:val="single"/>
        </w:rPr>
        <w:t>　　</w:t>
      </w:r>
      <w:r>
        <w:rPr>
          <w:rFonts w:hint="eastAsia" w:ascii="宋体" w:hAnsi="宋体" w:cs="宋体"/>
          <w:sz w:val="24"/>
          <w:szCs w:val="24"/>
        </w:rPr>
        <w:t>月</w:t>
      </w:r>
      <w:r>
        <w:rPr>
          <w:rFonts w:hint="eastAsia" w:ascii="宋体" w:hAnsi="宋体" w:cs="宋体"/>
          <w:sz w:val="24"/>
          <w:szCs w:val="24"/>
          <w:u w:val="single"/>
        </w:rPr>
        <w:t>　　</w:t>
      </w:r>
      <w:r>
        <w:rPr>
          <w:rFonts w:hint="eastAsia" w:ascii="宋体" w:hAnsi="宋体" w:cs="宋体"/>
          <w:sz w:val="24"/>
          <w:szCs w:val="24"/>
        </w:rPr>
        <w:t>日止。</w:t>
      </w:r>
    </w:p>
    <w:p w14:paraId="255834D5">
      <w:pPr>
        <w:rPr>
          <w:rFonts w:ascii="宋体" w:hAnsi="宋体" w:cs="宋体"/>
          <w:sz w:val="24"/>
          <w:szCs w:val="24"/>
        </w:rPr>
      </w:pPr>
    </w:p>
    <w:p w14:paraId="4159CD69">
      <w:pPr>
        <w:ind w:firstLine="480" w:firstLineChars="200"/>
        <w:rPr>
          <w:rFonts w:ascii="宋体" w:hAnsi="宋体" w:cs="宋体"/>
          <w:sz w:val="24"/>
          <w:szCs w:val="24"/>
        </w:rPr>
      </w:pPr>
      <w:r>
        <w:rPr>
          <w:rFonts w:hint="eastAsia" w:ascii="宋体" w:hAnsi="宋体" w:cs="宋体"/>
          <w:sz w:val="24"/>
          <w:szCs w:val="24"/>
        </w:rPr>
        <w:t>代理人无转委托权，特此委托。</w:t>
      </w:r>
    </w:p>
    <w:p w14:paraId="5B3C1596">
      <w:pPr>
        <w:ind w:firstLine="480" w:firstLineChars="200"/>
        <w:rPr>
          <w:rFonts w:ascii="宋体" w:hAnsi="宋体" w:cs="宋体"/>
          <w:sz w:val="24"/>
          <w:szCs w:val="24"/>
        </w:rPr>
      </w:pPr>
    </w:p>
    <w:p w14:paraId="7FB1FDBB">
      <w:pPr>
        <w:ind w:firstLine="480" w:firstLineChars="200"/>
        <w:rPr>
          <w:rFonts w:ascii="宋体" w:hAnsi="宋体" w:cs="宋体"/>
          <w:sz w:val="24"/>
          <w:szCs w:val="24"/>
        </w:rPr>
      </w:pPr>
      <w:r>
        <w:rPr>
          <w:rFonts w:hint="eastAsia" w:ascii="宋体" w:hAnsi="宋体" w:cs="宋体"/>
          <w:sz w:val="24"/>
          <w:szCs w:val="24"/>
        </w:rPr>
        <w:t>我已在下面签字，以资证明。</w:t>
      </w:r>
    </w:p>
    <w:p w14:paraId="7616CCB5">
      <w:pPr>
        <w:ind w:firstLine="480" w:firstLineChars="200"/>
        <w:rPr>
          <w:rFonts w:ascii="宋体" w:hAnsi="宋体" w:cs="宋体"/>
          <w:sz w:val="24"/>
          <w:szCs w:val="24"/>
        </w:rPr>
      </w:pPr>
    </w:p>
    <w:p w14:paraId="20D10F08">
      <w:pPr>
        <w:ind w:firstLine="480" w:firstLineChars="200"/>
        <w:rPr>
          <w:rFonts w:ascii="宋体" w:hAnsi="宋体" w:cs="宋体"/>
          <w:sz w:val="24"/>
          <w:szCs w:val="24"/>
        </w:rPr>
      </w:pPr>
      <w:r>
        <w:rPr>
          <w:rFonts w:hint="eastAsia" w:ascii="宋体" w:hAnsi="宋体" w:cs="宋体"/>
          <w:sz w:val="24"/>
          <w:szCs w:val="24"/>
        </w:rPr>
        <w:t>自然人签字并在签名处加盖食指指印：</w:t>
      </w:r>
      <w:r>
        <w:rPr>
          <w:rFonts w:hint="eastAsia" w:ascii="宋体" w:hAnsi="宋体" w:cs="宋体"/>
          <w:sz w:val="24"/>
          <w:szCs w:val="24"/>
          <w:u w:val="single"/>
        </w:rPr>
        <w:t>　</w:t>
      </w:r>
      <w:r>
        <w:rPr>
          <w:rFonts w:hint="eastAsia" w:ascii="宋体" w:hAnsi="宋体" w:cs="宋体"/>
          <w:sz w:val="24"/>
          <w:szCs w:val="24"/>
        </w:rPr>
        <w:t>年</w:t>
      </w:r>
      <w:r>
        <w:rPr>
          <w:rFonts w:hint="eastAsia" w:ascii="宋体" w:hAnsi="宋体" w:cs="宋体"/>
          <w:sz w:val="24"/>
          <w:szCs w:val="24"/>
          <w:u w:val="single"/>
        </w:rPr>
        <w:t>　　</w:t>
      </w:r>
      <w:r>
        <w:rPr>
          <w:rFonts w:hint="eastAsia" w:ascii="宋体" w:hAnsi="宋体" w:cs="宋体"/>
          <w:sz w:val="24"/>
          <w:szCs w:val="24"/>
        </w:rPr>
        <w:t>月</w:t>
      </w:r>
      <w:r>
        <w:rPr>
          <w:rFonts w:hint="eastAsia" w:ascii="宋体" w:hAnsi="宋体" w:cs="宋体"/>
          <w:sz w:val="24"/>
          <w:szCs w:val="24"/>
          <w:u w:val="single"/>
        </w:rPr>
        <w:t>　　</w:t>
      </w:r>
      <w:r>
        <w:rPr>
          <w:rFonts w:hint="eastAsia" w:ascii="宋体" w:hAnsi="宋体" w:cs="宋体"/>
          <w:sz w:val="24"/>
          <w:szCs w:val="24"/>
        </w:rPr>
        <w:t>日</w:t>
      </w:r>
    </w:p>
    <w:p w14:paraId="5D47E91F">
      <w:pPr>
        <w:jc w:val="left"/>
        <w:outlineLvl w:val="3"/>
        <w:rPr>
          <w:rFonts w:hint="default" w:ascii="宋体" w:hAnsi="宋体" w:eastAsia="宋体" w:cs="宋体"/>
          <w:sz w:val="24"/>
          <w:szCs w:val="24"/>
          <w:lang w:val="en-US" w:eastAsia="zh-CN"/>
        </w:rPr>
      </w:pPr>
      <w:r>
        <w:rPr>
          <w:rFonts w:hint="eastAsia" w:ascii="宋体" w:hAnsi="宋体" w:cs="宋体"/>
          <w:sz w:val="24"/>
          <w:szCs w:val="24"/>
        </w:rPr>
        <w:br w:type="page"/>
      </w:r>
      <w:bookmarkStart w:id="98" w:name="_Toc18610"/>
      <w:r>
        <w:rPr>
          <w:rFonts w:hint="eastAsia" w:ascii="宋体" w:hAnsi="宋体" w:cs="宋体"/>
          <w:sz w:val="24"/>
          <w:szCs w:val="24"/>
        </w:rPr>
        <w:t>二、报价一览表及</w:t>
      </w:r>
      <w:bookmarkEnd w:id="98"/>
      <w:r>
        <w:rPr>
          <w:rFonts w:hint="eastAsia" w:ascii="宋体" w:hAnsi="宋体" w:cs="宋体"/>
          <w:sz w:val="24"/>
          <w:szCs w:val="24"/>
          <w:lang w:val="en-US" w:eastAsia="zh-CN"/>
        </w:rPr>
        <w:t>已标价工程量清单</w:t>
      </w:r>
    </w:p>
    <w:p w14:paraId="08307A75">
      <w:pPr>
        <w:rPr>
          <w:rFonts w:ascii="宋体" w:hAnsi="宋体" w:cs="宋体"/>
          <w:sz w:val="24"/>
          <w:szCs w:val="24"/>
        </w:rPr>
      </w:pPr>
      <w:r>
        <w:rPr>
          <w:rFonts w:hint="eastAsia" w:ascii="宋体" w:hAnsi="宋体" w:cs="宋体"/>
          <w:sz w:val="24"/>
          <w:szCs w:val="24"/>
        </w:rPr>
        <w:t>　　附件2－1</w:t>
      </w:r>
    </w:p>
    <w:p w14:paraId="657EF408">
      <w:pPr>
        <w:rPr>
          <w:rFonts w:ascii="宋体" w:hAnsi="宋体" w:cs="宋体"/>
          <w:sz w:val="24"/>
          <w:szCs w:val="24"/>
        </w:rPr>
      </w:pPr>
    </w:p>
    <w:p w14:paraId="1478DF23">
      <w:pPr>
        <w:jc w:val="center"/>
        <w:rPr>
          <w:rFonts w:ascii="宋体" w:hAnsi="宋体" w:cs="宋体"/>
          <w:sz w:val="24"/>
          <w:szCs w:val="24"/>
        </w:rPr>
      </w:pPr>
      <w:r>
        <w:rPr>
          <w:rFonts w:hint="eastAsia" w:ascii="宋体" w:hAnsi="宋体" w:cs="宋体"/>
          <w:b/>
          <w:bCs/>
          <w:sz w:val="24"/>
          <w:szCs w:val="24"/>
        </w:rPr>
        <w:t>报价一览表</w:t>
      </w:r>
    </w:p>
    <w:tbl>
      <w:tblPr>
        <w:tblStyle w:val="22"/>
        <w:tblW w:w="90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3"/>
        <w:gridCol w:w="1710"/>
        <w:gridCol w:w="3231"/>
        <w:gridCol w:w="1306"/>
        <w:gridCol w:w="1826"/>
      </w:tblGrid>
      <w:tr w14:paraId="7698A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983" w:type="dxa"/>
            <w:vAlign w:val="center"/>
          </w:tcPr>
          <w:p w14:paraId="1B57088F">
            <w:pPr>
              <w:rPr>
                <w:rFonts w:ascii="宋体" w:hAnsi="宋体" w:cs="宋体"/>
                <w:sz w:val="24"/>
                <w:szCs w:val="24"/>
              </w:rPr>
            </w:pPr>
            <w:r>
              <w:rPr>
                <w:rFonts w:hint="eastAsia" w:ascii="宋体" w:hAnsi="宋体" w:cs="宋体"/>
                <w:sz w:val="24"/>
                <w:szCs w:val="24"/>
              </w:rPr>
              <w:t>序号</w:t>
            </w:r>
          </w:p>
        </w:tc>
        <w:tc>
          <w:tcPr>
            <w:tcW w:w="1710" w:type="dxa"/>
            <w:vAlign w:val="center"/>
          </w:tcPr>
          <w:p w14:paraId="67329FAF">
            <w:pPr>
              <w:rPr>
                <w:rFonts w:ascii="宋体" w:hAnsi="宋体" w:cs="宋体"/>
                <w:sz w:val="24"/>
                <w:szCs w:val="24"/>
              </w:rPr>
            </w:pPr>
            <w:r>
              <w:rPr>
                <w:rFonts w:hint="eastAsia" w:ascii="宋体" w:hAnsi="宋体" w:cs="宋体"/>
                <w:sz w:val="24"/>
                <w:szCs w:val="24"/>
              </w:rPr>
              <w:t>项目名称</w:t>
            </w:r>
          </w:p>
        </w:tc>
        <w:tc>
          <w:tcPr>
            <w:tcW w:w="3231" w:type="dxa"/>
            <w:vAlign w:val="center"/>
          </w:tcPr>
          <w:p w14:paraId="6F115348">
            <w:pPr>
              <w:rPr>
                <w:rFonts w:ascii="宋体" w:hAnsi="宋体" w:cs="宋体"/>
                <w:sz w:val="24"/>
                <w:szCs w:val="24"/>
              </w:rPr>
            </w:pPr>
          </w:p>
        </w:tc>
        <w:tc>
          <w:tcPr>
            <w:tcW w:w="1306" w:type="dxa"/>
            <w:vAlign w:val="center"/>
          </w:tcPr>
          <w:p w14:paraId="67A67123">
            <w:pPr>
              <w:jc w:val="center"/>
              <w:rPr>
                <w:rFonts w:ascii="宋体" w:hAnsi="宋体" w:cs="宋体"/>
                <w:sz w:val="24"/>
                <w:szCs w:val="24"/>
              </w:rPr>
            </w:pPr>
            <w:r>
              <w:rPr>
                <w:rFonts w:hint="eastAsia" w:ascii="宋体" w:hAnsi="宋体" w:cs="宋体"/>
                <w:sz w:val="24"/>
                <w:szCs w:val="24"/>
              </w:rPr>
              <w:t>项目</w:t>
            </w:r>
          </w:p>
          <w:p w14:paraId="5B01A4B5">
            <w:pPr>
              <w:jc w:val="center"/>
              <w:rPr>
                <w:rFonts w:ascii="宋体" w:hAnsi="宋体" w:cs="宋体"/>
                <w:sz w:val="24"/>
                <w:szCs w:val="24"/>
              </w:rPr>
            </w:pPr>
            <w:r>
              <w:rPr>
                <w:rFonts w:hint="eastAsia" w:ascii="宋体" w:hAnsi="宋体" w:cs="宋体"/>
                <w:sz w:val="24"/>
                <w:szCs w:val="24"/>
              </w:rPr>
              <w:t>编号</w:t>
            </w:r>
          </w:p>
        </w:tc>
        <w:tc>
          <w:tcPr>
            <w:tcW w:w="1826" w:type="dxa"/>
            <w:vAlign w:val="center"/>
          </w:tcPr>
          <w:p w14:paraId="6E2EB2B9">
            <w:pPr>
              <w:rPr>
                <w:rFonts w:ascii="宋体" w:hAnsi="宋体" w:cs="宋体"/>
                <w:sz w:val="24"/>
                <w:szCs w:val="24"/>
              </w:rPr>
            </w:pPr>
          </w:p>
        </w:tc>
      </w:tr>
      <w:tr w14:paraId="57AE0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2" w:hRule="atLeast"/>
          <w:jc w:val="center"/>
        </w:trPr>
        <w:tc>
          <w:tcPr>
            <w:tcW w:w="983" w:type="dxa"/>
            <w:vAlign w:val="center"/>
          </w:tcPr>
          <w:p w14:paraId="29167965">
            <w:pPr>
              <w:jc w:val="center"/>
              <w:rPr>
                <w:rFonts w:ascii="宋体" w:hAnsi="宋体" w:cs="宋体"/>
                <w:sz w:val="24"/>
                <w:szCs w:val="24"/>
              </w:rPr>
            </w:pPr>
            <w:r>
              <w:rPr>
                <w:rFonts w:ascii="宋体" w:hAnsi="宋体" w:cs="宋体"/>
                <w:sz w:val="24"/>
                <w:szCs w:val="24"/>
              </w:rPr>
              <w:t>1</w:t>
            </w:r>
          </w:p>
        </w:tc>
        <w:tc>
          <w:tcPr>
            <w:tcW w:w="1710" w:type="dxa"/>
            <w:vAlign w:val="center"/>
          </w:tcPr>
          <w:p w14:paraId="7A65FD08">
            <w:pPr>
              <w:rPr>
                <w:rFonts w:ascii="宋体" w:hAnsi="宋体" w:cs="宋体"/>
                <w:sz w:val="24"/>
                <w:szCs w:val="24"/>
              </w:rPr>
            </w:pPr>
            <w:r>
              <w:rPr>
                <w:rFonts w:hint="eastAsia" w:ascii="宋体" w:hAnsi="宋体" w:cs="宋体"/>
                <w:sz w:val="24"/>
                <w:szCs w:val="24"/>
              </w:rPr>
              <w:t>报价</w:t>
            </w:r>
          </w:p>
        </w:tc>
        <w:tc>
          <w:tcPr>
            <w:tcW w:w="6363" w:type="dxa"/>
            <w:gridSpan w:val="3"/>
            <w:vAlign w:val="center"/>
          </w:tcPr>
          <w:p w14:paraId="437FC17B">
            <w:pPr>
              <w:rPr>
                <w:rFonts w:ascii="宋体" w:hAnsi="宋体" w:cs="宋体"/>
                <w:sz w:val="24"/>
                <w:szCs w:val="24"/>
              </w:rPr>
            </w:pPr>
            <w:r>
              <w:rPr>
                <w:rFonts w:hint="eastAsia" w:ascii="宋体" w:hAnsi="宋体" w:cs="宋体"/>
                <w:sz w:val="24"/>
                <w:szCs w:val="24"/>
              </w:rPr>
              <w:t>大写：人民币_____元</w:t>
            </w:r>
          </w:p>
          <w:p w14:paraId="39823ADD">
            <w:pPr>
              <w:rPr>
                <w:rFonts w:hint="eastAsia" w:ascii="宋体" w:hAnsi="宋体" w:eastAsia="宋体" w:cs="宋体"/>
                <w:sz w:val="24"/>
                <w:szCs w:val="24"/>
                <w:lang w:eastAsia="zh-CN"/>
              </w:rPr>
            </w:pPr>
            <w:r>
              <w:rPr>
                <w:rFonts w:hint="eastAsia" w:ascii="宋体" w:hAnsi="宋体" w:cs="宋体"/>
                <w:sz w:val="24"/>
                <w:szCs w:val="24"/>
              </w:rPr>
              <w:t>小写：￥_____</w:t>
            </w:r>
            <w:r>
              <w:rPr>
                <w:rFonts w:hint="eastAsia" w:ascii="宋体" w:hAnsi="宋体" w:cs="宋体"/>
                <w:sz w:val="24"/>
                <w:szCs w:val="24"/>
                <w:lang w:eastAsia="zh-CN"/>
              </w:rPr>
              <w:t>元</w:t>
            </w:r>
          </w:p>
        </w:tc>
      </w:tr>
      <w:tr w14:paraId="0419C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983" w:type="dxa"/>
            <w:vAlign w:val="center"/>
          </w:tcPr>
          <w:p w14:paraId="3FE3E9DE">
            <w:pPr>
              <w:jc w:val="center"/>
              <w:rPr>
                <w:rFonts w:ascii="宋体" w:hAnsi="宋体" w:cs="宋体"/>
                <w:sz w:val="24"/>
                <w:szCs w:val="24"/>
              </w:rPr>
            </w:pPr>
            <w:r>
              <w:rPr>
                <w:rFonts w:ascii="宋体" w:hAnsi="宋体" w:cs="宋体"/>
                <w:sz w:val="24"/>
                <w:szCs w:val="24"/>
              </w:rPr>
              <w:t>2</w:t>
            </w:r>
          </w:p>
        </w:tc>
        <w:tc>
          <w:tcPr>
            <w:tcW w:w="1710" w:type="dxa"/>
            <w:vAlign w:val="center"/>
          </w:tcPr>
          <w:p w14:paraId="1FFF8D57">
            <w:pPr>
              <w:rPr>
                <w:rFonts w:hint="eastAsia" w:ascii="宋体" w:hAnsi="宋体" w:eastAsia="宋体" w:cs="宋体"/>
                <w:sz w:val="24"/>
                <w:szCs w:val="24"/>
                <w:lang w:eastAsia="zh-CN"/>
              </w:rPr>
            </w:pPr>
            <w:r>
              <w:rPr>
                <w:rFonts w:hint="eastAsia" w:ascii="宋体" w:hAnsi="宋体" w:cs="宋体"/>
                <w:sz w:val="24"/>
                <w:szCs w:val="24"/>
                <w:lang w:eastAsia="zh-CN"/>
              </w:rPr>
              <w:t>工期</w:t>
            </w:r>
          </w:p>
        </w:tc>
        <w:tc>
          <w:tcPr>
            <w:tcW w:w="6363" w:type="dxa"/>
            <w:gridSpan w:val="3"/>
            <w:vAlign w:val="center"/>
          </w:tcPr>
          <w:p w14:paraId="0B4C6628">
            <w:pPr>
              <w:rPr>
                <w:rFonts w:ascii="宋体" w:hAnsi="宋体" w:cs="宋体"/>
                <w:sz w:val="24"/>
                <w:szCs w:val="24"/>
              </w:rPr>
            </w:pPr>
          </w:p>
        </w:tc>
      </w:tr>
      <w:tr w14:paraId="2A18B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983" w:type="dxa"/>
            <w:vAlign w:val="center"/>
          </w:tcPr>
          <w:p w14:paraId="7E47F576">
            <w:pPr>
              <w:jc w:val="center"/>
              <w:rPr>
                <w:rFonts w:ascii="宋体" w:hAnsi="宋体" w:cs="宋体"/>
                <w:sz w:val="24"/>
                <w:szCs w:val="24"/>
              </w:rPr>
            </w:pPr>
            <w:r>
              <w:rPr>
                <w:rFonts w:ascii="宋体" w:hAnsi="宋体" w:cs="宋体"/>
                <w:sz w:val="24"/>
                <w:szCs w:val="24"/>
              </w:rPr>
              <w:t>3</w:t>
            </w:r>
          </w:p>
        </w:tc>
        <w:tc>
          <w:tcPr>
            <w:tcW w:w="1710" w:type="dxa"/>
            <w:vAlign w:val="center"/>
          </w:tcPr>
          <w:p w14:paraId="2F206CDF">
            <w:pPr>
              <w:rPr>
                <w:rFonts w:ascii="宋体" w:hAnsi="宋体" w:cs="宋体"/>
                <w:sz w:val="24"/>
                <w:szCs w:val="24"/>
              </w:rPr>
            </w:pPr>
            <w:r>
              <w:rPr>
                <w:rFonts w:hint="eastAsia" w:ascii="宋体" w:hAnsi="宋体" w:cs="宋体"/>
                <w:sz w:val="24"/>
                <w:szCs w:val="24"/>
              </w:rPr>
              <w:t>质量等级</w:t>
            </w:r>
          </w:p>
        </w:tc>
        <w:tc>
          <w:tcPr>
            <w:tcW w:w="6363" w:type="dxa"/>
            <w:gridSpan w:val="3"/>
            <w:vAlign w:val="center"/>
          </w:tcPr>
          <w:p w14:paraId="33775BB9">
            <w:pPr>
              <w:rPr>
                <w:rFonts w:ascii="宋体" w:hAnsi="宋体" w:cs="宋体"/>
                <w:sz w:val="24"/>
                <w:szCs w:val="24"/>
              </w:rPr>
            </w:pPr>
          </w:p>
        </w:tc>
      </w:tr>
      <w:tr w14:paraId="44A1E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983" w:type="dxa"/>
            <w:vAlign w:val="center"/>
          </w:tcPr>
          <w:p w14:paraId="74BE8354">
            <w:pPr>
              <w:jc w:val="center"/>
              <w:rPr>
                <w:rFonts w:ascii="宋体" w:hAnsi="宋体" w:cs="宋体"/>
                <w:sz w:val="24"/>
                <w:szCs w:val="24"/>
              </w:rPr>
            </w:pPr>
            <w:r>
              <w:rPr>
                <w:rFonts w:hint="eastAsia" w:ascii="宋体" w:hAnsi="宋体" w:cs="宋体"/>
                <w:sz w:val="24"/>
                <w:szCs w:val="24"/>
              </w:rPr>
              <w:t>4</w:t>
            </w:r>
          </w:p>
        </w:tc>
        <w:tc>
          <w:tcPr>
            <w:tcW w:w="1710" w:type="dxa"/>
            <w:vAlign w:val="center"/>
          </w:tcPr>
          <w:p w14:paraId="6D5B925E">
            <w:pPr>
              <w:rPr>
                <w:rFonts w:ascii="宋体" w:hAnsi="宋体" w:cs="宋体"/>
                <w:sz w:val="24"/>
                <w:szCs w:val="24"/>
              </w:rPr>
            </w:pPr>
            <w:r>
              <w:rPr>
                <w:rFonts w:hint="eastAsia" w:ascii="宋体" w:hAnsi="宋体" w:cs="宋体"/>
                <w:sz w:val="24"/>
                <w:szCs w:val="24"/>
              </w:rPr>
              <w:t>备注</w:t>
            </w:r>
          </w:p>
        </w:tc>
        <w:tc>
          <w:tcPr>
            <w:tcW w:w="6363" w:type="dxa"/>
            <w:gridSpan w:val="3"/>
            <w:vAlign w:val="center"/>
          </w:tcPr>
          <w:p w14:paraId="2D8A7988">
            <w:pPr>
              <w:rPr>
                <w:rFonts w:ascii="宋体" w:hAnsi="宋体" w:cs="宋体"/>
                <w:sz w:val="24"/>
                <w:szCs w:val="24"/>
              </w:rPr>
            </w:pPr>
          </w:p>
        </w:tc>
      </w:tr>
    </w:tbl>
    <w:p w14:paraId="2EC80AE4">
      <w:pPr>
        <w:rPr>
          <w:rFonts w:ascii="宋体" w:hAnsi="宋体" w:cs="宋体"/>
          <w:sz w:val="24"/>
          <w:szCs w:val="24"/>
        </w:rPr>
      </w:pPr>
    </w:p>
    <w:p w14:paraId="15B47979">
      <w:pPr>
        <w:spacing w:line="360" w:lineRule="auto"/>
        <w:rPr>
          <w:rFonts w:ascii="宋体" w:hAnsi="宋体" w:cs="宋体"/>
          <w:sz w:val="24"/>
          <w:szCs w:val="24"/>
        </w:rPr>
      </w:pPr>
      <w:r>
        <w:rPr>
          <w:rFonts w:hint="eastAsia" w:ascii="宋体" w:hAnsi="宋体" w:cs="宋体"/>
          <w:sz w:val="24"/>
          <w:szCs w:val="24"/>
        </w:rPr>
        <w:t>供应商名称(公章)：____________</w:t>
      </w:r>
    </w:p>
    <w:p w14:paraId="0939122D">
      <w:pPr>
        <w:spacing w:line="360" w:lineRule="auto"/>
        <w:rPr>
          <w:rFonts w:ascii="宋体" w:hAnsi="宋体" w:cs="宋体"/>
          <w:sz w:val="24"/>
          <w:szCs w:val="24"/>
        </w:rPr>
      </w:pPr>
      <w:r>
        <w:rPr>
          <w:rFonts w:hint="eastAsia" w:ascii="宋体" w:hAnsi="宋体" w:cs="宋体"/>
          <w:sz w:val="24"/>
          <w:szCs w:val="24"/>
        </w:rPr>
        <w:t>法定代表人或其授权代表(签字或盖章)：____________</w:t>
      </w:r>
    </w:p>
    <w:p w14:paraId="7DD672E3">
      <w:pPr>
        <w:spacing w:line="360" w:lineRule="auto"/>
        <w:rPr>
          <w:rFonts w:ascii="宋体" w:hAnsi="宋体" w:cs="宋体"/>
          <w:sz w:val="24"/>
          <w:szCs w:val="24"/>
        </w:rPr>
      </w:pPr>
      <w:r>
        <w:rPr>
          <w:rFonts w:hint="eastAsia" w:ascii="宋体" w:hAnsi="宋体" w:cs="宋体"/>
          <w:sz w:val="24"/>
          <w:szCs w:val="24"/>
        </w:rPr>
        <w:t>日期：______年____月____日</w:t>
      </w:r>
    </w:p>
    <w:p w14:paraId="3956F6B2">
      <w:pPr>
        <w:spacing w:line="360" w:lineRule="auto"/>
        <w:rPr>
          <w:rFonts w:ascii="宋体" w:hAnsi="宋体" w:cs="宋体"/>
          <w:sz w:val="24"/>
          <w:szCs w:val="24"/>
        </w:rPr>
      </w:pPr>
      <w:r>
        <w:rPr>
          <w:rFonts w:hint="eastAsia" w:ascii="宋体" w:hAnsi="宋体" w:cs="宋体"/>
          <w:sz w:val="24"/>
          <w:szCs w:val="24"/>
        </w:rPr>
        <w:t>说明：授权用投标专用章的，与公章具有相同法律效力。</w:t>
      </w:r>
    </w:p>
    <w:p w14:paraId="21FCB20A">
      <w:pPr>
        <w:rPr>
          <w:rFonts w:hint="eastAsia" w:ascii="宋体" w:hAnsi="宋体" w:eastAsia="宋体" w:cs="宋体"/>
          <w:bCs/>
          <w:sz w:val="28"/>
          <w:szCs w:val="28"/>
          <w:lang w:eastAsia="zh-CN"/>
        </w:rPr>
      </w:pPr>
      <w:r>
        <w:rPr>
          <w:rFonts w:hint="eastAsia" w:ascii="宋体" w:hAnsi="宋体" w:cs="宋体"/>
          <w:sz w:val="24"/>
          <w:szCs w:val="24"/>
        </w:rPr>
        <w:br w:type="page"/>
      </w:r>
      <w:r>
        <w:rPr>
          <w:rFonts w:hint="eastAsia" w:ascii="宋体" w:hAnsi="宋体" w:cs="宋体"/>
          <w:sz w:val="24"/>
          <w:szCs w:val="24"/>
        </w:rPr>
        <w:t>　　附件2－2</w:t>
      </w:r>
      <w:bookmarkStart w:id="99" w:name="_Toc20935"/>
      <w:bookmarkStart w:id="100" w:name="_Toc27750"/>
      <w:r>
        <w:rPr>
          <w:rFonts w:hint="eastAsia" w:ascii="宋体" w:hAnsi="宋体" w:cs="宋体"/>
          <w:sz w:val="24"/>
          <w:szCs w:val="24"/>
          <w:lang w:val="en-US" w:eastAsia="zh-CN"/>
        </w:rPr>
        <w:t xml:space="preserve"> </w:t>
      </w:r>
      <w:r>
        <w:rPr>
          <w:rFonts w:hint="eastAsia" w:ascii="宋体" w:hAnsi="宋体" w:eastAsia="宋体" w:cs="宋体"/>
          <w:bCs/>
          <w:sz w:val="28"/>
          <w:szCs w:val="28"/>
          <w:lang w:eastAsia="zh-CN"/>
        </w:rPr>
        <w:t>已标价的</w:t>
      </w:r>
      <w:r>
        <w:rPr>
          <w:rFonts w:hint="eastAsia" w:ascii="宋体" w:hAnsi="宋体" w:eastAsia="宋体" w:cs="宋体"/>
          <w:bCs/>
          <w:sz w:val="28"/>
          <w:szCs w:val="28"/>
        </w:rPr>
        <w:t>工程量清单</w:t>
      </w:r>
      <w:bookmarkEnd w:id="99"/>
      <w:bookmarkEnd w:id="100"/>
    </w:p>
    <w:p w14:paraId="2A402509">
      <w:pPr>
        <w:rPr>
          <w:rFonts w:ascii="宋体" w:hAnsi="宋体" w:cs="宋体"/>
          <w:sz w:val="24"/>
          <w:szCs w:val="24"/>
        </w:rPr>
      </w:pPr>
      <w:r>
        <w:rPr>
          <w:rFonts w:hint="eastAsia" w:ascii="宋体" w:hAnsi="宋体" w:cs="宋体"/>
          <w:sz w:val="24"/>
          <w:szCs w:val="24"/>
        </w:rPr>
        <w:br w:type="page"/>
      </w:r>
      <w:r>
        <w:rPr>
          <w:rFonts w:hint="eastAsia" w:ascii="宋体" w:hAnsi="宋体" w:cs="宋体"/>
          <w:sz w:val="24"/>
          <w:szCs w:val="24"/>
        </w:rPr>
        <w:t>　　附件2－3</w:t>
      </w:r>
    </w:p>
    <w:p w14:paraId="75D5BA50">
      <w:pPr>
        <w:rPr>
          <w:rFonts w:ascii="宋体" w:hAnsi="宋体" w:cs="宋体"/>
          <w:sz w:val="24"/>
          <w:szCs w:val="24"/>
        </w:rPr>
      </w:pPr>
    </w:p>
    <w:p w14:paraId="485DFF6D">
      <w:pPr>
        <w:spacing w:line="360" w:lineRule="auto"/>
        <w:jc w:val="center"/>
        <w:rPr>
          <w:rFonts w:ascii="宋体" w:hAnsi="宋体" w:cs="宋体"/>
          <w:b/>
          <w:bCs/>
          <w:sz w:val="24"/>
          <w:szCs w:val="24"/>
        </w:rPr>
      </w:pPr>
      <w:r>
        <w:rPr>
          <w:rFonts w:hint="eastAsia" w:ascii="宋体" w:hAnsi="宋体" w:cs="宋体"/>
          <w:b/>
          <w:bCs/>
          <w:sz w:val="24"/>
          <w:szCs w:val="24"/>
        </w:rPr>
        <w:t>最终报价承诺书</w:t>
      </w:r>
    </w:p>
    <w:p w14:paraId="58239503">
      <w:pPr>
        <w:spacing w:line="360" w:lineRule="auto"/>
        <w:rPr>
          <w:rFonts w:ascii="宋体" w:hAnsi="宋体" w:cs="宋体"/>
          <w:sz w:val="24"/>
          <w:szCs w:val="24"/>
        </w:rPr>
      </w:pPr>
      <w:r>
        <w:rPr>
          <w:rFonts w:hint="eastAsia" w:ascii="宋体" w:hAnsi="宋体" w:cs="宋体"/>
          <w:sz w:val="24"/>
          <w:szCs w:val="24"/>
        </w:rPr>
        <w:t>　项目名称：</w:t>
      </w:r>
    </w:p>
    <w:p w14:paraId="05E6BF9F">
      <w:pPr>
        <w:spacing w:line="360" w:lineRule="auto"/>
        <w:rPr>
          <w:rFonts w:hint="eastAsia" w:ascii="宋体" w:hAnsi="宋体" w:eastAsia="宋体" w:cs="宋体"/>
          <w:sz w:val="24"/>
          <w:szCs w:val="24"/>
          <w:lang w:eastAsia="zh-CN"/>
        </w:rPr>
      </w:pPr>
      <w:r>
        <w:rPr>
          <w:rFonts w:hint="eastAsia" w:ascii="宋体" w:hAnsi="宋体" w:cs="宋体"/>
          <w:sz w:val="24"/>
          <w:szCs w:val="24"/>
        </w:rPr>
        <w:t>　</w:t>
      </w:r>
      <w:r>
        <w:rPr>
          <w:rFonts w:hint="eastAsia" w:ascii="宋体" w:hAnsi="宋体" w:cs="宋体"/>
          <w:sz w:val="24"/>
          <w:szCs w:val="24"/>
          <w:lang w:eastAsia="zh-CN"/>
        </w:rPr>
        <w:t>项目编号：0722-25FE5194XJF</w:t>
      </w:r>
    </w:p>
    <w:tbl>
      <w:tblPr>
        <w:tblStyle w:val="22"/>
        <w:tblpPr w:leftFromText="180" w:rightFromText="180" w:vertAnchor="text" w:horzAnchor="page" w:tblpX="1810" w:tblpY="465"/>
        <w:tblOverlap w:val="never"/>
        <w:tblW w:w="88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51"/>
        <w:gridCol w:w="6442"/>
      </w:tblGrid>
      <w:tr w14:paraId="634AE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trPr>
        <w:tc>
          <w:tcPr>
            <w:tcW w:w="2451" w:type="dxa"/>
            <w:vAlign w:val="center"/>
          </w:tcPr>
          <w:p w14:paraId="4E9C270B">
            <w:pPr>
              <w:snapToGrid w:val="0"/>
              <w:jc w:val="center"/>
              <w:rPr>
                <w:rFonts w:ascii="宋体" w:hAnsi="宋体" w:cs="宋体"/>
                <w:sz w:val="24"/>
                <w:szCs w:val="24"/>
              </w:rPr>
            </w:pPr>
          </w:p>
          <w:p w14:paraId="5657C60C">
            <w:pPr>
              <w:snapToGrid w:val="0"/>
              <w:jc w:val="center"/>
              <w:rPr>
                <w:rFonts w:ascii="宋体" w:hAnsi="宋体" w:cs="宋体"/>
                <w:sz w:val="24"/>
                <w:szCs w:val="24"/>
              </w:rPr>
            </w:pPr>
            <w:r>
              <w:rPr>
                <w:rFonts w:hint="eastAsia" w:ascii="宋体" w:hAnsi="宋体" w:cs="宋体"/>
                <w:sz w:val="24"/>
                <w:szCs w:val="24"/>
              </w:rPr>
              <w:t>供应商名称</w:t>
            </w:r>
          </w:p>
          <w:p w14:paraId="4BB870E9">
            <w:pPr>
              <w:snapToGrid w:val="0"/>
              <w:jc w:val="center"/>
              <w:rPr>
                <w:rFonts w:ascii="宋体" w:hAnsi="宋体" w:cs="宋体"/>
                <w:sz w:val="24"/>
                <w:szCs w:val="24"/>
              </w:rPr>
            </w:pPr>
          </w:p>
        </w:tc>
        <w:tc>
          <w:tcPr>
            <w:tcW w:w="6442" w:type="dxa"/>
            <w:vAlign w:val="center"/>
          </w:tcPr>
          <w:p w14:paraId="1C0AF409">
            <w:pPr>
              <w:snapToGrid w:val="0"/>
              <w:rPr>
                <w:rFonts w:ascii="宋体" w:hAnsi="宋体" w:cs="宋体"/>
                <w:sz w:val="24"/>
                <w:szCs w:val="24"/>
              </w:rPr>
            </w:pPr>
          </w:p>
        </w:tc>
      </w:tr>
      <w:tr w14:paraId="1D941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1" w:hRule="atLeast"/>
        </w:trPr>
        <w:tc>
          <w:tcPr>
            <w:tcW w:w="2451" w:type="dxa"/>
            <w:vAlign w:val="center"/>
          </w:tcPr>
          <w:p w14:paraId="428EEE34">
            <w:pPr>
              <w:snapToGrid w:val="0"/>
              <w:jc w:val="center"/>
              <w:rPr>
                <w:rFonts w:ascii="宋体" w:hAnsi="宋体" w:cs="宋体"/>
                <w:sz w:val="24"/>
                <w:szCs w:val="24"/>
              </w:rPr>
            </w:pPr>
            <w:r>
              <w:rPr>
                <w:rFonts w:hint="eastAsia" w:ascii="宋体" w:hAnsi="宋体" w:cs="宋体"/>
                <w:sz w:val="24"/>
                <w:szCs w:val="24"/>
              </w:rPr>
              <w:t>最终报价</w:t>
            </w:r>
          </w:p>
          <w:p w14:paraId="593BED52">
            <w:pPr>
              <w:snapToGrid w:val="0"/>
              <w:jc w:val="center"/>
              <w:rPr>
                <w:rFonts w:ascii="宋体" w:hAnsi="宋体" w:cs="宋体"/>
                <w:sz w:val="24"/>
                <w:szCs w:val="24"/>
              </w:rPr>
            </w:pPr>
            <w:r>
              <w:rPr>
                <w:rFonts w:hint="eastAsia" w:ascii="宋体" w:hAnsi="宋体" w:cs="宋体"/>
                <w:sz w:val="24"/>
                <w:szCs w:val="24"/>
              </w:rPr>
              <w:t>(详见备注说明)</w:t>
            </w:r>
          </w:p>
        </w:tc>
        <w:tc>
          <w:tcPr>
            <w:tcW w:w="6442" w:type="dxa"/>
            <w:vAlign w:val="center"/>
          </w:tcPr>
          <w:p w14:paraId="27A3A606">
            <w:pPr>
              <w:snapToGrid w:val="0"/>
              <w:jc w:val="left"/>
              <w:rPr>
                <w:rFonts w:hint="eastAsia" w:ascii="宋体" w:hAnsi="宋体" w:cs="宋体"/>
                <w:sz w:val="24"/>
                <w:szCs w:val="24"/>
              </w:rPr>
            </w:pPr>
            <w:r>
              <w:rPr>
                <w:rFonts w:hint="eastAsia" w:ascii="宋体" w:hAnsi="宋体" w:cs="宋体"/>
                <w:sz w:val="24"/>
                <w:szCs w:val="24"/>
              </w:rPr>
              <w:t>人民币大写：</w:t>
            </w:r>
          </w:p>
          <w:p w14:paraId="2768C027">
            <w:pPr>
              <w:snapToGrid w:val="0"/>
              <w:jc w:val="left"/>
            </w:pPr>
            <w:r>
              <w:rPr>
                <w:rFonts w:hint="eastAsia" w:ascii="宋体" w:hAnsi="宋体" w:cs="宋体"/>
                <w:sz w:val="24"/>
                <w:szCs w:val="24"/>
              </w:rPr>
              <w:t>人民币</w:t>
            </w:r>
            <w:r>
              <w:rPr>
                <w:rFonts w:hint="eastAsia" w:ascii="宋体" w:hAnsi="宋体" w:cs="宋体"/>
                <w:sz w:val="24"/>
                <w:szCs w:val="24"/>
                <w:lang w:eastAsia="zh-CN"/>
              </w:rPr>
              <w:t>小</w:t>
            </w:r>
            <w:r>
              <w:rPr>
                <w:rFonts w:hint="eastAsia" w:ascii="宋体" w:hAnsi="宋体" w:cs="宋体"/>
                <w:sz w:val="24"/>
                <w:szCs w:val="24"/>
              </w:rPr>
              <w:t>写：</w:t>
            </w:r>
          </w:p>
        </w:tc>
      </w:tr>
      <w:tr w14:paraId="2FE18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2451" w:type="dxa"/>
            <w:vAlign w:val="center"/>
          </w:tcPr>
          <w:p w14:paraId="548496D7">
            <w:pPr>
              <w:snapToGrid w:val="0"/>
              <w:jc w:val="center"/>
              <w:rPr>
                <w:rFonts w:ascii="宋体" w:hAnsi="宋体" w:cs="宋体"/>
                <w:sz w:val="24"/>
                <w:szCs w:val="24"/>
              </w:rPr>
            </w:pPr>
            <w:r>
              <w:rPr>
                <w:rFonts w:hint="eastAsia" w:ascii="宋体" w:hAnsi="宋体" w:cs="宋体"/>
                <w:sz w:val="24"/>
                <w:szCs w:val="24"/>
              </w:rPr>
              <w:t>备注说明</w:t>
            </w:r>
          </w:p>
        </w:tc>
        <w:tc>
          <w:tcPr>
            <w:tcW w:w="6442" w:type="dxa"/>
            <w:vAlign w:val="center"/>
          </w:tcPr>
          <w:p w14:paraId="173CD3BD">
            <w:pPr>
              <w:snapToGrid w:val="0"/>
              <w:rPr>
                <w:rFonts w:ascii="宋体" w:hAnsi="宋体" w:cs="宋体"/>
                <w:sz w:val="24"/>
                <w:szCs w:val="24"/>
              </w:rPr>
            </w:pPr>
          </w:p>
        </w:tc>
      </w:tr>
    </w:tbl>
    <w:p w14:paraId="696F0407">
      <w:pPr>
        <w:spacing w:line="360" w:lineRule="auto"/>
        <w:jc w:val="right"/>
        <w:rPr>
          <w:rFonts w:ascii="宋体" w:hAnsi="宋体" w:cs="宋体"/>
          <w:sz w:val="24"/>
          <w:szCs w:val="24"/>
        </w:rPr>
      </w:pPr>
    </w:p>
    <w:p w14:paraId="2D2C32A5">
      <w:pPr>
        <w:spacing w:line="360" w:lineRule="auto"/>
        <w:jc w:val="right"/>
        <w:rPr>
          <w:rFonts w:ascii="宋体" w:hAnsi="宋体" w:cs="宋体"/>
          <w:sz w:val="24"/>
          <w:szCs w:val="24"/>
        </w:rPr>
      </w:pPr>
    </w:p>
    <w:p w14:paraId="4181B47C">
      <w:pPr>
        <w:spacing w:line="360" w:lineRule="auto"/>
        <w:jc w:val="right"/>
        <w:rPr>
          <w:rFonts w:ascii="宋体" w:hAnsi="宋体" w:cs="宋体"/>
          <w:sz w:val="24"/>
          <w:szCs w:val="24"/>
        </w:rPr>
      </w:pPr>
      <w:r>
        <w:rPr>
          <w:rFonts w:hint="eastAsia" w:ascii="宋体" w:hAnsi="宋体" w:cs="宋体"/>
          <w:sz w:val="24"/>
          <w:szCs w:val="24"/>
        </w:rPr>
        <w:t>供应商公章或授权代表签字：</w:t>
      </w:r>
      <w:r>
        <w:rPr>
          <w:rFonts w:hint="eastAsia" w:ascii="宋体" w:hAnsi="宋体" w:cs="宋体"/>
          <w:sz w:val="24"/>
          <w:szCs w:val="24"/>
        </w:rPr>
        <w:tab/>
      </w:r>
      <w:r>
        <w:rPr>
          <w:rFonts w:hint="eastAsia" w:ascii="宋体" w:hAnsi="宋体" w:cs="宋体"/>
          <w:sz w:val="24"/>
          <w:szCs w:val="24"/>
        </w:rPr>
        <w:tab/>
      </w:r>
    </w:p>
    <w:p w14:paraId="5D27F12F">
      <w:pPr>
        <w:spacing w:line="360" w:lineRule="auto"/>
        <w:jc w:val="right"/>
        <w:rPr>
          <w:rFonts w:ascii="宋体" w:hAnsi="宋体" w:cs="宋体"/>
          <w:sz w:val="24"/>
          <w:szCs w:val="24"/>
        </w:rPr>
      </w:pPr>
      <w:r>
        <w:rPr>
          <w:rFonts w:hint="eastAsia" w:ascii="宋体" w:hAnsi="宋体" w:cs="宋体"/>
          <w:sz w:val="24"/>
          <w:szCs w:val="24"/>
        </w:rPr>
        <w:t>年　　月　　日</w:t>
      </w:r>
      <w:r>
        <w:rPr>
          <w:rFonts w:hint="eastAsia" w:ascii="宋体" w:hAnsi="宋体" w:cs="宋体"/>
          <w:sz w:val="24"/>
          <w:szCs w:val="24"/>
        </w:rPr>
        <w:tab/>
      </w:r>
      <w:r>
        <w:rPr>
          <w:rFonts w:hint="eastAsia" w:ascii="宋体" w:hAnsi="宋体" w:cs="宋体"/>
          <w:sz w:val="24"/>
          <w:szCs w:val="24"/>
        </w:rPr>
        <w:tab/>
      </w:r>
      <w:r>
        <w:rPr>
          <w:rFonts w:hint="eastAsia" w:ascii="宋体" w:hAnsi="宋体" w:cs="宋体"/>
          <w:sz w:val="24"/>
          <w:szCs w:val="24"/>
        </w:rPr>
        <w:tab/>
      </w:r>
    </w:p>
    <w:p w14:paraId="1483592C">
      <w:pPr>
        <w:rPr>
          <w:rFonts w:ascii="宋体" w:hAnsi="宋体" w:cs="宋体"/>
          <w:sz w:val="24"/>
          <w:szCs w:val="24"/>
        </w:rPr>
      </w:pPr>
    </w:p>
    <w:p w14:paraId="25218030">
      <w:pPr>
        <w:rPr>
          <w:rFonts w:ascii="宋体" w:hAnsi="宋体" w:cs="宋体"/>
          <w:sz w:val="24"/>
          <w:szCs w:val="24"/>
        </w:rPr>
      </w:pPr>
      <w:r>
        <w:rPr>
          <w:rFonts w:hint="eastAsia" w:ascii="宋体" w:hAnsi="宋体" w:cs="宋体"/>
          <w:sz w:val="24"/>
          <w:szCs w:val="24"/>
        </w:rPr>
        <w:t>注：</w:t>
      </w:r>
      <w:r>
        <w:rPr>
          <w:rFonts w:hint="eastAsia" w:ascii="宋体" w:hAnsi="宋体" w:eastAsia="宋体" w:cs="宋体"/>
          <w:b/>
          <w:bCs/>
          <w:color w:val="auto"/>
          <w:sz w:val="24"/>
          <w:szCs w:val="24"/>
          <w:highlight w:val="none"/>
        </w:rPr>
        <w:t>本页由供应商在磋商现场依磋商情况填写，请加盖公章后带</w:t>
      </w:r>
      <w:r>
        <w:rPr>
          <w:rFonts w:hint="eastAsia" w:ascii="宋体" w:hAnsi="宋体" w:eastAsia="宋体" w:cs="宋体"/>
          <w:b/>
          <w:bCs/>
          <w:color w:val="auto"/>
          <w:sz w:val="24"/>
          <w:szCs w:val="24"/>
          <w:highlight w:val="none"/>
          <w:lang w:val="en-US" w:eastAsia="zh-CN"/>
        </w:rPr>
        <w:t>在政采云平台系统上填写提交</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u w:val="single"/>
        </w:rPr>
        <w:t>不需装订在</w:t>
      </w:r>
      <w:r>
        <w:rPr>
          <w:rFonts w:hint="eastAsia" w:ascii="宋体" w:hAnsi="宋体" w:eastAsia="宋体" w:cs="宋体"/>
          <w:b/>
          <w:bCs/>
          <w:color w:val="auto"/>
          <w:sz w:val="24"/>
          <w:szCs w:val="24"/>
          <w:highlight w:val="none"/>
          <w:u w:val="single"/>
          <w:lang w:val="en-US" w:eastAsia="zh-CN"/>
        </w:rPr>
        <w:t>此</w:t>
      </w:r>
      <w:r>
        <w:rPr>
          <w:rFonts w:hint="eastAsia" w:ascii="宋体" w:hAnsi="宋体" w:eastAsia="宋体" w:cs="宋体"/>
          <w:b/>
          <w:bCs/>
          <w:color w:val="auto"/>
          <w:sz w:val="24"/>
          <w:szCs w:val="24"/>
          <w:highlight w:val="none"/>
          <w:u w:val="single"/>
        </w:rPr>
        <w:t>响应文件内</w:t>
      </w:r>
      <w:r>
        <w:rPr>
          <w:rFonts w:hint="eastAsia" w:ascii="宋体" w:hAnsi="宋体" w:eastAsia="宋体" w:cs="宋体"/>
          <w:b/>
          <w:bCs/>
          <w:color w:val="auto"/>
          <w:sz w:val="24"/>
          <w:szCs w:val="24"/>
          <w:highlight w:val="none"/>
        </w:rPr>
        <w:t>）。</w:t>
      </w:r>
      <w:r>
        <w:rPr>
          <w:rFonts w:hint="eastAsia" w:ascii="宋体" w:hAnsi="宋体" w:cs="宋体"/>
          <w:sz w:val="24"/>
          <w:szCs w:val="24"/>
        </w:rPr>
        <w:t>考虑谈判报价的方便，供应商在填写最终承诺报价后，(第一次报价－最终承诺报价)除以第一次报价后得出的优惠率视同为需求表中全部分项设备或服务的优惠浮动值(特定分项优惠除外)。此优惠率调整原则适用于合同内价格的计算及项目增减、变更时价格的计算。</w:t>
      </w:r>
    </w:p>
    <w:p w14:paraId="3F13BD0B">
      <w:pPr>
        <w:outlineLvl w:val="3"/>
        <w:rPr>
          <w:rFonts w:ascii="宋体" w:hAnsi="宋体" w:cs="宋体"/>
          <w:sz w:val="24"/>
          <w:szCs w:val="24"/>
        </w:rPr>
      </w:pPr>
      <w:r>
        <w:rPr>
          <w:rFonts w:hint="eastAsia" w:ascii="宋体" w:hAnsi="宋体" w:cs="宋体"/>
          <w:sz w:val="24"/>
          <w:szCs w:val="24"/>
        </w:rPr>
        <w:br w:type="page"/>
      </w:r>
      <w:bookmarkStart w:id="101" w:name="_Toc20675"/>
      <w:r>
        <w:rPr>
          <w:rFonts w:hint="eastAsia" w:ascii="宋体" w:hAnsi="宋体" w:cs="宋体"/>
          <w:sz w:val="24"/>
          <w:szCs w:val="24"/>
        </w:rPr>
        <w:t>三、商务条款偏离表</w:t>
      </w:r>
      <w:bookmarkEnd w:id="101"/>
    </w:p>
    <w:p w14:paraId="033C3313">
      <w:pPr>
        <w:jc w:val="center"/>
        <w:rPr>
          <w:rFonts w:ascii="宋体" w:hAnsi="宋体" w:cs="宋体"/>
          <w:sz w:val="24"/>
          <w:szCs w:val="24"/>
        </w:rPr>
      </w:pPr>
    </w:p>
    <w:p w14:paraId="314725F6">
      <w:pPr>
        <w:jc w:val="center"/>
        <w:rPr>
          <w:rFonts w:ascii="宋体" w:hAnsi="宋体" w:cs="宋体"/>
          <w:b/>
          <w:bCs/>
          <w:sz w:val="24"/>
          <w:szCs w:val="24"/>
        </w:rPr>
      </w:pPr>
      <w:r>
        <w:rPr>
          <w:rFonts w:hint="eastAsia" w:ascii="宋体" w:hAnsi="宋体" w:cs="宋体"/>
          <w:b/>
          <w:bCs/>
          <w:sz w:val="24"/>
          <w:szCs w:val="24"/>
        </w:rPr>
        <w:t>商务条款偏离表</w:t>
      </w:r>
    </w:p>
    <w:p w14:paraId="28D28D5B">
      <w:pPr>
        <w:rPr>
          <w:rFonts w:ascii="宋体" w:hAnsi="宋体" w:cs="宋体"/>
          <w:sz w:val="24"/>
          <w:szCs w:val="24"/>
        </w:rPr>
      </w:pPr>
      <w:r>
        <w:rPr>
          <w:rFonts w:hint="eastAsia" w:ascii="宋体" w:hAnsi="宋体" w:cs="宋体"/>
          <w:sz w:val="24"/>
          <w:szCs w:val="24"/>
        </w:rPr>
        <w:t>项目名称：</w:t>
      </w:r>
      <w:r>
        <w:rPr>
          <w:rFonts w:hint="eastAsia" w:ascii="宋体" w:hAnsi="宋体" w:cs="宋体"/>
          <w:sz w:val="24"/>
          <w:szCs w:val="24"/>
        </w:rPr>
        <w:tab/>
      </w:r>
      <w:r>
        <w:rPr>
          <w:rFonts w:hint="eastAsia" w:ascii="宋体" w:hAnsi="宋体" w:cs="宋体"/>
          <w:sz w:val="24"/>
          <w:szCs w:val="24"/>
        </w:rPr>
        <w:tab/>
      </w:r>
      <w:r>
        <w:rPr>
          <w:rFonts w:hint="eastAsia" w:ascii="宋体" w:hAnsi="宋体" w:cs="宋体"/>
          <w:sz w:val="24"/>
          <w:szCs w:val="24"/>
        </w:rPr>
        <w:tab/>
      </w:r>
      <w:r>
        <w:rPr>
          <w:rFonts w:hint="eastAsia" w:ascii="宋体" w:hAnsi="宋体" w:cs="宋体"/>
          <w:sz w:val="24"/>
          <w:szCs w:val="24"/>
        </w:rPr>
        <w:tab/>
      </w:r>
      <w:r>
        <w:rPr>
          <w:rFonts w:hint="eastAsia" w:ascii="宋体" w:hAnsi="宋体" w:cs="宋体"/>
          <w:sz w:val="24"/>
          <w:szCs w:val="24"/>
        </w:rPr>
        <w:tab/>
      </w:r>
      <w:r>
        <w:rPr>
          <w:rFonts w:hint="eastAsia" w:ascii="宋体" w:hAnsi="宋体" w:cs="宋体"/>
          <w:sz w:val="24"/>
          <w:szCs w:val="24"/>
        </w:rPr>
        <w:tab/>
      </w:r>
      <w:r>
        <w:rPr>
          <w:rFonts w:hint="eastAsia" w:ascii="宋体" w:hAnsi="宋体" w:cs="宋体"/>
          <w:sz w:val="24"/>
          <w:szCs w:val="24"/>
        </w:rPr>
        <w:tab/>
      </w:r>
      <w:r>
        <w:rPr>
          <w:rFonts w:hint="eastAsia" w:ascii="宋体" w:hAnsi="宋体" w:cs="宋体"/>
          <w:sz w:val="24"/>
          <w:szCs w:val="24"/>
        </w:rPr>
        <w:tab/>
      </w:r>
      <w:r>
        <w:rPr>
          <w:rFonts w:hint="eastAsia" w:ascii="宋体" w:hAnsi="宋体" w:cs="宋体"/>
          <w:sz w:val="24"/>
          <w:szCs w:val="24"/>
        </w:rPr>
        <w:tab/>
      </w:r>
      <w:r>
        <w:rPr>
          <w:rFonts w:hint="eastAsia" w:ascii="宋体" w:hAnsi="宋体" w:cs="宋体"/>
          <w:sz w:val="24"/>
          <w:szCs w:val="24"/>
        </w:rPr>
        <w:tab/>
      </w:r>
      <w:r>
        <w:rPr>
          <w:rFonts w:hint="eastAsia" w:ascii="宋体" w:hAnsi="宋体" w:cs="宋体"/>
          <w:sz w:val="24"/>
          <w:szCs w:val="24"/>
        </w:rPr>
        <w:tab/>
      </w:r>
      <w:r>
        <w:rPr>
          <w:rFonts w:hint="eastAsia" w:ascii="宋体" w:hAnsi="宋体" w:cs="宋体"/>
          <w:sz w:val="24"/>
          <w:szCs w:val="24"/>
        </w:rPr>
        <w:tab/>
      </w:r>
    </w:p>
    <w:p w14:paraId="71738141">
      <w:pPr>
        <w:rPr>
          <w:rFonts w:hint="eastAsia" w:ascii="宋体" w:hAnsi="宋体" w:eastAsia="宋体" w:cs="宋体"/>
          <w:sz w:val="24"/>
          <w:szCs w:val="24"/>
          <w:lang w:eastAsia="zh-CN"/>
        </w:rPr>
      </w:pPr>
      <w:r>
        <w:rPr>
          <w:rFonts w:hint="eastAsia" w:ascii="宋体" w:hAnsi="宋体" w:cs="宋体"/>
          <w:sz w:val="24"/>
          <w:szCs w:val="24"/>
          <w:lang w:eastAsia="zh-CN"/>
        </w:rPr>
        <w:t>项目编号：0722-25FE5194XJF</w:t>
      </w:r>
    </w:p>
    <w:tbl>
      <w:tblPr>
        <w:tblStyle w:val="22"/>
        <w:tblW w:w="90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1896"/>
        <w:gridCol w:w="2376"/>
        <w:gridCol w:w="2376"/>
        <w:gridCol w:w="1015"/>
        <w:gridCol w:w="696"/>
      </w:tblGrid>
      <w:tr w14:paraId="7CEE6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3" w:hRule="atLeast"/>
          <w:jc w:val="center"/>
        </w:trPr>
        <w:tc>
          <w:tcPr>
            <w:tcW w:w="696" w:type="dxa"/>
            <w:vAlign w:val="center"/>
          </w:tcPr>
          <w:p w14:paraId="4CFB7DB6">
            <w:pPr>
              <w:rPr>
                <w:rFonts w:ascii="宋体" w:hAnsi="宋体" w:cs="宋体"/>
                <w:sz w:val="24"/>
                <w:szCs w:val="24"/>
              </w:rPr>
            </w:pPr>
            <w:r>
              <w:rPr>
                <w:rFonts w:hint="eastAsia" w:ascii="宋体" w:hAnsi="宋体" w:cs="宋体"/>
                <w:sz w:val="24"/>
                <w:szCs w:val="24"/>
              </w:rPr>
              <w:t>序号</w:t>
            </w:r>
          </w:p>
        </w:tc>
        <w:tc>
          <w:tcPr>
            <w:tcW w:w="1896" w:type="dxa"/>
            <w:vAlign w:val="center"/>
          </w:tcPr>
          <w:p w14:paraId="703F8A5B">
            <w:pPr>
              <w:jc w:val="center"/>
              <w:rPr>
                <w:rFonts w:ascii="宋体" w:hAnsi="宋体" w:cs="宋体"/>
                <w:sz w:val="24"/>
                <w:szCs w:val="24"/>
              </w:rPr>
            </w:pPr>
            <w:r>
              <w:rPr>
                <w:rFonts w:hint="eastAsia" w:ascii="宋体" w:hAnsi="宋体" w:cs="宋体"/>
                <w:sz w:val="24"/>
                <w:szCs w:val="24"/>
              </w:rPr>
              <w:t>磋商文件条目号</w:t>
            </w:r>
          </w:p>
        </w:tc>
        <w:tc>
          <w:tcPr>
            <w:tcW w:w="2376" w:type="dxa"/>
            <w:vAlign w:val="center"/>
          </w:tcPr>
          <w:p w14:paraId="7DB97D91">
            <w:pPr>
              <w:jc w:val="center"/>
              <w:rPr>
                <w:rFonts w:ascii="宋体" w:hAnsi="宋体" w:cs="宋体"/>
                <w:sz w:val="24"/>
                <w:szCs w:val="24"/>
              </w:rPr>
            </w:pPr>
            <w:r>
              <w:rPr>
                <w:rFonts w:hint="eastAsia" w:ascii="宋体" w:hAnsi="宋体" w:cs="宋体"/>
                <w:sz w:val="24"/>
                <w:szCs w:val="24"/>
              </w:rPr>
              <w:t>磋商文件的商务条款</w:t>
            </w:r>
          </w:p>
        </w:tc>
        <w:tc>
          <w:tcPr>
            <w:tcW w:w="2376" w:type="dxa"/>
            <w:vAlign w:val="center"/>
          </w:tcPr>
          <w:p w14:paraId="26AB1C42">
            <w:pPr>
              <w:jc w:val="center"/>
              <w:rPr>
                <w:rFonts w:ascii="宋体" w:hAnsi="宋体" w:cs="宋体"/>
                <w:sz w:val="24"/>
                <w:szCs w:val="24"/>
              </w:rPr>
            </w:pPr>
            <w:r>
              <w:rPr>
                <w:rFonts w:hint="eastAsia" w:ascii="宋体" w:hAnsi="宋体" w:cs="宋体"/>
                <w:sz w:val="24"/>
                <w:szCs w:val="24"/>
              </w:rPr>
              <w:t>响应文件的商务条款</w:t>
            </w:r>
          </w:p>
        </w:tc>
        <w:tc>
          <w:tcPr>
            <w:tcW w:w="1015" w:type="dxa"/>
            <w:vAlign w:val="center"/>
          </w:tcPr>
          <w:p w14:paraId="368EB069">
            <w:pPr>
              <w:jc w:val="center"/>
              <w:rPr>
                <w:rFonts w:ascii="宋体" w:hAnsi="宋体" w:cs="宋体"/>
                <w:sz w:val="24"/>
                <w:szCs w:val="24"/>
              </w:rPr>
            </w:pPr>
            <w:r>
              <w:rPr>
                <w:rFonts w:hint="eastAsia" w:ascii="宋体" w:hAnsi="宋体" w:cs="宋体"/>
                <w:sz w:val="24"/>
                <w:szCs w:val="24"/>
              </w:rPr>
              <w:t>偏离</w:t>
            </w:r>
          </w:p>
        </w:tc>
        <w:tc>
          <w:tcPr>
            <w:tcW w:w="696" w:type="dxa"/>
            <w:vAlign w:val="center"/>
          </w:tcPr>
          <w:p w14:paraId="38DA62EF">
            <w:pPr>
              <w:jc w:val="center"/>
              <w:rPr>
                <w:rFonts w:ascii="宋体" w:hAnsi="宋体" w:cs="宋体"/>
                <w:sz w:val="24"/>
                <w:szCs w:val="24"/>
              </w:rPr>
            </w:pPr>
            <w:r>
              <w:rPr>
                <w:rFonts w:hint="eastAsia" w:ascii="宋体" w:hAnsi="宋体" w:cs="宋体"/>
                <w:sz w:val="24"/>
                <w:szCs w:val="24"/>
              </w:rPr>
              <w:t>说明</w:t>
            </w:r>
          </w:p>
        </w:tc>
      </w:tr>
      <w:tr w14:paraId="6E468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696" w:type="dxa"/>
            <w:vAlign w:val="center"/>
          </w:tcPr>
          <w:p w14:paraId="520E4656">
            <w:pPr>
              <w:rPr>
                <w:rFonts w:ascii="宋体" w:hAnsi="宋体" w:cs="宋体"/>
                <w:sz w:val="24"/>
                <w:szCs w:val="24"/>
              </w:rPr>
            </w:pPr>
          </w:p>
        </w:tc>
        <w:tc>
          <w:tcPr>
            <w:tcW w:w="1896" w:type="dxa"/>
            <w:vAlign w:val="center"/>
          </w:tcPr>
          <w:p w14:paraId="21FBAF34">
            <w:pPr>
              <w:rPr>
                <w:rFonts w:ascii="宋体" w:hAnsi="宋体" w:cs="宋体"/>
                <w:sz w:val="24"/>
                <w:szCs w:val="24"/>
              </w:rPr>
            </w:pPr>
          </w:p>
        </w:tc>
        <w:tc>
          <w:tcPr>
            <w:tcW w:w="2376" w:type="dxa"/>
            <w:vAlign w:val="center"/>
          </w:tcPr>
          <w:p w14:paraId="08F65801">
            <w:pPr>
              <w:rPr>
                <w:rFonts w:ascii="宋体" w:hAnsi="宋体" w:cs="宋体"/>
                <w:sz w:val="24"/>
                <w:szCs w:val="24"/>
              </w:rPr>
            </w:pPr>
          </w:p>
        </w:tc>
        <w:tc>
          <w:tcPr>
            <w:tcW w:w="2376" w:type="dxa"/>
            <w:vAlign w:val="center"/>
          </w:tcPr>
          <w:p w14:paraId="55991364">
            <w:pPr>
              <w:rPr>
                <w:rFonts w:ascii="宋体" w:hAnsi="宋体" w:cs="宋体"/>
                <w:sz w:val="24"/>
                <w:szCs w:val="24"/>
              </w:rPr>
            </w:pPr>
          </w:p>
        </w:tc>
        <w:tc>
          <w:tcPr>
            <w:tcW w:w="1015" w:type="dxa"/>
            <w:vAlign w:val="center"/>
          </w:tcPr>
          <w:p w14:paraId="594007A4">
            <w:pPr>
              <w:rPr>
                <w:rFonts w:ascii="宋体" w:hAnsi="宋体" w:cs="宋体"/>
                <w:sz w:val="24"/>
                <w:szCs w:val="24"/>
              </w:rPr>
            </w:pPr>
          </w:p>
        </w:tc>
        <w:tc>
          <w:tcPr>
            <w:tcW w:w="696" w:type="dxa"/>
            <w:vAlign w:val="center"/>
          </w:tcPr>
          <w:p w14:paraId="06D2F666">
            <w:pPr>
              <w:rPr>
                <w:rFonts w:ascii="宋体" w:hAnsi="宋体" w:cs="宋体"/>
                <w:sz w:val="24"/>
                <w:szCs w:val="24"/>
              </w:rPr>
            </w:pPr>
          </w:p>
        </w:tc>
      </w:tr>
      <w:tr w14:paraId="5354C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696" w:type="dxa"/>
            <w:vAlign w:val="center"/>
          </w:tcPr>
          <w:p w14:paraId="1BB5EE04">
            <w:pPr>
              <w:rPr>
                <w:rFonts w:ascii="宋体" w:hAnsi="宋体" w:cs="宋体"/>
                <w:sz w:val="24"/>
                <w:szCs w:val="24"/>
              </w:rPr>
            </w:pPr>
          </w:p>
        </w:tc>
        <w:tc>
          <w:tcPr>
            <w:tcW w:w="1896" w:type="dxa"/>
            <w:vAlign w:val="center"/>
          </w:tcPr>
          <w:p w14:paraId="7B820DFA">
            <w:pPr>
              <w:rPr>
                <w:rFonts w:ascii="宋体" w:hAnsi="宋体" w:cs="宋体"/>
                <w:sz w:val="24"/>
                <w:szCs w:val="24"/>
              </w:rPr>
            </w:pPr>
          </w:p>
        </w:tc>
        <w:tc>
          <w:tcPr>
            <w:tcW w:w="2376" w:type="dxa"/>
            <w:vAlign w:val="center"/>
          </w:tcPr>
          <w:p w14:paraId="315A83FC">
            <w:pPr>
              <w:rPr>
                <w:rFonts w:ascii="宋体" w:hAnsi="宋体" w:cs="宋体"/>
                <w:sz w:val="24"/>
                <w:szCs w:val="24"/>
              </w:rPr>
            </w:pPr>
          </w:p>
        </w:tc>
        <w:tc>
          <w:tcPr>
            <w:tcW w:w="2376" w:type="dxa"/>
            <w:vAlign w:val="center"/>
          </w:tcPr>
          <w:p w14:paraId="28D9E9BE">
            <w:pPr>
              <w:rPr>
                <w:rFonts w:ascii="宋体" w:hAnsi="宋体" w:cs="宋体"/>
                <w:sz w:val="24"/>
                <w:szCs w:val="24"/>
              </w:rPr>
            </w:pPr>
          </w:p>
        </w:tc>
        <w:tc>
          <w:tcPr>
            <w:tcW w:w="1015" w:type="dxa"/>
            <w:vAlign w:val="center"/>
          </w:tcPr>
          <w:p w14:paraId="521BC61E">
            <w:pPr>
              <w:rPr>
                <w:rFonts w:ascii="宋体" w:hAnsi="宋体" w:cs="宋体"/>
                <w:sz w:val="24"/>
                <w:szCs w:val="24"/>
              </w:rPr>
            </w:pPr>
          </w:p>
        </w:tc>
        <w:tc>
          <w:tcPr>
            <w:tcW w:w="696" w:type="dxa"/>
            <w:vAlign w:val="center"/>
          </w:tcPr>
          <w:p w14:paraId="2FEA0FFB">
            <w:pPr>
              <w:rPr>
                <w:rFonts w:ascii="宋体" w:hAnsi="宋体" w:cs="宋体"/>
                <w:sz w:val="24"/>
                <w:szCs w:val="24"/>
              </w:rPr>
            </w:pPr>
          </w:p>
        </w:tc>
      </w:tr>
      <w:tr w14:paraId="0DF1E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696" w:type="dxa"/>
            <w:vAlign w:val="center"/>
          </w:tcPr>
          <w:p w14:paraId="0A0B4FBD">
            <w:pPr>
              <w:rPr>
                <w:rFonts w:ascii="宋体" w:hAnsi="宋体" w:cs="宋体"/>
                <w:sz w:val="24"/>
                <w:szCs w:val="24"/>
              </w:rPr>
            </w:pPr>
          </w:p>
        </w:tc>
        <w:tc>
          <w:tcPr>
            <w:tcW w:w="1896" w:type="dxa"/>
            <w:vAlign w:val="center"/>
          </w:tcPr>
          <w:p w14:paraId="65B46316">
            <w:pPr>
              <w:rPr>
                <w:rFonts w:ascii="宋体" w:hAnsi="宋体" w:cs="宋体"/>
                <w:sz w:val="24"/>
                <w:szCs w:val="24"/>
              </w:rPr>
            </w:pPr>
          </w:p>
        </w:tc>
        <w:tc>
          <w:tcPr>
            <w:tcW w:w="2376" w:type="dxa"/>
            <w:vAlign w:val="center"/>
          </w:tcPr>
          <w:p w14:paraId="6860DD70">
            <w:pPr>
              <w:rPr>
                <w:rFonts w:ascii="宋体" w:hAnsi="宋体" w:cs="宋体"/>
                <w:sz w:val="24"/>
                <w:szCs w:val="24"/>
              </w:rPr>
            </w:pPr>
          </w:p>
        </w:tc>
        <w:tc>
          <w:tcPr>
            <w:tcW w:w="2376" w:type="dxa"/>
            <w:vAlign w:val="center"/>
          </w:tcPr>
          <w:p w14:paraId="7FC824A2">
            <w:pPr>
              <w:rPr>
                <w:rFonts w:ascii="宋体" w:hAnsi="宋体" w:cs="宋体"/>
                <w:sz w:val="24"/>
                <w:szCs w:val="24"/>
              </w:rPr>
            </w:pPr>
          </w:p>
        </w:tc>
        <w:tc>
          <w:tcPr>
            <w:tcW w:w="1015" w:type="dxa"/>
            <w:vAlign w:val="center"/>
          </w:tcPr>
          <w:p w14:paraId="01026C46">
            <w:pPr>
              <w:rPr>
                <w:rFonts w:ascii="宋体" w:hAnsi="宋体" w:cs="宋体"/>
                <w:sz w:val="24"/>
                <w:szCs w:val="24"/>
              </w:rPr>
            </w:pPr>
          </w:p>
        </w:tc>
        <w:tc>
          <w:tcPr>
            <w:tcW w:w="696" w:type="dxa"/>
            <w:vAlign w:val="center"/>
          </w:tcPr>
          <w:p w14:paraId="39A61F16">
            <w:pPr>
              <w:rPr>
                <w:rFonts w:ascii="宋体" w:hAnsi="宋体" w:cs="宋体"/>
                <w:sz w:val="24"/>
                <w:szCs w:val="24"/>
              </w:rPr>
            </w:pPr>
          </w:p>
        </w:tc>
      </w:tr>
      <w:tr w14:paraId="512FF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696" w:type="dxa"/>
            <w:vAlign w:val="center"/>
          </w:tcPr>
          <w:p w14:paraId="2363F582">
            <w:pPr>
              <w:rPr>
                <w:rFonts w:ascii="宋体" w:hAnsi="宋体" w:cs="宋体"/>
                <w:sz w:val="24"/>
                <w:szCs w:val="24"/>
              </w:rPr>
            </w:pPr>
          </w:p>
        </w:tc>
        <w:tc>
          <w:tcPr>
            <w:tcW w:w="1896" w:type="dxa"/>
            <w:vAlign w:val="center"/>
          </w:tcPr>
          <w:p w14:paraId="008627A8">
            <w:pPr>
              <w:rPr>
                <w:rFonts w:ascii="宋体" w:hAnsi="宋体" w:cs="宋体"/>
                <w:sz w:val="24"/>
                <w:szCs w:val="24"/>
              </w:rPr>
            </w:pPr>
          </w:p>
        </w:tc>
        <w:tc>
          <w:tcPr>
            <w:tcW w:w="2376" w:type="dxa"/>
            <w:vAlign w:val="center"/>
          </w:tcPr>
          <w:p w14:paraId="2A99F75A">
            <w:pPr>
              <w:rPr>
                <w:rFonts w:ascii="宋体" w:hAnsi="宋体" w:cs="宋体"/>
                <w:sz w:val="24"/>
                <w:szCs w:val="24"/>
              </w:rPr>
            </w:pPr>
          </w:p>
        </w:tc>
        <w:tc>
          <w:tcPr>
            <w:tcW w:w="2376" w:type="dxa"/>
            <w:vAlign w:val="center"/>
          </w:tcPr>
          <w:p w14:paraId="6CE4FA8E">
            <w:pPr>
              <w:rPr>
                <w:rFonts w:ascii="宋体" w:hAnsi="宋体" w:cs="宋体"/>
                <w:sz w:val="24"/>
                <w:szCs w:val="24"/>
              </w:rPr>
            </w:pPr>
          </w:p>
        </w:tc>
        <w:tc>
          <w:tcPr>
            <w:tcW w:w="1015" w:type="dxa"/>
            <w:vAlign w:val="center"/>
          </w:tcPr>
          <w:p w14:paraId="5CC4216C">
            <w:pPr>
              <w:rPr>
                <w:rFonts w:ascii="宋体" w:hAnsi="宋体" w:cs="宋体"/>
                <w:sz w:val="24"/>
                <w:szCs w:val="24"/>
              </w:rPr>
            </w:pPr>
          </w:p>
        </w:tc>
        <w:tc>
          <w:tcPr>
            <w:tcW w:w="696" w:type="dxa"/>
            <w:vAlign w:val="center"/>
          </w:tcPr>
          <w:p w14:paraId="1E242318">
            <w:pPr>
              <w:rPr>
                <w:rFonts w:ascii="宋体" w:hAnsi="宋体" w:cs="宋体"/>
                <w:sz w:val="24"/>
                <w:szCs w:val="24"/>
              </w:rPr>
            </w:pPr>
          </w:p>
        </w:tc>
      </w:tr>
      <w:tr w14:paraId="57F6B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696" w:type="dxa"/>
            <w:vAlign w:val="center"/>
          </w:tcPr>
          <w:p w14:paraId="38477609">
            <w:pPr>
              <w:rPr>
                <w:rFonts w:ascii="宋体" w:hAnsi="宋体" w:cs="宋体"/>
                <w:sz w:val="24"/>
                <w:szCs w:val="24"/>
              </w:rPr>
            </w:pPr>
          </w:p>
        </w:tc>
        <w:tc>
          <w:tcPr>
            <w:tcW w:w="1896" w:type="dxa"/>
            <w:vAlign w:val="center"/>
          </w:tcPr>
          <w:p w14:paraId="624ED144">
            <w:pPr>
              <w:rPr>
                <w:rFonts w:ascii="宋体" w:hAnsi="宋体" w:cs="宋体"/>
                <w:sz w:val="24"/>
                <w:szCs w:val="24"/>
              </w:rPr>
            </w:pPr>
          </w:p>
        </w:tc>
        <w:tc>
          <w:tcPr>
            <w:tcW w:w="2376" w:type="dxa"/>
            <w:vAlign w:val="center"/>
          </w:tcPr>
          <w:p w14:paraId="4018DA79">
            <w:pPr>
              <w:rPr>
                <w:rFonts w:ascii="宋体" w:hAnsi="宋体" w:cs="宋体"/>
                <w:sz w:val="24"/>
                <w:szCs w:val="24"/>
              </w:rPr>
            </w:pPr>
          </w:p>
        </w:tc>
        <w:tc>
          <w:tcPr>
            <w:tcW w:w="2376" w:type="dxa"/>
            <w:vAlign w:val="center"/>
          </w:tcPr>
          <w:p w14:paraId="6FAECE71">
            <w:pPr>
              <w:rPr>
                <w:rFonts w:ascii="宋体" w:hAnsi="宋体" w:cs="宋体"/>
                <w:sz w:val="24"/>
                <w:szCs w:val="24"/>
              </w:rPr>
            </w:pPr>
          </w:p>
        </w:tc>
        <w:tc>
          <w:tcPr>
            <w:tcW w:w="1015" w:type="dxa"/>
            <w:vAlign w:val="center"/>
          </w:tcPr>
          <w:p w14:paraId="7FB92E3D">
            <w:pPr>
              <w:rPr>
                <w:rFonts w:ascii="宋体" w:hAnsi="宋体" w:cs="宋体"/>
                <w:sz w:val="24"/>
                <w:szCs w:val="24"/>
              </w:rPr>
            </w:pPr>
          </w:p>
        </w:tc>
        <w:tc>
          <w:tcPr>
            <w:tcW w:w="696" w:type="dxa"/>
            <w:vAlign w:val="center"/>
          </w:tcPr>
          <w:p w14:paraId="72E0F96E">
            <w:pPr>
              <w:rPr>
                <w:rFonts w:ascii="宋体" w:hAnsi="宋体" w:cs="宋体"/>
                <w:sz w:val="24"/>
                <w:szCs w:val="24"/>
              </w:rPr>
            </w:pPr>
          </w:p>
        </w:tc>
      </w:tr>
    </w:tbl>
    <w:p w14:paraId="65019F43">
      <w:pPr>
        <w:rPr>
          <w:rFonts w:ascii="宋体" w:hAnsi="宋体" w:cs="宋体"/>
          <w:sz w:val="24"/>
          <w:szCs w:val="24"/>
        </w:rPr>
      </w:pPr>
      <w:r>
        <w:rPr>
          <w:rFonts w:hint="eastAsia" w:ascii="宋体" w:hAnsi="宋体" w:cs="宋体"/>
          <w:sz w:val="24"/>
          <w:szCs w:val="24"/>
        </w:rPr>
        <w:t>说明：如有偏离，则必须注明“偏离”；未注明偏离的，视为完全响应。</w:t>
      </w:r>
    </w:p>
    <w:p w14:paraId="5ABDB47F">
      <w:pPr>
        <w:rPr>
          <w:rFonts w:ascii="宋体" w:hAnsi="宋体" w:cs="宋体"/>
          <w:sz w:val="24"/>
          <w:szCs w:val="24"/>
        </w:rPr>
      </w:pPr>
    </w:p>
    <w:p w14:paraId="18CE732A">
      <w:pPr>
        <w:rPr>
          <w:rFonts w:ascii="宋体" w:hAnsi="宋体" w:cs="宋体"/>
          <w:sz w:val="24"/>
          <w:szCs w:val="24"/>
        </w:rPr>
      </w:pPr>
      <w:r>
        <w:rPr>
          <w:rFonts w:hint="eastAsia" w:ascii="宋体" w:hAnsi="宋体" w:cs="宋体"/>
          <w:sz w:val="24"/>
          <w:szCs w:val="24"/>
        </w:rPr>
        <w:t>供应商名称(公章)：________________________</w:t>
      </w:r>
    </w:p>
    <w:p w14:paraId="123E8DFB">
      <w:pPr>
        <w:rPr>
          <w:rFonts w:ascii="宋体" w:hAnsi="宋体" w:cs="宋体"/>
          <w:sz w:val="24"/>
          <w:szCs w:val="24"/>
        </w:rPr>
      </w:pPr>
      <w:r>
        <w:rPr>
          <w:rFonts w:hint="eastAsia" w:ascii="宋体" w:hAnsi="宋体" w:cs="宋体"/>
          <w:sz w:val="24"/>
          <w:szCs w:val="24"/>
        </w:rPr>
        <w:t>法定代表人或授权代表(签字或盖章)：________________________</w:t>
      </w:r>
    </w:p>
    <w:p w14:paraId="20609097">
      <w:pPr>
        <w:rPr>
          <w:rFonts w:ascii="宋体" w:hAnsi="宋体" w:cs="宋体"/>
          <w:sz w:val="24"/>
          <w:szCs w:val="24"/>
        </w:rPr>
      </w:pPr>
    </w:p>
    <w:p w14:paraId="023ADD2D">
      <w:pPr>
        <w:jc w:val="right"/>
        <w:rPr>
          <w:rFonts w:ascii="宋体" w:hAnsi="宋体" w:cs="宋体"/>
          <w:sz w:val="24"/>
          <w:szCs w:val="24"/>
        </w:rPr>
      </w:pPr>
      <w:r>
        <w:rPr>
          <w:rFonts w:hint="eastAsia" w:ascii="宋体" w:hAnsi="宋体" w:cs="宋体"/>
          <w:sz w:val="24"/>
          <w:szCs w:val="24"/>
        </w:rPr>
        <w:t>______年____月____日</w:t>
      </w:r>
    </w:p>
    <w:p w14:paraId="79F2721E">
      <w:pPr>
        <w:rPr>
          <w:rFonts w:ascii="宋体" w:hAnsi="宋体" w:cs="宋体"/>
          <w:sz w:val="24"/>
          <w:szCs w:val="24"/>
        </w:rPr>
      </w:pPr>
    </w:p>
    <w:p w14:paraId="47E34903">
      <w:pPr>
        <w:rPr>
          <w:rFonts w:ascii="宋体" w:hAnsi="宋体" w:cs="宋体"/>
          <w:sz w:val="24"/>
          <w:szCs w:val="24"/>
        </w:rPr>
      </w:pPr>
      <w:r>
        <w:rPr>
          <w:rFonts w:hint="eastAsia" w:ascii="宋体" w:hAnsi="宋体" w:cs="宋体"/>
          <w:sz w:val="24"/>
          <w:szCs w:val="24"/>
        </w:rPr>
        <w:t>说明：授权用投标专用章的，与公章具有相同法律效力。</w:t>
      </w:r>
    </w:p>
    <w:p w14:paraId="39503737">
      <w:pPr>
        <w:outlineLvl w:val="3"/>
        <w:rPr>
          <w:rFonts w:ascii="宋体" w:hAnsi="宋体" w:cs="宋体"/>
          <w:sz w:val="24"/>
          <w:szCs w:val="24"/>
        </w:rPr>
      </w:pPr>
      <w:r>
        <w:rPr>
          <w:rFonts w:hint="eastAsia" w:ascii="宋体" w:hAnsi="宋体" w:cs="宋体"/>
          <w:sz w:val="24"/>
          <w:szCs w:val="24"/>
        </w:rPr>
        <w:br w:type="page"/>
      </w:r>
      <w:bookmarkStart w:id="102" w:name="_Toc387"/>
      <w:r>
        <w:rPr>
          <w:rFonts w:hint="eastAsia" w:ascii="宋体" w:hAnsi="宋体" w:cs="宋体"/>
          <w:sz w:val="24"/>
          <w:szCs w:val="24"/>
        </w:rPr>
        <w:t>四、供应商的资格证明材料</w:t>
      </w:r>
      <w:bookmarkEnd w:id="102"/>
    </w:p>
    <w:p w14:paraId="7A706DB5">
      <w:pPr>
        <w:rPr>
          <w:rFonts w:ascii="宋体" w:hAnsi="宋体" w:cs="宋体"/>
          <w:sz w:val="24"/>
          <w:szCs w:val="24"/>
        </w:rPr>
      </w:pPr>
      <w:r>
        <w:rPr>
          <w:rFonts w:hint="eastAsia" w:ascii="宋体" w:hAnsi="宋体" w:cs="宋体"/>
          <w:sz w:val="24"/>
          <w:szCs w:val="24"/>
        </w:rPr>
        <w:t>附件4－1</w:t>
      </w:r>
    </w:p>
    <w:p w14:paraId="6056B966">
      <w:pPr>
        <w:rPr>
          <w:rFonts w:ascii="宋体" w:hAnsi="宋体" w:cs="宋体"/>
          <w:sz w:val="24"/>
          <w:szCs w:val="24"/>
        </w:rPr>
      </w:pPr>
    </w:p>
    <w:p w14:paraId="0DDB14E4">
      <w:pPr>
        <w:spacing w:line="360" w:lineRule="auto"/>
        <w:jc w:val="center"/>
        <w:rPr>
          <w:rFonts w:ascii="宋体" w:hAnsi="宋体" w:cs="宋体"/>
          <w:b/>
          <w:bCs/>
          <w:sz w:val="24"/>
          <w:szCs w:val="24"/>
        </w:rPr>
      </w:pPr>
      <w:r>
        <w:rPr>
          <w:rFonts w:hint="eastAsia" w:ascii="宋体" w:hAnsi="宋体" w:cs="宋体"/>
          <w:b/>
          <w:bCs/>
          <w:sz w:val="24"/>
          <w:szCs w:val="24"/>
        </w:rPr>
        <w:t>供应商基本情况表</w:t>
      </w:r>
    </w:p>
    <w:p w14:paraId="3D909784">
      <w:pPr>
        <w:rPr>
          <w:rFonts w:ascii="宋体" w:hAnsi="宋体" w:cs="宋体"/>
          <w:sz w:val="24"/>
          <w:szCs w:val="24"/>
        </w:rPr>
      </w:pPr>
      <w:r>
        <w:rPr>
          <w:rFonts w:hint="eastAsia" w:ascii="宋体" w:hAnsi="宋体" w:cs="宋体"/>
          <w:sz w:val="24"/>
          <w:szCs w:val="24"/>
        </w:rPr>
        <w:t>　供应商：(公章)</w:t>
      </w:r>
    </w:p>
    <w:tbl>
      <w:tblPr>
        <w:tblStyle w:val="22"/>
        <w:tblW w:w="91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2"/>
        <w:gridCol w:w="750"/>
        <w:gridCol w:w="1957"/>
        <w:gridCol w:w="2280"/>
        <w:gridCol w:w="1619"/>
      </w:tblGrid>
      <w:tr w14:paraId="6EE63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2512" w:type="dxa"/>
            <w:vAlign w:val="center"/>
          </w:tcPr>
          <w:p w14:paraId="38921148">
            <w:pPr>
              <w:rPr>
                <w:rFonts w:ascii="宋体" w:hAnsi="宋体" w:cs="宋体"/>
                <w:sz w:val="24"/>
                <w:szCs w:val="24"/>
              </w:rPr>
            </w:pPr>
            <w:r>
              <w:rPr>
                <w:rFonts w:hint="eastAsia" w:ascii="宋体" w:hAnsi="宋体" w:cs="宋体"/>
                <w:sz w:val="24"/>
                <w:szCs w:val="24"/>
              </w:rPr>
              <w:t>供应商名称</w:t>
            </w:r>
          </w:p>
        </w:tc>
        <w:tc>
          <w:tcPr>
            <w:tcW w:w="2707" w:type="dxa"/>
            <w:gridSpan w:val="2"/>
            <w:vAlign w:val="center"/>
          </w:tcPr>
          <w:p w14:paraId="46477E06">
            <w:pPr>
              <w:rPr>
                <w:rFonts w:ascii="宋体" w:hAnsi="宋体" w:cs="宋体"/>
                <w:sz w:val="24"/>
                <w:szCs w:val="24"/>
              </w:rPr>
            </w:pPr>
          </w:p>
        </w:tc>
        <w:tc>
          <w:tcPr>
            <w:tcW w:w="2280" w:type="dxa"/>
            <w:vAlign w:val="center"/>
          </w:tcPr>
          <w:p w14:paraId="68E70DBB">
            <w:pPr>
              <w:rPr>
                <w:rFonts w:ascii="宋体" w:hAnsi="宋体" w:cs="宋体"/>
                <w:sz w:val="24"/>
                <w:szCs w:val="24"/>
              </w:rPr>
            </w:pPr>
            <w:r>
              <w:rPr>
                <w:rFonts w:hint="eastAsia" w:ascii="宋体" w:hAnsi="宋体" w:cs="宋体"/>
                <w:sz w:val="24"/>
                <w:szCs w:val="24"/>
              </w:rPr>
              <w:t>法定代表人</w:t>
            </w:r>
          </w:p>
        </w:tc>
        <w:tc>
          <w:tcPr>
            <w:tcW w:w="1619" w:type="dxa"/>
            <w:vAlign w:val="center"/>
          </w:tcPr>
          <w:p w14:paraId="7601FB58">
            <w:pPr>
              <w:rPr>
                <w:rFonts w:ascii="宋体" w:hAnsi="宋体" w:cs="宋体"/>
                <w:sz w:val="24"/>
                <w:szCs w:val="24"/>
              </w:rPr>
            </w:pPr>
          </w:p>
        </w:tc>
      </w:tr>
      <w:tr w14:paraId="2778B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2512" w:type="dxa"/>
            <w:vAlign w:val="center"/>
          </w:tcPr>
          <w:p w14:paraId="002979FA">
            <w:pPr>
              <w:rPr>
                <w:rFonts w:ascii="宋体" w:hAnsi="宋体" w:cs="宋体"/>
                <w:sz w:val="24"/>
                <w:szCs w:val="24"/>
              </w:rPr>
            </w:pPr>
            <w:r>
              <w:rPr>
                <w:rFonts w:hint="eastAsia" w:ascii="宋体" w:hAnsi="宋体" w:cs="宋体"/>
                <w:sz w:val="24"/>
                <w:szCs w:val="24"/>
              </w:rPr>
              <w:t>统一社会信用代码</w:t>
            </w:r>
          </w:p>
        </w:tc>
        <w:tc>
          <w:tcPr>
            <w:tcW w:w="2707" w:type="dxa"/>
            <w:gridSpan w:val="2"/>
            <w:vAlign w:val="center"/>
          </w:tcPr>
          <w:p w14:paraId="141A3124">
            <w:pPr>
              <w:rPr>
                <w:rFonts w:ascii="宋体" w:hAnsi="宋体" w:cs="宋体"/>
                <w:sz w:val="24"/>
                <w:szCs w:val="24"/>
              </w:rPr>
            </w:pPr>
          </w:p>
        </w:tc>
        <w:tc>
          <w:tcPr>
            <w:tcW w:w="2280" w:type="dxa"/>
            <w:vAlign w:val="center"/>
          </w:tcPr>
          <w:p w14:paraId="5E2A205C">
            <w:pPr>
              <w:rPr>
                <w:rFonts w:ascii="宋体" w:hAnsi="宋体" w:cs="宋体"/>
                <w:sz w:val="24"/>
                <w:szCs w:val="24"/>
              </w:rPr>
            </w:pPr>
            <w:r>
              <w:rPr>
                <w:rFonts w:hint="eastAsia" w:ascii="宋体" w:hAnsi="宋体" w:cs="宋体"/>
                <w:sz w:val="24"/>
                <w:szCs w:val="24"/>
              </w:rPr>
              <w:t>邮政编码</w:t>
            </w:r>
          </w:p>
        </w:tc>
        <w:tc>
          <w:tcPr>
            <w:tcW w:w="1619" w:type="dxa"/>
            <w:vAlign w:val="center"/>
          </w:tcPr>
          <w:p w14:paraId="61234B3D">
            <w:pPr>
              <w:rPr>
                <w:rFonts w:ascii="宋体" w:hAnsi="宋体" w:cs="宋体"/>
                <w:sz w:val="24"/>
                <w:szCs w:val="24"/>
              </w:rPr>
            </w:pPr>
          </w:p>
        </w:tc>
      </w:tr>
      <w:tr w14:paraId="1D516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2512" w:type="dxa"/>
            <w:vAlign w:val="center"/>
          </w:tcPr>
          <w:p w14:paraId="54E47AD6">
            <w:pPr>
              <w:rPr>
                <w:rFonts w:ascii="宋体" w:hAnsi="宋体" w:cs="宋体"/>
                <w:sz w:val="24"/>
                <w:szCs w:val="24"/>
              </w:rPr>
            </w:pPr>
            <w:r>
              <w:rPr>
                <w:rFonts w:hint="eastAsia" w:ascii="宋体" w:hAnsi="宋体" w:cs="宋体"/>
                <w:sz w:val="24"/>
                <w:szCs w:val="24"/>
              </w:rPr>
              <w:t>授权代表</w:t>
            </w:r>
          </w:p>
        </w:tc>
        <w:tc>
          <w:tcPr>
            <w:tcW w:w="2707" w:type="dxa"/>
            <w:gridSpan w:val="2"/>
            <w:vAlign w:val="center"/>
          </w:tcPr>
          <w:p w14:paraId="3B6C2173">
            <w:pPr>
              <w:rPr>
                <w:rFonts w:ascii="宋体" w:hAnsi="宋体" w:cs="宋体"/>
                <w:sz w:val="24"/>
                <w:szCs w:val="24"/>
              </w:rPr>
            </w:pPr>
          </w:p>
        </w:tc>
        <w:tc>
          <w:tcPr>
            <w:tcW w:w="2280" w:type="dxa"/>
            <w:vAlign w:val="center"/>
          </w:tcPr>
          <w:p w14:paraId="26E31A80">
            <w:pPr>
              <w:rPr>
                <w:rFonts w:ascii="宋体" w:hAnsi="宋体" w:cs="宋体"/>
                <w:sz w:val="24"/>
                <w:szCs w:val="24"/>
              </w:rPr>
            </w:pPr>
            <w:r>
              <w:rPr>
                <w:rFonts w:hint="eastAsia" w:ascii="宋体" w:hAnsi="宋体" w:cs="宋体"/>
                <w:sz w:val="24"/>
                <w:szCs w:val="24"/>
              </w:rPr>
              <w:t>联系电话</w:t>
            </w:r>
          </w:p>
        </w:tc>
        <w:tc>
          <w:tcPr>
            <w:tcW w:w="1619" w:type="dxa"/>
            <w:vAlign w:val="center"/>
          </w:tcPr>
          <w:p w14:paraId="069388CF">
            <w:pPr>
              <w:rPr>
                <w:rFonts w:ascii="宋体" w:hAnsi="宋体" w:cs="宋体"/>
                <w:sz w:val="24"/>
                <w:szCs w:val="24"/>
              </w:rPr>
            </w:pPr>
          </w:p>
        </w:tc>
      </w:tr>
      <w:tr w14:paraId="59F3A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2512" w:type="dxa"/>
            <w:vAlign w:val="center"/>
          </w:tcPr>
          <w:p w14:paraId="57B436A9">
            <w:pPr>
              <w:rPr>
                <w:rFonts w:ascii="宋体" w:hAnsi="宋体" w:cs="宋体"/>
                <w:sz w:val="24"/>
                <w:szCs w:val="24"/>
              </w:rPr>
            </w:pPr>
            <w:r>
              <w:rPr>
                <w:rFonts w:hint="eastAsia" w:ascii="宋体" w:hAnsi="宋体" w:cs="宋体"/>
                <w:sz w:val="24"/>
                <w:szCs w:val="24"/>
              </w:rPr>
              <w:t>电子邮箱</w:t>
            </w:r>
          </w:p>
        </w:tc>
        <w:tc>
          <w:tcPr>
            <w:tcW w:w="2707" w:type="dxa"/>
            <w:gridSpan w:val="2"/>
            <w:vAlign w:val="center"/>
          </w:tcPr>
          <w:p w14:paraId="598056DE">
            <w:pPr>
              <w:rPr>
                <w:rFonts w:ascii="宋体" w:hAnsi="宋体" w:cs="宋体"/>
                <w:sz w:val="24"/>
                <w:szCs w:val="24"/>
              </w:rPr>
            </w:pPr>
          </w:p>
        </w:tc>
        <w:tc>
          <w:tcPr>
            <w:tcW w:w="2280" w:type="dxa"/>
            <w:vAlign w:val="center"/>
          </w:tcPr>
          <w:p w14:paraId="2D493F80">
            <w:pPr>
              <w:rPr>
                <w:rFonts w:ascii="宋体" w:hAnsi="宋体" w:cs="宋体"/>
                <w:sz w:val="24"/>
                <w:szCs w:val="24"/>
              </w:rPr>
            </w:pPr>
            <w:r>
              <w:rPr>
                <w:rFonts w:hint="eastAsia" w:ascii="宋体" w:hAnsi="宋体" w:cs="宋体"/>
                <w:sz w:val="24"/>
                <w:szCs w:val="24"/>
              </w:rPr>
              <w:t>传真</w:t>
            </w:r>
          </w:p>
        </w:tc>
        <w:tc>
          <w:tcPr>
            <w:tcW w:w="1619" w:type="dxa"/>
            <w:vAlign w:val="center"/>
          </w:tcPr>
          <w:p w14:paraId="38A1CF6B">
            <w:pPr>
              <w:rPr>
                <w:rFonts w:ascii="宋体" w:hAnsi="宋体" w:cs="宋体"/>
                <w:sz w:val="24"/>
                <w:szCs w:val="24"/>
              </w:rPr>
            </w:pPr>
          </w:p>
        </w:tc>
      </w:tr>
      <w:tr w14:paraId="1DCF5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2512" w:type="dxa"/>
            <w:vAlign w:val="center"/>
          </w:tcPr>
          <w:p w14:paraId="5BE09FB0">
            <w:pPr>
              <w:rPr>
                <w:rFonts w:ascii="宋体" w:hAnsi="宋体" w:cs="宋体"/>
                <w:sz w:val="24"/>
                <w:szCs w:val="24"/>
              </w:rPr>
            </w:pPr>
            <w:r>
              <w:rPr>
                <w:rFonts w:hint="eastAsia" w:ascii="宋体" w:hAnsi="宋体" w:cs="宋体"/>
                <w:sz w:val="24"/>
                <w:szCs w:val="24"/>
              </w:rPr>
              <w:t>上年营业收入</w:t>
            </w:r>
          </w:p>
        </w:tc>
        <w:tc>
          <w:tcPr>
            <w:tcW w:w="2707" w:type="dxa"/>
            <w:gridSpan w:val="2"/>
            <w:vAlign w:val="center"/>
          </w:tcPr>
          <w:p w14:paraId="0694F3D7">
            <w:pPr>
              <w:rPr>
                <w:rFonts w:ascii="宋体" w:hAnsi="宋体" w:cs="宋体"/>
                <w:sz w:val="24"/>
                <w:szCs w:val="24"/>
              </w:rPr>
            </w:pPr>
          </w:p>
        </w:tc>
        <w:tc>
          <w:tcPr>
            <w:tcW w:w="2280" w:type="dxa"/>
            <w:vAlign w:val="center"/>
          </w:tcPr>
          <w:p w14:paraId="24801816">
            <w:pPr>
              <w:rPr>
                <w:rFonts w:ascii="宋体" w:hAnsi="宋体" w:cs="宋体"/>
                <w:sz w:val="24"/>
                <w:szCs w:val="24"/>
              </w:rPr>
            </w:pPr>
            <w:r>
              <w:rPr>
                <w:rFonts w:hint="eastAsia" w:ascii="宋体" w:hAnsi="宋体" w:cs="宋体"/>
                <w:sz w:val="24"/>
                <w:szCs w:val="24"/>
              </w:rPr>
              <w:t>员工总人数</w:t>
            </w:r>
          </w:p>
        </w:tc>
        <w:tc>
          <w:tcPr>
            <w:tcW w:w="1619" w:type="dxa"/>
            <w:vAlign w:val="center"/>
          </w:tcPr>
          <w:p w14:paraId="1695999C">
            <w:pPr>
              <w:rPr>
                <w:rFonts w:ascii="宋体" w:hAnsi="宋体" w:cs="宋体"/>
                <w:sz w:val="24"/>
                <w:szCs w:val="24"/>
              </w:rPr>
            </w:pPr>
          </w:p>
        </w:tc>
      </w:tr>
      <w:tr w14:paraId="2C307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3262" w:type="dxa"/>
            <w:gridSpan w:val="2"/>
            <w:vAlign w:val="center"/>
          </w:tcPr>
          <w:p w14:paraId="314601F3">
            <w:pPr>
              <w:rPr>
                <w:rFonts w:ascii="宋体" w:hAnsi="宋体" w:cs="宋体"/>
                <w:sz w:val="24"/>
                <w:szCs w:val="24"/>
              </w:rPr>
            </w:pPr>
            <w:r>
              <w:rPr>
                <w:rFonts w:hint="eastAsia" w:ascii="宋体" w:hAnsi="宋体" w:cs="宋体"/>
                <w:sz w:val="24"/>
                <w:szCs w:val="24"/>
              </w:rPr>
              <w:t>基本账户开户行及账号</w:t>
            </w:r>
          </w:p>
        </w:tc>
        <w:tc>
          <w:tcPr>
            <w:tcW w:w="5856" w:type="dxa"/>
            <w:gridSpan w:val="3"/>
            <w:vAlign w:val="center"/>
          </w:tcPr>
          <w:p w14:paraId="2289F893">
            <w:pPr>
              <w:rPr>
                <w:rFonts w:ascii="宋体" w:hAnsi="宋体" w:cs="宋体"/>
                <w:sz w:val="24"/>
                <w:szCs w:val="24"/>
              </w:rPr>
            </w:pPr>
          </w:p>
        </w:tc>
      </w:tr>
      <w:tr w14:paraId="71EA4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3262" w:type="dxa"/>
            <w:gridSpan w:val="2"/>
            <w:vAlign w:val="center"/>
          </w:tcPr>
          <w:p w14:paraId="607AFA78">
            <w:pPr>
              <w:rPr>
                <w:rFonts w:ascii="宋体" w:hAnsi="宋体" w:cs="宋体"/>
                <w:sz w:val="24"/>
                <w:szCs w:val="24"/>
              </w:rPr>
            </w:pPr>
            <w:r>
              <w:rPr>
                <w:rFonts w:hint="eastAsia" w:ascii="宋体" w:hAnsi="宋体" w:cs="宋体"/>
                <w:sz w:val="24"/>
                <w:szCs w:val="24"/>
              </w:rPr>
              <w:t>税务登记机关</w:t>
            </w:r>
          </w:p>
        </w:tc>
        <w:tc>
          <w:tcPr>
            <w:tcW w:w="5856" w:type="dxa"/>
            <w:gridSpan w:val="3"/>
            <w:vAlign w:val="center"/>
          </w:tcPr>
          <w:p w14:paraId="2A8511BE">
            <w:pPr>
              <w:rPr>
                <w:rFonts w:ascii="宋体" w:hAnsi="宋体" w:cs="宋体"/>
                <w:sz w:val="24"/>
                <w:szCs w:val="24"/>
              </w:rPr>
            </w:pPr>
          </w:p>
        </w:tc>
      </w:tr>
      <w:tr w14:paraId="3CF22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3262" w:type="dxa"/>
            <w:gridSpan w:val="2"/>
            <w:vAlign w:val="center"/>
          </w:tcPr>
          <w:p w14:paraId="46318436">
            <w:pPr>
              <w:rPr>
                <w:rFonts w:ascii="宋体" w:hAnsi="宋体" w:cs="宋体"/>
                <w:sz w:val="24"/>
                <w:szCs w:val="24"/>
              </w:rPr>
            </w:pPr>
            <w:r>
              <w:rPr>
                <w:rFonts w:hint="eastAsia" w:ascii="宋体" w:hAnsi="宋体" w:cs="宋体"/>
                <w:sz w:val="24"/>
                <w:szCs w:val="24"/>
              </w:rPr>
              <w:t>资质名称</w:t>
            </w:r>
          </w:p>
        </w:tc>
        <w:tc>
          <w:tcPr>
            <w:tcW w:w="1957" w:type="dxa"/>
            <w:vAlign w:val="center"/>
          </w:tcPr>
          <w:p w14:paraId="1876A348">
            <w:pPr>
              <w:rPr>
                <w:rFonts w:ascii="宋体" w:hAnsi="宋体" w:cs="宋体"/>
                <w:sz w:val="24"/>
                <w:szCs w:val="24"/>
              </w:rPr>
            </w:pPr>
            <w:r>
              <w:rPr>
                <w:rFonts w:hint="eastAsia" w:ascii="宋体" w:hAnsi="宋体" w:cs="宋体"/>
                <w:sz w:val="24"/>
                <w:szCs w:val="24"/>
              </w:rPr>
              <w:t>等级</w:t>
            </w:r>
          </w:p>
        </w:tc>
        <w:tc>
          <w:tcPr>
            <w:tcW w:w="2280" w:type="dxa"/>
            <w:vAlign w:val="center"/>
          </w:tcPr>
          <w:p w14:paraId="3EA5CF0A">
            <w:pPr>
              <w:rPr>
                <w:rFonts w:ascii="宋体" w:hAnsi="宋体" w:cs="宋体"/>
                <w:sz w:val="24"/>
                <w:szCs w:val="24"/>
              </w:rPr>
            </w:pPr>
            <w:r>
              <w:rPr>
                <w:rFonts w:hint="eastAsia" w:ascii="宋体" w:hAnsi="宋体" w:cs="宋体"/>
                <w:sz w:val="24"/>
                <w:szCs w:val="24"/>
              </w:rPr>
              <w:t>发证机关</w:t>
            </w:r>
          </w:p>
        </w:tc>
        <w:tc>
          <w:tcPr>
            <w:tcW w:w="1619" w:type="dxa"/>
            <w:vAlign w:val="center"/>
          </w:tcPr>
          <w:p w14:paraId="6F17892D">
            <w:pPr>
              <w:rPr>
                <w:rFonts w:ascii="宋体" w:hAnsi="宋体" w:cs="宋体"/>
                <w:sz w:val="24"/>
                <w:szCs w:val="24"/>
              </w:rPr>
            </w:pPr>
            <w:r>
              <w:rPr>
                <w:rFonts w:hint="eastAsia" w:ascii="宋体" w:hAnsi="宋体" w:cs="宋体"/>
                <w:sz w:val="24"/>
                <w:szCs w:val="24"/>
              </w:rPr>
              <w:t>有效期</w:t>
            </w:r>
          </w:p>
        </w:tc>
      </w:tr>
      <w:tr w14:paraId="0C91D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3262" w:type="dxa"/>
            <w:gridSpan w:val="2"/>
            <w:vAlign w:val="center"/>
          </w:tcPr>
          <w:p w14:paraId="1F82A395">
            <w:pPr>
              <w:rPr>
                <w:rFonts w:ascii="宋体" w:hAnsi="宋体" w:cs="宋体"/>
                <w:sz w:val="24"/>
                <w:szCs w:val="24"/>
              </w:rPr>
            </w:pPr>
          </w:p>
        </w:tc>
        <w:tc>
          <w:tcPr>
            <w:tcW w:w="1957" w:type="dxa"/>
            <w:vAlign w:val="center"/>
          </w:tcPr>
          <w:p w14:paraId="139625D6">
            <w:pPr>
              <w:rPr>
                <w:rFonts w:ascii="宋体" w:hAnsi="宋体" w:cs="宋体"/>
                <w:sz w:val="24"/>
                <w:szCs w:val="24"/>
              </w:rPr>
            </w:pPr>
          </w:p>
        </w:tc>
        <w:tc>
          <w:tcPr>
            <w:tcW w:w="2280" w:type="dxa"/>
            <w:vAlign w:val="center"/>
          </w:tcPr>
          <w:p w14:paraId="62646789">
            <w:pPr>
              <w:rPr>
                <w:rFonts w:ascii="宋体" w:hAnsi="宋体" w:cs="宋体"/>
                <w:sz w:val="24"/>
                <w:szCs w:val="24"/>
              </w:rPr>
            </w:pPr>
          </w:p>
        </w:tc>
        <w:tc>
          <w:tcPr>
            <w:tcW w:w="1619" w:type="dxa"/>
            <w:vAlign w:val="center"/>
          </w:tcPr>
          <w:p w14:paraId="76A975FB">
            <w:pPr>
              <w:rPr>
                <w:rFonts w:ascii="宋体" w:hAnsi="宋体" w:cs="宋体"/>
                <w:sz w:val="24"/>
                <w:szCs w:val="24"/>
              </w:rPr>
            </w:pPr>
          </w:p>
        </w:tc>
      </w:tr>
      <w:tr w14:paraId="7EEDD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3262" w:type="dxa"/>
            <w:gridSpan w:val="2"/>
            <w:vAlign w:val="center"/>
          </w:tcPr>
          <w:p w14:paraId="2D64B739">
            <w:pPr>
              <w:rPr>
                <w:rFonts w:ascii="宋体" w:hAnsi="宋体" w:cs="宋体"/>
                <w:sz w:val="24"/>
                <w:szCs w:val="24"/>
              </w:rPr>
            </w:pPr>
          </w:p>
        </w:tc>
        <w:tc>
          <w:tcPr>
            <w:tcW w:w="1957" w:type="dxa"/>
            <w:vAlign w:val="center"/>
          </w:tcPr>
          <w:p w14:paraId="719156E7">
            <w:pPr>
              <w:rPr>
                <w:rFonts w:ascii="宋体" w:hAnsi="宋体" w:cs="宋体"/>
                <w:sz w:val="24"/>
                <w:szCs w:val="24"/>
              </w:rPr>
            </w:pPr>
          </w:p>
        </w:tc>
        <w:tc>
          <w:tcPr>
            <w:tcW w:w="2280" w:type="dxa"/>
            <w:vAlign w:val="center"/>
          </w:tcPr>
          <w:p w14:paraId="7BBD712A">
            <w:pPr>
              <w:rPr>
                <w:rFonts w:ascii="宋体" w:hAnsi="宋体" w:cs="宋体"/>
                <w:sz w:val="24"/>
                <w:szCs w:val="24"/>
              </w:rPr>
            </w:pPr>
          </w:p>
        </w:tc>
        <w:tc>
          <w:tcPr>
            <w:tcW w:w="1619" w:type="dxa"/>
            <w:vAlign w:val="center"/>
          </w:tcPr>
          <w:p w14:paraId="426658B8">
            <w:pPr>
              <w:rPr>
                <w:rFonts w:ascii="宋体" w:hAnsi="宋体" w:cs="宋体"/>
                <w:sz w:val="24"/>
                <w:szCs w:val="24"/>
              </w:rPr>
            </w:pPr>
          </w:p>
        </w:tc>
      </w:tr>
      <w:tr w14:paraId="0D578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2512" w:type="dxa"/>
            <w:vAlign w:val="center"/>
          </w:tcPr>
          <w:p w14:paraId="035E73E5">
            <w:pPr>
              <w:rPr>
                <w:rFonts w:ascii="宋体" w:hAnsi="宋体" w:cs="宋体"/>
                <w:sz w:val="24"/>
                <w:szCs w:val="24"/>
              </w:rPr>
            </w:pPr>
            <w:r>
              <w:rPr>
                <w:rFonts w:hint="eastAsia" w:ascii="宋体" w:hAnsi="宋体" w:cs="宋体"/>
                <w:sz w:val="24"/>
                <w:szCs w:val="24"/>
              </w:rPr>
              <w:t>备注</w:t>
            </w:r>
          </w:p>
        </w:tc>
        <w:tc>
          <w:tcPr>
            <w:tcW w:w="6606" w:type="dxa"/>
            <w:gridSpan w:val="4"/>
            <w:vAlign w:val="center"/>
          </w:tcPr>
          <w:p w14:paraId="453A7792">
            <w:pPr>
              <w:rPr>
                <w:rFonts w:ascii="宋体" w:hAnsi="宋体" w:cs="宋体"/>
                <w:sz w:val="24"/>
                <w:szCs w:val="24"/>
              </w:rPr>
            </w:pPr>
          </w:p>
        </w:tc>
      </w:tr>
    </w:tbl>
    <w:p w14:paraId="6542D126">
      <w:pPr>
        <w:rPr>
          <w:rFonts w:ascii="宋体" w:hAnsi="宋体" w:cs="宋体"/>
          <w:sz w:val="24"/>
          <w:szCs w:val="24"/>
        </w:rPr>
      </w:pPr>
    </w:p>
    <w:p w14:paraId="106BA8B2">
      <w:pPr>
        <w:rPr>
          <w:rFonts w:ascii="宋体" w:hAnsi="宋体" w:cs="宋体"/>
          <w:sz w:val="24"/>
          <w:szCs w:val="24"/>
        </w:rPr>
      </w:pPr>
      <w:r>
        <w:rPr>
          <w:rFonts w:hint="eastAsia" w:ascii="宋体" w:hAnsi="宋体" w:cs="宋体"/>
          <w:sz w:val="24"/>
          <w:szCs w:val="24"/>
        </w:rPr>
        <w:t>附件4－2－1　法人或者其他组织的营业执照副本复印件或自然人的身份证明复印件</w:t>
      </w:r>
    </w:p>
    <w:p w14:paraId="695DDD57">
      <w:pPr>
        <w:rPr>
          <w:rFonts w:ascii="宋体" w:hAnsi="宋体" w:cs="宋体"/>
          <w:sz w:val="24"/>
          <w:szCs w:val="24"/>
        </w:rPr>
      </w:pPr>
      <w:r>
        <w:rPr>
          <w:rFonts w:hint="eastAsia" w:ascii="宋体" w:hAnsi="宋体" w:cs="宋体"/>
          <w:sz w:val="24"/>
          <w:szCs w:val="24"/>
        </w:rPr>
        <w:t>(示例略)</w:t>
      </w:r>
    </w:p>
    <w:p w14:paraId="017F53ED">
      <w:pPr>
        <w:rPr>
          <w:rFonts w:ascii="宋体" w:hAnsi="宋体" w:cs="宋体"/>
          <w:sz w:val="24"/>
          <w:szCs w:val="24"/>
        </w:rPr>
      </w:pPr>
    </w:p>
    <w:p w14:paraId="596A1BE3">
      <w:pPr>
        <w:rPr>
          <w:rFonts w:ascii="宋体" w:hAnsi="宋体" w:cs="宋体"/>
          <w:sz w:val="24"/>
          <w:szCs w:val="24"/>
        </w:rPr>
      </w:pPr>
      <w:r>
        <w:rPr>
          <w:rFonts w:hint="eastAsia" w:ascii="宋体" w:hAnsi="宋体" w:cs="宋体"/>
          <w:sz w:val="24"/>
          <w:szCs w:val="24"/>
        </w:rPr>
        <w:t>附件4－2－2　法人或者其他组织的税务登记证副本复印件(按规定可不进行税务登记的不提供)</w:t>
      </w:r>
    </w:p>
    <w:p w14:paraId="4A36331B">
      <w:pPr>
        <w:rPr>
          <w:rFonts w:ascii="宋体" w:hAnsi="宋体" w:cs="宋体"/>
          <w:sz w:val="24"/>
          <w:szCs w:val="24"/>
        </w:rPr>
      </w:pPr>
      <w:r>
        <w:rPr>
          <w:rFonts w:hint="eastAsia" w:ascii="宋体" w:hAnsi="宋体" w:cs="宋体"/>
          <w:sz w:val="24"/>
          <w:szCs w:val="24"/>
        </w:rPr>
        <w:t>(示例略)</w:t>
      </w:r>
    </w:p>
    <w:p w14:paraId="504A9D39">
      <w:pPr>
        <w:rPr>
          <w:rFonts w:ascii="宋体" w:hAnsi="宋体" w:cs="宋体"/>
          <w:sz w:val="24"/>
          <w:szCs w:val="24"/>
        </w:rPr>
      </w:pPr>
    </w:p>
    <w:p w14:paraId="55CD8096">
      <w:pPr>
        <w:rPr>
          <w:rFonts w:ascii="宋体" w:hAnsi="宋体" w:cs="宋体"/>
          <w:sz w:val="24"/>
          <w:szCs w:val="24"/>
        </w:rPr>
      </w:pPr>
      <w:r>
        <w:rPr>
          <w:rFonts w:hint="eastAsia" w:ascii="宋体" w:hAnsi="宋体" w:cs="宋体"/>
          <w:sz w:val="24"/>
          <w:szCs w:val="24"/>
        </w:rPr>
        <w:t>附件4－2－3　财务状况报告、依法缴纳税收和社会保障资金的相关证明</w:t>
      </w:r>
    </w:p>
    <w:p w14:paraId="1EE1D03D">
      <w:pPr>
        <w:rPr>
          <w:rFonts w:ascii="宋体" w:hAnsi="宋体" w:cs="宋体"/>
          <w:sz w:val="24"/>
          <w:szCs w:val="24"/>
        </w:rPr>
      </w:pPr>
      <w:r>
        <w:rPr>
          <w:rFonts w:hint="eastAsia" w:ascii="宋体" w:hAnsi="宋体" w:cs="宋体"/>
          <w:sz w:val="24"/>
          <w:szCs w:val="24"/>
        </w:rPr>
        <w:t>(示例略)</w:t>
      </w:r>
    </w:p>
    <w:p w14:paraId="07C59B96">
      <w:pPr>
        <w:rPr>
          <w:rFonts w:ascii="宋体" w:hAnsi="宋体" w:cs="宋体"/>
          <w:sz w:val="24"/>
          <w:szCs w:val="24"/>
        </w:rPr>
      </w:pPr>
    </w:p>
    <w:p w14:paraId="7CDD9893">
      <w:pPr>
        <w:rPr>
          <w:rFonts w:ascii="宋体" w:hAnsi="宋体" w:cs="宋体"/>
          <w:sz w:val="24"/>
          <w:szCs w:val="24"/>
        </w:rPr>
      </w:pPr>
      <w:r>
        <w:rPr>
          <w:rFonts w:hint="eastAsia" w:ascii="宋体" w:hAnsi="宋体" w:cs="宋体"/>
          <w:sz w:val="24"/>
          <w:szCs w:val="24"/>
        </w:rPr>
        <w:t>备注：</w:t>
      </w:r>
    </w:p>
    <w:p w14:paraId="4B9F4BEB">
      <w:pPr>
        <w:rPr>
          <w:rFonts w:hint="eastAsia" w:ascii="宋体" w:hAnsi="宋体" w:cs="宋体"/>
          <w:sz w:val="24"/>
          <w:szCs w:val="24"/>
        </w:rPr>
      </w:pPr>
      <w:r>
        <w:rPr>
          <w:rFonts w:hint="eastAsia" w:ascii="宋体" w:hAnsi="宋体" w:cs="宋体"/>
          <w:sz w:val="24"/>
          <w:szCs w:val="24"/>
        </w:rPr>
        <w:t>1.具有良好的商业信誉和健全的财务会计制度；</w:t>
      </w:r>
    </w:p>
    <w:p w14:paraId="46A35A77">
      <w:pPr>
        <w:rPr>
          <w:rFonts w:hint="eastAsia" w:ascii="宋体" w:hAnsi="宋体" w:eastAsia="宋体" w:cs="宋体"/>
          <w:sz w:val="24"/>
          <w:szCs w:val="24"/>
          <w:lang w:eastAsia="zh-CN"/>
        </w:rPr>
      </w:pPr>
      <w:r>
        <w:rPr>
          <w:rFonts w:hint="eastAsia" w:ascii="宋体" w:hAnsi="宋体" w:cs="宋体"/>
          <w:sz w:val="24"/>
          <w:szCs w:val="24"/>
        </w:rPr>
        <w:t>（需提供2024年度经会计师事务所出具的财务审计报告或其基本开户银行出具的资信证明）</w:t>
      </w:r>
      <w:r>
        <w:rPr>
          <w:rFonts w:hint="eastAsia" w:ascii="宋体" w:hAnsi="宋体" w:cs="宋体"/>
          <w:sz w:val="24"/>
          <w:szCs w:val="24"/>
          <w:lang w:eastAsia="zh-CN"/>
        </w:rPr>
        <w:t>；</w:t>
      </w:r>
    </w:p>
    <w:p w14:paraId="7784ADB9">
      <w:pPr>
        <w:rPr>
          <w:rFonts w:hint="eastAsia" w:ascii="宋体" w:hAnsi="宋体" w:cs="宋体"/>
          <w:sz w:val="24"/>
          <w:szCs w:val="24"/>
        </w:rPr>
      </w:pPr>
    </w:p>
    <w:p w14:paraId="24131BD6">
      <w:pPr>
        <w:rPr>
          <w:rFonts w:hint="eastAsia" w:ascii="宋体" w:hAnsi="宋体" w:cs="宋体"/>
          <w:sz w:val="24"/>
          <w:szCs w:val="24"/>
        </w:rPr>
      </w:pPr>
      <w:r>
        <w:rPr>
          <w:rFonts w:hint="eastAsia" w:ascii="宋体" w:hAnsi="宋体" w:cs="宋体"/>
          <w:sz w:val="24"/>
          <w:szCs w:val="24"/>
        </w:rPr>
        <w:t>2.具有依法缴纳税收和社会保障资金的良好记录</w:t>
      </w:r>
    </w:p>
    <w:p w14:paraId="19EFABFA">
      <w:pPr>
        <w:rPr>
          <w:rFonts w:hint="eastAsia" w:ascii="宋体" w:hAnsi="宋体" w:eastAsia="宋体" w:cs="宋体"/>
          <w:sz w:val="24"/>
          <w:szCs w:val="24"/>
          <w:lang w:eastAsia="zh-CN"/>
        </w:rPr>
      </w:pPr>
      <w:r>
        <w:rPr>
          <w:rFonts w:hint="eastAsia" w:ascii="宋体" w:hAnsi="宋体" w:cs="宋体"/>
          <w:sz w:val="24"/>
          <w:szCs w:val="24"/>
        </w:rPr>
        <w:t>（需提供投标截止日前六个月内任一个月的企业纳税证明和社保缴费记录证明，无需纳税或免税的需提供相应证明材料）</w:t>
      </w:r>
      <w:r>
        <w:rPr>
          <w:rFonts w:hint="eastAsia" w:ascii="宋体" w:hAnsi="宋体" w:cs="宋体"/>
          <w:sz w:val="24"/>
          <w:szCs w:val="24"/>
          <w:lang w:eastAsia="zh-CN"/>
        </w:rPr>
        <w:t>；</w:t>
      </w:r>
    </w:p>
    <w:p w14:paraId="7A582BC1">
      <w:pPr>
        <w:rPr>
          <w:rFonts w:ascii="宋体" w:hAnsi="宋体" w:cs="宋体"/>
          <w:sz w:val="24"/>
          <w:szCs w:val="24"/>
        </w:rPr>
      </w:pPr>
    </w:p>
    <w:p w14:paraId="3E6F3DB9">
      <w:pPr>
        <w:rPr>
          <w:rFonts w:hint="eastAsia" w:ascii="宋体" w:hAnsi="宋体" w:cs="宋体"/>
          <w:sz w:val="24"/>
          <w:szCs w:val="24"/>
        </w:rPr>
      </w:pPr>
      <w:r>
        <w:rPr>
          <w:rFonts w:hint="eastAsia" w:ascii="宋体" w:hAnsi="宋体" w:cs="宋体"/>
          <w:sz w:val="24"/>
          <w:szCs w:val="24"/>
        </w:rPr>
        <w:t>附件4－2－4　具有履行合同所必需的设备及专业技术能力</w:t>
      </w:r>
    </w:p>
    <w:p w14:paraId="38A2B988">
      <w:pPr>
        <w:rPr>
          <w:rFonts w:ascii="宋体" w:hAnsi="宋体" w:cs="宋体"/>
          <w:sz w:val="24"/>
          <w:szCs w:val="24"/>
        </w:rPr>
      </w:pPr>
      <w:r>
        <w:rPr>
          <w:rFonts w:hint="eastAsia" w:ascii="宋体" w:hAnsi="宋体" w:cs="宋体"/>
          <w:sz w:val="24"/>
          <w:szCs w:val="24"/>
        </w:rPr>
        <w:t>（提供具有履行合同所必需的设备和专业技术能力相关证明材料或承诺书）</w:t>
      </w:r>
      <w:r>
        <w:rPr>
          <w:rFonts w:hint="eastAsia" w:ascii="宋体" w:hAnsi="宋体" w:cs="宋体"/>
          <w:sz w:val="24"/>
          <w:szCs w:val="24"/>
          <w:lang w:eastAsia="zh-CN"/>
        </w:rPr>
        <w:t>；</w:t>
      </w:r>
      <w:r>
        <w:rPr>
          <w:rFonts w:hint="eastAsia" w:ascii="宋体" w:hAnsi="宋体" w:cs="宋体"/>
          <w:sz w:val="24"/>
          <w:szCs w:val="24"/>
        </w:rPr>
        <w:br w:type="page"/>
      </w:r>
      <w:r>
        <w:rPr>
          <w:rFonts w:hint="eastAsia" w:ascii="宋体" w:hAnsi="宋体" w:cs="宋体"/>
          <w:sz w:val="24"/>
          <w:szCs w:val="24"/>
        </w:rPr>
        <w:t>　　附件4－2－5</w:t>
      </w:r>
    </w:p>
    <w:p w14:paraId="6B952819">
      <w:pPr>
        <w:pStyle w:val="12"/>
        <w:spacing w:line="360" w:lineRule="auto"/>
        <w:ind w:firstLine="482" w:firstLineChars="200"/>
        <w:jc w:val="center"/>
        <w:rPr>
          <w:rFonts w:hAnsi="宋体" w:cs="宋体"/>
          <w:b/>
          <w:bCs/>
          <w:sz w:val="24"/>
          <w:szCs w:val="24"/>
        </w:rPr>
      </w:pPr>
      <w:r>
        <w:rPr>
          <w:rFonts w:hint="eastAsia" w:hAnsi="宋体" w:cs="宋体"/>
          <w:b/>
          <w:bCs/>
          <w:sz w:val="24"/>
          <w:szCs w:val="24"/>
        </w:rPr>
        <w:t>参加政府采购活动前三年内在经营活动中</w:t>
      </w:r>
    </w:p>
    <w:p w14:paraId="7F9F8463">
      <w:pPr>
        <w:pStyle w:val="12"/>
        <w:spacing w:line="360" w:lineRule="auto"/>
        <w:ind w:firstLine="482" w:firstLineChars="200"/>
        <w:jc w:val="center"/>
        <w:rPr>
          <w:rFonts w:hAnsi="宋体" w:cs="宋体"/>
          <w:b/>
          <w:bCs/>
          <w:sz w:val="24"/>
          <w:szCs w:val="24"/>
        </w:rPr>
      </w:pPr>
      <w:r>
        <w:rPr>
          <w:rFonts w:hint="eastAsia" w:hAnsi="宋体" w:cs="宋体"/>
          <w:b/>
          <w:bCs/>
          <w:sz w:val="24"/>
          <w:szCs w:val="24"/>
        </w:rPr>
        <w:t>没有重大违法记录的书面声明</w:t>
      </w:r>
    </w:p>
    <w:p w14:paraId="6890218B">
      <w:pPr>
        <w:spacing w:line="360" w:lineRule="auto"/>
        <w:ind w:firstLine="480" w:firstLineChars="200"/>
        <w:rPr>
          <w:rFonts w:ascii="宋体" w:hAnsi="宋体" w:cs="宋体"/>
          <w:sz w:val="24"/>
          <w:szCs w:val="24"/>
        </w:rPr>
      </w:pPr>
      <w:r>
        <w:rPr>
          <w:rFonts w:hint="eastAsia" w:ascii="宋体" w:hAnsi="宋体" w:cs="宋体"/>
          <w:sz w:val="24"/>
          <w:szCs w:val="24"/>
        </w:rPr>
        <w:t>本单位郑重声明：</w:t>
      </w:r>
    </w:p>
    <w:p w14:paraId="5854A973">
      <w:pPr>
        <w:spacing w:line="360" w:lineRule="auto"/>
        <w:ind w:firstLine="480" w:firstLineChars="200"/>
        <w:rPr>
          <w:rFonts w:ascii="宋体" w:hAnsi="宋体" w:cs="宋体"/>
          <w:sz w:val="24"/>
          <w:szCs w:val="24"/>
        </w:rPr>
      </w:pPr>
      <w:r>
        <w:rPr>
          <w:rFonts w:hint="eastAsia" w:ascii="宋体" w:hAnsi="宋体" w:cs="宋体"/>
          <w:sz w:val="24"/>
          <w:szCs w:val="24"/>
        </w:rPr>
        <w:t>我单位在参加采购活动前三年内在经营活动中没有《政府采购法》第二十二条第一款第(五)项所称重大违法记录，包括：</w:t>
      </w:r>
    </w:p>
    <w:p w14:paraId="664AD7E9">
      <w:pPr>
        <w:spacing w:line="360" w:lineRule="auto"/>
        <w:ind w:firstLine="480" w:firstLineChars="200"/>
        <w:rPr>
          <w:rFonts w:ascii="宋体" w:hAnsi="宋体" w:cs="宋体"/>
          <w:sz w:val="24"/>
          <w:szCs w:val="24"/>
        </w:rPr>
      </w:pPr>
      <w:r>
        <w:rPr>
          <w:rFonts w:hint="eastAsia" w:ascii="宋体" w:hAnsi="宋体" w:cs="宋体"/>
          <w:sz w:val="24"/>
          <w:szCs w:val="24"/>
        </w:rPr>
        <w:t>我单位或者其法定代表人、董事、监事、高级管理人员未因经营活动中的违法行为受到刑事处罚或者责令停产停业、吊销许可证或者执照、较大数额罚款等行政处罚。</w:t>
      </w:r>
    </w:p>
    <w:p w14:paraId="3F2EAF8F">
      <w:pPr>
        <w:spacing w:line="360" w:lineRule="auto"/>
        <w:ind w:firstLine="480" w:firstLineChars="200"/>
        <w:rPr>
          <w:rFonts w:ascii="宋体" w:hAnsi="宋体" w:cs="宋体"/>
          <w:sz w:val="24"/>
          <w:szCs w:val="24"/>
        </w:rPr>
      </w:pPr>
      <w:r>
        <w:rPr>
          <w:rFonts w:hint="eastAsia" w:ascii="宋体" w:hAnsi="宋体" w:cs="宋体"/>
          <w:sz w:val="24"/>
          <w:szCs w:val="24"/>
        </w:rPr>
        <w:t>特此声明！</w:t>
      </w:r>
    </w:p>
    <w:p w14:paraId="4895C1D5">
      <w:pPr>
        <w:spacing w:line="360" w:lineRule="auto"/>
        <w:rPr>
          <w:rFonts w:ascii="宋体" w:hAnsi="宋体" w:cs="宋体"/>
          <w:sz w:val="24"/>
          <w:szCs w:val="24"/>
        </w:rPr>
      </w:pPr>
    </w:p>
    <w:p w14:paraId="7246A032">
      <w:pPr>
        <w:spacing w:line="360" w:lineRule="auto"/>
        <w:ind w:firstLine="480" w:firstLineChars="200"/>
        <w:rPr>
          <w:rFonts w:ascii="宋体" w:hAnsi="宋体" w:cs="宋体"/>
          <w:sz w:val="24"/>
          <w:szCs w:val="24"/>
        </w:rPr>
      </w:pPr>
      <w:r>
        <w:rPr>
          <w:rFonts w:hint="eastAsia" w:ascii="宋体" w:hAnsi="宋体" w:cs="宋体"/>
          <w:sz w:val="24"/>
          <w:szCs w:val="24"/>
        </w:rPr>
        <w:t>供应商名称(公章)：____________</w:t>
      </w:r>
    </w:p>
    <w:p w14:paraId="562ACD5B">
      <w:pPr>
        <w:spacing w:line="360" w:lineRule="auto"/>
        <w:ind w:firstLine="480" w:firstLineChars="200"/>
        <w:rPr>
          <w:rFonts w:ascii="宋体" w:hAnsi="宋体" w:cs="宋体"/>
          <w:sz w:val="24"/>
          <w:szCs w:val="24"/>
        </w:rPr>
      </w:pPr>
      <w:r>
        <w:rPr>
          <w:rFonts w:hint="eastAsia" w:ascii="宋体" w:hAnsi="宋体" w:cs="宋体"/>
          <w:sz w:val="24"/>
          <w:szCs w:val="24"/>
        </w:rPr>
        <w:t>法定代表人或其授权代表(签字或盖章)：____________</w:t>
      </w:r>
    </w:p>
    <w:p w14:paraId="4C07D762">
      <w:pPr>
        <w:spacing w:line="360" w:lineRule="auto"/>
        <w:ind w:firstLine="480" w:firstLineChars="200"/>
        <w:rPr>
          <w:rFonts w:ascii="宋体" w:hAnsi="宋体" w:cs="宋体"/>
          <w:sz w:val="24"/>
          <w:szCs w:val="24"/>
        </w:rPr>
      </w:pPr>
      <w:r>
        <w:rPr>
          <w:rFonts w:hint="eastAsia" w:ascii="宋体" w:hAnsi="宋体" w:cs="宋体"/>
          <w:sz w:val="24"/>
          <w:szCs w:val="24"/>
        </w:rPr>
        <w:t>日期：______年____月____日</w:t>
      </w:r>
    </w:p>
    <w:p w14:paraId="7C71E0B5">
      <w:pPr>
        <w:spacing w:line="360" w:lineRule="auto"/>
        <w:ind w:firstLine="480" w:firstLineChars="200"/>
        <w:rPr>
          <w:rFonts w:ascii="宋体" w:hAnsi="宋体" w:cs="宋体"/>
          <w:sz w:val="24"/>
          <w:szCs w:val="24"/>
        </w:rPr>
      </w:pPr>
      <w:r>
        <w:rPr>
          <w:rFonts w:hint="eastAsia" w:ascii="宋体" w:hAnsi="宋体" w:cs="宋体"/>
          <w:sz w:val="24"/>
          <w:szCs w:val="24"/>
        </w:rPr>
        <w:t>说明：授权用投标专用章的，与公章具有相同法律效力。</w:t>
      </w:r>
    </w:p>
    <w:p w14:paraId="38C734E5">
      <w:pPr>
        <w:rPr>
          <w:rFonts w:ascii="宋体" w:hAnsi="宋体" w:cs="宋体"/>
          <w:sz w:val="24"/>
          <w:szCs w:val="24"/>
        </w:rPr>
      </w:pPr>
      <w:r>
        <w:rPr>
          <w:rFonts w:hint="eastAsia" w:ascii="宋体" w:hAnsi="宋体" w:cs="宋体"/>
          <w:sz w:val="24"/>
          <w:szCs w:val="24"/>
        </w:rPr>
        <w:br w:type="page"/>
      </w:r>
      <w:r>
        <w:rPr>
          <w:rFonts w:hint="eastAsia" w:ascii="宋体" w:hAnsi="宋体" w:cs="宋体"/>
          <w:sz w:val="24"/>
          <w:szCs w:val="24"/>
        </w:rPr>
        <w:t>　　附件4－2－6</w:t>
      </w:r>
    </w:p>
    <w:p w14:paraId="60650E66">
      <w:pPr>
        <w:pStyle w:val="21"/>
        <w:ind w:firstLine="210"/>
        <w:rPr>
          <w:rFonts w:hint="default" w:ascii="宋体" w:hAnsi="宋体" w:eastAsia="宋体" w:cs="宋体"/>
        </w:rPr>
      </w:pPr>
    </w:p>
    <w:p w14:paraId="59D33871">
      <w:pPr>
        <w:pStyle w:val="12"/>
        <w:spacing w:line="360" w:lineRule="auto"/>
        <w:ind w:firstLine="482" w:firstLineChars="200"/>
        <w:jc w:val="center"/>
        <w:rPr>
          <w:rFonts w:hAnsi="宋体" w:cs="宋体"/>
          <w:b/>
          <w:bCs/>
          <w:sz w:val="24"/>
          <w:szCs w:val="24"/>
        </w:rPr>
      </w:pPr>
      <w:r>
        <w:rPr>
          <w:rFonts w:hint="eastAsia" w:hAnsi="宋体" w:cs="宋体"/>
          <w:b/>
          <w:bCs/>
          <w:sz w:val="24"/>
          <w:szCs w:val="24"/>
        </w:rPr>
        <w:t>无不良信用记录承诺函(供应商自行查询适用)</w:t>
      </w:r>
    </w:p>
    <w:p w14:paraId="3E00E183">
      <w:pPr>
        <w:pStyle w:val="12"/>
        <w:spacing w:line="360" w:lineRule="auto"/>
        <w:ind w:firstLine="482" w:firstLineChars="200"/>
        <w:jc w:val="center"/>
        <w:rPr>
          <w:rFonts w:hAnsi="宋体" w:cs="宋体"/>
          <w:b/>
          <w:bCs/>
          <w:sz w:val="24"/>
          <w:szCs w:val="24"/>
        </w:rPr>
      </w:pPr>
    </w:p>
    <w:p w14:paraId="1AD14E51">
      <w:pPr>
        <w:spacing w:line="360" w:lineRule="auto"/>
        <w:rPr>
          <w:rFonts w:ascii="宋体" w:hAnsi="宋体" w:cs="宋体"/>
          <w:sz w:val="24"/>
          <w:szCs w:val="24"/>
        </w:rPr>
      </w:pPr>
      <w:r>
        <w:rPr>
          <w:rFonts w:hint="eastAsia" w:ascii="宋体" w:hAnsi="宋体" w:cs="宋体"/>
          <w:sz w:val="24"/>
          <w:szCs w:val="24"/>
        </w:rPr>
        <w:t>致______(采购人或采购代理机构)：</w:t>
      </w:r>
    </w:p>
    <w:p w14:paraId="231D9D31">
      <w:pPr>
        <w:spacing w:line="360" w:lineRule="auto"/>
        <w:ind w:firstLine="480" w:firstLineChars="200"/>
        <w:rPr>
          <w:rFonts w:ascii="宋体" w:hAnsi="宋体" w:cs="宋体"/>
          <w:sz w:val="24"/>
          <w:szCs w:val="24"/>
        </w:rPr>
      </w:pPr>
      <w:r>
        <w:rPr>
          <w:rFonts w:hint="eastAsia" w:ascii="宋体" w:hAnsi="宋体" w:cs="宋体"/>
          <w:sz w:val="24"/>
          <w:szCs w:val="24"/>
        </w:rPr>
        <w:t>本单位郑重承诺，我单位无以下不良信用记录情形：</w:t>
      </w:r>
    </w:p>
    <w:p w14:paraId="13C48722">
      <w:pPr>
        <w:spacing w:line="360" w:lineRule="auto"/>
        <w:ind w:firstLine="480" w:firstLineChars="200"/>
        <w:rPr>
          <w:rFonts w:ascii="宋体" w:hAnsi="宋体" w:cs="宋体"/>
          <w:sz w:val="24"/>
          <w:szCs w:val="24"/>
        </w:rPr>
      </w:pPr>
      <w:r>
        <w:rPr>
          <w:rFonts w:hint="eastAsia" w:ascii="宋体" w:hAnsi="宋体" w:cs="宋体"/>
          <w:sz w:val="24"/>
          <w:szCs w:val="24"/>
        </w:rPr>
        <w:t>1.被人民法院列入失信被执行人；</w:t>
      </w:r>
    </w:p>
    <w:p w14:paraId="7068308F">
      <w:pPr>
        <w:spacing w:line="360" w:lineRule="auto"/>
        <w:ind w:firstLine="480" w:firstLineChars="200"/>
        <w:rPr>
          <w:rFonts w:ascii="宋体" w:hAnsi="宋体" w:cs="宋体"/>
          <w:sz w:val="24"/>
          <w:szCs w:val="24"/>
        </w:rPr>
      </w:pPr>
      <w:r>
        <w:rPr>
          <w:rFonts w:hint="eastAsia" w:ascii="宋体" w:hAnsi="宋体" w:cs="宋体"/>
          <w:sz w:val="24"/>
          <w:szCs w:val="24"/>
        </w:rPr>
        <w:t>2.被税务部门列入重大税收违法案件当事人名单；</w:t>
      </w:r>
    </w:p>
    <w:p w14:paraId="4CF83685">
      <w:pPr>
        <w:spacing w:line="360" w:lineRule="auto"/>
        <w:ind w:firstLine="480" w:firstLineChars="200"/>
        <w:rPr>
          <w:rFonts w:ascii="宋体" w:hAnsi="宋体" w:cs="宋体"/>
          <w:sz w:val="24"/>
          <w:szCs w:val="24"/>
        </w:rPr>
      </w:pPr>
      <w:r>
        <w:rPr>
          <w:rFonts w:hint="eastAsia" w:ascii="宋体" w:hAnsi="宋体" w:cs="宋体"/>
          <w:sz w:val="24"/>
          <w:szCs w:val="24"/>
        </w:rPr>
        <w:t>3.被政府采购监管部门列入政府采购严重违法失信行为记录名单；</w:t>
      </w:r>
    </w:p>
    <w:p w14:paraId="406288A8">
      <w:pPr>
        <w:spacing w:line="360" w:lineRule="auto"/>
        <w:ind w:firstLine="480" w:firstLineChars="200"/>
        <w:rPr>
          <w:rFonts w:ascii="宋体" w:hAnsi="宋体" w:cs="宋体"/>
          <w:sz w:val="24"/>
          <w:szCs w:val="24"/>
        </w:rPr>
      </w:pPr>
      <w:r>
        <w:rPr>
          <w:rFonts w:hint="eastAsia" w:ascii="宋体" w:hAnsi="宋体" w:cs="宋体"/>
          <w:sz w:val="24"/>
          <w:szCs w:val="24"/>
        </w:rPr>
        <w:t>4.不符合《政府采购法》第二十二条规定的条件。</w:t>
      </w:r>
    </w:p>
    <w:p w14:paraId="30668793">
      <w:pPr>
        <w:spacing w:line="360" w:lineRule="auto"/>
        <w:ind w:firstLine="480" w:firstLineChars="200"/>
        <w:rPr>
          <w:rFonts w:ascii="宋体" w:hAnsi="宋体" w:cs="宋体"/>
          <w:sz w:val="24"/>
          <w:szCs w:val="24"/>
        </w:rPr>
      </w:pPr>
      <w:r>
        <w:rPr>
          <w:rFonts w:hint="eastAsia" w:ascii="宋体" w:hAnsi="宋体" w:cs="宋体"/>
          <w:sz w:val="24"/>
          <w:szCs w:val="24"/>
        </w:rPr>
        <w:t>我单位已就上述不良信用行为按照磋商文件中磋商须知前附表规定进行了查询。我单位承诺：合同签订前，若我单位具有不良信用记录情形，贵方可取消我单位成交资格或者不授予合同，所有责任由我单位自行承担。同时，我单位愿意无条件接受监管部门的调查处理。</w:t>
      </w:r>
    </w:p>
    <w:p w14:paraId="505B2026">
      <w:pPr>
        <w:spacing w:line="360" w:lineRule="auto"/>
        <w:ind w:firstLine="480" w:firstLineChars="200"/>
        <w:rPr>
          <w:rFonts w:ascii="宋体" w:hAnsi="宋体" w:cs="宋体"/>
          <w:sz w:val="24"/>
          <w:szCs w:val="24"/>
        </w:rPr>
      </w:pPr>
    </w:p>
    <w:p w14:paraId="21285FB4">
      <w:pPr>
        <w:spacing w:line="360" w:lineRule="auto"/>
        <w:ind w:firstLine="480" w:firstLineChars="200"/>
        <w:rPr>
          <w:rFonts w:ascii="宋体" w:hAnsi="宋体" w:cs="宋体"/>
          <w:sz w:val="24"/>
          <w:szCs w:val="24"/>
        </w:rPr>
      </w:pPr>
      <w:r>
        <w:rPr>
          <w:rFonts w:hint="eastAsia" w:ascii="宋体" w:hAnsi="宋体" w:cs="宋体"/>
          <w:sz w:val="24"/>
          <w:szCs w:val="24"/>
        </w:rPr>
        <w:t>供应商名称(盖公章)：____________</w:t>
      </w:r>
    </w:p>
    <w:p w14:paraId="330F0355">
      <w:pPr>
        <w:spacing w:line="360" w:lineRule="auto"/>
        <w:ind w:firstLine="480" w:firstLineChars="200"/>
        <w:rPr>
          <w:rFonts w:ascii="宋体" w:hAnsi="宋体" w:cs="宋体"/>
          <w:sz w:val="24"/>
          <w:szCs w:val="24"/>
        </w:rPr>
      </w:pPr>
      <w:r>
        <w:rPr>
          <w:rFonts w:hint="eastAsia" w:ascii="宋体" w:hAnsi="宋体" w:cs="宋体"/>
          <w:sz w:val="24"/>
          <w:szCs w:val="24"/>
        </w:rPr>
        <w:t>法定代表人或其授权代表(签字或盖章)：____________</w:t>
      </w:r>
    </w:p>
    <w:p w14:paraId="23EBAB70">
      <w:pPr>
        <w:spacing w:line="360" w:lineRule="auto"/>
        <w:ind w:firstLine="480" w:firstLineChars="200"/>
        <w:rPr>
          <w:rFonts w:ascii="宋体" w:hAnsi="宋体" w:cs="宋体"/>
          <w:sz w:val="24"/>
          <w:szCs w:val="24"/>
        </w:rPr>
      </w:pPr>
      <w:r>
        <w:rPr>
          <w:rFonts w:hint="eastAsia" w:ascii="宋体" w:hAnsi="宋体" w:cs="宋体"/>
          <w:sz w:val="24"/>
          <w:szCs w:val="24"/>
        </w:rPr>
        <w:t>日期：______年____月____日</w:t>
      </w:r>
    </w:p>
    <w:p w14:paraId="28583361">
      <w:pPr>
        <w:ind w:firstLine="480" w:firstLineChars="200"/>
        <w:rPr>
          <w:rFonts w:ascii="宋体" w:hAnsi="宋体" w:cs="宋体"/>
          <w:sz w:val="24"/>
          <w:szCs w:val="24"/>
        </w:rPr>
      </w:pPr>
      <w:r>
        <w:rPr>
          <w:rFonts w:hint="eastAsia" w:ascii="宋体" w:hAnsi="宋体" w:cs="宋体"/>
          <w:sz w:val="24"/>
          <w:szCs w:val="24"/>
        </w:rPr>
        <w:t>说明：授权用投标专用章的，与公章具有相同法律效力。</w:t>
      </w:r>
    </w:p>
    <w:p w14:paraId="5734829E">
      <w:pPr>
        <w:ind w:firstLine="480" w:firstLineChars="200"/>
        <w:rPr>
          <w:rFonts w:ascii="宋体" w:hAnsi="宋体" w:cs="宋体"/>
          <w:sz w:val="24"/>
          <w:szCs w:val="24"/>
        </w:rPr>
      </w:pPr>
    </w:p>
    <w:p w14:paraId="78459190">
      <w:pPr>
        <w:rPr>
          <w:rFonts w:ascii="宋体" w:hAnsi="宋体" w:cs="宋体"/>
          <w:sz w:val="24"/>
          <w:szCs w:val="24"/>
        </w:rPr>
      </w:pPr>
      <w:r>
        <w:rPr>
          <w:rFonts w:hint="eastAsia" w:ascii="宋体" w:hAnsi="宋体" w:cs="宋体"/>
          <w:sz w:val="24"/>
          <w:szCs w:val="24"/>
        </w:rPr>
        <w:t>附件</w:t>
      </w:r>
      <w:r>
        <w:rPr>
          <w:rFonts w:ascii="宋体" w:hAnsi="宋体" w:cs="宋体"/>
          <w:sz w:val="24"/>
          <w:szCs w:val="24"/>
        </w:rPr>
        <w:t>4</w:t>
      </w:r>
      <w:r>
        <w:rPr>
          <w:rFonts w:hint="eastAsia" w:ascii="宋体" w:hAnsi="宋体" w:cs="宋体"/>
          <w:sz w:val="24"/>
          <w:szCs w:val="24"/>
        </w:rPr>
        <w:t>－3　符合磋商文件要求的供应商特定资格条件的证明材料(由采购人或采购代理机构根据项目具体要求填列)</w:t>
      </w:r>
    </w:p>
    <w:p w14:paraId="303ABB9B">
      <w:pPr>
        <w:rPr>
          <w:rFonts w:ascii="宋体" w:hAnsi="宋体" w:cs="宋体"/>
          <w:sz w:val="24"/>
          <w:szCs w:val="24"/>
        </w:rPr>
      </w:pPr>
      <w:r>
        <w:rPr>
          <w:rFonts w:hint="eastAsia" w:ascii="宋体" w:hAnsi="宋体" w:cs="宋体"/>
          <w:sz w:val="24"/>
          <w:szCs w:val="24"/>
        </w:rPr>
        <w:t>(示例略)</w:t>
      </w:r>
    </w:p>
    <w:p w14:paraId="4E99ED4C">
      <w:pPr>
        <w:outlineLvl w:val="3"/>
        <w:rPr>
          <w:rFonts w:ascii="宋体" w:hAnsi="宋体" w:cs="宋体"/>
          <w:sz w:val="24"/>
          <w:szCs w:val="24"/>
        </w:rPr>
      </w:pPr>
      <w:r>
        <w:rPr>
          <w:rFonts w:hint="eastAsia" w:ascii="宋体" w:hAnsi="宋体" w:cs="宋体"/>
          <w:sz w:val="24"/>
          <w:szCs w:val="24"/>
        </w:rPr>
        <w:br w:type="page"/>
      </w:r>
      <w:bookmarkStart w:id="103" w:name="_Toc26977"/>
      <w:r>
        <w:rPr>
          <w:rFonts w:hint="eastAsia" w:ascii="宋体" w:hAnsi="宋体" w:cs="宋体"/>
          <w:sz w:val="24"/>
          <w:szCs w:val="24"/>
        </w:rPr>
        <w:t>五、提供符合采购政策的证明材料</w:t>
      </w:r>
      <w:bookmarkEnd w:id="103"/>
    </w:p>
    <w:p w14:paraId="73E82A5B">
      <w:pPr>
        <w:pStyle w:val="16"/>
      </w:pPr>
    </w:p>
    <w:p w14:paraId="48249A49">
      <w:pPr>
        <w:spacing w:line="360" w:lineRule="auto"/>
        <w:rPr>
          <w:rFonts w:ascii="宋体" w:hAnsi="宋体" w:cs="宋体"/>
          <w:sz w:val="24"/>
          <w:szCs w:val="24"/>
        </w:rPr>
      </w:pPr>
      <w:bookmarkStart w:id="104" w:name="_Toc18025"/>
      <w:r>
        <w:rPr>
          <w:rFonts w:hint="eastAsia" w:ascii="宋体" w:hAnsi="宋体" w:cs="宋体"/>
          <w:sz w:val="24"/>
          <w:szCs w:val="24"/>
        </w:rPr>
        <w:t>附件5－1</w:t>
      </w:r>
    </w:p>
    <w:bookmarkEnd w:id="104"/>
    <w:p w14:paraId="6D3D7078">
      <w:pPr>
        <w:spacing w:line="360" w:lineRule="auto"/>
        <w:ind w:firstLine="482" w:firstLineChars="200"/>
        <w:jc w:val="center"/>
        <w:rPr>
          <w:rFonts w:hint="eastAsia" w:ascii="宋体" w:hAnsi="宋体" w:cs="宋体"/>
          <w:sz w:val="24"/>
          <w:szCs w:val="24"/>
        </w:rPr>
      </w:pPr>
      <w:r>
        <w:rPr>
          <w:rFonts w:hint="eastAsia" w:ascii="宋体" w:hAnsi="宋体" w:cs="宋体"/>
          <w:b/>
          <w:bCs/>
          <w:sz w:val="24"/>
          <w:szCs w:val="24"/>
        </w:rPr>
        <w:t>中小企业声明函(工程、服务)</w:t>
      </w:r>
    </w:p>
    <w:p w14:paraId="0F3934EF">
      <w:pPr>
        <w:spacing w:line="360" w:lineRule="auto"/>
        <w:ind w:firstLine="480" w:firstLineChars="200"/>
        <w:jc w:val="center"/>
        <w:rPr>
          <w:rFonts w:hint="eastAsia" w:ascii="宋体" w:hAnsi="宋体" w:cs="宋体"/>
          <w:sz w:val="24"/>
          <w:szCs w:val="24"/>
        </w:rPr>
      </w:pPr>
    </w:p>
    <w:p w14:paraId="5686839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sz w:val="24"/>
          <w:szCs w:val="24"/>
        </w:rPr>
      </w:pPr>
      <w:r>
        <w:rPr>
          <w:rFonts w:hint="eastAsia" w:ascii="宋体" w:hAnsi="宋体" w:cs="宋体"/>
          <w:sz w:val="24"/>
          <w:szCs w:val="24"/>
        </w:rPr>
        <w:t>本公司（联合体）郑重声明，根据《政府采购促进中小企业发展管理办法》（财库[2020]46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14:paraId="784A958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sz w:val="24"/>
          <w:szCs w:val="24"/>
        </w:rPr>
      </w:pPr>
      <w:r>
        <w:rPr>
          <w:rFonts w:hint="eastAsia" w:ascii="宋体" w:hAnsi="宋体" w:cs="宋体"/>
          <w:sz w:val="24"/>
          <w:szCs w:val="24"/>
        </w:rPr>
        <w:t>1.（标的名称），属于（采购文件中明确的所属行业）；承建（承接）企业为（企业名称），从业人员  人，营业收入为  万元，资产总额为  万元[ 从业人员、营业收入、资产总额填报上一年度数据，无上一年度数据的新成立企业可不填报。]，属于（中型企业、小型企业、微型企业）；</w:t>
      </w:r>
    </w:p>
    <w:p w14:paraId="6F99284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sz w:val="24"/>
          <w:szCs w:val="24"/>
        </w:rPr>
      </w:pPr>
      <w:r>
        <w:rPr>
          <w:rFonts w:hint="eastAsia" w:ascii="宋体" w:hAnsi="宋体" w:cs="宋体"/>
          <w:sz w:val="24"/>
          <w:szCs w:val="24"/>
        </w:rPr>
        <w:t>2. （标的名称），属于（采购文件中明确的所属行业）；承建（承接）企业为（企业名称），从业人员  人，营业收入为  万元，资产总额为  万元，属于（中型企业、小型企业、微型企业）；</w:t>
      </w:r>
    </w:p>
    <w:p w14:paraId="10B807C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sz w:val="24"/>
          <w:szCs w:val="24"/>
        </w:rPr>
      </w:pPr>
      <w:r>
        <w:rPr>
          <w:rFonts w:hint="eastAsia" w:ascii="宋体" w:hAnsi="宋体" w:cs="宋体"/>
          <w:sz w:val="24"/>
          <w:szCs w:val="24"/>
        </w:rPr>
        <w:t>……</w:t>
      </w:r>
    </w:p>
    <w:p w14:paraId="4AF27A3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sz w:val="24"/>
          <w:szCs w:val="24"/>
        </w:rPr>
      </w:pPr>
      <w:r>
        <w:rPr>
          <w:rFonts w:hint="eastAsia" w:ascii="宋体" w:hAnsi="宋体" w:cs="宋体"/>
          <w:sz w:val="24"/>
          <w:szCs w:val="24"/>
        </w:rPr>
        <w:t>以上企业，不属于大企业的分支机构，不存在控股股东为大企业的情形，也不存在与大企业的负责人为同一人的情形。</w:t>
      </w:r>
    </w:p>
    <w:p w14:paraId="775DEEC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sz w:val="24"/>
          <w:szCs w:val="24"/>
        </w:rPr>
      </w:pPr>
      <w:r>
        <w:rPr>
          <w:rFonts w:hint="eastAsia" w:ascii="宋体" w:hAnsi="宋体" w:cs="宋体"/>
          <w:sz w:val="24"/>
          <w:szCs w:val="24"/>
        </w:rPr>
        <w:t>本企业对上述声明内容的真实性负责。如有虚假，将依法承担相应责任。</w:t>
      </w:r>
    </w:p>
    <w:p w14:paraId="3C7E5DEF">
      <w:pPr>
        <w:pStyle w:val="29"/>
        <w:rPr>
          <w:rFonts w:hint="eastAsia" w:ascii="宋体" w:hAnsi="宋体" w:cs="宋体"/>
          <w:sz w:val="24"/>
          <w:szCs w:val="24"/>
        </w:rPr>
      </w:pPr>
    </w:p>
    <w:p w14:paraId="411F7BF4">
      <w:pPr>
        <w:pStyle w:val="29"/>
        <w:rPr>
          <w:rFonts w:hint="eastAsia" w:ascii="宋体" w:hAnsi="宋体" w:cs="宋体"/>
          <w:sz w:val="24"/>
          <w:szCs w:val="24"/>
        </w:rPr>
      </w:pPr>
    </w:p>
    <w:p w14:paraId="312C5D61">
      <w:pPr>
        <w:spacing w:line="360" w:lineRule="auto"/>
        <w:ind w:firstLine="480" w:firstLineChars="200"/>
        <w:jc w:val="center"/>
        <w:rPr>
          <w:rFonts w:hint="eastAsia" w:ascii="宋体" w:hAnsi="宋体" w:cs="宋体"/>
          <w:sz w:val="24"/>
          <w:szCs w:val="24"/>
        </w:rPr>
      </w:pPr>
      <w:r>
        <w:rPr>
          <w:rFonts w:hint="eastAsia" w:ascii="宋体" w:hAnsi="宋体" w:cs="宋体"/>
          <w:sz w:val="24"/>
          <w:szCs w:val="24"/>
        </w:rPr>
        <w:t xml:space="preserve">                      </w:t>
      </w:r>
      <w:r>
        <w:rPr>
          <w:rFonts w:hint="eastAsia" w:ascii="宋体" w:hAnsi="宋体" w:cs="宋体"/>
          <w:sz w:val="24"/>
          <w:szCs w:val="24"/>
          <w:lang w:val="en-US" w:eastAsia="zh-CN"/>
        </w:rPr>
        <w:t xml:space="preserve">            </w:t>
      </w:r>
      <w:r>
        <w:rPr>
          <w:rFonts w:hint="eastAsia" w:ascii="宋体" w:hAnsi="宋体" w:cs="宋体"/>
          <w:sz w:val="24"/>
          <w:szCs w:val="24"/>
        </w:rPr>
        <w:t>企业名称（盖章）：</w:t>
      </w:r>
    </w:p>
    <w:p w14:paraId="162D36ED">
      <w:pPr>
        <w:spacing w:line="360" w:lineRule="auto"/>
        <w:ind w:firstLine="480" w:firstLineChars="200"/>
        <w:jc w:val="center"/>
        <w:rPr>
          <w:rFonts w:ascii="宋体" w:hAnsi="宋体" w:cs="宋体"/>
          <w:sz w:val="24"/>
          <w:szCs w:val="24"/>
        </w:rPr>
      </w:pPr>
      <w:r>
        <w:rPr>
          <w:rFonts w:hint="eastAsia" w:ascii="宋体" w:hAnsi="宋体" w:cs="宋体"/>
          <w:sz w:val="24"/>
          <w:szCs w:val="24"/>
        </w:rPr>
        <w:t xml:space="preserve">                      日期：</w:t>
      </w:r>
    </w:p>
    <w:p w14:paraId="34F756A7">
      <w:pPr>
        <w:spacing w:line="360" w:lineRule="auto"/>
        <w:ind w:firstLine="480" w:firstLineChars="200"/>
        <w:rPr>
          <w:rFonts w:ascii="宋体" w:hAnsi="宋体" w:cs="宋体"/>
          <w:sz w:val="24"/>
          <w:szCs w:val="24"/>
        </w:rPr>
      </w:pPr>
      <w:bookmarkStart w:id="105" w:name="_Toc3293"/>
      <w:r>
        <w:rPr>
          <w:rFonts w:hint="eastAsia" w:ascii="宋体" w:hAnsi="宋体" w:cs="宋体"/>
          <w:sz w:val="24"/>
          <w:szCs w:val="24"/>
        </w:rPr>
        <w:t>注：</w:t>
      </w:r>
      <w:bookmarkEnd w:id="105"/>
      <w:r>
        <w:rPr>
          <w:rFonts w:hint="eastAsia" w:ascii="宋体" w:hAnsi="宋体" w:cs="宋体"/>
          <w:sz w:val="24"/>
          <w:szCs w:val="24"/>
        </w:rPr>
        <w:t>从业人员、营业收入、资产总额填报上一年度数据，无上一年度数据的新成立企业可不填报。</w:t>
      </w:r>
    </w:p>
    <w:p w14:paraId="7587E9D7">
      <w:pPr>
        <w:pStyle w:val="12"/>
        <w:spacing w:line="360" w:lineRule="auto"/>
        <w:jc w:val="center"/>
        <w:rPr>
          <w:rFonts w:hAnsi="宋体" w:cs="宋体"/>
          <w:b/>
          <w:bCs/>
          <w:sz w:val="24"/>
          <w:szCs w:val="24"/>
        </w:rPr>
      </w:pPr>
      <w:r>
        <w:rPr>
          <w:rFonts w:hAnsi="宋体" w:cs="宋体"/>
        </w:rPr>
        <w:br w:type="page"/>
      </w:r>
      <w:r>
        <w:rPr>
          <w:rFonts w:hint="eastAsia" w:hAnsi="宋体" w:cs="宋体"/>
          <w:b/>
          <w:bCs/>
          <w:sz w:val="24"/>
          <w:szCs w:val="24"/>
        </w:rPr>
        <w:t>监狱企业声明函</w:t>
      </w:r>
    </w:p>
    <w:p w14:paraId="3E2F2181">
      <w:pPr>
        <w:pStyle w:val="12"/>
        <w:spacing w:line="360" w:lineRule="auto"/>
        <w:jc w:val="center"/>
        <w:rPr>
          <w:rFonts w:hAnsi="宋体" w:cs="宋体"/>
          <w:b/>
          <w:bCs/>
          <w:sz w:val="24"/>
          <w:szCs w:val="24"/>
        </w:rPr>
      </w:pPr>
    </w:p>
    <w:p w14:paraId="22FC8871">
      <w:pPr>
        <w:pStyle w:val="12"/>
        <w:spacing w:line="440" w:lineRule="exact"/>
        <w:ind w:firstLine="480" w:firstLineChars="200"/>
        <w:rPr>
          <w:rFonts w:hAnsi="宋体" w:cs="宋体"/>
          <w:sz w:val="24"/>
          <w:szCs w:val="24"/>
        </w:rPr>
      </w:pPr>
      <w:r>
        <w:rPr>
          <w:rFonts w:hint="eastAsia" w:hAnsi="宋体" w:cs="宋体"/>
          <w:sz w:val="24"/>
          <w:szCs w:val="24"/>
        </w:rPr>
        <w:t>本单位郑重声明，根据《财政部司法部关于政府采购支持监狱企业发展有关问题的通知》（财库〔2014〕68号）的规定，本单位为符合条件的残疾人福利性单位，且本单位参加______单位的______项目采购活动提供本单位制造的货物（由本单位承担工程/提供服务），或者提供其他监狱企业制造的货物（不包括使用非监狱企业注册商标的货物）。</w:t>
      </w:r>
    </w:p>
    <w:p w14:paraId="51F67864">
      <w:pPr>
        <w:pStyle w:val="12"/>
        <w:spacing w:line="440" w:lineRule="exact"/>
        <w:ind w:firstLine="480" w:firstLineChars="200"/>
        <w:rPr>
          <w:rFonts w:hAnsi="宋体" w:cs="宋体"/>
          <w:sz w:val="24"/>
          <w:szCs w:val="24"/>
        </w:rPr>
      </w:pPr>
      <w:r>
        <w:rPr>
          <w:rFonts w:hint="eastAsia" w:hAnsi="宋体" w:cs="宋体"/>
          <w:sz w:val="24"/>
          <w:szCs w:val="24"/>
        </w:rPr>
        <w:t>本单位对上述声明的真实性负责。如有虚假，将依法承担相应责任。</w:t>
      </w:r>
    </w:p>
    <w:p w14:paraId="19D9D3A7">
      <w:pPr>
        <w:pStyle w:val="12"/>
        <w:ind w:firstLine="480" w:firstLineChars="200"/>
        <w:jc w:val="right"/>
        <w:rPr>
          <w:rFonts w:hAnsi="宋体" w:cs="宋体"/>
          <w:sz w:val="24"/>
          <w:szCs w:val="24"/>
        </w:rPr>
      </w:pPr>
    </w:p>
    <w:p w14:paraId="499CD2A4">
      <w:pPr>
        <w:pStyle w:val="12"/>
        <w:ind w:firstLine="480" w:firstLineChars="200"/>
        <w:jc w:val="right"/>
        <w:rPr>
          <w:rFonts w:hAnsi="宋体" w:cs="宋体"/>
          <w:sz w:val="24"/>
          <w:szCs w:val="24"/>
        </w:rPr>
      </w:pPr>
      <w:r>
        <w:rPr>
          <w:rFonts w:hint="eastAsia" w:hAnsi="宋体" w:cs="宋体"/>
          <w:sz w:val="24"/>
          <w:szCs w:val="24"/>
        </w:rPr>
        <w:t>企业名称(公章)：____________</w:t>
      </w:r>
      <w:r>
        <w:rPr>
          <w:rFonts w:hint="eastAsia" w:hAnsi="宋体" w:cs="宋体"/>
          <w:sz w:val="24"/>
          <w:szCs w:val="24"/>
        </w:rPr>
        <w:tab/>
      </w:r>
      <w:r>
        <w:rPr>
          <w:rFonts w:hint="eastAsia" w:hAnsi="宋体" w:cs="宋体"/>
          <w:sz w:val="24"/>
          <w:szCs w:val="24"/>
        </w:rPr>
        <w:tab/>
      </w:r>
    </w:p>
    <w:p w14:paraId="42447844">
      <w:pPr>
        <w:pStyle w:val="12"/>
        <w:ind w:firstLine="480" w:firstLineChars="200"/>
        <w:rPr>
          <w:rFonts w:hAnsi="宋体" w:cs="宋体"/>
          <w:sz w:val="24"/>
          <w:szCs w:val="24"/>
        </w:rPr>
      </w:pPr>
      <w:r>
        <w:rPr>
          <w:rFonts w:hint="eastAsia" w:hAnsi="宋体" w:cs="宋体"/>
          <w:sz w:val="24"/>
          <w:szCs w:val="24"/>
        </w:rPr>
        <w:t>日期：____________________</w:t>
      </w:r>
    </w:p>
    <w:p w14:paraId="5801CAE1">
      <w:pPr>
        <w:spacing w:line="440" w:lineRule="exact"/>
        <w:rPr>
          <w:rFonts w:ascii="宋体" w:hAnsi="宋体" w:cs="宋体"/>
          <w:sz w:val="24"/>
          <w:szCs w:val="24"/>
        </w:rPr>
      </w:pPr>
      <w:r>
        <w:rPr>
          <w:rFonts w:hint="eastAsia" w:ascii="宋体" w:hAnsi="宋体" w:cs="宋体"/>
          <w:sz w:val="24"/>
          <w:szCs w:val="24"/>
        </w:rPr>
        <w:t>备注：1.填写前请认真阅读《财政部司法部关于政府采购支持监狱企业发展有关问题的通知》（财库〔2014〕68号）的规定。</w:t>
      </w:r>
    </w:p>
    <w:p w14:paraId="07D5D7BA">
      <w:pPr>
        <w:pStyle w:val="12"/>
        <w:spacing w:line="440" w:lineRule="exact"/>
        <w:ind w:firstLine="480" w:firstLineChars="200"/>
        <w:rPr>
          <w:rFonts w:hAnsi="宋体" w:cs="宋体"/>
          <w:sz w:val="24"/>
          <w:szCs w:val="24"/>
        </w:rPr>
      </w:pPr>
      <w:r>
        <w:rPr>
          <w:rFonts w:hint="eastAsia" w:hAnsi="宋体" w:cs="宋体"/>
          <w:sz w:val="24"/>
          <w:szCs w:val="24"/>
        </w:rPr>
        <w:t>2.授权用投标专用章的，与公章具有相同法律效力。</w:t>
      </w:r>
    </w:p>
    <w:p w14:paraId="7F2A58A9">
      <w:pPr>
        <w:pStyle w:val="12"/>
        <w:ind w:firstLine="480" w:firstLineChars="200"/>
        <w:rPr>
          <w:rFonts w:hAnsi="宋体" w:cs="宋体"/>
          <w:sz w:val="24"/>
          <w:szCs w:val="24"/>
        </w:rPr>
      </w:pPr>
    </w:p>
    <w:p w14:paraId="08224160">
      <w:pPr>
        <w:pStyle w:val="12"/>
        <w:spacing w:line="440" w:lineRule="exact"/>
        <w:ind w:firstLine="480" w:firstLineChars="200"/>
        <w:rPr>
          <w:rFonts w:hAnsi="宋体" w:cs="宋体"/>
          <w:sz w:val="24"/>
          <w:szCs w:val="24"/>
        </w:rPr>
      </w:pPr>
    </w:p>
    <w:p w14:paraId="3FCF7BAE">
      <w:pPr>
        <w:pStyle w:val="12"/>
        <w:spacing w:line="440" w:lineRule="exact"/>
        <w:ind w:firstLine="482" w:firstLineChars="200"/>
        <w:jc w:val="center"/>
        <w:rPr>
          <w:rFonts w:hAnsi="宋体" w:cs="宋体"/>
          <w:b/>
          <w:bCs/>
          <w:sz w:val="24"/>
          <w:szCs w:val="24"/>
        </w:rPr>
      </w:pPr>
    </w:p>
    <w:p w14:paraId="3748C846">
      <w:pPr>
        <w:pStyle w:val="12"/>
        <w:spacing w:line="440" w:lineRule="exact"/>
        <w:ind w:firstLine="482" w:firstLineChars="200"/>
        <w:jc w:val="center"/>
        <w:rPr>
          <w:rFonts w:hAnsi="宋体" w:cs="宋体"/>
          <w:b/>
          <w:bCs/>
          <w:sz w:val="24"/>
          <w:szCs w:val="24"/>
        </w:rPr>
      </w:pPr>
    </w:p>
    <w:p w14:paraId="13D6CAE9">
      <w:pPr>
        <w:pStyle w:val="12"/>
        <w:spacing w:line="440" w:lineRule="exact"/>
        <w:ind w:firstLine="482" w:firstLineChars="200"/>
        <w:jc w:val="center"/>
        <w:rPr>
          <w:rFonts w:hAnsi="宋体" w:cs="宋体"/>
          <w:b/>
          <w:bCs/>
          <w:sz w:val="24"/>
          <w:szCs w:val="24"/>
        </w:rPr>
      </w:pPr>
      <w:r>
        <w:rPr>
          <w:rFonts w:hAnsi="宋体" w:cs="宋体"/>
          <w:b/>
          <w:bCs/>
          <w:sz w:val="24"/>
          <w:szCs w:val="24"/>
        </w:rPr>
        <w:br w:type="page"/>
      </w:r>
      <w:r>
        <w:rPr>
          <w:rFonts w:hint="eastAsia" w:hAnsi="宋体" w:cs="宋体"/>
          <w:b/>
          <w:bCs/>
          <w:sz w:val="24"/>
          <w:szCs w:val="24"/>
        </w:rPr>
        <w:t>残疾人福利性单位声明函</w:t>
      </w:r>
    </w:p>
    <w:p w14:paraId="15B87019">
      <w:pPr>
        <w:pStyle w:val="12"/>
        <w:spacing w:line="440" w:lineRule="exact"/>
        <w:ind w:firstLine="480" w:firstLineChars="200"/>
        <w:rPr>
          <w:rFonts w:hAnsi="宋体" w:cs="宋体"/>
          <w:sz w:val="24"/>
          <w:szCs w:val="24"/>
        </w:rPr>
      </w:pPr>
    </w:p>
    <w:p w14:paraId="7572922D">
      <w:pPr>
        <w:pStyle w:val="12"/>
        <w:spacing w:line="440" w:lineRule="exact"/>
        <w:ind w:firstLine="480" w:firstLineChars="200"/>
        <w:rPr>
          <w:rFonts w:hAnsi="宋体" w:cs="宋体"/>
          <w:sz w:val="24"/>
          <w:szCs w:val="24"/>
        </w:rPr>
      </w:pPr>
      <w:r>
        <w:rPr>
          <w:rFonts w:hint="eastAsia" w:hAnsi="宋体" w:cs="宋体"/>
          <w:sz w:val="24"/>
          <w:szCs w:val="24"/>
        </w:rPr>
        <w:t>本单位郑重声明，根据《财政部民政部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214A8A3D">
      <w:pPr>
        <w:pStyle w:val="12"/>
        <w:spacing w:line="440" w:lineRule="exact"/>
        <w:ind w:firstLine="480" w:firstLineChars="200"/>
        <w:rPr>
          <w:rFonts w:hAnsi="宋体" w:cs="宋体"/>
          <w:sz w:val="24"/>
          <w:szCs w:val="24"/>
        </w:rPr>
      </w:pPr>
      <w:r>
        <w:rPr>
          <w:rFonts w:hint="eastAsia" w:hAnsi="宋体" w:cs="宋体"/>
          <w:sz w:val="24"/>
          <w:szCs w:val="24"/>
        </w:rPr>
        <w:t>本单位对上述声明的真实性负责。如有虚假，将依法承担相应责任。</w:t>
      </w:r>
    </w:p>
    <w:p w14:paraId="2121E07A">
      <w:pPr>
        <w:pStyle w:val="12"/>
        <w:spacing w:line="440" w:lineRule="exact"/>
        <w:ind w:firstLine="480" w:firstLineChars="200"/>
        <w:jc w:val="right"/>
        <w:rPr>
          <w:rFonts w:hAnsi="宋体" w:cs="宋体"/>
          <w:sz w:val="24"/>
          <w:szCs w:val="24"/>
        </w:rPr>
      </w:pPr>
    </w:p>
    <w:p w14:paraId="5179E66F">
      <w:pPr>
        <w:pStyle w:val="12"/>
        <w:spacing w:line="440" w:lineRule="exact"/>
        <w:ind w:firstLine="480" w:firstLineChars="200"/>
        <w:jc w:val="right"/>
        <w:rPr>
          <w:rFonts w:hAnsi="宋体" w:cs="宋体"/>
          <w:sz w:val="24"/>
          <w:szCs w:val="24"/>
        </w:rPr>
      </w:pPr>
      <w:r>
        <w:rPr>
          <w:rFonts w:hint="eastAsia" w:hAnsi="宋体" w:cs="宋体"/>
          <w:sz w:val="24"/>
          <w:szCs w:val="24"/>
        </w:rPr>
        <w:t>企业名称(公章)：____________</w:t>
      </w:r>
      <w:r>
        <w:rPr>
          <w:rFonts w:hint="eastAsia" w:hAnsi="宋体" w:cs="宋体"/>
          <w:sz w:val="24"/>
          <w:szCs w:val="24"/>
        </w:rPr>
        <w:tab/>
      </w:r>
      <w:r>
        <w:rPr>
          <w:rFonts w:hint="eastAsia" w:hAnsi="宋体" w:cs="宋体"/>
          <w:sz w:val="24"/>
          <w:szCs w:val="24"/>
        </w:rPr>
        <w:tab/>
      </w:r>
    </w:p>
    <w:p w14:paraId="1E7DD75E">
      <w:pPr>
        <w:pStyle w:val="12"/>
        <w:spacing w:line="440" w:lineRule="exact"/>
        <w:ind w:firstLine="480" w:firstLineChars="200"/>
        <w:jc w:val="center"/>
        <w:rPr>
          <w:rFonts w:hAnsi="宋体" w:cs="宋体"/>
          <w:sz w:val="24"/>
          <w:szCs w:val="24"/>
        </w:rPr>
      </w:pPr>
      <w:r>
        <w:rPr>
          <w:rFonts w:hint="eastAsia" w:hAnsi="宋体" w:cs="宋体"/>
          <w:sz w:val="24"/>
          <w:szCs w:val="24"/>
        </w:rPr>
        <w:t>日期：____________________</w:t>
      </w:r>
    </w:p>
    <w:p w14:paraId="1B6D000C">
      <w:pPr>
        <w:pStyle w:val="12"/>
        <w:spacing w:line="440" w:lineRule="exact"/>
        <w:ind w:firstLine="480" w:firstLineChars="200"/>
        <w:rPr>
          <w:rFonts w:hAnsi="宋体" w:cs="宋体"/>
          <w:sz w:val="24"/>
          <w:szCs w:val="24"/>
        </w:rPr>
      </w:pPr>
    </w:p>
    <w:p w14:paraId="09710786">
      <w:pPr>
        <w:pStyle w:val="12"/>
        <w:spacing w:line="440" w:lineRule="exact"/>
        <w:ind w:firstLine="480" w:firstLineChars="200"/>
        <w:rPr>
          <w:rFonts w:hAnsi="宋体" w:cs="宋体"/>
          <w:sz w:val="24"/>
          <w:szCs w:val="24"/>
        </w:rPr>
      </w:pPr>
      <w:r>
        <w:rPr>
          <w:rFonts w:hint="eastAsia" w:hAnsi="宋体" w:cs="宋体"/>
          <w:sz w:val="24"/>
          <w:szCs w:val="24"/>
        </w:rPr>
        <w:t>备注：1.填写前请认真阅读《财政部民政部中国残疾人联合会关于促进残疾人就业政府采购政策的通知》（财库〔2017〕141号）的规定。</w:t>
      </w:r>
    </w:p>
    <w:p w14:paraId="4CCD8004">
      <w:pPr>
        <w:pStyle w:val="12"/>
        <w:spacing w:line="440" w:lineRule="exact"/>
        <w:ind w:firstLine="480" w:firstLineChars="200"/>
        <w:rPr>
          <w:rFonts w:hAnsi="宋体" w:cs="宋体"/>
          <w:sz w:val="24"/>
          <w:szCs w:val="24"/>
        </w:rPr>
      </w:pPr>
      <w:r>
        <w:rPr>
          <w:rFonts w:hint="eastAsia" w:hAnsi="宋体" w:cs="宋体"/>
          <w:sz w:val="24"/>
          <w:szCs w:val="24"/>
        </w:rPr>
        <w:t>2.授权用投标专用章的，与公章具有相同法律效力。</w:t>
      </w:r>
    </w:p>
    <w:p w14:paraId="285D8446">
      <w:pPr>
        <w:pStyle w:val="12"/>
        <w:spacing w:line="440" w:lineRule="exact"/>
        <w:rPr>
          <w:rFonts w:hAnsi="宋体" w:cs="宋体"/>
          <w:sz w:val="24"/>
          <w:szCs w:val="24"/>
        </w:rPr>
      </w:pPr>
    </w:p>
    <w:p w14:paraId="77F7BFDF">
      <w:pPr>
        <w:pStyle w:val="12"/>
        <w:spacing w:line="440" w:lineRule="exact"/>
        <w:rPr>
          <w:rFonts w:hAnsi="宋体" w:cs="宋体"/>
          <w:sz w:val="24"/>
          <w:szCs w:val="24"/>
        </w:rPr>
      </w:pPr>
    </w:p>
    <w:p w14:paraId="2FC34967">
      <w:pPr>
        <w:pStyle w:val="12"/>
        <w:spacing w:line="440" w:lineRule="exact"/>
        <w:rPr>
          <w:rFonts w:hAnsi="宋体" w:cs="宋体"/>
          <w:sz w:val="24"/>
          <w:szCs w:val="24"/>
        </w:rPr>
      </w:pPr>
    </w:p>
    <w:p w14:paraId="66F7F9BD">
      <w:pPr>
        <w:pStyle w:val="12"/>
        <w:spacing w:line="440" w:lineRule="exact"/>
        <w:rPr>
          <w:rFonts w:hAnsi="宋体" w:cs="宋体"/>
          <w:sz w:val="24"/>
          <w:szCs w:val="24"/>
        </w:rPr>
      </w:pPr>
    </w:p>
    <w:p w14:paraId="55D1FF5C">
      <w:pPr>
        <w:pStyle w:val="12"/>
        <w:spacing w:line="440" w:lineRule="exact"/>
        <w:rPr>
          <w:rFonts w:hAnsi="宋体" w:cs="宋体"/>
          <w:sz w:val="24"/>
          <w:szCs w:val="24"/>
        </w:rPr>
      </w:pPr>
    </w:p>
    <w:p w14:paraId="2B9A1FBB">
      <w:pPr>
        <w:pStyle w:val="12"/>
        <w:spacing w:line="440" w:lineRule="exact"/>
        <w:rPr>
          <w:rFonts w:hAnsi="宋体" w:cs="宋体"/>
          <w:sz w:val="24"/>
          <w:szCs w:val="24"/>
        </w:rPr>
      </w:pPr>
    </w:p>
    <w:p w14:paraId="57496730">
      <w:pPr>
        <w:pStyle w:val="12"/>
        <w:spacing w:line="440" w:lineRule="exact"/>
        <w:rPr>
          <w:rFonts w:hAnsi="宋体" w:cs="宋体"/>
          <w:sz w:val="24"/>
          <w:szCs w:val="24"/>
        </w:rPr>
      </w:pPr>
    </w:p>
    <w:p w14:paraId="724ED4F8">
      <w:pPr>
        <w:pStyle w:val="12"/>
        <w:spacing w:line="440" w:lineRule="exact"/>
        <w:rPr>
          <w:rFonts w:hAnsi="宋体" w:cs="宋体"/>
          <w:sz w:val="24"/>
          <w:szCs w:val="24"/>
        </w:rPr>
      </w:pPr>
    </w:p>
    <w:p w14:paraId="29A9117A">
      <w:pPr>
        <w:pStyle w:val="12"/>
        <w:spacing w:line="440" w:lineRule="exact"/>
        <w:rPr>
          <w:rFonts w:hAnsi="宋体" w:cs="宋体"/>
          <w:sz w:val="24"/>
          <w:szCs w:val="24"/>
        </w:rPr>
      </w:pPr>
    </w:p>
    <w:p w14:paraId="4A83AF42">
      <w:pPr>
        <w:pStyle w:val="12"/>
        <w:spacing w:line="440" w:lineRule="exact"/>
        <w:rPr>
          <w:rFonts w:hAnsi="宋体" w:cs="宋体"/>
          <w:sz w:val="24"/>
          <w:szCs w:val="24"/>
        </w:rPr>
      </w:pPr>
    </w:p>
    <w:p w14:paraId="421162A5">
      <w:pPr>
        <w:pStyle w:val="12"/>
        <w:spacing w:line="440" w:lineRule="exact"/>
        <w:rPr>
          <w:rFonts w:hAnsi="宋体" w:cs="宋体"/>
          <w:sz w:val="24"/>
          <w:szCs w:val="24"/>
        </w:rPr>
      </w:pPr>
    </w:p>
    <w:p w14:paraId="688D7221">
      <w:pPr>
        <w:pStyle w:val="12"/>
        <w:spacing w:line="440" w:lineRule="exact"/>
        <w:rPr>
          <w:rFonts w:hAnsi="宋体" w:cs="宋体"/>
          <w:sz w:val="24"/>
          <w:szCs w:val="24"/>
        </w:rPr>
      </w:pPr>
    </w:p>
    <w:p w14:paraId="67608485">
      <w:pPr>
        <w:pStyle w:val="12"/>
        <w:spacing w:line="440" w:lineRule="exact"/>
        <w:rPr>
          <w:rFonts w:hAnsi="宋体" w:cs="宋体"/>
          <w:sz w:val="24"/>
          <w:szCs w:val="24"/>
        </w:rPr>
      </w:pPr>
    </w:p>
    <w:p w14:paraId="6E6E1EDE">
      <w:pPr>
        <w:rPr>
          <w:rFonts w:ascii="宋体" w:hAnsi="宋体" w:cs="宋体"/>
          <w:sz w:val="24"/>
          <w:szCs w:val="24"/>
        </w:rPr>
      </w:pPr>
    </w:p>
    <w:p w14:paraId="765CB98B">
      <w:pPr>
        <w:outlineLvl w:val="3"/>
        <w:rPr>
          <w:rFonts w:ascii="宋体" w:hAnsi="宋体" w:cs="宋体"/>
          <w:sz w:val="24"/>
          <w:szCs w:val="24"/>
        </w:rPr>
      </w:pPr>
      <w:bookmarkStart w:id="106" w:name="_Toc1178"/>
      <w:r>
        <w:rPr>
          <w:rFonts w:hint="eastAsia" w:ascii="宋体" w:hAnsi="宋体" w:cs="宋体"/>
          <w:sz w:val="24"/>
          <w:szCs w:val="24"/>
        </w:rPr>
        <w:t>六、磋商须知前附表要求的其他材料</w:t>
      </w:r>
      <w:bookmarkEnd w:id="106"/>
    </w:p>
    <w:p w14:paraId="08BADA1E">
      <w:pPr>
        <w:pStyle w:val="12"/>
        <w:spacing w:line="440" w:lineRule="exact"/>
        <w:ind w:firstLine="480" w:firstLineChars="200"/>
        <w:rPr>
          <w:rFonts w:hAnsi="宋体" w:cs="宋体"/>
          <w:sz w:val="24"/>
          <w:szCs w:val="24"/>
        </w:rPr>
      </w:pPr>
      <w:r>
        <w:rPr>
          <w:rFonts w:hint="eastAsia" w:hAnsi="宋体" w:cs="宋体"/>
          <w:sz w:val="24"/>
          <w:szCs w:val="24"/>
        </w:rPr>
        <w:t>(示例略)</w:t>
      </w:r>
    </w:p>
    <w:p w14:paraId="2A17FA86">
      <w:pPr>
        <w:pStyle w:val="12"/>
        <w:spacing w:line="440" w:lineRule="exact"/>
        <w:ind w:firstLine="480" w:firstLineChars="200"/>
        <w:rPr>
          <w:rFonts w:hAnsi="宋体" w:cs="宋体"/>
          <w:sz w:val="24"/>
          <w:szCs w:val="24"/>
        </w:rPr>
      </w:pPr>
    </w:p>
    <w:p w14:paraId="03FB5AB6">
      <w:pPr>
        <w:spacing w:line="360" w:lineRule="auto"/>
        <w:outlineLvl w:val="3"/>
        <w:rPr>
          <w:rFonts w:ascii="宋体" w:hAnsi="宋体" w:cs="宋体"/>
          <w:sz w:val="24"/>
          <w:szCs w:val="24"/>
        </w:rPr>
      </w:pPr>
      <w:bookmarkStart w:id="107" w:name="_Toc260"/>
      <w:bookmarkStart w:id="108" w:name="_Toc14051"/>
      <w:r>
        <w:rPr>
          <w:rFonts w:hint="eastAsia" w:ascii="宋体" w:hAnsi="宋体" w:cs="宋体"/>
          <w:sz w:val="24"/>
          <w:szCs w:val="24"/>
        </w:rPr>
        <w:t>七、供应商认为需提供的其他资料</w:t>
      </w:r>
      <w:bookmarkEnd w:id="107"/>
      <w:bookmarkEnd w:id="108"/>
      <w:r>
        <w:rPr>
          <w:rFonts w:hint="eastAsia" w:ascii="宋体" w:hAnsi="宋体" w:cs="宋体"/>
          <w:sz w:val="24"/>
          <w:szCs w:val="24"/>
        </w:rPr>
        <w:t>（包含但不限于以下内容）</w:t>
      </w:r>
    </w:p>
    <w:p w14:paraId="654F967C">
      <w:pPr>
        <w:spacing w:line="360" w:lineRule="auto"/>
        <w:ind w:firstLine="480" w:firstLineChars="200"/>
        <w:rPr>
          <w:rFonts w:ascii="宋体" w:hAnsi="宋体" w:cs="宋体"/>
          <w:sz w:val="24"/>
          <w:szCs w:val="24"/>
        </w:rPr>
      </w:pPr>
      <w:r>
        <w:rPr>
          <w:rFonts w:hint="eastAsia" w:ascii="宋体" w:hAnsi="宋体" w:cs="宋体"/>
          <w:sz w:val="24"/>
          <w:szCs w:val="24"/>
        </w:rPr>
        <w:t>1、项目负责人简历及业绩（建造师应提供其注册建造师证书、有效的安全生产考试证、职称证书，学历证书复印件，投标文件中所报建造师应与招标项目备案时所报建造师相一致。）</w:t>
      </w:r>
    </w:p>
    <w:p w14:paraId="0490438D">
      <w:pPr>
        <w:spacing w:line="360" w:lineRule="auto"/>
        <w:ind w:firstLine="480" w:firstLineChars="200"/>
        <w:rPr>
          <w:rFonts w:ascii="宋体" w:hAnsi="宋体" w:cs="宋体"/>
          <w:sz w:val="24"/>
          <w:szCs w:val="24"/>
        </w:rPr>
      </w:pPr>
      <w:r>
        <w:rPr>
          <w:rFonts w:hint="eastAsia" w:ascii="宋体" w:hAnsi="宋体" w:cs="宋体"/>
          <w:sz w:val="24"/>
          <w:szCs w:val="24"/>
        </w:rPr>
        <w:t>2、项目现场管理成员及相关证件复印件</w:t>
      </w:r>
    </w:p>
    <w:p w14:paraId="32BC6136">
      <w:pPr>
        <w:spacing w:line="360" w:lineRule="auto"/>
        <w:ind w:firstLine="480" w:firstLineChars="200"/>
        <w:rPr>
          <w:rFonts w:ascii="宋体" w:hAnsi="宋体" w:cs="宋体"/>
          <w:sz w:val="24"/>
          <w:szCs w:val="24"/>
        </w:rPr>
      </w:pPr>
      <w:r>
        <w:rPr>
          <w:rFonts w:hint="eastAsia" w:ascii="宋体" w:hAnsi="宋体" w:cs="宋体"/>
          <w:sz w:val="24"/>
          <w:szCs w:val="24"/>
        </w:rPr>
        <w:t>3、</w:t>
      </w:r>
      <w:r>
        <w:rPr>
          <w:rFonts w:hint="eastAsia" w:ascii="宋体" w:hAnsi="宋体" w:cs="宋体"/>
          <w:sz w:val="24"/>
          <w:szCs w:val="24"/>
          <w:lang w:val="en-US" w:eastAsia="zh-CN"/>
        </w:rPr>
        <w:t>磋商</w:t>
      </w:r>
      <w:r>
        <w:rPr>
          <w:rFonts w:hint="eastAsia" w:ascii="宋体" w:hAnsi="宋体" w:cs="宋体"/>
          <w:sz w:val="24"/>
          <w:szCs w:val="24"/>
        </w:rPr>
        <w:t>文件要求投标人提交的其它投标资料或者投标人认为有必要提供的资料（本项无格式，需要时由投标人用文字或者表格、图片等其它形式提供）。（格式自拟）</w:t>
      </w:r>
    </w:p>
    <w:p w14:paraId="6FB5F75A">
      <w:pPr>
        <w:spacing w:line="360" w:lineRule="auto"/>
        <w:rPr>
          <w:rFonts w:ascii="宋体" w:hAnsi="宋体" w:cs="宋体"/>
          <w:sz w:val="24"/>
          <w:szCs w:val="24"/>
        </w:rPr>
      </w:pPr>
      <w:r>
        <w:rPr>
          <w:rFonts w:hint="eastAsia" w:ascii="宋体" w:hAnsi="宋体" w:cs="宋体"/>
          <w:sz w:val="24"/>
          <w:szCs w:val="24"/>
        </w:rPr>
        <w:br w:type="page"/>
      </w:r>
    </w:p>
    <w:p w14:paraId="5735D2E0">
      <w:pPr>
        <w:jc w:val="center"/>
        <w:rPr>
          <w:rFonts w:ascii="宋体" w:hAnsi="宋体" w:cs="宋体"/>
          <w:sz w:val="28"/>
          <w:szCs w:val="28"/>
        </w:rPr>
      </w:pPr>
      <w:r>
        <w:rPr>
          <w:rFonts w:hint="eastAsia" w:ascii="宋体" w:hAnsi="宋体" w:cs="宋体"/>
          <w:sz w:val="28"/>
          <w:szCs w:val="28"/>
        </w:rPr>
        <w:t>磋商响应文件</w:t>
      </w:r>
    </w:p>
    <w:p w14:paraId="28960DE7">
      <w:pPr>
        <w:pStyle w:val="12"/>
        <w:ind w:firstLine="560" w:firstLineChars="200"/>
        <w:rPr>
          <w:rFonts w:hAnsi="宋体" w:cs="宋体"/>
          <w:sz w:val="28"/>
          <w:szCs w:val="28"/>
        </w:rPr>
      </w:pPr>
    </w:p>
    <w:p w14:paraId="37C2F0AA">
      <w:pPr>
        <w:pStyle w:val="12"/>
        <w:ind w:firstLine="560" w:firstLineChars="200"/>
        <w:rPr>
          <w:rFonts w:hAnsi="宋体" w:cs="宋体"/>
          <w:sz w:val="28"/>
          <w:szCs w:val="28"/>
        </w:rPr>
      </w:pPr>
    </w:p>
    <w:p w14:paraId="38891F7F">
      <w:pPr>
        <w:pStyle w:val="12"/>
        <w:jc w:val="center"/>
        <w:rPr>
          <w:rFonts w:hAnsi="宋体" w:cs="宋体"/>
          <w:sz w:val="28"/>
          <w:szCs w:val="28"/>
        </w:rPr>
      </w:pPr>
      <w:r>
        <w:rPr>
          <w:rFonts w:hint="eastAsia" w:hAnsi="宋体" w:cs="宋体"/>
          <w:sz w:val="28"/>
          <w:szCs w:val="28"/>
        </w:rPr>
        <w:t>(技术部分)</w:t>
      </w:r>
    </w:p>
    <w:p w14:paraId="6F35287F">
      <w:pPr>
        <w:pStyle w:val="12"/>
        <w:ind w:firstLine="560" w:firstLineChars="200"/>
        <w:rPr>
          <w:rFonts w:hAnsi="宋体" w:cs="宋体"/>
          <w:sz w:val="28"/>
          <w:szCs w:val="28"/>
        </w:rPr>
      </w:pPr>
    </w:p>
    <w:p w14:paraId="7FCB22B4">
      <w:pPr>
        <w:pStyle w:val="12"/>
        <w:ind w:firstLine="560" w:firstLineChars="200"/>
        <w:rPr>
          <w:rFonts w:hAnsi="宋体" w:cs="宋体"/>
          <w:sz w:val="28"/>
          <w:szCs w:val="28"/>
        </w:rPr>
      </w:pPr>
    </w:p>
    <w:p w14:paraId="11F42C79">
      <w:pPr>
        <w:pStyle w:val="12"/>
        <w:ind w:firstLine="560" w:firstLineChars="200"/>
        <w:rPr>
          <w:rFonts w:hAnsi="宋体" w:cs="宋体"/>
          <w:sz w:val="28"/>
          <w:szCs w:val="28"/>
        </w:rPr>
      </w:pPr>
    </w:p>
    <w:p w14:paraId="2EA336E2">
      <w:pPr>
        <w:pStyle w:val="12"/>
        <w:ind w:firstLine="560" w:firstLineChars="200"/>
        <w:rPr>
          <w:rFonts w:hAnsi="宋体" w:cs="宋体"/>
          <w:sz w:val="28"/>
          <w:szCs w:val="28"/>
        </w:rPr>
      </w:pPr>
    </w:p>
    <w:p w14:paraId="74DE82C6">
      <w:pPr>
        <w:pStyle w:val="12"/>
        <w:ind w:firstLine="560" w:firstLineChars="200"/>
        <w:jc w:val="center"/>
        <w:rPr>
          <w:rFonts w:hAnsi="宋体" w:cs="宋体"/>
          <w:sz w:val="28"/>
          <w:szCs w:val="28"/>
        </w:rPr>
      </w:pPr>
      <w:r>
        <w:rPr>
          <w:rFonts w:hint="eastAsia" w:hAnsi="宋体" w:cs="宋体"/>
          <w:sz w:val="28"/>
          <w:szCs w:val="28"/>
        </w:rPr>
        <w:t>项目名称：______________________</w:t>
      </w:r>
    </w:p>
    <w:p w14:paraId="301917C5">
      <w:pPr>
        <w:pStyle w:val="12"/>
        <w:ind w:firstLine="560" w:firstLineChars="200"/>
        <w:jc w:val="center"/>
        <w:rPr>
          <w:rFonts w:hAnsi="宋体" w:cs="宋体"/>
          <w:sz w:val="28"/>
          <w:szCs w:val="28"/>
        </w:rPr>
      </w:pPr>
    </w:p>
    <w:p w14:paraId="4921DEF8">
      <w:pPr>
        <w:pStyle w:val="12"/>
        <w:ind w:firstLine="560" w:firstLineChars="200"/>
        <w:jc w:val="center"/>
        <w:rPr>
          <w:rFonts w:hAnsi="宋体" w:cs="宋体"/>
          <w:sz w:val="28"/>
          <w:szCs w:val="28"/>
        </w:rPr>
      </w:pPr>
    </w:p>
    <w:p w14:paraId="0D921C16">
      <w:pPr>
        <w:pStyle w:val="12"/>
        <w:ind w:firstLine="560" w:firstLineChars="200"/>
        <w:jc w:val="center"/>
        <w:rPr>
          <w:rFonts w:hAnsi="宋体" w:cs="宋体"/>
          <w:sz w:val="28"/>
          <w:szCs w:val="28"/>
          <w:highlight w:val="none"/>
        </w:rPr>
      </w:pPr>
      <w:r>
        <w:rPr>
          <w:rFonts w:hint="eastAsia" w:hAnsi="宋体" w:cs="宋体"/>
          <w:sz w:val="28"/>
          <w:szCs w:val="28"/>
          <w:highlight w:val="none"/>
          <w:lang w:eastAsia="zh-CN"/>
        </w:rPr>
        <w:t>项目编号：</w:t>
      </w:r>
      <w:r>
        <w:rPr>
          <w:rFonts w:hint="eastAsia" w:hAnsi="宋体" w:cs="宋体"/>
          <w:sz w:val="28"/>
          <w:szCs w:val="28"/>
          <w:highlight w:val="none"/>
          <w:u w:val="single"/>
          <w:lang w:eastAsia="zh-CN"/>
        </w:rPr>
        <w:t>0722-25FE5194XJF</w:t>
      </w:r>
    </w:p>
    <w:p w14:paraId="26E61622">
      <w:pPr>
        <w:pStyle w:val="12"/>
        <w:ind w:firstLine="560" w:firstLineChars="200"/>
        <w:jc w:val="center"/>
        <w:rPr>
          <w:rFonts w:hAnsi="宋体" w:cs="宋体"/>
          <w:sz w:val="28"/>
          <w:szCs w:val="28"/>
        </w:rPr>
      </w:pPr>
    </w:p>
    <w:p w14:paraId="43F104F4">
      <w:pPr>
        <w:pStyle w:val="12"/>
        <w:ind w:firstLine="560" w:firstLineChars="200"/>
        <w:jc w:val="center"/>
        <w:rPr>
          <w:rFonts w:hAnsi="宋体" w:cs="宋体"/>
          <w:sz w:val="28"/>
          <w:szCs w:val="28"/>
        </w:rPr>
      </w:pPr>
    </w:p>
    <w:p w14:paraId="18552CE0">
      <w:pPr>
        <w:pStyle w:val="12"/>
        <w:ind w:firstLine="560" w:firstLineChars="200"/>
        <w:jc w:val="center"/>
        <w:rPr>
          <w:rFonts w:hint="eastAsia" w:hAnsi="宋体" w:eastAsia="宋体" w:cs="宋体"/>
          <w:sz w:val="28"/>
          <w:szCs w:val="28"/>
          <w:lang w:eastAsia="zh-CN"/>
        </w:rPr>
      </w:pPr>
      <w:r>
        <w:rPr>
          <w:rFonts w:hint="eastAsia" w:hAnsi="宋体" w:cs="宋体"/>
          <w:sz w:val="28"/>
          <w:szCs w:val="28"/>
        </w:rPr>
        <w:t>供应商名称：____________________</w:t>
      </w:r>
      <w:r>
        <w:rPr>
          <w:rFonts w:hint="eastAsia" w:hAnsi="宋体" w:cs="宋体"/>
          <w:sz w:val="28"/>
          <w:szCs w:val="28"/>
          <w:lang w:eastAsia="zh-CN"/>
        </w:rPr>
        <w:t>（</w:t>
      </w:r>
      <w:r>
        <w:rPr>
          <w:rFonts w:hint="eastAsia" w:hAnsi="宋体" w:cs="宋体"/>
          <w:sz w:val="28"/>
          <w:szCs w:val="28"/>
          <w:lang w:val="en-US" w:eastAsia="zh-CN"/>
        </w:rPr>
        <w:t>盖章</w:t>
      </w:r>
      <w:r>
        <w:rPr>
          <w:rFonts w:hint="eastAsia" w:hAnsi="宋体" w:cs="宋体"/>
          <w:sz w:val="28"/>
          <w:szCs w:val="28"/>
          <w:lang w:eastAsia="zh-CN"/>
        </w:rPr>
        <w:t>）</w:t>
      </w:r>
    </w:p>
    <w:p w14:paraId="46D5D2CC">
      <w:pPr>
        <w:pStyle w:val="12"/>
        <w:ind w:firstLine="480" w:firstLineChars="200"/>
        <w:rPr>
          <w:rFonts w:hAnsi="宋体" w:cs="宋体"/>
          <w:sz w:val="24"/>
          <w:szCs w:val="24"/>
        </w:rPr>
      </w:pPr>
    </w:p>
    <w:p w14:paraId="62BFC933">
      <w:pPr>
        <w:rPr>
          <w:rFonts w:ascii="宋体" w:hAnsi="宋体" w:cs="宋体"/>
          <w:sz w:val="24"/>
          <w:szCs w:val="24"/>
        </w:rPr>
      </w:pPr>
      <w:r>
        <w:rPr>
          <w:rFonts w:hint="eastAsia" w:ascii="宋体" w:hAnsi="宋体" w:cs="宋体"/>
          <w:sz w:val="24"/>
          <w:szCs w:val="24"/>
        </w:rPr>
        <w:br w:type="page"/>
      </w:r>
    </w:p>
    <w:p w14:paraId="5B326B52">
      <w:pPr>
        <w:outlineLvl w:val="2"/>
        <w:rPr>
          <w:rFonts w:ascii="宋体" w:hAnsi="宋体" w:cs="宋体"/>
          <w:sz w:val="24"/>
          <w:szCs w:val="24"/>
        </w:rPr>
      </w:pPr>
      <w:bookmarkStart w:id="109" w:name="_Toc24287"/>
      <w:r>
        <w:rPr>
          <w:rFonts w:hint="eastAsia" w:ascii="宋体" w:hAnsi="宋体" w:cs="宋体"/>
          <w:sz w:val="24"/>
          <w:szCs w:val="24"/>
        </w:rPr>
        <w:t>第二部分  技术部分</w:t>
      </w:r>
      <w:bookmarkEnd w:id="109"/>
      <w:r>
        <w:rPr>
          <w:rFonts w:hint="eastAsia" w:ascii="宋体" w:hAnsi="宋体" w:cs="宋体"/>
          <w:sz w:val="24"/>
          <w:szCs w:val="24"/>
        </w:rPr>
        <w:t>（格式自拟）</w:t>
      </w:r>
    </w:p>
    <w:p w14:paraId="75E30334">
      <w:pPr>
        <w:spacing w:line="520" w:lineRule="exact"/>
        <w:rPr>
          <w:rFonts w:ascii="宋体" w:hAnsi="宋体"/>
          <w:kern w:val="0"/>
          <w:sz w:val="24"/>
        </w:rPr>
      </w:pPr>
      <w:r>
        <w:rPr>
          <w:rFonts w:hint="eastAsia" w:ascii="宋体" w:hAnsi="宋体"/>
          <w:kern w:val="0"/>
          <w:sz w:val="24"/>
        </w:rPr>
        <w:t>一、工程概况及特点</w:t>
      </w:r>
    </w:p>
    <w:p w14:paraId="5CB55BD5">
      <w:pPr>
        <w:spacing w:line="520" w:lineRule="exact"/>
        <w:rPr>
          <w:rFonts w:ascii="宋体" w:hAnsi="宋体"/>
          <w:kern w:val="0"/>
          <w:sz w:val="24"/>
        </w:rPr>
      </w:pPr>
      <w:r>
        <w:rPr>
          <w:rFonts w:hint="eastAsia" w:ascii="宋体" w:hAnsi="宋体"/>
          <w:kern w:val="0"/>
          <w:sz w:val="24"/>
        </w:rPr>
        <w:t>二、施工准备计划</w:t>
      </w:r>
    </w:p>
    <w:p w14:paraId="0F43DB17">
      <w:pPr>
        <w:spacing w:line="520" w:lineRule="exact"/>
        <w:rPr>
          <w:rFonts w:ascii="宋体" w:hAnsi="宋体"/>
          <w:kern w:val="0"/>
          <w:sz w:val="24"/>
        </w:rPr>
      </w:pPr>
      <w:r>
        <w:rPr>
          <w:rFonts w:hint="eastAsia" w:ascii="宋体" w:hAnsi="宋体"/>
          <w:kern w:val="0"/>
          <w:sz w:val="24"/>
        </w:rPr>
        <w:t>三、施工方案</w:t>
      </w:r>
    </w:p>
    <w:p w14:paraId="1471D1C3">
      <w:pPr>
        <w:spacing w:line="520" w:lineRule="exact"/>
        <w:rPr>
          <w:rFonts w:ascii="宋体" w:hAnsi="宋体"/>
          <w:kern w:val="0"/>
          <w:sz w:val="24"/>
        </w:rPr>
      </w:pPr>
      <w:r>
        <w:rPr>
          <w:rFonts w:hint="eastAsia" w:ascii="宋体" w:hAnsi="宋体"/>
          <w:kern w:val="0"/>
          <w:sz w:val="24"/>
        </w:rPr>
        <w:t>四、施工进度计划</w:t>
      </w:r>
    </w:p>
    <w:p w14:paraId="32459CBD">
      <w:pPr>
        <w:spacing w:line="520" w:lineRule="exact"/>
        <w:rPr>
          <w:rFonts w:ascii="宋体" w:hAnsi="宋体"/>
          <w:kern w:val="0"/>
          <w:sz w:val="24"/>
        </w:rPr>
      </w:pPr>
      <w:r>
        <w:rPr>
          <w:rFonts w:hint="eastAsia" w:ascii="宋体" w:hAnsi="宋体"/>
          <w:kern w:val="0"/>
          <w:sz w:val="24"/>
        </w:rPr>
        <w:t>五、施工平面图</w:t>
      </w:r>
    </w:p>
    <w:p w14:paraId="55A2B984">
      <w:pPr>
        <w:spacing w:line="520" w:lineRule="exact"/>
        <w:rPr>
          <w:rFonts w:ascii="宋体" w:hAnsi="宋体"/>
          <w:kern w:val="0"/>
          <w:sz w:val="24"/>
        </w:rPr>
      </w:pPr>
      <w:r>
        <w:rPr>
          <w:rFonts w:hint="eastAsia" w:ascii="宋体" w:hAnsi="宋体"/>
          <w:kern w:val="0"/>
          <w:sz w:val="24"/>
        </w:rPr>
        <w:t>六、劳动力需用量计划</w:t>
      </w:r>
    </w:p>
    <w:p w14:paraId="66B430FE">
      <w:pPr>
        <w:spacing w:line="520" w:lineRule="exact"/>
        <w:rPr>
          <w:rFonts w:ascii="宋体" w:hAnsi="宋体"/>
          <w:kern w:val="0"/>
          <w:sz w:val="24"/>
        </w:rPr>
      </w:pPr>
      <w:r>
        <w:rPr>
          <w:rFonts w:hint="eastAsia" w:ascii="宋体" w:hAnsi="宋体"/>
          <w:kern w:val="0"/>
          <w:sz w:val="24"/>
        </w:rPr>
        <w:t>七、材料需用量计划</w:t>
      </w:r>
    </w:p>
    <w:p w14:paraId="09F2EC9B">
      <w:pPr>
        <w:spacing w:line="520" w:lineRule="exact"/>
        <w:rPr>
          <w:rFonts w:ascii="宋体" w:hAnsi="宋体"/>
          <w:kern w:val="0"/>
          <w:sz w:val="24"/>
        </w:rPr>
      </w:pPr>
      <w:r>
        <w:rPr>
          <w:rFonts w:hint="eastAsia" w:ascii="宋体" w:hAnsi="宋体"/>
          <w:kern w:val="0"/>
          <w:sz w:val="24"/>
        </w:rPr>
        <w:t>八、机械设备需用量计划</w:t>
      </w:r>
    </w:p>
    <w:p w14:paraId="26B70A78">
      <w:pPr>
        <w:spacing w:line="520" w:lineRule="exact"/>
        <w:rPr>
          <w:rFonts w:ascii="宋体" w:hAnsi="宋体"/>
          <w:kern w:val="0"/>
          <w:sz w:val="24"/>
        </w:rPr>
      </w:pPr>
      <w:r>
        <w:rPr>
          <w:rFonts w:hint="eastAsia" w:ascii="宋体" w:hAnsi="宋体"/>
          <w:kern w:val="0"/>
          <w:sz w:val="24"/>
        </w:rPr>
        <w:t>九、质量保证措施和体系</w:t>
      </w:r>
    </w:p>
    <w:p w14:paraId="09407D20">
      <w:pPr>
        <w:spacing w:line="520" w:lineRule="exact"/>
        <w:rPr>
          <w:rFonts w:ascii="宋体" w:hAnsi="宋体"/>
          <w:kern w:val="0"/>
          <w:sz w:val="24"/>
        </w:rPr>
      </w:pPr>
      <w:r>
        <w:rPr>
          <w:rFonts w:hint="eastAsia" w:ascii="宋体" w:hAnsi="宋体"/>
          <w:kern w:val="0"/>
          <w:sz w:val="24"/>
        </w:rPr>
        <w:t>十、工期保证措施和体系</w:t>
      </w:r>
    </w:p>
    <w:p w14:paraId="17C78292">
      <w:pPr>
        <w:spacing w:line="520" w:lineRule="exact"/>
        <w:rPr>
          <w:rFonts w:ascii="宋体" w:hAnsi="宋体"/>
          <w:kern w:val="0"/>
          <w:sz w:val="24"/>
        </w:rPr>
      </w:pPr>
      <w:r>
        <w:rPr>
          <w:rFonts w:hint="eastAsia" w:ascii="宋体" w:hAnsi="宋体"/>
          <w:kern w:val="0"/>
          <w:sz w:val="24"/>
        </w:rPr>
        <w:t>十一、安全保证措施和体系</w:t>
      </w:r>
    </w:p>
    <w:p w14:paraId="30C69587">
      <w:pPr>
        <w:spacing w:line="520" w:lineRule="exact"/>
        <w:rPr>
          <w:rFonts w:ascii="宋体" w:hAnsi="宋体"/>
          <w:kern w:val="0"/>
          <w:sz w:val="24"/>
        </w:rPr>
      </w:pPr>
      <w:r>
        <w:rPr>
          <w:rFonts w:hint="eastAsia" w:ascii="宋体" w:hAnsi="宋体"/>
          <w:kern w:val="0"/>
          <w:sz w:val="24"/>
        </w:rPr>
        <w:t>十二、现场文明施工措施</w:t>
      </w:r>
    </w:p>
    <w:p w14:paraId="5DE108FA">
      <w:pPr>
        <w:pStyle w:val="3"/>
        <w:bidi w:val="0"/>
        <w:jc w:val="center"/>
        <w:rPr>
          <w:rFonts w:ascii="宋体" w:hAnsi="宋体" w:cs="宋体"/>
          <w:b/>
          <w:bCs/>
          <w:sz w:val="28"/>
          <w:szCs w:val="28"/>
          <w:highlight w:val="none"/>
        </w:rPr>
      </w:pPr>
      <w:r>
        <w:rPr>
          <w:rFonts w:hint="eastAsia" w:ascii="宋体" w:hAnsi="宋体" w:cs="宋体"/>
          <w:sz w:val="24"/>
          <w:szCs w:val="24"/>
        </w:rPr>
        <w:br w:type="page"/>
      </w:r>
      <w:bookmarkStart w:id="110" w:name="_Toc13435"/>
      <w:bookmarkStart w:id="111" w:name="_Toc10367"/>
      <w:bookmarkStart w:id="112" w:name="_Toc27928"/>
      <w:r>
        <w:rPr>
          <w:rFonts w:hint="eastAsia" w:ascii="宋体" w:hAnsi="宋体" w:cs="宋体"/>
          <w:b/>
          <w:bCs/>
          <w:sz w:val="28"/>
          <w:szCs w:val="28"/>
        </w:rPr>
        <w:t>第二部分技术部分</w:t>
      </w:r>
      <w:bookmarkEnd w:id="110"/>
      <w:bookmarkEnd w:id="111"/>
      <w:bookmarkEnd w:id="112"/>
    </w:p>
    <w:p w14:paraId="64DC7828">
      <w:pPr>
        <w:pStyle w:val="16"/>
        <w:jc w:val="center"/>
        <w:rPr>
          <w:highlight w:val="none"/>
        </w:rPr>
      </w:pPr>
      <w:bookmarkStart w:id="113" w:name="_Toc17031"/>
      <w:bookmarkStart w:id="114" w:name="_Toc19763"/>
      <w:bookmarkStart w:id="115" w:name="_Toc14958"/>
      <w:r>
        <w:rPr>
          <w:rFonts w:hint="eastAsia" w:ascii="宋体" w:hAnsi="宋体" w:cs="宋体"/>
          <w:b/>
          <w:bCs/>
          <w:sz w:val="28"/>
          <w:szCs w:val="28"/>
          <w:highlight w:val="none"/>
        </w:rPr>
        <w:t>第六章　</w:t>
      </w:r>
      <w:r>
        <w:rPr>
          <w:rFonts w:hint="eastAsia" w:ascii="宋体" w:hAnsi="宋体" w:cs="宋体"/>
          <w:b/>
          <w:bCs/>
          <w:sz w:val="24"/>
          <w:szCs w:val="24"/>
          <w:highlight w:val="none"/>
        </w:rPr>
        <w:t>★</w:t>
      </w:r>
      <w:bookmarkEnd w:id="113"/>
      <w:bookmarkEnd w:id="114"/>
      <w:bookmarkEnd w:id="115"/>
      <w:r>
        <w:rPr>
          <w:rFonts w:hint="eastAsia" w:ascii="宋体" w:hAnsi="宋体" w:cs="宋体"/>
          <w:b/>
          <w:bCs/>
          <w:sz w:val="24"/>
          <w:szCs w:val="24"/>
          <w:highlight w:val="none"/>
        </w:rPr>
        <w:t>工程量清单及技术标准</w:t>
      </w:r>
    </w:p>
    <w:p w14:paraId="1F69F33E">
      <w:pPr>
        <w:pStyle w:val="52"/>
        <w:spacing w:line="336" w:lineRule="auto"/>
        <w:outlineLvl w:val="1"/>
        <w:rPr>
          <w:rFonts w:hint="eastAsia" w:ascii="宋体" w:hAnsi="宋体" w:cs="宋体"/>
          <w:b/>
          <w:sz w:val="28"/>
          <w:szCs w:val="28"/>
          <w:highlight w:val="none"/>
        </w:rPr>
      </w:pPr>
      <w:bookmarkStart w:id="116" w:name="_Toc12071"/>
      <w:r>
        <w:rPr>
          <w:rFonts w:hint="eastAsia" w:ascii="宋体" w:hAnsi="宋体" w:cs="宋体"/>
          <w:b/>
          <w:sz w:val="28"/>
          <w:szCs w:val="28"/>
          <w:highlight w:val="none"/>
        </w:rPr>
        <w:t>一、工程概况</w:t>
      </w:r>
      <w:bookmarkEnd w:id="116"/>
    </w:p>
    <w:p w14:paraId="3098264A">
      <w:pPr>
        <w:pStyle w:val="52"/>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1、工程名称：</w:t>
      </w:r>
      <w:r>
        <w:rPr>
          <w:rFonts w:hint="eastAsia" w:ascii="宋体" w:hAnsi="宋体" w:cs="宋体"/>
          <w:b/>
          <w:bCs/>
          <w:sz w:val="24"/>
          <w:szCs w:val="24"/>
          <w:highlight w:val="none"/>
          <w:lang w:eastAsia="zh-CN"/>
        </w:rPr>
        <w:t>达坂城区政务服务中心、信访局、政法委、公租房等办公住宿场所楼顶防水维修项目</w:t>
      </w:r>
    </w:p>
    <w:p w14:paraId="6FB3E92A">
      <w:pPr>
        <w:pStyle w:val="52"/>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2、建设单位：</w:t>
      </w:r>
      <w:r>
        <w:rPr>
          <w:rFonts w:hint="eastAsia" w:ascii="宋体" w:hAnsi="宋体" w:cs="宋体"/>
          <w:b/>
          <w:bCs/>
          <w:sz w:val="24"/>
          <w:szCs w:val="24"/>
          <w:highlight w:val="none"/>
          <w:lang w:eastAsia="zh-CN"/>
        </w:rPr>
        <w:t>乌鲁木齐市达坂城区人民政府办公室</w:t>
      </w:r>
    </w:p>
    <w:p w14:paraId="6D265A85">
      <w:pPr>
        <w:spacing w:line="360" w:lineRule="auto"/>
        <w:ind w:firstLine="480" w:firstLineChars="200"/>
        <w:rPr>
          <w:rFonts w:hint="default" w:eastAsia="宋体"/>
          <w:highlight w:val="none"/>
          <w:lang w:val="en-US" w:eastAsia="zh-CN"/>
        </w:rPr>
      </w:pPr>
      <w:r>
        <w:rPr>
          <w:rFonts w:hint="eastAsia" w:ascii="宋体" w:hAnsi="宋体" w:cs="宋体"/>
          <w:sz w:val="24"/>
          <w:szCs w:val="24"/>
          <w:highlight w:val="none"/>
        </w:rPr>
        <w:t>3、工程内容：</w:t>
      </w:r>
      <w:r>
        <w:rPr>
          <w:rFonts w:hint="eastAsia" w:ascii="宋体" w:hAnsi="宋体" w:cs="宋体"/>
          <w:b/>
          <w:bCs/>
          <w:sz w:val="24"/>
          <w:szCs w:val="24"/>
          <w:highlight w:val="none"/>
          <w:lang w:eastAsia="zh-CN"/>
        </w:rPr>
        <w:t>政务服务中心、信访局、政法委、公租房等办公住宿场所楼顶防水维修</w:t>
      </w:r>
    </w:p>
    <w:p w14:paraId="193F571D">
      <w:pPr>
        <w:pStyle w:val="52"/>
        <w:spacing w:line="336" w:lineRule="auto"/>
        <w:outlineLvl w:val="1"/>
        <w:rPr>
          <w:rFonts w:hint="eastAsia" w:ascii="宋体" w:hAnsi="宋体" w:cs="宋体"/>
          <w:b/>
          <w:sz w:val="28"/>
          <w:szCs w:val="28"/>
          <w:highlight w:val="none"/>
        </w:rPr>
      </w:pPr>
      <w:bookmarkStart w:id="117" w:name="_Toc17465"/>
      <w:r>
        <w:rPr>
          <w:rFonts w:hint="eastAsia" w:ascii="宋体" w:hAnsi="宋体" w:cs="宋体"/>
          <w:b/>
          <w:sz w:val="28"/>
          <w:szCs w:val="28"/>
          <w:highlight w:val="none"/>
        </w:rPr>
        <w:t>二、技术标准和要求</w:t>
      </w:r>
      <w:bookmarkEnd w:id="117"/>
    </w:p>
    <w:p w14:paraId="0CD818F6">
      <w:pPr>
        <w:pStyle w:val="54"/>
        <w:spacing w:line="336" w:lineRule="auto"/>
        <w:ind w:firstLine="480" w:firstLineChars="200"/>
        <w:rPr>
          <w:rFonts w:hint="eastAsia" w:ascii="宋体" w:hAnsi="宋体" w:cs="宋体"/>
          <w:color w:val="auto"/>
          <w:sz w:val="24"/>
          <w:szCs w:val="24"/>
          <w:highlight w:val="yellow"/>
          <w:u w:val="single"/>
        </w:rPr>
      </w:pPr>
      <w:r>
        <w:rPr>
          <w:rFonts w:hint="eastAsia" w:ascii="宋体" w:hAnsi="宋体" w:cs="宋体"/>
          <w:sz w:val="24"/>
          <w:szCs w:val="24"/>
          <w:highlight w:val="none"/>
          <w:lang w:val="en-US" w:eastAsia="zh-CN"/>
        </w:rPr>
        <w:t>1、</w:t>
      </w:r>
      <w:r>
        <w:rPr>
          <w:rFonts w:hint="eastAsia" w:ascii="宋体" w:hAnsi="宋体" w:cs="宋体"/>
          <w:sz w:val="24"/>
          <w:szCs w:val="24"/>
          <w:highlight w:val="none"/>
        </w:rPr>
        <w:t>承包范围：</w:t>
      </w:r>
      <w:r>
        <w:rPr>
          <w:rFonts w:hint="eastAsia" w:ascii="宋体" w:hAnsi="宋体" w:cs="宋体"/>
          <w:sz w:val="24"/>
          <w:szCs w:val="24"/>
          <w:highlight w:val="none"/>
          <w:u w:val="single"/>
          <w:lang w:eastAsia="zh-CN"/>
        </w:rPr>
        <w:t>磋</w:t>
      </w:r>
      <w:r>
        <w:rPr>
          <w:rFonts w:hint="eastAsia" w:ascii="宋体" w:hAnsi="宋体" w:cs="宋体"/>
          <w:color w:val="auto"/>
          <w:sz w:val="24"/>
          <w:szCs w:val="24"/>
          <w:highlight w:val="none"/>
          <w:u w:val="single"/>
          <w:lang w:eastAsia="zh-CN"/>
        </w:rPr>
        <w:t>商文件及</w:t>
      </w:r>
      <w:r>
        <w:rPr>
          <w:rFonts w:hint="eastAsia" w:ascii="宋体" w:hAnsi="宋体" w:cs="宋体"/>
          <w:color w:val="auto"/>
          <w:sz w:val="24"/>
          <w:szCs w:val="24"/>
          <w:highlight w:val="none"/>
          <w:u w:val="single"/>
        </w:rPr>
        <w:t>工程量清单范围内所有内容</w:t>
      </w:r>
      <w:r>
        <w:rPr>
          <w:rFonts w:hint="eastAsia" w:ascii="宋体" w:hAnsi="宋体" w:cs="宋体"/>
          <w:color w:val="auto"/>
          <w:sz w:val="24"/>
          <w:szCs w:val="24"/>
          <w:highlight w:val="none"/>
          <w:u w:val="single"/>
          <w:lang w:val="en-US" w:eastAsia="zh-CN"/>
        </w:rPr>
        <w:t>。</w:t>
      </w:r>
      <w:r>
        <w:rPr>
          <w:rFonts w:hint="eastAsia" w:ascii="宋体" w:hAnsi="宋体" w:cs="宋体"/>
          <w:color w:val="auto"/>
          <w:sz w:val="24"/>
          <w:szCs w:val="24"/>
          <w:highlight w:val="none"/>
        </w:rPr>
        <w:t xml:space="preserve">                         </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yellow"/>
          <w:u w:val="single"/>
        </w:rPr>
        <w:t xml:space="preserve">       </w:t>
      </w:r>
    </w:p>
    <w:p w14:paraId="5E1131F2">
      <w:pPr>
        <w:pStyle w:val="54"/>
        <w:spacing w:line="336"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rPr>
        <w:t>工期要求：</w:t>
      </w:r>
      <w:r>
        <w:rPr>
          <w:rFonts w:hint="eastAsia" w:ascii="宋体" w:hAnsi="宋体" w:cs="宋体"/>
          <w:sz w:val="24"/>
          <w:szCs w:val="24"/>
          <w:highlight w:val="none"/>
          <w:u w:val="single"/>
          <w:lang w:val="en-US" w:eastAsia="zh-CN"/>
        </w:rPr>
        <w:t>自合同签订之日起20天内完工（具体以甲方要求为准）。</w:t>
      </w:r>
    </w:p>
    <w:p w14:paraId="6B269537">
      <w:pPr>
        <w:pStyle w:val="54"/>
        <w:spacing w:line="336" w:lineRule="auto"/>
        <w:ind w:firstLine="480" w:firstLineChars="200"/>
        <w:rPr>
          <w:rFonts w:hint="eastAsia" w:ascii="宋体" w:hAnsi="宋体" w:cs="宋体"/>
          <w:color w:val="auto"/>
          <w:sz w:val="24"/>
          <w:szCs w:val="24"/>
          <w:highlight w:val="none"/>
          <w:u w:val="single"/>
        </w:rPr>
      </w:pP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付款方式：</w:t>
      </w:r>
      <w:r>
        <w:rPr>
          <w:rFonts w:hint="eastAsia" w:ascii="宋体" w:hAnsi="宋体" w:cs="宋体"/>
          <w:b w:val="0"/>
          <w:bCs/>
          <w:color w:val="auto"/>
          <w:sz w:val="24"/>
          <w:szCs w:val="24"/>
          <w:highlight w:val="none"/>
          <w:u w:val="single"/>
          <w:lang w:eastAsia="zh-CN"/>
        </w:rPr>
        <w:t>合同签订验收合格后付款。</w:t>
      </w:r>
    </w:p>
    <w:p w14:paraId="54F1622C">
      <w:pPr>
        <w:pStyle w:val="54"/>
        <w:spacing w:line="336" w:lineRule="auto"/>
        <w:ind w:firstLine="480" w:firstLineChars="200"/>
        <w:rPr>
          <w:rFonts w:hint="eastAsia" w:ascii="宋体" w:hAnsi="宋体" w:cs="宋体"/>
          <w:color w:val="auto"/>
          <w:sz w:val="24"/>
          <w:szCs w:val="24"/>
          <w:highlight w:val="none"/>
          <w:u w:val="single"/>
          <w:lang w:eastAsia="zh-CN"/>
        </w:rPr>
      </w:pP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rPr>
        <w:t>质量要求</w:t>
      </w:r>
      <w:r>
        <w:rPr>
          <w:rFonts w:hint="eastAsia" w:ascii="宋体" w:hAnsi="宋体" w:cs="宋体"/>
          <w:color w:val="auto"/>
          <w:sz w:val="24"/>
          <w:szCs w:val="24"/>
          <w:highlight w:val="none"/>
          <w:lang w:eastAsia="zh-CN"/>
        </w:rPr>
        <w:t>：合格</w:t>
      </w:r>
    </w:p>
    <w:p w14:paraId="32CA4939">
      <w:pPr>
        <w:pStyle w:val="54"/>
        <w:spacing w:line="336"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lang w:val="en-US" w:eastAsia="zh-CN"/>
        </w:rPr>
        <w:t>5、</w:t>
      </w:r>
      <w:r>
        <w:rPr>
          <w:rFonts w:hint="eastAsia" w:ascii="宋体" w:hAnsi="宋体" w:cs="宋体"/>
          <w:sz w:val="24"/>
          <w:szCs w:val="24"/>
          <w:highlight w:val="none"/>
        </w:rPr>
        <w:t>适用规范、标准和规程</w:t>
      </w:r>
    </w:p>
    <w:p w14:paraId="6ED6DF56">
      <w:pPr>
        <w:pStyle w:val="54"/>
        <w:spacing w:line="336"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1</w:t>
      </w:r>
      <w:r>
        <w:rPr>
          <w:rFonts w:hint="eastAsia" w:ascii="宋体" w:hAnsi="宋体" w:cs="宋体"/>
          <w:sz w:val="24"/>
          <w:szCs w:val="24"/>
          <w:highlight w:val="none"/>
          <w:lang w:eastAsia="zh-CN"/>
        </w:rPr>
        <w:t>）</w:t>
      </w:r>
      <w:r>
        <w:rPr>
          <w:rFonts w:hint="eastAsia" w:ascii="宋体" w:hAnsi="宋体" w:cs="宋体"/>
          <w:sz w:val="24"/>
          <w:szCs w:val="24"/>
          <w:highlight w:val="none"/>
        </w:rPr>
        <w:t>除合同另有约定外，本工程适用现行国家、行业和地方规范、标准和规程。</w:t>
      </w:r>
    </w:p>
    <w:p w14:paraId="02FC289F">
      <w:pPr>
        <w:pStyle w:val="54"/>
        <w:spacing w:line="336"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2</w:t>
      </w:r>
      <w:r>
        <w:rPr>
          <w:rFonts w:hint="eastAsia" w:ascii="宋体" w:hAnsi="宋体" w:cs="宋体"/>
          <w:sz w:val="24"/>
          <w:szCs w:val="24"/>
          <w:highlight w:val="none"/>
          <w:lang w:eastAsia="zh-CN"/>
        </w:rPr>
        <w:t>）</w:t>
      </w:r>
      <w:r>
        <w:rPr>
          <w:rFonts w:hint="eastAsia" w:ascii="宋体" w:hAnsi="宋体" w:cs="宋体"/>
          <w:sz w:val="24"/>
          <w:szCs w:val="24"/>
          <w:highlight w:val="none"/>
        </w:rPr>
        <w:t>除合同另有约定外，材料、施工工艺和本工程都应依照本技术标准和要求以及适用的现行规范、标准和规程的最新版本执行。</w:t>
      </w:r>
    </w:p>
    <w:p w14:paraId="001F0746">
      <w:pPr>
        <w:pStyle w:val="54"/>
        <w:spacing w:line="336"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lang w:val="en-US" w:eastAsia="zh-CN"/>
        </w:rPr>
        <w:t>6、</w:t>
      </w:r>
      <w:r>
        <w:rPr>
          <w:rFonts w:hint="eastAsia" w:ascii="宋体" w:hAnsi="宋体" w:cs="宋体"/>
          <w:sz w:val="24"/>
          <w:szCs w:val="24"/>
          <w:highlight w:val="none"/>
        </w:rPr>
        <w:t>安全文明施工</w:t>
      </w:r>
    </w:p>
    <w:p w14:paraId="6A3E86BC">
      <w:pPr>
        <w:pStyle w:val="54"/>
        <w:spacing w:line="336"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在工程施工、竣工、交付及修补任何缺陷的过程中，承包人应当始终遵守国家和地方有关安全生产的法律、法规、规范、标准和规程等，履行其安全施工职责。</w:t>
      </w:r>
    </w:p>
    <w:p w14:paraId="5E30D6FE">
      <w:pPr>
        <w:pStyle w:val="52"/>
        <w:spacing w:line="336" w:lineRule="auto"/>
        <w:outlineLvl w:val="1"/>
        <w:rPr>
          <w:rFonts w:hint="eastAsia" w:ascii="宋体" w:hAnsi="宋体" w:cs="宋体"/>
          <w:b/>
          <w:sz w:val="28"/>
          <w:szCs w:val="28"/>
          <w:highlight w:val="none"/>
        </w:rPr>
      </w:pPr>
      <w:bookmarkStart w:id="118" w:name="_Toc28756"/>
      <w:r>
        <w:rPr>
          <w:rFonts w:hint="eastAsia" w:ascii="宋体" w:hAnsi="宋体" w:cs="宋体"/>
          <w:b/>
          <w:sz w:val="28"/>
          <w:szCs w:val="28"/>
          <w:highlight w:val="none"/>
        </w:rPr>
        <w:t>三、工程量清单</w:t>
      </w:r>
      <w:bookmarkEnd w:id="118"/>
    </w:p>
    <w:p w14:paraId="685C5119">
      <w:pPr>
        <w:pStyle w:val="54"/>
        <w:spacing w:line="360" w:lineRule="auto"/>
        <w:rPr>
          <w:rFonts w:hint="eastAsia" w:ascii="宋体" w:hAnsi="宋体"/>
          <w:b/>
          <w:bCs/>
          <w:color w:val="000000"/>
          <w:sz w:val="24"/>
          <w:szCs w:val="24"/>
          <w:highlight w:val="none"/>
        </w:rPr>
      </w:pPr>
      <w:r>
        <w:rPr>
          <w:rFonts w:hint="eastAsia" w:ascii="宋体" w:hAnsi="宋体"/>
          <w:b/>
          <w:bCs/>
          <w:color w:val="000000"/>
          <w:sz w:val="24"/>
          <w:szCs w:val="24"/>
          <w:highlight w:val="none"/>
        </w:rPr>
        <w:t>（工程量清单详见附件）</w:t>
      </w:r>
    </w:p>
    <w:p w14:paraId="32C30C67">
      <w:pPr>
        <w:spacing w:line="360" w:lineRule="auto"/>
        <w:ind w:firstLine="420" w:firstLineChars="200"/>
        <w:rPr>
          <w:highlight w:val="none"/>
        </w:rPr>
      </w:pPr>
    </w:p>
    <w:sectPr>
      <w:footerReference r:id="rId6" w:type="default"/>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Wingdings 2">
    <w:altName w:val="Wingdings"/>
    <w:panose1 w:val="05020102010507070707"/>
    <w:charset w:val="02"/>
    <w:family w:val="roman"/>
    <w:pitch w:val="default"/>
    <w:sig w:usb0="00000000" w:usb1="00000000" w:usb2="00000000" w:usb3="00000000" w:csb0="8000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F6650F">
    <w:pPr>
      <w:pStyle w:val="1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9C66173">
                          <w:pPr>
                            <w:pStyle w:val="14"/>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ZkN1PtAQAA1QMAAA4AAABkcnMvZTJvRG9jLnhtbK1TS27bMBDdF+gd&#10;iNnXkl00NQTTQVIjRYGiLZDmADRFWQT4A0lbcg/Q3qCrbrrvuXyODinJCZJNFtlIM5yZN/Meh6vL&#10;XityED5IayjMZyUQYbitpdlRuPt+82YJJERmaqasERSOIsDl+vWrVecqsbCtVbXwBEFMqDpHoY3R&#10;VUUReCs0CzPrhMFgY71mEV2/K2rPOkTXqliU5UXRWV87b7kIAU83QxBGRP8cQNs0kouN5XstTBxQ&#10;vVAsIqXQShdgnadtGsHj16YJIhJFAZnG/MUmaG/Tt1ivWLXzzLWSjyOw54zwiJNm0mDTM9SGRUb2&#10;Xj6B0pJ7G2wTZ9zqYiCSFUEW8/KRNrctcyJzQamDO4seXg6Wfzl880TWFN4DMUzjhZ9+/zr9+Xf6&#10;+5MskjydCxVm3TrMi/217XFppvOAh4l133id/siHYBzFPZ7FFX0kPBUtF8tliSGOsclB/OK+3PkQ&#10;PwqrSTIoeLy9LCo7fA5xSJ1SUjdjb6RS+QaVIR2Fi7fvylxwjiC4MilX5F0YYRKlYfRkxX7bjzy3&#10;tj4iTXwd2L61/geQDneDgsGnAER9Mih9WqPJ8JOxnQxmOBZSiEAG80Mc1m3vvNy1iDvPIwZ3tY9I&#10;IPNKYwy9UY/k4G1nZcbNTOv00M9Z969x/R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zSVju0AAA&#10;AAUBAAAPAAAAAAAAAAEAIAAAACIAAABkcnMvZG93bnJldi54bWxQSwECFAAUAAAACACHTuJAlmQ3&#10;U+0BAADVAwAADgAAAAAAAAABACAAAAAfAQAAZHJzL2Uyb0RvYy54bWxQSwUGAAAAAAYABgBZAQAA&#10;fgUAAAAA&#10;">
              <v:fill on="f" focussize="0,0"/>
              <v:stroke on="f" weight="0.5pt"/>
              <v:imagedata o:title=""/>
              <o:lock v:ext="edit" aspectratio="f"/>
              <v:textbox inset="0mm,0mm,0mm,0mm" style="mso-fit-shape-to-text:t;">
                <w:txbxContent>
                  <w:p w14:paraId="59C66173">
                    <w:pPr>
                      <w:pStyle w:val="1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BB926B">
    <w:pPr>
      <w:pStyle w:val="14"/>
      <w:rPr>
        <w:rFonts w:hint="eastAsia" w:eastAsia="楷体_GB2312"/>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638C0ED">
                          <w:pPr>
                            <w:pStyle w:val="14"/>
                          </w:pPr>
                          <w:r>
                            <w:fldChar w:fldCharType="begin"/>
                          </w:r>
                          <w:r>
                            <w:instrText xml:space="preserve"> PAGE  \* MERGEFORMAT </w:instrText>
                          </w:r>
                          <w:r>
                            <w:fldChar w:fldCharType="separate"/>
                          </w:r>
                          <w:r>
                            <w:t>5</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0638C0ED">
                    <w:pPr>
                      <w:pStyle w:val="14"/>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4B5C28">
    <w:pPr>
      <w:pStyle w:val="1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8021D9E">
                          <w:pPr>
                            <w:pStyle w:val="14"/>
                          </w:pPr>
                          <w:r>
                            <w:fldChar w:fldCharType="begin"/>
                          </w:r>
                          <w:r>
                            <w:instrText xml:space="preserve"> PAGE  \* MERGEFORMAT </w:instrText>
                          </w:r>
                          <w:r>
                            <w:fldChar w:fldCharType="separate"/>
                          </w:r>
                          <w:r>
                            <w:t>54</w:t>
                          </w:r>
                          <w:r>
                            <w:fldChar w:fldCharType="end"/>
                          </w:r>
                        </w:p>
                      </w:txbxContent>
                    </wps:txbx>
                    <wps:bodyPr vert="horz" wrap="none" lIns="0" tIns="0" rIns="0" bIns="0" anchor="t" anchorCtr="0" upright="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ac4fLtAQAA1QMAAA4AAABkcnMvZTJvRG9jLnhtbK1TwW7bMAy9D9g/&#10;CLo3dlKsCIwoRdugw4BhG9DtAxRZjgVIoiApsbMP2P5gp11233flO0rJdjp0lx56sUmReuR7pFbX&#10;vdHkIH1QYBmdz0pKpBVQK7tj9NvX+4slJSFyW3MNVjJ6lIFer9++WXWukgtoQdfSEwSxoeoco22M&#10;riqKIFppeJiBkxaDDXjDI7p+V9Sed4hudLEoy6uiA187D0KGgKebIUhHRP8SQGgaJeQGxN5IGwdU&#10;LzWPSCm0ygW6zt02jRTxc9MEGYlmFJnG/MUiaG/Tt1iveLXz3LVKjC3wl7TwjJPhymLRM9SGR072&#10;Xv0HZZTwEKCJMwGmGIhkRZDFvHymzUPLncxcUOrgzqKH14MVnw5fPFE1ozh2yw0O/PTr5+n339Of&#10;H2Se5OlcqDDrwWFe7G+hx6WZzgMeJtZ94036Ix+CcRT3eBZX9pGIdGm5WC5LDAmMTQ7iF0/XnQ/x&#10;vQRDksGox+llUfnhY4hD6pSSqlm4V1rnCWpLOkavLt+V+cI5guDaplyZd2GESZSG1pMV+20/8txC&#10;fUSa+DqwfAv+OyUd7gajFp8CJfqDRenTGk2Gn4ztZHAr8CKjkZLBvIvDuu2dV7sWcee5xeBu9hEJ&#10;ZF6pjaE26pEcnHZWZtzMtE7/+jnr6TWuH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zSVju0AAA&#10;AAUBAAAPAAAAAAAAAAEAIAAAACIAAABkcnMvZG93bnJldi54bWxQSwECFAAUAAAACACHTuJAJpzh&#10;8u0BAADVAwAADgAAAAAAAAABACAAAAAfAQAAZHJzL2Uyb0RvYy54bWxQSwUGAAAAAAYABgBZAQAA&#10;fgUAAAAA&#10;">
              <v:fill on="f" focussize="0,0"/>
              <v:stroke on="f" weight="0.5pt"/>
              <v:imagedata o:title=""/>
              <o:lock v:ext="edit" aspectratio="f"/>
              <v:textbox inset="0mm,0mm,0mm,0mm" style="mso-fit-shape-to-text:t;">
                <w:txbxContent>
                  <w:p w14:paraId="08021D9E">
                    <w:pPr>
                      <w:pStyle w:val="14"/>
                    </w:pPr>
                    <w:r>
                      <w:fldChar w:fldCharType="begin"/>
                    </w:r>
                    <w:r>
                      <w:instrText xml:space="preserve"> PAGE  \* MERGEFORMAT </w:instrText>
                    </w:r>
                    <w:r>
                      <w:fldChar w:fldCharType="separate"/>
                    </w:r>
                    <w:r>
                      <w:t>54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239E5D">
    <w:pPr>
      <w:pStyle w:val="15"/>
      <w:jc w:val="left"/>
      <w:rPr>
        <w:rFonts w:hint="default"/>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4FEF3D6"/>
    <w:multiLevelType w:val="multilevel"/>
    <w:tmpl w:val="D4FEF3D6"/>
    <w:lvl w:ilvl="0" w:tentative="0">
      <w:start w:val="1"/>
      <w:numFmt w:val="decimal"/>
      <w:lvlText w:val="%1."/>
      <w:lvlJc w:val="left"/>
      <w:pPr>
        <w:ind w:left="425" w:hanging="425"/>
      </w:pPr>
      <w:rPr>
        <w:rFonts w:hint="default"/>
      </w:rPr>
    </w:lvl>
    <w:lvl w:ilvl="1" w:tentative="0">
      <w:start w:val="1"/>
      <w:numFmt w:val="decimal"/>
      <w:pStyle w:val="4"/>
      <w:lvlText w:val="(%2)"/>
      <w:lvlJc w:val="left"/>
      <w:pPr>
        <w:tabs>
          <w:tab w:val="left" w:pos="840"/>
        </w:tabs>
        <w:ind w:left="840" w:hanging="420"/>
      </w:pPr>
      <w:rPr>
        <w:rFonts w:hint="default"/>
      </w:rPr>
    </w:lvl>
    <w:lvl w:ilvl="2" w:tentative="0">
      <w:start w:val="1"/>
      <w:numFmt w:val="decimalEnclosedCircleChinese"/>
      <w:lvlText w:val="%3"/>
      <w:lvlJc w:val="left"/>
      <w:pPr>
        <w:tabs>
          <w:tab w:val="left" w:pos="1260"/>
        </w:tabs>
        <w:ind w:left="1260" w:hanging="420"/>
      </w:pPr>
      <w:rPr>
        <w:rFonts w:hint="default"/>
      </w:rPr>
    </w:lvl>
    <w:lvl w:ilvl="3" w:tentative="0">
      <w:start w:val="1"/>
      <w:numFmt w:val="decimal"/>
      <w:lvlText w:val="%4)"/>
      <w:lvlJc w:val="left"/>
      <w:pPr>
        <w:tabs>
          <w:tab w:val="left" w:pos="1680"/>
        </w:tabs>
        <w:ind w:left="1680" w:hanging="420"/>
      </w:pPr>
      <w:rPr>
        <w:rFonts w:hint="default"/>
      </w:rPr>
    </w:lvl>
    <w:lvl w:ilvl="4" w:tentative="0">
      <w:start w:val="1"/>
      <w:numFmt w:val="lowerLetter"/>
      <w:lvlText w:val="%5."/>
      <w:lvlJc w:val="left"/>
      <w:pPr>
        <w:tabs>
          <w:tab w:val="left" w:pos="2100"/>
        </w:tabs>
        <w:ind w:left="2100" w:hanging="420"/>
      </w:pPr>
      <w:rPr>
        <w:rFonts w:hint="default"/>
      </w:rPr>
    </w:lvl>
    <w:lvl w:ilvl="5" w:tentative="0">
      <w:start w:val="1"/>
      <w:numFmt w:val="lowerLetter"/>
      <w:lvlText w:val="%6)"/>
      <w:lvlJc w:val="left"/>
      <w:pPr>
        <w:tabs>
          <w:tab w:val="left" w:pos="2520"/>
        </w:tabs>
        <w:ind w:left="2520" w:hanging="420"/>
      </w:pPr>
      <w:rPr>
        <w:rFonts w:hint="default"/>
      </w:rPr>
    </w:lvl>
    <w:lvl w:ilvl="6" w:tentative="0">
      <w:start w:val="1"/>
      <w:numFmt w:val="lowerRoman"/>
      <w:lvlText w:val="%7."/>
      <w:lvlJc w:val="left"/>
      <w:pPr>
        <w:tabs>
          <w:tab w:val="left" w:pos="2940"/>
        </w:tabs>
        <w:ind w:left="2940" w:hanging="420"/>
      </w:pPr>
      <w:rPr>
        <w:rFonts w:hint="default"/>
      </w:rPr>
    </w:lvl>
    <w:lvl w:ilvl="7" w:tentative="0">
      <w:start w:val="1"/>
      <w:numFmt w:val="lowerRoman"/>
      <w:lvlText w:val="%8)"/>
      <w:lvlJc w:val="left"/>
      <w:pPr>
        <w:tabs>
          <w:tab w:val="left" w:pos="3360"/>
        </w:tabs>
        <w:ind w:left="3360" w:hanging="420"/>
      </w:pPr>
      <w:rPr>
        <w:rFonts w:hint="default"/>
      </w:rPr>
    </w:lvl>
    <w:lvl w:ilvl="8" w:tentative="0">
      <w:start w:val="1"/>
      <w:numFmt w:val="lowerLetter"/>
      <w:lvlText w:val="%9."/>
      <w:lvlJc w:val="left"/>
      <w:pPr>
        <w:tabs>
          <w:tab w:val="left" w:pos="3780"/>
        </w:tabs>
        <w:ind w:left="3780" w:hanging="42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U2MmVmOTFlN2U5ZWQ5NTc0NWMxMGQ0MTUzNTQzOTQifQ=="/>
  </w:docVars>
  <w:rsids>
    <w:rsidRoot w:val="7EC75607"/>
    <w:rsid w:val="00001D97"/>
    <w:rsid w:val="000068E9"/>
    <w:rsid w:val="000170ED"/>
    <w:rsid w:val="0006319D"/>
    <w:rsid w:val="00070C90"/>
    <w:rsid w:val="000E070D"/>
    <w:rsid w:val="00140DB1"/>
    <w:rsid w:val="00152FF1"/>
    <w:rsid w:val="00160E17"/>
    <w:rsid w:val="00166580"/>
    <w:rsid w:val="00190E1D"/>
    <w:rsid w:val="002125AA"/>
    <w:rsid w:val="002224EB"/>
    <w:rsid w:val="002A2E1A"/>
    <w:rsid w:val="002B0370"/>
    <w:rsid w:val="002C3C34"/>
    <w:rsid w:val="002E241B"/>
    <w:rsid w:val="00317EDC"/>
    <w:rsid w:val="00333DDE"/>
    <w:rsid w:val="00371375"/>
    <w:rsid w:val="00392C61"/>
    <w:rsid w:val="003A5254"/>
    <w:rsid w:val="003C65B6"/>
    <w:rsid w:val="00406B97"/>
    <w:rsid w:val="00421D37"/>
    <w:rsid w:val="00487B85"/>
    <w:rsid w:val="004B086C"/>
    <w:rsid w:val="00500E05"/>
    <w:rsid w:val="00526233"/>
    <w:rsid w:val="00552819"/>
    <w:rsid w:val="00560FF8"/>
    <w:rsid w:val="00583E1D"/>
    <w:rsid w:val="005C473E"/>
    <w:rsid w:val="005F781C"/>
    <w:rsid w:val="00635803"/>
    <w:rsid w:val="006513DA"/>
    <w:rsid w:val="00654322"/>
    <w:rsid w:val="0065720A"/>
    <w:rsid w:val="006B53C0"/>
    <w:rsid w:val="006F3565"/>
    <w:rsid w:val="007263D5"/>
    <w:rsid w:val="00752C7F"/>
    <w:rsid w:val="007644FD"/>
    <w:rsid w:val="0079644E"/>
    <w:rsid w:val="00804F91"/>
    <w:rsid w:val="00837FE9"/>
    <w:rsid w:val="0087591D"/>
    <w:rsid w:val="008D42A6"/>
    <w:rsid w:val="009447A5"/>
    <w:rsid w:val="00973E7F"/>
    <w:rsid w:val="00974F2C"/>
    <w:rsid w:val="009B0BF5"/>
    <w:rsid w:val="009D0240"/>
    <w:rsid w:val="009E34A0"/>
    <w:rsid w:val="009E3887"/>
    <w:rsid w:val="00A7592B"/>
    <w:rsid w:val="00A8171A"/>
    <w:rsid w:val="00B174A9"/>
    <w:rsid w:val="00B572E8"/>
    <w:rsid w:val="00B57A88"/>
    <w:rsid w:val="00B57FC2"/>
    <w:rsid w:val="00BA372B"/>
    <w:rsid w:val="00BB388D"/>
    <w:rsid w:val="00C14B91"/>
    <w:rsid w:val="00CA0BC5"/>
    <w:rsid w:val="00CA100D"/>
    <w:rsid w:val="00CA73E5"/>
    <w:rsid w:val="00CC1B04"/>
    <w:rsid w:val="00D02654"/>
    <w:rsid w:val="00D06B71"/>
    <w:rsid w:val="00D0789B"/>
    <w:rsid w:val="00D348F7"/>
    <w:rsid w:val="00D54B46"/>
    <w:rsid w:val="00D7751E"/>
    <w:rsid w:val="00D80567"/>
    <w:rsid w:val="00D95FD6"/>
    <w:rsid w:val="00DA434D"/>
    <w:rsid w:val="00DF3C15"/>
    <w:rsid w:val="00E136DE"/>
    <w:rsid w:val="00E3044A"/>
    <w:rsid w:val="00EB6C31"/>
    <w:rsid w:val="00ED3AF3"/>
    <w:rsid w:val="00F041E8"/>
    <w:rsid w:val="00F05E4F"/>
    <w:rsid w:val="00F114EB"/>
    <w:rsid w:val="00F63CF1"/>
    <w:rsid w:val="00F85A0B"/>
    <w:rsid w:val="00FA1766"/>
    <w:rsid w:val="00FC6D6A"/>
    <w:rsid w:val="00FD785F"/>
    <w:rsid w:val="00FE1083"/>
    <w:rsid w:val="00FF4D0C"/>
    <w:rsid w:val="0172444B"/>
    <w:rsid w:val="01890182"/>
    <w:rsid w:val="019E52D3"/>
    <w:rsid w:val="01BA09DB"/>
    <w:rsid w:val="027E622C"/>
    <w:rsid w:val="02D565B4"/>
    <w:rsid w:val="031139AA"/>
    <w:rsid w:val="031F12CE"/>
    <w:rsid w:val="036D12F1"/>
    <w:rsid w:val="03C6078B"/>
    <w:rsid w:val="04366E94"/>
    <w:rsid w:val="04E90B5B"/>
    <w:rsid w:val="04EA5465"/>
    <w:rsid w:val="06511A50"/>
    <w:rsid w:val="06C673A5"/>
    <w:rsid w:val="06E17305"/>
    <w:rsid w:val="06F52931"/>
    <w:rsid w:val="079B6B46"/>
    <w:rsid w:val="07AD4E6E"/>
    <w:rsid w:val="07E56C70"/>
    <w:rsid w:val="07F20008"/>
    <w:rsid w:val="082B5AD2"/>
    <w:rsid w:val="08EC377D"/>
    <w:rsid w:val="091C082C"/>
    <w:rsid w:val="093F1B9D"/>
    <w:rsid w:val="09616F12"/>
    <w:rsid w:val="099D52D4"/>
    <w:rsid w:val="09BA3AAC"/>
    <w:rsid w:val="09F820B1"/>
    <w:rsid w:val="0A1361CA"/>
    <w:rsid w:val="0A4967F5"/>
    <w:rsid w:val="0AB05FE3"/>
    <w:rsid w:val="0B356B78"/>
    <w:rsid w:val="0B4A076E"/>
    <w:rsid w:val="0BA878DC"/>
    <w:rsid w:val="0CAA27A3"/>
    <w:rsid w:val="0CDE5920"/>
    <w:rsid w:val="0DA073B6"/>
    <w:rsid w:val="0DC82829"/>
    <w:rsid w:val="0EAF5F01"/>
    <w:rsid w:val="0FD2692E"/>
    <w:rsid w:val="104751E4"/>
    <w:rsid w:val="10547A7A"/>
    <w:rsid w:val="10631193"/>
    <w:rsid w:val="10777431"/>
    <w:rsid w:val="109A6788"/>
    <w:rsid w:val="10B45F0A"/>
    <w:rsid w:val="11054E6C"/>
    <w:rsid w:val="11132A37"/>
    <w:rsid w:val="11877EBF"/>
    <w:rsid w:val="11944935"/>
    <w:rsid w:val="11A2177B"/>
    <w:rsid w:val="11BB01AE"/>
    <w:rsid w:val="11FF376C"/>
    <w:rsid w:val="120C23B0"/>
    <w:rsid w:val="120E648C"/>
    <w:rsid w:val="12606EB6"/>
    <w:rsid w:val="12A01831"/>
    <w:rsid w:val="13392385"/>
    <w:rsid w:val="135E1414"/>
    <w:rsid w:val="136631EB"/>
    <w:rsid w:val="13B92EA7"/>
    <w:rsid w:val="140E4069"/>
    <w:rsid w:val="146D7867"/>
    <w:rsid w:val="148C2ED4"/>
    <w:rsid w:val="14AF0ABC"/>
    <w:rsid w:val="14DA1330"/>
    <w:rsid w:val="14DC7E82"/>
    <w:rsid w:val="158D26B5"/>
    <w:rsid w:val="15BD0FB0"/>
    <w:rsid w:val="15BF4397"/>
    <w:rsid w:val="15EA4A25"/>
    <w:rsid w:val="163C1ACA"/>
    <w:rsid w:val="164107F7"/>
    <w:rsid w:val="16695FD9"/>
    <w:rsid w:val="16A44394"/>
    <w:rsid w:val="16D37DCE"/>
    <w:rsid w:val="17140A03"/>
    <w:rsid w:val="17BA58CA"/>
    <w:rsid w:val="181E79E6"/>
    <w:rsid w:val="184E532F"/>
    <w:rsid w:val="18C272A1"/>
    <w:rsid w:val="18E76624"/>
    <w:rsid w:val="19356F68"/>
    <w:rsid w:val="196F046B"/>
    <w:rsid w:val="19866577"/>
    <w:rsid w:val="19935666"/>
    <w:rsid w:val="19B870F5"/>
    <w:rsid w:val="19E26CEE"/>
    <w:rsid w:val="19F12B6C"/>
    <w:rsid w:val="1A066DCF"/>
    <w:rsid w:val="1A165BC1"/>
    <w:rsid w:val="1A2110E5"/>
    <w:rsid w:val="1A40176C"/>
    <w:rsid w:val="1A945545"/>
    <w:rsid w:val="1AE758C7"/>
    <w:rsid w:val="1B107A6D"/>
    <w:rsid w:val="1B2A4429"/>
    <w:rsid w:val="1B35746B"/>
    <w:rsid w:val="1B613075"/>
    <w:rsid w:val="1B7156DA"/>
    <w:rsid w:val="1B9F2009"/>
    <w:rsid w:val="1BDA636C"/>
    <w:rsid w:val="1BDF0F71"/>
    <w:rsid w:val="1C212AA4"/>
    <w:rsid w:val="1C7843FB"/>
    <w:rsid w:val="1CB83BC2"/>
    <w:rsid w:val="1D1B05CB"/>
    <w:rsid w:val="1D383FD6"/>
    <w:rsid w:val="1D3B0805"/>
    <w:rsid w:val="1D4E65BF"/>
    <w:rsid w:val="1E347080"/>
    <w:rsid w:val="1E5A34F1"/>
    <w:rsid w:val="1E5C1A74"/>
    <w:rsid w:val="1E623426"/>
    <w:rsid w:val="1EAB2C47"/>
    <w:rsid w:val="1EB202F4"/>
    <w:rsid w:val="1ECF3B30"/>
    <w:rsid w:val="1F462D4C"/>
    <w:rsid w:val="1F520E6A"/>
    <w:rsid w:val="1F6F14B9"/>
    <w:rsid w:val="1FD3558C"/>
    <w:rsid w:val="1FE330E4"/>
    <w:rsid w:val="1FE60A16"/>
    <w:rsid w:val="1FED279A"/>
    <w:rsid w:val="1FEE18BA"/>
    <w:rsid w:val="200D4BBF"/>
    <w:rsid w:val="20174C48"/>
    <w:rsid w:val="20217476"/>
    <w:rsid w:val="203C1889"/>
    <w:rsid w:val="20F0563A"/>
    <w:rsid w:val="215505FD"/>
    <w:rsid w:val="21744B75"/>
    <w:rsid w:val="222005DC"/>
    <w:rsid w:val="223D4809"/>
    <w:rsid w:val="22511DC1"/>
    <w:rsid w:val="228B31A9"/>
    <w:rsid w:val="22943B60"/>
    <w:rsid w:val="22DF222A"/>
    <w:rsid w:val="230A261F"/>
    <w:rsid w:val="23347822"/>
    <w:rsid w:val="235C53DE"/>
    <w:rsid w:val="23E46569"/>
    <w:rsid w:val="2417554D"/>
    <w:rsid w:val="24B11E6F"/>
    <w:rsid w:val="254B04FE"/>
    <w:rsid w:val="25D41446"/>
    <w:rsid w:val="261C5F05"/>
    <w:rsid w:val="26413D08"/>
    <w:rsid w:val="2658308D"/>
    <w:rsid w:val="26DF211B"/>
    <w:rsid w:val="26F41639"/>
    <w:rsid w:val="279F498D"/>
    <w:rsid w:val="27C66CB0"/>
    <w:rsid w:val="27D12358"/>
    <w:rsid w:val="285D45A5"/>
    <w:rsid w:val="28F90570"/>
    <w:rsid w:val="290C3F99"/>
    <w:rsid w:val="29FD45DD"/>
    <w:rsid w:val="2A8F3D55"/>
    <w:rsid w:val="2A912A38"/>
    <w:rsid w:val="2AAB5DE7"/>
    <w:rsid w:val="2AF3717A"/>
    <w:rsid w:val="2AFB5F56"/>
    <w:rsid w:val="2B661BA8"/>
    <w:rsid w:val="2B8A7ED2"/>
    <w:rsid w:val="2B9D58E1"/>
    <w:rsid w:val="2BB138DB"/>
    <w:rsid w:val="2BC17ADD"/>
    <w:rsid w:val="2C1A76C8"/>
    <w:rsid w:val="2C2112CA"/>
    <w:rsid w:val="2C84168E"/>
    <w:rsid w:val="2CA016B1"/>
    <w:rsid w:val="2CC03FA8"/>
    <w:rsid w:val="2CEF1B8B"/>
    <w:rsid w:val="2D5A1436"/>
    <w:rsid w:val="2DB31788"/>
    <w:rsid w:val="2DBE1EF2"/>
    <w:rsid w:val="2DEF06A4"/>
    <w:rsid w:val="2F3236BE"/>
    <w:rsid w:val="2F3C2E82"/>
    <w:rsid w:val="2F5303D2"/>
    <w:rsid w:val="30876590"/>
    <w:rsid w:val="309A4933"/>
    <w:rsid w:val="309B5975"/>
    <w:rsid w:val="30B675A9"/>
    <w:rsid w:val="30BF5DE6"/>
    <w:rsid w:val="30D32584"/>
    <w:rsid w:val="30FB781C"/>
    <w:rsid w:val="31914EBE"/>
    <w:rsid w:val="31B32C44"/>
    <w:rsid w:val="31D037FA"/>
    <w:rsid w:val="31E15A51"/>
    <w:rsid w:val="32303E3B"/>
    <w:rsid w:val="32422BA6"/>
    <w:rsid w:val="32F653FF"/>
    <w:rsid w:val="33446DD8"/>
    <w:rsid w:val="33C649E0"/>
    <w:rsid w:val="343C77C0"/>
    <w:rsid w:val="34AF5EB4"/>
    <w:rsid w:val="3505323F"/>
    <w:rsid w:val="35120224"/>
    <w:rsid w:val="35DA3712"/>
    <w:rsid w:val="36F0206A"/>
    <w:rsid w:val="36F450B5"/>
    <w:rsid w:val="373E3148"/>
    <w:rsid w:val="37680D4E"/>
    <w:rsid w:val="37755CB2"/>
    <w:rsid w:val="37B153D4"/>
    <w:rsid w:val="380058B8"/>
    <w:rsid w:val="386B26D2"/>
    <w:rsid w:val="38BF03FF"/>
    <w:rsid w:val="38D92682"/>
    <w:rsid w:val="38DE5E5B"/>
    <w:rsid w:val="392712B7"/>
    <w:rsid w:val="39573E6D"/>
    <w:rsid w:val="397178AA"/>
    <w:rsid w:val="399403F3"/>
    <w:rsid w:val="39965EB4"/>
    <w:rsid w:val="39E5744E"/>
    <w:rsid w:val="3A1622E0"/>
    <w:rsid w:val="3A334C68"/>
    <w:rsid w:val="3A9F44E0"/>
    <w:rsid w:val="3B1262C8"/>
    <w:rsid w:val="3B14789F"/>
    <w:rsid w:val="3BBE7599"/>
    <w:rsid w:val="3BCD5CE5"/>
    <w:rsid w:val="3C035854"/>
    <w:rsid w:val="3C173036"/>
    <w:rsid w:val="3C4131D2"/>
    <w:rsid w:val="3C6334A6"/>
    <w:rsid w:val="3CA64660"/>
    <w:rsid w:val="3CAD7431"/>
    <w:rsid w:val="3D3E13A0"/>
    <w:rsid w:val="3E3E6725"/>
    <w:rsid w:val="3E581CDA"/>
    <w:rsid w:val="3E8B4D92"/>
    <w:rsid w:val="3F375A43"/>
    <w:rsid w:val="3FB02111"/>
    <w:rsid w:val="3FEF7CE9"/>
    <w:rsid w:val="404529F6"/>
    <w:rsid w:val="40512B35"/>
    <w:rsid w:val="406318DC"/>
    <w:rsid w:val="408B6285"/>
    <w:rsid w:val="40BC2C3C"/>
    <w:rsid w:val="40D55C0E"/>
    <w:rsid w:val="40DD16CF"/>
    <w:rsid w:val="4114560B"/>
    <w:rsid w:val="41206E76"/>
    <w:rsid w:val="4140560B"/>
    <w:rsid w:val="41517CE2"/>
    <w:rsid w:val="416B57BF"/>
    <w:rsid w:val="418D09FA"/>
    <w:rsid w:val="41B11D95"/>
    <w:rsid w:val="421309EA"/>
    <w:rsid w:val="421E43D8"/>
    <w:rsid w:val="425A03C6"/>
    <w:rsid w:val="42A13B5E"/>
    <w:rsid w:val="42F02370"/>
    <w:rsid w:val="430C1CA9"/>
    <w:rsid w:val="43216778"/>
    <w:rsid w:val="43AE5E05"/>
    <w:rsid w:val="43C70355"/>
    <w:rsid w:val="445B70D3"/>
    <w:rsid w:val="44CB43EA"/>
    <w:rsid w:val="45556CDB"/>
    <w:rsid w:val="46082ECA"/>
    <w:rsid w:val="46264A7E"/>
    <w:rsid w:val="464E2A77"/>
    <w:rsid w:val="472D2F55"/>
    <w:rsid w:val="47470344"/>
    <w:rsid w:val="477C27D8"/>
    <w:rsid w:val="48B878F3"/>
    <w:rsid w:val="48DB1090"/>
    <w:rsid w:val="48E91B04"/>
    <w:rsid w:val="48ED7C99"/>
    <w:rsid w:val="49B77F7F"/>
    <w:rsid w:val="4A4B3824"/>
    <w:rsid w:val="4B375F98"/>
    <w:rsid w:val="4B421EA4"/>
    <w:rsid w:val="4CDF45FE"/>
    <w:rsid w:val="4CF232FC"/>
    <w:rsid w:val="4DA70135"/>
    <w:rsid w:val="4DFA1777"/>
    <w:rsid w:val="4E0833C0"/>
    <w:rsid w:val="4E0D081F"/>
    <w:rsid w:val="4E3B72FE"/>
    <w:rsid w:val="4EC616BE"/>
    <w:rsid w:val="4F2A17CB"/>
    <w:rsid w:val="4F8627FB"/>
    <w:rsid w:val="4FC54E10"/>
    <w:rsid w:val="4FCD042A"/>
    <w:rsid w:val="4FF0236A"/>
    <w:rsid w:val="501767E3"/>
    <w:rsid w:val="50230208"/>
    <w:rsid w:val="505657B2"/>
    <w:rsid w:val="507F5687"/>
    <w:rsid w:val="5094139B"/>
    <w:rsid w:val="50C23D07"/>
    <w:rsid w:val="50EB07B4"/>
    <w:rsid w:val="51043FA7"/>
    <w:rsid w:val="510D74A7"/>
    <w:rsid w:val="51F95A6F"/>
    <w:rsid w:val="527903F5"/>
    <w:rsid w:val="52EA1DA3"/>
    <w:rsid w:val="538958BB"/>
    <w:rsid w:val="53AD13B3"/>
    <w:rsid w:val="54013F49"/>
    <w:rsid w:val="540D70DA"/>
    <w:rsid w:val="544459C2"/>
    <w:rsid w:val="54695E8C"/>
    <w:rsid w:val="547D48EC"/>
    <w:rsid w:val="54A761C8"/>
    <w:rsid w:val="54DA3E73"/>
    <w:rsid w:val="55032E10"/>
    <w:rsid w:val="554D0A92"/>
    <w:rsid w:val="55C27986"/>
    <w:rsid w:val="562A56C8"/>
    <w:rsid w:val="56486896"/>
    <w:rsid w:val="56C50EAF"/>
    <w:rsid w:val="56ED7751"/>
    <w:rsid w:val="582A423E"/>
    <w:rsid w:val="5836643A"/>
    <w:rsid w:val="59351F0C"/>
    <w:rsid w:val="595C45CC"/>
    <w:rsid w:val="599E51F3"/>
    <w:rsid w:val="59B47F65"/>
    <w:rsid w:val="59C06909"/>
    <w:rsid w:val="59ED0D05"/>
    <w:rsid w:val="5A2D695C"/>
    <w:rsid w:val="5AB72E09"/>
    <w:rsid w:val="5AFF1383"/>
    <w:rsid w:val="5B0E62D9"/>
    <w:rsid w:val="5B62055C"/>
    <w:rsid w:val="5B8D4F11"/>
    <w:rsid w:val="5C08267F"/>
    <w:rsid w:val="5C1B219A"/>
    <w:rsid w:val="5C4B58DC"/>
    <w:rsid w:val="5C631A76"/>
    <w:rsid w:val="5C697769"/>
    <w:rsid w:val="5C9F1A08"/>
    <w:rsid w:val="5CBD3F2D"/>
    <w:rsid w:val="5D0D76AE"/>
    <w:rsid w:val="5D212B93"/>
    <w:rsid w:val="5DDE62D0"/>
    <w:rsid w:val="5DFA1598"/>
    <w:rsid w:val="5EE51874"/>
    <w:rsid w:val="5EF157B7"/>
    <w:rsid w:val="5F2B2A77"/>
    <w:rsid w:val="5F5A44F6"/>
    <w:rsid w:val="5FA13C40"/>
    <w:rsid w:val="5FE347C2"/>
    <w:rsid w:val="60200102"/>
    <w:rsid w:val="60291BBF"/>
    <w:rsid w:val="60B539EF"/>
    <w:rsid w:val="60C969EB"/>
    <w:rsid w:val="60CE5288"/>
    <w:rsid w:val="60E1069B"/>
    <w:rsid w:val="60FE6AAE"/>
    <w:rsid w:val="61524D43"/>
    <w:rsid w:val="61881A4F"/>
    <w:rsid w:val="61C30126"/>
    <w:rsid w:val="621352DF"/>
    <w:rsid w:val="621F7F2F"/>
    <w:rsid w:val="6247291B"/>
    <w:rsid w:val="627452ED"/>
    <w:rsid w:val="627B2703"/>
    <w:rsid w:val="62E42362"/>
    <w:rsid w:val="62FE7030"/>
    <w:rsid w:val="634F3F7F"/>
    <w:rsid w:val="636F6D21"/>
    <w:rsid w:val="63711A65"/>
    <w:rsid w:val="637A12E1"/>
    <w:rsid w:val="63C33CD5"/>
    <w:rsid w:val="63CB083A"/>
    <w:rsid w:val="63D86C95"/>
    <w:rsid w:val="643F0B29"/>
    <w:rsid w:val="645C7B76"/>
    <w:rsid w:val="6520152C"/>
    <w:rsid w:val="652D59E4"/>
    <w:rsid w:val="653F2BE4"/>
    <w:rsid w:val="660F635C"/>
    <w:rsid w:val="66263F98"/>
    <w:rsid w:val="663E284A"/>
    <w:rsid w:val="671C7863"/>
    <w:rsid w:val="6755790C"/>
    <w:rsid w:val="67956695"/>
    <w:rsid w:val="67C24194"/>
    <w:rsid w:val="67F87706"/>
    <w:rsid w:val="680D3979"/>
    <w:rsid w:val="683926A8"/>
    <w:rsid w:val="688B19F9"/>
    <w:rsid w:val="68D532AB"/>
    <w:rsid w:val="690E0D0B"/>
    <w:rsid w:val="6924126D"/>
    <w:rsid w:val="696247E8"/>
    <w:rsid w:val="698D790B"/>
    <w:rsid w:val="69BA4602"/>
    <w:rsid w:val="69C2047C"/>
    <w:rsid w:val="6A9B6319"/>
    <w:rsid w:val="6AC215B6"/>
    <w:rsid w:val="6AEB6D85"/>
    <w:rsid w:val="6B1B3E0E"/>
    <w:rsid w:val="6B310774"/>
    <w:rsid w:val="6B5473F7"/>
    <w:rsid w:val="6C430059"/>
    <w:rsid w:val="6C484F9F"/>
    <w:rsid w:val="6CAB390B"/>
    <w:rsid w:val="6CC72BF8"/>
    <w:rsid w:val="6CE55EEB"/>
    <w:rsid w:val="6D0A1AA4"/>
    <w:rsid w:val="6D437DD8"/>
    <w:rsid w:val="6D66613A"/>
    <w:rsid w:val="6DB37A58"/>
    <w:rsid w:val="6E0251AB"/>
    <w:rsid w:val="6EC01AD9"/>
    <w:rsid w:val="6EC559BA"/>
    <w:rsid w:val="6ED24CBD"/>
    <w:rsid w:val="6F0754E8"/>
    <w:rsid w:val="6F554E5F"/>
    <w:rsid w:val="6F7B02E7"/>
    <w:rsid w:val="6F930023"/>
    <w:rsid w:val="6FB20204"/>
    <w:rsid w:val="6FCB441A"/>
    <w:rsid w:val="6FFE1AE2"/>
    <w:rsid w:val="705B3F40"/>
    <w:rsid w:val="70617357"/>
    <w:rsid w:val="70A24B63"/>
    <w:rsid w:val="70F7302B"/>
    <w:rsid w:val="711139F4"/>
    <w:rsid w:val="71347EB1"/>
    <w:rsid w:val="71447F91"/>
    <w:rsid w:val="7186546F"/>
    <w:rsid w:val="71E86768"/>
    <w:rsid w:val="71FD6B26"/>
    <w:rsid w:val="72CE3897"/>
    <w:rsid w:val="72EC5D52"/>
    <w:rsid w:val="735E63CF"/>
    <w:rsid w:val="7394161F"/>
    <w:rsid w:val="73E8484B"/>
    <w:rsid w:val="74257F85"/>
    <w:rsid w:val="742C4645"/>
    <w:rsid w:val="74592601"/>
    <w:rsid w:val="747E2794"/>
    <w:rsid w:val="748565CB"/>
    <w:rsid w:val="748E26AE"/>
    <w:rsid w:val="74AC7186"/>
    <w:rsid w:val="74E91891"/>
    <w:rsid w:val="758377D8"/>
    <w:rsid w:val="75991219"/>
    <w:rsid w:val="75C259EF"/>
    <w:rsid w:val="75C8417F"/>
    <w:rsid w:val="75CF246A"/>
    <w:rsid w:val="76D213A2"/>
    <w:rsid w:val="7701040A"/>
    <w:rsid w:val="7734690C"/>
    <w:rsid w:val="778F4F97"/>
    <w:rsid w:val="77C065E0"/>
    <w:rsid w:val="77CF5A6E"/>
    <w:rsid w:val="77FD00A0"/>
    <w:rsid w:val="784C57CA"/>
    <w:rsid w:val="787843BA"/>
    <w:rsid w:val="78B36185"/>
    <w:rsid w:val="78D32017"/>
    <w:rsid w:val="78FB7E97"/>
    <w:rsid w:val="791509CC"/>
    <w:rsid w:val="79254369"/>
    <w:rsid w:val="79304716"/>
    <w:rsid w:val="79550001"/>
    <w:rsid w:val="798D712C"/>
    <w:rsid w:val="79DD74B7"/>
    <w:rsid w:val="7A5732BB"/>
    <w:rsid w:val="7A7255A6"/>
    <w:rsid w:val="7A770C5F"/>
    <w:rsid w:val="7A912356"/>
    <w:rsid w:val="7B710D2F"/>
    <w:rsid w:val="7C0D30D4"/>
    <w:rsid w:val="7C3B311B"/>
    <w:rsid w:val="7C4179AA"/>
    <w:rsid w:val="7C6D24C9"/>
    <w:rsid w:val="7C770E31"/>
    <w:rsid w:val="7CA33FDD"/>
    <w:rsid w:val="7CD17F3A"/>
    <w:rsid w:val="7D0343E0"/>
    <w:rsid w:val="7D3C2400"/>
    <w:rsid w:val="7D7A5519"/>
    <w:rsid w:val="7D9C3E74"/>
    <w:rsid w:val="7D9F12D9"/>
    <w:rsid w:val="7DA17533"/>
    <w:rsid w:val="7DEF0892"/>
    <w:rsid w:val="7E2D63B4"/>
    <w:rsid w:val="7E4D25B2"/>
    <w:rsid w:val="7E605C69"/>
    <w:rsid w:val="7EC75607"/>
    <w:rsid w:val="7ECE75C9"/>
    <w:rsid w:val="7F1D63D2"/>
    <w:rsid w:val="7F6F53AE"/>
    <w:rsid w:val="7FD20E2C"/>
    <w:rsid w:val="7FEE392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nhideWhenUsed="0" w:uiPriority="99" w:semiHidden="0" w:name="heading 3"/>
    <w:lsdException w:qFormat="1" w:uiPriority="0" w:name="heading 4"/>
    <w:lsdException w:qFormat="1" w:uiPriority="0" w:name="heading 5"/>
    <w:lsdException w:qFormat="1" w:unhideWhenUsed="0" w:uiPriority="99" w:semiHidden="0" w:name="heading 6"/>
    <w:lsdException w:qFormat="1" w:unhideWhenUsed="0" w:uiPriority="99" w:semiHidden="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qFormat="1" w:uiPriority="99"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iPriority="99"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qFormat="1" w:unhideWhenUsed="0" w:uiPriority="0" w:semiHidden="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99"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41"/>
    <w:qFormat/>
    <w:uiPriority w:val="9"/>
    <w:pPr>
      <w:keepNext/>
      <w:spacing w:before="240" w:after="60"/>
      <w:outlineLvl w:val="0"/>
    </w:pPr>
    <w:rPr>
      <w:rFonts w:ascii="Cambria" w:hAnsi="Cambria"/>
      <w:b/>
      <w:bCs/>
      <w:kern w:val="32"/>
      <w:sz w:val="32"/>
      <w:szCs w:val="32"/>
    </w:rPr>
  </w:style>
  <w:style w:type="paragraph" w:styleId="4">
    <w:name w:val="heading 2"/>
    <w:basedOn w:val="1"/>
    <w:next w:val="1"/>
    <w:unhideWhenUsed/>
    <w:qFormat/>
    <w:uiPriority w:val="0"/>
    <w:pPr>
      <w:keepNext/>
      <w:keepLines/>
      <w:pageBreakBefore/>
      <w:numPr>
        <w:ilvl w:val="1"/>
        <w:numId w:val="1"/>
      </w:numPr>
      <w:tabs>
        <w:tab w:val="clear" w:pos="840"/>
      </w:tabs>
      <w:ind w:left="0" w:firstLine="0"/>
      <w:jc w:val="left"/>
      <w:outlineLvl w:val="1"/>
    </w:pPr>
    <w:rPr>
      <w:rFonts w:ascii="Calibri Light" w:hAnsi="Calibri Light"/>
      <w:b/>
      <w:bCs/>
      <w:sz w:val="30"/>
      <w:szCs w:val="32"/>
    </w:rPr>
  </w:style>
  <w:style w:type="paragraph" w:styleId="5">
    <w:name w:val="heading 3"/>
    <w:basedOn w:val="1"/>
    <w:next w:val="1"/>
    <w:qFormat/>
    <w:uiPriority w:val="99"/>
    <w:pPr>
      <w:keepNext/>
      <w:keepLines/>
      <w:spacing w:before="260" w:after="260" w:line="413" w:lineRule="auto"/>
      <w:outlineLvl w:val="2"/>
    </w:pPr>
    <w:rPr>
      <w:b/>
      <w:sz w:val="32"/>
    </w:rPr>
  </w:style>
  <w:style w:type="paragraph" w:styleId="6">
    <w:name w:val="heading 6"/>
    <w:basedOn w:val="1"/>
    <w:next w:val="1"/>
    <w:qFormat/>
    <w:uiPriority w:val="99"/>
    <w:pPr>
      <w:keepNext/>
      <w:keepLines/>
      <w:spacing w:before="240" w:after="64" w:line="320" w:lineRule="auto"/>
      <w:outlineLvl w:val="5"/>
    </w:pPr>
    <w:rPr>
      <w:rFonts w:ascii="Calibri Light" w:hAnsi="Calibri Light"/>
      <w:b/>
      <w:bCs/>
      <w:sz w:val="24"/>
      <w:szCs w:val="24"/>
    </w:rPr>
  </w:style>
  <w:style w:type="paragraph" w:styleId="7">
    <w:name w:val="heading 7"/>
    <w:basedOn w:val="1"/>
    <w:next w:val="1"/>
    <w:qFormat/>
    <w:uiPriority w:val="99"/>
    <w:pPr>
      <w:keepNext/>
      <w:keepLines/>
      <w:spacing w:before="240" w:after="64" w:line="320" w:lineRule="auto"/>
      <w:outlineLvl w:val="6"/>
    </w:pPr>
    <w:rPr>
      <w:b/>
      <w:bCs/>
      <w:sz w:val="24"/>
      <w:szCs w:val="24"/>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8">
    <w:name w:val="Normal Indent"/>
    <w:basedOn w:val="1"/>
    <w:qFormat/>
    <w:uiPriority w:val="0"/>
    <w:pPr>
      <w:autoSpaceDE w:val="0"/>
      <w:autoSpaceDN w:val="0"/>
      <w:adjustRightInd w:val="0"/>
      <w:ind w:firstLine="420"/>
      <w:jc w:val="left"/>
    </w:pPr>
    <w:rPr>
      <w:rFonts w:ascii="宋体"/>
      <w:kern w:val="0"/>
      <w:sz w:val="24"/>
      <w:szCs w:val="20"/>
    </w:rPr>
  </w:style>
  <w:style w:type="paragraph" w:styleId="9">
    <w:name w:val="toa heading"/>
    <w:basedOn w:val="1"/>
    <w:next w:val="1"/>
    <w:qFormat/>
    <w:uiPriority w:val="0"/>
    <w:pPr>
      <w:widowControl/>
      <w:jc w:val="left"/>
    </w:pPr>
    <w:rPr>
      <w:rFonts w:ascii="Arial" w:hAnsi="Arial" w:cs="Arial"/>
      <w:kern w:val="0"/>
      <w:sz w:val="24"/>
    </w:rPr>
  </w:style>
  <w:style w:type="paragraph" w:styleId="10">
    <w:name w:val="annotation text"/>
    <w:basedOn w:val="1"/>
    <w:qFormat/>
    <w:uiPriority w:val="0"/>
    <w:pPr>
      <w:jc w:val="left"/>
    </w:pPr>
  </w:style>
  <w:style w:type="paragraph" w:styleId="11">
    <w:name w:val="toc 3"/>
    <w:basedOn w:val="1"/>
    <w:next w:val="1"/>
    <w:qFormat/>
    <w:uiPriority w:val="0"/>
    <w:pPr>
      <w:ind w:left="840" w:leftChars="400"/>
    </w:pPr>
  </w:style>
  <w:style w:type="paragraph" w:styleId="12">
    <w:name w:val="Plain Text"/>
    <w:basedOn w:val="1"/>
    <w:link w:val="51"/>
    <w:qFormat/>
    <w:uiPriority w:val="99"/>
    <w:rPr>
      <w:rFonts w:ascii="宋体" w:hAnsi="Courier New"/>
      <w:szCs w:val="21"/>
    </w:rPr>
  </w:style>
  <w:style w:type="paragraph" w:styleId="13">
    <w:name w:val="Balloon Text"/>
    <w:basedOn w:val="1"/>
    <w:link w:val="50"/>
    <w:qFormat/>
    <w:uiPriority w:val="0"/>
    <w:rPr>
      <w:sz w:val="18"/>
      <w:szCs w:val="18"/>
    </w:rPr>
  </w:style>
  <w:style w:type="paragraph" w:styleId="14">
    <w:name w:val="footer"/>
    <w:basedOn w:val="1"/>
    <w:qFormat/>
    <w:uiPriority w:val="99"/>
    <w:pPr>
      <w:tabs>
        <w:tab w:val="center" w:pos="4153"/>
        <w:tab w:val="right" w:pos="8306"/>
      </w:tabs>
      <w:snapToGrid w:val="0"/>
    </w:pPr>
    <w:rPr>
      <w:rFonts w:ascii="Times New Roman" w:hAnsi="Times New Roman"/>
      <w:sz w:val="18"/>
      <w:szCs w:val="18"/>
    </w:rPr>
  </w:style>
  <w:style w:type="paragraph" w:styleId="15">
    <w:name w:val="header"/>
    <w:basedOn w:val="1"/>
    <w:qFormat/>
    <w:uiPriority w:val="99"/>
    <w:pPr>
      <w:pBdr>
        <w:bottom w:val="single" w:color="auto" w:sz="6" w:space="1"/>
      </w:pBdr>
      <w:tabs>
        <w:tab w:val="center" w:pos="4153"/>
        <w:tab w:val="right" w:pos="8306"/>
      </w:tabs>
      <w:snapToGrid w:val="0"/>
      <w:jc w:val="center"/>
    </w:pPr>
    <w:rPr>
      <w:rFonts w:ascii="Times New Roman" w:hAnsi="Times New Roman"/>
      <w:sz w:val="18"/>
      <w:szCs w:val="18"/>
    </w:rPr>
  </w:style>
  <w:style w:type="paragraph" w:styleId="16">
    <w:name w:val="toc 1"/>
    <w:basedOn w:val="1"/>
    <w:next w:val="1"/>
    <w:qFormat/>
    <w:uiPriority w:val="0"/>
  </w:style>
  <w:style w:type="paragraph" w:styleId="17">
    <w:name w:val="toc 4"/>
    <w:basedOn w:val="1"/>
    <w:next w:val="1"/>
    <w:qFormat/>
    <w:uiPriority w:val="0"/>
    <w:pPr>
      <w:ind w:left="1260" w:leftChars="600"/>
    </w:pPr>
  </w:style>
  <w:style w:type="paragraph" w:styleId="18">
    <w:name w:val="footnote text"/>
    <w:basedOn w:val="1"/>
    <w:semiHidden/>
    <w:unhideWhenUsed/>
    <w:qFormat/>
    <w:uiPriority w:val="99"/>
    <w:pPr>
      <w:snapToGrid w:val="0"/>
      <w:jc w:val="left"/>
    </w:pPr>
    <w:rPr>
      <w:sz w:val="18"/>
      <w:szCs w:val="18"/>
    </w:rPr>
  </w:style>
  <w:style w:type="paragraph" w:styleId="19">
    <w:name w:val="toc 2"/>
    <w:basedOn w:val="1"/>
    <w:next w:val="1"/>
    <w:qFormat/>
    <w:uiPriority w:val="0"/>
    <w:pPr>
      <w:ind w:left="420" w:leftChars="200"/>
    </w:pPr>
  </w:style>
  <w:style w:type="paragraph" w:styleId="20">
    <w:name w:val="Normal (Web)"/>
    <w:basedOn w:val="1"/>
    <w:qFormat/>
    <w:uiPriority w:val="0"/>
    <w:pPr>
      <w:spacing w:beforeAutospacing="1" w:afterAutospacing="1"/>
      <w:jc w:val="left"/>
    </w:pPr>
    <w:rPr>
      <w:kern w:val="0"/>
      <w:sz w:val="24"/>
    </w:rPr>
  </w:style>
  <w:style w:type="paragraph" w:styleId="21">
    <w:name w:val="Body Text First Indent"/>
    <w:basedOn w:val="2"/>
    <w:qFormat/>
    <w:uiPriority w:val="0"/>
    <w:pPr>
      <w:widowControl/>
      <w:tabs>
        <w:tab w:val="left" w:pos="567"/>
      </w:tabs>
      <w:spacing w:line="312" w:lineRule="auto"/>
      <w:ind w:firstLine="420" w:firstLineChars="100"/>
    </w:pPr>
    <w:rPr>
      <w:rFonts w:hint="eastAsia" w:ascii="微软雅黑" w:hAnsi="微软雅黑" w:eastAsia="微软雅黑" w:cs="微软雅黑"/>
      <w:szCs w:val="21"/>
    </w:r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Strong"/>
    <w:basedOn w:val="24"/>
    <w:qFormat/>
    <w:uiPriority w:val="0"/>
    <w:rPr>
      <w:b/>
    </w:rPr>
  </w:style>
  <w:style w:type="character" w:styleId="26">
    <w:name w:val="FollowedHyperlink"/>
    <w:qFormat/>
    <w:uiPriority w:val="0"/>
    <w:rPr>
      <w:rFonts w:hint="eastAsia" w:ascii="微软雅黑" w:hAnsi="微软雅黑" w:eastAsia="微软雅黑" w:cs="微软雅黑"/>
      <w:color w:val="02396F"/>
      <w:u w:val="single"/>
    </w:rPr>
  </w:style>
  <w:style w:type="character" w:styleId="27">
    <w:name w:val="Hyperlink"/>
    <w:qFormat/>
    <w:uiPriority w:val="0"/>
    <w:rPr>
      <w:rFonts w:hint="eastAsia" w:ascii="微软雅黑" w:hAnsi="微软雅黑" w:eastAsia="微软雅黑" w:cs="微软雅黑"/>
      <w:color w:val="02396F"/>
      <w:u w:val="single"/>
    </w:rPr>
  </w:style>
  <w:style w:type="character" w:styleId="28">
    <w:name w:val="footnote reference"/>
    <w:basedOn w:val="24"/>
    <w:semiHidden/>
    <w:unhideWhenUsed/>
    <w:qFormat/>
    <w:uiPriority w:val="99"/>
    <w:rPr>
      <w:vertAlign w:val="superscript"/>
    </w:rPr>
  </w:style>
  <w:style w:type="paragraph" w:styleId="29">
    <w:name w:val="No Spacing"/>
    <w:qFormat/>
    <w:uiPriority w:val="0"/>
    <w:rPr>
      <w:rFonts w:ascii="Times New Roman" w:hAnsi="Times New Roman" w:eastAsia="宋体" w:cs="Times New Roman"/>
      <w:sz w:val="22"/>
      <w:szCs w:val="22"/>
      <w:lang w:val="en-US" w:eastAsia="zh-CN" w:bidi="ar-SA"/>
    </w:rPr>
  </w:style>
  <w:style w:type="paragraph" w:customStyle="1" w:styleId="30">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character" w:customStyle="1" w:styleId="31">
    <w:name w:val="prev"/>
    <w:qFormat/>
    <w:uiPriority w:val="0"/>
    <w:rPr>
      <w:rFonts w:ascii="微软雅黑" w:hAnsi="微软雅黑" w:eastAsia="微软雅黑" w:cs="微软雅黑"/>
      <w:sz w:val="21"/>
      <w:szCs w:val="21"/>
    </w:rPr>
  </w:style>
  <w:style w:type="character" w:customStyle="1" w:styleId="32">
    <w:name w:val="prev1"/>
    <w:qFormat/>
    <w:uiPriority w:val="0"/>
    <w:rPr>
      <w:color w:val="888888"/>
    </w:rPr>
  </w:style>
  <w:style w:type="character" w:customStyle="1" w:styleId="33">
    <w:name w:val="gjfg"/>
    <w:basedOn w:val="24"/>
    <w:qFormat/>
    <w:uiPriority w:val="0"/>
  </w:style>
  <w:style w:type="character" w:customStyle="1" w:styleId="34">
    <w:name w:val="next2"/>
    <w:qFormat/>
    <w:uiPriority w:val="0"/>
    <w:rPr>
      <w:rFonts w:hint="eastAsia" w:ascii="微软雅黑" w:hAnsi="微软雅黑" w:eastAsia="微软雅黑" w:cs="微软雅黑"/>
      <w:sz w:val="21"/>
      <w:szCs w:val="21"/>
    </w:rPr>
  </w:style>
  <w:style w:type="character" w:customStyle="1" w:styleId="35">
    <w:name w:val="next3"/>
    <w:qFormat/>
    <w:uiPriority w:val="0"/>
    <w:rPr>
      <w:color w:val="888888"/>
    </w:rPr>
  </w:style>
  <w:style w:type="character" w:customStyle="1" w:styleId="36">
    <w:name w:val="displayarti"/>
    <w:qFormat/>
    <w:uiPriority w:val="0"/>
    <w:rPr>
      <w:color w:val="FFFFFF"/>
      <w:shd w:val="clear" w:color="auto" w:fill="A00000"/>
    </w:rPr>
  </w:style>
  <w:style w:type="character" w:customStyle="1" w:styleId="37">
    <w:name w:val="redfilefwwh"/>
    <w:qFormat/>
    <w:uiPriority w:val="0"/>
    <w:rPr>
      <w:color w:val="BA2636"/>
      <w:sz w:val="18"/>
      <w:szCs w:val="18"/>
    </w:rPr>
  </w:style>
  <w:style w:type="character" w:customStyle="1" w:styleId="38">
    <w:name w:val="redfilenumber"/>
    <w:qFormat/>
    <w:uiPriority w:val="0"/>
    <w:rPr>
      <w:color w:val="BA2636"/>
      <w:sz w:val="18"/>
      <w:szCs w:val="18"/>
    </w:rPr>
  </w:style>
  <w:style w:type="character" w:customStyle="1" w:styleId="39">
    <w:name w:val="cfdate"/>
    <w:qFormat/>
    <w:uiPriority w:val="0"/>
    <w:rPr>
      <w:color w:val="333333"/>
      <w:sz w:val="18"/>
      <w:szCs w:val="18"/>
    </w:rPr>
  </w:style>
  <w:style w:type="character" w:customStyle="1" w:styleId="40">
    <w:name w:val="qxdate"/>
    <w:qFormat/>
    <w:uiPriority w:val="0"/>
    <w:rPr>
      <w:color w:val="333333"/>
      <w:sz w:val="18"/>
      <w:szCs w:val="18"/>
    </w:rPr>
  </w:style>
  <w:style w:type="character" w:customStyle="1" w:styleId="41">
    <w:name w:val="标题 1 Char"/>
    <w:link w:val="3"/>
    <w:qFormat/>
    <w:uiPriority w:val="9"/>
    <w:rPr>
      <w:rFonts w:ascii="Cambria" w:hAnsi="Cambria"/>
      <w:b/>
      <w:bCs/>
      <w:kern w:val="32"/>
      <w:sz w:val="32"/>
      <w:szCs w:val="32"/>
    </w:rPr>
  </w:style>
  <w:style w:type="character" w:customStyle="1" w:styleId="42">
    <w:name w:val="prev2"/>
    <w:qFormat/>
    <w:uiPriority w:val="0"/>
    <w:rPr>
      <w:rFonts w:ascii="微软雅黑" w:hAnsi="微软雅黑" w:eastAsia="微软雅黑" w:cs="微软雅黑"/>
      <w:sz w:val="21"/>
      <w:szCs w:val="21"/>
    </w:rPr>
  </w:style>
  <w:style w:type="character" w:customStyle="1" w:styleId="43">
    <w:name w:val="next"/>
    <w:qFormat/>
    <w:uiPriority w:val="0"/>
    <w:rPr>
      <w:rFonts w:hint="eastAsia" w:ascii="微软雅黑" w:hAnsi="微软雅黑" w:eastAsia="微软雅黑" w:cs="微软雅黑"/>
      <w:sz w:val="21"/>
      <w:szCs w:val="21"/>
    </w:rPr>
  </w:style>
  <w:style w:type="character" w:customStyle="1" w:styleId="44">
    <w:name w:val="next1"/>
    <w:qFormat/>
    <w:uiPriority w:val="0"/>
    <w:rPr>
      <w:color w:val="888888"/>
    </w:rPr>
  </w:style>
  <w:style w:type="character" w:customStyle="1" w:styleId="45">
    <w:name w:val="prev3"/>
    <w:qFormat/>
    <w:uiPriority w:val="0"/>
    <w:rPr>
      <w:rFonts w:ascii="微软雅黑" w:hAnsi="微软雅黑" w:eastAsia="微软雅黑" w:cs="微软雅黑"/>
      <w:sz w:val="21"/>
      <w:szCs w:val="21"/>
    </w:rPr>
  </w:style>
  <w:style w:type="paragraph" w:customStyle="1" w:styleId="46">
    <w:name w:val="my正文"/>
    <w:basedOn w:val="1"/>
    <w:qFormat/>
    <w:uiPriority w:val="0"/>
    <w:pPr>
      <w:spacing w:line="360" w:lineRule="auto"/>
      <w:ind w:firstLine="480" w:firstLineChars="200"/>
    </w:pPr>
    <w:rPr>
      <w:rFonts w:ascii="宋体" w:hAnsi="宋体"/>
      <w:sz w:val="24"/>
    </w:rPr>
  </w:style>
  <w:style w:type="paragraph" w:customStyle="1" w:styleId="47">
    <w:name w:val="WPSOffice手动目录 1"/>
    <w:qFormat/>
    <w:uiPriority w:val="0"/>
    <w:rPr>
      <w:rFonts w:ascii="Times New Roman" w:hAnsi="Times New Roman" w:eastAsia="宋体" w:cs="Times New Roman"/>
      <w:lang w:val="en-US" w:eastAsia="zh-CN" w:bidi="ar-SA"/>
    </w:rPr>
  </w:style>
  <w:style w:type="paragraph" w:customStyle="1" w:styleId="48">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49">
    <w:name w:val="WPSOffice手动目录 3"/>
    <w:qFormat/>
    <w:uiPriority w:val="0"/>
    <w:pPr>
      <w:ind w:left="400" w:leftChars="400"/>
    </w:pPr>
    <w:rPr>
      <w:rFonts w:ascii="Times New Roman" w:hAnsi="Times New Roman" w:eastAsia="宋体" w:cs="Times New Roman"/>
      <w:lang w:val="en-US" w:eastAsia="zh-CN" w:bidi="ar-SA"/>
    </w:rPr>
  </w:style>
  <w:style w:type="character" w:customStyle="1" w:styleId="50">
    <w:name w:val="批注框文本 Char"/>
    <w:link w:val="13"/>
    <w:qFormat/>
    <w:uiPriority w:val="0"/>
    <w:rPr>
      <w:rFonts w:ascii="Calibri" w:hAnsi="Calibri"/>
      <w:kern w:val="2"/>
      <w:sz w:val="18"/>
      <w:szCs w:val="18"/>
    </w:rPr>
  </w:style>
  <w:style w:type="character" w:customStyle="1" w:styleId="51">
    <w:name w:val="纯文本 Char"/>
    <w:link w:val="12"/>
    <w:qFormat/>
    <w:locked/>
    <w:uiPriority w:val="99"/>
    <w:rPr>
      <w:rFonts w:ascii="宋体" w:hAnsi="Courier New" w:cs="Courier New"/>
      <w:kern w:val="2"/>
      <w:sz w:val="21"/>
      <w:szCs w:val="21"/>
    </w:rPr>
  </w:style>
  <w:style w:type="paragraph" w:customStyle="1" w:styleId="52">
    <w:name w:val="正文_6"/>
    <w:next w:val="53"/>
    <w:qFormat/>
    <w:uiPriority w:val="0"/>
    <w:pPr>
      <w:widowControl w:val="0"/>
      <w:jc w:val="both"/>
    </w:pPr>
    <w:rPr>
      <w:rFonts w:ascii="Calibri" w:hAnsi="Calibri" w:eastAsia="宋体" w:cs="Times New Roman"/>
      <w:kern w:val="2"/>
      <w:sz w:val="21"/>
      <w:szCs w:val="22"/>
      <w:lang w:val="en-US" w:eastAsia="zh-CN" w:bidi="ar-SA"/>
    </w:rPr>
  </w:style>
  <w:style w:type="paragraph" w:customStyle="1" w:styleId="53">
    <w:name w:val="列表_1"/>
    <w:basedOn w:val="52"/>
    <w:semiHidden/>
    <w:qFormat/>
    <w:locked/>
    <w:uiPriority w:val="0"/>
    <w:pPr>
      <w:ind w:left="200" w:hanging="200" w:hangingChars="200"/>
    </w:pPr>
  </w:style>
  <w:style w:type="paragraph" w:customStyle="1" w:styleId="54">
    <w:name w:val="正文_7"/>
    <w:basedOn w:val="52"/>
    <w:qFormat/>
    <w:uiPriority w:val="0"/>
    <w:rPr>
      <w:rFonts w:ascii="Times New Roman" w:hAnsi="Times New Roman"/>
      <w:szCs w:val="21"/>
    </w:rPr>
  </w:style>
  <w:style w:type="paragraph" w:customStyle="1" w:styleId="55">
    <w:name w:val="Normal_8"/>
    <w:qFormat/>
    <w:uiPriority w:val="0"/>
    <w:rPr>
      <w:rFonts w:ascii="黑体" w:hAnsi="黑体" w:eastAsia="黑体" w:cs="Times New Roman"/>
      <w:b/>
      <w:sz w:val="32"/>
      <w:szCs w:val="24"/>
      <w:lang w:bidi="ar-SA"/>
    </w:rPr>
  </w:style>
  <w:style w:type="paragraph" w:customStyle="1" w:styleId="56">
    <w:name w:val="正文_6_0_0"/>
    <w:basedOn w:val="57"/>
    <w:qFormat/>
    <w:uiPriority w:val="0"/>
    <w:rPr>
      <w:rFonts w:ascii="Calibri" w:hAnsi="Calibri"/>
    </w:rPr>
  </w:style>
  <w:style w:type="paragraph" w:customStyle="1" w:styleId="57">
    <w:name w:val="正文_7_0"/>
    <w:basedOn w:val="58"/>
    <w:qFormat/>
    <w:uiPriority w:val="0"/>
    <w:rPr>
      <w:rFonts w:ascii="Calibri" w:hAnsi="Calibri"/>
    </w:rPr>
  </w:style>
  <w:style w:type="paragraph" w:customStyle="1" w:styleId="58">
    <w:name w:val="正文_7_1"/>
    <w:basedOn w:val="59"/>
    <w:qFormat/>
    <w:uiPriority w:val="0"/>
    <w:pPr>
      <w:widowControl w:val="0"/>
      <w:jc w:val="both"/>
    </w:pPr>
    <w:rPr>
      <w:rFonts w:ascii="Calibri" w:hAnsi="Calibri"/>
      <w:kern w:val="2"/>
      <w:sz w:val="21"/>
      <w:szCs w:val="22"/>
      <w:lang w:val="en-US" w:eastAsia="zh-CN" w:bidi="ar-SA"/>
    </w:rPr>
  </w:style>
  <w:style w:type="paragraph" w:customStyle="1" w:styleId="59">
    <w:name w:val="正文_8"/>
    <w:basedOn w:val="60"/>
    <w:qFormat/>
    <w:uiPriority w:val="0"/>
    <w:rPr>
      <w:rFonts w:cs="宋体"/>
      <w:szCs w:val="21"/>
    </w:rPr>
  </w:style>
  <w:style w:type="paragraph" w:customStyle="1" w:styleId="60">
    <w:name w:val="正文_9"/>
    <w:basedOn w:val="61"/>
    <w:qFormat/>
    <w:uiPriority w:val="0"/>
    <w:rPr>
      <w:rFonts w:ascii="Calibri" w:hAnsi="Calibri" w:cs="宋体"/>
      <w:szCs w:val="21"/>
    </w:rPr>
  </w:style>
  <w:style w:type="paragraph" w:customStyle="1" w:styleId="61">
    <w:name w:val="正文_10"/>
    <w:basedOn w:val="54"/>
    <w:qFormat/>
    <w:uiPriority w:val="0"/>
    <w:pPr>
      <w:widowControl w:val="0"/>
      <w:jc w:val="both"/>
    </w:pPr>
    <w:rPr>
      <w:rFonts w:ascii="Calibri" w:hAnsi="Calibri"/>
      <w:kern w:val="2"/>
      <w:sz w:val="21"/>
      <w:szCs w:val="22"/>
      <w:lang w:val="en-US" w:eastAsia="zh-CN" w:bidi="ar-SA"/>
    </w:rPr>
  </w:style>
  <w:style w:type="paragraph" w:customStyle="1" w:styleId="62">
    <w:name w:val="正文_6_1"/>
    <w:basedOn w:val="59"/>
    <w:qFormat/>
    <w:uiPriority w:val="0"/>
    <w:rPr>
      <w:rFonts w:ascii="Calibri" w:hAnsi="Calibri"/>
    </w:rPr>
  </w:style>
  <w:style w:type="paragraph" w:customStyle="1" w:styleId="63">
    <w:name w:val="p0"/>
    <w:basedOn w:val="64"/>
    <w:qFormat/>
    <w:uiPriority w:val="0"/>
    <w:pPr>
      <w:widowControl/>
    </w:pPr>
    <w:rPr>
      <w:kern w:val="0"/>
      <w:szCs w:val="21"/>
    </w:rPr>
  </w:style>
  <w:style w:type="paragraph" w:customStyle="1" w:styleId="64">
    <w:name w:val="正文_11"/>
    <w:qFormat/>
    <w:uiPriority w:val="0"/>
    <w:pPr>
      <w:widowControl w:val="0"/>
      <w:jc w:val="both"/>
    </w:pPr>
    <w:rPr>
      <w:rFonts w:ascii="Calibri" w:hAnsi="Calibri" w:eastAsia="宋体" w:cs="Times New Roman"/>
      <w:kern w:val="2"/>
      <w:sz w:val="21"/>
      <w:szCs w:val="22"/>
      <w:lang w:val="en-US" w:eastAsia="zh-CN" w:bidi="ar-SA"/>
    </w:rPr>
  </w:style>
  <w:style w:type="paragraph" w:customStyle="1" w:styleId="65">
    <w:name w:val="正文_7_0_0"/>
    <w:basedOn w:val="57"/>
    <w:qFormat/>
    <w:uiPriority w:val="0"/>
    <w:rPr>
      <w:rFonts w:ascii="Calibri" w:hAnsi="Calibri"/>
    </w:rPr>
  </w:style>
  <w:style w:type="paragraph" w:customStyle="1" w:styleId="66">
    <w:name w:val="标题 4_1"/>
    <w:basedOn w:val="56"/>
    <w:next w:val="56"/>
    <w:qFormat/>
    <w:uiPriority w:val="0"/>
    <w:pPr>
      <w:keepNext/>
      <w:keepLines/>
      <w:spacing w:before="120" w:after="120" w:line="360" w:lineRule="auto"/>
      <w:ind w:left="851" w:hanging="851"/>
      <w:outlineLvl w:val="3"/>
    </w:pPr>
    <w:rPr>
      <w:rFonts w:ascii="Times New Roman" w:hAnsi="Times New Roman" w:cs="Times New Roman"/>
      <w:b/>
      <w:bCs/>
      <w:kern w:val="0"/>
      <w:sz w:val="24"/>
      <w:szCs w:val="24"/>
    </w:rPr>
  </w:style>
  <w:style w:type="paragraph" w:customStyle="1" w:styleId="67">
    <w:name w:val="正文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68">
    <w:name w:val="正文文本_0"/>
    <w:basedOn w:val="69"/>
    <w:semiHidden/>
    <w:qFormat/>
    <w:uiPriority w:val="0"/>
    <w:pPr>
      <w:spacing w:before="100" w:beforeAutospacing="1" w:after="120"/>
    </w:pPr>
    <w:rPr>
      <w:rFonts w:ascii="Calibri" w:hAnsi="Calibri"/>
      <w:szCs w:val="21"/>
    </w:rPr>
  </w:style>
  <w:style w:type="paragraph" w:customStyle="1" w:styleId="69">
    <w:name w:val="正文_1_0"/>
    <w:basedOn w:val="70"/>
    <w:qFormat/>
    <w:uiPriority w:val="0"/>
    <w:pPr>
      <w:widowControl w:val="0"/>
      <w:jc w:val="both"/>
    </w:pPr>
    <w:rPr>
      <w:rFonts w:ascii="Calibri" w:hAnsi="Calibri"/>
      <w:kern w:val="2"/>
      <w:sz w:val="21"/>
      <w:szCs w:val="22"/>
      <w:lang w:val="en-US" w:eastAsia="zh-CN" w:bidi="ar-SA"/>
    </w:rPr>
  </w:style>
  <w:style w:type="paragraph" w:customStyle="1" w:styleId="70">
    <w:name w:val="正文_2"/>
    <w:next w:val="7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1">
    <w:name w:val="正文文本_1"/>
    <w:basedOn w:val="69"/>
    <w:qFormat/>
    <w:uiPriority w:val="0"/>
    <w:pPr>
      <w:adjustRightInd w:val="0"/>
      <w:spacing w:after="60" w:line="360" w:lineRule="atLeast"/>
      <w:ind w:left="72" w:leftChars="30" w:right="30" w:rightChars="30"/>
      <w:jc w:val="center"/>
      <w:textAlignment w:val="baseline"/>
    </w:pPr>
    <w:rPr>
      <w:rFonts w:ascii="Calibri" w:hAnsi="Calibri" w:eastAsia="宋体"/>
    </w:rPr>
  </w:style>
  <w:style w:type="paragraph" w:customStyle="1" w:styleId="72">
    <w:name w:val="正文首行缩进1"/>
    <w:basedOn w:val="73"/>
    <w:unhideWhenUsed/>
    <w:qFormat/>
    <w:uiPriority w:val="99"/>
    <w:pPr>
      <w:ind w:firstLine="420" w:firstLineChars="100"/>
    </w:pPr>
    <w:rPr>
      <w:szCs w:val="22"/>
    </w:rPr>
  </w:style>
  <w:style w:type="paragraph" w:customStyle="1" w:styleId="73">
    <w:name w:val="正文文本_0_0"/>
    <w:basedOn w:val="74"/>
    <w:qFormat/>
    <w:uiPriority w:val="0"/>
    <w:pPr>
      <w:spacing w:before="100" w:beforeAutospacing="1" w:after="120"/>
    </w:pPr>
    <w:rPr>
      <w:rFonts w:ascii="Calibri" w:hAnsi="Calibri"/>
    </w:rPr>
  </w:style>
  <w:style w:type="paragraph" w:customStyle="1" w:styleId="74">
    <w:name w:val="正文_1_3"/>
    <w:qFormat/>
    <w:uiPriority w:val="0"/>
    <w:pPr>
      <w:widowControl w:val="0"/>
      <w:jc w:val="both"/>
    </w:pPr>
    <w:rPr>
      <w:rFonts w:ascii="Calibri" w:hAnsi="Calibri" w:eastAsia="宋体" w:cs="Times New Roman"/>
      <w:kern w:val="2"/>
      <w:sz w:val="21"/>
      <w:szCs w:val="22"/>
      <w:lang w:val="en-US" w:eastAsia="zh-CN" w:bidi="ar-SA"/>
    </w:rPr>
  </w:style>
  <w:style w:type="paragraph" w:customStyle="1" w:styleId="75">
    <w:name w:val="正文_1_1_0"/>
    <w:qFormat/>
    <w:uiPriority w:val="0"/>
    <w:pPr>
      <w:widowControl w:val="0"/>
      <w:jc w:val="both"/>
    </w:pPr>
    <w:rPr>
      <w:rFonts w:ascii="Times New Roman" w:hAnsi="Times New Roman" w:eastAsia="宋体" w:cs="Times New Roman"/>
      <w:lang w:val="en-US" w:eastAsia="zh-CN" w:bidi="ar-SA"/>
    </w:rPr>
  </w:style>
  <w:style w:type="paragraph" w:customStyle="1" w:styleId="76">
    <w:name w:val="正文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
    <w:name w:val="Normal"/>
    <w:qFormat/>
    <w:uiPriority w:val="0"/>
    <w:pPr>
      <w:widowControl w:val="0"/>
      <w:jc w:val="both"/>
    </w:pPr>
    <w:rPr>
      <w:rFonts w:ascii="Times New Roman" w:hAnsi="Times New Roman" w:eastAsia="Times New Roman" w:cs="Times New Roman"/>
      <w:lang w:val="en-US" w:eastAsia="zh-CN" w:bidi="ar-SA"/>
    </w:rPr>
  </w:style>
  <w:style w:type="paragraph" w:customStyle="1" w:styleId="78">
    <w:name w:val="正文_1_1"/>
    <w:qFormat/>
    <w:uiPriority w:val="0"/>
    <w:pPr>
      <w:widowControl w:val="0"/>
      <w:jc w:val="both"/>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5A49C48-6AD2-4D84-B9A4-A50845652FC7}">
  <ds:schemaRefs/>
</ds:datastoreItem>
</file>

<file path=docProps/app.xml><?xml version="1.0" encoding="utf-8"?>
<Properties xmlns="http://schemas.openxmlformats.org/officeDocument/2006/extended-properties" xmlns:vt="http://schemas.openxmlformats.org/officeDocument/2006/docPropsVTypes">
  <Template>Normal</Template>
  <Pages>98</Pages>
  <Words>3736</Words>
  <Characters>4323</Characters>
  <Lines>240</Lines>
  <Paragraphs>67</Paragraphs>
  <TotalTime>0</TotalTime>
  <ScaleCrop>false</ScaleCrop>
  <LinksUpToDate>false</LinksUpToDate>
  <CharactersWithSpaces>4395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2021-06-16T05:18:00Z</dcterms:created>
  <dc:creator>Administrator</dc:creator>
  <cp:lastModifiedBy>王晓迪</cp:lastModifiedBy>
  <dcterms:modified xsi:type="dcterms:W3CDTF">2025-07-08T03:46:13Z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1B94549D506E43C7B891ED8C4D590C60</vt:lpwstr>
  </property>
  <property fmtid="{D5CDD505-2E9C-101B-9397-08002B2CF9AE}" pid="4" name="KSOTemplateDocerSaveRecord">
    <vt:lpwstr>eyJoZGlkIjoiYmU2MmVmOTFlN2U5ZWQ5NTc0NWMxMGQ0MTUzNTQzOTQiLCJ1c2VySWQiOiIyNjY4MTk3NDcifQ==</vt:lpwstr>
  </property>
</Properties>
</file>