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09F1C">
      <w:pPr>
        <w:pStyle w:val="9"/>
        <w:jc w:val="center"/>
        <w:outlineLvl w:val="9"/>
        <w:rPr>
          <w:rFonts w:hint="eastAsia"/>
          <w:b/>
          <w:bCs/>
          <w:sz w:val="44"/>
          <w:szCs w:val="44"/>
        </w:rPr>
      </w:pPr>
      <w:r>
        <w:rPr>
          <w:rFonts w:hint="eastAsia"/>
          <w:b/>
          <w:bCs/>
          <w:sz w:val="44"/>
          <w:szCs w:val="44"/>
          <w:lang w:val="en-US" w:eastAsia="zh-CN"/>
        </w:rPr>
        <w:t>天山区某单位2025年度尿液检测试剂检材采购项目</w:t>
      </w:r>
    </w:p>
    <w:p w14:paraId="100A3B61">
      <w:pPr>
        <w:jc w:val="center"/>
        <w:outlineLvl w:val="9"/>
        <w:rPr>
          <w:rFonts w:hint="eastAsia" w:ascii="宋体" w:hAnsi="宋体" w:cs="宋体"/>
          <w:b/>
          <w:bCs/>
          <w:sz w:val="72"/>
          <w:szCs w:val="72"/>
        </w:rPr>
      </w:pPr>
    </w:p>
    <w:p w14:paraId="03B8B0A2">
      <w:pPr>
        <w:jc w:val="center"/>
        <w:outlineLvl w:val="9"/>
        <w:rPr>
          <w:rFonts w:hint="eastAsia" w:ascii="宋体" w:hAnsi="宋体" w:cs="宋体"/>
          <w:b/>
          <w:bCs/>
          <w:sz w:val="72"/>
          <w:szCs w:val="72"/>
        </w:rPr>
      </w:pPr>
      <w:r>
        <w:rPr>
          <w:rFonts w:hint="eastAsia" w:ascii="宋体" w:hAnsi="宋体" w:cs="宋体"/>
          <w:b/>
          <w:bCs/>
          <w:sz w:val="72"/>
          <w:szCs w:val="72"/>
        </w:rPr>
        <w:t>招 标 文 件</w:t>
      </w:r>
      <w:bookmarkStart w:id="167" w:name="_GoBack"/>
      <w:bookmarkEnd w:id="167"/>
    </w:p>
    <w:p w14:paraId="5FA5AB6A">
      <w:pPr>
        <w:outlineLvl w:val="9"/>
        <w:rPr>
          <w:rFonts w:hint="eastAsia" w:ascii="宋体" w:hAnsi="宋体" w:cs="宋体"/>
          <w:sz w:val="36"/>
          <w:szCs w:val="36"/>
        </w:rPr>
      </w:pPr>
    </w:p>
    <w:p w14:paraId="3A482748">
      <w:pPr>
        <w:pStyle w:val="9"/>
        <w:jc w:val="center"/>
        <w:outlineLvl w:val="9"/>
        <w:rPr>
          <w:rFonts w:hint="default" w:cs="宋体" w:eastAsiaTheme="minorEastAsia"/>
          <w:b/>
          <w:bCs/>
          <w:sz w:val="28"/>
          <w:szCs w:val="28"/>
          <w:lang w:val="en-US" w:eastAsia="zh-CN"/>
        </w:rPr>
      </w:pPr>
      <w:bookmarkStart w:id="0" w:name="_Toc32146"/>
      <w:r>
        <w:rPr>
          <w:rFonts w:hint="eastAsia" w:cs="宋体"/>
          <w:b/>
          <w:bCs/>
          <w:sz w:val="32"/>
          <w:szCs w:val="32"/>
        </w:rPr>
        <w:t>项目编号：</w:t>
      </w:r>
      <w:bookmarkEnd w:id="0"/>
      <w:r>
        <w:rPr>
          <w:rFonts w:hint="eastAsia" w:cs="宋体"/>
          <w:b/>
          <w:bCs/>
          <w:sz w:val="32"/>
          <w:szCs w:val="32"/>
        </w:rPr>
        <w:t>0722-25FE5309XJF</w:t>
      </w:r>
    </w:p>
    <w:p w14:paraId="3BE6CE06">
      <w:pPr>
        <w:pStyle w:val="9"/>
        <w:outlineLvl w:val="9"/>
        <w:rPr>
          <w:rFonts w:hint="eastAsia" w:cs="宋体"/>
          <w:b/>
          <w:bCs/>
          <w:sz w:val="28"/>
          <w:szCs w:val="28"/>
        </w:rPr>
      </w:pPr>
      <w:bookmarkStart w:id="1" w:name="_Toc10653"/>
      <w:r>
        <w:rPr>
          <w:rFonts w:hint="eastAsia" w:cs="宋体"/>
          <w:b/>
          <w:bCs/>
          <w:sz w:val="28"/>
          <w:szCs w:val="28"/>
        </w:rPr>
        <w:t>招标人（盖章）：</w:t>
      </w:r>
      <w:r>
        <w:rPr>
          <w:rFonts w:hint="eastAsia" w:cs="宋体"/>
          <w:b/>
          <w:bCs/>
          <w:sz w:val="28"/>
          <w:szCs w:val="28"/>
          <w:highlight w:val="none"/>
        </w:rPr>
        <w:t>乌鲁木齐市公安局天山区分局</w:t>
      </w:r>
      <w:bookmarkEnd w:id="1"/>
    </w:p>
    <w:p w14:paraId="4817E86D">
      <w:pPr>
        <w:pStyle w:val="9"/>
        <w:outlineLvl w:val="9"/>
        <w:rPr>
          <w:rFonts w:hint="eastAsia" w:cs="宋体"/>
          <w:b/>
          <w:bCs/>
          <w:sz w:val="28"/>
          <w:szCs w:val="28"/>
        </w:rPr>
      </w:pPr>
      <w:r>
        <w:rPr>
          <w:rFonts w:hint="eastAsia" w:cs="宋体"/>
          <w:b/>
          <w:bCs/>
          <w:sz w:val="28"/>
          <w:szCs w:val="28"/>
        </w:rPr>
        <w:t>法定代表人（签章）：</w:t>
      </w:r>
    </w:p>
    <w:p w14:paraId="230E505C">
      <w:pPr>
        <w:pStyle w:val="9"/>
        <w:outlineLvl w:val="9"/>
        <w:rPr>
          <w:rFonts w:hint="default" w:cs="宋体" w:eastAsiaTheme="minorEastAsia"/>
          <w:b/>
          <w:bCs/>
          <w:sz w:val="28"/>
          <w:szCs w:val="28"/>
          <w:lang w:val="en-US" w:eastAsia="zh-CN"/>
        </w:rPr>
      </w:pPr>
      <w:r>
        <w:rPr>
          <w:rFonts w:hint="eastAsia" w:cs="宋体"/>
          <w:b/>
          <w:bCs/>
          <w:sz w:val="28"/>
          <w:szCs w:val="28"/>
        </w:rPr>
        <w:t>联系人：</w:t>
      </w:r>
      <w:r>
        <w:rPr>
          <w:rFonts w:hint="eastAsia" w:cs="宋体"/>
          <w:b/>
          <w:bCs/>
          <w:sz w:val="28"/>
          <w:szCs w:val="28"/>
          <w:lang w:val="en-US" w:eastAsia="zh-CN"/>
        </w:rPr>
        <w:t>王伟东</w:t>
      </w:r>
    </w:p>
    <w:p w14:paraId="5E2518CC">
      <w:pPr>
        <w:pStyle w:val="9"/>
        <w:outlineLvl w:val="9"/>
        <w:rPr>
          <w:rFonts w:hint="eastAsia" w:cs="宋体" w:eastAsiaTheme="minorEastAsia"/>
          <w:b/>
          <w:bCs/>
          <w:sz w:val="28"/>
          <w:szCs w:val="28"/>
          <w:lang w:eastAsia="zh-CN"/>
        </w:rPr>
      </w:pPr>
      <w:r>
        <w:rPr>
          <w:rFonts w:hint="eastAsia" w:cs="宋体"/>
          <w:b/>
          <w:bCs/>
          <w:sz w:val="28"/>
          <w:szCs w:val="28"/>
        </w:rPr>
        <w:t>联系电话：</w:t>
      </w:r>
      <w:r>
        <w:rPr>
          <w:rFonts w:hint="eastAsia" w:cs="宋体"/>
          <w:b/>
          <w:bCs/>
          <w:sz w:val="28"/>
          <w:szCs w:val="28"/>
          <w:lang w:eastAsia="zh-CN"/>
        </w:rPr>
        <w:t>0991-2160045</w:t>
      </w:r>
    </w:p>
    <w:p w14:paraId="4F35FCAB">
      <w:pPr>
        <w:pStyle w:val="9"/>
        <w:outlineLvl w:val="9"/>
        <w:rPr>
          <w:rFonts w:hint="eastAsia" w:cs="宋体"/>
          <w:b/>
          <w:bCs/>
          <w:sz w:val="28"/>
          <w:szCs w:val="28"/>
        </w:rPr>
      </w:pPr>
    </w:p>
    <w:p w14:paraId="228FAD08">
      <w:pPr>
        <w:pStyle w:val="9"/>
        <w:outlineLvl w:val="9"/>
        <w:rPr>
          <w:rFonts w:hint="eastAsia" w:cs="宋体"/>
          <w:b/>
          <w:bCs/>
          <w:sz w:val="28"/>
          <w:szCs w:val="28"/>
        </w:rPr>
      </w:pPr>
      <w:r>
        <w:rPr>
          <w:rFonts w:hint="eastAsia" w:cs="宋体"/>
          <w:b/>
          <w:bCs/>
          <w:sz w:val="28"/>
          <w:szCs w:val="28"/>
        </w:rPr>
        <w:t>招标代理机构：</w:t>
      </w:r>
      <w:r>
        <w:rPr>
          <w:rFonts w:hint="eastAsia" w:cs="宋体"/>
          <w:b/>
          <w:bCs/>
          <w:sz w:val="28"/>
          <w:szCs w:val="28"/>
          <w:lang w:eastAsia="zh-CN"/>
        </w:rPr>
        <w:t>中国远东国际招标有限公司</w:t>
      </w:r>
      <w:r>
        <w:rPr>
          <w:rFonts w:hint="eastAsia" w:cs="宋体"/>
          <w:b/>
          <w:bCs/>
          <w:sz w:val="28"/>
          <w:szCs w:val="28"/>
        </w:rPr>
        <w:t>（盖章）</w:t>
      </w:r>
    </w:p>
    <w:p w14:paraId="2ADF401F">
      <w:pPr>
        <w:pStyle w:val="9"/>
        <w:outlineLvl w:val="9"/>
        <w:rPr>
          <w:rFonts w:hint="eastAsia" w:cs="宋体"/>
          <w:b/>
          <w:bCs/>
          <w:sz w:val="28"/>
          <w:szCs w:val="28"/>
        </w:rPr>
      </w:pPr>
      <w:r>
        <w:rPr>
          <w:rFonts w:hint="eastAsia" w:cs="宋体"/>
          <w:b/>
          <w:bCs/>
          <w:sz w:val="28"/>
          <w:szCs w:val="28"/>
        </w:rPr>
        <w:t>法定代表人（签章）：</w:t>
      </w:r>
    </w:p>
    <w:p w14:paraId="509DFAA6">
      <w:pPr>
        <w:pStyle w:val="9"/>
        <w:outlineLvl w:val="9"/>
        <w:rPr>
          <w:rFonts w:hint="default" w:eastAsia="宋体" w:cs="宋体"/>
          <w:b/>
          <w:bCs/>
          <w:sz w:val="28"/>
          <w:szCs w:val="28"/>
          <w:lang w:val="en-US" w:eastAsia="zh-CN"/>
        </w:rPr>
      </w:pPr>
      <w:r>
        <w:rPr>
          <w:rFonts w:hint="eastAsia" w:cs="宋体"/>
          <w:b/>
          <w:bCs/>
          <w:sz w:val="28"/>
          <w:szCs w:val="28"/>
        </w:rPr>
        <w:t>联系人：</w:t>
      </w:r>
      <w:r>
        <w:rPr>
          <w:rFonts w:hint="eastAsia" w:cs="宋体"/>
          <w:b/>
          <w:bCs/>
          <w:sz w:val="28"/>
          <w:szCs w:val="28"/>
          <w:lang w:val="en-US" w:eastAsia="zh-CN"/>
        </w:rPr>
        <w:t>王梦姣、李沙沙、於震翱</w:t>
      </w:r>
    </w:p>
    <w:p w14:paraId="17D8F1EC">
      <w:pPr>
        <w:pStyle w:val="9"/>
        <w:outlineLvl w:val="9"/>
        <w:rPr>
          <w:rFonts w:hint="default" w:cs="宋体" w:eastAsiaTheme="minorEastAsia"/>
          <w:b/>
          <w:bCs/>
          <w:sz w:val="28"/>
          <w:szCs w:val="28"/>
          <w:lang w:val="en-US" w:eastAsia="zh-CN"/>
        </w:rPr>
      </w:pPr>
      <w:r>
        <w:rPr>
          <w:rFonts w:hint="eastAsia" w:cs="宋体"/>
          <w:b/>
          <w:bCs/>
          <w:sz w:val="28"/>
          <w:szCs w:val="28"/>
        </w:rPr>
        <w:t>联系电话：</w:t>
      </w:r>
      <w:r>
        <w:rPr>
          <w:rFonts w:hint="eastAsia" w:cs="宋体"/>
          <w:b/>
          <w:bCs/>
          <w:sz w:val="28"/>
          <w:szCs w:val="28"/>
          <w:lang w:val="en-US" w:eastAsia="zh-CN"/>
        </w:rPr>
        <w:t>15276657611、0991-3708098</w:t>
      </w:r>
    </w:p>
    <w:p w14:paraId="037F2F85">
      <w:pPr>
        <w:rPr>
          <w:rFonts w:hint="eastAsia" w:ascii="宋体" w:hAnsi="宋体" w:cs="宋体"/>
          <w:b/>
          <w:bCs/>
          <w:sz w:val="52"/>
        </w:rPr>
      </w:pPr>
    </w:p>
    <w:p w14:paraId="3A23AAD1">
      <w:pPr>
        <w:jc w:val="center"/>
        <w:outlineLvl w:val="9"/>
        <w:rPr>
          <w:rFonts w:hint="eastAsia" w:ascii="宋体" w:hAnsi="宋体" w:eastAsia="宋体" w:cs="宋体"/>
          <w:b/>
          <w:bCs/>
          <w:sz w:val="40"/>
          <w:szCs w:val="40"/>
          <w:lang w:eastAsia="zh-CN"/>
        </w:rPr>
      </w:pPr>
      <w:bookmarkStart w:id="2" w:name="_Toc12118"/>
      <w:r>
        <w:rPr>
          <w:rFonts w:hint="eastAsia" w:ascii="宋体" w:hAnsi="宋体" w:cs="宋体"/>
          <w:b/>
          <w:bCs/>
          <w:sz w:val="40"/>
          <w:szCs w:val="40"/>
          <w:lang w:eastAsia="zh-CN"/>
        </w:rPr>
        <w:t>中国远东国际招标有限公司</w:t>
      </w:r>
      <w:bookmarkEnd w:id="2"/>
    </w:p>
    <w:p w14:paraId="2BB6B59A">
      <w:pPr>
        <w:jc w:val="center"/>
        <w:rPr>
          <w:rFonts w:hint="eastAsia" w:ascii="宋体" w:hAnsi="宋体" w:cs="宋体"/>
          <w:b/>
          <w:bCs/>
          <w:sz w:val="32"/>
          <w:szCs w:val="32"/>
        </w:rPr>
        <w:sectPr>
          <w:footerReference r:id="rId5" w:type="first"/>
          <w:headerReference r:id="rId3" w:type="default"/>
          <w:headerReference r:id="rId4" w:type="even"/>
          <w:pgSz w:w="11906" w:h="16838"/>
          <w:pgMar w:top="1440" w:right="1797" w:bottom="1440" w:left="1797" w:header="851" w:footer="992" w:gutter="0"/>
          <w:pgNumType w:start="1"/>
          <w:cols w:space="720" w:num="1"/>
          <w:rtlGutter w:val="1"/>
          <w:docGrid w:type="lines"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7</w:t>
      </w:r>
      <w:r>
        <w:rPr>
          <w:rFonts w:hint="eastAsia" w:ascii="宋体" w:hAnsi="宋体" w:cs="宋体"/>
          <w:b/>
          <w:bCs/>
          <w:sz w:val="32"/>
          <w:szCs w:val="32"/>
        </w:rPr>
        <w:t>月</w:t>
      </w:r>
    </w:p>
    <w:sdt>
      <w:sdtPr>
        <w:rPr>
          <w:rFonts w:ascii="宋体" w:hAnsi="宋体" w:eastAsia="宋体" w:cstheme="minorBidi"/>
          <w:kern w:val="2"/>
          <w:sz w:val="21"/>
          <w:szCs w:val="24"/>
          <w:lang w:val="en-US" w:eastAsia="zh-CN" w:bidi="ar-SA"/>
        </w:rPr>
        <w:id w:val="147475108"/>
        <w15:color w:val="DBDBDB"/>
        <w:docPartObj>
          <w:docPartGallery w:val="Table of Contents"/>
          <w:docPartUnique/>
        </w:docPartObj>
      </w:sdtPr>
      <w:sdtEndPr>
        <w:rPr>
          <w:rFonts w:ascii="Times New Roman" w:hAnsi="Times New Roman" w:eastAsia="MingLiU_HKSCS" w:cs="Times New Roman"/>
          <w:b/>
          <w:kern w:val="2"/>
          <w:sz w:val="21"/>
          <w:szCs w:val="21"/>
          <w:lang w:val="en-US" w:eastAsia="zh-CN" w:bidi="ar-SA"/>
        </w:rPr>
      </w:sdtEndPr>
      <w:sdtContent>
        <w:p w14:paraId="021D914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7FAB80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TOC \o "1-2" \h \u </w:instrText>
          </w:r>
          <w:r>
            <w:rPr>
              <w:rFonts w:ascii="Times New Roman" w:hAnsi="Times New Roman" w:eastAsia="MingLiU_HKSCS" w:cs="Times New Roman"/>
            </w:rPr>
            <w:fldChar w:fldCharType="separate"/>
          </w: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_Toc11445 </w:instrText>
          </w:r>
          <w:r>
            <w:rPr>
              <w:rFonts w:ascii="Times New Roman" w:hAnsi="Times New Roman" w:eastAsia="MingLiU_HKSCS" w:cs="Times New Roman"/>
            </w:rPr>
            <w:fldChar w:fldCharType="separate"/>
          </w:r>
          <w:r>
            <w:rPr>
              <w:rFonts w:hint="eastAsia" w:ascii="Times New Roman" w:hAnsi="Times New Roman"/>
            </w:rPr>
            <w:t>第一章　投标邀请</w:t>
          </w:r>
          <w:r>
            <w:tab/>
          </w:r>
          <w:r>
            <w:fldChar w:fldCharType="begin"/>
          </w:r>
          <w:r>
            <w:instrText xml:space="preserve"> PAGEREF _Toc11445 \h </w:instrText>
          </w:r>
          <w:r>
            <w:fldChar w:fldCharType="separate"/>
          </w:r>
          <w:r>
            <w:t>4</w:t>
          </w:r>
          <w:r>
            <w:fldChar w:fldCharType="end"/>
          </w:r>
          <w:r>
            <w:rPr>
              <w:rFonts w:ascii="Times New Roman" w:hAnsi="Times New Roman" w:eastAsia="MingLiU_HKSCS" w:cs="Times New Roman"/>
            </w:rPr>
            <w:fldChar w:fldCharType="end"/>
          </w:r>
        </w:p>
        <w:p w14:paraId="6E245C86">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_Toc21400 </w:instrText>
          </w:r>
          <w:r>
            <w:rPr>
              <w:rFonts w:ascii="Times New Roman" w:hAnsi="Times New Roman" w:eastAsia="MingLiU_HKSCS" w:cs="Times New Roman"/>
            </w:rPr>
            <w:fldChar w:fldCharType="separate"/>
          </w:r>
          <w:r>
            <w:rPr>
              <w:rFonts w:hint="eastAsia" w:ascii="Times New Roman" w:hAnsi="Times New Roman"/>
            </w:rPr>
            <w:t>第二章　投标人须知</w:t>
          </w:r>
          <w:r>
            <w:tab/>
          </w:r>
          <w:r>
            <w:fldChar w:fldCharType="begin"/>
          </w:r>
          <w:r>
            <w:instrText xml:space="preserve"> PAGEREF _Toc21400 \h </w:instrText>
          </w:r>
          <w:r>
            <w:fldChar w:fldCharType="separate"/>
          </w:r>
          <w:r>
            <w:t>7</w:t>
          </w:r>
          <w:r>
            <w:fldChar w:fldCharType="end"/>
          </w:r>
          <w:r>
            <w:rPr>
              <w:rFonts w:ascii="Times New Roman" w:hAnsi="Times New Roman" w:eastAsia="MingLiU_HKSCS" w:cs="Times New Roman"/>
            </w:rPr>
            <w:fldChar w:fldCharType="end"/>
          </w:r>
        </w:p>
        <w:p w14:paraId="1A22475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_Toc20410 </w:instrText>
          </w:r>
          <w:r>
            <w:rPr>
              <w:rFonts w:ascii="Times New Roman" w:hAnsi="Times New Roman" w:eastAsia="MingLiU_HKSCS" w:cs="Times New Roman"/>
            </w:rPr>
            <w:fldChar w:fldCharType="separate"/>
          </w:r>
          <w:r>
            <w:rPr>
              <w:rFonts w:hint="eastAsia" w:ascii="Times New Roman" w:hAnsi="Times New Roman"/>
            </w:rPr>
            <w:t>第三章　评标办法及标准</w:t>
          </w:r>
          <w:r>
            <w:tab/>
          </w:r>
          <w:r>
            <w:fldChar w:fldCharType="begin"/>
          </w:r>
          <w:r>
            <w:instrText xml:space="preserve"> PAGEREF _Toc20410 \h </w:instrText>
          </w:r>
          <w:r>
            <w:fldChar w:fldCharType="separate"/>
          </w:r>
          <w:r>
            <w:t>13</w:t>
          </w:r>
          <w:r>
            <w:fldChar w:fldCharType="end"/>
          </w:r>
          <w:r>
            <w:rPr>
              <w:rFonts w:ascii="Times New Roman" w:hAnsi="Times New Roman" w:eastAsia="MingLiU_HKSCS" w:cs="Times New Roman"/>
            </w:rPr>
            <w:fldChar w:fldCharType="end"/>
          </w:r>
        </w:p>
        <w:p w14:paraId="7B9B375C">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_Toc17464 </w:instrText>
          </w:r>
          <w:r>
            <w:rPr>
              <w:rFonts w:ascii="Times New Roman" w:hAnsi="Times New Roman" w:eastAsia="MingLiU_HKSCS" w:cs="Times New Roman"/>
            </w:rPr>
            <w:fldChar w:fldCharType="separate"/>
          </w:r>
          <w:r>
            <w:rPr>
              <w:rFonts w:hint="eastAsia" w:ascii="Times New Roman" w:hAnsi="Times New Roman"/>
            </w:rPr>
            <w:t>第四章　拟签订的合同文本</w:t>
          </w:r>
          <w:r>
            <w:tab/>
          </w:r>
          <w:r>
            <w:fldChar w:fldCharType="begin"/>
          </w:r>
          <w:r>
            <w:instrText xml:space="preserve"> PAGEREF _Toc17464 \h </w:instrText>
          </w:r>
          <w:r>
            <w:fldChar w:fldCharType="separate"/>
          </w:r>
          <w:r>
            <w:t>27</w:t>
          </w:r>
          <w:r>
            <w:fldChar w:fldCharType="end"/>
          </w:r>
          <w:r>
            <w:rPr>
              <w:rFonts w:ascii="Times New Roman" w:hAnsi="Times New Roman" w:eastAsia="MingLiU_HKSCS" w:cs="Times New Roman"/>
            </w:rPr>
            <w:fldChar w:fldCharType="end"/>
          </w:r>
        </w:p>
        <w:p w14:paraId="5CC10B39">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_Toc5712 </w:instrText>
          </w:r>
          <w:r>
            <w:rPr>
              <w:rFonts w:ascii="Times New Roman" w:hAnsi="Times New Roman" w:eastAsia="MingLiU_HKSCS" w:cs="Times New Roman"/>
            </w:rPr>
            <w:fldChar w:fldCharType="separate"/>
          </w:r>
          <w:r>
            <w:rPr>
              <w:rFonts w:hint="eastAsia" w:ascii="Times New Roman" w:hAnsi="Times New Roman"/>
            </w:rPr>
            <w:t>第五章　投标文件组成</w:t>
          </w:r>
          <w:r>
            <w:tab/>
          </w:r>
          <w:r>
            <w:fldChar w:fldCharType="begin"/>
          </w:r>
          <w:r>
            <w:instrText xml:space="preserve"> PAGEREF _Toc5712 \h </w:instrText>
          </w:r>
          <w:r>
            <w:fldChar w:fldCharType="separate"/>
          </w:r>
          <w:r>
            <w:t>39</w:t>
          </w:r>
          <w:r>
            <w:fldChar w:fldCharType="end"/>
          </w:r>
          <w:r>
            <w:rPr>
              <w:rFonts w:ascii="Times New Roman" w:hAnsi="Times New Roman" w:eastAsia="MingLiU_HKSCS" w:cs="Times New Roman"/>
            </w:rPr>
            <w:fldChar w:fldCharType="end"/>
          </w:r>
        </w:p>
        <w:p w14:paraId="1D6CF2BC">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_Toc773 </w:instrText>
          </w:r>
          <w:r>
            <w:rPr>
              <w:rFonts w:ascii="Times New Roman" w:hAnsi="Times New Roman" w:eastAsia="MingLiU_HKSCS" w:cs="Times New Roman"/>
            </w:rPr>
            <w:fldChar w:fldCharType="separate"/>
          </w:r>
          <w:r>
            <w:rPr>
              <w:rFonts w:hint="eastAsia" w:ascii="Times New Roman" w:hAnsi="Times New Roman"/>
              <w:bCs/>
              <w:szCs w:val="32"/>
              <w:highlight w:val="none"/>
            </w:rPr>
            <w:t>投标文件</w:t>
          </w:r>
          <w:r>
            <w:tab/>
          </w:r>
          <w:r>
            <w:fldChar w:fldCharType="begin"/>
          </w:r>
          <w:r>
            <w:instrText xml:space="preserve"> PAGEREF _Toc773 \h </w:instrText>
          </w:r>
          <w:r>
            <w:fldChar w:fldCharType="separate"/>
          </w:r>
          <w:r>
            <w:t>39</w:t>
          </w:r>
          <w:r>
            <w:fldChar w:fldCharType="end"/>
          </w:r>
          <w:r>
            <w:rPr>
              <w:rFonts w:ascii="Times New Roman" w:hAnsi="Times New Roman" w:eastAsia="MingLiU_HKSCS" w:cs="Times New Roman"/>
            </w:rPr>
            <w:fldChar w:fldCharType="end"/>
          </w:r>
        </w:p>
        <w:p w14:paraId="609DD80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_Toc32476 </w:instrText>
          </w:r>
          <w:r>
            <w:rPr>
              <w:rFonts w:ascii="Times New Roman" w:hAnsi="Times New Roman" w:eastAsia="MingLiU_HKSCS" w:cs="Times New Roman"/>
            </w:rPr>
            <w:fldChar w:fldCharType="separate"/>
          </w:r>
          <w:r>
            <w:rPr>
              <w:rFonts w:hint="eastAsia" w:ascii="宋体" w:hAnsi="宋体" w:cs="宋体"/>
              <w:szCs w:val="21"/>
            </w:rPr>
            <w:t>附件1  投标书（格式）</w:t>
          </w:r>
          <w:r>
            <w:tab/>
          </w:r>
          <w:r>
            <w:fldChar w:fldCharType="begin"/>
          </w:r>
          <w:r>
            <w:instrText xml:space="preserve"> PAGEREF _Toc32476 \h </w:instrText>
          </w:r>
          <w:r>
            <w:fldChar w:fldCharType="separate"/>
          </w:r>
          <w:r>
            <w:t>40</w:t>
          </w:r>
          <w:r>
            <w:fldChar w:fldCharType="end"/>
          </w:r>
          <w:r>
            <w:rPr>
              <w:rFonts w:ascii="Times New Roman" w:hAnsi="Times New Roman" w:eastAsia="MingLiU_HKSCS" w:cs="Times New Roman"/>
            </w:rPr>
            <w:fldChar w:fldCharType="end"/>
          </w:r>
        </w:p>
        <w:p w14:paraId="18AE0B8C">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_Toc17573 </w:instrText>
          </w:r>
          <w:r>
            <w:rPr>
              <w:rFonts w:ascii="Times New Roman" w:hAnsi="Times New Roman" w:eastAsia="MingLiU_HKSCS" w:cs="Times New Roman"/>
            </w:rPr>
            <w:fldChar w:fldCharType="separate"/>
          </w:r>
          <w:r>
            <w:rPr>
              <w:rFonts w:hint="eastAsia" w:ascii="宋体" w:hAnsi="宋体" w:cs="宋体"/>
              <w:szCs w:val="21"/>
            </w:rPr>
            <w:t>附件2  投标一览表（格式）</w:t>
          </w:r>
          <w:r>
            <w:tab/>
          </w:r>
          <w:r>
            <w:fldChar w:fldCharType="begin"/>
          </w:r>
          <w:r>
            <w:instrText xml:space="preserve"> PAGEREF _Toc17573 \h </w:instrText>
          </w:r>
          <w:r>
            <w:fldChar w:fldCharType="separate"/>
          </w:r>
          <w:r>
            <w:t>42</w:t>
          </w:r>
          <w:r>
            <w:fldChar w:fldCharType="end"/>
          </w:r>
          <w:r>
            <w:rPr>
              <w:rFonts w:ascii="Times New Roman" w:hAnsi="Times New Roman" w:eastAsia="MingLiU_HKSCS" w:cs="Times New Roman"/>
            </w:rPr>
            <w:fldChar w:fldCharType="end"/>
          </w:r>
        </w:p>
        <w:p w14:paraId="4B421C54">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_Toc2512 </w:instrText>
          </w:r>
          <w:r>
            <w:rPr>
              <w:rFonts w:ascii="Times New Roman" w:hAnsi="Times New Roman" w:eastAsia="MingLiU_HKSCS" w:cs="Times New Roman"/>
            </w:rPr>
            <w:fldChar w:fldCharType="separate"/>
          </w:r>
          <w:r>
            <w:rPr>
              <w:rFonts w:hint="eastAsia" w:ascii="宋体" w:hAnsi="宋体" w:cs="宋体"/>
              <w:szCs w:val="21"/>
            </w:rPr>
            <w:t>附件3  投标分项报价表（格式）</w:t>
          </w:r>
          <w:r>
            <w:tab/>
          </w:r>
          <w:r>
            <w:fldChar w:fldCharType="begin"/>
          </w:r>
          <w:r>
            <w:instrText xml:space="preserve"> PAGEREF _Toc2512 \h </w:instrText>
          </w:r>
          <w:r>
            <w:fldChar w:fldCharType="separate"/>
          </w:r>
          <w:r>
            <w:t>43</w:t>
          </w:r>
          <w:r>
            <w:fldChar w:fldCharType="end"/>
          </w:r>
          <w:r>
            <w:rPr>
              <w:rFonts w:ascii="Times New Roman" w:hAnsi="Times New Roman" w:eastAsia="MingLiU_HKSCS" w:cs="Times New Roman"/>
            </w:rPr>
            <w:fldChar w:fldCharType="end"/>
          </w:r>
        </w:p>
        <w:p w14:paraId="50CE84B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_Toc28524 </w:instrText>
          </w:r>
          <w:r>
            <w:rPr>
              <w:rFonts w:ascii="Times New Roman" w:hAnsi="Times New Roman" w:eastAsia="MingLiU_HKSCS" w:cs="Times New Roman"/>
            </w:rPr>
            <w:fldChar w:fldCharType="separate"/>
          </w:r>
          <w:r>
            <w:rPr>
              <w:rFonts w:hint="eastAsia" w:ascii="宋体" w:hAnsi="宋体" w:cs="宋体"/>
              <w:szCs w:val="21"/>
            </w:rPr>
            <w:t>附件4  货物说明一览表（格式）</w:t>
          </w:r>
          <w:r>
            <w:tab/>
          </w:r>
          <w:r>
            <w:fldChar w:fldCharType="begin"/>
          </w:r>
          <w:r>
            <w:instrText xml:space="preserve"> PAGEREF _Toc28524 \h </w:instrText>
          </w:r>
          <w:r>
            <w:fldChar w:fldCharType="separate"/>
          </w:r>
          <w:r>
            <w:t>44</w:t>
          </w:r>
          <w:r>
            <w:fldChar w:fldCharType="end"/>
          </w:r>
          <w:r>
            <w:rPr>
              <w:rFonts w:ascii="Times New Roman" w:hAnsi="Times New Roman" w:eastAsia="MingLiU_HKSCS" w:cs="Times New Roman"/>
            </w:rPr>
            <w:fldChar w:fldCharType="end"/>
          </w:r>
        </w:p>
        <w:p w14:paraId="0371BAB2">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_Toc30001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tab/>
          </w:r>
          <w:r>
            <w:fldChar w:fldCharType="begin"/>
          </w:r>
          <w:r>
            <w:instrText xml:space="preserve"> PAGEREF _Toc30001 \h </w:instrText>
          </w:r>
          <w:r>
            <w:fldChar w:fldCharType="separate"/>
          </w:r>
          <w:r>
            <w:t>45</w:t>
          </w:r>
          <w:r>
            <w:fldChar w:fldCharType="end"/>
          </w:r>
          <w:r>
            <w:rPr>
              <w:rFonts w:ascii="Times New Roman" w:hAnsi="Times New Roman" w:eastAsia="MingLiU_HKSCS" w:cs="Times New Roman"/>
            </w:rPr>
            <w:fldChar w:fldCharType="end"/>
          </w:r>
        </w:p>
        <w:p w14:paraId="33265579">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tab/>
          </w:r>
          <w:r>
            <w:fldChar w:fldCharType="begin"/>
          </w:r>
          <w:r>
            <w:instrText xml:space="preserve"> PAGEREF _Toc32325 \h </w:instrText>
          </w:r>
          <w:r>
            <w:fldChar w:fldCharType="separate"/>
          </w:r>
          <w:r>
            <w:t>46</w:t>
          </w:r>
          <w:r>
            <w:fldChar w:fldCharType="end"/>
          </w:r>
          <w:r>
            <w:rPr>
              <w:rFonts w:ascii="Times New Roman" w:hAnsi="Times New Roman" w:eastAsia="MingLiU_HKSCS" w:cs="Times New Roman"/>
            </w:rPr>
            <w:fldChar w:fldCharType="end"/>
          </w:r>
        </w:p>
        <w:p w14:paraId="634DA60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_Toc6479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tab/>
          </w:r>
          <w:r>
            <w:fldChar w:fldCharType="begin"/>
          </w:r>
          <w:r>
            <w:instrText xml:space="preserve"> PAGEREF _Toc6479 \h </w:instrText>
          </w:r>
          <w:r>
            <w:fldChar w:fldCharType="separate"/>
          </w:r>
          <w:r>
            <w:t>47</w:t>
          </w:r>
          <w:r>
            <w:fldChar w:fldCharType="end"/>
          </w:r>
          <w:r>
            <w:rPr>
              <w:rFonts w:ascii="Times New Roman" w:hAnsi="Times New Roman" w:eastAsia="MingLiU_HKSCS" w:cs="Times New Roman"/>
            </w:rPr>
            <w:fldChar w:fldCharType="end"/>
          </w:r>
        </w:p>
        <w:p w14:paraId="2A1ADA41">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_Toc21769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tab/>
          </w:r>
          <w:r>
            <w:fldChar w:fldCharType="begin"/>
          </w:r>
          <w:r>
            <w:instrText xml:space="preserve"> PAGEREF _Toc21769 \h </w:instrText>
          </w:r>
          <w:r>
            <w:fldChar w:fldCharType="separate"/>
          </w:r>
          <w:r>
            <w:t>47</w:t>
          </w:r>
          <w:r>
            <w:fldChar w:fldCharType="end"/>
          </w:r>
          <w:r>
            <w:rPr>
              <w:rFonts w:ascii="Times New Roman" w:hAnsi="Times New Roman" w:eastAsia="MingLiU_HKSCS" w:cs="Times New Roman"/>
            </w:rPr>
            <w:fldChar w:fldCharType="end"/>
          </w:r>
        </w:p>
        <w:p w14:paraId="2940677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_Toc11334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tab/>
          </w:r>
          <w:r>
            <w:fldChar w:fldCharType="begin"/>
          </w:r>
          <w:r>
            <w:instrText xml:space="preserve"> PAGEREF _Toc11334 \h </w:instrText>
          </w:r>
          <w:r>
            <w:fldChar w:fldCharType="separate"/>
          </w:r>
          <w:r>
            <w:t>48</w:t>
          </w:r>
          <w:r>
            <w:fldChar w:fldCharType="end"/>
          </w:r>
          <w:r>
            <w:rPr>
              <w:rFonts w:ascii="Times New Roman" w:hAnsi="Times New Roman" w:eastAsia="MingLiU_HKSCS" w:cs="Times New Roman"/>
            </w:rPr>
            <w:fldChar w:fldCharType="end"/>
          </w:r>
        </w:p>
        <w:p w14:paraId="6471BE03">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_Toc13443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tab/>
          </w:r>
          <w:r>
            <w:fldChar w:fldCharType="begin"/>
          </w:r>
          <w:r>
            <w:instrText xml:space="preserve"> PAGEREF _Toc13443 \h </w:instrText>
          </w:r>
          <w:r>
            <w:fldChar w:fldCharType="separate"/>
          </w:r>
          <w:r>
            <w:t>49</w:t>
          </w:r>
          <w:r>
            <w:fldChar w:fldCharType="end"/>
          </w:r>
          <w:r>
            <w:rPr>
              <w:rFonts w:ascii="Times New Roman" w:hAnsi="Times New Roman" w:eastAsia="MingLiU_HKSCS" w:cs="Times New Roman"/>
            </w:rPr>
            <w:fldChar w:fldCharType="end"/>
          </w:r>
        </w:p>
        <w:p w14:paraId="3D8BFF1E">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_Toc10850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tab/>
          </w:r>
          <w:r>
            <w:fldChar w:fldCharType="begin"/>
          </w:r>
          <w:r>
            <w:instrText xml:space="preserve"> PAGEREF _Toc10850 \h </w:instrText>
          </w:r>
          <w:r>
            <w:fldChar w:fldCharType="separate"/>
          </w:r>
          <w:r>
            <w:t>49</w:t>
          </w:r>
          <w:r>
            <w:fldChar w:fldCharType="end"/>
          </w:r>
          <w:r>
            <w:rPr>
              <w:rFonts w:ascii="Times New Roman" w:hAnsi="Times New Roman" w:eastAsia="MingLiU_HKSCS" w:cs="Times New Roman"/>
            </w:rPr>
            <w:fldChar w:fldCharType="end"/>
          </w:r>
        </w:p>
        <w:p w14:paraId="5C78DD1B">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_Toc13235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tab/>
          </w:r>
          <w:r>
            <w:fldChar w:fldCharType="begin"/>
          </w:r>
          <w:r>
            <w:instrText xml:space="preserve"> PAGEREF _Toc13235 \h </w:instrText>
          </w:r>
          <w:r>
            <w:fldChar w:fldCharType="separate"/>
          </w:r>
          <w:r>
            <w:t>50</w:t>
          </w:r>
          <w:r>
            <w:fldChar w:fldCharType="end"/>
          </w:r>
          <w:r>
            <w:rPr>
              <w:rFonts w:ascii="Times New Roman" w:hAnsi="Times New Roman" w:eastAsia="MingLiU_HKSCS" w:cs="Times New Roman"/>
            </w:rPr>
            <w:fldChar w:fldCharType="end"/>
          </w:r>
        </w:p>
        <w:p w14:paraId="6865B75B">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_Toc21221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tab/>
          </w:r>
          <w:r>
            <w:fldChar w:fldCharType="begin"/>
          </w:r>
          <w:r>
            <w:instrText xml:space="preserve"> PAGEREF _Toc21221 \h </w:instrText>
          </w:r>
          <w:r>
            <w:fldChar w:fldCharType="separate"/>
          </w:r>
          <w:r>
            <w:t>51</w:t>
          </w:r>
          <w:r>
            <w:fldChar w:fldCharType="end"/>
          </w:r>
          <w:r>
            <w:rPr>
              <w:rFonts w:ascii="Times New Roman" w:hAnsi="Times New Roman" w:eastAsia="MingLiU_HKSCS" w:cs="Times New Roman"/>
            </w:rPr>
            <w:fldChar w:fldCharType="end"/>
          </w:r>
        </w:p>
        <w:p w14:paraId="4E9E8450">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_Toc4111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法定代表人授权书（格式）</w:t>
          </w:r>
          <w:r>
            <w:tab/>
          </w:r>
          <w:r>
            <w:fldChar w:fldCharType="begin"/>
          </w:r>
          <w:r>
            <w:instrText xml:space="preserve"> PAGEREF _Toc4111 \h </w:instrText>
          </w:r>
          <w:r>
            <w:fldChar w:fldCharType="separate"/>
          </w:r>
          <w:r>
            <w:t>52</w:t>
          </w:r>
          <w:r>
            <w:fldChar w:fldCharType="end"/>
          </w:r>
          <w:r>
            <w:rPr>
              <w:rFonts w:ascii="Times New Roman" w:hAnsi="Times New Roman" w:eastAsia="MingLiU_HKSCS" w:cs="Times New Roman"/>
            </w:rPr>
            <w:fldChar w:fldCharType="end"/>
          </w:r>
        </w:p>
        <w:p w14:paraId="024CC9D8">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_Toc25537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投标人的资格声明（格式）</w:t>
          </w:r>
          <w:r>
            <w:tab/>
          </w:r>
          <w:r>
            <w:fldChar w:fldCharType="begin"/>
          </w:r>
          <w:r>
            <w:instrText xml:space="preserve"> PAGEREF _Toc25537 \h </w:instrText>
          </w:r>
          <w:r>
            <w:fldChar w:fldCharType="separate"/>
          </w:r>
          <w:r>
            <w:t>54</w:t>
          </w:r>
          <w:r>
            <w:fldChar w:fldCharType="end"/>
          </w:r>
          <w:r>
            <w:rPr>
              <w:rFonts w:ascii="Times New Roman" w:hAnsi="Times New Roman" w:eastAsia="MingLiU_HKSCS" w:cs="Times New Roman"/>
            </w:rPr>
            <w:fldChar w:fldCharType="end"/>
          </w:r>
        </w:p>
        <w:p w14:paraId="5BA74940">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_Toc29899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投标人近三年的同类项目情况表（格式）</w:t>
          </w:r>
          <w:r>
            <w:tab/>
          </w:r>
          <w:r>
            <w:fldChar w:fldCharType="begin"/>
          </w:r>
          <w:r>
            <w:instrText xml:space="preserve"> PAGEREF _Toc29899 \h </w:instrText>
          </w:r>
          <w:r>
            <w:fldChar w:fldCharType="separate"/>
          </w:r>
          <w:r>
            <w:t>55</w:t>
          </w:r>
          <w:r>
            <w:fldChar w:fldCharType="end"/>
          </w:r>
          <w:r>
            <w:rPr>
              <w:rFonts w:ascii="Times New Roman" w:hAnsi="Times New Roman" w:eastAsia="MingLiU_HKSCS" w:cs="Times New Roman"/>
            </w:rPr>
            <w:fldChar w:fldCharType="end"/>
          </w:r>
        </w:p>
        <w:p w14:paraId="4DE45686">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_Toc21562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tab/>
          </w:r>
          <w:r>
            <w:fldChar w:fldCharType="begin"/>
          </w:r>
          <w:r>
            <w:instrText xml:space="preserve"> PAGEREF _Toc21562 \h </w:instrText>
          </w:r>
          <w:r>
            <w:fldChar w:fldCharType="separate"/>
          </w:r>
          <w:r>
            <w:t>56</w:t>
          </w:r>
          <w:r>
            <w:fldChar w:fldCharType="end"/>
          </w:r>
          <w:r>
            <w:rPr>
              <w:rFonts w:ascii="Times New Roman" w:hAnsi="Times New Roman" w:eastAsia="MingLiU_HKSCS" w:cs="Times New Roman"/>
            </w:rPr>
            <w:fldChar w:fldCharType="end"/>
          </w:r>
        </w:p>
        <w:p w14:paraId="44F7B307">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_Toc6520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tab/>
          </w:r>
          <w:r>
            <w:fldChar w:fldCharType="begin"/>
          </w:r>
          <w:r>
            <w:instrText xml:space="preserve"> PAGEREF _Toc6520 \h </w:instrText>
          </w:r>
          <w:r>
            <w:fldChar w:fldCharType="separate"/>
          </w:r>
          <w:r>
            <w:t>57</w:t>
          </w:r>
          <w:r>
            <w:fldChar w:fldCharType="end"/>
          </w:r>
          <w:r>
            <w:rPr>
              <w:rFonts w:ascii="Times New Roman" w:hAnsi="Times New Roman" w:eastAsia="MingLiU_HKSCS" w:cs="Times New Roman"/>
            </w:rPr>
            <w:fldChar w:fldCharType="end"/>
          </w:r>
        </w:p>
        <w:p w14:paraId="367CE5DE">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_Toc23154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tab/>
          </w:r>
          <w:r>
            <w:fldChar w:fldCharType="begin"/>
          </w:r>
          <w:r>
            <w:instrText xml:space="preserve"> PAGEREF _Toc23154 \h </w:instrText>
          </w:r>
          <w:r>
            <w:fldChar w:fldCharType="separate"/>
          </w:r>
          <w:r>
            <w:t>60</w:t>
          </w:r>
          <w:r>
            <w:fldChar w:fldCharType="end"/>
          </w:r>
          <w:r>
            <w:rPr>
              <w:rFonts w:ascii="Times New Roman" w:hAnsi="Times New Roman" w:eastAsia="MingLiU_HKSCS" w:cs="Times New Roman"/>
            </w:rPr>
            <w:fldChar w:fldCharType="end"/>
          </w:r>
        </w:p>
        <w:p w14:paraId="2DA7E119">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_Toc23092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项目实施方案及售后服务承诺（格式自拟）</w:t>
          </w:r>
          <w:r>
            <w:tab/>
          </w:r>
          <w:r>
            <w:fldChar w:fldCharType="begin"/>
          </w:r>
          <w:r>
            <w:instrText xml:space="preserve"> PAGEREF _Toc23092 \h </w:instrText>
          </w:r>
          <w:r>
            <w:fldChar w:fldCharType="separate"/>
          </w:r>
          <w:r>
            <w:t>60</w:t>
          </w:r>
          <w:r>
            <w:fldChar w:fldCharType="end"/>
          </w:r>
          <w:r>
            <w:rPr>
              <w:rFonts w:ascii="Times New Roman" w:hAnsi="Times New Roman" w:eastAsia="MingLiU_HKSCS" w:cs="Times New Roman"/>
            </w:rPr>
            <w:fldChar w:fldCharType="end"/>
          </w:r>
        </w:p>
        <w:p w14:paraId="046F060F">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_Toc16892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tab/>
          </w:r>
          <w:r>
            <w:fldChar w:fldCharType="begin"/>
          </w:r>
          <w:r>
            <w:instrText xml:space="preserve"> PAGEREF _Toc16892 \h </w:instrText>
          </w:r>
          <w:r>
            <w:fldChar w:fldCharType="separate"/>
          </w:r>
          <w:r>
            <w:t>60</w:t>
          </w:r>
          <w:r>
            <w:fldChar w:fldCharType="end"/>
          </w:r>
          <w:r>
            <w:rPr>
              <w:rFonts w:ascii="Times New Roman" w:hAnsi="Times New Roman" w:eastAsia="MingLiU_HKSCS" w:cs="Times New Roman"/>
            </w:rPr>
            <w:fldChar w:fldCharType="end"/>
          </w:r>
        </w:p>
        <w:p w14:paraId="2A9B98E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_Toc18155 </w:instrText>
          </w:r>
          <w:r>
            <w:rPr>
              <w:rFonts w:ascii="Times New Roman" w:hAnsi="Times New Roman" w:eastAsia="MingLiU_HKSCS" w:cs="Times New Roman"/>
            </w:rPr>
            <w:fldChar w:fldCharType="separate"/>
          </w:r>
          <w:r>
            <w:rPr>
              <w:rFonts w:hint="eastAsia" w:ascii="宋体" w:hAnsi="宋体" w:cs="宋体"/>
              <w:szCs w:val="21"/>
            </w:rPr>
            <w:t>附件9-1  中标服务费承诺书（格式）</w:t>
          </w:r>
          <w:r>
            <w:tab/>
          </w:r>
          <w:r>
            <w:fldChar w:fldCharType="begin"/>
          </w:r>
          <w:r>
            <w:instrText xml:space="preserve"> PAGEREF _Toc18155 \h </w:instrText>
          </w:r>
          <w:r>
            <w:fldChar w:fldCharType="separate"/>
          </w:r>
          <w:r>
            <w:t>61</w:t>
          </w:r>
          <w:r>
            <w:fldChar w:fldCharType="end"/>
          </w:r>
          <w:r>
            <w:rPr>
              <w:rFonts w:ascii="Times New Roman" w:hAnsi="Times New Roman" w:eastAsia="MingLiU_HKSCS" w:cs="Times New Roman"/>
            </w:rPr>
            <w:fldChar w:fldCharType="end"/>
          </w:r>
        </w:p>
        <w:p w14:paraId="7318E38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_Toc28409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tab/>
          </w:r>
          <w:r>
            <w:fldChar w:fldCharType="begin"/>
          </w:r>
          <w:r>
            <w:instrText xml:space="preserve"> PAGEREF _Toc28409 \h </w:instrText>
          </w:r>
          <w:r>
            <w:fldChar w:fldCharType="separate"/>
          </w:r>
          <w:r>
            <w:t>62</w:t>
          </w:r>
          <w:r>
            <w:fldChar w:fldCharType="end"/>
          </w:r>
          <w:r>
            <w:rPr>
              <w:rFonts w:ascii="Times New Roman" w:hAnsi="Times New Roman" w:eastAsia="MingLiU_HKSCS" w:cs="Times New Roman"/>
            </w:rPr>
            <w:fldChar w:fldCharType="end"/>
          </w:r>
        </w:p>
        <w:p w14:paraId="2346D851">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_Toc20270 </w:instrText>
          </w:r>
          <w:r>
            <w:rPr>
              <w:rFonts w:ascii="Times New Roman" w:hAnsi="Times New Roman" w:eastAsia="MingLiU_HKSCS" w:cs="Times New Roman"/>
            </w:rPr>
            <w:fldChar w:fldCharType="separate"/>
          </w:r>
          <w:r>
            <w:rPr>
              <w:rFonts w:hint="eastAsia" w:ascii="宋体" w:hAnsi="宋体" w:cs="宋体"/>
              <w:szCs w:val="21"/>
            </w:rPr>
            <w:t>附件9-3 开票账户信息</w:t>
          </w:r>
          <w:r>
            <w:tab/>
          </w:r>
          <w:r>
            <w:fldChar w:fldCharType="begin"/>
          </w:r>
          <w:r>
            <w:instrText xml:space="preserve"> PAGEREF _Toc20270 \h </w:instrText>
          </w:r>
          <w:r>
            <w:fldChar w:fldCharType="separate"/>
          </w:r>
          <w:r>
            <w:t>63</w:t>
          </w:r>
          <w:r>
            <w:fldChar w:fldCharType="end"/>
          </w:r>
          <w:r>
            <w:rPr>
              <w:rFonts w:ascii="Times New Roman" w:hAnsi="Times New Roman" w:eastAsia="MingLiU_HKSCS" w:cs="Times New Roman"/>
            </w:rPr>
            <w:fldChar w:fldCharType="end"/>
          </w:r>
        </w:p>
        <w:p w14:paraId="756B04CB">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_Toc28319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中小企业声明函（格式）</w:t>
          </w:r>
          <w:r>
            <w:tab/>
          </w:r>
          <w:r>
            <w:fldChar w:fldCharType="begin"/>
          </w:r>
          <w:r>
            <w:instrText xml:space="preserve"> PAGEREF _Toc28319 \h </w:instrText>
          </w:r>
          <w:r>
            <w:fldChar w:fldCharType="separate"/>
          </w:r>
          <w:r>
            <w:t>64</w:t>
          </w:r>
          <w:r>
            <w:fldChar w:fldCharType="end"/>
          </w:r>
          <w:r>
            <w:rPr>
              <w:rFonts w:ascii="Times New Roman" w:hAnsi="Times New Roman" w:eastAsia="MingLiU_HKSCS" w:cs="Times New Roman"/>
            </w:rPr>
            <w:fldChar w:fldCharType="end"/>
          </w:r>
        </w:p>
        <w:p w14:paraId="3BB8902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_Toc13458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监狱企业声明函（格式）</w:t>
          </w:r>
          <w:r>
            <w:tab/>
          </w:r>
          <w:r>
            <w:fldChar w:fldCharType="begin"/>
          </w:r>
          <w:r>
            <w:instrText xml:space="preserve"> PAGEREF _Toc13458 \h </w:instrText>
          </w:r>
          <w:r>
            <w:fldChar w:fldCharType="separate"/>
          </w:r>
          <w:r>
            <w:t>65</w:t>
          </w:r>
          <w:r>
            <w:fldChar w:fldCharType="end"/>
          </w:r>
          <w:r>
            <w:rPr>
              <w:rFonts w:ascii="Times New Roman" w:hAnsi="Times New Roman" w:eastAsia="MingLiU_HKSCS" w:cs="Times New Roman"/>
            </w:rPr>
            <w:fldChar w:fldCharType="end"/>
          </w:r>
        </w:p>
        <w:p w14:paraId="1AAE883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_Toc2201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残疾人福利性单位声明函（残疾人福利性企业参加的，不属于的无须提供）</w:t>
          </w:r>
          <w:r>
            <w:tab/>
          </w:r>
          <w:r>
            <w:fldChar w:fldCharType="begin"/>
          </w:r>
          <w:r>
            <w:instrText xml:space="preserve"> PAGEREF _Toc2201 \h </w:instrText>
          </w:r>
          <w:r>
            <w:fldChar w:fldCharType="separate"/>
          </w:r>
          <w:r>
            <w:t>66</w:t>
          </w:r>
          <w:r>
            <w:fldChar w:fldCharType="end"/>
          </w:r>
          <w:r>
            <w:rPr>
              <w:rFonts w:ascii="Times New Roman" w:hAnsi="Times New Roman" w:eastAsia="MingLiU_HKSCS" w:cs="Times New Roman"/>
            </w:rPr>
            <w:fldChar w:fldCharType="end"/>
          </w:r>
        </w:p>
        <w:p w14:paraId="1E983FF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_Toc8911 </w:instrText>
          </w:r>
          <w:r>
            <w:rPr>
              <w:rFonts w:ascii="Times New Roman" w:hAnsi="Times New Roman" w:eastAsia="MingLiU_HKSCS" w:cs="Times New Roman"/>
            </w:rPr>
            <w:fldChar w:fldCharType="separate"/>
          </w:r>
          <w:r>
            <w:rPr>
              <w:rFonts w:hint="eastAsia" w:ascii="宋体" w:hAnsi="宋体" w:cs="宋体"/>
              <w:szCs w:val="21"/>
              <w:lang w:val="en-US" w:eastAsia="zh-CN"/>
            </w:rPr>
            <w:t xml:space="preserve">附件13 </w:t>
          </w:r>
          <w:r>
            <w:rPr>
              <w:rFonts w:hint="eastAsia" w:ascii="宋体" w:hAnsi="宋体" w:cs="宋体"/>
              <w:szCs w:val="21"/>
            </w:rPr>
            <w:t>其他有利于投标的资料（包括但不仅限于相关证书、相关获奖情况等资料）</w:t>
          </w:r>
          <w:r>
            <w:tab/>
          </w:r>
          <w:r>
            <w:fldChar w:fldCharType="begin"/>
          </w:r>
          <w:r>
            <w:instrText xml:space="preserve"> PAGEREF _Toc8911 \h </w:instrText>
          </w:r>
          <w:r>
            <w:fldChar w:fldCharType="separate"/>
          </w:r>
          <w:r>
            <w:t>68</w:t>
          </w:r>
          <w:r>
            <w:fldChar w:fldCharType="end"/>
          </w:r>
          <w:r>
            <w:rPr>
              <w:rFonts w:ascii="Times New Roman" w:hAnsi="Times New Roman" w:eastAsia="MingLiU_HKSCS" w:cs="Times New Roman"/>
            </w:rPr>
            <w:fldChar w:fldCharType="end"/>
          </w:r>
        </w:p>
        <w:p w14:paraId="461A7102">
          <w:pPr>
            <w:pStyle w:val="11"/>
            <w:rPr>
              <w:rFonts w:ascii="Times New Roman" w:hAnsi="Times New Roman" w:eastAsia="MingLiU_HKSCS" w:cs="Times New Roman"/>
            </w:rPr>
          </w:pPr>
          <w:r>
            <w:rPr>
              <w:rFonts w:ascii="Times New Roman" w:hAnsi="Times New Roman" w:eastAsia="MingLiU_HKSCS" w:cs="Times New Roman"/>
            </w:rPr>
            <w:fldChar w:fldCharType="end"/>
          </w:r>
        </w:p>
      </w:sdtContent>
    </w:sdt>
    <w:p w14:paraId="05EADDBE">
      <w:pPr>
        <w:pStyle w:val="7"/>
        <w:jc w:val="center"/>
        <w:outlineLvl w:val="1"/>
      </w:pPr>
      <w:bookmarkStart w:id="3" w:name="_Toc11445"/>
      <w:r>
        <w:rPr>
          <w:rFonts w:hint="eastAsia" w:ascii="Times New Roman" w:hAnsi="Times New Roman"/>
        </w:rPr>
        <w:t>第一章　投标邀请</w:t>
      </w:r>
      <w:bookmarkEnd w:id="3"/>
    </w:p>
    <w:p w14:paraId="33399962">
      <w:pPr>
        <w:keepNext w:val="0"/>
        <w:keepLines w:val="0"/>
        <w:widowControl/>
        <w:spacing w:line="360" w:lineRule="atLeast"/>
        <w:jc w:val="center"/>
        <w:outlineLvl w:val="9"/>
        <w:rPr>
          <w:sz w:val="28"/>
          <w:szCs w:val="28"/>
        </w:rPr>
      </w:pPr>
      <w:r>
        <w:rPr>
          <w:rFonts w:hint="eastAsia"/>
          <w:sz w:val="28"/>
          <w:szCs w:val="28"/>
          <w:lang w:eastAsia="zh-CN"/>
        </w:rPr>
        <w:t>天山区某单位2025年度尿液检测试剂检材采购项目</w:t>
      </w:r>
      <w:r>
        <w:rPr>
          <w:sz w:val="28"/>
          <w:szCs w:val="28"/>
        </w:rPr>
        <w:t>的公开招标公告</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92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22" w:type="dxa"/>
            <w:noWrap w:val="0"/>
            <w:vAlign w:val="top"/>
          </w:tcPr>
          <w:p w14:paraId="19209D43">
            <w:pPr>
              <w:pStyle w:val="17"/>
              <w:widowControl/>
              <w:spacing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364E7069">
            <w:pPr>
              <w:pStyle w:val="17"/>
              <w:widowControl/>
              <w:rPr>
                <w:rFonts w:hint="eastAsia" w:ascii="宋体" w:hAnsi="宋体" w:eastAsia="宋体" w:cs="宋体"/>
                <w:color w:val="auto"/>
                <w:sz w:val="22"/>
                <w:szCs w:val="22"/>
                <w:highlight w:val="none"/>
              </w:rPr>
            </w:pPr>
            <w:r>
              <w:rPr>
                <w:rFonts w:hint="eastAsia" w:cs="宋体"/>
                <w:color w:val="auto"/>
                <w:highlight w:val="none"/>
                <w:lang w:val="en-US" w:eastAsia="zh-CN"/>
              </w:rPr>
              <w:t>天山区某单位2025年度尿液检测试剂检材采购项目</w:t>
            </w:r>
            <w:r>
              <w:rPr>
                <w:rFonts w:hint="eastAsia" w:ascii="宋体" w:hAnsi="宋体" w:cs="宋体"/>
                <w:color w:val="auto"/>
                <w:highlight w:val="none"/>
                <w:lang w:val="en-US" w:eastAsia="zh-CN"/>
              </w:rPr>
              <w:t>的潜在供应商应在新疆政府采购网-政采云平台（https://www.zcygov.cn）获取采购文件，并于</w:t>
            </w:r>
            <w:r>
              <w:rPr>
                <w:rFonts w:hint="eastAsia" w:cs="宋体"/>
                <w:color w:val="auto"/>
                <w:highlight w:val="none"/>
                <w:lang w:val="en-US" w:eastAsia="zh-CN"/>
              </w:rPr>
              <w:t>2025年08月05日</w:t>
            </w:r>
            <w:r>
              <w:rPr>
                <w:rFonts w:hint="eastAsia" w:ascii="宋体" w:hAnsi="宋体" w:cs="宋体"/>
                <w:color w:val="auto"/>
                <w:highlight w:val="none"/>
                <w:lang w:val="en-US" w:eastAsia="zh-CN"/>
              </w:rPr>
              <w:t xml:space="preserve"> </w:t>
            </w:r>
            <w:r>
              <w:rPr>
                <w:rFonts w:hint="eastAsia" w:cs="宋体"/>
                <w:color w:val="auto"/>
                <w:highlight w:val="none"/>
                <w:lang w:val="en-US" w:eastAsia="zh-CN"/>
              </w:rPr>
              <w:t>11</w:t>
            </w:r>
            <w:r>
              <w:rPr>
                <w:rFonts w:hint="eastAsia" w:ascii="宋体" w:hAnsi="宋体" w:cs="宋体"/>
                <w:color w:val="auto"/>
                <w:highlight w:val="none"/>
                <w:lang w:val="en-US" w:eastAsia="zh-CN"/>
              </w:rPr>
              <w:t>:</w:t>
            </w:r>
            <w:r>
              <w:rPr>
                <w:rFonts w:hint="eastAsia" w:cs="宋体"/>
                <w:color w:val="auto"/>
                <w:highlight w:val="none"/>
                <w:lang w:val="en-US" w:eastAsia="zh-CN"/>
              </w:rPr>
              <w:t>00</w:t>
            </w:r>
            <w:r>
              <w:rPr>
                <w:rFonts w:hint="eastAsia" w:ascii="宋体" w:hAnsi="宋体" w:cs="宋体"/>
                <w:color w:val="auto"/>
                <w:highlight w:val="none"/>
                <w:lang w:val="en-US" w:eastAsia="zh-CN"/>
              </w:rPr>
              <w:t>（北京时间）前提交投标文件。</w:t>
            </w:r>
          </w:p>
        </w:tc>
      </w:tr>
    </w:tbl>
    <w:p w14:paraId="44EC51ED">
      <w:pPr>
        <w:pStyle w:val="17"/>
        <w:spacing w:before="60" w:beforeAutospacing="0" w:after="60" w:afterAutospacing="0"/>
        <w:ind w:firstLine="420" w:firstLineChars="200"/>
        <w:rPr>
          <w:rFonts w:hint="eastAsia" w:ascii="仿宋" w:hAnsi="仿宋" w:eastAsia="仿宋" w:cs="仿宋"/>
          <w:sz w:val="21"/>
          <w:szCs w:val="21"/>
        </w:rPr>
      </w:pPr>
    </w:p>
    <w:p w14:paraId="2F753123">
      <w:pPr>
        <w:pStyle w:val="17"/>
        <w:spacing w:before="204" w:beforeAutospacing="0" w:after="204" w:afterAutospacing="0" w:line="240" w:lineRule="atLeast"/>
        <w:jc w:val="both"/>
        <w:rPr>
          <w:rFonts w:ascii="黑体" w:eastAsia="黑体" w:cs="黑体"/>
          <w:sz w:val="21"/>
          <w:szCs w:val="21"/>
        </w:rPr>
      </w:pPr>
      <w:r>
        <w:rPr>
          <w:rStyle w:val="22"/>
          <w:rFonts w:ascii="黑体" w:eastAsia="黑体" w:cs="黑体"/>
          <w:sz w:val="21"/>
          <w:szCs w:val="21"/>
        </w:rPr>
        <w:t>一、项目基本情况</w:t>
      </w:r>
    </w:p>
    <w:p w14:paraId="4128028C">
      <w:pPr>
        <w:pStyle w:val="17"/>
        <w:spacing w:before="60" w:beforeAutospacing="0" w:after="60" w:afterAutospacing="0" w:line="240" w:lineRule="atLeast"/>
        <w:ind w:firstLine="420"/>
        <w:rPr>
          <w:rFonts w:hint="eastAsia" w:ascii="仿宋" w:hAnsi="仿宋" w:eastAsia="仿宋" w:cs="仿宋"/>
          <w:sz w:val="21"/>
          <w:szCs w:val="21"/>
        </w:rPr>
      </w:pPr>
      <w:r>
        <w:rPr>
          <w:rFonts w:hint="eastAsia" w:ascii="仿宋" w:hAnsi="仿宋" w:eastAsia="仿宋" w:cs="仿宋"/>
          <w:sz w:val="21"/>
          <w:szCs w:val="21"/>
        </w:rPr>
        <w:t>项目编号：0722-25FE5309XJF</w:t>
      </w:r>
    </w:p>
    <w:p w14:paraId="1C0BF84D">
      <w:pPr>
        <w:pStyle w:val="17"/>
        <w:spacing w:before="60" w:beforeAutospacing="0" w:after="60" w:afterAutospacing="0" w:line="240" w:lineRule="atLeast"/>
        <w:ind w:firstLine="420"/>
        <w:rPr>
          <w:rFonts w:hint="eastAsia" w:eastAsia="仿宋"/>
        </w:rPr>
      </w:pPr>
      <w:r>
        <w:rPr>
          <w:rFonts w:hint="eastAsia" w:ascii="仿宋" w:hAnsi="仿宋" w:eastAsia="仿宋" w:cs="仿宋"/>
          <w:sz w:val="21"/>
          <w:szCs w:val="21"/>
        </w:rPr>
        <w:t>项目名称：</w:t>
      </w:r>
      <w:r>
        <w:rPr>
          <w:rFonts w:hint="eastAsia" w:ascii="仿宋" w:hAnsi="仿宋" w:eastAsia="仿宋" w:cs="仿宋"/>
          <w:sz w:val="21"/>
          <w:szCs w:val="21"/>
          <w:lang w:eastAsia="zh-CN"/>
        </w:rPr>
        <w:t>天山区某单位2025年度尿液检测试剂检材采购项目</w:t>
      </w:r>
    </w:p>
    <w:p w14:paraId="24050529">
      <w:pPr>
        <w:pStyle w:val="17"/>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采购方式：公开招标</w:t>
      </w:r>
    </w:p>
    <w:p w14:paraId="39441D97">
      <w:pPr>
        <w:pStyle w:val="17"/>
        <w:spacing w:before="60" w:beforeAutospacing="0" w:after="60" w:afterAutospacing="0" w:line="240" w:lineRule="atLeast"/>
        <w:ind w:firstLine="420"/>
        <w:rPr>
          <w:rFonts w:hint="default" w:ascii="仿宋" w:hAnsi="仿宋" w:eastAsia="仿宋" w:cs="仿宋"/>
          <w:color w:val="auto"/>
          <w:sz w:val="21"/>
          <w:szCs w:val="21"/>
          <w:lang w:val="en-US"/>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350000</w:t>
      </w:r>
    </w:p>
    <w:p w14:paraId="278E5993">
      <w:pPr>
        <w:pStyle w:val="17"/>
        <w:spacing w:before="60" w:beforeAutospacing="0" w:after="60" w:afterAutospacing="0" w:line="240" w:lineRule="atLeast"/>
        <w:ind w:firstLine="42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最高限价（元）：</w:t>
      </w:r>
      <w:r>
        <w:rPr>
          <w:rFonts w:hint="eastAsia" w:ascii="仿宋" w:hAnsi="仿宋" w:eastAsia="仿宋" w:cs="仿宋"/>
          <w:color w:val="auto"/>
          <w:sz w:val="21"/>
          <w:szCs w:val="21"/>
          <w:lang w:val="en-US" w:eastAsia="zh-CN"/>
        </w:rPr>
        <w:t>350000</w:t>
      </w:r>
    </w:p>
    <w:p w14:paraId="345DB2D6">
      <w:pPr>
        <w:pStyle w:val="17"/>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标项一</w:t>
      </w:r>
    </w:p>
    <w:p w14:paraId="559770A8">
      <w:pPr>
        <w:pStyle w:val="17"/>
        <w:spacing w:before="60" w:beforeAutospacing="0" w:after="60" w:afterAutospacing="0" w:line="240" w:lineRule="atLeast"/>
        <w:ind w:firstLine="42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数量：</w:t>
      </w:r>
      <w:r>
        <w:rPr>
          <w:rFonts w:hint="eastAsia" w:ascii="仿宋" w:hAnsi="仿宋" w:eastAsia="仿宋" w:cs="仿宋"/>
          <w:color w:val="auto"/>
          <w:sz w:val="21"/>
          <w:szCs w:val="21"/>
          <w:lang w:val="en-US" w:eastAsia="zh-CN"/>
        </w:rPr>
        <w:t>1</w:t>
      </w:r>
    </w:p>
    <w:p w14:paraId="2F11B1BD">
      <w:pPr>
        <w:pStyle w:val="17"/>
        <w:spacing w:before="60" w:beforeAutospacing="0" w:after="60" w:afterAutospacing="0" w:line="240" w:lineRule="atLeast"/>
        <w:ind w:firstLine="420"/>
        <w:rPr>
          <w:rFonts w:hint="default" w:ascii="仿宋" w:hAnsi="仿宋" w:eastAsia="仿宋" w:cs="仿宋"/>
          <w:color w:val="auto"/>
          <w:sz w:val="21"/>
          <w:szCs w:val="21"/>
          <w:lang w:val="en-US"/>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350000</w:t>
      </w:r>
    </w:p>
    <w:p w14:paraId="746B46F2">
      <w:pPr>
        <w:pStyle w:val="17"/>
        <w:spacing w:before="60" w:beforeAutospacing="0" w:after="60" w:afterAutospacing="0" w:line="240" w:lineRule="atLeast"/>
        <w:ind w:left="420" w:left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单位：</w:t>
      </w:r>
      <w:r>
        <w:rPr>
          <w:rFonts w:hint="eastAsia" w:ascii="仿宋" w:hAnsi="仿宋" w:eastAsia="仿宋" w:cs="仿宋"/>
          <w:color w:val="auto"/>
          <w:sz w:val="21"/>
          <w:szCs w:val="21"/>
          <w:lang w:val="en-US" w:eastAsia="zh-CN"/>
        </w:rPr>
        <w:t>批</w:t>
      </w:r>
    </w:p>
    <w:p w14:paraId="7B8B95E8">
      <w:pPr>
        <w:pStyle w:val="17"/>
        <w:spacing w:before="60" w:beforeAutospacing="0" w:after="60" w:afterAutospacing="0" w:line="240" w:lineRule="atLeast"/>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简要规格描述或项目基本概况介绍、用途：</w:t>
      </w:r>
      <w:r>
        <w:rPr>
          <w:rFonts w:hint="eastAsia" w:ascii="仿宋" w:hAnsi="仿宋" w:eastAsia="仿宋" w:cs="仿宋"/>
          <w:sz w:val="21"/>
          <w:szCs w:val="21"/>
          <w:lang w:eastAsia="zh-CN"/>
        </w:rPr>
        <w:t>采购</w:t>
      </w:r>
      <w:r>
        <w:rPr>
          <w:rFonts w:hint="eastAsia" w:ascii="仿宋" w:hAnsi="仿宋" w:eastAsia="仿宋" w:cs="仿宋"/>
          <w:sz w:val="21"/>
          <w:szCs w:val="21"/>
          <w:lang w:val="en-US" w:eastAsia="zh-CN"/>
        </w:rPr>
        <w:t>2025年全年需要</w:t>
      </w:r>
      <w:r>
        <w:rPr>
          <w:rFonts w:hint="eastAsia" w:ascii="仿宋" w:hAnsi="仿宋" w:eastAsia="仿宋" w:cs="仿宋"/>
          <w:sz w:val="21"/>
          <w:szCs w:val="21"/>
          <w:lang w:eastAsia="zh-CN"/>
        </w:rPr>
        <w:t>尿液检测试剂检材</w:t>
      </w:r>
      <w:r>
        <w:rPr>
          <w:rFonts w:hint="eastAsia" w:ascii="仿宋" w:hAnsi="仿宋" w:eastAsia="仿宋" w:cs="仿宋"/>
          <w:sz w:val="21"/>
          <w:szCs w:val="21"/>
          <w:lang w:val="en-US" w:eastAsia="zh-CN"/>
        </w:rPr>
        <w:t>（尿检板）</w:t>
      </w:r>
      <w:r>
        <w:rPr>
          <w:rFonts w:hint="eastAsia" w:ascii="仿宋" w:hAnsi="仿宋" w:eastAsia="仿宋" w:cs="仿宋"/>
          <w:color w:val="auto"/>
          <w:sz w:val="21"/>
          <w:szCs w:val="21"/>
        </w:rPr>
        <w:t>（详见招标文件）</w:t>
      </w:r>
    </w:p>
    <w:p w14:paraId="172BB0D6">
      <w:pPr>
        <w:pStyle w:val="17"/>
        <w:spacing w:before="60" w:beforeAutospacing="0" w:after="60" w:afterAutospacing="0" w:line="240" w:lineRule="atLeast"/>
        <w:ind w:firstLine="420"/>
        <w:rPr>
          <w:rFonts w:ascii="仿宋" w:hAnsi="仿宋" w:eastAsia="仿宋" w:cs="仿宋"/>
          <w:sz w:val="21"/>
          <w:szCs w:val="21"/>
        </w:rPr>
      </w:pPr>
      <w:r>
        <w:rPr>
          <w:rFonts w:hint="eastAsia" w:ascii="仿宋" w:hAnsi="仿宋" w:eastAsia="仿宋" w:cs="仿宋"/>
          <w:sz w:val="21"/>
          <w:szCs w:val="21"/>
        </w:rPr>
        <w:t>合同履约期限：一年。</w:t>
      </w:r>
    </w:p>
    <w:p w14:paraId="3B4C669E">
      <w:pPr>
        <w:pStyle w:val="17"/>
        <w:spacing w:before="60" w:beforeAutospacing="0" w:after="60" w:afterAutospacing="0" w:line="240" w:lineRule="atLeast"/>
        <w:ind w:firstLine="420"/>
        <w:rPr>
          <w:rFonts w:hint="eastAsia" w:ascii="仿宋" w:hAnsi="仿宋" w:eastAsia="仿宋" w:cs="仿宋"/>
          <w:sz w:val="21"/>
          <w:szCs w:val="21"/>
        </w:rPr>
      </w:pPr>
      <w:r>
        <w:rPr>
          <w:rFonts w:hint="eastAsia" w:ascii="仿宋" w:hAnsi="仿宋" w:eastAsia="仿宋" w:cs="仿宋"/>
          <w:sz w:val="21"/>
          <w:szCs w:val="21"/>
        </w:rPr>
        <w:t>本项目（否）接受联合体投标。</w:t>
      </w:r>
    </w:p>
    <w:p w14:paraId="05E0B6B2">
      <w:pPr>
        <w:pStyle w:val="17"/>
        <w:spacing w:before="60" w:beforeAutospacing="0" w:after="60" w:afterAutospacing="0" w:line="240" w:lineRule="atLeast"/>
      </w:pPr>
    </w:p>
    <w:p w14:paraId="0AB412CE">
      <w:pPr>
        <w:pStyle w:val="17"/>
        <w:spacing w:before="204" w:beforeAutospacing="0" w:after="204" w:afterAutospacing="0" w:line="240" w:lineRule="atLeast"/>
        <w:jc w:val="both"/>
        <w:rPr>
          <w:rStyle w:val="22"/>
          <w:rFonts w:hint="eastAsia" w:ascii="黑体" w:eastAsia="黑体" w:cs="黑体"/>
          <w:sz w:val="21"/>
          <w:szCs w:val="21"/>
        </w:rPr>
      </w:pPr>
      <w:r>
        <w:rPr>
          <w:rStyle w:val="22"/>
          <w:rFonts w:hint="eastAsia" w:ascii="黑体" w:eastAsia="黑体" w:cs="黑体"/>
          <w:sz w:val="21"/>
          <w:szCs w:val="21"/>
        </w:rPr>
        <w:t>二、申请人的资格要求：</w:t>
      </w:r>
    </w:p>
    <w:p w14:paraId="1AB99919">
      <w:pPr>
        <w:pStyle w:val="17"/>
        <w:spacing w:before="60" w:beforeAutospacing="0" w:after="60" w:afterAutospacing="0" w:line="240" w:lineRule="atLeast"/>
        <w:ind w:left="420" w:leftChars="200"/>
        <w:rPr>
          <w:rFonts w:hint="eastAsia" w:ascii="仿宋" w:hAnsi="仿宋" w:eastAsia="仿宋" w:cs="仿宋"/>
          <w:sz w:val="21"/>
          <w:szCs w:val="21"/>
        </w:rPr>
      </w:pPr>
      <w:r>
        <w:rPr>
          <w:rFonts w:hint="eastAsia" w:ascii="仿宋" w:hAnsi="仿宋" w:eastAsia="仿宋" w:cs="仿宋"/>
          <w:sz w:val="21"/>
          <w:szCs w:val="21"/>
        </w:rPr>
        <w:t>1.满足《中华人民共和国政府采购法》第二十二条规定；</w:t>
      </w:r>
    </w:p>
    <w:p w14:paraId="0544B5AD">
      <w:pPr>
        <w:pStyle w:val="17"/>
        <w:spacing w:before="60" w:beforeAutospacing="0" w:after="60" w:afterAutospacing="0" w:line="240" w:lineRule="atLeast"/>
        <w:ind w:left="420" w:leftChars="200"/>
        <w:rPr>
          <w:rFonts w:hint="eastAsia" w:ascii="仿宋" w:hAnsi="仿宋" w:eastAsia="仿宋" w:cs="仿宋"/>
          <w:sz w:val="21"/>
          <w:szCs w:val="21"/>
          <w:highlight w:val="none"/>
        </w:rPr>
      </w:pPr>
      <w:r>
        <w:rPr>
          <w:rFonts w:hint="eastAsia" w:ascii="仿宋" w:hAnsi="仿宋" w:eastAsia="仿宋" w:cs="仿宋"/>
          <w:sz w:val="21"/>
          <w:szCs w:val="21"/>
        </w:rPr>
        <w:t>2.落实政府采购政策需满足的</w:t>
      </w:r>
      <w:r>
        <w:rPr>
          <w:rFonts w:hint="eastAsia" w:ascii="仿宋" w:hAnsi="仿宋" w:eastAsia="仿宋" w:cs="仿宋"/>
          <w:sz w:val="21"/>
          <w:szCs w:val="21"/>
          <w:highlight w:val="none"/>
        </w:rPr>
        <w:t xml:space="preserve">资格要求：标项1：供应商为中小企业 </w:t>
      </w:r>
    </w:p>
    <w:p w14:paraId="215719C7">
      <w:pPr>
        <w:pStyle w:val="17"/>
        <w:spacing w:before="60" w:beforeAutospacing="0" w:after="60" w:afterAutospacing="0" w:line="240" w:lineRule="atLeast"/>
        <w:ind w:left="420" w:leftChars="200"/>
        <w:rPr>
          <w:rFonts w:hint="eastAsia" w:ascii="仿宋" w:hAnsi="仿宋" w:eastAsia="仿宋" w:cs="仿宋"/>
          <w:sz w:val="21"/>
          <w:szCs w:val="21"/>
          <w:highlight w:val="none"/>
        </w:rPr>
      </w:pPr>
      <w:r>
        <w:rPr>
          <w:rFonts w:hint="eastAsia" w:ascii="仿宋" w:hAnsi="仿宋" w:eastAsia="仿宋" w:cs="仿宋"/>
          <w:sz w:val="21"/>
          <w:szCs w:val="21"/>
        </w:rPr>
        <w:t>3.本项目的特定资</w:t>
      </w:r>
      <w:r>
        <w:rPr>
          <w:rFonts w:hint="eastAsia" w:ascii="仿宋" w:hAnsi="仿宋" w:eastAsia="仿宋" w:cs="仿宋"/>
          <w:sz w:val="21"/>
          <w:szCs w:val="21"/>
          <w:highlight w:val="none"/>
        </w:rPr>
        <w:t>格要求:</w:t>
      </w:r>
    </w:p>
    <w:p w14:paraId="4DDB92AA">
      <w:pPr>
        <w:pStyle w:val="17"/>
        <w:spacing w:before="60" w:beforeAutospacing="0" w:after="60" w:afterAutospacing="0" w:line="240" w:lineRule="atLeast"/>
        <w:ind w:left="420" w:left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3.1</w:t>
      </w:r>
      <w:r>
        <w:rPr>
          <w:rFonts w:hint="eastAsia" w:ascii="仿宋" w:hAnsi="仿宋" w:eastAsia="仿宋" w:cs="仿宋"/>
          <w:sz w:val="21"/>
          <w:szCs w:val="21"/>
          <w:highlight w:val="none"/>
        </w:rPr>
        <w:t>所投产品属于第二类医疗器械的，还需提供有效的行政主管部门颁发的医疗器械经营备案凭证（或医疗器械生产许可证或医疗器械经营许可证），医疗器械注册证（含登记表）；所投产品属于第三类医疗器械的，还需提供有效的行政主管部门颁发的医疗器械生产许可证（或医疗器械经营许可证），医疗器械注册证（含登记表）；</w:t>
      </w:r>
    </w:p>
    <w:p w14:paraId="3186F779">
      <w:pPr>
        <w:pStyle w:val="17"/>
        <w:spacing w:before="204" w:beforeAutospacing="0" w:after="204" w:afterAutospacing="0" w:line="240" w:lineRule="atLeast"/>
        <w:jc w:val="both"/>
        <w:rPr>
          <w:rStyle w:val="22"/>
          <w:rFonts w:hint="eastAsia" w:ascii="黑体" w:eastAsia="黑体" w:cs="黑体"/>
          <w:sz w:val="21"/>
          <w:szCs w:val="21"/>
          <w:highlight w:val="none"/>
        </w:rPr>
      </w:pPr>
      <w:r>
        <w:rPr>
          <w:rStyle w:val="22"/>
          <w:rFonts w:hint="eastAsia" w:ascii="黑体" w:eastAsia="黑体" w:cs="黑体"/>
          <w:sz w:val="21"/>
          <w:szCs w:val="21"/>
          <w:highlight w:val="none"/>
        </w:rPr>
        <w:t>三、获取招标文件</w:t>
      </w:r>
    </w:p>
    <w:p w14:paraId="46E8A14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时间：2025年07月15日至2025年 07月22日</w:t>
      </w:r>
      <w:r>
        <w:rPr>
          <w:rFonts w:hint="eastAsia" w:ascii="仿宋" w:hAnsi="仿宋" w:eastAsia="仿宋" w:cs="仿宋"/>
          <w:kern w:val="0"/>
          <w:sz w:val="21"/>
          <w:szCs w:val="21"/>
          <w:highlight w:val="none"/>
          <w:lang w:val="en-US" w:eastAsia="zh-CN" w:bidi="ar-SA"/>
        </w:rPr>
        <w:t>，每天上午00:00至12:00，下午12:00至23:59（北京时间，法定节假日除外）</w:t>
      </w:r>
    </w:p>
    <w:p w14:paraId="68B95F10">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地点：政采云平台线上获取采购文件</w:t>
      </w:r>
    </w:p>
    <w:p w14:paraId="20C7E564">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方式：免费获取，供应商登陆政采云账户（网址：https://www.zcygov.cn/）,在线申请获取招标文件（登录政府采购云平台→采购项目→获取采购文件→申请，审核通过后可下载招标文件，如有操作性问题，可与政采云在线客服进行咨询，咨询电话：95763 </w:t>
      </w:r>
    </w:p>
    <w:p w14:paraId="34389C06">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售价（元）：0</w:t>
      </w:r>
    </w:p>
    <w:p w14:paraId="1422F92C">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2"/>
          <w:rFonts w:hint="eastAsia" w:ascii="宋体" w:hAnsi="宋体" w:cs="宋体"/>
          <w:color w:val="auto"/>
          <w:highlight w:val="none"/>
        </w:rPr>
        <w:t>四、</w:t>
      </w:r>
      <w:r>
        <w:rPr>
          <w:rStyle w:val="22"/>
          <w:rFonts w:hint="eastAsia" w:ascii="宋体" w:hAnsi="宋体" w:cs="宋体"/>
          <w:color w:val="auto"/>
          <w:highlight w:val="none"/>
          <w:lang w:eastAsia="zh-CN"/>
        </w:rPr>
        <w:t>投标文件</w:t>
      </w:r>
      <w:r>
        <w:rPr>
          <w:rStyle w:val="22"/>
          <w:rFonts w:hint="eastAsia" w:ascii="宋体" w:hAnsi="宋体" w:cs="宋体"/>
          <w:color w:val="auto"/>
          <w:highlight w:val="none"/>
        </w:rPr>
        <w:t>提交</w:t>
      </w:r>
      <w:r>
        <w:rPr>
          <w:rFonts w:hint="eastAsia" w:ascii="宋体" w:hAnsi="宋体" w:cs="宋体"/>
          <w:color w:val="auto"/>
          <w:highlight w:val="none"/>
        </w:rPr>
        <w:t> </w:t>
      </w:r>
    </w:p>
    <w:p w14:paraId="05CFEACF">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截止时间：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08</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日</w:t>
      </w: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w:t>
      </w:r>
      <w:r>
        <w:rPr>
          <w:rFonts w:hint="eastAsia" w:ascii="仿宋_GB2312" w:hAnsi="仿宋_GB2312" w:eastAsia="仿宋_GB2312" w:cs="仿宋_GB2312"/>
          <w:color w:val="auto"/>
          <w:sz w:val="21"/>
          <w:szCs w:val="21"/>
          <w:highlight w:val="none"/>
          <w:lang w:val="en-US" w:eastAsia="zh-CN"/>
        </w:rPr>
        <w:t>（北京时间）</w:t>
      </w:r>
    </w:p>
    <w:p w14:paraId="6B45B9AA">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地点：将投标文件上传至政采云平台https：//www.zcygov.cn/对应位置（逾期未上传的或不符合规定的投标文件将被拒绝接收。 </w:t>
      </w:r>
    </w:p>
    <w:p w14:paraId="3E26336A">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2"/>
          <w:rFonts w:hint="eastAsia" w:ascii="宋体" w:hAnsi="宋体" w:eastAsia="宋体" w:cs="宋体"/>
          <w:color w:val="auto"/>
          <w:highlight w:val="none"/>
        </w:rPr>
        <w:t>五、</w:t>
      </w:r>
      <w:r>
        <w:rPr>
          <w:rStyle w:val="22"/>
          <w:rFonts w:hint="eastAsia" w:ascii="宋体" w:hAnsi="宋体" w:eastAsia="宋体" w:cs="宋体"/>
          <w:color w:val="auto"/>
          <w:highlight w:val="none"/>
          <w:lang w:eastAsia="zh-CN"/>
        </w:rPr>
        <w:t>投标文件</w:t>
      </w:r>
      <w:r>
        <w:rPr>
          <w:rStyle w:val="22"/>
          <w:rFonts w:hint="eastAsia" w:ascii="宋体" w:hAnsi="宋体" w:eastAsia="宋体" w:cs="宋体"/>
          <w:color w:val="auto"/>
          <w:highlight w:val="none"/>
        </w:rPr>
        <w:t>开启</w:t>
      </w:r>
      <w:r>
        <w:rPr>
          <w:rFonts w:hint="eastAsia" w:ascii="宋体" w:hAnsi="宋体" w:eastAsia="宋体" w:cs="宋体"/>
          <w:color w:val="auto"/>
          <w:highlight w:val="none"/>
        </w:rPr>
        <w:t> </w:t>
      </w:r>
    </w:p>
    <w:p w14:paraId="1F01A48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开启时间：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08</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日</w:t>
      </w: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w:t>
      </w:r>
      <w:r>
        <w:rPr>
          <w:rFonts w:hint="eastAsia" w:ascii="仿宋_GB2312" w:hAnsi="仿宋_GB2312" w:eastAsia="仿宋_GB2312" w:cs="仿宋_GB2312"/>
          <w:color w:val="auto"/>
          <w:kern w:val="0"/>
          <w:sz w:val="21"/>
          <w:szCs w:val="21"/>
          <w:highlight w:val="none"/>
          <w:lang w:val="en-US" w:eastAsia="zh-CN" w:bidi="ar-SA"/>
        </w:rPr>
        <w:t>（北京时间）</w:t>
      </w:r>
    </w:p>
    <w:p w14:paraId="76CE854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xml:space="preserve">地点：政采云平台https：//www.zcygov.cn/政采云不见面开标大厅 </w:t>
      </w:r>
    </w:p>
    <w:p w14:paraId="1C0B3B0D">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2"/>
          <w:rFonts w:hint="eastAsia" w:ascii="宋体" w:hAnsi="宋体" w:cs="宋体"/>
          <w:color w:val="auto"/>
          <w:highlight w:val="none"/>
        </w:rPr>
        <w:t>六、公告期限</w:t>
      </w:r>
    </w:p>
    <w:p w14:paraId="5BDD8823">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自本公告发布之日起5个工作日。</w:t>
      </w:r>
    </w:p>
    <w:p w14:paraId="6C7CF4F8">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2"/>
          <w:rFonts w:hint="eastAsia" w:ascii="宋体" w:hAnsi="宋体" w:cs="宋体"/>
          <w:color w:val="auto"/>
          <w:highlight w:val="none"/>
        </w:rPr>
        <w:t>七、其他补充事宜</w:t>
      </w:r>
      <w:r>
        <w:rPr>
          <w:rFonts w:hint="eastAsia" w:ascii="宋体" w:hAnsi="宋体" w:cs="宋体"/>
          <w:color w:val="auto"/>
          <w:highlight w:val="none"/>
        </w:rPr>
        <w:t> </w:t>
      </w:r>
    </w:p>
    <w:p w14:paraId="153401B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1、本项目实行网上投标，采用电子投标文件；</w:t>
      </w:r>
    </w:p>
    <w:p w14:paraId="041C73DA">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3569ADD">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C155CE1">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4、供应商应当在投标截止时间前,将生成的“电子加密投标文件”上传递交至“政府采购云平台”,投标截止时间以后上传递交的投标文件将被“政府采购云平台”拒收。</w:t>
      </w:r>
    </w:p>
    <w:p w14:paraId="5EA31B42">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5、供应商在投标截止前须提前配置好电脑浏览器（建议使用360 浏览器或谷歌浏览器）, 投标时请使用制作加密电子投标文件的CA锁进行解密及报价确认。本项目投标文件解密时间定为30分钟内,如因自身原因导致无法正常解密,后果由供应商自行承担。</w:t>
      </w:r>
    </w:p>
    <w:p w14:paraId="68A9E932">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6、供应商登录政采云平台，在投标时间后30分钟内用“项目采购-开标评标”功能进行解密投标文件。若供应商在规定时间内（未按时解密的，视为无效投标。解密与加密投标文件须使用同一个 CA。</w:t>
      </w:r>
    </w:p>
    <w:p w14:paraId="17003D65">
      <w:pPr>
        <w:pStyle w:val="17"/>
        <w:keepNext w:val="0"/>
        <w:keepLines w:val="0"/>
        <w:pageBreakBefore w:val="0"/>
        <w:widowControl/>
        <w:kinsoku/>
        <w:wordWrap/>
        <w:overflowPunct/>
        <w:topLinePunct w:val="0"/>
        <w:autoSpaceDE/>
        <w:autoSpaceDN/>
        <w:bidi w:val="0"/>
        <w:adjustRightInd/>
        <w:snapToGrid/>
        <w:spacing w:before="255" w:beforeAutospacing="0" w:after="255" w:afterAutospacing="0" w:line="480" w:lineRule="atLeast"/>
        <w:ind w:firstLine="482" w:firstLineChars="200"/>
        <w:jc w:val="both"/>
        <w:textAlignment w:val="auto"/>
        <w:rPr>
          <w:rFonts w:hint="eastAsia" w:ascii="宋体" w:hAnsi="宋体" w:cs="宋体"/>
          <w:color w:val="auto"/>
          <w:sz w:val="24"/>
          <w:szCs w:val="24"/>
          <w:highlight w:val="none"/>
        </w:rPr>
      </w:pPr>
      <w:r>
        <w:rPr>
          <w:rStyle w:val="22"/>
          <w:rFonts w:hint="eastAsia" w:ascii="宋体" w:hAnsi="宋体" w:cs="宋体"/>
          <w:color w:val="auto"/>
          <w:sz w:val="24"/>
          <w:szCs w:val="24"/>
          <w:highlight w:val="none"/>
        </w:rPr>
        <w:t>八、凡对本次招标提出询问，请按以下方式联系</w:t>
      </w:r>
    </w:p>
    <w:p w14:paraId="00EE61BC">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1.采购人信息</w:t>
      </w:r>
    </w:p>
    <w:p w14:paraId="10C24743">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称：乌鲁木齐市公安局天山区分局</w:t>
      </w:r>
    </w:p>
    <w:p w14:paraId="316AF0D7">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址：乌鲁木齐市天山区团结路966号</w:t>
      </w:r>
    </w:p>
    <w:p w14:paraId="0917889F">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联系方式：0991-2160045</w:t>
      </w:r>
    </w:p>
    <w:p w14:paraId="359EFFAD">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2.采购代理机构信息</w:t>
      </w:r>
    </w:p>
    <w:p w14:paraId="4B066A4C">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称：中国远东国际招标有限公司</w:t>
      </w:r>
    </w:p>
    <w:p w14:paraId="616853CE">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址：新疆乌鲁木齐经济技术开发区（头屯河区）喀纳斯湖北路455号新疆软件园创智大厦B座21层2103室</w:t>
      </w:r>
    </w:p>
    <w:p w14:paraId="34A24C05">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联系方式：0991-3708098</w:t>
      </w:r>
    </w:p>
    <w:p w14:paraId="6D57E52E">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3.项目联系方式</w:t>
      </w:r>
    </w:p>
    <w:p w14:paraId="5DCD3DF8">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项目联系人：王梦姣、李沙沙、於震翱</w:t>
      </w:r>
    </w:p>
    <w:p w14:paraId="09AE3F66">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电 话： 15276657611</w:t>
      </w:r>
    </w:p>
    <w:p w14:paraId="3D1B9E45">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邮箱:342555265@qq.com</w:t>
      </w:r>
    </w:p>
    <w:p w14:paraId="6C115483">
      <w:pPr>
        <w:pStyle w:val="17"/>
        <w:spacing w:before="60" w:beforeAutospacing="0" w:after="60" w:afterAutospacing="0" w:line="240" w:lineRule="atLeast"/>
        <w:rPr>
          <w:rFonts w:hint="eastAsia" w:ascii="仿宋" w:hAnsi="仿宋" w:eastAsia="仿宋" w:cs="仿宋"/>
          <w:sz w:val="24"/>
          <w:szCs w:val="24"/>
        </w:rPr>
      </w:pPr>
    </w:p>
    <w:p w14:paraId="0152062F">
      <w:pPr>
        <w:pStyle w:val="11"/>
        <w:ind w:firstLine="420" w:firstLineChars="200"/>
        <w:jc w:val="right"/>
        <w:rPr>
          <w:rFonts w:ascii="Times New Roman" w:hAnsi="Times New Roman" w:eastAsia="MingLiU_HKSCS" w:cs="Times New Roman"/>
        </w:rPr>
      </w:pPr>
      <w:r>
        <w:rPr>
          <w:rFonts w:ascii="Times New Roman" w:hAnsi="Times New Roman" w:cs="Times New Roman"/>
        </w:rPr>
        <w:tab/>
      </w:r>
    </w:p>
    <w:p w14:paraId="38DB405F">
      <w:pPr>
        <w:pStyle w:val="11"/>
        <w:ind w:firstLine="420" w:firstLineChars="200"/>
        <w:jc w:val="right"/>
        <w:rPr>
          <w:rFonts w:ascii="Times New Roman" w:hAnsi="Times New Roman" w:cs="Times New Roman"/>
        </w:rPr>
      </w:pPr>
      <w:r>
        <w:rPr>
          <w:rFonts w:ascii="Times New Roman" w:hAnsi="Times New Roman" w:cs="Times New Roman"/>
        </w:rPr>
        <w:br w:type="page"/>
      </w:r>
    </w:p>
    <w:p w14:paraId="5B574403">
      <w:pPr>
        <w:pStyle w:val="7"/>
        <w:jc w:val="center"/>
        <w:outlineLvl w:val="1"/>
      </w:pPr>
      <w:bookmarkStart w:id="4" w:name="_Toc21400"/>
      <w:r>
        <w:rPr>
          <w:rFonts w:hint="eastAsia" w:ascii="Times New Roman" w:hAnsi="Times New Roman"/>
        </w:rPr>
        <w:t>第二章　投标人须知</w:t>
      </w:r>
      <w:bookmarkEnd w:id="4"/>
    </w:p>
    <w:p w14:paraId="22429B7E">
      <w:pPr>
        <w:pStyle w:val="11"/>
        <w:ind w:firstLine="420" w:firstLineChars="200"/>
        <w:jc w:val="center"/>
        <w:rPr>
          <w:rFonts w:ascii="MingLiU_HKSCS" w:hAnsi="MingLiU_HKSCS" w:eastAsia="MingLiU_HKSCS" w:cs="MingLiU_HKSCS"/>
        </w:rPr>
      </w:pPr>
      <w:r>
        <w:rPr>
          <w:rFonts w:hint="eastAsia" w:ascii="Times New Roman" w:hAnsi="Times New Roman" w:eastAsia="黑体" w:cs="Times New Roman"/>
        </w:rPr>
        <w:t>投标人须知前附表</w:t>
      </w:r>
    </w:p>
    <w:p w14:paraId="4A3600D6">
      <w:pPr>
        <w:pStyle w:val="11"/>
        <w:ind w:firstLine="420" w:firstLineChars="200"/>
        <w:rPr>
          <w:rFonts w:ascii="Times New Roman" w:hAnsi="Times New Roman" w:cs="Times New Roman"/>
        </w:rPr>
      </w:pPr>
      <w:r>
        <w:rPr>
          <w:rFonts w:hint="eastAsia" w:ascii="Times New Roman" w:hAnsi="Times New Roman" w:cs="Times New Roman"/>
        </w:rPr>
        <w:t>注：编列内容填写或选择。</w:t>
      </w: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gridCol w:w="2409"/>
        <w:gridCol w:w="5105"/>
        <w:gridCol w:w="1"/>
      </w:tblGrid>
      <w:tr w14:paraId="3A1A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Align w:val="center"/>
          </w:tcPr>
          <w:p w14:paraId="79B0E710">
            <w:pPr>
              <w:pStyle w:val="11"/>
              <w:jc w:val="center"/>
              <w:rPr>
                <w:rFonts w:ascii="Times New Roman" w:hAnsi="Times New Roman" w:cs="Times New Roman"/>
                <w:highlight w:val="none"/>
              </w:rPr>
            </w:pPr>
            <w:r>
              <w:rPr>
                <w:rFonts w:hint="eastAsia" w:ascii="Times New Roman" w:hAnsi="Times New Roman" w:cs="Times New Roman"/>
                <w:highlight w:val="none"/>
              </w:rPr>
              <w:t>序号</w:t>
            </w:r>
          </w:p>
        </w:tc>
        <w:tc>
          <w:tcPr>
            <w:tcW w:w="2409" w:type="dxa"/>
            <w:vAlign w:val="center"/>
          </w:tcPr>
          <w:p w14:paraId="64257A39">
            <w:pPr>
              <w:pStyle w:val="11"/>
              <w:jc w:val="center"/>
              <w:rPr>
                <w:rFonts w:ascii="Times New Roman" w:hAnsi="Times New Roman" w:cs="Times New Roman"/>
                <w:highlight w:val="none"/>
              </w:rPr>
            </w:pPr>
            <w:r>
              <w:rPr>
                <w:rFonts w:hint="eastAsia" w:ascii="Times New Roman" w:hAnsi="Times New Roman" w:cs="Times New Roman"/>
                <w:highlight w:val="none"/>
              </w:rPr>
              <w:t>条款名称</w:t>
            </w:r>
          </w:p>
        </w:tc>
        <w:tc>
          <w:tcPr>
            <w:tcW w:w="5106" w:type="dxa"/>
            <w:gridSpan w:val="2"/>
            <w:vAlign w:val="center"/>
          </w:tcPr>
          <w:p w14:paraId="3CA64FA8">
            <w:pPr>
              <w:pStyle w:val="11"/>
              <w:jc w:val="center"/>
              <w:rPr>
                <w:rFonts w:ascii="MingLiU_HKSCS" w:hAnsi="MingLiU_HKSCS" w:eastAsia="MingLiU_HKSCS" w:cs="MingLiU_HKSCS"/>
                <w:highlight w:val="none"/>
              </w:rPr>
            </w:pPr>
            <w:r>
              <w:rPr>
                <w:rFonts w:hint="eastAsia" w:ascii="Times New Roman" w:hAnsi="Times New Roman" w:cs="Times New Roman"/>
                <w:highlight w:val="none"/>
              </w:rPr>
              <w:t>编列内容规定</w:t>
            </w:r>
          </w:p>
        </w:tc>
      </w:tr>
      <w:tr w14:paraId="38BB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gridSpan w:val="2"/>
            <w:vMerge w:val="restart"/>
            <w:vAlign w:val="center"/>
          </w:tcPr>
          <w:p w14:paraId="5865FF27">
            <w:pPr>
              <w:pStyle w:val="11"/>
              <w:jc w:val="center"/>
              <w:rPr>
                <w:rFonts w:ascii="Times New Roman" w:hAnsi="Times New Roman" w:cs="Times New Roman"/>
                <w:highlight w:val="none"/>
              </w:rPr>
            </w:pPr>
            <w:r>
              <w:rPr>
                <w:rFonts w:ascii="Times New Roman" w:hAnsi="Times New Roman" w:cs="Times New Roman"/>
                <w:highlight w:val="none"/>
              </w:rPr>
              <w:t>1</w:t>
            </w:r>
          </w:p>
        </w:tc>
        <w:tc>
          <w:tcPr>
            <w:tcW w:w="2409" w:type="dxa"/>
            <w:vAlign w:val="center"/>
          </w:tcPr>
          <w:p w14:paraId="40DE9AE4">
            <w:pPr>
              <w:pStyle w:val="11"/>
              <w:jc w:val="left"/>
              <w:rPr>
                <w:rFonts w:ascii="Times New Roman" w:hAnsi="Times New Roman" w:cs="Times New Roman"/>
                <w:highlight w:val="none"/>
              </w:rPr>
            </w:pPr>
            <w:r>
              <w:rPr>
                <w:rFonts w:hint="eastAsia" w:ascii="Times New Roman" w:hAnsi="Times New Roman" w:cs="Times New Roman"/>
                <w:highlight w:val="none"/>
              </w:rPr>
              <w:t>采购项目</w:t>
            </w:r>
          </w:p>
        </w:tc>
        <w:tc>
          <w:tcPr>
            <w:tcW w:w="5106" w:type="dxa"/>
            <w:gridSpan w:val="2"/>
            <w:vAlign w:val="center"/>
          </w:tcPr>
          <w:p w14:paraId="2E5389DE">
            <w:pPr>
              <w:pStyle w:val="11"/>
              <w:jc w:val="left"/>
              <w:rPr>
                <w:rFonts w:hint="eastAsia" w:ascii="MingLiU_HKSCS" w:hAnsi="MingLiU_HKSCS" w:eastAsia="宋体" w:cs="MingLiU_HKSCS"/>
                <w:highlight w:val="none"/>
                <w:lang w:eastAsia="zh-CN"/>
              </w:rPr>
            </w:pPr>
            <w:r>
              <w:rPr>
                <w:rFonts w:hint="eastAsia" w:ascii="MingLiU_HKSCS" w:hAnsi="MingLiU_HKSCS" w:eastAsia="宋体" w:cs="MingLiU_HKSCS"/>
                <w:highlight w:val="none"/>
                <w:lang w:eastAsia="zh-CN"/>
              </w:rPr>
              <w:t>天山区某单位2025年度尿液检测试剂检材采购项目</w:t>
            </w:r>
          </w:p>
        </w:tc>
      </w:tr>
      <w:tr w14:paraId="6A46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0C0FCABA">
            <w:pPr>
              <w:pStyle w:val="11"/>
              <w:jc w:val="center"/>
              <w:rPr>
                <w:rFonts w:ascii="Times New Roman" w:hAnsi="Times New Roman" w:cs="Times New Roman"/>
                <w:highlight w:val="none"/>
              </w:rPr>
            </w:pPr>
          </w:p>
        </w:tc>
        <w:tc>
          <w:tcPr>
            <w:tcW w:w="2409" w:type="dxa"/>
            <w:vAlign w:val="center"/>
          </w:tcPr>
          <w:p w14:paraId="1699B1E9">
            <w:pPr>
              <w:pStyle w:val="11"/>
              <w:jc w:val="left"/>
              <w:rPr>
                <w:rFonts w:ascii="Times New Roman" w:hAnsi="Times New Roman" w:cs="Times New Roman"/>
                <w:highlight w:val="none"/>
              </w:rPr>
            </w:pPr>
            <w:r>
              <w:rPr>
                <w:rFonts w:hint="eastAsia" w:ascii="Times New Roman" w:hAnsi="Times New Roman" w:cs="Times New Roman"/>
                <w:highlight w:val="none"/>
              </w:rPr>
              <w:t>采购预算</w:t>
            </w:r>
          </w:p>
        </w:tc>
        <w:tc>
          <w:tcPr>
            <w:tcW w:w="5106" w:type="dxa"/>
            <w:gridSpan w:val="2"/>
            <w:vAlign w:val="center"/>
          </w:tcPr>
          <w:p w14:paraId="4CBC3BC0">
            <w:pPr>
              <w:pStyle w:val="11"/>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350000元</w:t>
            </w:r>
          </w:p>
        </w:tc>
      </w:tr>
      <w:tr w14:paraId="1EDC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6BB11912">
            <w:pPr>
              <w:pStyle w:val="11"/>
              <w:jc w:val="center"/>
              <w:rPr>
                <w:rFonts w:ascii="Times New Roman" w:hAnsi="Times New Roman" w:cs="Times New Roman"/>
                <w:highlight w:val="none"/>
              </w:rPr>
            </w:pPr>
          </w:p>
        </w:tc>
        <w:tc>
          <w:tcPr>
            <w:tcW w:w="2409" w:type="dxa"/>
            <w:vAlign w:val="center"/>
          </w:tcPr>
          <w:p w14:paraId="34766A30">
            <w:pPr>
              <w:pStyle w:val="11"/>
              <w:jc w:val="left"/>
              <w:rPr>
                <w:rFonts w:ascii="Times New Roman" w:hAnsi="Times New Roman" w:cs="Times New Roman"/>
                <w:highlight w:val="none"/>
              </w:rPr>
            </w:pPr>
            <w:r>
              <w:rPr>
                <w:rFonts w:hint="eastAsia" w:ascii="Times New Roman" w:hAnsi="Times New Roman" w:cs="Times New Roman"/>
                <w:highlight w:val="none"/>
              </w:rPr>
              <w:t>本项目设定的最高限价</w:t>
            </w:r>
          </w:p>
        </w:tc>
        <w:tc>
          <w:tcPr>
            <w:tcW w:w="5106" w:type="dxa"/>
            <w:gridSpan w:val="2"/>
            <w:vAlign w:val="center"/>
          </w:tcPr>
          <w:p w14:paraId="7DB26A25">
            <w:pPr>
              <w:pStyle w:val="11"/>
              <w:jc w:val="left"/>
              <w:rPr>
                <w:rFonts w:ascii="Times New Roman" w:hAnsi="Times New Roman" w:cs="Times New Roman"/>
                <w:highlight w:val="none"/>
              </w:rPr>
            </w:pPr>
            <w:r>
              <w:rPr>
                <w:rFonts w:hint="eastAsia" w:hAnsi="宋体" w:cs="Times New Roman"/>
                <w:highlight w:val="none"/>
              </w:rPr>
              <w:t>□</w:t>
            </w:r>
            <w:r>
              <w:rPr>
                <w:rFonts w:hint="eastAsia" w:ascii="Times New Roman" w:hAnsi="Times New Roman" w:cs="Times New Roman"/>
                <w:highlight w:val="none"/>
              </w:rPr>
              <w:t>无</w:t>
            </w:r>
          </w:p>
          <w:p w14:paraId="22E5FED7">
            <w:pPr>
              <w:pStyle w:val="11"/>
              <w:jc w:val="left"/>
              <w:rPr>
                <w:rFonts w:ascii="MingLiU_HKSCS" w:hAnsi="MingLiU_HKSCS" w:eastAsia="MingLiU_HKSCS" w:cs="MingLiU_HKSCS"/>
                <w:highlight w:val="none"/>
              </w:rPr>
            </w:pPr>
            <w:r>
              <w:rPr>
                <w:rFonts w:hint="eastAsia" w:hAnsi="宋体" w:cs="Times New Roman"/>
                <w:highlight w:val="none"/>
              </w:rPr>
              <w:sym w:font="Wingdings 2" w:char="0052"/>
            </w:r>
            <w:r>
              <w:rPr>
                <w:rFonts w:hint="eastAsia" w:ascii="Times New Roman" w:hAnsi="Times New Roman" w:cs="Times New Roman"/>
                <w:highlight w:val="none"/>
              </w:rPr>
              <w:t>有</w:t>
            </w:r>
            <w:r>
              <w:rPr>
                <w:rFonts w:hint="eastAsia" w:ascii="Times New Roman" w:hAnsi="Times New Roman" w:eastAsia="MingLiU_HKSCS" w:cs="Times New Roman"/>
                <w:highlight w:val="none"/>
              </w:rPr>
              <w:t>，</w:t>
            </w:r>
            <w:r>
              <w:rPr>
                <w:rFonts w:hint="eastAsia" w:ascii="Times New Roman" w:hAnsi="Times New Roman" w:cs="Times New Roman"/>
                <w:highlight w:val="none"/>
              </w:rPr>
              <w:t>金额：</w:t>
            </w:r>
            <w:r>
              <w:rPr>
                <w:rFonts w:hint="eastAsia" w:ascii="Times New Roman" w:hAnsi="Times New Roman" w:eastAsia="宋体" w:cs="Times New Roman"/>
                <w:highlight w:val="none"/>
                <w:lang w:val="en-US" w:eastAsia="zh-CN"/>
              </w:rPr>
              <w:t>350000元</w:t>
            </w:r>
          </w:p>
        </w:tc>
      </w:tr>
      <w:tr w14:paraId="0B08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43CA27BE">
            <w:pPr>
              <w:pStyle w:val="11"/>
              <w:jc w:val="center"/>
              <w:rPr>
                <w:rFonts w:ascii="Times New Roman" w:hAnsi="Times New Roman" w:cs="Times New Roman"/>
                <w:highlight w:val="none"/>
              </w:rPr>
            </w:pPr>
          </w:p>
        </w:tc>
        <w:tc>
          <w:tcPr>
            <w:tcW w:w="2409" w:type="dxa"/>
            <w:vAlign w:val="center"/>
          </w:tcPr>
          <w:p w14:paraId="6AF821F8">
            <w:pPr>
              <w:pStyle w:val="11"/>
              <w:jc w:val="left"/>
              <w:rPr>
                <w:rFonts w:hint="eastAsia" w:ascii="Times New Roman" w:hAnsi="Times New Roman" w:cs="Times New Roman"/>
                <w:highlight w:val="none"/>
              </w:rPr>
            </w:pPr>
            <w:r>
              <w:rPr>
                <w:rFonts w:hint="eastAsia" w:ascii="Times New Roman" w:hAnsi="Times New Roman" w:cs="Times New Roman"/>
                <w:highlight w:val="none"/>
                <w:lang w:val="en-US" w:eastAsia="zh-CN"/>
              </w:rPr>
              <w:t>核心产品</w:t>
            </w:r>
          </w:p>
        </w:tc>
        <w:tc>
          <w:tcPr>
            <w:tcW w:w="5106" w:type="dxa"/>
            <w:gridSpan w:val="2"/>
            <w:vAlign w:val="center"/>
          </w:tcPr>
          <w:p w14:paraId="7A170291">
            <w:pPr>
              <w:pStyle w:val="11"/>
              <w:jc w:val="left"/>
              <w:rPr>
                <w:rFonts w:hint="eastAsia" w:hAnsi="宋体" w:cs="Times New Roman"/>
                <w:highlight w:val="none"/>
              </w:rPr>
            </w:pPr>
            <w:r>
              <w:rPr>
                <w:rFonts w:hint="eastAsia" w:hAnsi="宋体" w:cs="Times New Roman"/>
                <w:highlight w:val="none"/>
                <w:lang w:val="en-US" w:eastAsia="zh-CN"/>
              </w:rPr>
              <w:t>尿液检测试剂</w:t>
            </w:r>
          </w:p>
        </w:tc>
      </w:tr>
      <w:tr w14:paraId="2716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gridSpan w:val="2"/>
            <w:vMerge w:val="continue"/>
            <w:vAlign w:val="center"/>
          </w:tcPr>
          <w:p w14:paraId="056A0F30">
            <w:pPr>
              <w:pStyle w:val="11"/>
              <w:jc w:val="center"/>
              <w:rPr>
                <w:rFonts w:ascii="MingLiU_HKSCS" w:hAnsi="MingLiU_HKSCS" w:eastAsia="MingLiU_HKSCS" w:cs="MingLiU_HKSCS"/>
                <w:highlight w:val="none"/>
              </w:rPr>
            </w:pPr>
          </w:p>
        </w:tc>
        <w:tc>
          <w:tcPr>
            <w:tcW w:w="2409" w:type="dxa"/>
            <w:vAlign w:val="center"/>
          </w:tcPr>
          <w:p w14:paraId="06D6781E">
            <w:pPr>
              <w:pStyle w:val="11"/>
              <w:jc w:val="left"/>
              <w:rPr>
                <w:rFonts w:ascii="Times New Roman" w:hAnsi="Times New Roman" w:cs="Times New Roman"/>
                <w:highlight w:val="none"/>
              </w:rPr>
            </w:pPr>
            <w:r>
              <w:rPr>
                <w:rFonts w:hint="eastAsia" w:ascii="Times New Roman" w:hAnsi="Times New Roman" w:cs="Times New Roman"/>
                <w:highlight w:val="none"/>
              </w:rPr>
              <w:t>公告媒体</w:t>
            </w:r>
          </w:p>
        </w:tc>
        <w:tc>
          <w:tcPr>
            <w:tcW w:w="5106" w:type="dxa"/>
            <w:gridSpan w:val="2"/>
            <w:vAlign w:val="center"/>
          </w:tcPr>
          <w:p w14:paraId="693754C5">
            <w:pPr>
              <w:pStyle w:val="11"/>
              <w:jc w:val="left"/>
              <w:rPr>
                <w:rFonts w:ascii="MingLiU_HKSCS" w:hAnsi="MingLiU_HKSCS" w:eastAsia="MingLiU_HKSCS" w:cs="MingLiU_HKSCS"/>
                <w:highlight w:val="none"/>
              </w:rPr>
            </w:pPr>
            <w:r>
              <w:rPr>
                <w:rFonts w:hint="eastAsia" w:ascii="Times New Roman" w:hAnsi="Times New Roman" w:cs="Times New Roman"/>
                <w:highlight w:val="none"/>
                <w:lang w:val="en-US" w:eastAsia="zh-CN"/>
              </w:rPr>
              <w:t>新疆</w:t>
            </w:r>
            <w:r>
              <w:rPr>
                <w:rFonts w:hint="eastAsia" w:ascii="Times New Roman" w:hAnsi="Times New Roman" w:cs="Times New Roman"/>
                <w:highlight w:val="none"/>
              </w:rPr>
              <w:t>政府采购网</w:t>
            </w:r>
          </w:p>
        </w:tc>
      </w:tr>
      <w:tr w14:paraId="5BB8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14:paraId="6A3EC472">
            <w:pPr>
              <w:pStyle w:val="11"/>
              <w:jc w:val="center"/>
              <w:rPr>
                <w:rFonts w:ascii="Times New Roman" w:hAnsi="Times New Roman" w:cs="Times New Roman"/>
                <w:highlight w:val="none"/>
              </w:rPr>
            </w:pPr>
            <w:r>
              <w:rPr>
                <w:rFonts w:ascii="Times New Roman" w:hAnsi="Times New Roman" w:cs="Times New Roman"/>
                <w:highlight w:val="none"/>
              </w:rPr>
              <w:t>2</w:t>
            </w:r>
          </w:p>
        </w:tc>
        <w:tc>
          <w:tcPr>
            <w:tcW w:w="2409" w:type="dxa"/>
            <w:vAlign w:val="center"/>
          </w:tcPr>
          <w:p w14:paraId="192D9987">
            <w:pPr>
              <w:pStyle w:val="11"/>
              <w:jc w:val="left"/>
              <w:rPr>
                <w:rFonts w:ascii="Times New Roman" w:hAnsi="Times New Roman" w:cs="Times New Roman"/>
                <w:highlight w:val="none"/>
              </w:rPr>
            </w:pPr>
            <w:r>
              <w:rPr>
                <w:rFonts w:hint="eastAsia" w:ascii="Times New Roman" w:hAnsi="Times New Roman" w:cs="Times New Roman"/>
                <w:highlight w:val="none"/>
              </w:rPr>
              <w:t>采购人</w:t>
            </w:r>
          </w:p>
        </w:tc>
        <w:tc>
          <w:tcPr>
            <w:tcW w:w="5106" w:type="dxa"/>
            <w:gridSpan w:val="2"/>
            <w:vAlign w:val="center"/>
          </w:tcPr>
          <w:p w14:paraId="2FE4653A">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采购单位：乌鲁木齐市公安局天山区分局 </w:t>
            </w:r>
          </w:p>
          <w:p w14:paraId="30933FAF">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地址：乌鲁木齐市天山区团结路966号 </w:t>
            </w:r>
          </w:p>
          <w:p w14:paraId="23F9892C">
            <w:pPr>
              <w:pStyle w:val="11"/>
              <w:jc w:val="left"/>
              <w:rPr>
                <w:rFonts w:hint="default" w:ascii="Times New Roman" w:hAnsi="Times New Roman" w:eastAsia="宋体" w:cs="Times New Roman"/>
                <w:highlight w:val="none"/>
                <w:lang w:val="en-US" w:eastAsia="zh-CN"/>
              </w:rPr>
            </w:pPr>
            <w:r>
              <w:rPr>
                <w:rFonts w:hint="eastAsia" w:ascii="Times New Roman" w:hAnsi="Times New Roman" w:eastAsia="MingLiU_HKSCS" w:cs="Times New Roman"/>
                <w:highlight w:val="none"/>
              </w:rPr>
              <w:t>联系人：</w:t>
            </w:r>
            <w:r>
              <w:rPr>
                <w:rFonts w:hint="eastAsia" w:ascii="Times New Roman" w:hAnsi="Times New Roman" w:eastAsia="MingLiU_HKSCS" w:cs="Times New Roman"/>
                <w:highlight w:val="none"/>
                <w:lang w:val="en-US" w:eastAsia="zh-CN"/>
              </w:rPr>
              <w:t>王伟东</w:t>
            </w:r>
          </w:p>
          <w:p w14:paraId="082578EA">
            <w:pPr>
              <w:pStyle w:val="11"/>
              <w:jc w:val="left"/>
              <w:rPr>
                <w:rFonts w:hint="eastAsia" w:ascii="Times New Roman" w:hAnsi="Times New Roman" w:eastAsia="宋体" w:cs="Times New Roman"/>
                <w:highlight w:val="none"/>
                <w:lang w:eastAsia="zh-CN"/>
              </w:rPr>
            </w:pPr>
            <w:r>
              <w:rPr>
                <w:rFonts w:hint="eastAsia" w:ascii="Times New Roman" w:hAnsi="Times New Roman" w:eastAsia="MingLiU_HKSCS" w:cs="Times New Roman"/>
                <w:highlight w:val="none"/>
              </w:rPr>
              <w:t>联系电话：</w:t>
            </w:r>
            <w:r>
              <w:rPr>
                <w:rFonts w:hint="eastAsia" w:ascii="Times New Roman" w:hAnsi="Times New Roman" w:eastAsia="宋体" w:cs="Times New Roman"/>
                <w:highlight w:val="none"/>
                <w:lang w:eastAsia="zh-CN"/>
              </w:rPr>
              <w:t>0991-2160045</w:t>
            </w:r>
          </w:p>
        </w:tc>
      </w:tr>
      <w:tr w14:paraId="641F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14:paraId="13896D84">
            <w:pPr>
              <w:pStyle w:val="11"/>
              <w:jc w:val="center"/>
              <w:rPr>
                <w:rFonts w:ascii="Times New Roman" w:hAnsi="Times New Roman" w:cs="Times New Roman"/>
                <w:highlight w:val="none"/>
              </w:rPr>
            </w:pPr>
            <w:r>
              <w:rPr>
                <w:rFonts w:ascii="Times New Roman" w:hAnsi="Times New Roman" w:cs="Times New Roman"/>
                <w:highlight w:val="none"/>
              </w:rPr>
              <w:t>3</w:t>
            </w:r>
          </w:p>
        </w:tc>
        <w:tc>
          <w:tcPr>
            <w:tcW w:w="2409" w:type="dxa"/>
            <w:vAlign w:val="center"/>
          </w:tcPr>
          <w:p w14:paraId="5EDC3DCA">
            <w:pPr>
              <w:pStyle w:val="11"/>
              <w:jc w:val="left"/>
              <w:rPr>
                <w:rFonts w:ascii="Times New Roman" w:hAnsi="Times New Roman" w:cs="Times New Roman"/>
                <w:highlight w:val="none"/>
              </w:rPr>
            </w:pPr>
            <w:r>
              <w:rPr>
                <w:rFonts w:hint="eastAsia" w:ascii="Times New Roman" w:hAnsi="Times New Roman" w:cs="Times New Roman"/>
                <w:highlight w:val="none"/>
              </w:rPr>
              <w:t>采购代理机构</w:t>
            </w:r>
          </w:p>
        </w:tc>
        <w:tc>
          <w:tcPr>
            <w:tcW w:w="5106" w:type="dxa"/>
            <w:gridSpan w:val="2"/>
            <w:vAlign w:val="center"/>
          </w:tcPr>
          <w:p w14:paraId="0F8CCE3D">
            <w:pPr>
              <w:jc w:val="left"/>
              <w:rPr>
                <w:rFonts w:hint="eastAsia" w:ascii="宋体" w:hAnsi="宋体" w:cs="宋体"/>
                <w:szCs w:val="21"/>
                <w:highlight w:val="none"/>
                <w:lang w:eastAsia="zh-CN"/>
              </w:rPr>
            </w:pPr>
            <w:r>
              <w:rPr>
                <w:rFonts w:hint="eastAsia" w:ascii="宋体" w:hAnsi="宋体" w:cs="宋体"/>
                <w:szCs w:val="21"/>
                <w:highlight w:val="none"/>
              </w:rPr>
              <w:t>招标代理机构：</w:t>
            </w:r>
            <w:r>
              <w:rPr>
                <w:rFonts w:hint="eastAsia" w:ascii="宋体" w:hAnsi="宋体" w:cs="宋体"/>
                <w:szCs w:val="21"/>
                <w:highlight w:val="none"/>
                <w:lang w:eastAsia="zh-CN"/>
              </w:rPr>
              <w:t>中国远东国际招标有限公司</w:t>
            </w:r>
          </w:p>
          <w:p w14:paraId="1D528C71">
            <w:pPr>
              <w:jc w:val="left"/>
              <w:rPr>
                <w:rFonts w:hint="eastAsia" w:ascii="宋体" w:hAnsi="宋体" w:cs="宋体"/>
                <w:szCs w:val="21"/>
                <w:highlight w:val="none"/>
              </w:rPr>
            </w:pPr>
            <w:r>
              <w:rPr>
                <w:rFonts w:hint="eastAsia" w:ascii="宋体" w:hAnsi="宋体" w:cs="宋体"/>
                <w:szCs w:val="21"/>
                <w:highlight w:val="none"/>
              </w:rPr>
              <w:t>地址：新疆乌鲁木齐经济技术开发区（头屯河区）喀纳斯湖北路455号新疆软件园创智大厦B座</w:t>
            </w:r>
            <w:r>
              <w:rPr>
                <w:rFonts w:hint="eastAsia" w:ascii="宋体" w:hAnsi="宋体" w:cs="宋体"/>
                <w:szCs w:val="21"/>
                <w:highlight w:val="none"/>
                <w:lang w:val="en-US" w:eastAsia="zh-CN"/>
              </w:rPr>
              <w:t>21</w:t>
            </w:r>
            <w:r>
              <w:rPr>
                <w:rFonts w:hint="eastAsia" w:ascii="宋体" w:hAnsi="宋体" w:cs="宋体"/>
                <w:szCs w:val="21"/>
                <w:highlight w:val="none"/>
              </w:rPr>
              <w:t>层</w:t>
            </w:r>
            <w:r>
              <w:rPr>
                <w:rFonts w:hint="eastAsia" w:ascii="宋体" w:hAnsi="宋体" w:cs="宋体"/>
                <w:szCs w:val="21"/>
                <w:highlight w:val="none"/>
                <w:lang w:val="en-US" w:eastAsia="zh-CN"/>
              </w:rPr>
              <w:t>21</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室</w:t>
            </w:r>
          </w:p>
          <w:p w14:paraId="1EA18058">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项目联系人：</w:t>
            </w:r>
            <w:r>
              <w:rPr>
                <w:rFonts w:hint="eastAsia" w:ascii="Times New Roman" w:hAnsi="Times New Roman" w:eastAsia="宋体" w:cs="Times New Roman"/>
                <w:highlight w:val="none"/>
                <w:lang w:val="en-US" w:eastAsia="zh-CN"/>
              </w:rPr>
              <w:t>王梦姣、</w:t>
            </w:r>
            <w:r>
              <w:rPr>
                <w:rFonts w:hint="eastAsia" w:ascii="Times New Roman" w:hAnsi="Times New Roman" w:eastAsia="MingLiU_HKSCS" w:cs="Times New Roman"/>
                <w:highlight w:val="none"/>
              </w:rPr>
              <w:t>李沙沙、於震翱</w:t>
            </w:r>
          </w:p>
          <w:p w14:paraId="76FD3467">
            <w:pPr>
              <w:pStyle w:val="11"/>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 xml:space="preserve">电 话： </w:t>
            </w:r>
            <w:r>
              <w:rPr>
                <w:rFonts w:hint="eastAsia" w:ascii="Times New Roman" w:hAnsi="Times New Roman" w:eastAsia="MingLiU_HKSCS" w:cs="Times New Roman"/>
                <w:highlight w:val="none"/>
                <w:lang w:val="en-US" w:eastAsia="zh-CN"/>
              </w:rPr>
              <w:t>15276657611</w:t>
            </w:r>
          </w:p>
        </w:tc>
      </w:tr>
      <w:tr w14:paraId="414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102" w:type="dxa"/>
            <w:gridSpan w:val="2"/>
            <w:vAlign w:val="center"/>
          </w:tcPr>
          <w:p w14:paraId="76448EEF">
            <w:pPr>
              <w:pStyle w:val="11"/>
              <w:jc w:val="center"/>
              <w:rPr>
                <w:rFonts w:ascii="Times New Roman" w:hAnsi="Times New Roman" w:cs="Times New Roman"/>
                <w:highlight w:val="none"/>
              </w:rPr>
            </w:pPr>
            <w:r>
              <w:rPr>
                <w:rFonts w:ascii="Times New Roman" w:hAnsi="Times New Roman" w:cs="Times New Roman"/>
                <w:highlight w:val="none"/>
              </w:rPr>
              <w:t>4</w:t>
            </w:r>
          </w:p>
        </w:tc>
        <w:tc>
          <w:tcPr>
            <w:tcW w:w="2409" w:type="dxa"/>
            <w:vAlign w:val="center"/>
          </w:tcPr>
          <w:p w14:paraId="6CF62CB1">
            <w:pPr>
              <w:pStyle w:val="11"/>
              <w:jc w:val="left"/>
              <w:rPr>
                <w:rFonts w:ascii="Times New Roman" w:hAnsi="Times New Roman" w:cs="Times New Roman"/>
                <w:highlight w:val="none"/>
              </w:rPr>
            </w:pPr>
            <w:r>
              <w:rPr>
                <w:rFonts w:hint="eastAsia" w:ascii="Times New Roman" w:hAnsi="Times New Roman" w:cs="Times New Roman"/>
                <w:highlight w:val="none"/>
              </w:rPr>
              <w:t>投标人资格条件</w:t>
            </w:r>
          </w:p>
        </w:tc>
        <w:tc>
          <w:tcPr>
            <w:tcW w:w="5106" w:type="dxa"/>
            <w:gridSpan w:val="2"/>
            <w:vAlign w:val="center"/>
          </w:tcPr>
          <w:p w14:paraId="366379DD">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1.满足《中华人民共和国政府采购法》第二十二条规定；</w:t>
            </w:r>
          </w:p>
          <w:p w14:paraId="238736DB">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2.落实政府采购政策需满足的资格要求：标项1：供应商为中小企业 </w:t>
            </w:r>
          </w:p>
          <w:p w14:paraId="5151DFD6">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3.本项目的特定资格要求:</w:t>
            </w:r>
          </w:p>
          <w:p w14:paraId="3F94FFC7">
            <w:pPr>
              <w:pStyle w:val="11"/>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3.1</w:t>
            </w:r>
            <w:r>
              <w:rPr>
                <w:rFonts w:hint="eastAsia" w:ascii="Times New Roman" w:hAnsi="Times New Roman" w:eastAsia="MingLiU_HKSCS" w:cs="Times New Roman"/>
                <w:highlight w:val="none"/>
              </w:rPr>
              <w:t>所投产品属于第二类医疗器械的，还需提供有效的行政主管部门颁发的医疗器械经营备案凭证（或医疗器械生产许可证或医疗器械经营许可证</w:t>
            </w:r>
            <w:r>
              <w:rPr>
                <w:rFonts w:hint="eastAsia" w:ascii="Times New Roman" w:hAnsi="Times New Roman" w:eastAsia="宋体" w:cs="Times New Roman"/>
                <w:highlight w:val="none"/>
                <w:lang w:eastAsia="zh-CN"/>
              </w:rPr>
              <w:t>），</w:t>
            </w:r>
            <w:r>
              <w:rPr>
                <w:rFonts w:hint="eastAsia" w:ascii="Times New Roman" w:hAnsi="Times New Roman" w:eastAsia="MingLiU_HKSCS" w:cs="Times New Roman"/>
                <w:highlight w:val="none"/>
              </w:rPr>
              <w:t>医疗器械注册证（含登记表</w:t>
            </w:r>
            <w:r>
              <w:rPr>
                <w:rFonts w:hint="eastAsia" w:ascii="Times New Roman" w:hAnsi="Times New Roman" w:eastAsia="宋体" w:cs="Times New Roman"/>
                <w:highlight w:val="none"/>
                <w:lang w:eastAsia="zh-CN"/>
              </w:rPr>
              <w:t>）</w:t>
            </w:r>
            <w:r>
              <w:rPr>
                <w:rFonts w:hint="eastAsia" w:ascii="Times New Roman" w:hAnsi="Times New Roman" w:eastAsia="MingLiU_HKSCS" w:cs="Times New Roman"/>
                <w:highlight w:val="none"/>
              </w:rPr>
              <w:t>；所投产品属于第三类医疗器械的，还需提供有效的行政主管部门颁发的医疗器械生产许可证（或医疗器械经营许可证</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医疗器械注册证（含登记表）；</w:t>
            </w:r>
          </w:p>
          <w:p w14:paraId="11B50C79">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lang w:val="en-US" w:eastAsia="zh-CN"/>
              </w:rPr>
              <w:t>4</w:t>
            </w:r>
            <w:r>
              <w:rPr>
                <w:rFonts w:hint="eastAsia" w:ascii="Times New Roman" w:hAnsi="Times New Roman" w:eastAsia="MingLiU_HKSCS" w:cs="Times New Roman"/>
                <w:highlight w:val="none"/>
              </w:rPr>
              <w:t>、本项目不接受联合体投标；</w:t>
            </w:r>
          </w:p>
          <w:p w14:paraId="0B9AE49B">
            <w:pPr>
              <w:pStyle w:val="11"/>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lang w:val="en-US" w:eastAsia="zh-CN"/>
              </w:rPr>
              <w:t>5</w:t>
            </w:r>
            <w:r>
              <w:rPr>
                <w:rFonts w:hint="eastAsia" w:ascii="Times New Roman" w:hAnsi="Times New Roman" w:eastAsia="MingLiU_HKSCS" w:cs="Times New Roman"/>
                <w:highlight w:val="none"/>
              </w:rPr>
              <w:t>、投标保证金（按照</w:t>
            </w:r>
            <w:r>
              <w:rPr>
                <w:rFonts w:hint="eastAsia" w:ascii="Times New Roman" w:hAnsi="Times New Roman" w:eastAsia="MingLiU_HKSCS" w:cs="Times New Roman"/>
                <w:highlight w:val="none"/>
                <w:lang w:val="en-US" w:eastAsia="zh-CN"/>
              </w:rPr>
              <w:t>招标</w:t>
            </w:r>
            <w:r>
              <w:rPr>
                <w:rFonts w:hint="eastAsia" w:ascii="Times New Roman" w:hAnsi="Times New Roman" w:eastAsia="MingLiU_HKSCS" w:cs="Times New Roman"/>
                <w:highlight w:val="none"/>
              </w:rPr>
              <w:t>文件规定要求交投标保证金的）。</w:t>
            </w:r>
          </w:p>
        </w:tc>
      </w:tr>
      <w:tr w14:paraId="73D2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02" w:type="dxa"/>
            <w:gridSpan w:val="2"/>
            <w:vAlign w:val="center"/>
          </w:tcPr>
          <w:p w14:paraId="5B8D3F1C">
            <w:pPr>
              <w:pStyle w:val="11"/>
              <w:jc w:val="center"/>
              <w:rPr>
                <w:rFonts w:ascii="Times New Roman" w:hAnsi="Times New Roman" w:cs="Times New Roman"/>
                <w:highlight w:val="none"/>
              </w:rPr>
            </w:pPr>
            <w:r>
              <w:rPr>
                <w:rFonts w:ascii="Times New Roman" w:hAnsi="Times New Roman" w:cs="Times New Roman"/>
                <w:highlight w:val="none"/>
              </w:rPr>
              <w:t>5</w:t>
            </w:r>
          </w:p>
        </w:tc>
        <w:tc>
          <w:tcPr>
            <w:tcW w:w="2409" w:type="dxa"/>
            <w:vAlign w:val="center"/>
          </w:tcPr>
          <w:p w14:paraId="66E01C3D">
            <w:pPr>
              <w:pStyle w:val="11"/>
              <w:jc w:val="left"/>
              <w:rPr>
                <w:rFonts w:ascii="Times New Roman" w:hAnsi="Times New Roman" w:cs="Times New Roman"/>
                <w:highlight w:val="none"/>
              </w:rPr>
            </w:pPr>
            <w:r>
              <w:rPr>
                <w:rFonts w:hint="eastAsia" w:ascii="Times New Roman" w:hAnsi="Times New Roman" w:cs="Times New Roman"/>
                <w:highlight w:val="none"/>
              </w:rPr>
              <w:t>项目现场勘察</w:t>
            </w:r>
          </w:p>
        </w:tc>
        <w:tc>
          <w:tcPr>
            <w:tcW w:w="5106" w:type="dxa"/>
            <w:gridSpan w:val="2"/>
            <w:vAlign w:val="center"/>
          </w:tcPr>
          <w:p w14:paraId="1305C8DA">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不组织</w:t>
            </w:r>
          </w:p>
        </w:tc>
      </w:tr>
      <w:tr w14:paraId="3B3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2" w:type="dxa"/>
            <w:gridSpan w:val="2"/>
            <w:vAlign w:val="center"/>
          </w:tcPr>
          <w:p w14:paraId="21618EF3">
            <w:pPr>
              <w:pStyle w:val="11"/>
              <w:jc w:val="center"/>
              <w:rPr>
                <w:rFonts w:ascii="Times New Roman" w:hAnsi="Times New Roman" w:cs="Times New Roman"/>
                <w:highlight w:val="none"/>
              </w:rPr>
            </w:pPr>
            <w:r>
              <w:rPr>
                <w:rFonts w:ascii="Times New Roman" w:hAnsi="Times New Roman" w:cs="Times New Roman"/>
                <w:highlight w:val="none"/>
              </w:rPr>
              <w:t>6</w:t>
            </w:r>
          </w:p>
        </w:tc>
        <w:tc>
          <w:tcPr>
            <w:tcW w:w="2409" w:type="dxa"/>
            <w:vAlign w:val="center"/>
          </w:tcPr>
          <w:p w14:paraId="66FAB6AF">
            <w:pPr>
              <w:pStyle w:val="11"/>
              <w:jc w:val="left"/>
              <w:rPr>
                <w:rFonts w:ascii="Times New Roman" w:hAnsi="Times New Roman" w:cs="Times New Roman"/>
                <w:highlight w:val="none"/>
              </w:rPr>
            </w:pPr>
            <w:r>
              <w:rPr>
                <w:rFonts w:hint="eastAsia" w:ascii="Times New Roman" w:hAnsi="Times New Roman" w:cs="Times New Roman"/>
                <w:highlight w:val="none"/>
              </w:rPr>
              <w:t>样品</w:t>
            </w:r>
          </w:p>
        </w:tc>
        <w:tc>
          <w:tcPr>
            <w:tcW w:w="5106" w:type="dxa"/>
            <w:gridSpan w:val="2"/>
            <w:vAlign w:val="center"/>
          </w:tcPr>
          <w:p w14:paraId="711B6E28">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tc>
      </w:tr>
      <w:tr w14:paraId="11DB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restart"/>
            <w:vAlign w:val="center"/>
          </w:tcPr>
          <w:p w14:paraId="535256A4">
            <w:pPr>
              <w:pStyle w:val="11"/>
              <w:jc w:val="center"/>
              <w:rPr>
                <w:rFonts w:ascii="Times New Roman" w:hAnsi="Times New Roman" w:cs="Times New Roman"/>
                <w:highlight w:val="none"/>
              </w:rPr>
            </w:pPr>
            <w:r>
              <w:rPr>
                <w:rFonts w:ascii="Times New Roman" w:hAnsi="Times New Roman" w:cs="Times New Roman"/>
                <w:highlight w:val="none"/>
              </w:rPr>
              <w:t>7</w:t>
            </w:r>
          </w:p>
        </w:tc>
        <w:tc>
          <w:tcPr>
            <w:tcW w:w="2409" w:type="dxa"/>
            <w:vAlign w:val="center"/>
          </w:tcPr>
          <w:p w14:paraId="4312E281">
            <w:pPr>
              <w:pStyle w:val="11"/>
              <w:jc w:val="left"/>
              <w:rPr>
                <w:rFonts w:ascii="Times New Roman" w:hAnsi="Times New Roman" w:cs="Times New Roman"/>
                <w:highlight w:val="none"/>
              </w:rPr>
            </w:pPr>
            <w:r>
              <w:rPr>
                <w:rFonts w:hint="eastAsia" w:ascii="Times New Roman" w:hAnsi="Times New Roman" w:cs="Times New Roman"/>
                <w:highlight w:val="none"/>
              </w:rPr>
              <w:t>联合体投标</w:t>
            </w:r>
          </w:p>
        </w:tc>
        <w:tc>
          <w:tcPr>
            <w:tcW w:w="5106" w:type="dxa"/>
            <w:gridSpan w:val="2"/>
            <w:vAlign w:val="center"/>
          </w:tcPr>
          <w:p w14:paraId="3EC10266">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14:paraId="1D5D8AEF">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w:t>
            </w:r>
          </w:p>
        </w:tc>
      </w:tr>
      <w:tr w14:paraId="739F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continue"/>
            <w:vAlign w:val="center"/>
          </w:tcPr>
          <w:p w14:paraId="0D66E6F8">
            <w:pPr>
              <w:pStyle w:val="11"/>
              <w:jc w:val="center"/>
              <w:rPr>
                <w:rFonts w:ascii="Times New Roman" w:hAnsi="Times New Roman" w:eastAsia="MingLiU_HKSCS" w:cs="Times New Roman"/>
                <w:highlight w:val="none"/>
              </w:rPr>
            </w:pPr>
          </w:p>
        </w:tc>
        <w:tc>
          <w:tcPr>
            <w:tcW w:w="2409" w:type="dxa"/>
            <w:vAlign w:val="center"/>
          </w:tcPr>
          <w:p w14:paraId="1EF61963">
            <w:pPr>
              <w:pStyle w:val="11"/>
              <w:jc w:val="left"/>
              <w:rPr>
                <w:rFonts w:ascii="Times New Roman" w:hAnsi="Times New Roman" w:cs="Times New Roman"/>
                <w:highlight w:val="none"/>
              </w:rPr>
            </w:pPr>
            <w:r>
              <w:rPr>
                <w:rFonts w:hint="eastAsia" w:ascii="Times New Roman" w:hAnsi="Times New Roman" w:cs="Times New Roman"/>
                <w:highlight w:val="none"/>
              </w:rPr>
              <w:t>分包</w:t>
            </w:r>
          </w:p>
        </w:tc>
        <w:tc>
          <w:tcPr>
            <w:tcW w:w="5106" w:type="dxa"/>
            <w:gridSpan w:val="2"/>
            <w:vAlign w:val="center"/>
          </w:tcPr>
          <w:p w14:paraId="44D5DA63">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14:paraId="2D39B61D">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接受：分包要求详见第六章项目采购需求</w:t>
            </w:r>
          </w:p>
        </w:tc>
      </w:tr>
      <w:tr w14:paraId="2E60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14:paraId="4FD3E826">
            <w:pPr>
              <w:pStyle w:val="11"/>
              <w:jc w:val="center"/>
              <w:rPr>
                <w:rFonts w:ascii="Times New Roman" w:hAnsi="Times New Roman" w:cs="Times New Roman"/>
                <w:highlight w:val="none"/>
              </w:rPr>
            </w:pPr>
            <w:r>
              <w:rPr>
                <w:rFonts w:ascii="Times New Roman" w:hAnsi="Times New Roman" w:cs="Times New Roman"/>
                <w:highlight w:val="none"/>
              </w:rPr>
              <w:t>8</w:t>
            </w:r>
          </w:p>
        </w:tc>
        <w:tc>
          <w:tcPr>
            <w:tcW w:w="2409" w:type="dxa"/>
            <w:vMerge w:val="restart"/>
            <w:vAlign w:val="center"/>
          </w:tcPr>
          <w:p w14:paraId="4B998A66">
            <w:pPr>
              <w:pStyle w:val="11"/>
              <w:jc w:val="left"/>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采购进口产品</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不涉及</w:t>
            </w:r>
            <w:r>
              <w:rPr>
                <w:rFonts w:hint="eastAsia" w:ascii="Times New Roman" w:hAnsi="Times New Roman" w:cs="Times New Roman"/>
                <w:highlight w:val="none"/>
                <w:lang w:eastAsia="zh-CN"/>
              </w:rPr>
              <w:t>）</w:t>
            </w:r>
          </w:p>
        </w:tc>
        <w:tc>
          <w:tcPr>
            <w:tcW w:w="5106" w:type="dxa"/>
            <w:gridSpan w:val="2"/>
            <w:vAlign w:val="center"/>
          </w:tcPr>
          <w:p w14:paraId="48308354">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本采购项目拒绝进口产品参加投标</w:t>
            </w:r>
          </w:p>
        </w:tc>
      </w:tr>
      <w:tr w14:paraId="1A2A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5631B751">
            <w:pPr>
              <w:pStyle w:val="11"/>
              <w:jc w:val="center"/>
              <w:rPr>
                <w:rFonts w:ascii="MingLiU_HKSCS" w:hAnsi="MingLiU_HKSCS" w:eastAsia="MingLiU_HKSCS" w:cs="MingLiU_HKSCS"/>
                <w:highlight w:val="none"/>
              </w:rPr>
            </w:pPr>
          </w:p>
        </w:tc>
        <w:tc>
          <w:tcPr>
            <w:tcW w:w="2409" w:type="dxa"/>
            <w:vMerge w:val="continue"/>
            <w:vAlign w:val="center"/>
          </w:tcPr>
          <w:p w14:paraId="5A300372">
            <w:pPr>
              <w:pStyle w:val="11"/>
              <w:jc w:val="left"/>
              <w:rPr>
                <w:rFonts w:ascii="MingLiU_HKSCS" w:hAnsi="MingLiU_HKSCS" w:eastAsia="MingLiU_HKSCS" w:cs="MingLiU_HKSCS"/>
                <w:highlight w:val="none"/>
              </w:rPr>
            </w:pPr>
          </w:p>
        </w:tc>
        <w:tc>
          <w:tcPr>
            <w:tcW w:w="5106" w:type="dxa"/>
            <w:gridSpan w:val="2"/>
            <w:vAlign w:val="center"/>
          </w:tcPr>
          <w:p w14:paraId="36AF9EDD">
            <w:pPr>
              <w:pStyle w:val="11"/>
              <w:jc w:val="left"/>
              <w:rPr>
                <w:rFonts w:ascii="MingLiU_HKSCS" w:hAnsi="MingLiU_HKSCS" w:eastAsia="MingLiU_HKSCS" w:cs="MingLiU_HKSCS"/>
                <w:highlight w:val="none"/>
              </w:rPr>
            </w:pPr>
            <w:r>
              <w:rPr>
                <w:rFonts w:hint="eastAsia" w:hAnsi="宋体" w:cs="Times New Roman"/>
                <w:highlight w:val="none"/>
              </w:rPr>
              <w:t>□</w:t>
            </w:r>
            <w:r>
              <w:rPr>
                <w:rFonts w:hint="eastAsia" w:ascii="Times New Roman" w:hAnsi="Times New Roman" w:cs="Times New Roman"/>
                <w:highlight w:val="none"/>
              </w:rPr>
              <w:t>本采购项目已经财政部审核同意购买的进口产品为：</w:t>
            </w:r>
            <w:r>
              <w:rPr>
                <w:rFonts w:ascii="Times New Roman" w:hAnsi="Times New Roman" w:cs="Times New Roman"/>
                <w:highlight w:val="none"/>
              </w:rPr>
              <w:t>______________</w:t>
            </w:r>
          </w:p>
        </w:tc>
      </w:tr>
      <w:tr w14:paraId="739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14:paraId="35BC1B9E">
            <w:pPr>
              <w:pStyle w:val="11"/>
              <w:jc w:val="center"/>
              <w:rPr>
                <w:rFonts w:ascii="Times New Roman" w:hAnsi="Times New Roman" w:cs="Times New Roman"/>
                <w:highlight w:val="none"/>
              </w:rPr>
            </w:pPr>
            <w:r>
              <w:rPr>
                <w:rFonts w:ascii="Times New Roman" w:hAnsi="Times New Roman" w:cs="Times New Roman"/>
                <w:highlight w:val="none"/>
              </w:rPr>
              <w:t>9</w:t>
            </w:r>
          </w:p>
        </w:tc>
        <w:tc>
          <w:tcPr>
            <w:tcW w:w="2409" w:type="dxa"/>
            <w:vMerge w:val="restart"/>
            <w:vAlign w:val="center"/>
          </w:tcPr>
          <w:p w14:paraId="24AD991F">
            <w:pPr>
              <w:pStyle w:val="11"/>
              <w:jc w:val="left"/>
              <w:rPr>
                <w:rFonts w:ascii="Times New Roman" w:hAnsi="Times New Roman" w:cs="Times New Roman"/>
                <w:highlight w:val="none"/>
              </w:rPr>
            </w:pPr>
            <w:r>
              <w:rPr>
                <w:rFonts w:hint="eastAsia" w:ascii="Times New Roman" w:hAnsi="Times New Roman" w:cs="Times New Roman"/>
                <w:highlight w:val="none"/>
              </w:rPr>
              <w:t>政府采购强制采购：节能产品</w:t>
            </w:r>
          </w:p>
        </w:tc>
        <w:tc>
          <w:tcPr>
            <w:tcW w:w="5106" w:type="dxa"/>
            <w:gridSpan w:val="2"/>
            <w:vAlign w:val="center"/>
          </w:tcPr>
          <w:p w14:paraId="4FBD7EF7">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14:paraId="5BA4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44880574">
            <w:pPr>
              <w:pStyle w:val="11"/>
              <w:jc w:val="center"/>
              <w:rPr>
                <w:rFonts w:ascii="Times New Roman" w:hAnsi="Times New Roman" w:cs="Times New Roman"/>
                <w:highlight w:val="none"/>
              </w:rPr>
            </w:pPr>
          </w:p>
        </w:tc>
        <w:tc>
          <w:tcPr>
            <w:tcW w:w="2409" w:type="dxa"/>
            <w:vMerge w:val="continue"/>
            <w:vAlign w:val="center"/>
          </w:tcPr>
          <w:p w14:paraId="0EBD3E2C">
            <w:pPr>
              <w:pStyle w:val="11"/>
              <w:jc w:val="left"/>
              <w:rPr>
                <w:rFonts w:ascii="Times New Roman" w:hAnsi="Times New Roman" w:eastAsia="MingLiU_HKSCS" w:cs="Times New Roman"/>
                <w:highlight w:val="none"/>
              </w:rPr>
            </w:pPr>
          </w:p>
        </w:tc>
        <w:tc>
          <w:tcPr>
            <w:tcW w:w="5106" w:type="dxa"/>
            <w:gridSpan w:val="2"/>
            <w:vAlign w:val="center"/>
          </w:tcPr>
          <w:p w14:paraId="081C8375">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是</w:t>
            </w:r>
            <w:r>
              <w:rPr>
                <w:rFonts w:hint="eastAsia" w:ascii="Times New Roman" w:hAnsi="Times New Roman" w:eastAsia="MingLiU_HKSCS" w:cs="Times New Roman"/>
                <w:highlight w:val="none"/>
              </w:rPr>
              <w:t>，</w:t>
            </w:r>
            <w:r>
              <w:rPr>
                <w:rFonts w:hint="eastAsia" w:ascii="Times New Roman" w:hAnsi="Times New Roman" w:cs="Times New Roman"/>
                <w:highlight w:val="none"/>
              </w:rPr>
              <w:t>采购《节能产品政府采购清单》</w:t>
            </w:r>
            <w:r>
              <w:rPr>
                <w:rFonts w:ascii="Times New Roman" w:hAnsi="Times New Roman" w:cs="Times New Roman"/>
                <w:highlight w:val="none"/>
              </w:rPr>
              <w:t>(</w:t>
            </w:r>
            <w:r>
              <w:rPr>
                <w:rFonts w:hint="eastAsia" w:ascii="Times New Roman" w:hAnsi="Times New Roman" w:cs="Times New Roman"/>
                <w:highlight w:val="none"/>
              </w:rPr>
              <w:t>第</w:t>
            </w:r>
            <w:r>
              <w:rPr>
                <w:rFonts w:ascii="Times New Roman" w:hAnsi="Times New Roman" w:cs="Times New Roman"/>
                <w:highlight w:val="none"/>
              </w:rPr>
              <w:t>____</w:t>
            </w:r>
            <w:r>
              <w:rPr>
                <w:rFonts w:hint="eastAsia" w:ascii="Times New Roman" w:hAnsi="Times New Roman" w:cs="Times New Roman"/>
                <w:highlight w:val="none"/>
              </w:rPr>
              <w:t>期</w:t>
            </w:r>
            <w:r>
              <w:rPr>
                <w:rFonts w:ascii="Times New Roman" w:hAnsi="Times New Roman" w:cs="Times New Roman"/>
                <w:highlight w:val="none"/>
              </w:rPr>
              <w:t>)</w:t>
            </w:r>
            <w:r>
              <w:rPr>
                <w:rFonts w:hint="eastAsia" w:ascii="Times New Roman" w:hAnsi="Times New Roman" w:cs="Times New Roman"/>
                <w:highlight w:val="none"/>
              </w:rPr>
              <w:t>内的产品</w:t>
            </w:r>
          </w:p>
        </w:tc>
      </w:tr>
      <w:tr w14:paraId="1C79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1D42063A">
            <w:pPr>
              <w:pStyle w:val="11"/>
              <w:jc w:val="center"/>
              <w:rPr>
                <w:rFonts w:ascii="Times New Roman" w:hAnsi="Times New Roman" w:eastAsia="MingLiU_HKSCS" w:cs="Times New Roman"/>
                <w:highlight w:val="none"/>
              </w:rPr>
            </w:pPr>
          </w:p>
        </w:tc>
        <w:tc>
          <w:tcPr>
            <w:tcW w:w="2409" w:type="dxa"/>
            <w:vMerge w:val="restart"/>
            <w:vAlign w:val="center"/>
          </w:tcPr>
          <w:p w14:paraId="2A3C7A9D">
            <w:pPr>
              <w:pStyle w:val="11"/>
              <w:jc w:val="left"/>
              <w:rPr>
                <w:rFonts w:ascii="Times New Roman" w:hAnsi="Times New Roman" w:cs="Times New Roman"/>
                <w:highlight w:val="none"/>
              </w:rPr>
            </w:pPr>
            <w:r>
              <w:rPr>
                <w:rFonts w:hint="eastAsia" w:ascii="Times New Roman" w:hAnsi="Times New Roman" w:cs="Times New Roman"/>
                <w:highlight w:val="none"/>
              </w:rPr>
              <w:t>政府采购强制采购：信息安全认证</w:t>
            </w:r>
          </w:p>
        </w:tc>
        <w:tc>
          <w:tcPr>
            <w:tcW w:w="5106" w:type="dxa"/>
            <w:gridSpan w:val="2"/>
            <w:vAlign w:val="center"/>
          </w:tcPr>
          <w:p w14:paraId="200A85F9">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14:paraId="709F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14:paraId="5B079250">
            <w:pPr>
              <w:pStyle w:val="11"/>
              <w:jc w:val="center"/>
              <w:rPr>
                <w:rFonts w:ascii="Times New Roman" w:hAnsi="Times New Roman" w:cs="Times New Roman"/>
                <w:highlight w:val="none"/>
              </w:rPr>
            </w:pPr>
          </w:p>
        </w:tc>
        <w:tc>
          <w:tcPr>
            <w:tcW w:w="2409" w:type="dxa"/>
            <w:vMerge w:val="continue"/>
            <w:vAlign w:val="center"/>
          </w:tcPr>
          <w:p w14:paraId="33981406">
            <w:pPr>
              <w:pStyle w:val="11"/>
              <w:jc w:val="center"/>
              <w:rPr>
                <w:rFonts w:ascii="Times New Roman" w:hAnsi="Times New Roman" w:eastAsia="MingLiU_HKSCS" w:cs="Times New Roman"/>
                <w:highlight w:val="none"/>
              </w:rPr>
            </w:pPr>
          </w:p>
        </w:tc>
        <w:tc>
          <w:tcPr>
            <w:tcW w:w="5106" w:type="dxa"/>
            <w:gridSpan w:val="2"/>
            <w:vAlign w:val="center"/>
          </w:tcPr>
          <w:p w14:paraId="3FB8892F">
            <w:pPr>
              <w:pStyle w:val="11"/>
              <w:jc w:val="left"/>
              <w:rPr>
                <w:rFonts w:ascii="Times New Roman" w:hAnsi="Times New Roman" w:eastAsia="MingLiU_HKSCS" w:cs="Times New Roman"/>
                <w:highlight w:val="none"/>
              </w:rPr>
            </w:pPr>
            <w:r>
              <w:rPr>
                <w:rFonts w:hint="eastAsia" w:hAnsi="宋体" w:cs="Times New Roman"/>
                <w:highlight w:val="none"/>
                <w:lang w:eastAsia="zh-CN"/>
              </w:rPr>
              <w:t>□</w:t>
            </w:r>
            <w:r>
              <w:rPr>
                <w:rFonts w:hint="eastAsia" w:ascii="Times New Roman" w:hAnsi="Times New Roman" w:cs="Times New Roman"/>
                <w:highlight w:val="none"/>
              </w:rPr>
              <w:t>是</w:t>
            </w:r>
          </w:p>
        </w:tc>
      </w:tr>
      <w:tr w14:paraId="30E4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32" w:hRule="atLeast"/>
          <w:jc w:val="center"/>
        </w:trPr>
        <w:tc>
          <w:tcPr>
            <w:tcW w:w="1101" w:type="dxa"/>
            <w:vMerge w:val="restart"/>
            <w:vAlign w:val="center"/>
          </w:tcPr>
          <w:p w14:paraId="152E0DFB">
            <w:pPr>
              <w:pStyle w:val="11"/>
              <w:jc w:val="center"/>
              <w:rPr>
                <w:rFonts w:ascii="Times New Roman" w:hAnsi="Times New Roman" w:cs="Times New Roman"/>
                <w:highlight w:val="none"/>
              </w:rPr>
            </w:pPr>
            <w:r>
              <w:rPr>
                <w:rFonts w:ascii="Times New Roman" w:hAnsi="Times New Roman" w:cs="Times New Roman"/>
                <w:highlight w:val="none"/>
              </w:rPr>
              <w:t>10</w:t>
            </w:r>
          </w:p>
        </w:tc>
        <w:tc>
          <w:tcPr>
            <w:tcW w:w="2410" w:type="dxa"/>
            <w:gridSpan w:val="2"/>
            <w:vAlign w:val="center"/>
          </w:tcPr>
          <w:p w14:paraId="4EE541DC">
            <w:pPr>
              <w:pStyle w:val="11"/>
              <w:jc w:val="left"/>
              <w:rPr>
                <w:rFonts w:ascii="MingLiU_HKSCS" w:hAnsi="MingLiU_HKSCS" w:eastAsia="MingLiU_HKSCS" w:cs="MingLiU_HKSCS"/>
                <w:highlight w:val="none"/>
              </w:rPr>
            </w:pPr>
            <w:r>
              <w:rPr>
                <w:rFonts w:hint="eastAsia" w:ascii="Times New Roman" w:hAnsi="Times New Roman" w:cs="Times New Roman"/>
                <w:highlight w:val="none"/>
              </w:rPr>
              <w:t>政府采购优先采购：节能产品</w:t>
            </w:r>
            <w:r>
              <w:rPr>
                <w:rFonts w:ascii="Times New Roman" w:hAnsi="Times New Roman" w:cs="Times New Roman"/>
                <w:highlight w:val="none"/>
              </w:rPr>
              <w:t>(</w:t>
            </w:r>
            <w:r>
              <w:rPr>
                <w:rFonts w:hint="eastAsia" w:ascii="Times New Roman" w:hAnsi="Times New Roman" w:cs="Times New Roman"/>
                <w:highlight w:val="none"/>
              </w:rPr>
              <w:t>非强制类</w:t>
            </w:r>
            <w:r>
              <w:rPr>
                <w:rFonts w:ascii="Times New Roman" w:hAnsi="Times New Roman" w:cs="Times New Roman"/>
                <w:highlight w:val="none"/>
              </w:rPr>
              <w:t>)</w:t>
            </w:r>
          </w:p>
        </w:tc>
        <w:tc>
          <w:tcPr>
            <w:tcW w:w="5105" w:type="dxa"/>
            <w:vAlign w:val="center"/>
          </w:tcPr>
          <w:p w14:paraId="5D3CB087">
            <w:pPr>
              <w:pStyle w:val="11"/>
              <w:jc w:val="left"/>
              <w:rPr>
                <w:rFonts w:ascii="MingLiU_HKSCS" w:hAnsi="MingLiU_HKSCS" w:eastAsia="MingLiU_HKSCS" w:cs="MingLiU_HKSCS"/>
                <w:sz w:val="21"/>
                <w:szCs w:val="21"/>
                <w:highlight w:val="none"/>
              </w:rPr>
            </w:pPr>
            <w:r>
              <w:rPr>
                <w:rFonts w:hint="eastAsia" w:ascii="Times New Roman" w:hAnsi="Times New Roman" w:cs="Times New Roman"/>
                <w:sz w:val="21"/>
                <w:szCs w:val="21"/>
                <w:highlight w:val="none"/>
              </w:rPr>
              <w:t>产品：</w:t>
            </w:r>
          </w:p>
          <w:p w14:paraId="09EA5FDD">
            <w:pPr>
              <w:pStyle w:val="11"/>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14:paraId="1959CF2E">
            <w:pPr>
              <w:pStyle w:val="11"/>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14:paraId="52D9269E">
            <w:pPr>
              <w:pStyle w:val="11"/>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14:paraId="359C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45" w:hRule="atLeast"/>
          <w:jc w:val="center"/>
        </w:trPr>
        <w:tc>
          <w:tcPr>
            <w:tcW w:w="1101" w:type="dxa"/>
            <w:vMerge w:val="continue"/>
            <w:vAlign w:val="center"/>
          </w:tcPr>
          <w:p w14:paraId="652D5B40">
            <w:pPr>
              <w:pStyle w:val="11"/>
              <w:jc w:val="center"/>
              <w:rPr>
                <w:rFonts w:ascii="Times New Roman" w:hAnsi="Times New Roman" w:cs="Times New Roman"/>
                <w:highlight w:val="none"/>
              </w:rPr>
            </w:pPr>
          </w:p>
        </w:tc>
        <w:tc>
          <w:tcPr>
            <w:tcW w:w="2410" w:type="dxa"/>
            <w:gridSpan w:val="2"/>
            <w:vAlign w:val="center"/>
          </w:tcPr>
          <w:p w14:paraId="048450FA">
            <w:pPr>
              <w:pStyle w:val="11"/>
              <w:jc w:val="left"/>
              <w:rPr>
                <w:rFonts w:ascii="Times New Roman" w:hAnsi="Times New Roman" w:cs="Times New Roman"/>
                <w:highlight w:val="none"/>
              </w:rPr>
            </w:pPr>
            <w:r>
              <w:rPr>
                <w:rFonts w:hint="eastAsia" w:ascii="Times New Roman" w:hAnsi="Times New Roman" w:cs="Times New Roman"/>
                <w:highlight w:val="none"/>
              </w:rPr>
              <w:t>政府采购优先采购：环境标志产品</w:t>
            </w:r>
          </w:p>
        </w:tc>
        <w:tc>
          <w:tcPr>
            <w:tcW w:w="5105" w:type="dxa"/>
            <w:vAlign w:val="center"/>
          </w:tcPr>
          <w:p w14:paraId="4981A026">
            <w:pPr>
              <w:pStyle w:val="11"/>
              <w:jc w:val="left"/>
              <w:rPr>
                <w:rFonts w:ascii="Times New Roman" w:hAnsi="Times New Roman" w:eastAsia="MingLiU_HKSCS" w:cs="Times New Roman"/>
                <w:sz w:val="21"/>
                <w:szCs w:val="21"/>
                <w:highlight w:val="none"/>
              </w:rPr>
            </w:pPr>
            <w:r>
              <w:rPr>
                <w:rFonts w:hint="eastAsia" w:ascii="Times New Roman" w:hAnsi="Times New Roman" w:cs="Times New Roman"/>
                <w:sz w:val="21"/>
                <w:szCs w:val="21"/>
                <w:highlight w:val="none"/>
              </w:rPr>
              <w:t>产品：</w:t>
            </w:r>
          </w:p>
          <w:p w14:paraId="17783F1F">
            <w:pPr>
              <w:pStyle w:val="11"/>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14:paraId="748F668F">
            <w:pPr>
              <w:pStyle w:val="11"/>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14:paraId="17466D7E">
            <w:pPr>
              <w:pStyle w:val="11"/>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14:paraId="308F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16" w:hRule="atLeast"/>
          <w:jc w:val="center"/>
        </w:trPr>
        <w:tc>
          <w:tcPr>
            <w:tcW w:w="1101" w:type="dxa"/>
            <w:vMerge w:val="restart"/>
            <w:vAlign w:val="center"/>
          </w:tcPr>
          <w:p w14:paraId="1CE233EF">
            <w:pPr>
              <w:pStyle w:val="11"/>
              <w:jc w:val="center"/>
              <w:rPr>
                <w:rFonts w:ascii="Times New Roman" w:hAnsi="Times New Roman" w:cs="Times New Roman"/>
                <w:highlight w:val="none"/>
              </w:rPr>
            </w:pPr>
            <w:r>
              <w:rPr>
                <w:rFonts w:ascii="Times New Roman" w:hAnsi="Times New Roman" w:cs="Times New Roman"/>
                <w:highlight w:val="none"/>
              </w:rPr>
              <w:t>11</w:t>
            </w:r>
          </w:p>
        </w:tc>
        <w:tc>
          <w:tcPr>
            <w:tcW w:w="2410" w:type="dxa"/>
            <w:gridSpan w:val="2"/>
            <w:vAlign w:val="center"/>
          </w:tcPr>
          <w:p w14:paraId="73A3EA91">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支持中小企业发展</w:t>
            </w:r>
          </w:p>
        </w:tc>
        <w:tc>
          <w:tcPr>
            <w:tcW w:w="5105" w:type="dxa"/>
            <w:vAlign w:val="center"/>
          </w:tcPr>
          <w:p w14:paraId="1D579CA8">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专门面向中小企业采购项目</w:t>
            </w:r>
          </w:p>
          <w:p w14:paraId="1961C4A6">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非专门面向中小企业采购项目(价格扣除)：</w:t>
            </w:r>
          </w:p>
          <w:p w14:paraId="3E589F54">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①对小型和微型企业产品的价格给予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%的扣除，用扣除后的价格参与评审。本项目的扣除比例为：小型企业扣除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%，微型企业扣除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w:t>
            </w:r>
          </w:p>
          <w:p w14:paraId="34B0C740">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②本项目接受联合体投标的，若小型和微型企业的协议合同金额占到联合体协议合同总金额30%以上的，可给予联合体</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%的扣除，用扣除后的价格参与评审。本项目的扣除比例为：</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p>
          <w:p w14:paraId="5855F04D">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□非专门面向中小企业采购项目(其他优惠)：</w:t>
            </w:r>
          </w:p>
        </w:tc>
      </w:tr>
      <w:tr w14:paraId="2035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14:paraId="14261CFC">
            <w:pPr>
              <w:pStyle w:val="11"/>
              <w:jc w:val="center"/>
              <w:rPr>
                <w:rFonts w:ascii="Times New Roman" w:hAnsi="Times New Roman" w:cs="Times New Roman"/>
                <w:highlight w:val="none"/>
              </w:rPr>
            </w:pPr>
          </w:p>
        </w:tc>
        <w:tc>
          <w:tcPr>
            <w:tcW w:w="2410" w:type="dxa"/>
            <w:gridSpan w:val="2"/>
            <w:vAlign w:val="center"/>
          </w:tcPr>
          <w:p w14:paraId="6AC6636E">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支持监狱企业发展</w:t>
            </w:r>
          </w:p>
        </w:tc>
        <w:tc>
          <w:tcPr>
            <w:tcW w:w="5105" w:type="dxa"/>
            <w:vAlign w:val="center"/>
          </w:tcPr>
          <w:p w14:paraId="5396913E">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□专门面向监狱企业采购项目</w:t>
            </w:r>
          </w:p>
          <w:p w14:paraId="57904340">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非专门面向监狱采购项目(价格扣除)：监狱企业可视同小微企业在价格评审时给予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%的扣除，用扣除后的价格参与评审。本项目的扣除比例为：扣除</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shd w:val="clear" w:color="auto" w:fill="auto"/>
              </w:rPr>
              <w:t>%。</w:t>
            </w:r>
          </w:p>
          <w:p w14:paraId="66A4B3EF">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□非专门面向监狱采购项目(其他优惠)：</w:t>
            </w:r>
          </w:p>
        </w:tc>
      </w:tr>
      <w:tr w14:paraId="533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Merge w:val="continue"/>
            <w:vAlign w:val="center"/>
          </w:tcPr>
          <w:p w14:paraId="582E9802">
            <w:pPr>
              <w:pStyle w:val="11"/>
              <w:jc w:val="center"/>
              <w:rPr>
                <w:rFonts w:ascii="Times New Roman" w:hAnsi="Times New Roman" w:cs="Times New Roman"/>
                <w:highlight w:val="none"/>
              </w:rPr>
            </w:pPr>
          </w:p>
        </w:tc>
        <w:tc>
          <w:tcPr>
            <w:tcW w:w="2410" w:type="dxa"/>
            <w:gridSpan w:val="2"/>
            <w:vAlign w:val="center"/>
          </w:tcPr>
          <w:p w14:paraId="7F8CD3E3">
            <w:pPr>
              <w:rPr>
                <w:rFonts w:hint="eastAsia"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残疾人就业企业</w:t>
            </w:r>
          </w:p>
        </w:tc>
        <w:tc>
          <w:tcPr>
            <w:tcW w:w="5105" w:type="dxa"/>
            <w:vAlign w:val="center"/>
          </w:tcPr>
          <w:p w14:paraId="3E4EB9C4">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□专门面向残疾人就业采购项目</w:t>
            </w:r>
          </w:p>
          <w:p w14:paraId="40B65A0E">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fldChar w:fldCharType="begin"/>
            </w:r>
            <w:r>
              <w:rPr>
                <w:rFonts w:hint="eastAsia" w:ascii="宋体" w:hAnsi="宋体" w:cs="宋体"/>
                <w:color w:val="auto"/>
                <w:sz w:val="21"/>
                <w:szCs w:val="21"/>
                <w:highlight w:val="none"/>
                <w:shd w:val="clear" w:color="auto" w:fill="auto"/>
              </w:rPr>
              <w:instrText xml:space="preserve">eq \o\ac(</w:instrText>
            </w:r>
            <w:r>
              <w:rPr>
                <w:rFonts w:hint="eastAsia" w:ascii="宋体" w:hAnsi="宋体" w:cs="宋体"/>
                <w:color w:val="auto"/>
                <w:position w:val="-4"/>
                <w:sz w:val="31"/>
                <w:szCs w:val="21"/>
                <w:highlight w:val="none"/>
                <w:shd w:val="clear" w:color="auto" w:fill="auto"/>
              </w:rPr>
              <w:instrText xml:space="preserve">□</w:instrText>
            </w:r>
            <w:r>
              <w:rPr>
                <w:rFonts w:hint="eastAsia" w:ascii="宋体" w:hAnsi="宋体" w:cs="宋体"/>
                <w:color w:val="auto"/>
                <w:position w:val="0"/>
                <w:sz w:val="21"/>
                <w:szCs w:val="21"/>
                <w:highlight w:val="none"/>
                <w:shd w:val="clear" w:color="auto" w:fill="auto"/>
                <w:lang w:eastAsia="zh-CN"/>
              </w:rPr>
              <w:instrText xml:space="preserve">,√</w:instrText>
            </w:r>
            <w:r>
              <w:rPr>
                <w:rFonts w:hint="eastAsia" w:ascii="宋体" w:hAnsi="宋体" w:cs="宋体"/>
                <w:color w:val="auto"/>
                <w:position w:val="0"/>
                <w:sz w:val="21"/>
                <w:szCs w:val="21"/>
                <w:highlight w:val="none"/>
                <w:shd w:val="clear" w:color="auto" w:fill="auto"/>
              </w:rPr>
              <w:instrText xml:space="preserve">)</w:instrText>
            </w:r>
            <w:r>
              <w:rPr>
                <w:rFonts w:hint="eastAsia" w:ascii="宋体" w:hAnsi="宋体" w:cs="宋体"/>
                <w:color w:val="auto"/>
                <w:sz w:val="21"/>
                <w:szCs w:val="21"/>
                <w:highlight w:val="none"/>
                <w:shd w:val="clear" w:color="auto" w:fill="auto"/>
              </w:rPr>
              <w:fldChar w:fldCharType="end"/>
            </w:r>
            <w:r>
              <w:rPr>
                <w:rFonts w:hint="eastAsia" w:ascii="宋体" w:hAnsi="宋体" w:cs="宋体"/>
                <w:color w:val="auto"/>
                <w:sz w:val="21"/>
                <w:szCs w:val="21"/>
                <w:highlight w:val="none"/>
                <w:shd w:val="clear" w:color="auto" w:fill="auto"/>
              </w:rPr>
              <w:t>非专门面向残疾人就业采购项目(价格扣除)：根据《关于促进残疾人就业政府采购政策的通知》（财库〔2017〕141号），残疾人福利性单位视同小型、微型企业，用扣除后的价格参与评审，本项目的扣除比例为：</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u w:val="single"/>
                <w:shd w:val="clear" w:color="auto" w:fill="auto"/>
              </w:rPr>
              <w:t>%</w:t>
            </w:r>
            <w:r>
              <w:rPr>
                <w:rFonts w:hint="eastAsia" w:ascii="宋体" w:hAnsi="宋体" w:cs="宋体"/>
                <w:color w:val="auto"/>
                <w:sz w:val="21"/>
                <w:szCs w:val="21"/>
                <w:highlight w:val="none"/>
                <w:shd w:val="clear" w:color="auto" w:fill="auto"/>
              </w:rPr>
              <w:t>。</w:t>
            </w:r>
          </w:p>
          <w:p w14:paraId="2038E066">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残疾人福利性单位属于小型、微型企业的，不重复享受政策。</w:t>
            </w:r>
          </w:p>
          <w:p w14:paraId="65A52325">
            <w:pPr>
              <w:rPr>
                <w:rFonts w:hint="eastAsia" w:hAnsi="宋体" w:cs="Times New Roman"/>
                <w:sz w:val="21"/>
                <w:szCs w:val="21"/>
                <w:highlight w:val="none"/>
              </w:rPr>
            </w:pPr>
            <w:r>
              <w:rPr>
                <w:rFonts w:hint="eastAsia" w:ascii="宋体" w:hAnsi="宋体" w:cs="宋体"/>
                <w:color w:val="auto"/>
                <w:sz w:val="21"/>
                <w:szCs w:val="21"/>
                <w:highlight w:val="none"/>
                <w:shd w:val="clear" w:color="auto" w:fill="auto"/>
              </w:rPr>
              <w:t>□非专门面向残疾人就业采购项目(其他优惠)：______</w:t>
            </w:r>
          </w:p>
        </w:tc>
      </w:tr>
      <w:tr w14:paraId="3381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199651D4">
            <w:pPr>
              <w:pStyle w:val="11"/>
              <w:jc w:val="center"/>
              <w:rPr>
                <w:rFonts w:ascii="Times New Roman" w:hAnsi="Times New Roman" w:cs="Times New Roman"/>
                <w:highlight w:val="none"/>
              </w:rPr>
            </w:pPr>
            <w:r>
              <w:rPr>
                <w:rFonts w:ascii="Times New Roman" w:hAnsi="Times New Roman" w:cs="Times New Roman"/>
                <w:highlight w:val="none"/>
              </w:rPr>
              <w:t>12</w:t>
            </w:r>
          </w:p>
        </w:tc>
        <w:tc>
          <w:tcPr>
            <w:tcW w:w="2410" w:type="dxa"/>
            <w:gridSpan w:val="2"/>
            <w:vAlign w:val="center"/>
          </w:tcPr>
          <w:p w14:paraId="4C2C8503">
            <w:pPr>
              <w:pStyle w:val="11"/>
              <w:jc w:val="left"/>
              <w:rPr>
                <w:rFonts w:ascii="Times New Roman" w:hAnsi="Times New Roman" w:cs="Times New Roman"/>
                <w:highlight w:val="none"/>
              </w:rPr>
            </w:pPr>
            <w:r>
              <w:rPr>
                <w:rFonts w:hint="eastAsia" w:ascii="Times New Roman" w:hAnsi="Times New Roman" w:cs="Times New Roman"/>
                <w:highlight w:val="none"/>
              </w:rPr>
              <w:t>其他法律法规强制性规定或扶持政策</w:t>
            </w:r>
          </w:p>
        </w:tc>
        <w:tc>
          <w:tcPr>
            <w:tcW w:w="5105" w:type="dxa"/>
            <w:vAlign w:val="center"/>
          </w:tcPr>
          <w:p w14:paraId="10BD329B">
            <w:pPr>
              <w:pStyle w:val="11"/>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14:paraId="2860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797D9BF6">
            <w:pPr>
              <w:pStyle w:val="11"/>
              <w:jc w:val="center"/>
              <w:rPr>
                <w:rFonts w:ascii="Times New Roman" w:hAnsi="Times New Roman" w:cs="Times New Roman"/>
                <w:highlight w:val="none"/>
              </w:rPr>
            </w:pPr>
            <w:r>
              <w:rPr>
                <w:rFonts w:hint="eastAsia" w:ascii="Times New Roman" w:hAnsi="Times New Roman" w:cs="Times New Roman"/>
                <w:highlight w:val="none"/>
                <w:lang w:val="en-US" w:eastAsia="zh-CN"/>
              </w:rPr>
              <w:t>13</w:t>
            </w:r>
          </w:p>
        </w:tc>
        <w:tc>
          <w:tcPr>
            <w:tcW w:w="2410" w:type="dxa"/>
            <w:gridSpan w:val="2"/>
            <w:vAlign w:val="center"/>
          </w:tcPr>
          <w:p w14:paraId="0167A38D">
            <w:pPr>
              <w:pStyle w:val="11"/>
              <w:jc w:val="left"/>
              <w:rPr>
                <w:rFonts w:hint="eastAsia" w:ascii="Times New Roman" w:hAnsi="Times New Roman" w:cs="Times New Roman"/>
                <w:highlight w:val="none"/>
              </w:rPr>
            </w:pPr>
            <w:r>
              <w:rPr>
                <w:rFonts w:hint="eastAsia" w:asciiTheme="minorEastAsia" w:hAnsiTheme="minorEastAsia" w:eastAsiaTheme="minorEastAsia" w:cstheme="minorEastAsia"/>
                <w:color w:val="auto"/>
                <w:highlight w:val="none"/>
              </w:rPr>
              <w:t>本项目采购标的对应的中小企业划分标准所属行业大类为</w:t>
            </w:r>
          </w:p>
        </w:tc>
        <w:tc>
          <w:tcPr>
            <w:tcW w:w="5105" w:type="dxa"/>
            <w:vAlign w:val="center"/>
          </w:tcPr>
          <w:p w14:paraId="74F9EEF4">
            <w:pPr>
              <w:pStyle w:val="11"/>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工业</w:t>
            </w:r>
          </w:p>
        </w:tc>
      </w:tr>
      <w:tr w14:paraId="2944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6EC15058">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14</w:t>
            </w:r>
          </w:p>
        </w:tc>
        <w:tc>
          <w:tcPr>
            <w:tcW w:w="2410" w:type="dxa"/>
            <w:gridSpan w:val="2"/>
            <w:vAlign w:val="center"/>
          </w:tcPr>
          <w:p w14:paraId="3346C8DF">
            <w:pPr>
              <w:pStyle w:val="11"/>
              <w:jc w:val="left"/>
              <w:rPr>
                <w:rFonts w:ascii="Times New Roman" w:hAnsi="Times New Roman" w:cs="Times New Roman"/>
                <w:highlight w:val="none"/>
              </w:rPr>
            </w:pPr>
            <w:r>
              <w:rPr>
                <w:rFonts w:hint="eastAsia" w:ascii="Times New Roman" w:hAnsi="Times New Roman" w:cs="Times New Roman"/>
                <w:highlight w:val="none"/>
              </w:rPr>
              <w:t>投标人须提供的其他资料</w:t>
            </w:r>
          </w:p>
        </w:tc>
        <w:tc>
          <w:tcPr>
            <w:tcW w:w="5105" w:type="dxa"/>
            <w:vAlign w:val="center"/>
          </w:tcPr>
          <w:p w14:paraId="3149FBE0">
            <w:pPr>
              <w:pStyle w:val="11"/>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14:paraId="3C3A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0A8C593C">
            <w:pPr>
              <w:pStyle w:val="11"/>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5</w:t>
            </w:r>
          </w:p>
        </w:tc>
        <w:tc>
          <w:tcPr>
            <w:tcW w:w="2410" w:type="dxa"/>
            <w:gridSpan w:val="2"/>
            <w:vAlign w:val="center"/>
          </w:tcPr>
          <w:p w14:paraId="198DF9E5">
            <w:pPr>
              <w:pStyle w:val="11"/>
              <w:jc w:val="left"/>
              <w:rPr>
                <w:rFonts w:ascii="Times New Roman" w:hAnsi="Times New Roman" w:cs="Times New Roman"/>
                <w:highlight w:val="none"/>
              </w:rPr>
            </w:pPr>
            <w:r>
              <w:rPr>
                <w:rFonts w:hint="eastAsia" w:ascii="Times New Roman" w:hAnsi="Times New Roman" w:cs="Times New Roman"/>
                <w:highlight w:val="none"/>
              </w:rPr>
              <w:t>澄清或者修改时间</w:t>
            </w:r>
          </w:p>
        </w:tc>
        <w:tc>
          <w:tcPr>
            <w:tcW w:w="5105" w:type="dxa"/>
            <w:vAlign w:val="center"/>
          </w:tcPr>
          <w:p w14:paraId="37D2CE75">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提交响应文件截止时间</w:t>
            </w:r>
            <w:r>
              <w:rPr>
                <w:rFonts w:hint="eastAsia" w:ascii="Times New Roman" w:hAnsi="Times New Roman" w:cs="Times New Roman"/>
                <w:highlight w:val="none"/>
                <w:lang w:val="en-US" w:eastAsia="zh-CN"/>
              </w:rPr>
              <w:t>15</w:t>
            </w:r>
            <w:r>
              <w:rPr>
                <w:rFonts w:hint="eastAsia" w:ascii="Times New Roman" w:hAnsi="Times New Roman" w:cs="Times New Roman"/>
                <w:highlight w:val="none"/>
              </w:rPr>
              <w:t>日前。</w:t>
            </w:r>
          </w:p>
        </w:tc>
      </w:tr>
      <w:tr w14:paraId="5419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14:paraId="65196925">
            <w:pPr>
              <w:pStyle w:val="11"/>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6</w:t>
            </w:r>
          </w:p>
        </w:tc>
        <w:tc>
          <w:tcPr>
            <w:tcW w:w="2410" w:type="dxa"/>
            <w:gridSpan w:val="2"/>
            <w:vAlign w:val="center"/>
          </w:tcPr>
          <w:p w14:paraId="24BCA3F2">
            <w:pPr>
              <w:pStyle w:val="11"/>
              <w:jc w:val="left"/>
              <w:rPr>
                <w:rFonts w:ascii="Times New Roman" w:hAnsi="Times New Roman" w:cs="Times New Roman"/>
                <w:sz w:val="21"/>
                <w:szCs w:val="21"/>
                <w:highlight w:val="none"/>
              </w:rPr>
            </w:pPr>
            <w:r>
              <w:rPr>
                <w:rFonts w:hint="eastAsia" w:ascii="Times New Roman" w:hAnsi="Times New Roman" w:cs="Times New Roman"/>
                <w:sz w:val="21"/>
                <w:szCs w:val="21"/>
                <w:highlight w:val="none"/>
              </w:rPr>
              <w:t>提交投标文件的截止时间、地点</w:t>
            </w:r>
          </w:p>
        </w:tc>
        <w:tc>
          <w:tcPr>
            <w:tcW w:w="5105" w:type="dxa"/>
            <w:vAlign w:val="center"/>
          </w:tcPr>
          <w:p w14:paraId="4EECDD28">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时间</w:t>
            </w:r>
            <w:r>
              <w:rPr>
                <w:rFonts w:hint="eastAsia" w:ascii="宋体" w:hAnsi="宋体"/>
                <w:color w:val="auto"/>
                <w:sz w:val="21"/>
                <w:szCs w:val="21"/>
                <w:highlight w:val="none"/>
              </w:rPr>
              <w:t>：</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日1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:00</w:t>
            </w:r>
            <w:r>
              <w:rPr>
                <w:rFonts w:hint="eastAsia" w:ascii="宋体" w:hAnsi="宋体"/>
                <w:color w:val="auto"/>
                <w:sz w:val="21"/>
                <w:szCs w:val="21"/>
                <w:highlight w:val="none"/>
              </w:rPr>
              <w:t>（北京时间）</w:t>
            </w:r>
          </w:p>
          <w:p w14:paraId="27E0B0B5">
            <w:pPr>
              <w:pStyle w:val="11"/>
              <w:jc w:val="left"/>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地点：</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p>
        </w:tc>
      </w:tr>
      <w:tr w14:paraId="6770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14:paraId="03F05DB2">
            <w:pPr>
              <w:pStyle w:val="11"/>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7</w:t>
            </w:r>
          </w:p>
        </w:tc>
        <w:tc>
          <w:tcPr>
            <w:tcW w:w="2410" w:type="dxa"/>
            <w:gridSpan w:val="2"/>
            <w:vAlign w:val="center"/>
          </w:tcPr>
          <w:p w14:paraId="308AC971">
            <w:pPr>
              <w:pStyle w:val="11"/>
              <w:jc w:val="left"/>
              <w:rPr>
                <w:rFonts w:ascii="Times New Roman" w:hAnsi="Times New Roman" w:cs="Times New Roman"/>
                <w:highlight w:val="none"/>
              </w:rPr>
            </w:pPr>
            <w:r>
              <w:rPr>
                <w:rFonts w:hint="eastAsia" w:ascii="Times New Roman" w:hAnsi="Times New Roman" w:cs="Times New Roman"/>
                <w:highlight w:val="none"/>
              </w:rPr>
              <w:t>开标时间、地点</w:t>
            </w:r>
          </w:p>
        </w:tc>
        <w:tc>
          <w:tcPr>
            <w:tcW w:w="5105" w:type="dxa"/>
            <w:vAlign w:val="center"/>
          </w:tcPr>
          <w:p w14:paraId="1AFF51F5">
            <w:pPr>
              <w:pStyle w:val="24"/>
              <w:widowControl/>
              <w:spacing w:line="320" w:lineRule="exact"/>
              <w:rPr>
                <w:rFonts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不见面开标：</w:t>
            </w:r>
          </w:p>
          <w:p w14:paraId="33B87CF6">
            <w:pPr>
              <w:pStyle w:val="24"/>
              <w:spacing w:line="360" w:lineRule="auto"/>
              <w:ind w:leftChars="-1" w:hanging="2" w:hangingChars="1"/>
              <w:rPr>
                <w:rFonts w:ascii="宋体" w:hAnsi="宋体" w:cs="宋体"/>
                <w:color w:val="auto"/>
                <w:kern w:val="2"/>
                <w:sz w:val="21"/>
                <w:szCs w:val="21"/>
                <w:highlight w:val="none"/>
              </w:rPr>
            </w:pPr>
            <w:r>
              <w:rPr>
                <w:rFonts w:hint="eastAsia" w:ascii="宋体" w:hAnsi="宋体" w:cs="宋体"/>
                <w:color w:val="auto"/>
                <w:sz w:val="21"/>
                <w:szCs w:val="21"/>
                <w:highlight w:val="none"/>
              </w:rPr>
              <w:t>响应文件提交时间：</w:t>
            </w:r>
            <w:r>
              <w:rPr>
                <w:rFonts w:hint="eastAsia" w:ascii="宋体" w:hAnsi="宋体" w:cs="宋体"/>
                <w:color w:val="auto"/>
                <w:kern w:val="2"/>
                <w:sz w:val="21"/>
                <w:szCs w:val="21"/>
                <w:highlight w:val="none"/>
              </w:rPr>
              <w:t>响应文件提交时间：</w:t>
            </w:r>
            <w:r>
              <w:rPr>
                <w:rFonts w:hint="eastAsia" w:ascii="宋体" w:hAnsi="宋体"/>
                <w:color w:val="auto"/>
                <w:kern w:val="2"/>
                <w:sz w:val="21"/>
                <w:szCs w:val="21"/>
                <w:highlight w:val="none"/>
              </w:rPr>
              <w:t>同投标截止时间</w:t>
            </w:r>
          </w:p>
          <w:p w14:paraId="7475E4D0">
            <w:pPr>
              <w:pStyle w:val="24"/>
              <w:spacing w:line="360" w:lineRule="auto"/>
              <w:rPr>
                <w:rFonts w:ascii="宋体" w:hAnsi="宋体"/>
                <w:color w:val="auto"/>
                <w:sz w:val="21"/>
                <w:szCs w:val="21"/>
                <w:highlight w:val="none"/>
              </w:rPr>
            </w:pPr>
            <w:r>
              <w:rPr>
                <w:rFonts w:hint="eastAsia" w:ascii="宋体" w:hAnsi="宋体" w:cs="宋体"/>
                <w:color w:val="auto"/>
                <w:sz w:val="21"/>
                <w:szCs w:val="21"/>
                <w:highlight w:val="none"/>
              </w:rPr>
              <w:t>开标地点：</w:t>
            </w:r>
            <w:r>
              <w:rPr>
                <w:rFonts w:hint="eastAsia" w:ascii="宋体" w:hAnsi="宋体"/>
                <w:color w:val="auto"/>
                <w:sz w:val="21"/>
                <w:szCs w:val="21"/>
                <w:highlight w:val="none"/>
              </w:rPr>
              <w:t>远程不见面开标大厅</w:t>
            </w:r>
          </w:p>
          <w:p w14:paraId="7E0083C3">
            <w:pPr>
              <w:pStyle w:val="24"/>
              <w:spacing w:line="360" w:lineRule="auto"/>
              <w:rPr>
                <w:rFonts w:ascii="宋体" w:hAnsi="宋体"/>
                <w:color w:val="auto"/>
                <w:kern w:val="2"/>
                <w:sz w:val="21"/>
                <w:szCs w:val="21"/>
                <w:highlight w:val="none"/>
              </w:rPr>
            </w:pPr>
            <w:r>
              <w:rPr>
                <w:rFonts w:hint="eastAsia" w:ascii="宋体" w:hAnsi="宋体"/>
                <w:color w:val="auto"/>
                <w:kern w:val="2"/>
                <w:sz w:val="21"/>
                <w:szCs w:val="21"/>
                <w:highlight w:val="none"/>
              </w:rPr>
              <w:t>不见面开标默认解密时长：</w:t>
            </w:r>
            <w:r>
              <w:rPr>
                <w:rFonts w:hint="eastAsia" w:ascii="宋体" w:hAnsi="宋体" w:cs="宋体"/>
                <w:bCs/>
                <w:color w:val="auto"/>
                <w:kern w:val="2"/>
                <w:sz w:val="21"/>
                <w:szCs w:val="21"/>
                <w:highlight w:val="none"/>
                <w:u w:val="single"/>
              </w:rPr>
              <w:t>30分钟</w:t>
            </w:r>
          </w:p>
          <w:p w14:paraId="7C3FE134">
            <w:pPr>
              <w:pStyle w:val="24"/>
              <w:spacing w:line="360" w:lineRule="auto"/>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关于能否延长解密时间的约定：</w:t>
            </w:r>
            <w:r>
              <w:rPr>
                <w:rFonts w:hint="eastAsia" w:ascii="宋体" w:hAnsi="宋体"/>
                <w:color w:val="auto"/>
                <w:kern w:val="2"/>
                <w:sz w:val="21"/>
                <w:szCs w:val="21"/>
                <w:highlight w:val="none"/>
                <w:u w:val="single"/>
              </w:rPr>
              <w:t>开标现场若发现默认解密时长不足，由采购人决定是否延长解密时长。</w:t>
            </w:r>
          </w:p>
          <w:p w14:paraId="1744E075">
            <w:pPr>
              <w:pStyle w:val="24"/>
              <w:spacing w:line="360" w:lineRule="auto"/>
              <w:rPr>
                <w:rFonts w:hint="eastAsia"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见面开标</w:t>
            </w:r>
          </w:p>
          <w:p w14:paraId="3B91AB5E">
            <w:pPr>
              <w:pStyle w:val="24"/>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响应文件提交及开启时间：</w:t>
            </w:r>
          </w:p>
          <w:p w14:paraId="0D8032BE">
            <w:pP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color w:val="auto"/>
                <w:sz w:val="21"/>
                <w:szCs w:val="21"/>
                <w:highlight w:val="none"/>
              </w:rPr>
              <w:t>响应文件开启地点：</w:t>
            </w:r>
          </w:p>
        </w:tc>
      </w:tr>
      <w:tr w14:paraId="6564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Align w:val="center"/>
          </w:tcPr>
          <w:p w14:paraId="61513207">
            <w:pPr>
              <w:pStyle w:val="11"/>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8</w:t>
            </w:r>
          </w:p>
        </w:tc>
        <w:tc>
          <w:tcPr>
            <w:tcW w:w="2410" w:type="dxa"/>
            <w:gridSpan w:val="2"/>
            <w:vAlign w:val="center"/>
          </w:tcPr>
          <w:p w14:paraId="3EF14799">
            <w:pPr>
              <w:pStyle w:val="11"/>
              <w:jc w:val="left"/>
              <w:rPr>
                <w:rFonts w:ascii="Times New Roman" w:hAnsi="Times New Roman" w:cs="Times New Roman"/>
                <w:highlight w:val="none"/>
              </w:rPr>
            </w:pPr>
            <w:r>
              <w:rPr>
                <w:rFonts w:hint="eastAsia" w:ascii="Times New Roman" w:hAnsi="Times New Roman" w:cs="Times New Roman"/>
                <w:highlight w:val="none"/>
              </w:rPr>
              <w:t>其他唱标内容</w:t>
            </w:r>
          </w:p>
        </w:tc>
        <w:tc>
          <w:tcPr>
            <w:tcW w:w="5105" w:type="dxa"/>
            <w:vAlign w:val="center"/>
          </w:tcPr>
          <w:p w14:paraId="07B2F475">
            <w:pPr>
              <w:pStyle w:val="11"/>
              <w:jc w:val="left"/>
              <w:rPr>
                <w:rFonts w:hint="eastAsia" w:ascii="MingLiU_HKSCS" w:hAnsi="MingLiU_HKSCS" w:eastAsia="宋体" w:cs="MingLiU_HKSCS"/>
                <w:highlight w:val="none"/>
                <w:lang w:val="en-US" w:eastAsia="zh-CN"/>
              </w:rPr>
            </w:pPr>
            <w:r>
              <w:rPr>
                <w:rFonts w:hint="eastAsia" w:ascii="MingLiU_HKSCS" w:hAnsi="MingLiU_HKSCS" w:eastAsia="宋体" w:cs="MingLiU_HKSCS"/>
                <w:highlight w:val="none"/>
                <w:lang w:val="en-US" w:eastAsia="zh-CN"/>
              </w:rPr>
              <w:t>/</w:t>
            </w:r>
          </w:p>
        </w:tc>
      </w:tr>
      <w:tr w14:paraId="31DA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49" w:hRule="atLeast"/>
          <w:jc w:val="center"/>
        </w:trPr>
        <w:tc>
          <w:tcPr>
            <w:tcW w:w="1101" w:type="dxa"/>
            <w:vAlign w:val="center"/>
          </w:tcPr>
          <w:p w14:paraId="4B26CE7C">
            <w:pPr>
              <w:pStyle w:val="11"/>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9</w:t>
            </w:r>
          </w:p>
        </w:tc>
        <w:tc>
          <w:tcPr>
            <w:tcW w:w="2410" w:type="dxa"/>
            <w:gridSpan w:val="2"/>
            <w:vAlign w:val="center"/>
          </w:tcPr>
          <w:p w14:paraId="56337CE2">
            <w:pPr>
              <w:pStyle w:val="11"/>
              <w:jc w:val="left"/>
              <w:rPr>
                <w:rFonts w:ascii="Times New Roman" w:hAnsi="Times New Roman" w:cs="Times New Roman"/>
                <w:highlight w:val="none"/>
              </w:rPr>
            </w:pPr>
            <w:r>
              <w:rPr>
                <w:rFonts w:hint="eastAsia" w:ascii="Times New Roman" w:hAnsi="Times New Roman" w:cs="Times New Roman"/>
                <w:highlight w:val="none"/>
              </w:rPr>
              <w:t>投标保证金</w:t>
            </w:r>
          </w:p>
        </w:tc>
        <w:tc>
          <w:tcPr>
            <w:tcW w:w="5105" w:type="dxa"/>
            <w:vAlign w:val="center"/>
          </w:tcPr>
          <w:p w14:paraId="71148E5F">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不要求提供</w:t>
            </w:r>
          </w:p>
          <w:p w14:paraId="3DB84692">
            <w:pPr>
              <w:pStyle w:val="11"/>
              <w:jc w:val="left"/>
              <w:rPr>
                <w:rFonts w:hint="eastAsia" w:ascii="Times New Roman" w:hAnsi="Times New Roman" w:cs="Times New Roman"/>
                <w:highlight w:val="none"/>
                <w:lang w:eastAsia="zh-CN"/>
              </w:rPr>
            </w:pPr>
            <w:r>
              <w:rPr>
                <w:rFonts w:hint="eastAsia" w:hAnsi="宋体" w:cs="Times New Roman"/>
                <w:highlight w:val="none"/>
              </w:rPr>
              <w:sym w:font="Wingdings 2" w:char="0052"/>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数额不得超过采购项目预算金额的</w:t>
            </w: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eastAsia="MingLiU_HKSCS" w:cs="Times New Roman"/>
                <w:highlight w:val="none"/>
              </w:rPr>
              <w:t>，</w:t>
            </w:r>
            <w:r>
              <w:rPr>
                <w:rFonts w:hint="eastAsia" w:ascii="Times New Roman" w:hAnsi="Times New Roman" w:cs="Times New Roman"/>
                <w:highlight w:val="none"/>
              </w:rPr>
              <w:t>本项目的投标</w:t>
            </w:r>
            <w:r>
              <w:rPr>
                <w:rFonts w:hint="eastAsia" w:ascii="Times New Roman" w:hAnsi="Times New Roman" w:cs="Times New Roman"/>
                <w:color w:val="auto"/>
                <w:highlight w:val="none"/>
              </w:rPr>
              <w:t>保证金为人民币</w:t>
            </w:r>
            <w:r>
              <w:rPr>
                <w:rFonts w:hint="eastAsia" w:ascii="Times New Roman" w:hAnsi="Times New Roman" w:cs="Times New Roman"/>
                <w:color w:val="auto"/>
                <w:highlight w:val="none"/>
                <w:lang w:val="en-US" w:eastAsia="zh-CN"/>
              </w:rPr>
              <w:t>3500</w:t>
            </w:r>
            <w:r>
              <w:rPr>
                <w:rFonts w:hint="eastAsia" w:ascii="Times New Roman" w:hAnsi="Times New Roman" w:cs="Times New Roman"/>
                <w:color w:val="auto"/>
                <w:highlight w:val="none"/>
              </w:rPr>
              <w:t>元</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提交方式为从供应商基本账户以支票、汇票、本票、网上银行</w:t>
            </w:r>
            <w:r>
              <w:rPr>
                <w:rFonts w:hint="eastAsia" w:ascii="Times New Roman" w:hAnsi="Times New Roman" w:cs="Times New Roman"/>
                <w:color w:val="auto"/>
                <w:highlight w:val="none"/>
                <w:lang w:eastAsia="zh-CN"/>
              </w:rPr>
              <w:t>、政采云电子保函</w:t>
            </w:r>
            <w:r>
              <w:rPr>
                <w:rFonts w:hint="eastAsia" w:ascii="Times New Roman" w:hAnsi="Times New Roman" w:cs="Times New Roman"/>
                <w:color w:val="auto"/>
                <w:highlight w:val="none"/>
              </w:rPr>
              <w:t>形式汇至投标保证金账户</w:t>
            </w:r>
            <w:r>
              <w:rPr>
                <w:rFonts w:hint="eastAsia" w:ascii="Times New Roman" w:hAnsi="Times New Roman" w:cs="Times New Roman"/>
                <w:color w:val="auto"/>
                <w:highlight w:val="none"/>
                <w:lang w:eastAsia="zh-CN"/>
              </w:rPr>
              <w:t>。投标保证金有效期：投标截止时</w:t>
            </w:r>
            <w:r>
              <w:rPr>
                <w:rFonts w:hint="eastAsia" w:ascii="Times New Roman" w:hAnsi="Times New Roman" w:cs="Times New Roman"/>
                <w:highlight w:val="none"/>
                <w:lang w:eastAsia="zh-CN"/>
              </w:rPr>
              <w:t>间后90日历日。</w:t>
            </w:r>
          </w:p>
          <w:p w14:paraId="2129E4CE">
            <w:pPr>
              <w:pStyle w:val="11"/>
              <w:jc w:val="left"/>
              <w:rPr>
                <w:rFonts w:hint="eastAsia" w:ascii="Times New Roman" w:hAnsi="Times New Roman" w:cs="Times New Roman"/>
                <w:b/>
                <w:bCs/>
                <w:highlight w:val="none"/>
              </w:rPr>
            </w:pPr>
            <w:r>
              <w:rPr>
                <w:rFonts w:hint="eastAsia" w:ascii="Times New Roman" w:hAnsi="Times New Roman" w:cs="Times New Roman"/>
                <w:b/>
                <w:bCs/>
                <w:highlight w:val="none"/>
              </w:rPr>
              <w:t>收款单位：中国远东国际招标有限</w:t>
            </w:r>
            <w:r>
              <w:rPr>
                <w:rFonts w:hint="eastAsia" w:ascii="Times New Roman" w:hAnsi="Times New Roman" w:cs="Times New Roman"/>
                <w:b/>
                <w:bCs/>
                <w:highlight w:val="none"/>
                <w:lang w:val="en-US" w:eastAsia="zh-CN"/>
              </w:rPr>
              <w:t>公司新疆分公司</w:t>
            </w:r>
            <w:r>
              <w:rPr>
                <w:rFonts w:hint="eastAsia" w:ascii="Times New Roman" w:hAnsi="Times New Roman" w:cs="Times New Roman"/>
                <w:b/>
                <w:bCs/>
                <w:highlight w:val="none"/>
              </w:rPr>
              <w:t xml:space="preserve"> </w:t>
            </w:r>
          </w:p>
          <w:p w14:paraId="3537BA86">
            <w:pPr>
              <w:pStyle w:val="11"/>
              <w:jc w:val="left"/>
              <w:rPr>
                <w:rFonts w:hint="eastAsia" w:ascii="Times New Roman" w:hAnsi="Times New Roman" w:cs="Times New Roman"/>
                <w:b/>
                <w:bCs/>
                <w:highlight w:val="none"/>
              </w:rPr>
            </w:pPr>
            <w:r>
              <w:rPr>
                <w:rFonts w:hint="eastAsia" w:ascii="Times New Roman" w:hAnsi="Times New Roman" w:cs="Times New Roman"/>
                <w:b/>
                <w:bCs/>
                <w:highlight w:val="none"/>
              </w:rPr>
              <w:t>开户银行：招商银行北京分行营业部</w:t>
            </w:r>
          </w:p>
          <w:p w14:paraId="2FF46DE9">
            <w:pPr>
              <w:pStyle w:val="11"/>
              <w:jc w:val="left"/>
              <w:rPr>
                <w:rFonts w:hint="eastAsia" w:ascii="Times New Roman" w:hAnsi="Times New Roman" w:cs="Times New Roman"/>
                <w:b/>
                <w:bCs/>
                <w:highlight w:val="none"/>
              </w:rPr>
            </w:pPr>
            <w:r>
              <w:rPr>
                <w:rFonts w:hint="eastAsia" w:ascii="Times New Roman" w:hAnsi="Times New Roman" w:cs="Times New Roman"/>
                <w:b/>
                <w:bCs/>
                <w:highlight w:val="none"/>
              </w:rPr>
              <w:t>账</w:t>
            </w:r>
            <w:r>
              <w:rPr>
                <w:rFonts w:hint="eastAsia" w:ascii="Times New Roman" w:hAnsi="Times New Roman" w:cs="Times New Roman"/>
                <w:b/>
                <w:bCs/>
                <w:highlight w:val="none"/>
              </w:rPr>
              <w:tab/>
            </w:r>
            <w:r>
              <w:rPr>
                <w:rFonts w:hint="eastAsia" w:ascii="Times New Roman" w:hAnsi="Times New Roman" w:cs="Times New Roman"/>
                <w:b/>
                <w:bCs/>
                <w:highlight w:val="none"/>
              </w:rPr>
              <w:t xml:space="preserve">   号：1109060237109081765072745</w:t>
            </w:r>
            <w:r>
              <w:rPr>
                <w:rFonts w:hint="eastAsia" w:ascii="Times New Roman" w:hAnsi="Times New Roman" w:cs="Times New Roman"/>
                <w:b/>
                <w:bCs/>
                <w:highlight w:val="none"/>
                <w:lang w:eastAsia="zh-CN"/>
              </w:rPr>
              <w:t>（此账号为虚拟账号）</w:t>
            </w:r>
          </w:p>
          <w:p w14:paraId="7B67C820">
            <w:pPr>
              <w:pStyle w:val="11"/>
              <w:jc w:val="left"/>
              <w:rPr>
                <w:rFonts w:hint="eastAsia" w:ascii="Times New Roman" w:hAnsi="Times New Roman" w:cs="Times New Roman"/>
                <w:highlight w:val="none"/>
              </w:rPr>
            </w:pPr>
            <w:r>
              <w:rPr>
                <w:rFonts w:hint="eastAsia" w:ascii="Times New Roman" w:hAnsi="Times New Roman" w:cs="Times New Roman"/>
                <w:highlight w:val="none"/>
              </w:rPr>
              <w:t>注：</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cs="Times New Roman"/>
                <w:highlight w:val="none"/>
              </w:rPr>
              <w:t>以电汇方式递交投标保证金须在电汇凭据附言栏中写明采购编号、包号及用途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投标保证金</w:t>
            </w:r>
            <w:r>
              <w:rPr>
                <w:rFonts w:ascii="Times New Roman" w:hAnsi="Times New Roman" w:cs="Times New Roman"/>
                <w:highlight w:val="none"/>
              </w:rPr>
              <w:t>)</w:t>
            </w:r>
            <w:r>
              <w:rPr>
                <w:rFonts w:hint="eastAsia" w:ascii="Times New Roman" w:hAnsi="Times New Roman" w:cs="Times New Roman"/>
                <w:highlight w:val="none"/>
              </w:rPr>
              <w:t>。</w:t>
            </w:r>
          </w:p>
          <w:p w14:paraId="2021BFD3">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（2）投标保证金必须在投标截止时间（响应文件提交时间）前缴纳至招标公司账户。</w:t>
            </w:r>
          </w:p>
          <w:p w14:paraId="2A770FA5">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（3）政采云电子保函须知</w:t>
            </w:r>
          </w:p>
          <w:p w14:paraId="4A7249CF">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①本项目推荐使用政采云电子保函形式缴纳投标保证金，在线完成保函的申请、审核、开票、出函等环节；</w:t>
            </w:r>
          </w:p>
          <w:p w14:paraId="55EAE6EC">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②如采用政采云电子保函形式，可按照以下形式进行在线申请，电子保函申请链接（https://jinrong.zcygov.cn/finance/letter/product/detail?id=30&amp;source=41），如遇问题可拨打客服电话：4009039583；</w:t>
            </w:r>
          </w:p>
          <w:p w14:paraId="6E8A11CB">
            <w:pPr>
              <w:pStyle w:val="11"/>
              <w:jc w:val="left"/>
              <w:rPr>
                <w:rFonts w:hint="eastAsia" w:ascii="Times New Roman" w:hAnsi="Times New Roman" w:cs="Times New Roman"/>
                <w:highlight w:val="none"/>
              </w:rPr>
            </w:pPr>
            <w:r>
              <w:rPr>
                <w:rFonts w:hint="eastAsia" w:ascii="Times New Roman" w:hAnsi="Times New Roman" w:cs="Times New Roman"/>
                <w:highlight w:val="none"/>
                <w:lang w:val="en-US" w:eastAsia="zh-CN"/>
              </w:rPr>
              <w:t>③将保函制作到电子投标文件即可。</w:t>
            </w:r>
          </w:p>
        </w:tc>
      </w:tr>
      <w:tr w14:paraId="06A0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787A1C35">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20</w:t>
            </w:r>
          </w:p>
        </w:tc>
        <w:tc>
          <w:tcPr>
            <w:tcW w:w="2410" w:type="dxa"/>
            <w:gridSpan w:val="2"/>
            <w:vAlign w:val="center"/>
          </w:tcPr>
          <w:p w14:paraId="5D5F5E7D">
            <w:pPr>
              <w:pStyle w:val="11"/>
              <w:jc w:val="left"/>
              <w:rPr>
                <w:rFonts w:ascii="Times New Roman" w:hAnsi="Times New Roman" w:cs="Times New Roman"/>
                <w:highlight w:val="none"/>
              </w:rPr>
            </w:pPr>
            <w:r>
              <w:rPr>
                <w:rFonts w:hint="eastAsia" w:ascii="Times New Roman" w:hAnsi="Times New Roman" w:cs="Times New Roman"/>
                <w:highlight w:val="none"/>
              </w:rPr>
              <w:t>投标有效期</w:t>
            </w:r>
          </w:p>
        </w:tc>
        <w:tc>
          <w:tcPr>
            <w:tcW w:w="5105" w:type="dxa"/>
            <w:vAlign w:val="center"/>
          </w:tcPr>
          <w:p w14:paraId="55663BE8">
            <w:pPr>
              <w:pStyle w:val="11"/>
              <w:jc w:val="left"/>
              <w:rPr>
                <w:rFonts w:ascii="MingLiU_HKSCS" w:hAnsi="MingLiU_HKSCS" w:eastAsia="MingLiU_HKSCS" w:cs="MingLiU_HKSCS"/>
                <w:highlight w:val="none"/>
              </w:rPr>
            </w:pPr>
            <w:r>
              <w:rPr>
                <w:rFonts w:hint="eastAsia" w:ascii="Times New Roman" w:hAnsi="Times New Roman" w:cs="Times New Roman"/>
                <w:highlight w:val="none"/>
              </w:rPr>
              <w:t>自投标文件截止时间起</w:t>
            </w:r>
            <w:r>
              <w:rPr>
                <w:rFonts w:hint="eastAsia" w:ascii="Times New Roman" w:hAnsi="Times New Roman" w:cs="Times New Roman"/>
                <w:highlight w:val="none"/>
                <w:lang w:val="en-US" w:eastAsia="zh-CN"/>
              </w:rPr>
              <w:t>90</w:t>
            </w:r>
            <w:r>
              <w:rPr>
                <w:rFonts w:hint="eastAsia" w:ascii="Times New Roman" w:hAnsi="Times New Roman" w:cs="Times New Roman"/>
                <w:highlight w:val="none"/>
              </w:rPr>
              <w:t>日</w:t>
            </w:r>
            <w:r>
              <w:rPr>
                <w:rFonts w:ascii="Times New Roman" w:hAnsi="Times New Roman" w:cs="Times New Roman"/>
                <w:highlight w:val="none"/>
              </w:rPr>
              <w:t>(</w:t>
            </w:r>
            <w:r>
              <w:rPr>
                <w:rFonts w:hint="eastAsia" w:ascii="Times New Roman" w:hAnsi="Times New Roman" w:cs="Times New Roman"/>
                <w:highlight w:val="none"/>
              </w:rPr>
              <w:t>日历日</w:t>
            </w:r>
            <w:r>
              <w:rPr>
                <w:rFonts w:ascii="Times New Roman" w:hAnsi="Times New Roman" w:cs="Times New Roman"/>
                <w:highlight w:val="none"/>
              </w:rPr>
              <w:t>)</w:t>
            </w:r>
          </w:p>
        </w:tc>
      </w:tr>
      <w:tr w14:paraId="118A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56" w:hRule="atLeast"/>
          <w:jc w:val="center"/>
        </w:trPr>
        <w:tc>
          <w:tcPr>
            <w:tcW w:w="1101" w:type="dxa"/>
            <w:vAlign w:val="center"/>
          </w:tcPr>
          <w:p w14:paraId="36506794">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21</w:t>
            </w:r>
          </w:p>
        </w:tc>
        <w:tc>
          <w:tcPr>
            <w:tcW w:w="2410" w:type="dxa"/>
            <w:gridSpan w:val="2"/>
            <w:vAlign w:val="center"/>
          </w:tcPr>
          <w:p w14:paraId="095C937B">
            <w:pPr>
              <w:pStyle w:val="11"/>
              <w:jc w:val="left"/>
              <w:rPr>
                <w:rFonts w:ascii="Times New Roman" w:hAnsi="Times New Roman" w:cs="Times New Roman"/>
                <w:highlight w:val="none"/>
              </w:rPr>
            </w:pPr>
            <w:r>
              <w:rPr>
                <w:rFonts w:hint="eastAsia" w:ascii="Times New Roman" w:hAnsi="Times New Roman" w:cs="Times New Roman"/>
                <w:highlight w:val="none"/>
              </w:rPr>
              <w:t>投标文件份数</w:t>
            </w:r>
          </w:p>
        </w:tc>
        <w:tc>
          <w:tcPr>
            <w:tcW w:w="5105" w:type="dxa"/>
            <w:vAlign w:val="center"/>
          </w:tcPr>
          <w:p w14:paraId="0E1CC659">
            <w:pPr>
              <w:pStyle w:val="24"/>
              <w:widowControl/>
              <w:autoSpaceDE w:val="0"/>
              <w:autoSpaceDN w:val="0"/>
              <w:spacing w:line="240" w:lineRule="auto"/>
              <w:rPr>
                <w:rFonts w:ascii="宋体" w:hAnsi="宋体" w:cs="宋体"/>
                <w:b/>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b/>
                <w:color w:val="auto"/>
                <w:kern w:val="2"/>
                <w:sz w:val="21"/>
                <w:szCs w:val="21"/>
                <w:highlight w:val="none"/>
              </w:rPr>
              <w:t>采用不见面开标：</w:t>
            </w:r>
          </w:p>
          <w:p w14:paraId="5AABF3C2">
            <w:pPr>
              <w:pStyle w:val="25"/>
              <w:spacing w:line="240" w:lineRule="auto"/>
              <w:rPr>
                <w:rFonts w:ascii="宋体" w:hAnsi="宋体"/>
                <w:color w:val="auto"/>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本项目采用不见面开标、投标人需要递交电子响应文件，</w:t>
            </w:r>
            <w:r>
              <w:rPr>
                <w:rFonts w:hint="eastAsia" w:ascii="宋体" w:hAnsi="宋体"/>
                <w:color w:val="auto"/>
                <w:sz w:val="21"/>
                <w:szCs w:val="21"/>
                <w:highlight w:val="none"/>
              </w:rPr>
              <w:t>加密的电子响应文件，在投标截止时间前通过政采云平台</w:t>
            </w:r>
            <w:r>
              <w:rPr>
                <w:rFonts w:ascii="宋体" w:hAnsi="宋体"/>
                <w:color w:val="auto"/>
                <w:sz w:val="21"/>
                <w:szCs w:val="21"/>
                <w:highlight w:val="none"/>
              </w:rPr>
              <w:t>（https://www.zcygov.cn/）</w:t>
            </w:r>
            <w:r>
              <w:rPr>
                <w:rFonts w:hint="eastAsia" w:ascii="宋体" w:hAnsi="宋体"/>
                <w:color w:val="auto"/>
                <w:sz w:val="21"/>
                <w:szCs w:val="21"/>
                <w:highlight w:val="none"/>
              </w:rPr>
              <w:t>上传到指定位置。</w:t>
            </w:r>
            <w:r>
              <w:rPr>
                <w:rFonts w:ascii="宋体" w:hAnsi="宋体" w:cs="宋体"/>
                <w:color w:val="auto"/>
                <w:kern w:val="2"/>
                <w:sz w:val="21"/>
                <w:szCs w:val="21"/>
                <w:highlight w:val="none"/>
              </w:rPr>
              <w:t>无需递交纸质文件。</w:t>
            </w:r>
          </w:p>
          <w:p w14:paraId="7EB1991E">
            <w:pPr>
              <w:pStyle w:val="24"/>
              <w:spacing w:line="240" w:lineRule="auto"/>
              <w:rPr>
                <w:rFonts w:ascii="宋体" w:hAnsi="宋体"/>
                <w:color w:val="auto"/>
                <w:kern w:val="2"/>
                <w:sz w:val="21"/>
                <w:szCs w:val="21"/>
                <w:highlight w:val="none"/>
              </w:rPr>
            </w:pPr>
            <w:r>
              <w:rPr>
                <w:rFonts w:ascii="宋体" w:hAnsi="宋体" w:cs="宋体"/>
                <w:color w:val="auto"/>
                <w:kern w:val="2"/>
                <w:sz w:val="21"/>
                <w:szCs w:val="21"/>
                <w:highlight w:val="none"/>
              </w:rPr>
              <w:t>2.本项目采用远程不见面交易的模式。开标当日，投标人无需到达开标现场，仅需在任意地点通</w:t>
            </w:r>
            <w:r>
              <w:rPr>
                <w:rFonts w:hint="eastAsia" w:ascii="宋体" w:hAnsi="宋体" w:cs="宋体"/>
                <w:color w:val="auto"/>
                <w:kern w:val="2"/>
                <w:sz w:val="21"/>
                <w:szCs w:val="21"/>
                <w:highlight w:val="none"/>
              </w:rPr>
              <w:t>过</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w:t>
            </w:r>
            <w:r>
              <w:rPr>
                <w:rFonts w:hint="eastAsia" w:ascii="宋体" w:hAnsi="宋体" w:cs="宋体"/>
                <w:color w:val="auto"/>
                <w:kern w:val="2"/>
                <w:sz w:val="21"/>
                <w:szCs w:val="21"/>
                <w:highlight w:val="none"/>
              </w:rPr>
              <w:t>采购</w:t>
            </w:r>
            <w:r>
              <w:rPr>
                <w:rFonts w:ascii="宋体" w:hAnsi="宋体" w:cs="宋体"/>
                <w:color w:val="auto"/>
                <w:kern w:val="2"/>
                <w:sz w:val="21"/>
                <w:szCs w:val="21"/>
                <w:highlight w:val="none"/>
              </w:rPr>
              <w:t>人原因或网上招投标平台发生故障，导致无法按时完成</w:t>
            </w:r>
            <w:r>
              <w:rPr>
                <w:rFonts w:hint="eastAsia" w:ascii="宋体" w:hAnsi="宋体" w:cs="宋体"/>
                <w:color w:val="auto"/>
                <w:kern w:val="2"/>
                <w:sz w:val="21"/>
                <w:szCs w:val="21"/>
                <w:highlight w:val="none"/>
                <w:lang w:val="en-US" w:eastAsia="zh-CN"/>
              </w:rPr>
              <w:t>投标</w:t>
            </w:r>
            <w:r>
              <w:rPr>
                <w:rFonts w:ascii="宋体" w:hAnsi="宋体" w:cs="宋体"/>
                <w:color w:val="auto"/>
                <w:kern w:val="2"/>
                <w:sz w:val="21"/>
                <w:szCs w:val="21"/>
                <w:highlight w:val="none"/>
              </w:rPr>
              <w:t>文件解密或开、评标工作无法进行的，可根据实际情况相应延迟解密时间或调整开、评标时间（友情提示：若投标人已领取副锁（含多把副锁）请注意正副锁的使用差别，</w:t>
            </w:r>
            <w:r>
              <w:rPr>
                <w:rFonts w:hint="eastAsia" w:ascii="宋体" w:hAnsi="宋体" w:cs="宋体"/>
                <w:color w:val="auto"/>
                <w:kern w:val="2"/>
                <w:sz w:val="21"/>
                <w:szCs w:val="21"/>
                <w:highlight w:val="none"/>
              </w:rPr>
              <w:t>务必使用生成响应文件的那把锁解密</w:t>
            </w:r>
            <w:r>
              <w:rPr>
                <w:rFonts w:ascii="宋体" w:hAnsi="宋体" w:cs="宋体"/>
                <w:color w:val="auto"/>
                <w:kern w:val="2"/>
                <w:sz w:val="21"/>
                <w:szCs w:val="21"/>
                <w:highlight w:val="none"/>
              </w:rPr>
              <w:t>）。</w:t>
            </w:r>
          </w:p>
          <w:p w14:paraId="300B820B">
            <w:pPr>
              <w:pStyle w:val="25"/>
              <w:spacing w:line="240" w:lineRule="auto"/>
              <w:rPr>
                <w:rFonts w:ascii="宋体" w:hAnsi="宋体" w:cs="宋体"/>
                <w:color w:val="auto"/>
                <w:kern w:val="2"/>
                <w:sz w:val="21"/>
                <w:szCs w:val="21"/>
                <w:highlight w:val="none"/>
              </w:rPr>
            </w:pPr>
            <w:r>
              <w:rPr>
                <w:rFonts w:ascii="宋体" w:hAnsi="宋体" w:cs="宋体"/>
                <w:color w:val="auto"/>
                <w:kern w:val="2"/>
                <w:sz w:val="21"/>
                <w:szCs w:val="21"/>
                <w:highlight w:val="none"/>
              </w:rPr>
              <w:t>3.远程开标前，投标人务必在</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响应文件上传模块中使用“模拟解密”功能，验证本机远程自助解密环境</w:t>
            </w:r>
          </w:p>
          <w:p w14:paraId="2A1FE7D0">
            <w:pPr>
              <w:pStyle w:val="26"/>
              <w:spacing w:line="240" w:lineRule="auto"/>
              <w:outlineLvl w:val="0"/>
              <w:rPr>
                <w:rFonts w:hint="eastAsia" w:ascii="宋体" w:hAnsi="宋体"/>
                <w:color w:val="auto"/>
                <w:sz w:val="21"/>
                <w:szCs w:val="21"/>
                <w:highlight w:val="none"/>
              </w:rPr>
            </w:pPr>
            <w:bookmarkStart w:id="5" w:name="_Toc29318"/>
            <w:bookmarkStart w:id="6" w:name="_Toc32392"/>
            <w:bookmarkStart w:id="7" w:name="_Toc25874"/>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应当在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截止时间前,将生成的“电子加密响应文件”上传递交至“政 府采购云平台”,</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截止时间以后上传递交的响应文件将被“政府采购云平台”拒收。</w:t>
            </w:r>
            <w:bookmarkEnd w:id="5"/>
            <w:bookmarkEnd w:id="6"/>
            <w:bookmarkEnd w:id="7"/>
          </w:p>
          <w:p w14:paraId="2C553B2E">
            <w:pPr>
              <w:pStyle w:val="26"/>
              <w:spacing w:line="240" w:lineRule="auto"/>
              <w:outlineLvl w:val="0"/>
              <w:rPr>
                <w:rFonts w:hint="eastAsia" w:ascii="宋体" w:hAnsi="宋体"/>
                <w:color w:val="auto"/>
                <w:sz w:val="21"/>
                <w:szCs w:val="21"/>
                <w:highlight w:val="none"/>
              </w:rPr>
            </w:pPr>
            <w:bookmarkStart w:id="8" w:name="_Toc22753"/>
            <w:bookmarkStart w:id="9" w:name="_Toc20205"/>
            <w:bookmarkStart w:id="10" w:name="_Toc11104"/>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 xml:space="preserve">前须提前配置好电脑浏览器（建议使用360 浏览器或谷歌浏览器）, </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时请使用制作加密电子响应文件的 CA 锁进行解密及报价确认。本项目响应文件解密时间定为 30 分钟内,如因自身原因导致无法正常解密,后果由供应商自行承担。</w:t>
            </w:r>
            <w:bookmarkEnd w:id="8"/>
            <w:bookmarkEnd w:id="9"/>
            <w:bookmarkEnd w:id="10"/>
            <w:r>
              <w:rPr>
                <w:rFonts w:hint="eastAsia" w:ascii="宋体" w:hAnsi="宋体"/>
                <w:color w:val="auto"/>
                <w:sz w:val="21"/>
                <w:szCs w:val="21"/>
                <w:highlight w:val="none"/>
              </w:rPr>
              <w:t xml:space="preserve"> </w:t>
            </w:r>
          </w:p>
          <w:p w14:paraId="136F9A8E">
            <w:pPr>
              <w:pStyle w:val="26"/>
              <w:spacing w:line="240" w:lineRule="auto"/>
              <w:outlineLvl w:val="0"/>
              <w:rPr>
                <w:rFonts w:hint="eastAsia" w:ascii="宋体" w:hAnsi="宋体"/>
                <w:color w:val="auto"/>
                <w:sz w:val="21"/>
                <w:szCs w:val="21"/>
                <w:highlight w:val="none"/>
              </w:rPr>
            </w:pPr>
            <w:bookmarkStart w:id="11" w:name="_Toc28157"/>
            <w:bookmarkStart w:id="12" w:name="_Toc13970"/>
            <w:bookmarkStart w:id="13" w:name="_Toc21997"/>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登录政采云平台，在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时间后 30 分钟内用“项目采购-开标评标”功能进行解密响应文件。若供应商在规定时间内未按时解密的，视为无效</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。解密与加密响应文件须使用同一个 CA。</w:t>
            </w:r>
            <w:bookmarkEnd w:id="11"/>
            <w:bookmarkEnd w:id="12"/>
            <w:bookmarkEnd w:id="13"/>
            <w:r>
              <w:rPr>
                <w:rFonts w:hint="eastAsia" w:ascii="宋体" w:hAnsi="宋体"/>
                <w:color w:val="auto"/>
                <w:sz w:val="21"/>
                <w:szCs w:val="21"/>
                <w:highlight w:val="none"/>
              </w:rPr>
              <w:t xml:space="preserve"> </w:t>
            </w:r>
          </w:p>
          <w:p w14:paraId="10A9E4D1">
            <w:pPr>
              <w:pStyle w:val="25"/>
              <w:spacing w:line="240" w:lineRule="auto"/>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采用见面开标：</w:t>
            </w:r>
          </w:p>
          <w:p w14:paraId="6785CC73">
            <w:pPr>
              <w:pStyle w:val="25"/>
              <w:spacing w:line="240" w:lineRule="auto"/>
              <w:rPr>
                <w:rFonts w:hint="eastAsia" w:ascii="宋体" w:hAnsi="宋体" w:cs="宋体"/>
                <w:color w:val="auto"/>
                <w:kern w:val="2"/>
                <w:sz w:val="21"/>
                <w:szCs w:val="21"/>
                <w:highlight w:val="none"/>
              </w:rPr>
            </w:pPr>
            <w:r>
              <w:rPr>
                <w:rFonts w:ascii="宋体" w:hAnsi="宋体" w:cs="宋体"/>
                <w:color w:val="auto"/>
                <w:kern w:val="2"/>
                <w:sz w:val="21"/>
                <w:szCs w:val="21"/>
                <w:highlight w:val="none"/>
              </w:rPr>
              <w:t>本项目采用见面开标、投标人需要递交</w:t>
            </w:r>
            <w:r>
              <w:rPr>
                <w:rFonts w:hint="eastAsia" w:ascii="宋体" w:hAnsi="宋体" w:cs="宋体"/>
                <w:color w:val="auto"/>
                <w:kern w:val="2"/>
                <w:sz w:val="21"/>
                <w:szCs w:val="21"/>
                <w:highlight w:val="none"/>
              </w:rPr>
              <w:t>纸质版</w:t>
            </w:r>
            <w:r>
              <w:rPr>
                <w:rFonts w:ascii="宋体" w:hAnsi="宋体" w:cs="宋体"/>
                <w:color w:val="auto"/>
                <w:kern w:val="2"/>
                <w:sz w:val="21"/>
                <w:szCs w:val="21"/>
                <w:highlight w:val="none"/>
              </w:rPr>
              <w:t>响应文件</w:t>
            </w:r>
            <w:r>
              <w:rPr>
                <w:rFonts w:hint="eastAsia" w:ascii="宋体" w:hAnsi="宋体"/>
                <w:color w:val="auto"/>
                <w:sz w:val="21"/>
                <w:szCs w:val="21"/>
                <w:highlight w:val="none"/>
              </w:rPr>
              <w:t>以及电子响应文件，在投标截止时间前递交至响应文件开启地点。</w:t>
            </w:r>
          </w:p>
          <w:p w14:paraId="1E6EF005">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正本1份</w:t>
            </w:r>
          </w:p>
          <w:p w14:paraId="0634037F">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副本</w:t>
            </w: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rPr>
              <w:t>份</w:t>
            </w:r>
          </w:p>
          <w:p w14:paraId="44CB9437">
            <w:pPr>
              <w:spacing w:line="240" w:lineRule="auto"/>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电子文件1份(</w:t>
            </w: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扫描件PDF，</w:t>
            </w: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 xml:space="preserve"> Word)</w:t>
            </w:r>
          </w:p>
        </w:tc>
      </w:tr>
      <w:tr w14:paraId="297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00" w:hRule="atLeast"/>
          <w:jc w:val="center"/>
        </w:trPr>
        <w:tc>
          <w:tcPr>
            <w:tcW w:w="1101" w:type="dxa"/>
            <w:vAlign w:val="center"/>
          </w:tcPr>
          <w:p w14:paraId="6E033BB2">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2</w:t>
            </w:r>
          </w:p>
        </w:tc>
        <w:tc>
          <w:tcPr>
            <w:tcW w:w="2410" w:type="dxa"/>
            <w:gridSpan w:val="2"/>
            <w:vAlign w:val="center"/>
          </w:tcPr>
          <w:p w14:paraId="4FF8DCB1">
            <w:pPr>
              <w:pStyle w:val="11"/>
              <w:jc w:val="left"/>
              <w:rPr>
                <w:rFonts w:ascii="Times New Roman" w:hAnsi="Times New Roman" w:cs="Times New Roman"/>
                <w:highlight w:val="none"/>
              </w:rPr>
            </w:pPr>
            <w:r>
              <w:rPr>
                <w:rFonts w:hint="eastAsia" w:ascii="Times New Roman" w:hAnsi="Times New Roman" w:cs="Times New Roman"/>
                <w:highlight w:val="none"/>
              </w:rPr>
              <w:t>封套上应载明的信息</w:t>
            </w:r>
          </w:p>
        </w:tc>
        <w:tc>
          <w:tcPr>
            <w:tcW w:w="5105" w:type="dxa"/>
            <w:vAlign w:val="center"/>
          </w:tcPr>
          <w:p w14:paraId="453E7996">
            <w:pPr>
              <w:pStyle w:val="11"/>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52"/>
            </w:r>
            <w:r>
              <w:rPr>
                <w:rFonts w:hint="eastAsia" w:ascii="Times New Roman" w:hAnsi="Times New Roman" w:cs="Times New Roman"/>
                <w:highlight w:val="none"/>
              </w:rPr>
              <w:t>采用不见面开标：不涉及</w:t>
            </w:r>
          </w:p>
          <w:p w14:paraId="470011BC">
            <w:pPr>
              <w:pStyle w:val="11"/>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A3"/>
            </w:r>
            <w:r>
              <w:rPr>
                <w:rFonts w:hint="eastAsia" w:ascii="Times New Roman" w:hAnsi="Times New Roman" w:cs="Times New Roman"/>
                <w:highlight w:val="none"/>
              </w:rPr>
              <w:t>采用见面开标：</w:t>
            </w:r>
          </w:p>
          <w:p w14:paraId="41381ED5">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项目名称：</w:t>
            </w:r>
            <w:r>
              <w:rPr>
                <w:rFonts w:hint="eastAsia" w:ascii="Times New Roman" w:hAnsi="Times New Roman" w:cs="Times New Roman"/>
                <w:highlight w:val="none"/>
                <w:lang w:val="en-US" w:eastAsia="zh-CN"/>
              </w:rPr>
              <w:t xml:space="preserve"> </w:t>
            </w:r>
          </w:p>
          <w:p w14:paraId="7D209332">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项目编号：</w:t>
            </w:r>
            <w:r>
              <w:rPr>
                <w:rFonts w:hint="eastAsia" w:ascii="Times New Roman" w:hAnsi="Times New Roman" w:cs="Times New Roman"/>
                <w:highlight w:val="none"/>
                <w:lang w:val="en-US" w:eastAsia="zh-CN"/>
              </w:rPr>
              <w:t xml:space="preserve"> </w:t>
            </w:r>
          </w:p>
          <w:p w14:paraId="4B4229BD">
            <w:pPr>
              <w:pStyle w:val="11"/>
              <w:jc w:val="left"/>
              <w:rPr>
                <w:rFonts w:ascii="Times New Roman" w:hAnsi="Times New Roman" w:cs="Times New Roman"/>
                <w:highlight w:val="none"/>
              </w:rPr>
            </w:pPr>
            <w:r>
              <w:rPr>
                <w:rFonts w:hint="eastAsia" w:ascii="Times New Roman" w:hAnsi="Times New Roman" w:cs="Times New Roman"/>
                <w:highlight w:val="none"/>
              </w:rPr>
              <w:t>202</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年 月 日11时00分前不得拆封</w:t>
            </w:r>
          </w:p>
          <w:p w14:paraId="09E60B06">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投标人名称：</w:t>
            </w:r>
            <w:r>
              <w:rPr>
                <w:rFonts w:ascii="Times New Roman" w:hAnsi="Times New Roman" w:cs="Times New Roman"/>
                <w:highlight w:val="none"/>
              </w:rPr>
              <w:t>____________________</w:t>
            </w:r>
          </w:p>
        </w:tc>
      </w:tr>
      <w:tr w14:paraId="7118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14:paraId="5434F777">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3</w:t>
            </w:r>
          </w:p>
        </w:tc>
        <w:tc>
          <w:tcPr>
            <w:tcW w:w="2410" w:type="dxa"/>
            <w:gridSpan w:val="2"/>
            <w:vAlign w:val="center"/>
          </w:tcPr>
          <w:p w14:paraId="781658E2">
            <w:pPr>
              <w:pStyle w:val="11"/>
              <w:jc w:val="left"/>
              <w:rPr>
                <w:rFonts w:ascii="Times New Roman" w:hAnsi="Times New Roman" w:cs="Times New Roman"/>
                <w:color w:val="auto"/>
                <w:highlight w:val="none"/>
              </w:rPr>
            </w:pPr>
            <w:r>
              <w:rPr>
                <w:rFonts w:hint="eastAsia" w:ascii="Times New Roman" w:hAnsi="Times New Roman" w:cs="Times New Roman"/>
                <w:color w:val="auto"/>
                <w:highlight w:val="none"/>
              </w:rPr>
              <w:t>信用查询</w:t>
            </w:r>
          </w:p>
        </w:tc>
        <w:tc>
          <w:tcPr>
            <w:tcW w:w="5105" w:type="dxa"/>
            <w:vAlign w:val="center"/>
          </w:tcPr>
          <w:p w14:paraId="6A61DDC2">
            <w:pPr>
              <w:pStyle w:val="11"/>
              <w:jc w:val="left"/>
              <w:rPr>
                <w:rFonts w:hint="eastAsia" w:ascii="Times New Roman" w:hAnsi="Times New Roman" w:cs="Times New Roman" w:eastAsiaTheme="minorEastAsia"/>
                <w:color w:val="auto"/>
                <w:highlight w:val="none"/>
                <w:lang w:eastAsia="zh-CN"/>
              </w:rPr>
            </w:pPr>
            <w:r>
              <w:rPr>
                <w:rFonts w:hint="eastAsia" w:hAnsi="宋体" w:cs="Times New Roman"/>
                <w:color w:val="auto"/>
                <w:highlight w:val="none"/>
              </w:rPr>
              <w:sym w:font="Wingdings 2" w:char="00A3"/>
            </w:r>
            <w:r>
              <w:rPr>
                <w:rFonts w:hint="eastAsia" w:ascii="Times New Roman" w:hAnsi="Times New Roman" w:cs="Times New Roman"/>
                <w:color w:val="auto"/>
                <w:highlight w:val="none"/>
              </w:rPr>
              <w:t>采购人或采购代理机构将通过</w:t>
            </w:r>
            <w:r>
              <w:rPr>
                <w:rFonts w:hint="eastAsia" w:hAnsi="宋体" w:cs="Times New Roman"/>
                <w:color w:val="auto"/>
                <w:highlight w:val="none"/>
              </w:rPr>
              <w:t>“</w:t>
            </w:r>
            <w:r>
              <w:rPr>
                <w:rFonts w:hint="eastAsia" w:ascii="Times New Roman" w:hAnsi="Times New Roman" w:cs="Times New Roman"/>
                <w:color w:val="auto"/>
                <w:highlight w:val="none"/>
              </w:rPr>
              <w:t>信用中国</w:t>
            </w:r>
            <w:r>
              <w:rPr>
                <w:rFonts w:hint="eastAsia" w:hAnsi="宋体" w:cs="Times New Roman"/>
                <w:color w:val="auto"/>
                <w:highlight w:val="none"/>
              </w:rPr>
              <w:t>”</w:t>
            </w:r>
            <w:r>
              <w:rPr>
                <w:rFonts w:hint="eastAsia" w:ascii="Times New Roman" w:hAnsi="Times New Roman" w:cs="Times New Roman"/>
                <w:color w:val="auto"/>
                <w:highlight w:val="none"/>
              </w:rPr>
              <w:t>网站</w:t>
            </w:r>
            <w:r>
              <w:rPr>
                <w:rFonts w:ascii="Times New Roman" w:hAnsi="Times New Roman" w:cs="Times New Roman"/>
                <w:color w:val="auto"/>
                <w:highlight w:val="none"/>
              </w:rPr>
              <w:t>(www. creditchina. gov.cn)</w:t>
            </w:r>
            <w:r>
              <w:rPr>
                <w:rFonts w:hint="eastAsia" w:ascii="Times New Roman" w:hAnsi="Times New Roman" w:cs="Times New Roman"/>
                <w:color w:val="auto"/>
                <w:highlight w:val="none"/>
              </w:rPr>
              <w:t>、中国政府采购网</w:t>
            </w:r>
            <w:r>
              <w:rPr>
                <w:rFonts w:ascii="Times New Roman" w:hAnsi="Times New Roman" w:cs="Times New Roman"/>
                <w:color w:val="auto"/>
                <w:highlight w:val="none"/>
              </w:rPr>
              <w:t>(www.ccgp.gov.cn)</w:t>
            </w:r>
            <w:r>
              <w:rPr>
                <w:rFonts w:hint="eastAsia" w:ascii="Times New Roman" w:hAnsi="Times New Roman" w:cs="Times New Roman"/>
                <w:color w:val="auto"/>
                <w:highlight w:val="none"/>
              </w:rPr>
              <w:t>查询相关主体信用记录。本次查询的信用记录打印的网页版将留存在评标报告中。本项目信用记录查询截止时点为查询截止时点为投标截止当日</w:t>
            </w:r>
            <w:r>
              <w:rPr>
                <w:rFonts w:hint="eastAsia" w:ascii="Times New Roman" w:hAnsi="Times New Roman" w:cs="Times New Roman"/>
                <w:color w:val="auto"/>
                <w:highlight w:val="none"/>
                <w:lang w:eastAsia="zh-CN"/>
              </w:rPr>
              <w:t>。</w:t>
            </w:r>
          </w:p>
          <w:p w14:paraId="346C4EEA">
            <w:pPr>
              <w:pStyle w:val="11"/>
              <w:jc w:val="left"/>
              <w:rPr>
                <w:rFonts w:ascii="Times New Roman" w:hAnsi="Times New Roman" w:eastAsia="MingLiU_HKSCS" w:cs="Times New Roman"/>
                <w:color w:val="auto"/>
                <w:highlight w:val="none"/>
              </w:rPr>
            </w:pPr>
            <w:r>
              <w:rPr>
                <w:rFonts w:hint="eastAsia" w:hAnsi="宋体" w:cs="Times New Roman"/>
                <w:color w:val="auto"/>
                <w:highlight w:val="none"/>
              </w:rPr>
              <w:sym w:font="Wingdings 2" w:char="0052"/>
            </w:r>
            <w:r>
              <w:rPr>
                <w:rFonts w:hint="eastAsia" w:ascii="Times New Roman" w:hAnsi="Times New Roman" w:cs="Times New Roman"/>
                <w:color w:val="auto"/>
                <w:highlight w:val="none"/>
              </w:rPr>
              <w:t>投标人自行查询信用记录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如实提供《无不良信用记录承诺》并加盖供应商公章。联合体参加投标的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所有联合体成员均须加盖公章。</w:t>
            </w:r>
          </w:p>
        </w:tc>
      </w:tr>
      <w:tr w14:paraId="7232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10" w:hRule="atLeast"/>
          <w:jc w:val="center"/>
        </w:trPr>
        <w:tc>
          <w:tcPr>
            <w:tcW w:w="1101" w:type="dxa"/>
            <w:vAlign w:val="center"/>
          </w:tcPr>
          <w:p w14:paraId="2C4979F5">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4</w:t>
            </w:r>
          </w:p>
        </w:tc>
        <w:tc>
          <w:tcPr>
            <w:tcW w:w="2410" w:type="dxa"/>
            <w:gridSpan w:val="2"/>
            <w:vAlign w:val="center"/>
          </w:tcPr>
          <w:p w14:paraId="08009EE3">
            <w:pPr>
              <w:pStyle w:val="11"/>
              <w:jc w:val="left"/>
              <w:rPr>
                <w:rFonts w:ascii="Times New Roman" w:hAnsi="Times New Roman" w:cs="Times New Roman"/>
                <w:highlight w:val="none"/>
              </w:rPr>
            </w:pPr>
            <w:r>
              <w:rPr>
                <w:rFonts w:hint="eastAsia" w:ascii="Times New Roman" w:hAnsi="Times New Roman" w:cs="Times New Roman"/>
                <w:highlight w:val="none"/>
              </w:rPr>
              <w:t>同品牌多家投标人处理原则</w:t>
            </w:r>
          </w:p>
        </w:tc>
        <w:tc>
          <w:tcPr>
            <w:tcW w:w="5105" w:type="dxa"/>
            <w:vAlign w:val="center"/>
          </w:tcPr>
          <w:p w14:paraId="10540EB8">
            <w:pPr>
              <w:pStyle w:val="11"/>
              <w:jc w:val="left"/>
              <w:rPr>
                <w:rFonts w:ascii="Times New Roman" w:hAnsi="Times New Roman" w:eastAsia="MingLiU_HKSCS" w:cs="Times New Roman"/>
                <w:highlight w:val="none"/>
              </w:rPr>
            </w:pP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cs="Times New Roman"/>
                <w:highlight w:val="none"/>
              </w:rPr>
              <w:t>综合评分法：相同品牌产品且通过资格审查、符合性审查的不同投标人参加同一合同项下投标的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按一家投标人计算</w:t>
            </w:r>
            <w:r>
              <w:rPr>
                <w:rFonts w:hint="eastAsia" w:ascii="Times New Roman" w:hAnsi="Times New Roman" w:eastAsia="MingLiU_HKSCS" w:cs="Times New Roman"/>
                <w:highlight w:val="none"/>
              </w:rPr>
              <w:t>，</w:t>
            </w:r>
            <w:r>
              <w:rPr>
                <w:rFonts w:hint="eastAsia" w:ascii="Times New Roman" w:hAnsi="Times New Roman" w:cs="Times New Roman"/>
                <w:highlight w:val="none"/>
              </w:rPr>
              <w:t>评审后得分最高的同品牌投标人获得中标人推荐资格；评审得分相同的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按照以下方式确定一个投标人获得中标人推荐资格</w:t>
            </w:r>
            <w:r>
              <w:rPr>
                <w:rFonts w:hint="eastAsia" w:ascii="Times New Roman" w:hAnsi="Times New Roman" w:eastAsia="MingLiU_HKSCS" w:cs="Times New Roman"/>
                <w:highlight w:val="none"/>
              </w:rPr>
              <w:t>，</w:t>
            </w:r>
            <w:r>
              <w:rPr>
                <w:rFonts w:hint="eastAsia" w:ascii="Times New Roman" w:hAnsi="Times New Roman" w:cs="Times New Roman"/>
                <w:highlight w:val="none"/>
              </w:rPr>
              <w:t>其他同品牌投标人不作为中标候选人。</w:t>
            </w:r>
          </w:p>
          <w:p w14:paraId="2ABB5E9E">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随机抽取</w:t>
            </w:r>
          </w:p>
          <w:p w14:paraId="1798629D">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其他</w:t>
            </w:r>
            <w:r>
              <w:rPr>
                <w:rFonts w:ascii="Times New Roman" w:hAnsi="Times New Roman" w:cs="Times New Roman"/>
                <w:highlight w:val="none"/>
              </w:rPr>
              <w:t>________</w:t>
            </w:r>
          </w:p>
        </w:tc>
      </w:tr>
      <w:tr w14:paraId="288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47" w:hRule="atLeast"/>
          <w:jc w:val="center"/>
        </w:trPr>
        <w:tc>
          <w:tcPr>
            <w:tcW w:w="1101" w:type="dxa"/>
            <w:vAlign w:val="center"/>
          </w:tcPr>
          <w:p w14:paraId="42034321">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5</w:t>
            </w:r>
          </w:p>
        </w:tc>
        <w:tc>
          <w:tcPr>
            <w:tcW w:w="2410" w:type="dxa"/>
            <w:gridSpan w:val="2"/>
            <w:vAlign w:val="center"/>
          </w:tcPr>
          <w:p w14:paraId="1E073E81">
            <w:pPr>
              <w:pStyle w:val="11"/>
              <w:jc w:val="left"/>
              <w:rPr>
                <w:rFonts w:ascii="Times New Roman" w:hAnsi="Times New Roman" w:cs="Times New Roman"/>
                <w:highlight w:val="none"/>
              </w:rPr>
            </w:pPr>
            <w:r>
              <w:rPr>
                <w:rFonts w:hint="eastAsia" w:ascii="Times New Roman" w:hAnsi="Times New Roman" w:cs="Times New Roman"/>
                <w:highlight w:val="none"/>
              </w:rPr>
              <w:t>定标原则</w:t>
            </w:r>
          </w:p>
        </w:tc>
        <w:tc>
          <w:tcPr>
            <w:tcW w:w="5105" w:type="dxa"/>
            <w:vAlign w:val="center"/>
          </w:tcPr>
          <w:p w14:paraId="5A7A6BA6">
            <w:pPr>
              <w:pStyle w:val="11"/>
              <w:jc w:val="left"/>
              <w:rPr>
                <w:rFonts w:ascii="Times New Roman" w:hAnsi="Times New Roman" w:eastAsia="MingLiU_HKSCS"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采购人在评标报告确定的中标候选人名单中按顺序确定中标人。</w:t>
            </w:r>
          </w:p>
          <w:p w14:paraId="2A66AA36">
            <w:pPr>
              <w:pStyle w:val="11"/>
              <w:jc w:val="left"/>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rPr>
              <w:t>中标候选人并列的</w:t>
            </w:r>
            <w:r>
              <w:rPr>
                <w:rFonts w:hint="eastAsia" w:ascii="Times New Roman" w:hAnsi="Times New Roman" w:cs="Times New Roman"/>
                <w:highlight w:val="none"/>
                <w:lang w:eastAsia="zh-CN"/>
              </w:rPr>
              <w:t>，按投标报价由低到高顺序排列，得分与投标报价均相同的，按技术指标优劣排列。</w:t>
            </w:r>
          </w:p>
        </w:tc>
      </w:tr>
      <w:tr w14:paraId="2FA5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9" w:hRule="atLeast"/>
          <w:jc w:val="center"/>
        </w:trPr>
        <w:tc>
          <w:tcPr>
            <w:tcW w:w="1101" w:type="dxa"/>
            <w:vAlign w:val="center"/>
          </w:tcPr>
          <w:p w14:paraId="0B537E84">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6</w:t>
            </w:r>
          </w:p>
        </w:tc>
        <w:tc>
          <w:tcPr>
            <w:tcW w:w="2410" w:type="dxa"/>
            <w:gridSpan w:val="2"/>
            <w:vAlign w:val="center"/>
          </w:tcPr>
          <w:p w14:paraId="634571BA">
            <w:pPr>
              <w:pStyle w:val="11"/>
              <w:jc w:val="left"/>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供货周期、地点</w:t>
            </w:r>
          </w:p>
        </w:tc>
        <w:tc>
          <w:tcPr>
            <w:tcW w:w="5105" w:type="dxa"/>
            <w:vAlign w:val="center"/>
          </w:tcPr>
          <w:p w14:paraId="163AD05C">
            <w:pPr>
              <w:pStyle w:val="11"/>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供货周期：1年</w:t>
            </w:r>
          </w:p>
          <w:p w14:paraId="1721C258">
            <w:pPr>
              <w:pStyle w:val="11"/>
              <w:jc w:val="left"/>
              <w:rPr>
                <w:rFonts w:hint="eastAsia" w:ascii="Times New Roman" w:hAnsi="Times New Roman" w:cs="Times New Roman" w:eastAsiaTheme="minorEastAsia"/>
                <w:highlight w:val="none"/>
                <w:lang w:val="en-US" w:eastAsia="zh-CN"/>
              </w:rPr>
            </w:pPr>
            <w:r>
              <w:rPr>
                <w:rFonts w:hint="eastAsia" w:ascii="Times New Roman" w:hAnsi="Times New Roman" w:cs="Times New Roman"/>
                <w:highlight w:val="none"/>
              </w:rPr>
              <w:t>交货和提供服务的地点：</w:t>
            </w:r>
            <w:r>
              <w:rPr>
                <w:rFonts w:hint="eastAsia" w:ascii="Times New Roman" w:hAnsi="Times New Roman" w:cs="Times New Roman"/>
                <w:highlight w:val="none"/>
                <w:lang w:val="en-US" w:eastAsia="zh-CN"/>
              </w:rPr>
              <w:t>甲方指定地点</w:t>
            </w:r>
          </w:p>
        </w:tc>
      </w:tr>
      <w:tr w14:paraId="5261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9" w:hRule="atLeast"/>
          <w:jc w:val="center"/>
        </w:trPr>
        <w:tc>
          <w:tcPr>
            <w:tcW w:w="1101" w:type="dxa"/>
            <w:vAlign w:val="center"/>
          </w:tcPr>
          <w:p w14:paraId="7841D813">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27</w:t>
            </w:r>
          </w:p>
        </w:tc>
        <w:tc>
          <w:tcPr>
            <w:tcW w:w="2410" w:type="dxa"/>
            <w:gridSpan w:val="2"/>
            <w:vAlign w:val="center"/>
          </w:tcPr>
          <w:p w14:paraId="40AB7AEF">
            <w:pPr>
              <w:pStyle w:val="11"/>
              <w:jc w:val="left"/>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质保期</w:t>
            </w:r>
          </w:p>
        </w:tc>
        <w:tc>
          <w:tcPr>
            <w:tcW w:w="5105" w:type="dxa"/>
            <w:vAlign w:val="center"/>
          </w:tcPr>
          <w:p w14:paraId="59772031">
            <w:pPr>
              <w:pStyle w:val="11"/>
              <w:jc w:val="left"/>
              <w:rPr>
                <w:rFonts w:hint="eastAsia" w:ascii="Times New Roman" w:hAnsi="Times New Roman" w:cs="Times New Roman"/>
                <w:highlight w:val="none"/>
              </w:rPr>
            </w:pPr>
            <w:r>
              <w:rPr>
                <w:rFonts w:hint="eastAsia" w:ascii="Times New Roman" w:hAnsi="Times New Roman" w:cs="Times New Roman"/>
                <w:highlight w:val="none"/>
              </w:rPr>
              <w:t>自货物验收合格之日起质保24个月（含24个月）以上。</w:t>
            </w:r>
          </w:p>
        </w:tc>
      </w:tr>
      <w:tr w14:paraId="0DE2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0" w:hRule="atLeast"/>
          <w:jc w:val="center"/>
        </w:trPr>
        <w:tc>
          <w:tcPr>
            <w:tcW w:w="1101" w:type="dxa"/>
            <w:vAlign w:val="center"/>
          </w:tcPr>
          <w:p w14:paraId="306357B4">
            <w:pPr>
              <w:pStyle w:val="11"/>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8</w:t>
            </w:r>
          </w:p>
        </w:tc>
        <w:tc>
          <w:tcPr>
            <w:tcW w:w="2410" w:type="dxa"/>
            <w:gridSpan w:val="2"/>
            <w:vAlign w:val="center"/>
          </w:tcPr>
          <w:p w14:paraId="6C4363E4">
            <w:pPr>
              <w:pStyle w:val="11"/>
              <w:jc w:val="left"/>
              <w:rPr>
                <w:rFonts w:ascii="Times New Roman" w:hAnsi="Times New Roman" w:cs="Times New Roman"/>
                <w:highlight w:val="none"/>
              </w:rPr>
            </w:pPr>
            <w:r>
              <w:rPr>
                <w:rFonts w:hint="eastAsia" w:ascii="Times New Roman" w:hAnsi="Times New Roman" w:cs="Times New Roman"/>
                <w:highlight w:val="none"/>
              </w:rPr>
              <w:t>采购资金的支付方式及时间</w:t>
            </w:r>
          </w:p>
        </w:tc>
        <w:tc>
          <w:tcPr>
            <w:tcW w:w="5105" w:type="dxa"/>
            <w:vAlign w:val="center"/>
          </w:tcPr>
          <w:p w14:paraId="4A1C3957">
            <w:pPr>
              <w:pStyle w:val="11"/>
              <w:jc w:val="left"/>
              <w:rPr>
                <w:rFonts w:hint="eastAsia" w:ascii="Times New Roman" w:hAnsi="Times New Roman" w:eastAsia="宋体" w:cs="Times New Roman"/>
                <w:highlight w:val="none"/>
                <w:lang w:eastAsia="zh-CN"/>
              </w:rPr>
            </w:pPr>
            <w:r>
              <w:rPr>
                <w:rFonts w:hint="eastAsia" w:ascii="宋体" w:hAnsi="宋体" w:cs="宋体"/>
                <w:bCs/>
                <w:szCs w:val="21"/>
                <w:highlight w:val="none"/>
              </w:rPr>
              <w:t>根据甲方要求供货，货物送达甲方指定地点，经甲、乙双方共同验收合格后，</w:t>
            </w:r>
            <w:r>
              <w:rPr>
                <w:rFonts w:hint="eastAsia" w:ascii="宋体" w:hAnsi="宋体" w:cs="宋体"/>
                <w:bCs/>
                <w:szCs w:val="21"/>
                <w:highlight w:val="none"/>
                <w:lang w:val="en-US" w:eastAsia="zh-CN"/>
              </w:rPr>
              <w:t>根据财政资金情况支付</w:t>
            </w:r>
            <w:r>
              <w:rPr>
                <w:rFonts w:hint="eastAsia" w:ascii="宋体" w:hAnsi="宋体" w:cs="宋体"/>
                <w:bCs/>
                <w:szCs w:val="21"/>
                <w:highlight w:val="none"/>
              </w:rPr>
              <w:t>。</w:t>
            </w:r>
          </w:p>
        </w:tc>
      </w:tr>
      <w:tr w14:paraId="37CD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14:paraId="39AD3B9C">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29</w:t>
            </w:r>
          </w:p>
        </w:tc>
        <w:tc>
          <w:tcPr>
            <w:tcW w:w="2410" w:type="dxa"/>
            <w:gridSpan w:val="2"/>
            <w:vAlign w:val="center"/>
          </w:tcPr>
          <w:p w14:paraId="518036F6">
            <w:pPr>
              <w:pStyle w:val="11"/>
              <w:jc w:val="left"/>
              <w:rPr>
                <w:rFonts w:ascii="Times New Roman" w:hAnsi="Times New Roman" w:cs="Times New Roman"/>
                <w:highlight w:val="none"/>
              </w:rPr>
            </w:pPr>
            <w:r>
              <w:rPr>
                <w:rFonts w:hint="eastAsia" w:ascii="Times New Roman" w:hAnsi="Times New Roman" w:cs="Times New Roman"/>
                <w:highlight w:val="none"/>
              </w:rPr>
              <w:t>履约保证金</w:t>
            </w:r>
          </w:p>
        </w:tc>
        <w:tc>
          <w:tcPr>
            <w:tcW w:w="5105" w:type="dxa"/>
            <w:vAlign w:val="center"/>
          </w:tcPr>
          <w:p w14:paraId="200ABAE0">
            <w:pPr>
              <w:pStyle w:val="11"/>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p w14:paraId="4B39614F">
            <w:pPr>
              <w:pStyle w:val="11"/>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履约保证金的数额不得超过政府采购合同金额的</w:t>
            </w:r>
            <w:r>
              <w:rPr>
                <w:rFonts w:ascii="Times New Roman" w:hAnsi="Times New Roman" w:cs="Times New Roman"/>
                <w:highlight w:val="none"/>
              </w:rPr>
              <w:t>10%</w:t>
            </w:r>
            <w:r>
              <w:rPr>
                <w:rFonts w:hint="eastAsia" w:ascii="Times New Roman" w:hAnsi="Times New Roman" w:eastAsia="MingLiU_HKSCS" w:cs="Times New Roman"/>
                <w:highlight w:val="none"/>
              </w:rPr>
              <w:t>，</w:t>
            </w:r>
            <w:r>
              <w:rPr>
                <w:rFonts w:hint="eastAsia" w:ascii="Times New Roman" w:hAnsi="Times New Roman" w:cs="Times New Roman"/>
                <w:highlight w:val="none"/>
              </w:rPr>
              <w:t>本采购项目履约保证金为合同金额的</w:t>
            </w:r>
            <w:r>
              <w:rPr>
                <w:rFonts w:ascii="Times New Roman" w:hAnsi="Times New Roman" w:cs="Times New Roman"/>
                <w:highlight w:val="none"/>
              </w:rPr>
              <w:t>____%</w:t>
            </w:r>
            <w:r>
              <w:rPr>
                <w:rFonts w:hint="eastAsia" w:ascii="Times New Roman" w:hAnsi="Times New Roman" w:eastAsia="MingLiU_HKSCS" w:cs="Times New Roman"/>
                <w:highlight w:val="none"/>
              </w:rPr>
              <w:t>，</w:t>
            </w:r>
            <w:r>
              <w:rPr>
                <w:rFonts w:hint="eastAsia" w:ascii="Times New Roman" w:hAnsi="Times New Roman" w:cs="Times New Roman"/>
                <w:highlight w:val="none"/>
              </w:rPr>
              <w:t>提交方式为</w:t>
            </w:r>
            <w:r>
              <w:rPr>
                <w:rFonts w:ascii="Times New Roman" w:hAnsi="Times New Roman" w:cs="Times New Roman"/>
                <w:highlight w:val="none"/>
              </w:rPr>
              <w:t>____</w:t>
            </w:r>
          </w:p>
          <w:p w14:paraId="42EE2E55">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收款人户名：</w:t>
            </w:r>
          </w:p>
          <w:p w14:paraId="001211B1">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开户银行：</w:t>
            </w:r>
          </w:p>
          <w:p w14:paraId="417AC6CE">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银行账号：</w:t>
            </w:r>
          </w:p>
          <w:p w14:paraId="771455C7">
            <w:pPr>
              <w:pStyle w:val="11"/>
              <w:jc w:val="left"/>
              <w:rPr>
                <w:rFonts w:ascii="Times New Roman" w:hAnsi="Times New Roman" w:eastAsia="MingLiU_HKSCS" w:cs="Times New Roman"/>
                <w:highlight w:val="none"/>
              </w:rPr>
            </w:pPr>
            <w:r>
              <w:rPr>
                <w:rFonts w:hint="eastAsia" w:ascii="Times New Roman" w:hAnsi="Times New Roman" w:cs="Times New Roman"/>
                <w:highlight w:val="none"/>
              </w:rPr>
              <w:t>注：以电汇方式递交履约保证金须在电汇凭据附言栏中写明采购编号、包号及用途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履约保证金</w:t>
            </w:r>
            <w:r>
              <w:rPr>
                <w:rFonts w:ascii="Times New Roman" w:hAnsi="Times New Roman" w:cs="Times New Roman"/>
                <w:highlight w:val="none"/>
              </w:rPr>
              <w:t>)</w:t>
            </w:r>
            <w:r>
              <w:rPr>
                <w:rFonts w:hint="eastAsia" w:ascii="Times New Roman" w:hAnsi="Times New Roman" w:cs="Times New Roman"/>
                <w:highlight w:val="none"/>
              </w:rPr>
              <w:t>。</w:t>
            </w:r>
          </w:p>
        </w:tc>
      </w:tr>
      <w:tr w14:paraId="0F4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372DED81">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30</w:t>
            </w:r>
          </w:p>
        </w:tc>
        <w:tc>
          <w:tcPr>
            <w:tcW w:w="2410" w:type="dxa"/>
            <w:gridSpan w:val="2"/>
            <w:vAlign w:val="center"/>
          </w:tcPr>
          <w:p w14:paraId="144C83C4">
            <w:pPr>
              <w:pStyle w:val="11"/>
              <w:jc w:val="left"/>
              <w:rPr>
                <w:rFonts w:ascii="Times New Roman" w:hAnsi="Times New Roman" w:cs="Times New Roman"/>
                <w:highlight w:val="none"/>
              </w:rPr>
            </w:pPr>
            <w:r>
              <w:rPr>
                <w:rFonts w:hint="eastAsia" w:ascii="Times New Roman" w:hAnsi="Times New Roman" w:cs="Times New Roman"/>
                <w:highlight w:val="none"/>
              </w:rPr>
              <w:t>招标代理服务费</w:t>
            </w:r>
          </w:p>
        </w:tc>
        <w:tc>
          <w:tcPr>
            <w:tcW w:w="5105" w:type="dxa"/>
            <w:vAlign w:val="center"/>
          </w:tcPr>
          <w:p w14:paraId="48203069">
            <w:pPr>
              <w:pStyle w:val="11"/>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为：按照国家计委印发的《招标代理服务收费管理暂行办法》（计价格[2002]1980号）和国家发展改革委员会印发的《国家发展改革委办公厅关于招标代理服务收费有关问题的通知》（发改办[2003]857号）的标准取费，由</w:t>
            </w:r>
            <w:r>
              <w:rPr>
                <w:rFonts w:hint="eastAsia" w:ascii="Times New Roman" w:hAnsi="Times New Roman" w:eastAsia="MingLiU_HKSCS" w:cs="Times New Roman"/>
                <w:highlight w:val="none"/>
                <w:lang w:val="en-US" w:eastAsia="zh-CN"/>
              </w:rPr>
              <w:t>中标人</w:t>
            </w:r>
            <w:r>
              <w:rPr>
                <w:rFonts w:hint="eastAsia" w:ascii="Times New Roman" w:hAnsi="Times New Roman" w:eastAsia="MingLiU_HKSCS" w:cs="Times New Roman"/>
                <w:highlight w:val="none"/>
              </w:rPr>
              <w:t>支付。</w:t>
            </w:r>
          </w:p>
          <w:p w14:paraId="58A83348">
            <w:pPr>
              <w:pStyle w:val="11"/>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服务费银行账号：</w:t>
            </w:r>
          </w:p>
          <w:p w14:paraId="241CEB47">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收款单位：中国远东国际招标有限公司新疆分公司  </w:t>
            </w:r>
          </w:p>
          <w:p w14:paraId="54979B38">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开户银行：中国工商银行股份有限公司乌鲁木齐澎湖路科技支行</w:t>
            </w:r>
          </w:p>
          <w:p w14:paraId="0807478C">
            <w:pPr>
              <w:pStyle w:val="11"/>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账</w:t>
            </w:r>
            <w:r>
              <w:rPr>
                <w:rFonts w:hint="eastAsia" w:ascii="Times New Roman" w:hAnsi="Times New Roman" w:eastAsia="MingLiU_HKSCS" w:cs="Times New Roman"/>
                <w:highlight w:val="none"/>
              </w:rPr>
              <w:tab/>
            </w:r>
            <w:r>
              <w:rPr>
                <w:rFonts w:hint="eastAsia" w:ascii="Times New Roman" w:hAnsi="Times New Roman" w:eastAsia="MingLiU_HKSCS" w:cs="Times New Roman"/>
                <w:highlight w:val="none"/>
              </w:rPr>
              <w:t xml:space="preserve">   号：3002 0192 092 000 69062</w:t>
            </w:r>
          </w:p>
        </w:tc>
      </w:tr>
      <w:tr w14:paraId="7A94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14:paraId="0E2FB269">
            <w:pPr>
              <w:pStyle w:val="11"/>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31</w:t>
            </w:r>
          </w:p>
        </w:tc>
        <w:tc>
          <w:tcPr>
            <w:tcW w:w="2410" w:type="dxa"/>
            <w:gridSpan w:val="2"/>
            <w:vAlign w:val="center"/>
          </w:tcPr>
          <w:p w14:paraId="638EB189">
            <w:pPr>
              <w:pStyle w:val="11"/>
              <w:jc w:val="left"/>
              <w:rPr>
                <w:rFonts w:ascii="Times New Roman" w:hAnsi="Times New Roman" w:cs="Times New Roman"/>
                <w:highlight w:val="none"/>
              </w:rPr>
            </w:pPr>
            <w:r>
              <w:rPr>
                <w:rFonts w:hint="eastAsia" w:ascii="Times New Roman" w:hAnsi="Times New Roman" w:cs="Times New Roman"/>
                <w:highlight w:val="none"/>
              </w:rPr>
              <w:t>其他规定</w:t>
            </w:r>
          </w:p>
        </w:tc>
        <w:tc>
          <w:tcPr>
            <w:tcW w:w="5105" w:type="dxa"/>
            <w:vAlign w:val="center"/>
          </w:tcPr>
          <w:p w14:paraId="5D9459C1">
            <w:pPr>
              <w:pStyle w:val="11"/>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人：</w:t>
            </w:r>
          </w:p>
          <w:p w14:paraId="0459288B">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1、本次项目选1家中标单位。</w:t>
            </w:r>
          </w:p>
          <w:p w14:paraId="5B6DE61E">
            <w:pPr>
              <w:pStyle w:val="11"/>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2、合同价：按照中标单位的中标价作为执行合同的价格。</w:t>
            </w:r>
          </w:p>
          <w:p w14:paraId="0A83B72F">
            <w:pPr>
              <w:pStyle w:val="11"/>
              <w:jc w:val="left"/>
              <w:rPr>
                <w:rFonts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MingLiU_HKSCS" w:cs="Times New Roman"/>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tc>
      </w:tr>
    </w:tbl>
    <w:p w14:paraId="20BFF53B">
      <w:pPr>
        <w:pStyle w:val="11"/>
        <w:ind w:firstLine="420" w:firstLineChars="200"/>
        <w:rPr>
          <w:rFonts w:ascii="Times New Roman" w:hAnsi="Times New Roman" w:cs="Times New Roman"/>
        </w:rPr>
      </w:pPr>
      <w:r>
        <w:rPr>
          <w:rFonts w:ascii="Times New Roman" w:hAnsi="Times New Roman" w:cs="Times New Roman"/>
        </w:rPr>
        <w:br w:type="page"/>
      </w:r>
    </w:p>
    <w:p w14:paraId="154583DF">
      <w:pPr>
        <w:pStyle w:val="7"/>
        <w:jc w:val="center"/>
        <w:outlineLvl w:val="1"/>
      </w:pPr>
      <w:bookmarkStart w:id="14" w:name="_Toc20410"/>
      <w:r>
        <w:rPr>
          <w:rFonts w:hint="eastAsia" w:ascii="Times New Roman" w:hAnsi="Times New Roman"/>
        </w:rPr>
        <w:t>第三章　评标办法及标准</w:t>
      </w:r>
      <w:bookmarkEnd w:id="14"/>
    </w:p>
    <w:p w14:paraId="70DCBCBA">
      <w:pPr>
        <w:spacing w:line="360" w:lineRule="auto"/>
        <w:rPr>
          <w:rFonts w:hint="eastAsia" w:ascii="宋体" w:hAnsi="宋体" w:cs="宋体"/>
          <w:color w:val="auto"/>
          <w:sz w:val="21"/>
          <w:szCs w:val="21"/>
          <w:highlight w:val="none"/>
          <w:shd w:val="clear" w:color="auto" w:fill="auto"/>
        </w:rPr>
      </w:pPr>
      <w:bookmarkStart w:id="15" w:name="_Toc9615"/>
      <w:r>
        <w:rPr>
          <w:rFonts w:hint="eastAsia" w:ascii="宋体" w:hAnsi="宋体" w:cs="宋体"/>
          <w:color w:val="auto"/>
          <w:sz w:val="21"/>
          <w:szCs w:val="21"/>
          <w:highlight w:val="none"/>
          <w:shd w:val="clear" w:color="auto" w:fill="auto"/>
        </w:rPr>
        <w:t>一、评审方法</w:t>
      </w:r>
      <w:bookmarkEnd w:id="15"/>
    </w:p>
    <w:p w14:paraId="48FA08B3">
      <w:pPr>
        <w:spacing w:line="360" w:lineRule="auto"/>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rPr>
        <w:t>.　评审方法：综合评分法，是指</w:t>
      </w:r>
      <w:r>
        <w:rPr>
          <w:rFonts w:hint="eastAsia" w:ascii="宋体" w:hAnsi="宋体" w:cs="宋体"/>
          <w:color w:val="auto"/>
          <w:sz w:val="21"/>
          <w:szCs w:val="21"/>
          <w:highlight w:val="none"/>
          <w:shd w:val="clear" w:color="auto" w:fill="auto"/>
          <w:lang w:val="en-US" w:eastAsia="zh-CN"/>
        </w:rPr>
        <w:t>投标</w:t>
      </w:r>
      <w:r>
        <w:rPr>
          <w:rFonts w:hint="eastAsia" w:ascii="宋体" w:hAnsi="宋体" w:cs="宋体"/>
          <w:color w:val="auto"/>
          <w:sz w:val="21"/>
          <w:szCs w:val="21"/>
          <w:highlight w:val="none"/>
          <w:shd w:val="clear" w:color="auto" w:fill="auto"/>
        </w:rPr>
        <w:t>文件满足</w:t>
      </w:r>
      <w:r>
        <w:rPr>
          <w:rFonts w:hint="eastAsia" w:ascii="宋体" w:hAnsi="宋体" w:cs="宋体"/>
          <w:color w:val="auto"/>
          <w:sz w:val="21"/>
          <w:szCs w:val="21"/>
          <w:highlight w:val="none"/>
          <w:shd w:val="clear" w:color="auto" w:fill="auto"/>
          <w:lang w:val="en-US" w:eastAsia="zh-CN"/>
        </w:rPr>
        <w:t>招标</w:t>
      </w:r>
      <w:r>
        <w:rPr>
          <w:rFonts w:hint="eastAsia" w:ascii="宋体" w:hAnsi="宋体" w:cs="宋体"/>
          <w:color w:val="auto"/>
          <w:sz w:val="21"/>
          <w:szCs w:val="21"/>
          <w:highlight w:val="none"/>
          <w:shd w:val="clear" w:color="auto" w:fill="auto"/>
        </w:rPr>
        <w:t>文件全部实质性要求且按评审因素的量化指标评审得分最高的供应商为</w:t>
      </w:r>
      <w:r>
        <w:rPr>
          <w:rFonts w:hint="eastAsia" w:ascii="宋体" w:hAnsi="宋体" w:cs="宋体"/>
          <w:color w:val="auto"/>
          <w:sz w:val="21"/>
          <w:szCs w:val="21"/>
          <w:highlight w:val="none"/>
          <w:shd w:val="clear" w:color="auto" w:fill="auto"/>
          <w:lang w:val="en-US" w:eastAsia="zh-CN"/>
        </w:rPr>
        <w:t>中标</w:t>
      </w:r>
      <w:r>
        <w:rPr>
          <w:rFonts w:hint="eastAsia" w:ascii="宋体" w:hAnsi="宋体" w:cs="宋体"/>
          <w:color w:val="auto"/>
          <w:sz w:val="21"/>
          <w:szCs w:val="21"/>
          <w:highlight w:val="none"/>
          <w:shd w:val="clear" w:color="auto" w:fill="auto"/>
        </w:rPr>
        <w:t>候选供</w:t>
      </w:r>
      <w:r>
        <w:rPr>
          <w:rFonts w:hint="eastAsia" w:ascii="宋体" w:hAnsi="宋体" w:cs="宋体"/>
          <w:color w:val="auto"/>
          <w:sz w:val="21"/>
          <w:szCs w:val="21"/>
          <w:highlight w:val="none"/>
          <w:shd w:val="clear" w:color="auto" w:fill="auto"/>
          <w:lang w:val="en-US" w:eastAsia="zh-CN"/>
        </w:rPr>
        <w:t>人</w:t>
      </w:r>
      <w:r>
        <w:rPr>
          <w:rFonts w:hint="eastAsia" w:ascii="宋体" w:hAnsi="宋体" w:cs="宋体"/>
          <w:color w:val="auto"/>
          <w:sz w:val="21"/>
          <w:szCs w:val="21"/>
          <w:highlight w:val="none"/>
          <w:shd w:val="clear" w:color="auto" w:fill="auto"/>
        </w:rPr>
        <w:t>的评审方法。</w:t>
      </w:r>
    </w:p>
    <w:tbl>
      <w:tblPr>
        <w:tblStyle w:val="19"/>
        <w:tblpPr w:leftFromText="180" w:rightFromText="180" w:vertAnchor="text" w:horzAnchor="page" w:tblpX="1679"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1F77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center"/>
          </w:tcPr>
          <w:p w14:paraId="41B904B7">
            <w:pPr>
              <w:spacing w:line="360" w:lineRule="auto"/>
              <w:jc w:val="center"/>
              <w:rPr>
                <w:rFonts w:hint="eastAsia" w:ascii="宋体" w:hAnsi="宋体" w:cs="宋体"/>
                <w:color w:val="auto"/>
                <w:sz w:val="21"/>
                <w:szCs w:val="21"/>
                <w:highlight w:val="none"/>
                <w:shd w:val="clear" w:color="auto" w:fill="auto"/>
              </w:rPr>
            </w:pPr>
            <w:bookmarkStart w:id="16" w:name="_Toc20854"/>
            <w:r>
              <w:rPr>
                <w:rFonts w:hint="eastAsia" w:ascii="宋体" w:hAnsi="宋体" w:cs="宋体"/>
                <w:color w:val="auto"/>
                <w:sz w:val="21"/>
                <w:szCs w:val="21"/>
                <w:highlight w:val="none"/>
                <w:shd w:val="clear" w:color="auto" w:fill="auto"/>
              </w:rPr>
              <w:t>评分因素</w:t>
            </w:r>
          </w:p>
        </w:tc>
        <w:tc>
          <w:tcPr>
            <w:tcW w:w="4502" w:type="dxa"/>
            <w:noWrap w:val="0"/>
            <w:vAlign w:val="center"/>
          </w:tcPr>
          <w:p w14:paraId="17A682FE">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分值分配</w:t>
            </w:r>
          </w:p>
        </w:tc>
      </w:tr>
      <w:tr w14:paraId="5930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14:paraId="571E2C47">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商务</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技术</w:t>
            </w:r>
            <w:r>
              <w:rPr>
                <w:rFonts w:hint="eastAsia" w:ascii="宋体" w:hAnsi="宋体" w:cs="宋体"/>
                <w:color w:val="auto"/>
                <w:sz w:val="21"/>
                <w:szCs w:val="21"/>
                <w:highlight w:val="none"/>
                <w:shd w:val="clear" w:color="auto" w:fill="auto"/>
              </w:rPr>
              <w:t>部分</w:t>
            </w:r>
          </w:p>
        </w:tc>
        <w:tc>
          <w:tcPr>
            <w:tcW w:w="4502" w:type="dxa"/>
            <w:noWrap w:val="0"/>
            <w:vAlign w:val="center"/>
          </w:tcPr>
          <w:p w14:paraId="36187FD9">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70</w:t>
            </w:r>
            <w:r>
              <w:rPr>
                <w:rFonts w:hint="eastAsia" w:ascii="宋体" w:hAnsi="宋体" w:cs="宋体"/>
                <w:color w:val="auto"/>
                <w:sz w:val="21"/>
                <w:szCs w:val="21"/>
                <w:highlight w:val="none"/>
                <w:shd w:val="clear" w:color="auto" w:fill="auto"/>
              </w:rPr>
              <w:t>分</w:t>
            </w:r>
          </w:p>
        </w:tc>
      </w:tr>
      <w:tr w14:paraId="14E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14:paraId="675EE7E4">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价格部分</w:t>
            </w:r>
          </w:p>
        </w:tc>
        <w:tc>
          <w:tcPr>
            <w:tcW w:w="4502" w:type="dxa"/>
            <w:noWrap w:val="0"/>
            <w:vAlign w:val="center"/>
          </w:tcPr>
          <w:p w14:paraId="4E38B491">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30</w:t>
            </w:r>
            <w:r>
              <w:rPr>
                <w:rFonts w:hint="eastAsia" w:ascii="宋体" w:hAnsi="宋体" w:cs="宋体"/>
                <w:color w:val="auto"/>
                <w:sz w:val="21"/>
                <w:szCs w:val="21"/>
                <w:highlight w:val="none"/>
                <w:shd w:val="clear" w:color="auto" w:fill="auto"/>
              </w:rPr>
              <w:t>分</w:t>
            </w:r>
          </w:p>
        </w:tc>
      </w:tr>
      <w:tr w14:paraId="7951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14:paraId="4543DC50">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合   计</w:t>
            </w:r>
          </w:p>
        </w:tc>
        <w:tc>
          <w:tcPr>
            <w:tcW w:w="4502" w:type="dxa"/>
            <w:noWrap w:val="0"/>
            <w:vAlign w:val="center"/>
          </w:tcPr>
          <w:p w14:paraId="136D9477">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100分</w:t>
            </w:r>
          </w:p>
        </w:tc>
      </w:tr>
      <w:bookmarkEnd w:id="16"/>
    </w:tbl>
    <w:p w14:paraId="2B3A76C2">
      <w:pPr>
        <w:numPr>
          <w:ilvl w:val="0"/>
          <w:numId w:val="2"/>
        </w:num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评分标准</w:t>
      </w:r>
    </w:p>
    <w:tbl>
      <w:tblPr>
        <w:tblStyle w:val="19"/>
        <w:tblW w:w="883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4"/>
        <w:gridCol w:w="963"/>
        <w:gridCol w:w="1350"/>
        <w:gridCol w:w="681"/>
        <w:gridCol w:w="5044"/>
      </w:tblGrid>
      <w:tr w14:paraId="6B14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94" w:type="dxa"/>
            <w:shd w:val="clear" w:color="auto" w:fill="auto"/>
            <w:vAlign w:val="center"/>
          </w:tcPr>
          <w:p w14:paraId="0A8B43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63" w:type="dxa"/>
            <w:shd w:val="clear" w:color="auto" w:fill="auto"/>
            <w:vAlign w:val="center"/>
          </w:tcPr>
          <w:p w14:paraId="592F09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1350" w:type="dxa"/>
            <w:shd w:val="clear" w:color="auto" w:fill="auto"/>
            <w:vAlign w:val="center"/>
          </w:tcPr>
          <w:p w14:paraId="494E40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评分因素</w:t>
            </w:r>
          </w:p>
        </w:tc>
        <w:tc>
          <w:tcPr>
            <w:tcW w:w="681" w:type="dxa"/>
            <w:shd w:val="clear" w:color="auto" w:fill="auto"/>
            <w:vAlign w:val="center"/>
          </w:tcPr>
          <w:p w14:paraId="44866E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分值</w:t>
            </w:r>
          </w:p>
        </w:tc>
        <w:tc>
          <w:tcPr>
            <w:tcW w:w="5044" w:type="dxa"/>
            <w:shd w:val="clear" w:color="auto" w:fill="auto"/>
            <w:vAlign w:val="center"/>
          </w:tcPr>
          <w:p w14:paraId="1CE943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评价指标和分值</w:t>
            </w:r>
          </w:p>
        </w:tc>
      </w:tr>
      <w:tr w14:paraId="2CBD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94" w:type="dxa"/>
            <w:shd w:val="clear" w:color="auto" w:fill="auto"/>
            <w:vAlign w:val="center"/>
          </w:tcPr>
          <w:p w14:paraId="48F37C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3" w:type="dxa"/>
            <w:shd w:val="clear" w:color="auto" w:fill="auto"/>
            <w:vAlign w:val="center"/>
          </w:tcPr>
          <w:p w14:paraId="55E055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商务得分（10分）</w:t>
            </w:r>
          </w:p>
        </w:tc>
        <w:tc>
          <w:tcPr>
            <w:tcW w:w="1350" w:type="dxa"/>
            <w:shd w:val="clear" w:color="auto" w:fill="auto"/>
            <w:vAlign w:val="center"/>
          </w:tcPr>
          <w:p w14:paraId="10A83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同类项目实施业绩</w:t>
            </w:r>
          </w:p>
        </w:tc>
        <w:tc>
          <w:tcPr>
            <w:tcW w:w="681" w:type="dxa"/>
            <w:shd w:val="clear" w:color="auto" w:fill="auto"/>
            <w:vAlign w:val="center"/>
          </w:tcPr>
          <w:p w14:paraId="767E1A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5044" w:type="dxa"/>
            <w:shd w:val="clear" w:color="auto" w:fill="auto"/>
            <w:vAlign w:val="center"/>
          </w:tcPr>
          <w:p w14:paraId="253B04E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根据投标人2022年6月1日至今的同类货物供货项目业绩（提供合同或中标通知书复印件加盖单位公章）为依据，每提供1个有效业绩得2分，最多得10分。</w:t>
            </w:r>
          </w:p>
          <w:p w14:paraId="644ED0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注：提供的业绩证明文件应包括：合同或中标通知书，合同应包含合同首页、签字盖章页和主要内容页。</w:t>
            </w:r>
          </w:p>
        </w:tc>
      </w:tr>
      <w:tr w14:paraId="3B82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94" w:type="dxa"/>
            <w:vMerge w:val="restart"/>
            <w:shd w:val="clear" w:color="auto" w:fill="auto"/>
            <w:vAlign w:val="center"/>
          </w:tcPr>
          <w:p w14:paraId="2D10AD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63" w:type="dxa"/>
            <w:vMerge w:val="restart"/>
            <w:shd w:val="clear" w:color="auto" w:fill="auto"/>
            <w:vAlign w:val="center"/>
          </w:tcPr>
          <w:p w14:paraId="1510A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技术得分（60分）</w:t>
            </w:r>
          </w:p>
        </w:tc>
        <w:tc>
          <w:tcPr>
            <w:tcW w:w="1350" w:type="dxa"/>
            <w:shd w:val="clear" w:color="auto" w:fill="auto"/>
            <w:vAlign w:val="center"/>
          </w:tcPr>
          <w:p w14:paraId="5124B5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对招标文件采购需求的响应程度</w:t>
            </w:r>
          </w:p>
        </w:tc>
        <w:tc>
          <w:tcPr>
            <w:tcW w:w="681" w:type="dxa"/>
            <w:shd w:val="clear" w:color="auto" w:fill="auto"/>
            <w:vAlign w:val="center"/>
          </w:tcPr>
          <w:p w14:paraId="42411A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5044" w:type="dxa"/>
            <w:shd w:val="clear" w:color="auto" w:fill="auto"/>
            <w:vAlign w:val="center"/>
          </w:tcPr>
          <w:p w14:paraId="2F88B5E3">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auto"/>
                <w:szCs w:val="21"/>
                <w:highlight w:val="none"/>
                <w:lang w:val="en-US" w:eastAsia="zh-CN"/>
              </w:rPr>
              <w:t>根据所投产品完全满足招标文件的采购需求的得15分；每出现一个负偏离扣5分，扣完为止。</w:t>
            </w:r>
          </w:p>
        </w:tc>
      </w:tr>
      <w:tr w14:paraId="222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94" w:type="dxa"/>
            <w:vMerge w:val="continue"/>
            <w:shd w:val="clear" w:color="auto" w:fill="auto"/>
            <w:vAlign w:val="center"/>
          </w:tcPr>
          <w:p w14:paraId="7E6F6595">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40667642">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780931E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产品选型与配置方案</w:t>
            </w:r>
          </w:p>
        </w:tc>
        <w:tc>
          <w:tcPr>
            <w:tcW w:w="681" w:type="dxa"/>
            <w:shd w:val="clear" w:color="auto" w:fill="auto"/>
            <w:vAlign w:val="center"/>
          </w:tcPr>
          <w:p w14:paraId="682C56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5044" w:type="dxa"/>
            <w:shd w:val="clear" w:color="auto" w:fill="auto"/>
            <w:vAlign w:val="center"/>
          </w:tcPr>
          <w:p w14:paraId="3A422B1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投标人的产品选型与配置方案包含，①对所投产品的可靠性、安全性等方面；②满足用户实际需求且具有较强的针对性及可操作性得9分；③优势服务；</w:t>
            </w:r>
            <w:r>
              <w:rPr>
                <w:rFonts w:hint="eastAsia" w:ascii="宋体" w:hAnsi="宋体" w:eastAsia="宋体" w:cs="宋体"/>
                <w:i w:val="0"/>
                <w:iCs w:val="0"/>
                <w:color w:val="000000"/>
                <w:sz w:val="21"/>
                <w:szCs w:val="21"/>
                <w:highlight w:val="none"/>
                <w:u w:val="none"/>
              </w:rPr>
              <w:t>每有一条方案内容未进行详细说明</w:t>
            </w:r>
            <w:r>
              <w:rPr>
                <w:rFonts w:hint="eastAsia" w:ascii="宋体" w:hAnsi="宋体" w:eastAsia="宋体" w:cs="宋体"/>
                <w:i w:val="0"/>
                <w:iCs w:val="0"/>
                <w:color w:val="000000"/>
                <w:sz w:val="21"/>
                <w:szCs w:val="21"/>
                <w:highlight w:val="none"/>
                <w:u w:val="none"/>
                <w:lang w:val="en-US" w:eastAsia="zh-CN"/>
              </w:rPr>
              <w:t>或存有缺陷或者内容不适用本项目的扣3分，扣至0分为止。未提供本项不得分。（缺陷是指存在内容不完整、与本项目需求无关、方案内容矛盾或表述前后不一致、仅有框架或标题、适用的标准（方法）错误、明显复制其他项目内容等等任意一种情形）</w:t>
            </w:r>
          </w:p>
        </w:tc>
      </w:tr>
      <w:tr w14:paraId="37B9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4" w:type="dxa"/>
            <w:vMerge w:val="continue"/>
            <w:shd w:val="clear" w:color="auto" w:fill="auto"/>
            <w:vAlign w:val="center"/>
          </w:tcPr>
          <w:p w14:paraId="269DA2CD">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51C95A2D">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2F4CAA3D">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Arial"/>
                <w:color w:val="auto"/>
                <w:kern w:val="0"/>
                <w:sz w:val="21"/>
                <w:szCs w:val="21"/>
                <w:highlight w:val="none"/>
              </w:rPr>
              <w:t>售后服务承诺及维保计划</w:t>
            </w:r>
          </w:p>
        </w:tc>
        <w:tc>
          <w:tcPr>
            <w:tcW w:w="681" w:type="dxa"/>
            <w:shd w:val="clear" w:color="auto" w:fill="auto"/>
            <w:vAlign w:val="center"/>
          </w:tcPr>
          <w:p w14:paraId="158B093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5044" w:type="dxa"/>
            <w:shd w:val="clear" w:color="auto" w:fill="auto"/>
            <w:vAlign w:val="center"/>
          </w:tcPr>
          <w:p w14:paraId="34C43D39">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承诺提供7*24小时热线服务电话支持服务，并在1小时内响应解决问题的得5分；承诺提供7*24小时热线服务电话支持服务，并在2小时内响应解决问题的得3分；承诺提供7*24小时热线服务电话支持服务，并在3小时内响应解决问题的得1分。</w:t>
            </w:r>
          </w:p>
          <w:p w14:paraId="26374241">
            <w:pPr>
              <w:keepNext w:val="0"/>
              <w:keepLines w:val="0"/>
              <w:widowControl/>
              <w:numPr>
                <w:ilvl w:val="0"/>
                <w:numId w:val="3"/>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承</w:t>
            </w:r>
            <w:r>
              <w:rPr>
                <w:rFonts w:hint="eastAsia" w:ascii="宋体" w:hAnsi="宋体" w:eastAsia="宋体" w:cs="宋体"/>
                <w:i w:val="0"/>
                <w:iCs w:val="0"/>
                <w:color w:val="000000"/>
                <w:kern w:val="2"/>
                <w:sz w:val="21"/>
                <w:szCs w:val="21"/>
                <w:highlight w:val="none"/>
                <w:u w:val="none"/>
                <w:lang w:val="en-US" w:eastAsia="zh-CN" w:bidi="ar-SA"/>
              </w:rPr>
              <w:t>诺提供1年服务期内：服务期投标人应按季度免费上门服务的得4分；服务期投标人每半年免费上门服务的得2分；不能提供此承诺的不得分。</w:t>
            </w:r>
          </w:p>
        </w:tc>
      </w:tr>
      <w:tr w14:paraId="4A2B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94" w:type="dxa"/>
            <w:vMerge w:val="continue"/>
            <w:shd w:val="clear" w:color="auto" w:fill="auto"/>
            <w:vAlign w:val="center"/>
          </w:tcPr>
          <w:p w14:paraId="1747C5BF">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0F488A22">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35588B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服务体系</w:t>
            </w:r>
          </w:p>
        </w:tc>
        <w:tc>
          <w:tcPr>
            <w:tcW w:w="681" w:type="dxa"/>
            <w:shd w:val="clear" w:color="auto" w:fill="auto"/>
            <w:vAlign w:val="center"/>
          </w:tcPr>
          <w:p w14:paraId="3A28AB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5044" w:type="dxa"/>
            <w:shd w:val="clear" w:color="auto" w:fill="auto"/>
            <w:vAlign w:val="center"/>
          </w:tcPr>
          <w:p w14:paraId="6E12E36A">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服务体系健全，能提供完善的技术支持和服务的得6分；</w:t>
            </w:r>
          </w:p>
          <w:p w14:paraId="3481B4B9">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服务体系比较健全，能提供比较完善的技术支持和服务的得4分；</w:t>
            </w:r>
          </w:p>
          <w:p w14:paraId="00A23D5F">
            <w:pPr>
              <w:keepNext w:val="0"/>
              <w:keepLines w:val="0"/>
              <w:widowControl/>
              <w:numPr>
                <w:ilvl w:val="0"/>
                <w:numId w:val="4"/>
              </w:numPr>
              <w:suppressLineNumbers w:val="0"/>
              <w:jc w:val="left"/>
              <w:textAlignment w:val="center"/>
              <w:rPr>
                <w:rFonts w:hint="default"/>
                <w:highlight w:val="none"/>
                <w:lang w:val="en-US" w:eastAsia="zh-CN"/>
              </w:rPr>
            </w:pPr>
            <w:r>
              <w:rPr>
                <w:rFonts w:hint="eastAsia" w:ascii="宋体" w:hAnsi="宋体" w:eastAsia="宋体" w:cs="宋体"/>
                <w:i w:val="0"/>
                <w:iCs w:val="0"/>
                <w:color w:val="000000"/>
                <w:sz w:val="21"/>
                <w:szCs w:val="21"/>
                <w:highlight w:val="none"/>
                <w:u w:val="none"/>
                <w:lang w:val="en-US" w:eastAsia="zh-CN"/>
              </w:rPr>
              <w:t>具备服务体系健全，能提供完善的技术支持和服务较弱的得2分；</w:t>
            </w:r>
          </w:p>
        </w:tc>
      </w:tr>
      <w:tr w14:paraId="5CA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94" w:type="dxa"/>
            <w:vMerge w:val="continue"/>
            <w:shd w:val="clear" w:color="auto" w:fill="auto"/>
            <w:vAlign w:val="center"/>
          </w:tcPr>
          <w:p w14:paraId="38A16B4E">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68BD95F1">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16C0006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应急方案</w:t>
            </w:r>
          </w:p>
        </w:tc>
        <w:tc>
          <w:tcPr>
            <w:tcW w:w="681" w:type="dxa"/>
            <w:shd w:val="clear" w:color="auto" w:fill="auto"/>
            <w:vAlign w:val="center"/>
          </w:tcPr>
          <w:p w14:paraId="13C0EF2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044" w:type="dxa"/>
            <w:shd w:val="clear" w:color="auto" w:fill="auto"/>
            <w:vAlign w:val="center"/>
          </w:tcPr>
          <w:p w14:paraId="361CC10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应对突发事件的预案，预案内容全面、且有较强的可操作性的，得4分;预案基本合理的，得2分。未提供本项内容的，本项得0分。</w:t>
            </w:r>
          </w:p>
        </w:tc>
      </w:tr>
      <w:tr w14:paraId="2E57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94" w:type="dxa"/>
            <w:vMerge w:val="continue"/>
            <w:shd w:val="clear" w:color="auto" w:fill="auto"/>
            <w:vAlign w:val="center"/>
          </w:tcPr>
          <w:p w14:paraId="6F451C36">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170EBA01">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689DF00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服务方案</w:t>
            </w:r>
          </w:p>
        </w:tc>
        <w:tc>
          <w:tcPr>
            <w:tcW w:w="681" w:type="dxa"/>
            <w:shd w:val="clear" w:color="auto" w:fill="auto"/>
            <w:vAlign w:val="center"/>
          </w:tcPr>
          <w:p w14:paraId="14B079D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5044" w:type="dxa"/>
            <w:shd w:val="clear" w:color="auto" w:fill="auto"/>
            <w:vAlign w:val="center"/>
          </w:tcPr>
          <w:p w14:paraId="25A9F64F">
            <w:pPr>
              <w:keepNext w:val="0"/>
              <w:keepLines w:val="0"/>
              <w:widowControl/>
              <w:suppressLineNumbers w:val="0"/>
              <w:jc w:val="left"/>
              <w:textAlignment w:val="center"/>
              <w:rPr>
                <w:rFonts w:hint="default"/>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投标服务方案包含供货配送安排、人员配备及安排合理、进度计划、质量控制等方面，针对以上内容，每项内容完整，可行性较强、且具有针对性的，得10分；每缺一项内容，扣 2 分；每有一项内容不完整 （或未能满足采购需求或逻辑性不强或无针对性等）的，扣 1 分，扣完为止。</w:t>
            </w:r>
          </w:p>
        </w:tc>
      </w:tr>
      <w:tr w14:paraId="1C1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94" w:type="dxa"/>
            <w:vMerge w:val="continue"/>
            <w:shd w:val="clear" w:color="auto" w:fill="auto"/>
            <w:vAlign w:val="center"/>
          </w:tcPr>
          <w:p w14:paraId="58295463">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7C683295">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02B5318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履约能力</w:t>
            </w:r>
          </w:p>
        </w:tc>
        <w:tc>
          <w:tcPr>
            <w:tcW w:w="681" w:type="dxa"/>
            <w:shd w:val="clear" w:color="auto" w:fill="auto"/>
            <w:vAlign w:val="center"/>
          </w:tcPr>
          <w:p w14:paraId="1539C6E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044" w:type="dxa"/>
            <w:shd w:val="clear" w:color="auto" w:fill="auto"/>
            <w:vAlign w:val="center"/>
          </w:tcPr>
          <w:p w14:paraId="1E69C36A">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投标文件中明确售后</w:t>
            </w:r>
            <w:r>
              <w:rPr>
                <w:rFonts w:hint="eastAsia" w:ascii="宋体" w:hAnsi="宋体" w:eastAsia="宋体" w:cs="宋体"/>
                <w:i w:val="0"/>
                <w:iCs w:val="0"/>
                <w:color w:val="000000"/>
                <w:kern w:val="0"/>
                <w:sz w:val="21"/>
                <w:szCs w:val="21"/>
                <w:highlight w:val="none"/>
                <w:u w:val="none"/>
                <w:lang w:val="en-US" w:eastAsia="zh-CN" w:bidi="ar"/>
              </w:rPr>
              <w:t>履约能力</w:t>
            </w:r>
            <w:r>
              <w:rPr>
                <w:rFonts w:hint="eastAsia" w:ascii="宋体" w:hAnsi="宋体" w:eastAsia="宋体" w:cs="宋体"/>
                <w:color w:val="auto"/>
                <w:sz w:val="21"/>
                <w:szCs w:val="21"/>
                <w:highlight w:val="none"/>
              </w:rPr>
              <w:t>，可以为本项目提供稳定的售后服务。</w:t>
            </w:r>
          </w:p>
          <w:p w14:paraId="4CF382B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rPr>
              <w:t>需提供场地租赁合同复印件或自有房产证明复印件，提供资料齐全的得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分，未提供的本项不得分。</w:t>
            </w:r>
          </w:p>
        </w:tc>
      </w:tr>
      <w:tr w14:paraId="31A5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94" w:type="dxa"/>
            <w:vMerge w:val="continue"/>
            <w:shd w:val="clear" w:color="auto" w:fill="auto"/>
            <w:vAlign w:val="center"/>
          </w:tcPr>
          <w:p w14:paraId="398434DC">
            <w:pPr>
              <w:jc w:val="center"/>
              <w:rPr>
                <w:rFonts w:hint="eastAsia" w:ascii="宋体" w:hAnsi="宋体" w:eastAsia="宋体" w:cs="宋体"/>
                <w:i w:val="0"/>
                <w:iCs w:val="0"/>
                <w:color w:val="000000"/>
                <w:sz w:val="21"/>
                <w:szCs w:val="21"/>
                <w:highlight w:val="none"/>
                <w:u w:val="none"/>
              </w:rPr>
            </w:pPr>
          </w:p>
        </w:tc>
        <w:tc>
          <w:tcPr>
            <w:tcW w:w="963" w:type="dxa"/>
            <w:vMerge w:val="continue"/>
            <w:shd w:val="clear" w:color="auto" w:fill="auto"/>
            <w:vAlign w:val="center"/>
          </w:tcPr>
          <w:p w14:paraId="6FBBD07E">
            <w:pPr>
              <w:jc w:val="center"/>
              <w:rPr>
                <w:rFonts w:hint="eastAsia" w:ascii="宋体" w:hAnsi="宋体" w:eastAsia="宋体" w:cs="宋体"/>
                <w:i w:val="0"/>
                <w:iCs w:val="0"/>
                <w:color w:val="000000"/>
                <w:sz w:val="21"/>
                <w:szCs w:val="21"/>
                <w:highlight w:val="none"/>
                <w:u w:val="none"/>
              </w:rPr>
            </w:pPr>
          </w:p>
        </w:tc>
        <w:tc>
          <w:tcPr>
            <w:tcW w:w="1350" w:type="dxa"/>
            <w:shd w:val="clear" w:color="auto" w:fill="auto"/>
            <w:vAlign w:val="center"/>
          </w:tcPr>
          <w:p w14:paraId="7294B7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备品备件</w:t>
            </w:r>
          </w:p>
        </w:tc>
        <w:tc>
          <w:tcPr>
            <w:tcW w:w="681" w:type="dxa"/>
            <w:shd w:val="clear" w:color="auto" w:fill="auto"/>
            <w:vAlign w:val="center"/>
          </w:tcPr>
          <w:p w14:paraId="2EE8AE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5044" w:type="dxa"/>
            <w:shd w:val="clear" w:color="auto" w:fill="auto"/>
            <w:vAlign w:val="center"/>
          </w:tcPr>
          <w:p w14:paraId="548AD5D4">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default" w:ascii="宋体" w:hAnsi="宋体" w:eastAsia="宋体" w:cs="宋体"/>
                <w:i w:val="0"/>
                <w:iCs w:val="0"/>
                <w:color w:val="000000"/>
                <w:sz w:val="21"/>
                <w:szCs w:val="21"/>
                <w:highlight w:val="none"/>
                <w:u w:val="none"/>
                <w:lang w:val="en-US"/>
              </w:rPr>
              <w:t>提供了备品备件清单及质保期外的服务方式，且有优惠承诺的，得</w:t>
            </w:r>
            <w:r>
              <w:rPr>
                <w:rFonts w:hint="eastAsia" w:ascii="宋体" w:hAnsi="宋体" w:eastAsia="宋体" w:cs="宋体"/>
                <w:i w:val="0"/>
                <w:iCs w:val="0"/>
                <w:color w:val="000000"/>
                <w:sz w:val="21"/>
                <w:szCs w:val="21"/>
                <w:highlight w:val="none"/>
                <w:u w:val="none"/>
                <w:lang w:val="en-US" w:eastAsia="zh-CN"/>
              </w:rPr>
              <w:t>3</w:t>
            </w:r>
            <w:r>
              <w:rPr>
                <w:rFonts w:hint="default" w:ascii="宋体" w:hAnsi="宋体" w:eastAsia="宋体" w:cs="宋体"/>
                <w:i w:val="0"/>
                <w:iCs w:val="0"/>
                <w:color w:val="000000"/>
                <w:sz w:val="21"/>
                <w:szCs w:val="21"/>
                <w:highlight w:val="none"/>
                <w:u w:val="none"/>
                <w:lang w:val="en-US"/>
              </w:rPr>
              <w:t>分</w:t>
            </w:r>
            <w:r>
              <w:rPr>
                <w:rFonts w:hint="eastAsia" w:ascii="宋体" w:hAnsi="宋体" w:eastAsia="宋体" w:cs="宋体"/>
                <w:i w:val="0"/>
                <w:iCs w:val="0"/>
                <w:color w:val="000000"/>
                <w:sz w:val="21"/>
                <w:szCs w:val="21"/>
                <w:highlight w:val="none"/>
                <w:u w:val="none"/>
                <w:lang w:val="en-US" w:eastAsia="zh-CN"/>
              </w:rPr>
              <w:t>，未提供不得分</w:t>
            </w:r>
            <w:r>
              <w:rPr>
                <w:rFonts w:hint="default" w:ascii="宋体" w:hAnsi="宋体" w:eastAsia="宋体" w:cs="宋体"/>
                <w:i w:val="0"/>
                <w:iCs w:val="0"/>
                <w:color w:val="000000"/>
                <w:sz w:val="21"/>
                <w:szCs w:val="21"/>
                <w:highlight w:val="none"/>
                <w:u w:val="none"/>
                <w:lang w:val="en-US"/>
              </w:rPr>
              <w:t>。</w:t>
            </w:r>
          </w:p>
        </w:tc>
      </w:tr>
      <w:tr w14:paraId="4736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4" w:type="dxa"/>
            <w:shd w:val="clear" w:color="auto" w:fill="auto"/>
            <w:vAlign w:val="center"/>
          </w:tcPr>
          <w:p w14:paraId="449BC2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63" w:type="dxa"/>
            <w:shd w:val="clear" w:color="auto" w:fill="auto"/>
            <w:vAlign w:val="center"/>
          </w:tcPr>
          <w:p w14:paraId="624C04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价格得分（30分）</w:t>
            </w:r>
          </w:p>
        </w:tc>
        <w:tc>
          <w:tcPr>
            <w:tcW w:w="7075" w:type="dxa"/>
            <w:gridSpan w:val="3"/>
            <w:shd w:val="clear" w:color="auto" w:fill="auto"/>
            <w:vAlign w:val="center"/>
          </w:tcPr>
          <w:p w14:paraId="514287B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满足招标文件资格要求且投标价格最低的投标报价为评标基准价，其价格分为满分。其他投标人的价格分统一按照下列公式计算：</w:t>
            </w:r>
          </w:p>
          <w:p w14:paraId="537A841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价格分=(评标基准价／投标报价)×价格权值</w:t>
            </w:r>
          </w:p>
        </w:tc>
      </w:tr>
    </w:tbl>
    <w:p w14:paraId="6FABFA5E">
      <w:pPr>
        <w:pStyle w:val="11"/>
        <w:rPr>
          <w:rFonts w:hint="eastAsia" w:ascii="Times New Roman" w:hAnsi="Times New Roman" w:cs="Times New Roman"/>
          <w:lang w:val="en-US" w:eastAsia="zh-CN"/>
        </w:rPr>
      </w:pPr>
    </w:p>
    <w:p w14:paraId="346A57A4">
      <w:pPr>
        <w:pStyle w:val="11"/>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cs="Times New Roman"/>
        </w:rPr>
        <w:t>价格扣除原则：</w:t>
      </w:r>
    </w:p>
    <w:p w14:paraId="71E1F1AD">
      <w:pPr>
        <w:pStyle w:val="11"/>
        <w:ind w:firstLine="420" w:firstLineChars="200"/>
        <w:rPr>
          <w:rFonts w:ascii="Times New Roman" w:hAnsi="Times New Roman" w:eastAsia="MingLiU_HKSCS" w:cs="Times New Roman"/>
        </w:rPr>
      </w:pPr>
      <w:r>
        <w:rPr>
          <w:rFonts w:hint="eastAsia" w:hAnsi="宋体" w:cs="Times New Roman"/>
        </w:rPr>
        <w:t>①</w:t>
      </w:r>
      <w:r>
        <w:rPr>
          <w:rFonts w:hint="eastAsia" w:ascii="Times New Roman" w:hAnsi="Times New Roman" w:cs="Times New Roman"/>
        </w:rPr>
        <w:t>节能产品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如有符合政策的节能产品的</w:t>
      </w:r>
      <w:r>
        <w:rPr>
          <w:rFonts w:hint="eastAsia" w:ascii="Times New Roman" w:hAnsi="Times New Roman" w:eastAsia="MingLiU_HKSCS" w:cs="Times New Roman"/>
        </w:rPr>
        <w:t>，</w:t>
      </w:r>
      <w:r>
        <w:rPr>
          <w:rFonts w:hint="eastAsia" w:ascii="Times New Roman" w:hAnsi="Times New Roman" w:cs="Times New Roman"/>
        </w:rPr>
        <w:t>对节能产品在评审时按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的规定对其投标价格给予价格扣除或在评审时予以加分。供应商须在投标文件中同时提供有效期内的节能产品证书及最新一期的节能产品政府采购清单的复印件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14:paraId="15544BA3">
      <w:pPr>
        <w:pStyle w:val="11"/>
        <w:ind w:firstLine="420" w:firstLineChars="20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环境标志产品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如有符合政策的环境标志产品的</w:t>
      </w:r>
      <w:r>
        <w:rPr>
          <w:rFonts w:hint="eastAsia" w:ascii="Times New Roman" w:hAnsi="Times New Roman" w:eastAsia="MingLiU_HKSCS" w:cs="Times New Roman"/>
        </w:rPr>
        <w:t>，</w:t>
      </w:r>
      <w:r>
        <w:rPr>
          <w:rFonts w:hint="eastAsia" w:ascii="Times New Roman" w:hAnsi="Times New Roman" w:cs="Times New Roman"/>
        </w:rPr>
        <w:t>对环境标志产品在评审时按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的规定对其投标价格给予价格扣除或在评审时予以加分。供应商须在投标文件中同时提供有效期内的环境标志产品证书及最新一期的环境标志产品政府采购清单的复印件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14:paraId="3DCCFD69">
      <w:pPr>
        <w:pStyle w:val="11"/>
        <w:ind w:firstLine="420" w:firstLineChars="20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对小型或微型企业以及监狱企业</w:t>
      </w:r>
      <w:r>
        <w:rPr>
          <w:rFonts w:hint="eastAsia" w:ascii="Times New Roman" w:hAnsi="Times New Roman" w:eastAsia="MingLiU_HKSCS" w:cs="Times New Roman"/>
        </w:rPr>
        <w:t>，</w:t>
      </w:r>
      <w:r>
        <w:rPr>
          <w:rFonts w:hint="eastAsia" w:ascii="Times New Roman" w:hAnsi="Times New Roman" w:cs="Times New Roman"/>
        </w:rPr>
        <w:t>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的规定对其投标价格给予价格扣除。供应商须在</w:t>
      </w:r>
      <w:r>
        <w:rPr>
          <w:rFonts w:hint="eastAsia" w:ascii="Times New Roman" w:hAnsi="Times New Roman" w:cs="Times New Roman"/>
          <w:color w:val="auto"/>
        </w:rPr>
        <w:t>投标文件中</w:t>
      </w:r>
      <w:r>
        <w:rPr>
          <w:rFonts w:hint="eastAsia" w:ascii="Times New Roman" w:hAnsi="Times New Roman" w:cs="Times New Roman"/>
          <w:color w:val="auto"/>
          <w:lang w:val="en-US" w:eastAsia="zh-CN"/>
        </w:rPr>
        <w:t>提供</w:t>
      </w:r>
      <w:r>
        <w:rPr>
          <w:rFonts w:hint="eastAsia" w:ascii="Times New Roman" w:hAnsi="Times New Roman" w:cs="Times New Roman"/>
          <w:color w:val="auto"/>
        </w:rPr>
        <w:t>《中小企业声明函》或残疾人福利性单位声明函或监狱企业声明函</w:t>
      </w:r>
      <w:r>
        <w:rPr>
          <w:rFonts w:hint="eastAsia" w:ascii="Times New Roman" w:hAnsi="Times New Roman" w:eastAsia="MingLiU_HKSCS" w:cs="Times New Roman"/>
          <w:color w:val="auto"/>
        </w:rPr>
        <w:t>，</w:t>
      </w:r>
      <w:r>
        <w:rPr>
          <w:rFonts w:hint="eastAsia" w:ascii="Times New Roman" w:hAnsi="Times New Roman" w:cs="Times New Roman"/>
          <w:color w:val="auto"/>
        </w:rPr>
        <w:t>否则在评审时将</w:t>
      </w:r>
      <w:r>
        <w:rPr>
          <w:rFonts w:hint="eastAsia" w:ascii="Times New Roman" w:hAnsi="Times New Roman" w:cs="Times New Roman"/>
        </w:rPr>
        <w:t>不给予价格扣除。</w:t>
      </w:r>
    </w:p>
    <w:p w14:paraId="7D5FD011">
      <w:pPr>
        <w:pStyle w:val="11"/>
        <w:ind w:firstLine="420" w:firstLineChars="200"/>
        <w:rPr>
          <w:rFonts w:ascii="Times New Roman" w:hAnsi="Times New Roman" w:eastAsia="MingLiU_HKSCS" w:cs="Times New Roman"/>
        </w:rPr>
      </w:pPr>
      <w:r>
        <w:rPr>
          <w:rFonts w:hint="eastAsia" w:ascii="Times New Roman" w:hAnsi="Times New Roman" w:cs="Times New Roman"/>
        </w:rPr>
        <w:t>供应商为大中型企业和其他自然人、法人或者其他组织与小型、微型企业组成的联合体</w:t>
      </w:r>
      <w:r>
        <w:rPr>
          <w:rFonts w:ascii="Times New Roman" w:hAnsi="Times New Roman" w:cs="Times New Roman"/>
        </w:rPr>
        <w:t>(</w:t>
      </w:r>
      <w:r>
        <w:rPr>
          <w:rFonts w:hint="eastAsia" w:ascii="Times New Roman" w:hAnsi="Times New Roman" w:cs="Times New Roman"/>
        </w:rPr>
        <w:t>若项目允许联合体报价响应的情况下</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且联合体协议中约定小型、微型企业的协议合同金额</w:t>
      </w:r>
      <w:r>
        <w:rPr>
          <w:rFonts w:ascii="Times New Roman" w:hAnsi="Times New Roman" w:cs="Times New Roman"/>
        </w:rPr>
        <w:t>(</w:t>
      </w:r>
      <w:r>
        <w:rPr>
          <w:rFonts w:hint="eastAsia" w:ascii="Times New Roman" w:hAnsi="Times New Roman" w:cs="Times New Roman"/>
        </w:rPr>
        <w:t>必须为小型或微型企业产品</w:t>
      </w:r>
      <w:r>
        <w:rPr>
          <w:rFonts w:ascii="Times New Roman" w:hAnsi="Times New Roman" w:cs="Times New Roman"/>
        </w:rPr>
        <w:t>)</w:t>
      </w:r>
      <w:r>
        <w:rPr>
          <w:rFonts w:hint="eastAsia" w:ascii="Times New Roman" w:hAnsi="Times New Roman" w:cs="Times New Roman"/>
        </w:rPr>
        <w:t>占到联合体协议合同总金额</w:t>
      </w:r>
      <w:r>
        <w:rPr>
          <w:rFonts w:ascii="Times New Roman" w:hAnsi="Times New Roman" w:cs="Times New Roman"/>
        </w:rPr>
        <w:t>30%</w:t>
      </w:r>
      <w:r>
        <w:rPr>
          <w:rFonts w:hint="eastAsia" w:ascii="Times New Roman" w:hAnsi="Times New Roman" w:cs="Times New Roman"/>
        </w:rPr>
        <w:t>以上的</w:t>
      </w:r>
      <w:r>
        <w:rPr>
          <w:rFonts w:hint="eastAsia" w:ascii="Times New Roman" w:hAnsi="Times New Roman" w:eastAsia="MingLiU_HKSCS" w:cs="Times New Roman"/>
        </w:rPr>
        <w:t>，</w:t>
      </w:r>
      <w:r>
        <w:rPr>
          <w:rFonts w:hint="eastAsia" w:ascii="Times New Roman" w:hAnsi="Times New Roman" w:cs="Times New Roman"/>
        </w:rPr>
        <w:t>对联合体报价给予扣除。</w:t>
      </w:r>
    </w:p>
    <w:p w14:paraId="21567C26">
      <w:pPr>
        <w:pStyle w:val="11"/>
        <w:ind w:firstLine="420" w:firstLineChars="200"/>
        <w:rPr>
          <w:rFonts w:ascii="Times New Roman" w:hAnsi="Times New Roman" w:eastAsia="MingLiU_HKSCS" w:cs="Times New Roman"/>
        </w:rPr>
      </w:pPr>
      <w:r>
        <w:rPr>
          <w:rFonts w:hint="eastAsia" w:ascii="Times New Roman" w:hAnsi="Times New Roman" w:cs="Times New Roman"/>
        </w:rPr>
        <w:t>小型或微型企业应当符合以下条件：符合小型或微型企业划型标准</w:t>
      </w:r>
      <w:r>
        <w:rPr>
          <w:rFonts w:hint="eastAsia" w:ascii="Times New Roman" w:hAnsi="Times New Roman" w:eastAsia="MingLiU_HKSCS" w:cs="Times New Roman"/>
        </w:rPr>
        <w:t>，</w:t>
      </w:r>
      <w:r>
        <w:rPr>
          <w:rFonts w:hint="eastAsia" w:ascii="Times New Roman" w:hAnsi="Times New Roman" w:cs="Times New Roman"/>
        </w:rPr>
        <w:t>提供本企业制造的货物或者提供其他小型或微型企业制造的货物；</w:t>
      </w:r>
    </w:p>
    <w:p w14:paraId="5323DCFA">
      <w:pPr>
        <w:pStyle w:val="11"/>
        <w:ind w:firstLine="420" w:firstLineChars="200"/>
        <w:rPr>
          <w:rFonts w:hint="eastAsia" w:ascii="Times New Roman" w:hAnsi="Times New Roman" w:cs="Times New Roman"/>
        </w:rPr>
      </w:pPr>
      <w:r>
        <w:rPr>
          <w:rFonts w:hint="eastAsia" w:ascii="Times New Roman" w:hAnsi="Times New Roman" w:cs="Times New Roman"/>
        </w:rPr>
        <w:t>组成联合体的大中型企业和其他自然人、法人或者其他组织</w:t>
      </w:r>
      <w:r>
        <w:rPr>
          <w:rFonts w:hint="eastAsia" w:ascii="Times New Roman" w:hAnsi="Times New Roman" w:eastAsia="MingLiU_HKSCS" w:cs="Times New Roman"/>
        </w:rPr>
        <w:t>，</w:t>
      </w:r>
      <w:r>
        <w:rPr>
          <w:rFonts w:hint="eastAsia" w:ascii="Times New Roman" w:hAnsi="Times New Roman" w:cs="Times New Roman"/>
        </w:rPr>
        <w:t>与小型、微型企业之间不得存在投资关系。</w:t>
      </w:r>
    </w:p>
    <w:p w14:paraId="47EB4092">
      <w:pPr>
        <w:pStyle w:val="11"/>
        <w:ind w:firstLine="420" w:firstLineChars="200"/>
        <w:rPr>
          <w:rFonts w:hint="eastAsia" w:ascii="Times New Roman" w:hAnsi="Times New Roman" w:cs="Times New Roman"/>
        </w:rPr>
      </w:pPr>
    </w:p>
    <w:p w14:paraId="49E17E95">
      <w:pPr>
        <w:pStyle w:val="11"/>
        <w:rPr>
          <w:rFonts w:hint="eastAsia" w:ascii="Times New Roman" w:hAnsi="Times New Roman" w:cs="Times New Roman"/>
        </w:rPr>
      </w:pPr>
      <w:r>
        <w:rPr>
          <w:rFonts w:hint="eastAsia" w:ascii="Times New Roman" w:hAnsi="Times New Roman" w:cs="Times New Roman"/>
          <w:lang w:val="en-US" w:eastAsia="zh-CN"/>
        </w:rPr>
        <w:t>注：</w:t>
      </w:r>
      <w:r>
        <w:rPr>
          <w:rFonts w:hint="eastAsia" w:ascii="Times New Roman" w:hAnsi="Times New Roman" w:cs="Times New Roman"/>
        </w:rPr>
        <w:t>政府采购政策执行标准</w:t>
      </w:r>
    </w:p>
    <w:p w14:paraId="5E44745D">
      <w:pPr>
        <w:pStyle w:val="11"/>
        <w:rPr>
          <w:rFonts w:hint="eastAsia" w:ascii="Times New Roman" w:hAnsi="Times New Roman" w:cs="Times New Roman"/>
        </w:rPr>
      </w:pPr>
      <w:r>
        <w:rPr>
          <w:rFonts w:hint="eastAsia" w:ascii="Times New Roman" w:hAnsi="Times New Roman" w:cs="Times New Roman"/>
        </w:rPr>
        <w:t>根据中华人民共和国财政部、中华人民共和国工业和信息化部《政府采购促进中小企业发展管理办法》（新财购〔2022〕22号）文件的规定，属于中小企业评审优惠内容及幅度如下：</w:t>
      </w:r>
    </w:p>
    <w:p w14:paraId="50DC08A9">
      <w:pPr>
        <w:pStyle w:val="11"/>
        <w:rPr>
          <w:rFonts w:hint="eastAsia" w:ascii="Times New Roman" w:hAnsi="Times New Roman" w:cs="Times New Roman"/>
        </w:rPr>
      </w:pPr>
      <w:r>
        <w:rPr>
          <w:rFonts w:hint="eastAsia" w:ascii="Times New Roman" w:hAnsi="Times New Roman" w:cs="Times New Roman"/>
        </w:rPr>
        <w:t>（一）小微企业（小型、微型企业）应当同时符合以下条件：</w:t>
      </w:r>
    </w:p>
    <w:p w14:paraId="217A53BB">
      <w:pPr>
        <w:pStyle w:val="11"/>
        <w:rPr>
          <w:rFonts w:hint="eastAsia" w:ascii="Times New Roman" w:hAnsi="Times New Roman" w:cs="Times New Roman"/>
        </w:rPr>
      </w:pPr>
      <w:r>
        <w:rPr>
          <w:rFonts w:hint="eastAsia" w:ascii="Times New Roman" w:hAnsi="Times New Roman" w:cs="Times New Roman"/>
        </w:rPr>
        <w:t>①符合中小企业划分标准（按《关于印发中小企业划型标准规定的通知》（工信部联企业〔2011〕300号）执行）；</w:t>
      </w:r>
    </w:p>
    <w:p w14:paraId="297787C9">
      <w:pPr>
        <w:pStyle w:val="11"/>
        <w:rPr>
          <w:rFonts w:hint="eastAsia" w:ascii="Times New Roman" w:hAnsi="Times New Roman" w:cs="Times New Roman"/>
        </w:rPr>
      </w:pPr>
      <w:r>
        <w:rPr>
          <w:rFonts w:hint="eastAsia" w:ascii="Times New Roman" w:hAnsi="Times New Roman" w:cs="Times New Roman"/>
        </w:rPr>
        <w:t>②提供本企业制造的货物、承担的项目或者服务，或者提供其他中小企业制造的货物。本项所称货物不包括使用大型企业注册商标的货物；</w:t>
      </w:r>
    </w:p>
    <w:p w14:paraId="338EBE6E">
      <w:pPr>
        <w:pStyle w:val="11"/>
        <w:rPr>
          <w:rFonts w:hint="eastAsia" w:ascii="Times New Roman" w:hAnsi="Times New Roman" w:cs="Times New Roman"/>
        </w:rPr>
      </w:pPr>
      <w:r>
        <w:rPr>
          <w:rFonts w:hint="eastAsia" w:ascii="Times New Roman" w:hAnsi="Times New Roman" w:cs="Times New Roman"/>
        </w:rPr>
        <w:t>③小型、微型企业提供中型企业制造的货物的，视同为中型企业。</w:t>
      </w:r>
    </w:p>
    <w:p w14:paraId="7C16E095">
      <w:pPr>
        <w:pStyle w:val="11"/>
        <w:rPr>
          <w:rFonts w:hint="eastAsia" w:ascii="Times New Roman" w:hAnsi="Times New Roman" w:cs="Times New Roman"/>
        </w:rPr>
      </w:pPr>
      <w:r>
        <w:rPr>
          <w:rFonts w:hint="eastAsia" w:ascii="Times New Roman" w:hAnsi="Times New Roman" w:cs="Times New Roman"/>
        </w:rPr>
        <w:t>（二）价格扣除办法：</w:t>
      </w:r>
    </w:p>
    <w:p w14:paraId="19E00DC8">
      <w:pPr>
        <w:pStyle w:val="11"/>
        <w:rPr>
          <w:rFonts w:hint="eastAsia" w:ascii="Times New Roman" w:hAnsi="Times New Roman" w:cs="Times New Roman"/>
        </w:rPr>
      </w:pPr>
      <w:r>
        <w:rPr>
          <w:rFonts w:hint="eastAsia" w:ascii="Times New Roman" w:hAnsi="Times New Roman" w:cs="Times New Roman"/>
        </w:rPr>
        <w:t>①对于非专门面向中小企业的项目，对小型和微型企业（或联合体各方均为小型、微型企业的）产品的价格给予10%的扣除，用扣除后的价格参与价格分的评审。</w:t>
      </w:r>
    </w:p>
    <w:p w14:paraId="40A54085">
      <w:pPr>
        <w:pStyle w:val="11"/>
        <w:rPr>
          <w:rFonts w:hint="eastAsia" w:ascii="Times New Roman" w:hAnsi="Times New Roman" w:cs="Times New Roman"/>
        </w:rPr>
      </w:pPr>
      <w:r>
        <w:rPr>
          <w:rFonts w:hint="eastAsia" w:ascii="Times New Roman" w:hAnsi="Times New Roman" w:cs="Times New Roman"/>
        </w:rPr>
        <w:t>（三）小型和微型企业适用价格扣除办法时应提供的相关资料：供应商《中小企业声明函》或残疾人福利性单位声明函或监狱企业声明函；</w:t>
      </w:r>
    </w:p>
    <w:p w14:paraId="3BC21F6E">
      <w:pPr>
        <w:pStyle w:val="11"/>
        <w:rPr>
          <w:rFonts w:hint="eastAsia" w:ascii="Times New Roman" w:hAnsi="Times New Roman" w:cs="Times New Roman"/>
        </w:rPr>
      </w:pPr>
      <w:r>
        <w:rPr>
          <w:rFonts w:hint="eastAsia" w:ascii="Times New Roman" w:hAnsi="Times New Roman" w:cs="Times New Roman"/>
        </w:rPr>
        <w:t>进口产品不享受中小企业评审优惠。</w:t>
      </w:r>
    </w:p>
    <w:p w14:paraId="7F95FE93">
      <w:pPr>
        <w:pStyle w:val="11"/>
        <w:ind w:firstLine="420" w:firstLineChars="200"/>
        <w:rPr>
          <w:rFonts w:ascii="Times New Roman" w:hAnsi="Times New Roman" w:cs="Times New Roman"/>
        </w:rPr>
      </w:pPr>
      <w:r>
        <w:rPr>
          <w:rFonts w:ascii="Times New Roman" w:hAnsi="Times New Roman" w:cs="Times New Roman"/>
        </w:rPr>
        <w:br w:type="page"/>
      </w:r>
    </w:p>
    <w:p w14:paraId="10BB23FF">
      <w:pPr>
        <w:pStyle w:val="6"/>
        <w:jc w:val="center"/>
      </w:pPr>
      <w:r>
        <w:rPr>
          <w:rFonts w:hint="eastAsia" w:ascii="Times New Roman" w:hAnsi="Times New Roman"/>
        </w:rPr>
        <w:t>投标人须知正文</w:t>
      </w:r>
    </w:p>
    <w:p w14:paraId="61732A8F">
      <w:pPr>
        <w:pStyle w:val="11"/>
        <w:ind w:firstLine="420" w:firstLineChars="200"/>
        <w:rPr>
          <w:rFonts w:ascii="Times New Roman" w:hAnsi="Times New Roman" w:eastAsia="MingLiU_HKSCS" w:cs="Times New Roman"/>
        </w:rPr>
      </w:pPr>
      <w:r>
        <w:rPr>
          <w:rFonts w:hint="eastAsia" w:ascii="Times New Roman" w:hAnsi="Times New Roman" w:cs="Times New Roman"/>
        </w:rPr>
        <w:t>一、总则</w:t>
      </w:r>
    </w:p>
    <w:p w14:paraId="64DF11FC">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定义</w:t>
      </w:r>
    </w:p>
    <w:p w14:paraId="7CFAAD57">
      <w:pPr>
        <w:pStyle w:val="11"/>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采购人</w:t>
      </w:r>
      <w:r>
        <w:rPr>
          <w:rFonts w:hint="eastAsia" w:hAnsi="宋体" w:cs="Times New Roman"/>
        </w:rPr>
        <w:t>”</w:t>
      </w:r>
      <w:r>
        <w:rPr>
          <w:rFonts w:hint="eastAsia" w:ascii="Times New Roman" w:hAnsi="Times New Roman" w:cs="Times New Roman"/>
        </w:rPr>
        <w:t>是指依法进行政府采购的国家机关、事业单位、团体组织。本次政府采购的采购人名称、地址、电话、联系人见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14:paraId="5D869B12">
      <w:pPr>
        <w:pStyle w:val="11"/>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采购代理机构</w:t>
      </w:r>
      <w:r>
        <w:rPr>
          <w:rFonts w:hint="eastAsia" w:hAnsi="宋体" w:cs="Times New Roman"/>
        </w:rPr>
        <w:t>”</w:t>
      </w:r>
      <w:r>
        <w:rPr>
          <w:rFonts w:hint="eastAsia" w:ascii="Times New Roman" w:hAnsi="Times New Roman" w:cs="Times New Roman"/>
        </w:rPr>
        <w:t>是指集中采购机构和集中采购机构以外的采购代理机构。本次政府采购的采购代理机构名称、地址、电话、联系人见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14:paraId="3BE78FC1">
      <w:pPr>
        <w:pStyle w:val="11"/>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投标人</w:t>
      </w:r>
      <w:r>
        <w:rPr>
          <w:rFonts w:hint="eastAsia" w:hAnsi="宋体" w:cs="Times New Roman"/>
        </w:rPr>
        <w:t>”</w:t>
      </w:r>
      <w:r>
        <w:rPr>
          <w:rFonts w:hint="eastAsia" w:ascii="Times New Roman" w:hAnsi="Times New Roman" w:cs="Times New Roman"/>
        </w:rPr>
        <w:t>是响应招标文件并且符合招标文件规定资格条件和参加投标竞争的法人、其他组织或者自然人。</w:t>
      </w:r>
    </w:p>
    <w:p w14:paraId="6DA56709">
      <w:pPr>
        <w:pStyle w:val="11"/>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供应商</w:t>
      </w:r>
      <w:r>
        <w:rPr>
          <w:rFonts w:hint="eastAsia" w:hAnsi="宋体" w:cs="Times New Roman"/>
        </w:rPr>
        <w:t>”</w:t>
      </w:r>
      <w:r>
        <w:rPr>
          <w:rFonts w:hint="eastAsia" w:ascii="Times New Roman" w:hAnsi="Times New Roman" w:cs="Times New Roman"/>
        </w:rPr>
        <w:t>是指向采购人提供货物、工程或者服务的法人、其他组织或者自然人。</w:t>
      </w:r>
    </w:p>
    <w:p w14:paraId="2F33CDEE">
      <w:pPr>
        <w:pStyle w:val="11"/>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评标委员会</w:t>
      </w:r>
      <w:r>
        <w:rPr>
          <w:rFonts w:hint="eastAsia" w:hAnsi="宋体" w:cs="Times New Roman"/>
        </w:rPr>
        <w:t>”</w:t>
      </w:r>
      <w:r>
        <w:rPr>
          <w:rFonts w:hint="eastAsia" w:ascii="Times New Roman" w:hAnsi="Times New Roman" w:cs="Times New Roman"/>
        </w:rPr>
        <w:t>是依据《政府采购货物和服务招标投标管理办法》有关规定组建</w:t>
      </w:r>
      <w:r>
        <w:rPr>
          <w:rFonts w:hint="eastAsia" w:ascii="Times New Roman" w:hAnsi="Times New Roman" w:eastAsia="MingLiU_HKSCS" w:cs="Times New Roman"/>
        </w:rPr>
        <w:t>，</w:t>
      </w:r>
      <w:r>
        <w:rPr>
          <w:rFonts w:hint="eastAsia" w:ascii="Times New Roman" w:hAnsi="Times New Roman" w:cs="Times New Roman"/>
        </w:rPr>
        <w:t>依法履行评审采购活动职责的评审成员。</w:t>
      </w:r>
    </w:p>
    <w:p w14:paraId="440088A0">
      <w:pPr>
        <w:pStyle w:val="11"/>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货物</w:t>
      </w:r>
      <w:r>
        <w:rPr>
          <w:rFonts w:hint="eastAsia" w:hAnsi="宋体" w:cs="Times New Roman"/>
        </w:rPr>
        <w:t>”</w:t>
      </w:r>
      <w:r>
        <w:rPr>
          <w:rFonts w:hint="eastAsia" w:ascii="Times New Roman" w:hAnsi="Times New Roman" w:cs="Times New Roman"/>
        </w:rPr>
        <w:t>是指各种形态和种类的物品</w:t>
      </w:r>
      <w:r>
        <w:rPr>
          <w:rFonts w:hint="eastAsia" w:ascii="Times New Roman" w:hAnsi="Times New Roman" w:eastAsia="MingLiU_HKSCS" w:cs="Times New Roman"/>
        </w:rPr>
        <w:t>，</w:t>
      </w:r>
      <w:r>
        <w:rPr>
          <w:rFonts w:hint="eastAsia" w:ascii="Times New Roman" w:hAnsi="Times New Roman" w:cs="Times New Roman"/>
        </w:rPr>
        <w:t>包括原材料、燃料、设备、产品等。</w:t>
      </w:r>
    </w:p>
    <w:p w14:paraId="3FEDE4B1">
      <w:pPr>
        <w:pStyle w:val="11"/>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服务</w:t>
      </w:r>
      <w:r>
        <w:rPr>
          <w:rFonts w:hint="eastAsia" w:hAnsi="宋体" w:cs="Times New Roman"/>
        </w:rPr>
        <w:t>”</w:t>
      </w:r>
      <w:r>
        <w:rPr>
          <w:rFonts w:hint="eastAsia" w:ascii="Times New Roman" w:hAnsi="Times New Roman" w:cs="Times New Roman"/>
        </w:rPr>
        <w:t>是指除货物和工程以外的其他政府采购对象。</w:t>
      </w:r>
    </w:p>
    <w:p w14:paraId="03D03F62">
      <w:pPr>
        <w:pStyle w:val="11"/>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节能产品</w:t>
      </w:r>
      <w:r>
        <w:rPr>
          <w:rFonts w:hint="eastAsia" w:hAnsi="宋体" w:cs="Times New Roman"/>
        </w:rPr>
        <w:t>”</w:t>
      </w:r>
      <w:r>
        <w:rPr>
          <w:rFonts w:hint="eastAsia" w:ascii="Times New Roman" w:hAnsi="Times New Roman" w:cs="Times New Roman"/>
        </w:rPr>
        <w:t>或者</w:t>
      </w:r>
      <w:r>
        <w:rPr>
          <w:rFonts w:hint="eastAsia" w:hAnsi="宋体" w:cs="Times New Roman"/>
        </w:rPr>
        <w:t>“</w:t>
      </w:r>
      <w:r>
        <w:rPr>
          <w:rFonts w:hint="eastAsia" w:ascii="Times New Roman" w:hAnsi="Times New Roman" w:cs="Times New Roman"/>
        </w:rPr>
        <w:t>环保产品</w:t>
      </w:r>
      <w:r>
        <w:rPr>
          <w:rFonts w:hint="eastAsia" w:hAnsi="宋体" w:cs="Times New Roman"/>
        </w:rPr>
        <w:t>”</w:t>
      </w:r>
      <w:r>
        <w:rPr>
          <w:rFonts w:hint="eastAsia" w:ascii="Times New Roman" w:hAnsi="Times New Roman" w:cs="Times New Roman"/>
        </w:rPr>
        <w:t>是指国务院有关部门发布的最新一期《节能产品政府采购清单》或者《环境标志产品政府采购清单》内的产品。</w:t>
      </w:r>
    </w:p>
    <w:p w14:paraId="64D9DFCA">
      <w:pPr>
        <w:pStyle w:val="11"/>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进口产品</w:t>
      </w:r>
      <w:r>
        <w:rPr>
          <w:rFonts w:hint="eastAsia" w:hAnsi="宋体" w:cs="Times New Roman"/>
        </w:rPr>
        <w:t>”</w:t>
      </w:r>
      <w:r>
        <w:rPr>
          <w:rFonts w:hint="eastAsia" w:ascii="Times New Roman" w:hAnsi="Times New Roman" w:cs="Times New Roman"/>
        </w:rPr>
        <w:t>是指通过中国海关报关验放进入中国境内且产自关境外的产品。</w:t>
      </w:r>
    </w:p>
    <w:p w14:paraId="6344EFAC">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采购项目预算及最高限价</w:t>
      </w:r>
    </w:p>
    <w:p w14:paraId="6A9E2A70">
      <w:pPr>
        <w:pStyle w:val="11"/>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　本项目采购资金已列入政府采购预算</w:t>
      </w:r>
      <w:r>
        <w:rPr>
          <w:rFonts w:hint="eastAsia" w:ascii="Times New Roman" w:hAnsi="Times New Roman" w:eastAsia="MingLiU_HKSCS" w:cs="Times New Roman"/>
        </w:rPr>
        <w:t>，</w:t>
      </w:r>
      <w:r>
        <w:rPr>
          <w:rFonts w:hint="eastAsia" w:ascii="Times New Roman" w:hAnsi="Times New Roman" w:cs="Times New Roman"/>
        </w:rPr>
        <w:t>预算金额见</w:t>
      </w:r>
      <w:r>
        <w:rPr>
          <w:rFonts w:hint="eastAsia" w:ascii="Times New Roman" w:hAnsi="Times New Roman" w:eastAsia="黑体" w:cs="Times New Roman"/>
        </w:rPr>
        <w:t>投标人须知前附表</w:t>
      </w:r>
      <w:r>
        <w:rPr>
          <w:rFonts w:hint="eastAsia" w:ascii="Times New Roman" w:hAnsi="Times New Roman" w:cs="Times New Roman"/>
        </w:rPr>
        <w:t>。</w:t>
      </w:r>
    </w:p>
    <w:p w14:paraId="3C4E91C5">
      <w:pPr>
        <w:pStyle w:val="11"/>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　本项目最高限价要求见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397D1B40">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3.</w:t>
      </w:r>
      <w:r>
        <w:rPr>
          <w:rFonts w:hint="eastAsia" w:ascii="Times New Roman" w:hAnsi="Times New Roman" w:cs="Times New Roman"/>
        </w:rPr>
        <w:t>供应商的资格要求</w:t>
      </w:r>
    </w:p>
    <w:p w14:paraId="259AF990">
      <w:pPr>
        <w:pStyle w:val="11"/>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　供应商应当符合</w:t>
      </w:r>
      <w:r>
        <w:rPr>
          <w:rFonts w:hint="eastAsia" w:ascii="Times New Roman" w:hAnsi="Times New Roman" w:eastAsia="黑体" w:cs="Times New Roman"/>
        </w:rPr>
        <w:t>投标人须知前附表</w:t>
      </w:r>
      <w:r>
        <w:rPr>
          <w:rFonts w:hint="eastAsia" w:ascii="Times New Roman" w:hAnsi="Times New Roman" w:cs="Times New Roman"/>
        </w:rPr>
        <w:t>中规定的下列资格条件要求：</w:t>
      </w:r>
    </w:p>
    <w:p w14:paraId="04799666">
      <w:pPr>
        <w:pStyle w:val="11"/>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符合《政府采购法》第二十二条规定的供应商条件：</w:t>
      </w:r>
    </w:p>
    <w:p w14:paraId="3F449692">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具有独立承担民事责任的能力；</w:t>
      </w:r>
    </w:p>
    <w:p w14:paraId="7D5A4744">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具有良好的商业信誉和健全的财务会计制度；</w:t>
      </w:r>
    </w:p>
    <w:p w14:paraId="16932FD1">
      <w:pPr>
        <w:pStyle w:val="11"/>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具有履行合同所必需的设备和专业技术能力；</w:t>
      </w:r>
    </w:p>
    <w:p w14:paraId="5DB17AEF">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有依法缴纳税收和社会保障资金的良好记录；</w:t>
      </w:r>
    </w:p>
    <w:p w14:paraId="0361B5EA">
      <w:pPr>
        <w:pStyle w:val="11"/>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参加政府采购活动前三年内</w:t>
      </w:r>
      <w:r>
        <w:rPr>
          <w:rFonts w:hint="eastAsia" w:ascii="Times New Roman" w:hAnsi="Times New Roman" w:eastAsia="MingLiU_HKSCS" w:cs="Times New Roman"/>
        </w:rPr>
        <w:t>，</w:t>
      </w:r>
      <w:r>
        <w:rPr>
          <w:rFonts w:hint="eastAsia" w:ascii="Times New Roman" w:hAnsi="Times New Roman" w:cs="Times New Roman"/>
        </w:rPr>
        <w:t>在经营活动中没有重大违法记录；</w:t>
      </w:r>
    </w:p>
    <w:p w14:paraId="41CDAAA6">
      <w:pPr>
        <w:pStyle w:val="11"/>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政府采购法律法规相关规定的其他条件。</w:t>
      </w:r>
    </w:p>
    <w:p w14:paraId="36C6799A">
      <w:pPr>
        <w:pStyle w:val="11"/>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其他特定资格条件。</w:t>
      </w:r>
      <w:r>
        <w:rPr>
          <w:rFonts w:ascii="Times New Roman" w:hAnsi="Times New Roman" w:cs="Times New Roman"/>
        </w:rPr>
        <w:t>(</w:t>
      </w:r>
      <w:r>
        <w:rPr>
          <w:rFonts w:hint="eastAsia" w:ascii="Times New Roman" w:hAnsi="Times New Roman" w:cs="Times New Roman"/>
        </w:rPr>
        <w:t>详见</w:t>
      </w:r>
      <w:r>
        <w:rPr>
          <w:rFonts w:hint="eastAsia" w:ascii="Times New Roman" w:hAnsi="Times New Roman" w:eastAsia="黑体" w:cs="Times New Roman"/>
        </w:rPr>
        <w:t>投标人须知前附表</w:t>
      </w:r>
      <w:r>
        <w:rPr>
          <w:rFonts w:ascii="Times New Roman" w:hAnsi="Times New Roman" w:cs="Times New Roman"/>
        </w:rPr>
        <w:t>)</w:t>
      </w:r>
    </w:p>
    <w:p w14:paraId="1667F9E6">
      <w:pPr>
        <w:pStyle w:val="11"/>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　供应商存在下列情形之一的不得参加投标：</w:t>
      </w:r>
    </w:p>
    <w:p w14:paraId="003D115F">
      <w:pPr>
        <w:pStyle w:val="11"/>
        <w:ind w:firstLine="420" w:firstLineChars="200"/>
        <w:rPr>
          <w:rFonts w:ascii="Times New Roman" w:hAnsi="Times New Roman" w:eastAsia="MingLiU_HKSCS" w:cs="Times New Roman"/>
        </w:rPr>
      </w:pPr>
      <w:r>
        <w:rPr>
          <w:rFonts w:ascii="Times New Roman" w:hAnsi="Times New Roman" w:cs="Times New Roman"/>
        </w:rPr>
        <w:t>3.2.1</w:t>
      </w:r>
      <w:r>
        <w:rPr>
          <w:rFonts w:hint="eastAsia" w:ascii="Times New Roman" w:hAnsi="Times New Roman" w:cs="Times New Roman"/>
        </w:rPr>
        <w:t>　单位负责人为同一人或者存在直接控股、管理关系的不同供应商</w:t>
      </w:r>
      <w:r>
        <w:rPr>
          <w:rFonts w:hint="eastAsia" w:ascii="Times New Roman" w:hAnsi="Times New Roman" w:eastAsia="MingLiU_HKSCS" w:cs="Times New Roman"/>
        </w:rPr>
        <w:t>，</w:t>
      </w:r>
      <w:r>
        <w:rPr>
          <w:rFonts w:hint="eastAsia" w:ascii="Times New Roman" w:hAnsi="Times New Roman" w:cs="Times New Roman"/>
        </w:rPr>
        <w:t>不得参加同一合同项下的政府采购活动。为采购项目提供整体设计、规范编制或者项目管理、监理、检测等服务的供应商</w:t>
      </w:r>
      <w:r>
        <w:rPr>
          <w:rFonts w:hint="eastAsia" w:ascii="Times New Roman" w:hAnsi="Times New Roman" w:eastAsia="MingLiU_HKSCS" w:cs="Times New Roman"/>
        </w:rPr>
        <w:t>，</w:t>
      </w:r>
      <w:r>
        <w:rPr>
          <w:rFonts w:hint="eastAsia" w:ascii="Times New Roman" w:hAnsi="Times New Roman" w:cs="Times New Roman"/>
        </w:rPr>
        <w:t>不得再参加该采购项目的其他采购活动。</w:t>
      </w:r>
    </w:p>
    <w:p w14:paraId="7E0B683E">
      <w:pPr>
        <w:pStyle w:val="11"/>
        <w:ind w:firstLine="420" w:firstLineChars="200"/>
        <w:rPr>
          <w:rFonts w:ascii="Times New Roman" w:hAnsi="Times New Roman" w:eastAsia="MingLiU_HKSCS" w:cs="Times New Roman"/>
        </w:rPr>
      </w:pPr>
      <w:r>
        <w:rPr>
          <w:rFonts w:ascii="Times New Roman" w:hAnsi="Times New Roman" w:cs="Times New Roman"/>
        </w:rPr>
        <w:t>3.2.2</w:t>
      </w:r>
      <w:r>
        <w:rPr>
          <w:rFonts w:hint="eastAsia" w:ascii="Times New Roman" w:hAnsi="Times New Roman" w:cs="Times New Roman"/>
        </w:rPr>
        <w:t>因违法经营受到刑事处罚或者责令停产停业、吊销许可证或者执照、较大数额罚款等行政处罚</w:t>
      </w:r>
      <w:r>
        <w:rPr>
          <w:rFonts w:hint="eastAsia" w:ascii="Times New Roman" w:hAnsi="Times New Roman" w:eastAsia="MingLiU_HKSCS" w:cs="Times New Roman"/>
        </w:rPr>
        <w:t>，</w:t>
      </w:r>
      <w:r>
        <w:rPr>
          <w:rFonts w:hint="eastAsia" w:ascii="Times New Roman" w:hAnsi="Times New Roman" w:cs="Times New Roman"/>
        </w:rPr>
        <w:t>或者存在财政部门认定的其他重大违法记录</w:t>
      </w:r>
      <w:r>
        <w:rPr>
          <w:rFonts w:hint="eastAsia" w:ascii="Times New Roman" w:hAnsi="Times New Roman" w:eastAsia="MingLiU_HKSCS" w:cs="Times New Roman"/>
        </w:rPr>
        <w:t>，</w:t>
      </w:r>
      <w:r>
        <w:rPr>
          <w:rFonts w:hint="eastAsia" w:ascii="Times New Roman" w:hAnsi="Times New Roman" w:cs="Times New Roman"/>
        </w:rPr>
        <w:t>以及在财政部门禁止参加政府采购活动期限以内的。</w:t>
      </w:r>
    </w:p>
    <w:p w14:paraId="1E0586F6">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投标费用</w:t>
      </w:r>
    </w:p>
    <w:p w14:paraId="643591DB">
      <w:pPr>
        <w:pStyle w:val="11"/>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cs="Times New Roman"/>
        </w:rPr>
        <w:t>　投标人应自行承担所有参与投标的相关费用</w:t>
      </w:r>
      <w:r>
        <w:rPr>
          <w:rFonts w:hint="eastAsia" w:ascii="Times New Roman" w:hAnsi="Times New Roman" w:eastAsia="MingLiU_HKSCS" w:cs="Times New Roman"/>
        </w:rPr>
        <w:t>，</w:t>
      </w:r>
      <w:r>
        <w:rPr>
          <w:rFonts w:hint="eastAsia" w:ascii="Times New Roman" w:hAnsi="Times New Roman" w:cs="Times New Roman"/>
        </w:rPr>
        <w:t>不论投标的结果如何</w:t>
      </w:r>
      <w:r>
        <w:rPr>
          <w:rFonts w:hint="eastAsia" w:ascii="Times New Roman" w:hAnsi="Times New Roman" w:eastAsia="MingLiU_HKSCS" w:cs="Times New Roman"/>
        </w:rPr>
        <w:t>，</w:t>
      </w:r>
      <w:r>
        <w:rPr>
          <w:rFonts w:hint="eastAsia" w:ascii="Times New Roman" w:hAnsi="Times New Roman" w:cs="Times New Roman"/>
        </w:rPr>
        <w:t>采购人或者采购代理机构均无义务和责任承担这些费用。</w:t>
      </w:r>
    </w:p>
    <w:p w14:paraId="44AD1406">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5.</w:t>
      </w:r>
      <w:r>
        <w:rPr>
          <w:rFonts w:hint="eastAsia" w:ascii="Times New Roman" w:hAnsi="Times New Roman" w:cs="Times New Roman"/>
        </w:rPr>
        <w:t>授权委托</w:t>
      </w:r>
    </w:p>
    <w:p w14:paraId="37821837">
      <w:pPr>
        <w:pStyle w:val="11"/>
        <w:ind w:firstLine="420" w:firstLineChars="200"/>
        <w:rPr>
          <w:rFonts w:hint="eastAsia" w:ascii="Times New Roman" w:hAnsi="Times New Roman" w:cs="Times New Roman"/>
        </w:rPr>
      </w:pPr>
      <w:r>
        <w:rPr>
          <w:rFonts w:hint="eastAsia" w:ascii="Times New Roman" w:hAnsi="Times New Roman" w:cs="Times New Roman"/>
        </w:rPr>
        <w:t>供应商代表为供应商法定代表人的，应提供法定代表人身份证明。供应商代表不是供应商法定代表人的，应提供法定代表人授权书，并附授权代表的身份证明。</w:t>
      </w:r>
    </w:p>
    <w:p w14:paraId="086CC9CC">
      <w:pPr>
        <w:pStyle w:val="11"/>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联合体投标</w:t>
      </w:r>
    </w:p>
    <w:p w14:paraId="2BE7C0A6">
      <w:pPr>
        <w:pStyle w:val="11"/>
        <w:ind w:firstLine="420" w:firstLineChars="200"/>
        <w:rPr>
          <w:rFonts w:ascii="Times New Roman" w:hAnsi="Times New Roman" w:eastAsia="MingLiU_HKSCS" w:cs="Times New Roman"/>
        </w:rPr>
      </w:pPr>
      <w:r>
        <w:rPr>
          <w:rFonts w:ascii="Times New Roman" w:hAnsi="Times New Roman" w:cs="Times New Roman"/>
        </w:rPr>
        <w:t>6.1</w:t>
      </w:r>
      <w:r>
        <w:rPr>
          <w:rFonts w:hint="eastAsia" w:ascii="Times New Roman" w:hAnsi="Times New Roman" w:cs="Times New Roman"/>
        </w:rPr>
        <w:t>　本项目是否接受联合体形式参与详见</w:t>
      </w:r>
      <w:r>
        <w:rPr>
          <w:rFonts w:hint="eastAsia" w:ascii="Times New Roman" w:hAnsi="Times New Roman" w:eastAsia="黑体" w:cs="Times New Roman"/>
        </w:rPr>
        <w:t>投标人须知前附表</w:t>
      </w:r>
      <w:r>
        <w:rPr>
          <w:rFonts w:hint="eastAsia" w:ascii="Times New Roman" w:hAnsi="Times New Roman" w:cs="Times New Roman"/>
        </w:rPr>
        <w:t>。</w:t>
      </w:r>
    </w:p>
    <w:p w14:paraId="1CE4C877">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6.2</w:t>
      </w:r>
      <w:r>
        <w:rPr>
          <w:rFonts w:hint="eastAsia" w:ascii="Times New Roman" w:hAnsi="Times New Roman" w:cs="Times New Roman"/>
        </w:rPr>
        <w:t>　供应商为联合体形式的</w:t>
      </w:r>
      <w:r>
        <w:rPr>
          <w:rFonts w:hint="eastAsia" w:ascii="Times New Roman" w:hAnsi="Times New Roman" w:eastAsia="MingLiU_HKSCS" w:cs="Times New Roman"/>
        </w:rPr>
        <w:t>，</w:t>
      </w:r>
      <w:r>
        <w:rPr>
          <w:rFonts w:hint="eastAsia" w:ascii="Times New Roman" w:hAnsi="Times New Roman" w:cs="Times New Roman"/>
        </w:rPr>
        <w:t>应遵守以下规定：</w:t>
      </w:r>
    </w:p>
    <w:p w14:paraId="5C9D7638">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联合体各方必须签订联合体协议书</w:t>
      </w:r>
      <w:r>
        <w:rPr>
          <w:rFonts w:hint="eastAsia" w:ascii="Times New Roman" w:hAnsi="Times New Roman" w:eastAsia="MingLiU_HKSCS" w:cs="Times New Roman"/>
        </w:rPr>
        <w:t>，</w:t>
      </w:r>
      <w:r>
        <w:rPr>
          <w:rFonts w:hint="eastAsia" w:ascii="Times New Roman" w:hAnsi="Times New Roman" w:cs="Times New Roman"/>
        </w:rPr>
        <w:t>明确联合体牵头人和各方权利、义务及分工、合同工作量比例；</w:t>
      </w:r>
    </w:p>
    <w:p w14:paraId="3E8D43AF">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联合体各方均应当符合</w:t>
      </w:r>
      <w:r>
        <w:rPr>
          <w:rFonts w:hint="eastAsia" w:ascii="Times New Roman" w:hAnsi="Times New Roman" w:eastAsia="黑体" w:cs="Times New Roman"/>
        </w:rPr>
        <w:t>投标人须知前附表</w:t>
      </w:r>
      <w:r>
        <w:rPr>
          <w:rFonts w:hint="eastAsia" w:ascii="Times New Roman" w:hAnsi="Times New Roman" w:cs="Times New Roman"/>
        </w:rPr>
        <w:t>规定的供应商基本资格条件；</w:t>
      </w:r>
    </w:p>
    <w:p w14:paraId="592147BA">
      <w:pPr>
        <w:pStyle w:val="11"/>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除另有规定外</w:t>
      </w:r>
      <w:r>
        <w:rPr>
          <w:rFonts w:hint="eastAsia" w:ascii="Times New Roman" w:hAnsi="Times New Roman" w:eastAsia="MingLiU_HKSCS" w:cs="Times New Roman"/>
        </w:rPr>
        <w:t>，</w:t>
      </w:r>
      <w:r>
        <w:rPr>
          <w:rFonts w:hint="eastAsia" w:ascii="Times New Roman" w:hAnsi="Times New Roman" w:cs="Times New Roman"/>
        </w:rPr>
        <w:t>联合体各方中至少有一方应当符合投标须知前附表规定的供应商特定资格条件；</w:t>
      </w:r>
    </w:p>
    <w:p w14:paraId="099FDE80">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联合体中有同类资质的供应商按照联合体分工承担相同工作的</w:t>
      </w:r>
      <w:r>
        <w:rPr>
          <w:rFonts w:hint="eastAsia" w:ascii="Times New Roman" w:hAnsi="Times New Roman" w:eastAsia="MingLiU_HKSCS" w:cs="Times New Roman"/>
        </w:rPr>
        <w:t>，</w:t>
      </w:r>
      <w:r>
        <w:rPr>
          <w:rFonts w:hint="eastAsia" w:ascii="Times New Roman" w:hAnsi="Times New Roman" w:cs="Times New Roman"/>
        </w:rPr>
        <w:t>应当按照资质等级较低的供应商确定资质等级；</w:t>
      </w:r>
    </w:p>
    <w:p w14:paraId="44F7681A">
      <w:pPr>
        <w:pStyle w:val="11"/>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联合体各方不得再单独或与其他供应商组成新的联合体参加同一项目的采购活动。</w:t>
      </w:r>
    </w:p>
    <w:p w14:paraId="6EBB4CE9">
      <w:pPr>
        <w:pStyle w:val="11"/>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项目现场考察</w:t>
      </w:r>
    </w:p>
    <w:p w14:paraId="75CBBC8B">
      <w:pPr>
        <w:pStyle w:val="11"/>
        <w:ind w:firstLine="420" w:firstLineChars="200"/>
        <w:rPr>
          <w:rFonts w:ascii="Times New Roman" w:hAnsi="Times New Roman" w:eastAsia="MingLiU_HKSCS" w:cs="Times New Roman"/>
        </w:rPr>
      </w:pPr>
      <w:r>
        <w:rPr>
          <w:rFonts w:ascii="Times New Roman" w:hAnsi="Times New Roman" w:cs="Times New Roman"/>
        </w:rPr>
        <w:t>7.1</w:t>
      </w:r>
      <w:r>
        <w:rPr>
          <w:rFonts w:hint="eastAsia" w:ascii="Times New Roman" w:hAnsi="Times New Roman" w:cs="Times New Roman"/>
        </w:rPr>
        <w:t>　本项目是否组织现场考察详见</w:t>
      </w:r>
      <w:r>
        <w:rPr>
          <w:rFonts w:hint="eastAsia" w:ascii="Times New Roman" w:hAnsi="Times New Roman" w:eastAsia="黑体" w:cs="Times New Roman"/>
        </w:rPr>
        <w:t>投标人须知前附表</w:t>
      </w:r>
      <w:r>
        <w:rPr>
          <w:rFonts w:hint="eastAsia" w:ascii="Times New Roman" w:hAnsi="Times New Roman" w:cs="Times New Roman"/>
        </w:rPr>
        <w:t>。</w:t>
      </w:r>
    </w:p>
    <w:p w14:paraId="68DC9528">
      <w:pPr>
        <w:pStyle w:val="11"/>
        <w:ind w:firstLine="420" w:firstLineChars="200"/>
        <w:rPr>
          <w:rFonts w:ascii="Times New Roman" w:hAnsi="Times New Roman" w:eastAsia="MingLiU_HKSCS" w:cs="Times New Roman"/>
        </w:rPr>
      </w:pPr>
      <w:r>
        <w:rPr>
          <w:rFonts w:ascii="Times New Roman" w:hAnsi="Times New Roman" w:cs="Times New Roman"/>
        </w:rPr>
        <w:t>7.2</w:t>
      </w:r>
      <w:r>
        <w:rPr>
          <w:rFonts w:hint="eastAsia" w:ascii="Times New Roman" w:hAnsi="Times New Roman" w:cs="Times New Roman"/>
        </w:rPr>
        <w:t>　供应商应按</w:t>
      </w:r>
      <w:r>
        <w:rPr>
          <w:rFonts w:hint="eastAsia" w:ascii="Times New Roman" w:hAnsi="Times New Roman" w:eastAsia="黑体" w:cs="Times New Roman"/>
        </w:rPr>
        <w:t>投标人须知前附表</w:t>
      </w:r>
      <w:r>
        <w:rPr>
          <w:rFonts w:hint="eastAsia" w:ascii="Times New Roman" w:hAnsi="Times New Roman" w:cs="Times New Roman"/>
        </w:rPr>
        <w:t>中规定的时间及地点</w:t>
      </w:r>
      <w:r>
        <w:rPr>
          <w:rFonts w:hint="eastAsia" w:ascii="Times New Roman" w:hAnsi="Times New Roman" w:eastAsia="MingLiU_HKSCS" w:cs="Times New Roman"/>
        </w:rPr>
        <w:t>，</w:t>
      </w:r>
      <w:r>
        <w:rPr>
          <w:rFonts w:hint="eastAsia" w:ascii="Times New Roman" w:hAnsi="Times New Roman" w:cs="Times New Roman"/>
        </w:rPr>
        <w:t>对采购项目现场和周围环境进行考察。供应商未在指定时间进行考察的</w:t>
      </w:r>
      <w:r>
        <w:rPr>
          <w:rFonts w:hint="eastAsia" w:ascii="Times New Roman" w:hAnsi="Times New Roman" w:eastAsia="MingLiU_HKSCS" w:cs="Times New Roman"/>
        </w:rPr>
        <w:t>，</w:t>
      </w:r>
      <w:r>
        <w:rPr>
          <w:rFonts w:hint="eastAsia" w:ascii="Times New Roman" w:hAnsi="Times New Roman" w:cs="Times New Roman"/>
        </w:rPr>
        <w:t>采购人不再另行组织。</w:t>
      </w:r>
    </w:p>
    <w:p w14:paraId="622D1266">
      <w:pPr>
        <w:pStyle w:val="11"/>
        <w:ind w:firstLine="420" w:firstLineChars="200"/>
        <w:rPr>
          <w:rFonts w:ascii="Times New Roman" w:hAnsi="Times New Roman" w:eastAsia="MingLiU_HKSCS" w:cs="Times New Roman"/>
        </w:rPr>
      </w:pPr>
      <w:r>
        <w:rPr>
          <w:rFonts w:ascii="Times New Roman" w:hAnsi="Times New Roman" w:cs="Times New Roman"/>
        </w:rPr>
        <w:t>7.3</w:t>
      </w:r>
      <w:r>
        <w:rPr>
          <w:rFonts w:hint="eastAsia" w:ascii="Times New Roman" w:hAnsi="Times New Roman" w:cs="Times New Roman"/>
        </w:rPr>
        <w:t>　考察现场的费用由供应商自己承担</w:t>
      </w:r>
      <w:r>
        <w:rPr>
          <w:rFonts w:hint="eastAsia" w:ascii="Times New Roman" w:hAnsi="Times New Roman" w:eastAsia="MingLiU_HKSCS" w:cs="Times New Roman"/>
        </w:rPr>
        <w:t>，</w:t>
      </w:r>
      <w:r>
        <w:rPr>
          <w:rFonts w:hint="eastAsia" w:ascii="Times New Roman" w:hAnsi="Times New Roman" w:cs="Times New Roman"/>
        </w:rPr>
        <w:t>考察期间所发生的人身伤害及财产损失由供应商自己负责。</w:t>
      </w:r>
    </w:p>
    <w:p w14:paraId="168BC372">
      <w:pPr>
        <w:pStyle w:val="11"/>
        <w:ind w:firstLine="420" w:firstLineChars="200"/>
        <w:rPr>
          <w:rFonts w:ascii="Times New Roman" w:hAnsi="Times New Roman" w:eastAsia="MingLiU_HKSCS" w:cs="Times New Roman"/>
        </w:rPr>
      </w:pPr>
      <w:r>
        <w:rPr>
          <w:rFonts w:ascii="Times New Roman" w:hAnsi="Times New Roman" w:cs="Times New Roman"/>
        </w:rPr>
        <w:t>7.4</w:t>
      </w:r>
      <w:r>
        <w:rPr>
          <w:rFonts w:hint="eastAsia" w:ascii="Times New Roman" w:hAnsi="Times New Roman" w:cs="Times New Roman"/>
        </w:rPr>
        <w:t>　采购人不对供应商据此而做出的推论、理解和结论负责。一旦中标</w:t>
      </w:r>
      <w:r>
        <w:rPr>
          <w:rFonts w:hint="eastAsia" w:ascii="Times New Roman" w:hAnsi="Times New Roman" w:eastAsia="MingLiU_HKSCS" w:cs="Times New Roman"/>
        </w:rPr>
        <w:t>，</w:t>
      </w:r>
      <w:r>
        <w:rPr>
          <w:rFonts w:hint="eastAsia" w:ascii="Times New Roman" w:hAnsi="Times New Roman" w:cs="Times New Roman"/>
        </w:rPr>
        <w:t>供应商不得以任何借口</w:t>
      </w:r>
      <w:r>
        <w:rPr>
          <w:rFonts w:hint="eastAsia" w:ascii="Times New Roman" w:hAnsi="Times New Roman" w:eastAsia="MingLiU_HKSCS" w:cs="Times New Roman"/>
        </w:rPr>
        <w:t>，</w:t>
      </w:r>
      <w:r>
        <w:rPr>
          <w:rFonts w:hint="eastAsia" w:ascii="Times New Roman" w:hAnsi="Times New Roman" w:cs="Times New Roman"/>
        </w:rPr>
        <w:t>提出额外补偿</w:t>
      </w:r>
      <w:r>
        <w:rPr>
          <w:rFonts w:hint="eastAsia" w:ascii="Times New Roman" w:hAnsi="Times New Roman" w:eastAsia="MingLiU_HKSCS" w:cs="Times New Roman"/>
        </w:rPr>
        <w:t>，</w:t>
      </w:r>
      <w:r>
        <w:rPr>
          <w:rFonts w:hint="eastAsia" w:ascii="Times New Roman" w:hAnsi="Times New Roman" w:cs="Times New Roman"/>
        </w:rPr>
        <w:t>或延长合同期限的要求。</w:t>
      </w:r>
    </w:p>
    <w:p w14:paraId="27C7B5B8">
      <w:pPr>
        <w:pStyle w:val="11"/>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采购进口产品</w:t>
      </w:r>
    </w:p>
    <w:p w14:paraId="55998DE4">
      <w:pPr>
        <w:pStyle w:val="11"/>
        <w:ind w:firstLine="420" w:firstLineChars="200"/>
        <w:rPr>
          <w:rFonts w:ascii="Times New Roman" w:hAnsi="Times New Roman" w:eastAsia="MingLiU_HKSCS" w:cs="Times New Roman"/>
        </w:rPr>
      </w:pPr>
      <w:r>
        <w:rPr>
          <w:rFonts w:ascii="Times New Roman" w:hAnsi="Times New Roman" w:cs="Times New Roman"/>
        </w:rPr>
        <w:t>8.1</w:t>
      </w:r>
      <w:r>
        <w:rPr>
          <w:rFonts w:hint="eastAsia" w:ascii="Times New Roman" w:hAnsi="Times New Roman" w:cs="Times New Roman"/>
        </w:rPr>
        <w:t>　本项目是否采购进口产品及相关要求见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5BA4E35D">
      <w:pPr>
        <w:pStyle w:val="11"/>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rPr>
        <w:t>政策与其他规定</w:t>
      </w:r>
    </w:p>
    <w:p w14:paraId="2E45C6EC">
      <w:pPr>
        <w:pStyle w:val="11"/>
        <w:ind w:firstLine="420" w:firstLineChars="200"/>
        <w:rPr>
          <w:rFonts w:ascii="Times New Roman" w:hAnsi="Times New Roman" w:eastAsia="MingLiU_HKSCS" w:cs="Times New Roman"/>
        </w:rPr>
      </w:pPr>
      <w:r>
        <w:rPr>
          <w:rFonts w:ascii="Times New Roman" w:hAnsi="Times New Roman" w:cs="Times New Roman"/>
        </w:rPr>
        <w:t>9.1</w:t>
      </w:r>
      <w:r>
        <w:rPr>
          <w:rFonts w:hint="eastAsia" w:ascii="Times New Roman" w:hAnsi="Times New Roman" w:cs="Times New Roman"/>
        </w:rPr>
        <w:t>　对列入最新一期节能清单</w:t>
      </w:r>
      <w:r>
        <w:rPr>
          <w:rFonts w:ascii="Times New Roman" w:hAnsi="Times New Roman" w:cs="Times New Roman"/>
        </w:rPr>
        <w:t>(</w:t>
      </w:r>
      <w:r>
        <w:rPr>
          <w:rFonts w:hint="eastAsia" w:ascii="Times New Roman" w:hAnsi="Times New Roman" w:cs="Times New Roman"/>
        </w:rPr>
        <w:t>非强制类</w:t>
      </w:r>
      <w:r>
        <w:rPr>
          <w:rFonts w:ascii="Times New Roman" w:hAnsi="Times New Roman" w:cs="Times New Roman"/>
        </w:rPr>
        <w:t>)</w:t>
      </w:r>
      <w:r>
        <w:rPr>
          <w:rFonts w:hint="eastAsia" w:ascii="Times New Roman" w:hAnsi="Times New Roman" w:cs="Times New Roman"/>
        </w:rPr>
        <w:t>、环保清单内的产品</w:t>
      </w:r>
      <w:r>
        <w:rPr>
          <w:rFonts w:hint="eastAsia" w:ascii="Times New Roman" w:hAnsi="Times New Roman" w:eastAsia="MingLiU_HKSCS" w:cs="Times New Roman"/>
        </w:rPr>
        <w:t>，</w:t>
      </w:r>
      <w:r>
        <w:rPr>
          <w:rFonts w:hint="eastAsia" w:ascii="Times New Roman" w:hAnsi="Times New Roman" w:cs="Times New Roman"/>
        </w:rPr>
        <w:t>分别予以相应的加分或价格扣除；对于同时列入</w:t>
      </w:r>
      <w:r>
        <w:rPr>
          <w:rFonts w:hint="eastAsia" w:hAnsi="宋体" w:cs="Times New Roman"/>
        </w:rPr>
        <w:t>“</w:t>
      </w:r>
      <w:r>
        <w:rPr>
          <w:rFonts w:hint="eastAsia" w:ascii="Times New Roman" w:hAnsi="Times New Roman" w:cs="Times New Roman"/>
        </w:rPr>
        <w:t>两个清单</w:t>
      </w:r>
      <w:r>
        <w:rPr>
          <w:rFonts w:hint="eastAsia" w:hAnsi="宋体" w:cs="Times New Roman"/>
        </w:rPr>
        <w:t>”</w:t>
      </w:r>
      <w:r>
        <w:rPr>
          <w:rFonts w:hint="eastAsia" w:ascii="Times New Roman" w:hAnsi="Times New Roman" w:cs="Times New Roman"/>
        </w:rPr>
        <w:t>的产品</w:t>
      </w:r>
      <w:r>
        <w:rPr>
          <w:rFonts w:hint="eastAsia" w:ascii="Times New Roman" w:hAnsi="Times New Roman" w:eastAsia="MingLiU_HKSCS" w:cs="Times New Roman"/>
        </w:rPr>
        <w:t>，</w:t>
      </w:r>
      <w:r>
        <w:rPr>
          <w:rFonts w:hint="eastAsia" w:ascii="Times New Roman" w:hAnsi="Times New Roman" w:cs="Times New Roman"/>
        </w:rPr>
        <w:t>优先于只获得其中一项认证的产品。本项目的详细要求见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3C642FAB">
      <w:pPr>
        <w:pStyle w:val="11"/>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2</w:t>
      </w:r>
      <w:r>
        <w:rPr>
          <w:rFonts w:hint="eastAsia" w:ascii="Times New Roman" w:hAnsi="Times New Roman" w:cs="Times New Roman"/>
        </w:rPr>
        <w:t>　供应商享受支持中小企业发展政策优惠的</w:t>
      </w:r>
      <w:r>
        <w:rPr>
          <w:rFonts w:hint="eastAsia" w:ascii="Times New Roman" w:hAnsi="Times New Roman" w:eastAsia="MingLiU_HKSCS" w:cs="Times New Roman"/>
        </w:rPr>
        <w:t>，</w:t>
      </w:r>
      <w:r>
        <w:rPr>
          <w:rFonts w:hint="eastAsia" w:ascii="Times New Roman" w:hAnsi="Times New Roman" w:cs="Times New Roman"/>
        </w:rPr>
        <w:t>可用扣除后的最后报价参与价格比较。本项目价格扣除比例及相关要求见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56973AC1">
      <w:pPr>
        <w:pStyle w:val="11"/>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3</w:t>
      </w:r>
      <w:r>
        <w:rPr>
          <w:rFonts w:hint="eastAsia" w:ascii="Times New Roman" w:hAnsi="Times New Roman" w:cs="Times New Roman"/>
        </w:rPr>
        <w:t>　监狱企业、残疾人就业企业视同小型、微型企业，享受促进中小企业发展政策优惠，可用扣除后的最后报价参与价格比较。本项目价格扣除比例及相关要求见</w:t>
      </w:r>
      <w:r>
        <w:rPr>
          <w:rFonts w:hint="eastAsia" w:ascii="Times New Roman" w:hAnsi="Times New Roman" w:cs="Times New Roman"/>
          <w:lang w:val="en-US" w:eastAsia="zh-CN"/>
        </w:rPr>
        <w:t>投标</w:t>
      </w:r>
      <w:r>
        <w:rPr>
          <w:rFonts w:hint="eastAsia" w:ascii="Times New Roman" w:hAnsi="Times New Roman" w:cs="Times New Roman"/>
        </w:rPr>
        <w:t>须知前附表。</w:t>
      </w:r>
    </w:p>
    <w:p w14:paraId="28E637B4">
      <w:pPr>
        <w:pStyle w:val="11"/>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4</w:t>
      </w:r>
      <w:r>
        <w:rPr>
          <w:rFonts w:hint="eastAsia" w:ascii="Times New Roman" w:hAnsi="Times New Roman" w:cs="Times New Roman"/>
        </w:rPr>
        <w:t>　其他法律法规强制性规定或扶持政策。本项目的详细要求见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66FD9653">
      <w:pPr>
        <w:pStyle w:val="11"/>
        <w:ind w:firstLine="420" w:firstLineChars="200"/>
        <w:rPr>
          <w:rFonts w:ascii="Times New Roman" w:hAnsi="Times New Roman" w:eastAsia="MingLiU_HKSCS" w:cs="Times New Roman"/>
        </w:rPr>
      </w:pPr>
      <w:r>
        <w:rPr>
          <w:rFonts w:hint="eastAsia" w:ascii="Times New Roman" w:hAnsi="Times New Roman" w:cs="Times New Roman"/>
        </w:rPr>
        <w:t>二、招标文件</w:t>
      </w:r>
    </w:p>
    <w:p w14:paraId="77660A23">
      <w:pPr>
        <w:pStyle w:val="11"/>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rPr>
        <w:t>招标文件的构成</w:t>
      </w:r>
    </w:p>
    <w:p w14:paraId="4163CF0C">
      <w:pPr>
        <w:pStyle w:val="11"/>
        <w:ind w:firstLine="420" w:firstLineChars="200"/>
        <w:rPr>
          <w:rFonts w:ascii="Times New Roman" w:hAnsi="Times New Roman" w:eastAsia="MingLiU_HKSCS" w:cs="Times New Roman"/>
        </w:rPr>
      </w:pPr>
      <w:r>
        <w:rPr>
          <w:rFonts w:ascii="Times New Roman" w:hAnsi="Times New Roman" w:cs="Times New Roman"/>
        </w:rPr>
        <w:t>10.1</w:t>
      </w:r>
      <w:r>
        <w:rPr>
          <w:rFonts w:hint="eastAsia" w:ascii="Times New Roman" w:hAnsi="Times New Roman" w:cs="Times New Roman"/>
        </w:rPr>
        <w:t>　招标文件各章节的内容如下：</w:t>
      </w:r>
    </w:p>
    <w:p w14:paraId="2E48769A">
      <w:pPr>
        <w:pStyle w:val="11"/>
        <w:ind w:firstLine="420" w:firstLineChars="200"/>
        <w:rPr>
          <w:rFonts w:hint="default" w:ascii="Times New Roman" w:hAnsi="Times New Roman" w:cs="Times New Roman" w:eastAsiaTheme="minorEastAsia"/>
          <w:lang w:val="en-US" w:eastAsia="zh-CN"/>
        </w:rPr>
      </w:pPr>
      <w:r>
        <w:rPr>
          <w:rFonts w:hint="eastAsia" w:ascii="Times New Roman" w:hAnsi="Times New Roman" w:cs="Times New Roman"/>
        </w:rPr>
        <w:t>第一章　</w:t>
      </w:r>
      <w:r>
        <w:rPr>
          <w:rFonts w:hint="eastAsia" w:ascii="Times New Roman" w:hAnsi="Times New Roman" w:cs="Times New Roman"/>
          <w:lang w:val="en-US" w:eastAsia="zh-CN"/>
        </w:rPr>
        <w:t>招标公告</w:t>
      </w:r>
    </w:p>
    <w:p w14:paraId="4BC5A7A8">
      <w:pPr>
        <w:pStyle w:val="11"/>
        <w:ind w:firstLine="420" w:firstLineChars="200"/>
        <w:rPr>
          <w:rFonts w:ascii="Times New Roman" w:hAnsi="Times New Roman" w:eastAsia="MingLiU_HKSCS" w:cs="Times New Roman"/>
        </w:rPr>
      </w:pPr>
      <w:r>
        <w:rPr>
          <w:rFonts w:hint="eastAsia" w:ascii="Times New Roman" w:hAnsi="Times New Roman" w:cs="Times New Roman"/>
        </w:rPr>
        <w:t>第二章　投标人须知</w:t>
      </w:r>
    </w:p>
    <w:p w14:paraId="590E0743">
      <w:pPr>
        <w:pStyle w:val="11"/>
        <w:ind w:firstLine="420" w:firstLineChars="200"/>
        <w:rPr>
          <w:rFonts w:ascii="Times New Roman" w:hAnsi="Times New Roman" w:eastAsia="MingLiU_HKSCS" w:cs="Times New Roman"/>
        </w:rPr>
      </w:pPr>
      <w:r>
        <w:rPr>
          <w:rFonts w:hint="eastAsia" w:ascii="Times New Roman" w:hAnsi="Times New Roman" w:cs="Times New Roman"/>
        </w:rPr>
        <w:t>第三章　评标方法及标准</w:t>
      </w:r>
    </w:p>
    <w:p w14:paraId="1FC93C3E">
      <w:pPr>
        <w:pStyle w:val="11"/>
        <w:ind w:firstLine="420" w:firstLineChars="200"/>
        <w:rPr>
          <w:rFonts w:ascii="Times New Roman" w:hAnsi="Times New Roman" w:eastAsia="MingLiU_HKSCS" w:cs="Times New Roman"/>
        </w:rPr>
      </w:pPr>
      <w:r>
        <w:rPr>
          <w:rFonts w:hint="eastAsia" w:ascii="Times New Roman" w:hAnsi="Times New Roman" w:cs="Times New Roman"/>
        </w:rPr>
        <w:t>第四章　拟签订的合同文本</w:t>
      </w:r>
    </w:p>
    <w:p w14:paraId="01DFC639">
      <w:pPr>
        <w:pStyle w:val="11"/>
        <w:ind w:firstLine="420" w:firstLineChars="200"/>
        <w:rPr>
          <w:rFonts w:ascii="Times New Roman" w:hAnsi="Times New Roman" w:eastAsia="MingLiU_HKSCS" w:cs="Times New Roman"/>
        </w:rPr>
      </w:pPr>
      <w:r>
        <w:rPr>
          <w:rFonts w:hint="eastAsia" w:ascii="Times New Roman" w:hAnsi="Times New Roman" w:cs="Times New Roman"/>
        </w:rPr>
        <w:t>第五章　投标文件格式</w:t>
      </w:r>
    </w:p>
    <w:p w14:paraId="2AE33DA1">
      <w:pPr>
        <w:pStyle w:val="11"/>
        <w:ind w:firstLine="420" w:firstLineChars="200"/>
        <w:rPr>
          <w:rFonts w:ascii="Times New Roman" w:hAnsi="Times New Roman" w:eastAsia="MingLiU_HKSCS" w:cs="Times New Roman"/>
        </w:rPr>
      </w:pPr>
      <w:r>
        <w:rPr>
          <w:rFonts w:hint="eastAsia" w:ascii="Times New Roman" w:hAnsi="Times New Roman" w:cs="Times New Roman"/>
        </w:rPr>
        <w:t>第六章　项目需求</w:t>
      </w:r>
    </w:p>
    <w:p w14:paraId="4DA804A4">
      <w:pPr>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w:t>
      </w:r>
      <w:r>
        <w:rPr>
          <w:rFonts w:hint="eastAsia" w:ascii="Times New Roman" w:hAnsi="Times New Roman" w:cs="Times New Roman" w:eastAsiaTheme="minorEastAsia"/>
          <w:kern w:val="2"/>
          <w:sz w:val="21"/>
          <w:szCs w:val="21"/>
          <w:lang w:val="en-US" w:eastAsia="zh-CN" w:bidi="ar-SA"/>
        </w:rPr>
        <w:t>.2　</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须知前附表规定的提交</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文件截止时间前，对</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文件进行澄清或者修改的内容，为</w:t>
      </w:r>
      <w:r>
        <w:rPr>
          <w:rFonts w:hint="eastAsia" w:ascii="Times New Roman" w:hAnsi="Times New Roman" w:cs="Times New Roman"/>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文件的组成部分。</w:t>
      </w:r>
    </w:p>
    <w:p w14:paraId="358B6F18">
      <w:pPr>
        <w:pStyle w:val="11"/>
        <w:spacing w:line="240" w:lineRule="auto"/>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lang w:val="en-US" w:eastAsia="zh-CN"/>
        </w:rPr>
        <w:t>3</w:t>
      </w:r>
      <w:r>
        <w:rPr>
          <w:rFonts w:hint="eastAsia" w:ascii="Times New Roman" w:hAnsi="Times New Roman" w:cs="Times New Roman"/>
        </w:rPr>
        <w:t>　投标人应仔细阅读招标文件的全部内容</w:t>
      </w:r>
      <w:r>
        <w:rPr>
          <w:rFonts w:hint="eastAsia" w:ascii="Times New Roman" w:hAnsi="Times New Roman" w:eastAsia="MingLiU_HKSCS" w:cs="Times New Roman"/>
        </w:rPr>
        <w:t>，</w:t>
      </w:r>
      <w:r>
        <w:rPr>
          <w:rFonts w:hint="eastAsia" w:ascii="Times New Roman" w:hAnsi="Times New Roman" w:cs="Times New Roman"/>
        </w:rPr>
        <w:t>按照招标文件要求编制投标文件。任何对招标文件的忽略或误解</w:t>
      </w:r>
      <w:r>
        <w:rPr>
          <w:rFonts w:hint="eastAsia" w:ascii="Times New Roman" w:hAnsi="Times New Roman" w:eastAsia="MingLiU_HKSCS" w:cs="Times New Roman"/>
        </w:rPr>
        <w:t>，</w:t>
      </w:r>
      <w:r>
        <w:rPr>
          <w:rFonts w:hint="eastAsia" w:ascii="Times New Roman" w:hAnsi="Times New Roman" w:cs="Times New Roman"/>
        </w:rPr>
        <w:t>不能作为投标文件存在缺陷或瑕疵的理由</w:t>
      </w:r>
      <w:r>
        <w:rPr>
          <w:rFonts w:hint="eastAsia" w:ascii="Times New Roman" w:hAnsi="Times New Roman" w:eastAsia="MingLiU_HKSCS" w:cs="Times New Roman"/>
        </w:rPr>
        <w:t>，</w:t>
      </w:r>
      <w:r>
        <w:rPr>
          <w:rFonts w:hint="eastAsia" w:ascii="Times New Roman" w:hAnsi="Times New Roman" w:cs="Times New Roman"/>
        </w:rPr>
        <w:t>其风险由投标人承担。</w:t>
      </w:r>
    </w:p>
    <w:p w14:paraId="0AA1713F">
      <w:pPr>
        <w:pStyle w:val="11"/>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招标文件的澄清与修改</w:t>
      </w:r>
    </w:p>
    <w:p w14:paraId="316C150E">
      <w:pPr>
        <w:pStyle w:val="11"/>
        <w:ind w:firstLine="420" w:firstLineChars="200"/>
        <w:rPr>
          <w:rFonts w:ascii="Times New Roman" w:hAnsi="Times New Roman" w:eastAsia="MingLiU_HKSCS" w:cs="Times New Roman"/>
        </w:rPr>
      </w:pPr>
      <w:r>
        <w:rPr>
          <w:rFonts w:ascii="Times New Roman" w:hAnsi="Times New Roman" w:cs="Times New Roman"/>
        </w:rPr>
        <w:t>11.1</w:t>
      </w:r>
      <w:r>
        <w:rPr>
          <w:rFonts w:hint="eastAsia" w:ascii="Times New Roman" w:hAnsi="Times New Roman" w:cs="Times New Roman"/>
        </w:rPr>
        <w:t>　采购人或采购代理机构对已发出的招标文件进行必要澄清或者修改的</w:t>
      </w:r>
      <w:r>
        <w:rPr>
          <w:rFonts w:hint="eastAsia" w:ascii="Times New Roman" w:hAnsi="Times New Roman" w:eastAsia="MingLiU_HKSCS" w:cs="Times New Roman"/>
        </w:rPr>
        <w:t>，</w:t>
      </w:r>
      <w:r>
        <w:rPr>
          <w:rFonts w:hint="eastAsia" w:ascii="Times New Roman" w:hAnsi="Times New Roman" w:cs="Times New Roman"/>
        </w:rPr>
        <w:t>应当在</w:t>
      </w:r>
      <w:r>
        <w:rPr>
          <w:rFonts w:hint="eastAsia" w:ascii="Times New Roman" w:hAnsi="Times New Roman" w:eastAsia="黑体" w:cs="Times New Roman"/>
        </w:rPr>
        <w:t>投标人须知前附表</w:t>
      </w:r>
      <w:r>
        <w:rPr>
          <w:rFonts w:hint="eastAsia" w:ascii="Times New Roman" w:hAnsi="Times New Roman" w:cs="Times New Roman"/>
        </w:rPr>
        <w:t>规定的提交投标文件截止时间</w:t>
      </w:r>
      <w:r>
        <w:rPr>
          <w:rFonts w:ascii="Times New Roman" w:hAnsi="Times New Roman" w:cs="Times New Roman"/>
        </w:rPr>
        <w:t>15</w:t>
      </w:r>
      <w:r>
        <w:rPr>
          <w:rFonts w:hint="eastAsia" w:ascii="Times New Roman" w:hAnsi="Times New Roman" w:cs="Times New Roman"/>
        </w:rPr>
        <w:t>日前</w:t>
      </w:r>
      <w:r>
        <w:rPr>
          <w:rFonts w:hint="eastAsia" w:ascii="Times New Roman" w:hAnsi="Times New Roman" w:eastAsia="MingLiU_HKSCS" w:cs="Times New Roman"/>
        </w:rPr>
        <w:t>，</w:t>
      </w:r>
      <w:r>
        <w:rPr>
          <w:rFonts w:hint="eastAsia" w:ascii="Times New Roman" w:hAnsi="Times New Roman" w:cs="Times New Roman"/>
        </w:rPr>
        <w:t>在原刊登招标公告的媒体上发布更正公告</w:t>
      </w:r>
      <w:r>
        <w:rPr>
          <w:rFonts w:hint="eastAsia" w:ascii="Times New Roman" w:hAnsi="Times New Roman" w:eastAsia="MingLiU_HKSCS" w:cs="Times New Roman"/>
        </w:rPr>
        <w:t>，</w:t>
      </w:r>
      <w:r>
        <w:rPr>
          <w:rFonts w:hint="eastAsia" w:ascii="Times New Roman" w:hAnsi="Times New Roman" w:cs="Times New Roman"/>
        </w:rPr>
        <w:t>并以书面形式通知所有招标文件收受人。</w:t>
      </w:r>
    </w:p>
    <w:p w14:paraId="41A216C5">
      <w:pPr>
        <w:pStyle w:val="11"/>
        <w:ind w:firstLine="420" w:firstLineChars="200"/>
        <w:rPr>
          <w:rFonts w:ascii="Times New Roman" w:hAnsi="Times New Roman" w:eastAsia="MingLiU_HKSCS" w:cs="Times New Roman"/>
        </w:rPr>
      </w:pPr>
      <w:r>
        <w:rPr>
          <w:rFonts w:ascii="Times New Roman" w:hAnsi="Times New Roman" w:cs="Times New Roman"/>
        </w:rPr>
        <w:t>11.2</w:t>
      </w:r>
      <w:r>
        <w:rPr>
          <w:rFonts w:hint="eastAsia" w:ascii="Times New Roman" w:hAnsi="Times New Roman" w:cs="Times New Roman"/>
        </w:rPr>
        <w:t>　如果澄清或者修改时间距本章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规定的投标截止时间不足</w:t>
      </w:r>
      <w:r>
        <w:rPr>
          <w:rFonts w:ascii="Times New Roman" w:hAnsi="Times New Roman" w:cs="Times New Roman"/>
        </w:rPr>
        <w:t>15</w:t>
      </w:r>
      <w:r>
        <w:rPr>
          <w:rFonts w:hint="eastAsia" w:ascii="Times New Roman" w:hAnsi="Times New Roman" w:cs="Times New Roman"/>
        </w:rPr>
        <w:t>日</w:t>
      </w:r>
      <w:r>
        <w:rPr>
          <w:rFonts w:hint="eastAsia" w:ascii="Times New Roman" w:hAnsi="Times New Roman" w:eastAsia="MingLiU_HKSCS" w:cs="Times New Roman"/>
        </w:rPr>
        <w:t>，</w:t>
      </w:r>
      <w:r>
        <w:rPr>
          <w:rFonts w:hint="eastAsia" w:ascii="Times New Roman" w:hAnsi="Times New Roman" w:cs="Times New Roman"/>
        </w:rPr>
        <w:t>将相应顺延提交投标文件的截止时间</w:t>
      </w:r>
      <w:r>
        <w:rPr>
          <w:rFonts w:hint="eastAsia" w:ascii="Times New Roman" w:hAnsi="Times New Roman" w:eastAsia="MingLiU_HKSCS" w:cs="Times New Roman"/>
        </w:rPr>
        <w:t>，</w:t>
      </w:r>
      <w:r>
        <w:rPr>
          <w:rFonts w:hint="eastAsia" w:ascii="Times New Roman" w:hAnsi="Times New Roman" w:cs="Times New Roman"/>
        </w:rPr>
        <w:t>澄清或者修改时间具体见</w:t>
      </w:r>
      <w:r>
        <w:rPr>
          <w:rFonts w:hint="eastAsia" w:ascii="Times New Roman" w:hAnsi="Times New Roman" w:eastAsia="黑体" w:cs="Times New Roman"/>
        </w:rPr>
        <w:t>投标人须知前附表</w:t>
      </w:r>
      <w:r>
        <w:rPr>
          <w:rFonts w:hint="eastAsia" w:ascii="Times New Roman" w:hAnsi="Times New Roman" w:cs="Times New Roman"/>
        </w:rPr>
        <w:t>。</w:t>
      </w:r>
    </w:p>
    <w:p w14:paraId="7545F094">
      <w:pPr>
        <w:pStyle w:val="11"/>
        <w:ind w:firstLine="420" w:firstLineChars="200"/>
        <w:rPr>
          <w:rFonts w:ascii="Times New Roman" w:hAnsi="Times New Roman" w:eastAsia="MingLiU_HKSCS" w:cs="Times New Roman"/>
        </w:rPr>
      </w:pPr>
      <w:r>
        <w:rPr>
          <w:rFonts w:ascii="Times New Roman" w:hAnsi="Times New Roman" w:cs="Times New Roman"/>
        </w:rPr>
        <w:t>11.3</w:t>
      </w:r>
      <w:r>
        <w:rPr>
          <w:rFonts w:hint="eastAsia" w:ascii="Times New Roman" w:hAnsi="Times New Roman" w:cs="Times New Roman"/>
        </w:rPr>
        <w:t>　澄清或者修改内容为招标文件的组成部分</w:t>
      </w:r>
      <w:r>
        <w:rPr>
          <w:rFonts w:hint="eastAsia" w:ascii="Times New Roman" w:hAnsi="Times New Roman" w:eastAsia="MingLiU_HKSCS" w:cs="Times New Roman"/>
        </w:rPr>
        <w:t>，</w:t>
      </w:r>
      <w:r>
        <w:rPr>
          <w:rFonts w:hint="eastAsia" w:ascii="Times New Roman" w:hAnsi="Times New Roman" w:cs="Times New Roman"/>
        </w:rPr>
        <w:t>对所有领取了招标文件的潜在投标人均具有约束力。</w:t>
      </w:r>
    </w:p>
    <w:p w14:paraId="009C314C">
      <w:pPr>
        <w:pStyle w:val="11"/>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偏离</w:t>
      </w:r>
    </w:p>
    <w:p w14:paraId="39E86174">
      <w:pPr>
        <w:pStyle w:val="11"/>
        <w:ind w:firstLine="420" w:firstLineChars="200"/>
        <w:rPr>
          <w:rFonts w:ascii="Times New Roman" w:hAnsi="Times New Roman" w:eastAsia="MingLiU_HKSCS" w:cs="Times New Roman"/>
        </w:rPr>
      </w:pPr>
      <w:r>
        <w:rPr>
          <w:rFonts w:ascii="Times New Roman" w:hAnsi="Times New Roman" w:cs="Times New Roman"/>
        </w:rPr>
        <w:t>12.1</w:t>
      </w:r>
      <w:r>
        <w:rPr>
          <w:rFonts w:hint="eastAsia" w:ascii="Times New Roman" w:hAnsi="Times New Roman" w:cs="Times New Roman"/>
        </w:rPr>
        <w:t>　本条所称偏离为投标文件对招标文件的偏离</w:t>
      </w:r>
      <w:r>
        <w:rPr>
          <w:rFonts w:hint="eastAsia" w:ascii="Times New Roman" w:hAnsi="Times New Roman" w:eastAsia="MingLiU_HKSCS" w:cs="Times New Roman"/>
        </w:rPr>
        <w:t>，</w:t>
      </w:r>
      <w:r>
        <w:rPr>
          <w:rFonts w:hint="eastAsia" w:ascii="Times New Roman" w:hAnsi="Times New Roman" w:cs="Times New Roman"/>
        </w:rPr>
        <w:t>即不满足或不响应招标文件的要求。</w:t>
      </w:r>
    </w:p>
    <w:p w14:paraId="4D4495FC">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12.2</w:t>
      </w:r>
      <w:r>
        <w:rPr>
          <w:rFonts w:hint="eastAsia" w:ascii="Times New Roman" w:hAnsi="Times New Roman" w:cs="Times New Roman"/>
        </w:rPr>
        <w:t>　除法律、法规和规章规定外</w:t>
      </w:r>
      <w:r>
        <w:rPr>
          <w:rFonts w:hint="eastAsia" w:ascii="Times New Roman" w:hAnsi="Times New Roman" w:eastAsia="MingLiU_HKSCS" w:cs="Times New Roman"/>
        </w:rPr>
        <w:t>，</w:t>
      </w:r>
      <w:r>
        <w:rPr>
          <w:rFonts w:hint="eastAsia" w:ascii="Times New Roman" w:hAnsi="Times New Roman" w:cs="Times New Roman"/>
        </w:rPr>
        <w:t>招标文件中用</w:t>
      </w:r>
      <w:r>
        <w:rPr>
          <w:rFonts w:hint="eastAsia" w:hAnsi="宋体" w:cs="Times New Roman"/>
        </w:rPr>
        <w:t>“</w:t>
      </w:r>
      <w:r>
        <w:rPr>
          <w:rFonts w:hint="eastAsia" w:ascii="Times New Roman" w:hAnsi="Times New Roman" w:cs="Times New Roman"/>
        </w:rPr>
        <w:t>拒绝</w:t>
      </w:r>
      <w:r>
        <w:rPr>
          <w:rFonts w:hint="eastAsia" w:hAnsi="宋体" w:cs="Times New Roman"/>
        </w:rPr>
        <w:t>”“</w:t>
      </w:r>
      <w:r>
        <w:rPr>
          <w:rFonts w:hint="eastAsia" w:ascii="Times New Roman" w:hAnsi="Times New Roman" w:cs="Times New Roman"/>
        </w:rPr>
        <w:t>不接受</w:t>
      </w:r>
      <w:r>
        <w:rPr>
          <w:rFonts w:hint="eastAsia" w:hAnsi="宋体" w:cs="Times New Roman"/>
        </w:rPr>
        <w:t>”“</w:t>
      </w:r>
      <w:r>
        <w:rPr>
          <w:rFonts w:hint="eastAsia" w:ascii="Times New Roman" w:hAnsi="Times New Roman" w:cs="Times New Roman"/>
        </w:rPr>
        <w:t>无效</w:t>
      </w:r>
      <w:r>
        <w:rPr>
          <w:rFonts w:hint="eastAsia" w:hAnsi="宋体" w:cs="Times New Roman"/>
        </w:rPr>
        <w:t>”“</w:t>
      </w:r>
      <w:r>
        <w:rPr>
          <w:rFonts w:hint="eastAsia" w:ascii="Times New Roman" w:hAnsi="Times New Roman" w:cs="Times New Roman"/>
        </w:rPr>
        <w:t>不得</w:t>
      </w:r>
      <w:r>
        <w:rPr>
          <w:rFonts w:hint="eastAsia" w:hAnsi="宋体" w:cs="Times New Roman"/>
        </w:rPr>
        <w:t>”“</w:t>
      </w:r>
      <w:r>
        <w:rPr>
          <w:rFonts w:hint="eastAsia" w:ascii="Times New Roman" w:hAnsi="Times New Roman" w:cs="Times New Roman"/>
        </w:rPr>
        <w:t>必须</w:t>
      </w:r>
      <w:r>
        <w:rPr>
          <w:rFonts w:hint="eastAsia" w:hAnsi="宋体" w:cs="Times New Roman"/>
        </w:rPr>
        <w:t>”“</w:t>
      </w:r>
      <w:r>
        <w:rPr>
          <w:rFonts w:hint="eastAsia" w:ascii="Times New Roman" w:hAnsi="Times New Roman" w:cs="Times New Roman"/>
        </w:rPr>
        <w:t>应当</w:t>
      </w:r>
      <w:r>
        <w:rPr>
          <w:rFonts w:hint="eastAsia" w:hAnsi="宋体" w:cs="Times New Roman"/>
        </w:rPr>
        <w:t>”</w:t>
      </w:r>
      <w:r>
        <w:rPr>
          <w:rFonts w:hint="eastAsia" w:ascii="Times New Roman" w:hAnsi="Times New Roman" w:cs="Times New Roman"/>
        </w:rPr>
        <w:t>等文字规定或标注</w:t>
      </w:r>
      <w:r>
        <w:rPr>
          <w:rFonts w:hint="eastAsia" w:hAnsi="宋体" w:cs="Times New Roman"/>
        </w:rPr>
        <w:t>“★”</w:t>
      </w:r>
      <w:r>
        <w:rPr>
          <w:rFonts w:hint="eastAsia" w:ascii="Times New Roman" w:hAnsi="Times New Roman" w:cs="Times New Roman"/>
        </w:rPr>
        <w:t>符号的条款为实质性要求条款</w:t>
      </w:r>
      <w:r>
        <w:rPr>
          <w:rFonts w:ascii="Times New Roman" w:hAnsi="Times New Roman" w:cs="Times New Roman"/>
        </w:rPr>
        <w:t>(</w:t>
      </w:r>
      <w:r>
        <w:rPr>
          <w:rFonts w:hint="eastAsia" w:ascii="Times New Roman" w:hAnsi="Times New Roman" w:cs="Times New Roman"/>
        </w:rPr>
        <w:t>即重要条款</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对其中任何一条的偏离</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14:paraId="62D9B598">
      <w:pPr>
        <w:pStyle w:val="11"/>
        <w:ind w:firstLine="420" w:firstLineChars="200"/>
        <w:rPr>
          <w:rFonts w:ascii="Times New Roman" w:hAnsi="Times New Roman" w:eastAsia="MingLiU_HKSCS" w:cs="Times New Roman"/>
        </w:rPr>
      </w:pPr>
      <w:r>
        <w:rPr>
          <w:rFonts w:hint="eastAsia" w:ascii="Times New Roman" w:hAnsi="Times New Roman" w:cs="Times New Roman"/>
        </w:rPr>
        <w:t>三、投标文件</w:t>
      </w:r>
    </w:p>
    <w:p w14:paraId="3A20A550">
      <w:pPr>
        <w:pStyle w:val="11"/>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一般要求</w:t>
      </w:r>
    </w:p>
    <w:p w14:paraId="27C71800">
      <w:pPr>
        <w:pStyle w:val="11"/>
        <w:ind w:firstLine="420" w:firstLineChars="200"/>
        <w:rPr>
          <w:rFonts w:ascii="Times New Roman" w:hAnsi="Times New Roman" w:eastAsia="MingLiU_HKSCS" w:cs="Times New Roman"/>
        </w:rPr>
      </w:pPr>
      <w:r>
        <w:rPr>
          <w:rFonts w:ascii="Times New Roman" w:hAnsi="Times New Roman" w:cs="Times New Roman"/>
        </w:rPr>
        <w:t>13.1</w:t>
      </w:r>
      <w:r>
        <w:rPr>
          <w:rFonts w:hint="eastAsia" w:ascii="Times New Roman" w:hAnsi="Times New Roman" w:cs="Times New Roman"/>
        </w:rPr>
        <w:t>　投标人应仔细阅读招标文件的所有内容</w:t>
      </w:r>
      <w:r>
        <w:rPr>
          <w:rFonts w:hint="eastAsia" w:ascii="Times New Roman" w:hAnsi="Times New Roman" w:eastAsia="MingLiU_HKSCS" w:cs="Times New Roman"/>
        </w:rPr>
        <w:t>，</w:t>
      </w:r>
      <w:r>
        <w:rPr>
          <w:rFonts w:hint="eastAsia" w:ascii="Times New Roman" w:hAnsi="Times New Roman" w:cs="Times New Roman"/>
        </w:rPr>
        <w:t>按招标文件的要求编制投标文件</w:t>
      </w:r>
      <w:r>
        <w:rPr>
          <w:rFonts w:hint="eastAsia" w:ascii="Times New Roman" w:hAnsi="Times New Roman" w:eastAsia="MingLiU_HKSCS" w:cs="Times New Roman"/>
        </w:rPr>
        <w:t>，</w:t>
      </w:r>
      <w:r>
        <w:rPr>
          <w:rFonts w:hint="eastAsia" w:ascii="Times New Roman" w:hAnsi="Times New Roman" w:cs="Times New Roman"/>
        </w:rPr>
        <w:t>并保证所提供的全部资料的真实性</w:t>
      </w:r>
      <w:r>
        <w:rPr>
          <w:rFonts w:hint="eastAsia" w:ascii="Times New Roman" w:hAnsi="Times New Roman" w:eastAsia="MingLiU_HKSCS" w:cs="Times New Roman"/>
        </w:rPr>
        <w:t>，</w:t>
      </w:r>
      <w:r>
        <w:rPr>
          <w:rFonts w:hint="eastAsia" w:ascii="Times New Roman" w:hAnsi="Times New Roman" w:cs="Times New Roman"/>
        </w:rPr>
        <w:t>以使其投标文件对招标文件做出实质性的响应。</w:t>
      </w:r>
    </w:p>
    <w:p w14:paraId="5725E8D1">
      <w:pPr>
        <w:pStyle w:val="11"/>
        <w:ind w:firstLine="420" w:firstLineChars="200"/>
        <w:rPr>
          <w:rFonts w:ascii="Times New Roman" w:hAnsi="Times New Roman" w:eastAsia="MingLiU_HKSCS" w:cs="Times New Roman"/>
        </w:rPr>
      </w:pPr>
      <w:r>
        <w:rPr>
          <w:rFonts w:ascii="Times New Roman" w:hAnsi="Times New Roman" w:cs="Times New Roman"/>
        </w:rPr>
        <w:t>13.2</w:t>
      </w:r>
      <w:r>
        <w:rPr>
          <w:rFonts w:hint="eastAsia" w:ascii="Times New Roman" w:hAnsi="Times New Roman" w:cs="Times New Roman"/>
        </w:rPr>
        <w:t>　投标人提交的投标文件及投标人与采购人或采购代理机构、评标委员会就有关投标的所有来往函电必须使用中文。投标人可以提交其他语言的资料</w:t>
      </w:r>
      <w:r>
        <w:rPr>
          <w:rFonts w:hint="eastAsia" w:ascii="Times New Roman" w:hAnsi="Times New Roman" w:eastAsia="MingLiU_HKSCS" w:cs="Times New Roman"/>
        </w:rPr>
        <w:t>，</w:t>
      </w:r>
      <w:r>
        <w:rPr>
          <w:rFonts w:hint="eastAsia" w:ascii="Times New Roman" w:hAnsi="Times New Roman" w:cs="Times New Roman"/>
        </w:rPr>
        <w:t>但应附有中文注释</w:t>
      </w:r>
      <w:r>
        <w:rPr>
          <w:rFonts w:hint="eastAsia" w:ascii="Times New Roman" w:hAnsi="Times New Roman" w:eastAsia="MingLiU_HKSCS" w:cs="Times New Roman"/>
        </w:rPr>
        <w:t>，</w:t>
      </w:r>
      <w:r>
        <w:rPr>
          <w:rFonts w:hint="eastAsia" w:ascii="Times New Roman" w:hAnsi="Times New Roman" w:cs="Times New Roman"/>
        </w:rPr>
        <w:t>有差异时以中文为准。</w:t>
      </w:r>
    </w:p>
    <w:p w14:paraId="0A5A9BF9">
      <w:pPr>
        <w:pStyle w:val="11"/>
        <w:ind w:firstLine="420" w:firstLineChars="200"/>
        <w:rPr>
          <w:rFonts w:ascii="Times New Roman" w:hAnsi="Times New Roman" w:eastAsia="MingLiU_HKSCS" w:cs="Times New Roman"/>
        </w:rPr>
      </w:pPr>
      <w:r>
        <w:rPr>
          <w:rFonts w:ascii="Times New Roman" w:hAnsi="Times New Roman" w:cs="Times New Roman"/>
        </w:rPr>
        <w:t>13.3</w:t>
      </w:r>
      <w:r>
        <w:rPr>
          <w:rFonts w:hint="eastAsia" w:ascii="Times New Roman" w:hAnsi="Times New Roman" w:cs="Times New Roman"/>
        </w:rPr>
        <w:t>　除技术要求另有规定外</w:t>
      </w:r>
      <w:r>
        <w:rPr>
          <w:rFonts w:hint="eastAsia" w:ascii="Times New Roman" w:hAnsi="Times New Roman" w:eastAsia="MingLiU_HKSCS" w:cs="Times New Roman"/>
        </w:rPr>
        <w:t>，</w:t>
      </w:r>
      <w:r>
        <w:rPr>
          <w:rFonts w:hint="eastAsia" w:ascii="Times New Roman" w:hAnsi="Times New Roman" w:cs="Times New Roman"/>
        </w:rPr>
        <w:t>本文件所要求使用的计量单位均采用国家法定的度、量、衡标准单位计量。未列明时亦默认为我国法定计量单位。</w:t>
      </w:r>
    </w:p>
    <w:p w14:paraId="3F8D5337">
      <w:pPr>
        <w:pStyle w:val="11"/>
        <w:ind w:firstLine="420" w:firstLineChars="200"/>
        <w:rPr>
          <w:rFonts w:ascii="Times New Roman" w:hAnsi="Times New Roman" w:eastAsia="MingLiU_HKSCS" w:cs="Times New Roman"/>
        </w:rPr>
      </w:pPr>
      <w:r>
        <w:rPr>
          <w:rFonts w:ascii="Times New Roman" w:hAnsi="Times New Roman" w:cs="Times New Roman"/>
        </w:rPr>
        <w:t>13.4</w:t>
      </w:r>
      <w:r>
        <w:rPr>
          <w:rFonts w:hint="eastAsia" w:ascii="Times New Roman" w:hAnsi="Times New Roman" w:cs="Times New Roman"/>
        </w:rPr>
        <w:t>　供应商应按招标文件中提供的投标文件格式填写。</w:t>
      </w:r>
    </w:p>
    <w:p w14:paraId="76CC91AE">
      <w:pPr>
        <w:pStyle w:val="11"/>
        <w:ind w:firstLine="420" w:firstLineChars="200"/>
        <w:rPr>
          <w:rFonts w:ascii="Times New Roman" w:hAnsi="Times New Roman" w:eastAsia="MingLiU_HKSCS" w:cs="Times New Roman"/>
        </w:rPr>
      </w:pPr>
      <w:r>
        <w:rPr>
          <w:rFonts w:ascii="Times New Roman" w:hAnsi="Times New Roman" w:cs="Times New Roman"/>
        </w:rPr>
        <w:t>13.5</w:t>
      </w:r>
      <w:r>
        <w:rPr>
          <w:rFonts w:hint="eastAsia" w:ascii="Times New Roman" w:hAnsi="Times New Roman" w:cs="Times New Roman"/>
        </w:rPr>
        <w:t>　投标文件应采用书面形式</w:t>
      </w:r>
      <w:r>
        <w:rPr>
          <w:rFonts w:hint="eastAsia" w:ascii="Times New Roman" w:hAnsi="Times New Roman" w:eastAsia="MingLiU_HKSCS" w:cs="Times New Roman"/>
        </w:rPr>
        <w:t>，</w:t>
      </w:r>
      <w:r>
        <w:rPr>
          <w:rFonts w:hint="eastAsia" w:ascii="Times New Roman" w:hAnsi="Times New Roman" w:cs="Times New Roman"/>
        </w:rPr>
        <w:t>招标文件中要求提供电子版的</w:t>
      </w:r>
      <w:r>
        <w:rPr>
          <w:rFonts w:hint="eastAsia" w:ascii="Times New Roman" w:hAnsi="Times New Roman" w:eastAsia="MingLiU_HKSCS" w:cs="Times New Roman"/>
        </w:rPr>
        <w:t>，</w:t>
      </w:r>
      <w:r>
        <w:rPr>
          <w:rFonts w:hint="eastAsia" w:ascii="Times New Roman" w:hAnsi="Times New Roman" w:cs="Times New Roman"/>
        </w:rPr>
        <w:t>必须按要求提供。</w:t>
      </w:r>
    </w:p>
    <w:p w14:paraId="56C6BBC3">
      <w:pPr>
        <w:pStyle w:val="11"/>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投标文件的组成</w:t>
      </w:r>
      <w:r>
        <w:rPr>
          <w:rFonts w:ascii="Times New Roman" w:hAnsi="Times New Roman" w:cs="Times New Roman"/>
        </w:rPr>
        <w:t>(</w:t>
      </w:r>
      <w:r>
        <w:rPr>
          <w:rFonts w:hint="eastAsia" w:ascii="Times New Roman" w:hAnsi="Times New Roman" w:eastAsia="黑体" w:cs="Times New Roman"/>
        </w:rPr>
        <w:t>采购人可根据项目实际情况增加</w:t>
      </w:r>
      <w:r>
        <w:rPr>
          <w:rFonts w:hint="eastAsia" w:hAnsi="宋体" w:eastAsia="黑体" w:cs="Times New Roman"/>
        </w:rPr>
        <w:t>★</w:t>
      </w:r>
      <w:r>
        <w:rPr>
          <w:rFonts w:hint="eastAsia" w:ascii="Times New Roman" w:hAnsi="Times New Roman" w:eastAsia="黑体" w:cs="Times New Roman"/>
        </w:rPr>
        <w:t>条款</w:t>
      </w:r>
      <w:r>
        <w:rPr>
          <w:rFonts w:ascii="Times New Roman" w:hAnsi="Times New Roman" w:cs="Times New Roman"/>
        </w:rPr>
        <w:t>)</w:t>
      </w:r>
    </w:p>
    <w:p w14:paraId="77D8F554">
      <w:pPr>
        <w:pStyle w:val="11"/>
        <w:ind w:firstLine="420" w:firstLineChars="200"/>
        <w:rPr>
          <w:rFonts w:ascii="Times New Roman" w:hAnsi="Times New Roman" w:eastAsia="MingLiU_HKSCS" w:cs="Times New Roman"/>
        </w:rPr>
      </w:pPr>
      <w:r>
        <w:rPr>
          <w:rFonts w:ascii="Times New Roman" w:hAnsi="Times New Roman" w:cs="Times New Roman"/>
        </w:rPr>
        <w:t>14.1</w:t>
      </w:r>
      <w:r>
        <w:rPr>
          <w:rFonts w:hint="eastAsia" w:ascii="Times New Roman" w:hAnsi="Times New Roman" w:cs="Times New Roman"/>
        </w:rPr>
        <w:t>　投标文件包括但不限于下列内容</w:t>
      </w:r>
    </w:p>
    <w:p w14:paraId="6881DB18">
      <w:pPr>
        <w:pStyle w:val="11"/>
        <w:ind w:firstLine="420" w:firstLineChars="200"/>
        <w:rPr>
          <w:rFonts w:ascii="Times New Roman" w:hAnsi="Times New Roman" w:eastAsia="MingLiU_HKSCS" w:cs="Times New Roman"/>
        </w:rPr>
      </w:pPr>
      <w:r>
        <w:rPr>
          <w:rFonts w:ascii="Times New Roman" w:hAnsi="Times New Roman" w:cs="Times New Roman"/>
        </w:rPr>
        <w:t>14.1.1</w:t>
      </w:r>
      <w:r>
        <w:rPr>
          <w:rFonts w:hint="eastAsia" w:ascii="Times New Roman" w:hAnsi="Times New Roman" w:cs="Times New Roman"/>
        </w:rPr>
        <w:t>　价格及商务部分：</w:t>
      </w:r>
    </w:p>
    <w:p w14:paraId="1B11FC36">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_Toc11810 </w:instrText>
      </w:r>
      <w:r>
        <w:rPr>
          <w:rFonts w:ascii="Times New Roman" w:hAnsi="Times New Roman" w:eastAsia="MingLiU_HKSCS" w:cs="Times New Roman"/>
        </w:rPr>
        <w:fldChar w:fldCharType="separate"/>
      </w:r>
      <w:r>
        <w:rPr>
          <w:rFonts w:hint="eastAsia" w:ascii="宋体" w:hAnsi="宋体" w:cs="宋体"/>
          <w:szCs w:val="21"/>
        </w:rPr>
        <w:t>附件1  投标书</w:t>
      </w:r>
      <w:r>
        <w:rPr>
          <w:rFonts w:ascii="Times New Roman" w:hAnsi="Times New Roman" w:eastAsia="MingLiU_HKSCS" w:cs="Times New Roman"/>
        </w:rPr>
        <w:fldChar w:fldCharType="end"/>
      </w:r>
    </w:p>
    <w:p w14:paraId="14DEB114">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_Toc23858 </w:instrText>
      </w:r>
      <w:r>
        <w:rPr>
          <w:rFonts w:ascii="Times New Roman" w:hAnsi="Times New Roman" w:eastAsia="MingLiU_HKSCS" w:cs="Times New Roman"/>
        </w:rPr>
        <w:fldChar w:fldCharType="separate"/>
      </w:r>
      <w:r>
        <w:rPr>
          <w:rFonts w:hint="eastAsia" w:ascii="宋体" w:hAnsi="宋体" w:cs="宋体"/>
          <w:szCs w:val="21"/>
        </w:rPr>
        <w:t>附件2  投标一览表</w:t>
      </w:r>
      <w:r>
        <w:rPr>
          <w:rFonts w:ascii="Times New Roman" w:hAnsi="Times New Roman" w:eastAsia="MingLiU_HKSCS" w:cs="Times New Roman"/>
        </w:rPr>
        <w:fldChar w:fldCharType="end"/>
      </w:r>
    </w:p>
    <w:p w14:paraId="262BFCD1">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_Toc8345 </w:instrText>
      </w:r>
      <w:r>
        <w:rPr>
          <w:rFonts w:ascii="Times New Roman" w:hAnsi="Times New Roman" w:eastAsia="MingLiU_HKSCS" w:cs="Times New Roman"/>
        </w:rPr>
        <w:fldChar w:fldCharType="separate"/>
      </w:r>
      <w:r>
        <w:rPr>
          <w:rFonts w:hint="eastAsia" w:ascii="宋体" w:hAnsi="宋体" w:cs="宋体"/>
          <w:szCs w:val="21"/>
        </w:rPr>
        <w:t>附件3  投标分项报价表</w:t>
      </w:r>
      <w:r>
        <w:rPr>
          <w:rFonts w:ascii="Times New Roman" w:hAnsi="Times New Roman" w:eastAsia="MingLiU_HKSCS" w:cs="Times New Roman"/>
        </w:rPr>
        <w:fldChar w:fldCharType="end"/>
      </w:r>
    </w:p>
    <w:p w14:paraId="4362742C">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_Toc20236 </w:instrText>
      </w:r>
      <w:r>
        <w:rPr>
          <w:rFonts w:ascii="Times New Roman" w:hAnsi="Times New Roman" w:eastAsia="MingLiU_HKSCS" w:cs="Times New Roman"/>
        </w:rPr>
        <w:fldChar w:fldCharType="separate"/>
      </w:r>
      <w:r>
        <w:rPr>
          <w:rFonts w:hint="eastAsia" w:ascii="宋体" w:hAnsi="宋体" w:cs="宋体"/>
          <w:szCs w:val="21"/>
        </w:rPr>
        <w:t>附件4  货物说明一览表</w:t>
      </w:r>
      <w:r>
        <w:rPr>
          <w:rFonts w:ascii="Times New Roman" w:hAnsi="Times New Roman" w:eastAsia="MingLiU_HKSCS" w:cs="Times New Roman"/>
        </w:rPr>
        <w:fldChar w:fldCharType="end"/>
      </w:r>
    </w:p>
    <w:p w14:paraId="08E3698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_Toc23147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rPr>
          <w:rFonts w:ascii="Times New Roman" w:hAnsi="Times New Roman" w:eastAsia="MingLiU_HKSCS" w:cs="Times New Roman"/>
        </w:rPr>
        <w:fldChar w:fldCharType="end"/>
      </w:r>
    </w:p>
    <w:p w14:paraId="0CEE4B2E">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_Toc12825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rPr>
          <w:rFonts w:ascii="Times New Roman" w:hAnsi="Times New Roman" w:eastAsia="MingLiU_HKSCS" w:cs="Times New Roman"/>
        </w:rPr>
        <w:fldChar w:fldCharType="end"/>
      </w:r>
    </w:p>
    <w:p w14:paraId="636BC239">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_Toc17374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rPr>
          <w:rFonts w:ascii="Times New Roman" w:hAnsi="Times New Roman" w:eastAsia="MingLiU_HKSCS" w:cs="Times New Roman"/>
        </w:rPr>
        <w:fldChar w:fldCharType="end"/>
      </w:r>
    </w:p>
    <w:p w14:paraId="138D8B38">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_Toc29081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rPr>
          <w:rFonts w:ascii="Times New Roman" w:hAnsi="Times New Roman" w:eastAsia="MingLiU_HKSCS" w:cs="Times New Roman"/>
        </w:rPr>
        <w:fldChar w:fldCharType="end"/>
      </w:r>
    </w:p>
    <w:p w14:paraId="4A3178A3">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_Toc30457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rPr>
          <w:rFonts w:ascii="Times New Roman" w:hAnsi="Times New Roman" w:eastAsia="MingLiU_HKSCS" w:cs="Times New Roman"/>
        </w:rPr>
        <w:fldChar w:fldCharType="end"/>
      </w:r>
    </w:p>
    <w:p w14:paraId="1ECB11F4">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_Toc21524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rPr>
          <w:rFonts w:ascii="Times New Roman" w:hAnsi="Times New Roman" w:eastAsia="MingLiU_HKSCS" w:cs="Times New Roman"/>
        </w:rPr>
        <w:fldChar w:fldCharType="end"/>
      </w:r>
    </w:p>
    <w:p w14:paraId="762F8D62">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_Toc27200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rPr>
          <w:rFonts w:ascii="Times New Roman" w:hAnsi="Times New Roman" w:eastAsia="MingLiU_HKSCS" w:cs="Times New Roman"/>
        </w:rPr>
        <w:fldChar w:fldCharType="end"/>
      </w:r>
    </w:p>
    <w:p w14:paraId="4F63C1A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_Toc32692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rPr>
          <w:rFonts w:ascii="Times New Roman" w:hAnsi="Times New Roman" w:eastAsia="MingLiU_HKSCS" w:cs="Times New Roman"/>
        </w:rPr>
        <w:fldChar w:fldCharType="end"/>
      </w:r>
    </w:p>
    <w:p w14:paraId="5A7D838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_Toc22048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rPr>
          <w:rFonts w:ascii="Times New Roman" w:hAnsi="Times New Roman" w:eastAsia="MingLiU_HKSCS" w:cs="Times New Roman"/>
        </w:rPr>
        <w:fldChar w:fldCharType="end"/>
      </w:r>
    </w:p>
    <w:p w14:paraId="2FA06820">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_Toc29300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w:t>
      </w:r>
      <w:r>
        <w:rPr>
          <w:rFonts w:ascii="Times New Roman" w:hAnsi="Times New Roman" w:eastAsia="MingLiU_HKSCS" w:cs="Times New Roman"/>
        </w:rPr>
        <w:fldChar w:fldCharType="end"/>
      </w:r>
    </w:p>
    <w:p w14:paraId="352ADD17">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_Toc21216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w:t>
      </w:r>
      <w:r>
        <w:rPr>
          <w:rFonts w:ascii="Times New Roman" w:hAnsi="Times New Roman" w:eastAsia="MingLiU_HKSCS" w:cs="Times New Roman"/>
        </w:rPr>
        <w:fldChar w:fldCharType="end"/>
      </w:r>
    </w:p>
    <w:p w14:paraId="1629D4B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_Toc5326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w:t>
      </w:r>
      <w:r>
        <w:rPr>
          <w:rFonts w:ascii="Times New Roman" w:hAnsi="Times New Roman" w:eastAsia="MingLiU_HKSCS" w:cs="Times New Roman"/>
        </w:rPr>
        <w:fldChar w:fldCharType="end"/>
      </w:r>
    </w:p>
    <w:p w14:paraId="39E7A1C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_Toc23327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rPr>
          <w:rFonts w:ascii="Times New Roman" w:hAnsi="Times New Roman" w:eastAsia="MingLiU_HKSCS" w:cs="Times New Roman"/>
        </w:rPr>
        <w:fldChar w:fldCharType="end"/>
      </w:r>
    </w:p>
    <w:p w14:paraId="7410D429">
      <w:pPr>
        <w:pStyle w:val="16"/>
        <w:tabs>
          <w:tab w:val="right" w:leader="dot" w:pos="8306"/>
        </w:tabs>
        <w:rPr>
          <w:rFonts w:ascii="Times New Roman" w:hAnsi="Times New Roman" w:eastAsia="MingLiU_HKSCS" w:cs="Times New Roman"/>
        </w:rPr>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_Toc715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rPr>
          <w:rFonts w:ascii="Times New Roman" w:hAnsi="Times New Roman" w:eastAsia="MingLiU_HKSCS" w:cs="Times New Roman"/>
        </w:rPr>
        <w:fldChar w:fldCharType="end"/>
      </w:r>
    </w:p>
    <w:p w14:paraId="64C2F144">
      <w:pPr>
        <w:ind w:firstLine="420" w:firstLineChars="200"/>
        <w:rPr>
          <w:rFonts w:hint="eastAsia" w:ascii="宋体" w:hAnsi="宋体" w:cs="宋体"/>
          <w:szCs w:val="21"/>
          <w:lang w:val="en-US" w:eastAsia="zh-CN"/>
        </w:rPr>
      </w:pPr>
      <w:r>
        <w:rPr>
          <w:rFonts w:hint="eastAsia" w:ascii="宋体" w:hAnsi="宋体" w:cs="宋体"/>
          <w:szCs w:val="21"/>
        </w:rPr>
        <w:t>附件7-1</w:t>
      </w:r>
      <w:r>
        <w:rPr>
          <w:rFonts w:hint="eastAsia" w:ascii="宋体" w:hAnsi="宋体" w:cs="宋体"/>
          <w:szCs w:val="21"/>
          <w:lang w:val="en-US" w:eastAsia="zh-CN"/>
        </w:rPr>
        <w:t>2所投产品属于第二类医疗器械的，还需提供有效的行政主管部门颁发的医疗器械经营备案凭证（或医疗器械生产许可证或医疗器械经营许可证），医疗器械注册证（含登记表）；所投产品属于第三类医疗器械的，还需提供有效的行政主管部门颁发的医疗器械生产许可证（或医疗器械经营许可证），医疗器械注册证（含登记表）；</w:t>
      </w:r>
    </w:p>
    <w:p w14:paraId="2932B92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_Toc31068 </w:instrText>
      </w:r>
      <w:r>
        <w:rPr>
          <w:rFonts w:ascii="Times New Roman" w:hAnsi="Times New Roman" w:eastAsia="MingLiU_HKSCS" w:cs="Times New Roman"/>
        </w:rPr>
        <w:fldChar w:fldCharType="separate"/>
      </w:r>
      <w:r>
        <w:rPr>
          <w:rFonts w:hint="eastAsia" w:ascii="宋体" w:hAnsi="宋体" w:cs="宋体"/>
          <w:bCs/>
          <w:szCs w:val="21"/>
        </w:rPr>
        <w:t>附件7-</w:t>
      </w:r>
      <w:r>
        <w:rPr>
          <w:rFonts w:hint="eastAsia" w:ascii="宋体" w:hAnsi="宋体" w:cs="宋体"/>
          <w:bCs/>
          <w:szCs w:val="21"/>
          <w:lang w:val="en-US" w:eastAsia="zh-CN"/>
        </w:rPr>
        <w:t xml:space="preserve">13  </w:t>
      </w:r>
      <w:r>
        <w:rPr>
          <w:rFonts w:hint="eastAsia" w:ascii="宋体" w:hAnsi="宋体" w:cs="宋体"/>
          <w:bCs/>
          <w:szCs w:val="21"/>
        </w:rPr>
        <w:t>招标文件要求的其他资格证明文件</w:t>
      </w:r>
      <w:r>
        <w:rPr>
          <w:rFonts w:ascii="Times New Roman" w:hAnsi="Times New Roman" w:eastAsia="MingLiU_HKSCS" w:cs="Times New Roman"/>
        </w:rPr>
        <w:fldChar w:fldCharType="end"/>
      </w:r>
    </w:p>
    <w:p w14:paraId="6599FC8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_Toc8379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rPr>
          <w:rFonts w:ascii="Times New Roman" w:hAnsi="Times New Roman" w:eastAsia="MingLiU_HKSCS" w:cs="Times New Roman"/>
        </w:rPr>
        <w:fldChar w:fldCharType="end"/>
      </w:r>
    </w:p>
    <w:p w14:paraId="05101F8A">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_Toc1971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w:t>
      </w:r>
      <w:r>
        <w:rPr>
          <w:rFonts w:ascii="Times New Roman" w:hAnsi="Times New Roman" w:eastAsia="MingLiU_HKSCS" w:cs="Times New Roman"/>
        </w:rPr>
        <w:fldChar w:fldCharType="end"/>
      </w:r>
    </w:p>
    <w:p w14:paraId="31C3B786">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_Toc8318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rPr>
          <w:rFonts w:ascii="Times New Roman" w:hAnsi="Times New Roman" w:eastAsia="MingLiU_HKSCS" w:cs="Times New Roman"/>
        </w:rPr>
        <w:fldChar w:fldCharType="end"/>
      </w:r>
    </w:p>
    <w:p w14:paraId="02C0E27F">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_Toc32309 </w:instrText>
      </w:r>
      <w:r>
        <w:rPr>
          <w:rFonts w:ascii="Times New Roman" w:hAnsi="Times New Roman" w:eastAsia="MingLiU_HKSCS" w:cs="Times New Roman"/>
        </w:rPr>
        <w:fldChar w:fldCharType="separate"/>
      </w:r>
      <w:r>
        <w:rPr>
          <w:rFonts w:hint="eastAsia" w:ascii="宋体" w:hAnsi="宋体" w:cs="宋体"/>
          <w:szCs w:val="21"/>
        </w:rPr>
        <w:t>附件9-1  中标服务费承诺书</w:t>
      </w:r>
      <w:r>
        <w:rPr>
          <w:rFonts w:ascii="Times New Roman" w:hAnsi="Times New Roman" w:eastAsia="MingLiU_HKSCS" w:cs="Times New Roman"/>
        </w:rPr>
        <w:fldChar w:fldCharType="end"/>
      </w:r>
    </w:p>
    <w:p w14:paraId="5F1B6A9D">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_Toc31031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rPr>
          <w:rFonts w:ascii="Times New Roman" w:hAnsi="Times New Roman" w:eastAsia="MingLiU_HKSCS" w:cs="Times New Roman"/>
        </w:rPr>
        <w:fldChar w:fldCharType="end"/>
      </w:r>
    </w:p>
    <w:p w14:paraId="767B0145">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_Toc26222 </w:instrText>
      </w:r>
      <w:r>
        <w:rPr>
          <w:rFonts w:ascii="Times New Roman" w:hAnsi="Times New Roman" w:eastAsia="MingLiU_HKSCS" w:cs="Times New Roman"/>
        </w:rPr>
        <w:fldChar w:fldCharType="separate"/>
      </w:r>
      <w:r>
        <w:rPr>
          <w:rFonts w:hint="eastAsia" w:ascii="宋体" w:hAnsi="宋体" w:cs="宋体"/>
          <w:szCs w:val="21"/>
        </w:rPr>
        <w:t>附件9-3 开票账户信息</w:t>
      </w:r>
      <w:r>
        <w:rPr>
          <w:rFonts w:ascii="Times New Roman" w:hAnsi="Times New Roman" w:eastAsia="MingLiU_HKSCS" w:cs="Times New Roman"/>
        </w:rPr>
        <w:fldChar w:fldCharType="end"/>
      </w:r>
    </w:p>
    <w:p w14:paraId="4B3ECC1B">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_Toc29704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w:t>
      </w:r>
      <w:r>
        <w:rPr>
          <w:rFonts w:ascii="Times New Roman" w:hAnsi="Times New Roman" w:eastAsia="MingLiU_HKSCS" w:cs="Times New Roman"/>
        </w:rPr>
        <w:fldChar w:fldCharType="end"/>
      </w:r>
    </w:p>
    <w:p w14:paraId="071556C3">
      <w:pPr>
        <w:pStyle w:val="16"/>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_Toc714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w:t>
      </w:r>
      <w:r>
        <w:rPr>
          <w:rFonts w:ascii="Times New Roman" w:hAnsi="Times New Roman" w:eastAsia="MingLiU_HKSCS" w:cs="Times New Roman"/>
        </w:rPr>
        <w:fldChar w:fldCharType="end"/>
      </w:r>
    </w:p>
    <w:p w14:paraId="53ADF514">
      <w:pPr>
        <w:pStyle w:val="16"/>
        <w:tabs>
          <w:tab w:val="right" w:leader="dot" w:pos="8306"/>
        </w:tabs>
        <w:rPr>
          <w:rFonts w:ascii="Times New Roman" w:hAnsi="Times New Roman" w:eastAsia="MingLiU_HKSCS" w:cs="Times New Roman"/>
        </w:rPr>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_Toc17654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rPr>
          <w:rFonts w:ascii="Times New Roman" w:hAnsi="Times New Roman" w:eastAsia="MingLiU_HKSCS" w:cs="Times New Roman"/>
        </w:rPr>
        <w:fldChar w:fldCharType="end"/>
      </w:r>
    </w:p>
    <w:p w14:paraId="14E61A2C">
      <w:pPr>
        <w:ind w:firstLine="420" w:firstLineChars="200"/>
        <w:rPr>
          <w:rFonts w:hint="default" w:eastAsia="宋体"/>
          <w:lang w:val="en-US" w:eastAsia="zh-CN"/>
        </w:rPr>
      </w:pPr>
      <w:r>
        <w:rPr>
          <w:rFonts w:hint="eastAsia" w:ascii="Times New Roman" w:hAnsi="Times New Roman" w:eastAsia="宋体" w:cs="Times New Roman"/>
          <w:lang w:val="en-US" w:eastAsia="zh-CN"/>
        </w:rPr>
        <w:t xml:space="preserve">附件13  </w:t>
      </w:r>
      <w:r>
        <w:rPr>
          <w:rFonts w:hint="eastAsia" w:ascii="宋体" w:hAnsi="宋体" w:cs="宋体"/>
          <w:sz w:val="21"/>
          <w:szCs w:val="21"/>
        </w:rPr>
        <w:t>其他有利于投标的资料</w:t>
      </w:r>
    </w:p>
    <w:p w14:paraId="6313DAF5">
      <w:pPr>
        <w:pStyle w:val="11"/>
        <w:ind w:firstLine="420" w:firstLineChars="200"/>
        <w:rPr>
          <w:rFonts w:ascii="Times New Roman" w:hAnsi="Times New Roman" w:eastAsia="MingLiU_HKSCS" w:cs="Times New Roman"/>
        </w:rPr>
      </w:pPr>
      <w:r>
        <w:rPr>
          <w:rFonts w:ascii="Times New Roman" w:hAnsi="Times New Roman" w:cs="Times New Roman"/>
        </w:rPr>
        <w:t>14.2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规定供应商在投标时提供样品的</w:t>
      </w:r>
      <w:r>
        <w:rPr>
          <w:rFonts w:hint="eastAsia" w:ascii="Times New Roman" w:hAnsi="Times New Roman" w:eastAsia="MingLiU_HKSCS" w:cs="Times New Roman"/>
        </w:rPr>
        <w:t>，</w:t>
      </w:r>
      <w:r>
        <w:rPr>
          <w:rFonts w:hint="eastAsia" w:ascii="Times New Roman" w:hAnsi="Times New Roman" w:cs="Times New Roman"/>
        </w:rPr>
        <w:t>供应商有以下情形之一的</w:t>
      </w:r>
      <w:r>
        <w:rPr>
          <w:rFonts w:hint="eastAsia" w:ascii="Times New Roman" w:hAnsi="Times New Roman" w:eastAsia="MingLiU_HKSCS" w:cs="Times New Roman"/>
        </w:rPr>
        <w:t>，</w:t>
      </w:r>
      <w:r>
        <w:rPr>
          <w:rFonts w:hint="eastAsia" w:ascii="Times New Roman" w:hAnsi="Times New Roman" w:cs="Times New Roman"/>
        </w:rPr>
        <w:t>在投标时将其视为无效响应文件。</w:t>
      </w:r>
    </w:p>
    <w:p w14:paraId="2F75F7BF">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未在</w:t>
      </w:r>
      <w:r>
        <w:rPr>
          <w:rFonts w:hint="eastAsia" w:ascii="Times New Roman" w:hAnsi="Times New Roman" w:eastAsia="黑体" w:cs="Times New Roman"/>
        </w:rPr>
        <w:t>投标人须知前附表</w:t>
      </w:r>
      <w:r>
        <w:rPr>
          <w:rFonts w:hint="eastAsia" w:ascii="Times New Roman" w:hAnsi="Times New Roman" w:cs="Times New Roman"/>
        </w:rPr>
        <w:t>规定的提交时间、地点提交的；</w:t>
      </w:r>
    </w:p>
    <w:p w14:paraId="702E739F">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供应商提供的样品与投标文件中型号、规格不一致的。</w:t>
      </w:r>
    </w:p>
    <w:p w14:paraId="4579A4C0">
      <w:pPr>
        <w:pStyle w:val="11"/>
        <w:ind w:firstLine="420" w:firstLineChars="200"/>
        <w:rPr>
          <w:rFonts w:ascii="Times New Roman" w:hAnsi="Times New Roman" w:eastAsia="MingLiU_HKSCS" w:cs="Times New Roman"/>
        </w:rPr>
      </w:pPr>
      <w:r>
        <w:rPr>
          <w:rFonts w:ascii="Times New Roman" w:hAnsi="Times New Roman" w:cs="Times New Roman"/>
        </w:rPr>
        <w:t>14.3</w:t>
      </w:r>
      <w:r>
        <w:rPr>
          <w:rFonts w:hint="eastAsia" w:ascii="Times New Roman" w:hAnsi="Times New Roman" w:cs="Times New Roman"/>
        </w:rPr>
        <w:t>　在投标过程中</w:t>
      </w:r>
      <w:r>
        <w:rPr>
          <w:rFonts w:hint="eastAsia" w:ascii="Times New Roman" w:hAnsi="Times New Roman" w:eastAsia="MingLiU_HKSCS" w:cs="Times New Roman"/>
        </w:rPr>
        <w:t>，</w:t>
      </w:r>
      <w:r>
        <w:rPr>
          <w:rFonts w:hint="eastAsia" w:ascii="Times New Roman" w:hAnsi="Times New Roman" w:cs="Times New Roman"/>
        </w:rPr>
        <w:t>投标人根据评标委员会书面形式要求提供的澄清文件是投标文件的有效组成部分。</w:t>
      </w:r>
    </w:p>
    <w:p w14:paraId="0ED865BD">
      <w:pPr>
        <w:pStyle w:val="11"/>
        <w:ind w:firstLine="420" w:firstLineChars="200"/>
        <w:rPr>
          <w:rFonts w:ascii="Times New Roman" w:hAnsi="Times New Roman" w:eastAsia="MingLiU_HKSCS" w:cs="Times New Roman"/>
        </w:rPr>
      </w:pPr>
      <w:r>
        <w:rPr>
          <w:rFonts w:ascii="Times New Roman" w:hAnsi="Times New Roman" w:cs="Times New Roman"/>
        </w:rPr>
        <w:t>14.4</w:t>
      </w:r>
      <w:r>
        <w:rPr>
          <w:rFonts w:hint="eastAsia" w:ascii="Times New Roman" w:hAnsi="Times New Roman" w:cs="Times New Roman"/>
        </w:rPr>
        <w:t>　供应商无论中标与否</w:t>
      </w:r>
      <w:r>
        <w:rPr>
          <w:rFonts w:hint="eastAsia" w:ascii="Times New Roman" w:hAnsi="Times New Roman" w:eastAsia="MingLiU_HKSCS" w:cs="Times New Roman"/>
        </w:rPr>
        <w:t>，</w:t>
      </w:r>
      <w:r>
        <w:rPr>
          <w:rFonts w:hint="eastAsia" w:ascii="Times New Roman" w:hAnsi="Times New Roman" w:cs="Times New Roman"/>
        </w:rPr>
        <w:t>其投标文件不予退还。</w:t>
      </w:r>
    </w:p>
    <w:p w14:paraId="3F7225C2">
      <w:pPr>
        <w:pStyle w:val="11"/>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投标报价</w:t>
      </w:r>
    </w:p>
    <w:p w14:paraId="1AF78340">
      <w:pPr>
        <w:pStyle w:val="11"/>
        <w:ind w:firstLine="420" w:firstLineChars="200"/>
        <w:rPr>
          <w:rFonts w:ascii="Times New Roman" w:hAnsi="Times New Roman" w:eastAsia="MingLiU_HKSCS" w:cs="Times New Roman"/>
        </w:rPr>
      </w:pPr>
      <w:r>
        <w:rPr>
          <w:rFonts w:ascii="Times New Roman" w:hAnsi="Times New Roman" w:cs="Times New Roman"/>
        </w:rPr>
        <w:t>15.1</w:t>
      </w:r>
      <w:r>
        <w:rPr>
          <w:rFonts w:hint="eastAsia" w:ascii="Times New Roman" w:hAnsi="Times New Roman" w:cs="Times New Roman"/>
        </w:rPr>
        <w:t>　投标人应按招标文件规定的供货及服务要求、责任范围和合同条件以人民币形式进行报价。投标报价应为完税价。</w:t>
      </w:r>
    </w:p>
    <w:p w14:paraId="3DA1992F">
      <w:pPr>
        <w:pStyle w:val="11"/>
        <w:ind w:firstLine="420" w:firstLineChars="200"/>
        <w:rPr>
          <w:rFonts w:ascii="Times New Roman" w:hAnsi="Times New Roman" w:eastAsia="MingLiU_HKSCS" w:cs="Times New Roman"/>
        </w:rPr>
      </w:pPr>
      <w:r>
        <w:rPr>
          <w:rFonts w:ascii="Times New Roman" w:hAnsi="Times New Roman" w:cs="Times New Roman"/>
        </w:rPr>
        <w:t>15.2</w:t>
      </w:r>
      <w:r>
        <w:rPr>
          <w:rFonts w:hint="eastAsia" w:ascii="Times New Roman" w:hAnsi="Times New Roman" w:cs="Times New Roman"/>
        </w:rPr>
        <w:t>　投标人必须按开标一览表和分项价格表的内容和格式要求填写各项货物及服务的分项价格和总价。投标人在</w:t>
      </w:r>
      <w:r>
        <w:rPr>
          <w:rFonts w:hint="eastAsia" w:ascii="Times New Roman" w:hAnsi="Times New Roman" w:eastAsia="黑体" w:cs="Times New Roman"/>
        </w:rPr>
        <w:t>投标人须知前附表</w:t>
      </w:r>
      <w:r>
        <w:rPr>
          <w:rFonts w:hint="eastAsia" w:ascii="Times New Roman" w:hAnsi="Times New Roman" w:cs="Times New Roman"/>
        </w:rPr>
        <w:t>规定的投标文件截止之日前修改开标一览表中的报价的</w:t>
      </w:r>
      <w:r>
        <w:rPr>
          <w:rFonts w:hint="eastAsia" w:ascii="Times New Roman" w:hAnsi="Times New Roman" w:eastAsia="MingLiU_HKSCS" w:cs="Times New Roman"/>
        </w:rPr>
        <w:t>，</w:t>
      </w:r>
      <w:r>
        <w:rPr>
          <w:rFonts w:hint="eastAsia" w:ascii="Times New Roman" w:hAnsi="Times New Roman" w:cs="Times New Roman"/>
        </w:rPr>
        <w:t>应同时修改其分项价格表中的报价。</w:t>
      </w:r>
    </w:p>
    <w:p w14:paraId="590678A4">
      <w:pPr>
        <w:pStyle w:val="11"/>
        <w:ind w:firstLine="420" w:firstLineChars="200"/>
        <w:rPr>
          <w:rFonts w:ascii="Times New Roman" w:hAnsi="Times New Roman" w:eastAsia="MingLiU_HKSCS" w:cs="Times New Roman"/>
        </w:rPr>
      </w:pPr>
      <w:r>
        <w:rPr>
          <w:rFonts w:ascii="Times New Roman" w:hAnsi="Times New Roman" w:cs="Times New Roman"/>
        </w:rPr>
        <w:t>15.3</w:t>
      </w:r>
      <w:r>
        <w:rPr>
          <w:rFonts w:hint="eastAsia" w:ascii="Times New Roman" w:hAnsi="Times New Roman" w:cs="Times New Roman"/>
        </w:rPr>
        <w:t>　投标人对每种货物及服务只允许有一个报价</w:t>
      </w:r>
      <w:r>
        <w:rPr>
          <w:rFonts w:hint="eastAsia" w:ascii="Times New Roman" w:hAnsi="Times New Roman" w:eastAsia="MingLiU_HKSCS" w:cs="Times New Roman"/>
        </w:rPr>
        <w:t>，</w:t>
      </w:r>
      <w:r>
        <w:rPr>
          <w:rFonts w:hint="eastAsia" w:ascii="Times New Roman" w:hAnsi="Times New Roman" w:cs="Times New Roman"/>
        </w:rPr>
        <w:t>不接受可变动性报价、赠送及</w:t>
      </w:r>
      <w:r>
        <w:rPr>
          <w:rFonts w:hint="eastAsia" w:hAnsi="宋体" w:cs="Times New Roman"/>
        </w:rPr>
        <w:t>“</w:t>
      </w:r>
      <w:r>
        <w:rPr>
          <w:rFonts w:hint="eastAsia" w:ascii="Times New Roman" w:hAnsi="Times New Roman" w:cs="Times New Roman"/>
        </w:rPr>
        <w:t>零</w:t>
      </w:r>
      <w:r>
        <w:rPr>
          <w:rFonts w:hint="eastAsia" w:hAnsi="宋体" w:cs="Times New Roman"/>
        </w:rPr>
        <w:t>”</w:t>
      </w:r>
      <w:r>
        <w:rPr>
          <w:rFonts w:hint="eastAsia" w:ascii="Times New Roman" w:hAnsi="Times New Roman" w:cs="Times New Roman"/>
        </w:rPr>
        <w:t>报价</w:t>
      </w:r>
      <w:r>
        <w:rPr>
          <w:rFonts w:hint="eastAsia" w:ascii="Times New Roman" w:hAnsi="Times New Roman" w:eastAsia="MingLiU_HKSCS" w:cs="Times New Roman"/>
        </w:rPr>
        <w:t>，</w:t>
      </w:r>
      <w:r>
        <w:rPr>
          <w:rFonts w:hint="eastAsia" w:ascii="Times New Roman" w:hAnsi="Times New Roman" w:cs="Times New Roman"/>
        </w:rPr>
        <w:t>否则</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14:paraId="22E3A091">
      <w:pPr>
        <w:pStyle w:val="11"/>
        <w:ind w:firstLine="420" w:firstLineChars="200"/>
        <w:rPr>
          <w:rFonts w:ascii="Times New Roman" w:hAnsi="Times New Roman" w:eastAsia="MingLiU_HKSCS" w:cs="Times New Roman"/>
        </w:rPr>
      </w:pPr>
      <w:r>
        <w:rPr>
          <w:rFonts w:ascii="Times New Roman" w:hAnsi="Times New Roman" w:cs="Times New Roman"/>
        </w:rPr>
        <w:t>15.4</w:t>
      </w:r>
      <w:r>
        <w:rPr>
          <w:rFonts w:hint="eastAsia" w:ascii="Times New Roman" w:hAnsi="Times New Roman" w:cs="Times New Roman"/>
        </w:rPr>
        <w:t>　项目有特殊要求的见</w:t>
      </w:r>
      <w:r>
        <w:rPr>
          <w:rFonts w:hint="eastAsia" w:ascii="Times New Roman" w:hAnsi="Times New Roman" w:eastAsia="黑体" w:cs="Times New Roman"/>
        </w:rPr>
        <w:t>投标人须知前附表</w:t>
      </w:r>
      <w:r>
        <w:rPr>
          <w:rFonts w:hint="eastAsia" w:ascii="Times New Roman" w:hAnsi="Times New Roman" w:cs="Times New Roman"/>
        </w:rPr>
        <w:t>。</w:t>
      </w:r>
    </w:p>
    <w:p w14:paraId="5430BA55">
      <w:pPr>
        <w:pStyle w:val="11"/>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投标保证金</w:t>
      </w:r>
    </w:p>
    <w:p w14:paraId="3BE47BFC">
      <w:pPr>
        <w:pStyle w:val="11"/>
        <w:ind w:firstLine="420" w:firstLineChars="200"/>
        <w:rPr>
          <w:rFonts w:ascii="Times New Roman" w:hAnsi="Times New Roman" w:eastAsia="MingLiU_HKSCS" w:cs="Times New Roman"/>
        </w:rPr>
      </w:pPr>
      <w:r>
        <w:rPr>
          <w:rFonts w:ascii="Times New Roman" w:hAnsi="Times New Roman" w:cs="Times New Roman"/>
        </w:rPr>
        <w:t>16.1</w:t>
      </w:r>
      <w:r>
        <w:rPr>
          <w:rFonts w:hint="eastAsia" w:ascii="Times New Roman" w:hAnsi="Times New Roman" w:cs="Times New Roman"/>
        </w:rPr>
        <w:t>　本项目是否交纳投标保证金见</w:t>
      </w:r>
      <w:r>
        <w:rPr>
          <w:rFonts w:hint="eastAsia" w:ascii="Times New Roman" w:hAnsi="Times New Roman" w:eastAsia="黑体" w:cs="Times New Roman"/>
        </w:rPr>
        <w:t>投标人须知前附表</w:t>
      </w:r>
      <w:r>
        <w:rPr>
          <w:rFonts w:hint="eastAsia" w:ascii="Times New Roman" w:hAnsi="Times New Roman" w:cs="Times New Roman"/>
        </w:rPr>
        <w:t>。</w:t>
      </w:r>
    </w:p>
    <w:p w14:paraId="608DD225">
      <w:pPr>
        <w:pStyle w:val="11"/>
        <w:ind w:firstLine="420" w:firstLineChars="200"/>
        <w:rPr>
          <w:rFonts w:ascii="Times New Roman" w:hAnsi="Times New Roman" w:eastAsia="MingLiU_HKSCS" w:cs="Times New Roman"/>
        </w:rPr>
      </w:pPr>
      <w:r>
        <w:rPr>
          <w:rFonts w:ascii="Times New Roman" w:hAnsi="Times New Roman" w:cs="Times New Roman"/>
        </w:rPr>
        <w:t>16.2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规定交纳投标保证金的</w:t>
      </w:r>
      <w:r>
        <w:rPr>
          <w:rFonts w:hint="eastAsia" w:ascii="Times New Roman" w:hAnsi="Times New Roman" w:eastAsia="MingLiU_HKSCS" w:cs="Times New Roman"/>
        </w:rPr>
        <w:t>，</w:t>
      </w:r>
      <w:r>
        <w:rPr>
          <w:rFonts w:hint="eastAsia" w:ascii="Times New Roman" w:hAnsi="Times New Roman" w:cs="Times New Roman"/>
        </w:rPr>
        <w:t>投标人应以支票、汇票、本票或金融机构、担保机构出具的保函等非现金形式</w:t>
      </w:r>
      <w:r>
        <w:rPr>
          <w:rFonts w:hint="eastAsia" w:ascii="Times New Roman" w:hAnsi="Times New Roman" w:eastAsia="MingLiU_HKSCS" w:cs="Times New Roman"/>
        </w:rPr>
        <w:t>，</w:t>
      </w:r>
      <w:r>
        <w:rPr>
          <w:rFonts w:hint="eastAsia" w:ascii="Times New Roman" w:hAnsi="Times New Roman" w:cs="Times New Roman"/>
        </w:rPr>
        <w:t>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向采购人或采购代理机构提交</w:t>
      </w:r>
      <w:r>
        <w:rPr>
          <w:rFonts w:hint="eastAsia" w:ascii="Times New Roman" w:hAnsi="Times New Roman" w:eastAsia="黑体" w:cs="Times New Roman"/>
        </w:rPr>
        <w:t>投标人须知前附表</w:t>
      </w:r>
      <w:r>
        <w:rPr>
          <w:rFonts w:hint="eastAsia" w:ascii="Times New Roman" w:hAnsi="Times New Roman" w:cs="Times New Roman"/>
        </w:rPr>
        <w:t>规定的投标保证金</w:t>
      </w:r>
      <w:r>
        <w:rPr>
          <w:rFonts w:hint="eastAsia" w:ascii="Times New Roman" w:hAnsi="Times New Roman" w:cs="Times New Roman"/>
          <w:lang w:eastAsia="zh-CN"/>
        </w:rPr>
        <w:t>（</w:t>
      </w:r>
      <w:r>
        <w:rPr>
          <w:rFonts w:hint="eastAsia" w:ascii="Times New Roman" w:hAnsi="Times New Roman" w:cs="Times New Roman"/>
        </w:rPr>
        <w:t>不超过采购项目预算</w:t>
      </w:r>
      <w:r>
        <w:rPr>
          <w:rFonts w:hint="eastAsia" w:ascii="Times New Roman" w:hAnsi="Times New Roman" w:cs="Times New Roman"/>
          <w:lang w:val="en-US" w:eastAsia="zh-CN"/>
        </w:rPr>
        <w:t>1</w:t>
      </w:r>
      <w:r>
        <w:rPr>
          <w:rFonts w:hint="eastAsia"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rPr>
        <w:t>(数额采用四舍五入</w:t>
      </w:r>
      <w:r>
        <w:rPr>
          <w:rFonts w:hint="eastAsia" w:ascii="Times New Roman" w:hAnsi="Times New Roman" w:eastAsia="MingLiU_HKSCS" w:cs="Times New Roman"/>
        </w:rPr>
        <w:t>，</w:t>
      </w:r>
      <w:r>
        <w:rPr>
          <w:rFonts w:hint="eastAsia" w:ascii="Times New Roman" w:hAnsi="Times New Roman" w:cs="Times New Roman"/>
        </w:rPr>
        <w:t>计算至元</w:t>
      </w:r>
      <w:r>
        <w:rPr>
          <w:rFonts w:ascii="Times New Roman" w:hAnsi="Times New Roman" w:cs="Times New Roman"/>
        </w:rPr>
        <w:t>)</w:t>
      </w:r>
      <w:r>
        <w:rPr>
          <w:rFonts w:hint="eastAsia" w:ascii="Times New Roman" w:hAnsi="Times New Roman" w:cs="Times New Roman"/>
        </w:rPr>
        <w:t>。投标保证金有效期应与本章</w:t>
      </w:r>
      <w:r>
        <w:rPr>
          <w:rFonts w:hint="eastAsia" w:ascii="Times New Roman" w:hAnsi="Times New Roman" w:eastAsia="黑体" w:cs="Times New Roman"/>
        </w:rPr>
        <w:t>投标人须知前附表</w:t>
      </w:r>
      <w:r>
        <w:rPr>
          <w:rFonts w:hint="eastAsia" w:ascii="Times New Roman" w:hAnsi="Times New Roman" w:cs="Times New Roman"/>
        </w:rPr>
        <w:t>规定的投标有效期一致。投标人未按照招标文件要求提交投标保证金的</w:t>
      </w:r>
      <w:r>
        <w:rPr>
          <w:rFonts w:hint="eastAsia" w:ascii="Times New Roman" w:hAnsi="Times New Roman" w:eastAsia="MingLiU_HKSCS" w:cs="Times New Roman"/>
        </w:rPr>
        <w:t>，</w:t>
      </w:r>
      <w:r>
        <w:rPr>
          <w:rFonts w:hint="eastAsia" w:ascii="Times New Roman" w:hAnsi="Times New Roman" w:cs="Times New Roman"/>
        </w:rPr>
        <w:t>采购人或采购代理机构应当拒绝接收投标人的投标文件或评标委员会在评标时将其视为无效投标。</w:t>
      </w:r>
    </w:p>
    <w:p w14:paraId="1291227B">
      <w:pPr>
        <w:pStyle w:val="11"/>
        <w:ind w:firstLine="420" w:firstLineChars="200"/>
        <w:rPr>
          <w:rFonts w:ascii="Times New Roman" w:hAnsi="Times New Roman" w:eastAsia="MingLiU_HKSCS" w:cs="Times New Roman"/>
        </w:rPr>
      </w:pPr>
      <w:r>
        <w:rPr>
          <w:rFonts w:ascii="Times New Roman" w:hAnsi="Times New Roman" w:cs="Times New Roman"/>
        </w:rPr>
        <w:t>16.3</w:t>
      </w:r>
      <w:r>
        <w:rPr>
          <w:rFonts w:hint="eastAsia" w:ascii="Times New Roman" w:hAnsi="Times New Roman" w:cs="Times New Roman"/>
        </w:rPr>
        <w:t>　联合体投标的</w:t>
      </w:r>
      <w:r>
        <w:rPr>
          <w:rFonts w:hint="eastAsia" w:ascii="Times New Roman" w:hAnsi="Times New Roman" w:eastAsia="MingLiU_HKSCS" w:cs="Times New Roman"/>
        </w:rPr>
        <w:t>，</w:t>
      </w:r>
      <w:r>
        <w:rPr>
          <w:rFonts w:hint="eastAsia" w:ascii="Times New Roman" w:hAnsi="Times New Roman" w:cs="Times New Roman"/>
        </w:rPr>
        <w:t>可以由联合体中的一方或者共同提交投标保证金。以一方名义提交投标保证金的</w:t>
      </w:r>
      <w:r>
        <w:rPr>
          <w:rFonts w:hint="eastAsia" w:ascii="Times New Roman" w:hAnsi="Times New Roman" w:eastAsia="MingLiU_HKSCS" w:cs="Times New Roman"/>
        </w:rPr>
        <w:t>，</w:t>
      </w:r>
      <w:r>
        <w:rPr>
          <w:rFonts w:hint="eastAsia" w:ascii="Times New Roman" w:hAnsi="Times New Roman" w:cs="Times New Roman"/>
        </w:rPr>
        <w:t>对联合体各方均具有约束力。</w:t>
      </w:r>
    </w:p>
    <w:p w14:paraId="73C29368">
      <w:pPr>
        <w:pStyle w:val="11"/>
        <w:ind w:firstLine="420" w:firstLineChars="200"/>
        <w:rPr>
          <w:rFonts w:ascii="Times New Roman" w:hAnsi="Times New Roman" w:eastAsia="MingLiU_HKSCS" w:cs="Times New Roman"/>
        </w:rPr>
      </w:pPr>
      <w:r>
        <w:rPr>
          <w:rFonts w:ascii="Times New Roman" w:hAnsi="Times New Roman" w:cs="Times New Roman"/>
        </w:rPr>
        <w:t>16.4</w:t>
      </w:r>
      <w:r>
        <w:rPr>
          <w:rFonts w:hint="eastAsia" w:ascii="Times New Roman" w:hAnsi="Times New Roman" w:cs="Times New Roman"/>
        </w:rPr>
        <w:t>　未中标的投标人的投标保证金</w:t>
      </w:r>
      <w:r>
        <w:rPr>
          <w:rFonts w:hint="eastAsia" w:ascii="Times New Roman" w:hAnsi="Times New Roman" w:eastAsia="MingLiU_HKSCS" w:cs="Times New Roman"/>
        </w:rPr>
        <w:t>，</w:t>
      </w:r>
      <w:r>
        <w:rPr>
          <w:rFonts w:hint="eastAsia" w:ascii="Times New Roman" w:hAnsi="Times New Roman" w:cs="Times New Roman"/>
        </w:rPr>
        <w:t>将在中标通知书发出后</w:t>
      </w:r>
      <w:r>
        <w:rPr>
          <w:rFonts w:ascii="Times New Roman" w:hAnsi="Times New Roman" w:cs="Times New Roman"/>
        </w:rPr>
        <w:t>5</w:t>
      </w:r>
      <w:r>
        <w:rPr>
          <w:rFonts w:hint="eastAsia" w:ascii="Times New Roman" w:hAnsi="Times New Roman" w:cs="Times New Roman"/>
        </w:rPr>
        <w:t>个工作日内退还</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14:paraId="7CF41666">
      <w:pPr>
        <w:pStyle w:val="11"/>
        <w:ind w:firstLine="420" w:firstLineChars="200"/>
        <w:rPr>
          <w:rFonts w:ascii="Times New Roman" w:hAnsi="Times New Roman" w:eastAsia="MingLiU_HKSCS" w:cs="Times New Roman"/>
        </w:rPr>
      </w:pPr>
      <w:r>
        <w:rPr>
          <w:rFonts w:ascii="Times New Roman" w:hAnsi="Times New Roman" w:cs="Times New Roman"/>
        </w:rPr>
        <w:t>16.5</w:t>
      </w:r>
      <w:r>
        <w:rPr>
          <w:rFonts w:hint="eastAsia" w:ascii="Times New Roman" w:hAnsi="Times New Roman" w:cs="Times New Roman"/>
        </w:rPr>
        <w:t>　中标的投标人的投标保证金</w:t>
      </w:r>
      <w:r>
        <w:rPr>
          <w:rFonts w:hint="eastAsia" w:ascii="Times New Roman" w:hAnsi="Times New Roman" w:eastAsia="MingLiU_HKSCS" w:cs="Times New Roman"/>
        </w:rPr>
        <w:t>，</w:t>
      </w:r>
      <w:r>
        <w:rPr>
          <w:rFonts w:hint="eastAsia" w:ascii="Times New Roman" w:hAnsi="Times New Roman" w:cs="Times New Roman"/>
        </w:rPr>
        <w:t>将在政府采购合同签订后</w:t>
      </w:r>
      <w:r>
        <w:rPr>
          <w:rFonts w:ascii="Times New Roman" w:hAnsi="Times New Roman" w:cs="Times New Roman"/>
        </w:rPr>
        <w:t>5</w:t>
      </w:r>
      <w:r>
        <w:rPr>
          <w:rFonts w:hint="eastAsia" w:ascii="Times New Roman" w:hAnsi="Times New Roman" w:cs="Times New Roman"/>
        </w:rPr>
        <w:t>个工作日内退还。</w:t>
      </w:r>
    </w:p>
    <w:p w14:paraId="6020EC98">
      <w:pPr>
        <w:pStyle w:val="11"/>
        <w:ind w:firstLine="420" w:firstLineChars="200"/>
        <w:rPr>
          <w:rFonts w:ascii="Times New Roman" w:hAnsi="Times New Roman" w:eastAsia="MingLiU_HKSCS" w:cs="Times New Roman"/>
          <w:color w:val="auto"/>
        </w:rPr>
      </w:pPr>
      <w:r>
        <w:rPr>
          <w:rFonts w:ascii="Times New Roman" w:hAnsi="Times New Roman" w:cs="Times New Roman"/>
          <w:color w:val="auto"/>
        </w:rPr>
        <w:t>16.6</w:t>
      </w:r>
      <w:r>
        <w:rPr>
          <w:rFonts w:hint="eastAsia" w:ascii="Times New Roman" w:hAnsi="Times New Roman" w:cs="Times New Roman"/>
          <w:color w:val="auto"/>
        </w:rPr>
        <w:t>　投标人有以下情形之一的</w:t>
      </w:r>
      <w:r>
        <w:rPr>
          <w:rFonts w:hint="eastAsia" w:ascii="Times New Roman" w:hAnsi="Times New Roman" w:eastAsia="MingLiU_HKSCS" w:cs="Times New Roman"/>
          <w:color w:val="auto"/>
        </w:rPr>
        <w:t>，</w:t>
      </w:r>
      <w:r>
        <w:rPr>
          <w:rFonts w:hint="eastAsia" w:ascii="Times New Roman" w:hAnsi="Times New Roman" w:cs="Times New Roman"/>
          <w:color w:val="auto"/>
        </w:rPr>
        <w:t>投标保证金可以不予退还：</w:t>
      </w:r>
    </w:p>
    <w:p w14:paraId="41CCEF32">
      <w:pPr>
        <w:pStyle w:val="11"/>
        <w:ind w:firstLine="420" w:firstLineChars="200"/>
        <w:rPr>
          <w:rFonts w:hint="eastAsia" w:ascii="Times New Roman" w:hAnsi="Times New Roman" w:cs="Times New Roman"/>
          <w:color w:val="auto"/>
        </w:rPr>
      </w:pPr>
      <w:r>
        <w:rPr>
          <w:rFonts w:hint="eastAsia" w:ascii="Times New Roman" w:hAnsi="Times New Roman" w:cs="Times New Roman"/>
          <w:color w:val="auto"/>
        </w:rPr>
        <w:t>(1)</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须知前附表规定的提交</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文件截止时间后撤回响应文件的；</w:t>
      </w:r>
    </w:p>
    <w:p w14:paraId="24C4B1CD">
      <w:pPr>
        <w:pStyle w:val="11"/>
        <w:ind w:firstLine="420" w:firstLineChars="200"/>
        <w:rPr>
          <w:rFonts w:hint="eastAsia" w:ascii="Times New Roman" w:hAnsi="Times New Roman" w:cs="Times New Roman"/>
          <w:color w:val="auto"/>
        </w:rPr>
      </w:pPr>
      <w:r>
        <w:rPr>
          <w:rFonts w:hint="eastAsia" w:ascii="Times New Roman" w:hAnsi="Times New Roman" w:cs="Times New Roman"/>
          <w:color w:val="auto"/>
        </w:rPr>
        <w:t>(2)</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文件中提供虚假材料的；</w:t>
      </w:r>
    </w:p>
    <w:p w14:paraId="3AF88B54">
      <w:pPr>
        <w:pStyle w:val="11"/>
        <w:ind w:firstLine="420" w:firstLineChars="200"/>
        <w:rPr>
          <w:rFonts w:hint="eastAsia" w:ascii="Times New Roman" w:hAnsi="Times New Roman" w:cs="Times New Roman"/>
          <w:color w:val="auto"/>
        </w:rPr>
      </w:pPr>
      <w:r>
        <w:rPr>
          <w:rFonts w:hint="eastAsia" w:ascii="Times New Roman" w:hAnsi="Times New Roman" w:cs="Times New Roman"/>
          <w:color w:val="auto"/>
        </w:rPr>
        <w:t>(3)除因不可抗力或</w:t>
      </w:r>
      <w:r>
        <w:rPr>
          <w:rFonts w:hint="eastAsia" w:ascii="Times New Roman" w:hAnsi="Times New Roman" w:cs="Times New Roman"/>
          <w:color w:val="auto"/>
          <w:lang w:val="en-US" w:eastAsia="zh-CN"/>
        </w:rPr>
        <w:t>招标</w:t>
      </w:r>
      <w:r>
        <w:rPr>
          <w:rFonts w:hint="eastAsia" w:ascii="Times New Roman" w:hAnsi="Times New Roman" w:cs="Times New Roman"/>
          <w:color w:val="auto"/>
        </w:rPr>
        <w:t>文件认可的情形以外，</w:t>
      </w:r>
      <w:r>
        <w:rPr>
          <w:rFonts w:hint="eastAsia" w:ascii="Times New Roman" w:hAnsi="Times New Roman" w:cs="Times New Roman"/>
          <w:color w:val="auto"/>
          <w:lang w:val="en-US" w:eastAsia="zh-CN"/>
        </w:rPr>
        <w:t>中标人</w:t>
      </w:r>
      <w:r>
        <w:rPr>
          <w:rFonts w:hint="eastAsia" w:ascii="Times New Roman" w:hAnsi="Times New Roman" w:cs="Times New Roman"/>
          <w:color w:val="auto"/>
        </w:rPr>
        <w:t>不与采购人签订合同的；</w:t>
      </w:r>
    </w:p>
    <w:p w14:paraId="6C93BD52">
      <w:pPr>
        <w:pStyle w:val="11"/>
        <w:ind w:firstLine="420" w:firstLineChars="200"/>
        <w:rPr>
          <w:rFonts w:hint="eastAsia"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与采购人、其他</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或者采购代理机构恶意串通的；</w:t>
      </w:r>
    </w:p>
    <w:p w14:paraId="38FFBCEF">
      <w:pPr>
        <w:pStyle w:val="11"/>
        <w:ind w:firstLine="420" w:firstLineChars="200"/>
        <w:rPr>
          <w:rFonts w:hint="eastAsia" w:ascii="Times New Roman" w:hAnsi="Times New Roman" w:cs="Times New Roman"/>
          <w:color w:val="auto"/>
        </w:rPr>
      </w:pPr>
      <w:r>
        <w:rPr>
          <w:rFonts w:hint="eastAsia" w:ascii="Times New Roman" w:hAnsi="Times New Roman" w:cs="Times New Roman"/>
          <w:color w:val="auto"/>
        </w:rPr>
        <w:t>(5)</w:t>
      </w:r>
      <w:r>
        <w:rPr>
          <w:rFonts w:hint="eastAsia" w:ascii="Times New Roman" w:hAnsi="Times New Roman" w:cs="Times New Roman"/>
          <w:color w:val="auto"/>
          <w:lang w:val="en-US" w:eastAsia="zh-CN"/>
        </w:rPr>
        <w:t>招标</w:t>
      </w:r>
      <w:r>
        <w:rPr>
          <w:rFonts w:hint="eastAsia" w:ascii="Times New Roman" w:hAnsi="Times New Roman" w:cs="Times New Roman"/>
          <w:color w:val="auto"/>
        </w:rPr>
        <w:t>件规定的其他情形。</w:t>
      </w:r>
    </w:p>
    <w:p w14:paraId="151617BD">
      <w:pPr>
        <w:pStyle w:val="11"/>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投标有效期</w:t>
      </w:r>
    </w:p>
    <w:p w14:paraId="634EFCD2">
      <w:pPr>
        <w:pStyle w:val="11"/>
        <w:ind w:firstLine="420" w:firstLineChars="200"/>
        <w:rPr>
          <w:rFonts w:ascii="Times New Roman" w:hAnsi="Times New Roman" w:eastAsia="MingLiU_HKSCS" w:cs="Times New Roman"/>
        </w:rPr>
      </w:pPr>
      <w:r>
        <w:rPr>
          <w:rFonts w:ascii="Times New Roman" w:hAnsi="Times New Roman" w:cs="Times New Roman"/>
        </w:rPr>
        <w:t>17.1</w:t>
      </w:r>
      <w:r>
        <w:rPr>
          <w:rFonts w:hint="eastAsia" w:ascii="Times New Roman" w:hAnsi="Times New Roman" w:cs="Times New Roman"/>
        </w:rPr>
        <w:t>　投标有效期见</w:t>
      </w:r>
      <w:r>
        <w:rPr>
          <w:rFonts w:hint="eastAsia" w:ascii="Times New Roman" w:hAnsi="Times New Roman" w:eastAsia="黑体" w:cs="Times New Roman"/>
        </w:rPr>
        <w:t>投标人须知前附表</w:t>
      </w:r>
      <w:r>
        <w:rPr>
          <w:rFonts w:hint="eastAsia" w:ascii="Times New Roman" w:hAnsi="Times New Roman" w:eastAsia="MingLiU_HKSCS" w:cs="Times New Roman"/>
        </w:rPr>
        <w:t>，</w:t>
      </w:r>
      <w:r>
        <w:rPr>
          <w:rFonts w:hint="eastAsia" w:ascii="Times New Roman" w:hAnsi="Times New Roman" w:cs="Times New Roman"/>
        </w:rPr>
        <w:t>在此期间投标文件对投标人具有法律约束力</w:t>
      </w:r>
      <w:r>
        <w:rPr>
          <w:rFonts w:hint="eastAsia" w:ascii="Times New Roman" w:hAnsi="Times New Roman" w:eastAsia="MingLiU_HKSCS" w:cs="Times New Roman"/>
        </w:rPr>
        <w:t>，</w:t>
      </w:r>
      <w:r>
        <w:rPr>
          <w:rFonts w:hint="eastAsia" w:ascii="Times New Roman" w:hAnsi="Times New Roman" w:cs="Times New Roman"/>
        </w:rPr>
        <w:t>以保证采购人有足够的时间完成评标、定标以及签订合同。投标有效期从</w:t>
      </w:r>
      <w:r>
        <w:rPr>
          <w:rFonts w:hint="eastAsia" w:ascii="Times New Roman" w:hAnsi="Times New Roman" w:eastAsia="黑体" w:cs="Times New Roman"/>
        </w:rPr>
        <w:t>投标人须知前附表</w:t>
      </w:r>
      <w:r>
        <w:rPr>
          <w:rFonts w:hint="eastAsia" w:ascii="Times New Roman" w:hAnsi="Times New Roman" w:cs="Times New Roman"/>
        </w:rPr>
        <w:t>规定的投标截止之日起计算。投标有效期不足的</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14:paraId="4BD16EA1">
      <w:pPr>
        <w:pStyle w:val="11"/>
        <w:ind w:firstLine="420" w:firstLineChars="200"/>
        <w:rPr>
          <w:rFonts w:ascii="Times New Roman" w:hAnsi="Times New Roman" w:eastAsia="MingLiU_HKSCS" w:cs="Times New Roman"/>
        </w:rPr>
      </w:pPr>
      <w:r>
        <w:rPr>
          <w:rFonts w:ascii="Times New Roman" w:hAnsi="Times New Roman" w:cs="Times New Roman"/>
        </w:rPr>
        <w:t>17.2</w:t>
      </w:r>
      <w:r>
        <w:rPr>
          <w:rFonts w:hint="eastAsia" w:ascii="Times New Roman" w:hAnsi="Times New Roman" w:cs="Times New Roman"/>
        </w:rPr>
        <w:t>　特殊情况需延长投标有效期的</w:t>
      </w:r>
      <w:r>
        <w:rPr>
          <w:rFonts w:hint="eastAsia" w:ascii="Times New Roman" w:hAnsi="Times New Roman" w:eastAsia="MingLiU_HKSCS" w:cs="Times New Roman"/>
        </w:rPr>
        <w:t>，</w:t>
      </w:r>
      <w:r>
        <w:rPr>
          <w:rFonts w:hint="eastAsia" w:ascii="Times New Roman" w:hAnsi="Times New Roman" w:cs="Times New Roman"/>
        </w:rPr>
        <w:t>采购人或采购代理机构可于投标有效期届满之前</w:t>
      </w:r>
      <w:r>
        <w:rPr>
          <w:rFonts w:hint="eastAsia" w:ascii="Times New Roman" w:hAnsi="Times New Roman" w:eastAsia="MingLiU_HKSCS" w:cs="Times New Roman"/>
        </w:rPr>
        <w:t>，</w:t>
      </w:r>
      <w:r>
        <w:rPr>
          <w:rFonts w:hint="eastAsia" w:ascii="Times New Roman" w:hAnsi="Times New Roman" w:cs="Times New Roman"/>
        </w:rPr>
        <w:t>要求投标人同意延长有效期</w:t>
      </w:r>
      <w:r>
        <w:rPr>
          <w:rFonts w:hint="eastAsia" w:ascii="Times New Roman" w:hAnsi="Times New Roman" w:eastAsia="MingLiU_HKSCS" w:cs="Times New Roman"/>
        </w:rPr>
        <w:t>，</w:t>
      </w:r>
      <w:r>
        <w:rPr>
          <w:rFonts w:hint="eastAsia" w:ascii="Times New Roman" w:hAnsi="Times New Roman" w:cs="Times New Roman"/>
        </w:rPr>
        <w:t>采购人或采购代理机构的要求与投标人的答复均应为书面形式。投标人拒绝延长的</w:t>
      </w:r>
      <w:r>
        <w:rPr>
          <w:rFonts w:hint="eastAsia" w:ascii="Times New Roman" w:hAnsi="Times New Roman" w:eastAsia="MingLiU_HKSCS" w:cs="Times New Roman"/>
        </w:rPr>
        <w:t>，</w:t>
      </w:r>
      <w:r>
        <w:rPr>
          <w:rFonts w:hint="eastAsia" w:ascii="Times New Roman" w:hAnsi="Times New Roman" w:cs="Times New Roman"/>
        </w:rPr>
        <w:t>其投标在原投标有效期届满后将不再有效</w:t>
      </w:r>
      <w:r>
        <w:rPr>
          <w:rFonts w:hint="eastAsia" w:ascii="Times New Roman" w:hAnsi="Times New Roman" w:eastAsia="MingLiU_HKSCS" w:cs="Times New Roman"/>
        </w:rPr>
        <w:t>，</w:t>
      </w:r>
      <w:r>
        <w:rPr>
          <w:rFonts w:hint="eastAsia" w:ascii="Times New Roman" w:hAnsi="Times New Roman" w:cs="Times New Roman"/>
        </w:rPr>
        <w:t>但有权收回其投标保证金；投标人同意延长的</w:t>
      </w:r>
      <w:r>
        <w:rPr>
          <w:rFonts w:hint="eastAsia" w:ascii="Times New Roman" w:hAnsi="Times New Roman" w:eastAsia="MingLiU_HKSCS" w:cs="Times New Roman"/>
        </w:rPr>
        <w:t>，</w:t>
      </w:r>
      <w:r>
        <w:rPr>
          <w:rFonts w:hint="eastAsia" w:ascii="Times New Roman" w:hAnsi="Times New Roman" w:cs="Times New Roman"/>
        </w:rPr>
        <w:t>应相应延长其投标保证金的有效期</w:t>
      </w:r>
      <w:r>
        <w:rPr>
          <w:rFonts w:hint="eastAsia" w:ascii="Times New Roman" w:hAnsi="Times New Roman" w:eastAsia="MingLiU_HKSCS" w:cs="Times New Roman"/>
        </w:rPr>
        <w:t>，</w:t>
      </w:r>
      <w:r>
        <w:rPr>
          <w:rFonts w:hint="eastAsia" w:ascii="Times New Roman" w:hAnsi="Times New Roman" w:cs="Times New Roman"/>
        </w:rPr>
        <w:t>但不允许修改或撤回投标文件。</w:t>
      </w:r>
    </w:p>
    <w:p w14:paraId="72A6A49F">
      <w:pPr>
        <w:pStyle w:val="11"/>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投标文件的签署和规定</w:t>
      </w:r>
    </w:p>
    <w:p w14:paraId="10514355">
      <w:pPr>
        <w:pStyle w:val="27"/>
        <w:spacing w:line="240" w:lineRule="auto"/>
        <w:ind w:firstLine="422" w:firstLineChars="200"/>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（电子标</w:t>
      </w:r>
      <w:r>
        <w:rPr>
          <w:rFonts w:hint="eastAsia" w:cs="Times New Roman" w:eastAsiaTheme="minorEastAsia"/>
          <w:b/>
          <w:bCs/>
          <w:kern w:val="2"/>
          <w:sz w:val="21"/>
          <w:szCs w:val="21"/>
          <w:lang w:val="en-US" w:eastAsia="zh-CN" w:bidi="ar-SA"/>
        </w:rPr>
        <w:t>，本项目适用</w:t>
      </w:r>
      <w:r>
        <w:rPr>
          <w:rFonts w:hint="eastAsia" w:ascii="Times New Roman" w:hAnsi="Times New Roman" w:cs="Times New Roman" w:eastAsiaTheme="minorEastAsia"/>
          <w:b/>
          <w:bCs/>
          <w:kern w:val="2"/>
          <w:sz w:val="21"/>
          <w:szCs w:val="21"/>
          <w:lang w:val="en-US" w:eastAsia="zh-CN" w:bidi="ar-SA"/>
        </w:rPr>
        <w:t>）</w:t>
      </w:r>
    </w:p>
    <w:p w14:paraId="0E42EACE">
      <w:pPr>
        <w:pStyle w:val="27"/>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.1电子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文件使用政采云平台提供的</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文件制作工具以及</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文件要求进行制作编制。</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文件制作时，不同内容按标签提示制作导入，按照</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文件中明确的响应文件目录和格式进行编制，保证目录清晰、内容完整。</w:t>
      </w:r>
    </w:p>
    <w:p w14:paraId="176A1983">
      <w:pPr>
        <w:pStyle w:val="27"/>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.2电子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文件须使用投标人公章的电子签章以及法定代表人的电子签章。若无电子签章，则视为无效投标。</w:t>
      </w:r>
    </w:p>
    <w:p w14:paraId="4C8071E5">
      <w:pPr>
        <w:pStyle w:val="27"/>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.3电子招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文件具有法律效力，与其他形式的招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文件在内容和格式上等同，若</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文件与</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文件要求不一致，其内容影响中标结果时，责任由投标人自行承担。投标人递交的电子响应文件因投标人自身原因而导致无法导入电子辅助评标系统，该响应文件视为无效</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文件，将导致其投标被拒绝。</w:t>
      </w:r>
    </w:p>
    <w:p w14:paraId="04078DA3">
      <w:pPr>
        <w:pStyle w:val="11"/>
        <w:spacing w:line="240" w:lineRule="auto"/>
        <w:ind w:firstLine="420" w:firstLineChars="200"/>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.4电子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文件制作工具在生成加密响应文件时，同时生成非加密响应文件一份。未加密的电子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文件由投标人使用光盘制作（投标人须保证启用光盘时能正常读取）。</w:t>
      </w:r>
    </w:p>
    <w:p w14:paraId="6407BDE8">
      <w:pPr>
        <w:pStyle w:val="11"/>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投标文件的密封和标记</w:t>
      </w:r>
    </w:p>
    <w:p w14:paraId="3B87B5B8">
      <w:pPr>
        <w:pStyle w:val="11"/>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电子标，本项目适用）</w:t>
      </w:r>
    </w:p>
    <w:p w14:paraId="46743541">
      <w:pPr>
        <w:pStyle w:val="27"/>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.1</w:t>
      </w:r>
      <w:r>
        <w:rPr>
          <w:rFonts w:hint="eastAsia" w:ascii="宋体" w:hAnsi="宋体" w:eastAsia="宋体"/>
          <w:color w:val="auto"/>
          <w:kern w:val="2"/>
          <w:sz w:val="21"/>
          <w:szCs w:val="21"/>
          <w:highlight w:val="none"/>
          <w:lang w:val="en-US" w:eastAsia="zh-CN"/>
        </w:rPr>
        <w:t>投标人</w:t>
      </w:r>
      <w:r>
        <w:rPr>
          <w:rFonts w:hint="eastAsia" w:ascii="宋体" w:hAnsi="宋体" w:eastAsia="宋体"/>
          <w:color w:val="auto"/>
          <w:kern w:val="2"/>
          <w:sz w:val="21"/>
          <w:szCs w:val="21"/>
          <w:highlight w:val="none"/>
        </w:rPr>
        <w:t>应通过电子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文件制作工具严格按</w:t>
      </w:r>
      <w:r>
        <w:rPr>
          <w:rFonts w:hint="eastAsia" w:ascii="宋体" w:hAnsi="宋体" w:eastAsia="宋体"/>
          <w:color w:val="auto"/>
          <w:kern w:val="2"/>
          <w:sz w:val="21"/>
          <w:szCs w:val="21"/>
          <w:highlight w:val="none"/>
          <w:lang w:val="en-US" w:eastAsia="zh-CN"/>
        </w:rPr>
        <w:t>招标</w:t>
      </w:r>
      <w:r>
        <w:rPr>
          <w:rFonts w:hint="eastAsia" w:ascii="宋体" w:hAnsi="宋体" w:eastAsia="宋体"/>
          <w:color w:val="auto"/>
          <w:kern w:val="2"/>
          <w:sz w:val="21"/>
          <w:szCs w:val="21"/>
          <w:highlight w:val="none"/>
        </w:rPr>
        <w:t>文件要求制作</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文件，在投标截止时间前完成上传经过数字证书电子签章并加密的响应文件（加密和解密须用同一把数字证书）。</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在投标截止时间前，可以对其所递交的响应文件进行修改并重新上传，但以投标截止时间前最后一次上传的</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文件为有效响应文件。</w:t>
      </w:r>
    </w:p>
    <w:p w14:paraId="4F7B64E0">
      <w:pPr>
        <w:pStyle w:val="27"/>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投标截止时间以政采云中心交易平台显示的时间为准，逾期系统将自动关闭，未完成上传的响应文件视为逾期送达，将被拒绝。</w:t>
      </w:r>
    </w:p>
    <w:p w14:paraId="6A0EB838">
      <w:pPr>
        <w:pStyle w:val="27"/>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.2未加密的电子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文件光盘应封装在信封中。封口处加盖</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公章，封皮上注明项目编号、包号、项目名称、</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名称，并注明“未加密的电子响应文件”字样。</w:t>
      </w:r>
    </w:p>
    <w:p w14:paraId="44807C86">
      <w:pPr>
        <w:pStyle w:val="27"/>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认为有必要提交的其他资料请于投标截止时间前一并提交。</w:t>
      </w:r>
    </w:p>
    <w:p w14:paraId="37FCBB4F">
      <w:pPr>
        <w:pStyle w:val="27"/>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.3如果</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未按上述要求密封及加写标记，采购代理机构对响应文件的误投和提前启封概不负责。对由此造成提前开封的响应文件，采购代理机构有权予以拒绝，并退回投标人。</w:t>
      </w:r>
    </w:p>
    <w:p w14:paraId="55D960DD">
      <w:pPr>
        <w:pStyle w:val="27"/>
        <w:spacing w:line="240" w:lineRule="auto"/>
        <w:ind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.4是否采用不见面开标方式详见</w:t>
      </w:r>
      <w:r>
        <w:rPr>
          <w:rFonts w:hint="eastAsia" w:ascii="宋体" w:hAnsi="宋体" w:eastAsia="宋体" w:cs="宋体"/>
          <w:b/>
          <w:bCs/>
          <w:color w:val="auto"/>
          <w:sz w:val="21"/>
          <w:szCs w:val="21"/>
          <w:highlight w:val="none"/>
          <w:shd w:val="clear" w:color="auto" w:fill="auto"/>
          <w:lang w:val="en-US" w:eastAsia="zh-CN"/>
        </w:rPr>
        <w:t>投标标</w:t>
      </w:r>
      <w:r>
        <w:rPr>
          <w:rFonts w:hint="eastAsia" w:ascii="宋体" w:hAnsi="宋体" w:cs="宋体"/>
          <w:b/>
          <w:bCs/>
          <w:color w:val="auto"/>
          <w:sz w:val="21"/>
          <w:szCs w:val="21"/>
          <w:highlight w:val="none"/>
          <w:shd w:val="clear" w:color="auto" w:fill="auto"/>
        </w:rPr>
        <w:t>须知前附表</w:t>
      </w:r>
      <w:r>
        <w:rPr>
          <w:rFonts w:hint="eastAsia" w:ascii="宋体" w:hAnsi="宋体" w:eastAsia="宋体"/>
          <w:color w:val="auto"/>
          <w:kern w:val="2"/>
          <w:sz w:val="21"/>
          <w:szCs w:val="21"/>
          <w:highlight w:val="none"/>
        </w:rPr>
        <w:t>，若本项目采用不见面开标，无需提供电子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文件U盘、纸质</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w:t>
      </w:r>
    </w:p>
    <w:p w14:paraId="0C6AAC51">
      <w:pPr>
        <w:pStyle w:val="11"/>
        <w:ind w:firstLine="420" w:firstLineChars="200"/>
        <w:rPr>
          <w:rFonts w:ascii="Times New Roman" w:hAnsi="Times New Roman" w:eastAsia="MingLiU_HKSCS" w:cs="Times New Roman"/>
        </w:rPr>
      </w:pPr>
      <w:r>
        <w:rPr>
          <w:rFonts w:ascii="Times New Roman" w:hAnsi="Times New Roman" w:cs="Times New Roman"/>
        </w:rPr>
        <w:t>20.</w:t>
      </w:r>
      <w:r>
        <w:rPr>
          <w:rFonts w:hint="eastAsia" w:ascii="Times New Roman" w:hAnsi="Times New Roman" w:cs="Times New Roman"/>
        </w:rPr>
        <w:t>投标文件的递交</w:t>
      </w:r>
    </w:p>
    <w:p w14:paraId="2EE20B49">
      <w:pPr>
        <w:pStyle w:val="11"/>
        <w:ind w:firstLine="420" w:firstLineChars="200"/>
        <w:rPr>
          <w:rFonts w:ascii="Times New Roman" w:hAnsi="Times New Roman" w:eastAsia="MingLiU_HKSCS" w:cs="Times New Roman"/>
        </w:rPr>
      </w:pPr>
      <w:r>
        <w:rPr>
          <w:rFonts w:ascii="Times New Roman" w:hAnsi="Times New Roman" w:cs="Times New Roman"/>
        </w:rPr>
        <w:t>20.1</w:t>
      </w:r>
      <w:r>
        <w:rPr>
          <w:rFonts w:hint="eastAsia" w:ascii="Times New Roman" w:hAnsi="Times New Roman" w:cs="Times New Roman"/>
        </w:rPr>
        <w:t>　投标文件应在本章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规定的投标截止时间之前密封送到</w:t>
      </w:r>
      <w:r>
        <w:rPr>
          <w:rFonts w:hint="eastAsia" w:ascii="Times New Roman" w:hAnsi="Times New Roman" w:eastAsia="黑体" w:cs="Times New Roman"/>
        </w:rPr>
        <w:t>投标人须知前附表</w:t>
      </w:r>
      <w:r>
        <w:rPr>
          <w:rFonts w:hint="eastAsia" w:ascii="Times New Roman" w:hAnsi="Times New Roman" w:cs="Times New Roman"/>
        </w:rPr>
        <w:t>指定的地点。</w:t>
      </w:r>
    </w:p>
    <w:p w14:paraId="7D457D16">
      <w:pPr>
        <w:pStyle w:val="11"/>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采购人或者采购代理机构收到投标文件后</w:t>
      </w:r>
      <w:r>
        <w:rPr>
          <w:rFonts w:hint="eastAsia" w:ascii="Times New Roman" w:hAnsi="Times New Roman" w:eastAsia="MingLiU_HKSCS" w:cs="Times New Roman"/>
        </w:rPr>
        <w:t>，</w:t>
      </w:r>
      <w:r>
        <w:rPr>
          <w:rFonts w:hint="eastAsia" w:ascii="Times New Roman" w:hAnsi="Times New Roman" w:cs="Times New Roman"/>
        </w:rPr>
        <w:t>应当如实记载投标文件的送达时间和密封情况</w:t>
      </w:r>
      <w:r>
        <w:rPr>
          <w:rFonts w:hint="eastAsia" w:ascii="Times New Roman" w:hAnsi="Times New Roman" w:eastAsia="MingLiU_HKSCS" w:cs="Times New Roman"/>
        </w:rPr>
        <w:t>，</w:t>
      </w:r>
      <w:r>
        <w:rPr>
          <w:rFonts w:hint="eastAsia" w:ascii="Times New Roman" w:hAnsi="Times New Roman" w:cs="Times New Roman"/>
        </w:rPr>
        <w:t>签收保存</w:t>
      </w:r>
      <w:r>
        <w:rPr>
          <w:rFonts w:hint="eastAsia" w:ascii="Times New Roman" w:hAnsi="Times New Roman" w:cs="Times New Roman"/>
          <w:lang w:eastAsia="zh-CN"/>
        </w:rPr>
        <w:t>（</w:t>
      </w:r>
      <w:r>
        <w:rPr>
          <w:rFonts w:hint="eastAsia" w:ascii="Times New Roman" w:hAnsi="Times New Roman" w:cs="Times New Roman"/>
          <w:lang w:val="en-US" w:eastAsia="zh-CN"/>
        </w:rPr>
        <w:t>电子标采用系统方式）</w:t>
      </w:r>
      <w:r>
        <w:rPr>
          <w:rFonts w:hint="eastAsia" w:ascii="Times New Roman" w:hAnsi="Times New Roman" w:cs="Times New Roman"/>
        </w:rPr>
        <w:t>。任何单位和个人不得在开标前开启投标文件。</w:t>
      </w:r>
    </w:p>
    <w:p w14:paraId="299D7B63">
      <w:pPr>
        <w:pStyle w:val="11"/>
        <w:ind w:firstLine="420" w:firstLineChars="200"/>
        <w:rPr>
          <w:rFonts w:ascii="Times New Roman" w:hAnsi="Times New Roman" w:eastAsia="MingLiU_HKSCS" w:cs="Times New Roman"/>
        </w:rPr>
      </w:pPr>
      <w:r>
        <w:rPr>
          <w:rFonts w:ascii="Times New Roman" w:hAnsi="Times New Roman" w:cs="Times New Roman"/>
        </w:rPr>
        <w:t>20.2</w:t>
      </w:r>
      <w:r>
        <w:rPr>
          <w:rFonts w:hint="eastAsia" w:ascii="Times New Roman" w:hAnsi="Times New Roman" w:cs="Times New Roman"/>
        </w:rPr>
        <w:t>　逾期送达或者未按照招标文件要求密封的投标文件</w:t>
      </w:r>
      <w:r>
        <w:rPr>
          <w:rFonts w:hint="eastAsia" w:ascii="Times New Roman" w:hAnsi="Times New Roman" w:eastAsia="MingLiU_HKSCS" w:cs="Times New Roman"/>
        </w:rPr>
        <w:t>，</w:t>
      </w:r>
      <w:r>
        <w:rPr>
          <w:rFonts w:hint="eastAsia" w:ascii="Times New Roman" w:hAnsi="Times New Roman" w:cs="Times New Roman"/>
        </w:rPr>
        <w:t>采购人、采购代理机构应当拒收。</w:t>
      </w:r>
    </w:p>
    <w:p w14:paraId="509DC8B8">
      <w:pPr>
        <w:pStyle w:val="11"/>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投标文件的修改和撤回</w:t>
      </w:r>
    </w:p>
    <w:p w14:paraId="1F5DF2A2">
      <w:pPr>
        <w:pStyle w:val="11"/>
        <w:ind w:firstLine="420" w:firstLineChars="200"/>
        <w:rPr>
          <w:rFonts w:ascii="Times New Roman" w:hAnsi="Times New Roman" w:eastAsia="MingLiU_HKSCS" w:cs="Times New Roman"/>
        </w:rPr>
      </w:pPr>
      <w:r>
        <w:rPr>
          <w:rFonts w:ascii="Times New Roman" w:hAnsi="Times New Roman" w:cs="Times New Roman"/>
        </w:rPr>
        <w:t>21.1</w:t>
      </w:r>
      <w:r>
        <w:rPr>
          <w:rFonts w:hint="eastAsia" w:ascii="Times New Roman" w:hAnsi="Times New Roman" w:cs="Times New Roman"/>
        </w:rPr>
        <w:t>　在</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投标人可以书面形式修改、补充或撤回已递交的投标文件</w:t>
      </w:r>
      <w:r>
        <w:rPr>
          <w:rFonts w:hint="eastAsia" w:ascii="Times New Roman" w:hAnsi="Times New Roman" w:eastAsia="MingLiU_HKSCS" w:cs="Times New Roman"/>
        </w:rPr>
        <w:t>，</w:t>
      </w:r>
      <w:r>
        <w:rPr>
          <w:rFonts w:hint="eastAsia" w:ascii="Times New Roman" w:hAnsi="Times New Roman" w:cs="Times New Roman"/>
        </w:rPr>
        <w:t>但应以书面形式通知采购人或采购代理机构。</w:t>
      </w:r>
    </w:p>
    <w:p w14:paraId="5EDC52A8">
      <w:pPr>
        <w:pStyle w:val="11"/>
        <w:ind w:firstLine="420" w:firstLineChars="200"/>
        <w:rPr>
          <w:rFonts w:ascii="Times New Roman" w:hAnsi="Times New Roman" w:eastAsia="MingLiU_HKSCS" w:cs="Times New Roman"/>
        </w:rPr>
      </w:pPr>
      <w:r>
        <w:rPr>
          <w:rFonts w:ascii="Times New Roman" w:hAnsi="Times New Roman" w:cs="Times New Roman"/>
        </w:rPr>
        <w:t>21.2</w:t>
      </w:r>
      <w:r>
        <w:rPr>
          <w:rFonts w:hint="eastAsia" w:ascii="Times New Roman" w:hAnsi="Times New Roman" w:cs="Times New Roman"/>
        </w:rPr>
        <w:t>　修改、补充的内容为投标文件的组成部分。修改、补充的投标文件应按本章第</w:t>
      </w:r>
      <w:r>
        <w:rPr>
          <w:rFonts w:ascii="Times New Roman" w:hAnsi="Times New Roman" w:cs="Times New Roman"/>
        </w:rPr>
        <w:t>18</w:t>
      </w:r>
      <w:r>
        <w:rPr>
          <w:rFonts w:hint="eastAsia" w:ascii="Times New Roman" w:hAnsi="Times New Roman" w:cs="Times New Roman"/>
        </w:rPr>
        <w:t>、</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20</w:t>
      </w:r>
      <w:r>
        <w:rPr>
          <w:rFonts w:hint="eastAsia" w:ascii="Times New Roman" w:hAnsi="Times New Roman" w:cs="Times New Roman"/>
        </w:rPr>
        <w:t>项规定编制、签署、密封、标记和递交</w:t>
      </w:r>
      <w:r>
        <w:rPr>
          <w:rFonts w:hint="eastAsia" w:ascii="Times New Roman" w:hAnsi="Times New Roman" w:eastAsia="MingLiU_HKSCS" w:cs="Times New Roman"/>
        </w:rPr>
        <w:t>，</w:t>
      </w:r>
      <w:r>
        <w:rPr>
          <w:rFonts w:hint="eastAsia" w:ascii="Times New Roman" w:hAnsi="Times New Roman" w:cs="Times New Roman"/>
        </w:rPr>
        <w:t>并标明</w:t>
      </w:r>
      <w:r>
        <w:rPr>
          <w:rFonts w:hint="eastAsia" w:hAnsi="宋体" w:cs="Times New Roman"/>
        </w:rPr>
        <w:t>“</w:t>
      </w:r>
      <w:r>
        <w:rPr>
          <w:rFonts w:hint="eastAsia" w:ascii="Times New Roman" w:hAnsi="Times New Roman" w:cs="Times New Roman"/>
        </w:rPr>
        <w:t>修改、补充</w:t>
      </w:r>
      <w:r>
        <w:rPr>
          <w:rFonts w:hint="eastAsia" w:hAnsi="宋体" w:cs="Times New Roman"/>
        </w:rPr>
        <w:t>”</w:t>
      </w:r>
      <w:r>
        <w:rPr>
          <w:rFonts w:hint="eastAsia" w:ascii="Times New Roman" w:hAnsi="Times New Roman" w:cs="Times New Roman"/>
        </w:rPr>
        <w:t>字样。</w:t>
      </w:r>
    </w:p>
    <w:p w14:paraId="561F36E3">
      <w:pPr>
        <w:pStyle w:val="11"/>
        <w:ind w:firstLine="420" w:firstLineChars="200"/>
        <w:rPr>
          <w:rFonts w:ascii="Times New Roman" w:hAnsi="Times New Roman" w:eastAsia="MingLiU_HKSCS" w:cs="Times New Roman"/>
        </w:rPr>
      </w:pPr>
      <w:r>
        <w:rPr>
          <w:rFonts w:ascii="Times New Roman" w:hAnsi="Times New Roman" w:cs="Times New Roman"/>
        </w:rPr>
        <w:t>21.3</w:t>
      </w:r>
      <w:r>
        <w:rPr>
          <w:rFonts w:hint="eastAsia" w:ascii="Times New Roman" w:hAnsi="Times New Roman" w:cs="Times New Roman"/>
        </w:rPr>
        <w:t>　投标人按本章</w:t>
      </w:r>
      <w:r>
        <w:rPr>
          <w:rFonts w:ascii="Times New Roman" w:hAnsi="Times New Roman" w:cs="Times New Roman"/>
        </w:rPr>
        <w:t>21.1</w:t>
      </w:r>
      <w:r>
        <w:rPr>
          <w:rFonts w:hint="eastAsia" w:ascii="Times New Roman" w:hAnsi="Times New Roman" w:cs="Times New Roman"/>
        </w:rPr>
        <w:t>款撤回投标文件的</w:t>
      </w:r>
      <w:r>
        <w:rPr>
          <w:rFonts w:hint="eastAsia" w:ascii="Times New Roman" w:hAnsi="Times New Roman" w:eastAsia="MingLiU_HKSCS" w:cs="Times New Roman"/>
        </w:rPr>
        <w:t>，</w:t>
      </w:r>
      <w:r>
        <w:rPr>
          <w:rFonts w:hint="eastAsia" w:ascii="Times New Roman" w:hAnsi="Times New Roman" w:cs="Times New Roman"/>
        </w:rPr>
        <w:t>采购人或采购代理机构自收到投标人书面撤回通知之日起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退还已收取的投标保证金</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14:paraId="2EC42F06">
      <w:pPr>
        <w:pStyle w:val="11"/>
        <w:ind w:firstLine="420" w:firstLineChars="200"/>
        <w:rPr>
          <w:rFonts w:ascii="Times New Roman" w:hAnsi="Times New Roman" w:eastAsia="MingLiU_HKSCS" w:cs="Times New Roman"/>
        </w:rPr>
      </w:pPr>
      <w:r>
        <w:rPr>
          <w:rFonts w:ascii="Times New Roman" w:hAnsi="Times New Roman" w:cs="Times New Roman"/>
        </w:rPr>
        <w:t>21.4</w:t>
      </w:r>
      <w:r>
        <w:rPr>
          <w:rFonts w:hint="eastAsia" w:ascii="Times New Roman" w:hAnsi="Times New Roman" w:cs="Times New Roman"/>
        </w:rPr>
        <w:t>　投标人在投标有效期内不得修改、撤销其投标文件。</w:t>
      </w:r>
    </w:p>
    <w:p w14:paraId="37FAA6D5">
      <w:pPr>
        <w:pStyle w:val="11"/>
        <w:ind w:firstLine="420" w:firstLineChars="200"/>
        <w:rPr>
          <w:rFonts w:ascii="Times New Roman" w:hAnsi="Times New Roman" w:eastAsia="MingLiU_HKSCS" w:cs="Times New Roman"/>
        </w:rPr>
      </w:pPr>
      <w:r>
        <w:rPr>
          <w:rFonts w:hint="eastAsia" w:ascii="Times New Roman" w:hAnsi="Times New Roman" w:cs="Times New Roman"/>
        </w:rPr>
        <w:t>四、开标和评标</w:t>
      </w:r>
    </w:p>
    <w:p w14:paraId="7A021FE7">
      <w:pPr>
        <w:pStyle w:val="11"/>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开标</w:t>
      </w:r>
    </w:p>
    <w:p w14:paraId="11F4A84B">
      <w:pPr>
        <w:pStyle w:val="11"/>
        <w:ind w:firstLine="420" w:firstLineChars="200"/>
        <w:rPr>
          <w:rFonts w:ascii="Times New Roman" w:hAnsi="Times New Roman" w:eastAsia="MingLiU_HKSCS" w:cs="Times New Roman"/>
        </w:rPr>
      </w:pPr>
      <w:r>
        <w:rPr>
          <w:rFonts w:ascii="Times New Roman" w:hAnsi="Times New Roman" w:cs="Times New Roman"/>
        </w:rPr>
        <w:t>22.1</w:t>
      </w:r>
      <w:r>
        <w:rPr>
          <w:rFonts w:hint="eastAsia" w:ascii="Times New Roman" w:hAnsi="Times New Roman" w:cs="Times New Roman"/>
        </w:rPr>
        <w:t>　采购人或采购代理机构在</w:t>
      </w:r>
      <w:r>
        <w:rPr>
          <w:rFonts w:hint="eastAsia" w:ascii="Times New Roman" w:hAnsi="Times New Roman" w:eastAsia="黑体" w:cs="Times New Roman"/>
        </w:rPr>
        <w:t>投标人须知前附表</w:t>
      </w:r>
      <w:r>
        <w:rPr>
          <w:rFonts w:hint="eastAsia" w:ascii="Times New Roman" w:hAnsi="Times New Roman" w:cs="Times New Roman"/>
        </w:rPr>
        <w:t>规定的开标时间和开标地点组织公开开标</w:t>
      </w:r>
      <w:r>
        <w:rPr>
          <w:rFonts w:hint="eastAsia" w:ascii="Times New Roman" w:hAnsi="Times New Roman" w:eastAsia="MingLiU_HKSCS" w:cs="Times New Roman"/>
        </w:rPr>
        <w:t>，</w:t>
      </w:r>
      <w:r>
        <w:rPr>
          <w:rFonts w:hint="eastAsia" w:ascii="Times New Roman" w:hAnsi="Times New Roman" w:cs="Times New Roman"/>
        </w:rPr>
        <w:t>邀请投标人参加。评标委员会成员不得参加开标活动。投标人不足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不得开标。</w:t>
      </w:r>
    </w:p>
    <w:p w14:paraId="2D18561A">
      <w:pPr>
        <w:pStyle w:val="11"/>
        <w:ind w:firstLine="420" w:firstLineChars="200"/>
        <w:rPr>
          <w:rFonts w:ascii="Times New Roman" w:hAnsi="Times New Roman" w:eastAsia="MingLiU_HKSCS" w:cs="Times New Roman"/>
        </w:rPr>
      </w:pPr>
      <w:r>
        <w:rPr>
          <w:rFonts w:ascii="Times New Roman" w:hAnsi="Times New Roman" w:cs="Times New Roman"/>
        </w:rPr>
        <w:t>22.2</w:t>
      </w:r>
      <w:r>
        <w:rPr>
          <w:rFonts w:hint="eastAsia" w:ascii="Times New Roman" w:hAnsi="Times New Roman" w:cs="Times New Roman"/>
        </w:rPr>
        <w:t>　开标时</w:t>
      </w:r>
      <w:r>
        <w:rPr>
          <w:rFonts w:hint="eastAsia" w:ascii="Times New Roman" w:hAnsi="Times New Roman" w:eastAsia="MingLiU_HKSCS" w:cs="Times New Roman"/>
        </w:rPr>
        <w:t>，</w:t>
      </w:r>
      <w:r>
        <w:rPr>
          <w:rFonts w:hint="eastAsia" w:ascii="Times New Roman" w:hAnsi="Times New Roman" w:cs="Times New Roman"/>
        </w:rPr>
        <w:t>公布在投标截止时间前递交投标文件的投标人名称；由投标人或其推选的代表检查投标文件的密封情况；经确认无误后</w:t>
      </w:r>
      <w:r>
        <w:rPr>
          <w:rFonts w:hint="eastAsia" w:ascii="Times New Roman" w:hAnsi="Times New Roman" w:eastAsia="MingLiU_HKSCS" w:cs="Times New Roman"/>
        </w:rPr>
        <w:t>，</w:t>
      </w:r>
      <w:r>
        <w:rPr>
          <w:rFonts w:hint="eastAsia" w:ascii="Times New Roman" w:hAnsi="Times New Roman" w:cs="Times New Roman"/>
        </w:rPr>
        <w:t>由采购人或采购代理机构当众拆封投标文件</w:t>
      </w:r>
      <w:r>
        <w:rPr>
          <w:rFonts w:hint="eastAsia" w:ascii="Times New Roman" w:hAnsi="Times New Roman" w:eastAsia="MingLiU_HKSCS" w:cs="Times New Roman"/>
        </w:rPr>
        <w:t>，</w:t>
      </w:r>
      <w:r>
        <w:rPr>
          <w:rFonts w:hint="eastAsia" w:ascii="Times New Roman" w:hAnsi="Times New Roman" w:cs="Times New Roman"/>
        </w:rPr>
        <w:t>宣读投标人名称、投标价格和</w:t>
      </w:r>
      <w:r>
        <w:rPr>
          <w:rFonts w:hint="eastAsia" w:ascii="Times New Roman" w:hAnsi="Times New Roman" w:eastAsia="黑体" w:cs="Times New Roman"/>
        </w:rPr>
        <w:t>投标人须知前附表</w:t>
      </w:r>
      <w:r>
        <w:rPr>
          <w:rFonts w:hint="eastAsia" w:ascii="Times New Roman" w:hAnsi="Times New Roman" w:cs="Times New Roman"/>
        </w:rPr>
        <w:t>规定的投标文件的其他主要内容</w:t>
      </w:r>
      <w:r>
        <w:rPr>
          <w:rFonts w:hint="eastAsia" w:ascii="Times New Roman" w:hAnsi="Times New Roman" w:eastAsia="MingLiU_HKSCS" w:cs="Times New Roman"/>
        </w:rPr>
        <w:t>，</w:t>
      </w:r>
      <w:r>
        <w:rPr>
          <w:rFonts w:hint="eastAsia" w:ascii="Times New Roman" w:hAnsi="Times New Roman" w:cs="Times New Roman"/>
        </w:rPr>
        <w:t>并记录在案。投标人若有报价和优惠未被唱出</w:t>
      </w:r>
      <w:r>
        <w:rPr>
          <w:rFonts w:hint="eastAsia" w:ascii="Times New Roman" w:hAnsi="Times New Roman" w:eastAsia="MingLiU_HKSCS" w:cs="Times New Roman"/>
        </w:rPr>
        <w:t>，</w:t>
      </w:r>
      <w:r>
        <w:rPr>
          <w:rFonts w:hint="eastAsia" w:ascii="Times New Roman" w:hAnsi="Times New Roman" w:cs="Times New Roman"/>
        </w:rPr>
        <w:t>应在开标时及时声明或提请注意</w:t>
      </w:r>
      <w:r>
        <w:rPr>
          <w:rFonts w:hint="eastAsia" w:ascii="Times New Roman" w:hAnsi="Times New Roman" w:eastAsia="MingLiU_HKSCS" w:cs="Times New Roman"/>
        </w:rPr>
        <w:t>，</w:t>
      </w:r>
      <w:r>
        <w:rPr>
          <w:rFonts w:hint="eastAsia" w:ascii="Times New Roman" w:hAnsi="Times New Roman" w:cs="Times New Roman"/>
        </w:rPr>
        <w:t>否则采购代理机构和采购人对此不承担任何责任。</w:t>
      </w:r>
    </w:p>
    <w:p w14:paraId="763AA676">
      <w:pPr>
        <w:pStyle w:val="11"/>
        <w:ind w:firstLine="420" w:firstLineChars="200"/>
        <w:rPr>
          <w:rFonts w:ascii="Times New Roman" w:hAnsi="Times New Roman" w:eastAsia="MingLiU_HKSCS" w:cs="Times New Roman"/>
        </w:rPr>
      </w:pPr>
      <w:r>
        <w:rPr>
          <w:rFonts w:ascii="Times New Roman" w:hAnsi="Times New Roman" w:cs="Times New Roman"/>
        </w:rPr>
        <w:t>22.3</w:t>
      </w:r>
      <w:r>
        <w:rPr>
          <w:rFonts w:hint="eastAsia" w:ascii="Times New Roman" w:hAnsi="Times New Roman" w:cs="Times New Roman"/>
        </w:rPr>
        <w:t>　未宣读的投标价格等实质性内容</w:t>
      </w:r>
      <w:r>
        <w:rPr>
          <w:rFonts w:hint="eastAsia" w:ascii="Times New Roman" w:hAnsi="Times New Roman" w:eastAsia="MingLiU_HKSCS" w:cs="Times New Roman"/>
        </w:rPr>
        <w:t>，</w:t>
      </w:r>
      <w:r>
        <w:rPr>
          <w:rFonts w:hint="eastAsia" w:ascii="Times New Roman" w:hAnsi="Times New Roman" w:cs="Times New Roman"/>
        </w:rPr>
        <w:t>评标时不予承认。</w:t>
      </w:r>
    </w:p>
    <w:p w14:paraId="3D5EE7B5">
      <w:pPr>
        <w:pStyle w:val="11"/>
        <w:ind w:firstLine="420" w:firstLineChars="200"/>
        <w:rPr>
          <w:rFonts w:ascii="Times New Roman" w:hAnsi="Times New Roman" w:eastAsia="MingLiU_HKSCS" w:cs="Times New Roman"/>
        </w:rPr>
      </w:pPr>
      <w:r>
        <w:rPr>
          <w:rFonts w:ascii="Times New Roman" w:hAnsi="Times New Roman" w:cs="Times New Roman"/>
        </w:rPr>
        <w:t>22.4</w:t>
      </w:r>
      <w:r>
        <w:rPr>
          <w:rFonts w:hint="eastAsia" w:ascii="Times New Roman" w:hAnsi="Times New Roman" w:cs="Times New Roman"/>
        </w:rPr>
        <w:t>　投标人代表及有关人员在开标记录上签字确认。</w:t>
      </w:r>
    </w:p>
    <w:p w14:paraId="1F38944C">
      <w:pPr>
        <w:pStyle w:val="11"/>
        <w:ind w:firstLine="420" w:firstLineChars="200"/>
        <w:rPr>
          <w:rFonts w:ascii="Times New Roman" w:hAnsi="Times New Roman" w:eastAsia="MingLiU_HKSCS" w:cs="Times New Roman"/>
        </w:rPr>
      </w:pPr>
      <w:r>
        <w:rPr>
          <w:rFonts w:ascii="Times New Roman" w:hAnsi="Times New Roman" w:cs="Times New Roman"/>
        </w:rPr>
        <w:t>22.5</w:t>
      </w:r>
      <w:r>
        <w:rPr>
          <w:rFonts w:hint="eastAsia" w:ascii="Times New Roman" w:hAnsi="Times New Roman" w:cs="Times New Roman"/>
        </w:rPr>
        <w:t>　投标人代表对开标过程和开标记录有疑义</w:t>
      </w:r>
      <w:r>
        <w:rPr>
          <w:rFonts w:hint="eastAsia" w:ascii="Times New Roman" w:hAnsi="Times New Roman" w:eastAsia="MingLiU_HKSCS" w:cs="Times New Roman"/>
        </w:rPr>
        <w:t>，</w:t>
      </w:r>
      <w:r>
        <w:rPr>
          <w:rFonts w:hint="eastAsia" w:ascii="Times New Roman" w:hAnsi="Times New Roman" w:cs="Times New Roman"/>
        </w:rPr>
        <w:t>以及认为采购人、采购代理机构相关工作人员有需要回避的情形的</w:t>
      </w:r>
      <w:r>
        <w:rPr>
          <w:rFonts w:hint="eastAsia" w:ascii="Times New Roman" w:hAnsi="Times New Roman" w:eastAsia="MingLiU_HKSCS" w:cs="Times New Roman"/>
        </w:rPr>
        <w:t>，</w:t>
      </w:r>
      <w:r>
        <w:rPr>
          <w:rFonts w:hint="eastAsia" w:ascii="Times New Roman" w:hAnsi="Times New Roman" w:cs="Times New Roman"/>
        </w:rPr>
        <w:t>应当场提出询问或者回避申请。采购人、采购代理机构对投标人代表提出的询问或者回避申请应当及时处理。</w:t>
      </w:r>
    </w:p>
    <w:p w14:paraId="4BFB2247">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23.</w:t>
      </w:r>
      <w:r>
        <w:rPr>
          <w:rFonts w:hint="eastAsia" w:ascii="Times New Roman" w:hAnsi="Times New Roman" w:cs="Times New Roman"/>
        </w:rPr>
        <w:t>资格审查</w:t>
      </w:r>
    </w:p>
    <w:p w14:paraId="32717080">
      <w:pPr>
        <w:pStyle w:val="11"/>
        <w:ind w:firstLine="420" w:firstLineChars="200"/>
        <w:rPr>
          <w:rFonts w:ascii="Times New Roman" w:hAnsi="Times New Roman" w:eastAsia="MingLiU_HKSCS" w:cs="Times New Roman"/>
        </w:rPr>
      </w:pPr>
      <w:r>
        <w:rPr>
          <w:rFonts w:ascii="Times New Roman" w:hAnsi="Times New Roman" w:cs="Times New Roman"/>
        </w:rPr>
        <w:t>23.1</w:t>
      </w:r>
      <w:r>
        <w:rPr>
          <w:rFonts w:hint="eastAsia" w:ascii="Times New Roman" w:hAnsi="Times New Roman" w:cs="Times New Roman"/>
        </w:rPr>
        <w:t>　公开招标采购项目开标结束后</w:t>
      </w:r>
      <w:r>
        <w:rPr>
          <w:rFonts w:hint="eastAsia" w:ascii="Times New Roman" w:hAnsi="Times New Roman" w:eastAsia="MingLiU_HKSCS" w:cs="Times New Roman"/>
        </w:rPr>
        <w:t>，</w:t>
      </w:r>
      <w:r>
        <w:rPr>
          <w:rFonts w:hint="eastAsia" w:ascii="Times New Roman" w:hAnsi="Times New Roman" w:cs="Times New Roman"/>
        </w:rPr>
        <w:t>采购人或者采购代理机构应当依法对投标人的资格进行审查。合格投标人不足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不得评标。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58"/>
      </w:tblGrid>
      <w:tr w14:paraId="2EBB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4" w:type="dxa"/>
            <w:vAlign w:val="center"/>
          </w:tcPr>
          <w:p w14:paraId="6C89D466">
            <w:pPr>
              <w:spacing w:line="260" w:lineRule="exact"/>
              <w:jc w:val="center"/>
              <w:rPr>
                <w:rFonts w:hint="default"/>
                <w:color w:val="auto"/>
                <w:sz w:val="21"/>
                <w:szCs w:val="21"/>
                <w:lang w:val="en-US" w:eastAsia="zh-CN"/>
              </w:rPr>
            </w:pPr>
            <w:r>
              <w:rPr>
                <w:rFonts w:hint="eastAsia"/>
                <w:color w:val="auto"/>
                <w:sz w:val="21"/>
                <w:szCs w:val="21"/>
                <w:lang w:val="en-US" w:eastAsia="zh-CN"/>
              </w:rPr>
              <w:t>序号</w:t>
            </w:r>
          </w:p>
        </w:tc>
        <w:tc>
          <w:tcPr>
            <w:tcW w:w="7858" w:type="dxa"/>
            <w:vAlign w:val="center"/>
          </w:tcPr>
          <w:p w14:paraId="00B5BF6D">
            <w:pPr>
              <w:spacing w:line="260" w:lineRule="exact"/>
              <w:jc w:val="center"/>
              <w:rPr>
                <w:rFonts w:hint="eastAsia"/>
                <w:color w:val="auto"/>
                <w:sz w:val="21"/>
                <w:szCs w:val="21"/>
                <w:lang w:val="en-US" w:eastAsia="zh-CN"/>
              </w:rPr>
            </w:pPr>
            <w:r>
              <w:rPr>
                <w:rFonts w:hint="eastAsia"/>
                <w:b/>
                <w:bCs/>
                <w:color w:val="auto"/>
                <w:sz w:val="21"/>
                <w:szCs w:val="21"/>
                <w:lang w:val="en-US" w:eastAsia="zh-CN"/>
              </w:rPr>
              <w:t>审查内容</w:t>
            </w:r>
          </w:p>
        </w:tc>
      </w:tr>
      <w:tr w14:paraId="03DE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4" w:type="dxa"/>
            <w:vAlign w:val="center"/>
          </w:tcPr>
          <w:p w14:paraId="4B5C196A">
            <w:pPr>
              <w:spacing w:line="260" w:lineRule="exact"/>
              <w:jc w:val="center"/>
              <w:rPr>
                <w:rFonts w:hint="eastAsia"/>
                <w:color w:val="auto"/>
                <w:vertAlign w:val="baseline"/>
                <w:lang w:val="en-US" w:eastAsia="zh-CN"/>
              </w:rPr>
            </w:pPr>
            <w:r>
              <w:rPr>
                <w:rFonts w:hint="eastAsia" w:ascii="宋体" w:hAnsi="宋体" w:eastAsia="宋体" w:cs="宋体"/>
                <w:color w:val="auto"/>
                <w:sz w:val="21"/>
                <w:szCs w:val="21"/>
                <w:highlight w:val="none"/>
                <w:shd w:val="clear" w:color="auto" w:fill="auto"/>
              </w:rPr>
              <w:t>1</w:t>
            </w:r>
          </w:p>
        </w:tc>
        <w:tc>
          <w:tcPr>
            <w:tcW w:w="7858" w:type="dxa"/>
            <w:vAlign w:val="center"/>
          </w:tcPr>
          <w:p w14:paraId="071CC56D">
            <w:pPr>
              <w:pStyle w:val="23"/>
              <w:spacing w:line="240" w:lineRule="auto"/>
              <w:rPr>
                <w:color w:val="auto"/>
                <w:sz w:val="21"/>
                <w:szCs w:val="21"/>
              </w:rPr>
            </w:pPr>
            <w:r>
              <w:rPr>
                <w:rFonts w:hint="eastAsia"/>
                <w:color w:val="auto"/>
                <w:sz w:val="21"/>
                <w:szCs w:val="21"/>
              </w:rPr>
              <w:t>《中华人民共和国政府采购法》第二十二条应当具备的条件；并在响应文件中提供下列材料：</w:t>
            </w:r>
          </w:p>
          <w:p w14:paraId="645A8C9C">
            <w:pPr>
              <w:spacing w:line="260" w:lineRule="exact"/>
              <w:rPr>
                <w:rFonts w:hint="eastAsia"/>
                <w:color w:val="auto"/>
                <w:sz w:val="21"/>
                <w:szCs w:val="21"/>
                <w:lang w:val="en-US" w:eastAsia="zh-CN"/>
              </w:rPr>
            </w:pPr>
            <w:r>
              <w:rPr>
                <w:rFonts w:hint="eastAsia"/>
                <w:color w:val="auto"/>
                <w:sz w:val="21"/>
                <w:szCs w:val="21"/>
                <w:lang w:val="en-US" w:eastAsia="zh-CN"/>
              </w:rPr>
              <w:t>（1）具有独立承担民事责任的能力；</w:t>
            </w:r>
          </w:p>
          <w:p w14:paraId="00207B38">
            <w:pPr>
              <w:spacing w:line="260" w:lineRule="exact"/>
              <w:rPr>
                <w:rFonts w:hint="eastAsia"/>
                <w:color w:val="auto"/>
                <w:sz w:val="21"/>
                <w:szCs w:val="21"/>
                <w:highlight w:val="none"/>
                <w:lang w:val="en-US" w:eastAsia="zh-CN"/>
              </w:rPr>
            </w:pPr>
            <w:r>
              <w:rPr>
                <w:rFonts w:hint="eastAsia"/>
                <w:color w:val="auto"/>
                <w:sz w:val="21"/>
                <w:szCs w:val="21"/>
                <w:lang w:val="en-US" w:eastAsia="zh-CN"/>
              </w:rPr>
              <w:t>（企业法人、事业法人、其他组织或者自然人,企业法人应提供营业执照、组织机构代码证、税务登记证（或统一社会</w:t>
            </w:r>
            <w:r>
              <w:rPr>
                <w:rFonts w:hint="eastAsia"/>
                <w:color w:val="auto"/>
                <w:sz w:val="21"/>
                <w:szCs w:val="21"/>
                <w:highlight w:val="none"/>
                <w:lang w:val="en-US" w:eastAsia="zh-CN"/>
              </w:rPr>
              <w:t xml:space="preserve">信用代码的营业执照）等证明文件；事业法人应提供事业单位法人证、组织机构代码证等证明文件；其他组织应提供合法证明文件；自然人提供身份证明文件。） </w:t>
            </w:r>
          </w:p>
          <w:p w14:paraId="3B43B78A">
            <w:pPr>
              <w:spacing w:line="260" w:lineRule="exact"/>
              <w:rPr>
                <w:rFonts w:hint="eastAsia"/>
                <w:color w:val="auto"/>
                <w:sz w:val="21"/>
                <w:szCs w:val="21"/>
                <w:highlight w:val="none"/>
                <w:lang w:val="en-US" w:eastAsia="zh-CN"/>
              </w:rPr>
            </w:pPr>
            <w:r>
              <w:rPr>
                <w:rFonts w:hint="eastAsia"/>
                <w:color w:val="auto"/>
                <w:sz w:val="21"/>
                <w:szCs w:val="21"/>
                <w:highlight w:val="none"/>
                <w:lang w:val="en-US" w:eastAsia="zh-CN"/>
              </w:rPr>
              <w:t>（2）具有良好的商业信誉和健全的财务会计制度；</w:t>
            </w:r>
          </w:p>
          <w:p w14:paraId="5E770CC1">
            <w:pPr>
              <w:spacing w:line="260" w:lineRule="exact"/>
              <w:rPr>
                <w:rFonts w:hint="eastAsia"/>
                <w:color w:val="auto"/>
                <w:sz w:val="21"/>
                <w:szCs w:val="21"/>
                <w:lang w:val="en-US" w:eastAsia="zh-CN"/>
              </w:rPr>
            </w:pPr>
            <w:r>
              <w:rPr>
                <w:rFonts w:hint="eastAsia"/>
                <w:color w:val="auto"/>
                <w:sz w:val="21"/>
                <w:szCs w:val="21"/>
                <w:highlight w:val="none"/>
                <w:lang w:val="en-US" w:eastAsia="zh-CN"/>
              </w:rPr>
              <w:t>（需提供2024年度经会计师事务所出具的财务审计报告或</w:t>
            </w:r>
            <w:r>
              <w:rPr>
                <w:rFonts w:hint="eastAsia"/>
                <w:color w:val="auto"/>
                <w:sz w:val="21"/>
                <w:szCs w:val="21"/>
                <w:lang w:val="en-US" w:eastAsia="zh-CN"/>
              </w:rPr>
              <w:t>其基本开户银行出具的资信证明）</w:t>
            </w:r>
          </w:p>
          <w:p w14:paraId="1A1EDB36">
            <w:pPr>
              <w:spacing w:line="260" w:lineRule="exact"/>
              <w:rPr>
                <w:rFonts w:hint="eastAsia"/>
                <w:color w:val="auto"/>
                <w:sz w:val="21"/>
                <w:szCs w:val="21"/>
                <w:lang w:val="en-US" w:eastAsia="zh-CN"/>
              </w:rPr>
            </w:pPr>
            <w:r>
              <w:rPr>
                <w:rFonts w:hint="eastAsia"/>
                <w:color w:val="auto"/>
                <w:sz w:val="21"/>
                <w:szCs w:val="21"/>
                <w:lang w:val="en-US" w:eastAsia="zh-CN"/>
              </w:rPr>
              <w:t>（3）具有依法缴纳税收和社会保障资金的良好记录</w:t>
            </w:r>
          </w:p>
          <w:p w14:paraId="1E225AE1">
            <w:pPr>
              <w:spacing w:line="260" w:lineRule="exact"/>
              <w:rPr>
                <w:rFonts w:hint="eastAsia"/>
                <w:color w:val="auto"/>
                <w:sz w:val="21"/>
                <w:szCs w:val="21"/>
                <w:lang w:val="en-US" w:eastAsia="zh-CN"/>
              </w:rPr>
            </w:pPr>
            <w:r>
              <w:rPr>
                <w:rFonts w:hint="eastAsia"/>
                <w:color w:val="auto"/>
                <w:sz w:val="21"/>
                <w:szCs w:val="21"/>
                <w:lang w:val="en-US" w:eastAsia="zh-CN"/>
              </w:rPr>
              <w:t>（需提供投标截止日前六个月内任一个月的企业纳税证明和社保缴费记录证明，无需纳税或免税的需提供相应证明材料）；</w:t>
            </w:r>
          </w:p>
          <w:p w14:paraId="4801F8A5">
            <w:pPr>
              <w:spacing w:line="260" w:lineRule="exact"/>
              <w:rPr>
                <w:rFonts w:hint="eastAsia"/>
                <w:color w:val="auto"/>
                <w:sz w:val="21"/>
                <w:szCs w:val="21"/>
                <w:lang w:val="en-US" w:eastAsia="zh-CN"/>
              </w:rPr>
            </w:pPr>
            <w:r>
              <w:rPr>
                <w:rFonts w:hint="eastAsia"/>
                <w:color w:val="auto"/>
                <w:sz w:val="21"/>
                <w:szCs w:val="21"/>
                <w:lang w:val="en-US" w:eastAsia="zh-CN"/>
              </w:rPr>
              <w:t xml:space="preserve">（4）参加政府采购活动前三年内（成立不足三年的从成立之日起算），在经营活动中没有重大违法记录（需提供加盖公章的声明书）； </w:t>
            </w:r>
          </w:p>
          <w:p w14:paraId="3F5D18E4">
            <w:pPr>
              <w:spacing w:line="260" w:lineRule="exact"/>
              <w:rPr>
                <w:rFonts w:hint="eastAsia"/>
                <w:color w:val="auto"/>
                <w:sz w:val="21"/>
                <w:szCs w:val="21"/>
                <w:lang w:val="en-US" w:eastAsia="zh-CN"/>
              </w:rPr>
            </w:pPr>
            <w:r>
              <w:rPr>
                <w:rFonts w:hint="eastAsia"/>
                <w:color w:val="auto"/>
                <w:sz w:val="21"/>
                <w:szCs w:val="21"/>
                <w:lang w:val="en-US" w:eastAsia="zh-CN"/>
              </w:rPr>
              <w:t>（5）具有履行合同所必需的设备及专业技术能力</w:t>
            </w:r>
          </w:p>
          <w:p w14:paraId="19524D4A">
            <w:pPr>
              <w:spacing w:line="260" w:lineRule="exact"/>
              <w:rPr>
                <w:rFonts w:hint="eastAsia" w:ascii="宋体" w:hAnsi="宋体" w:eastAsia="宋体" w:cs="宋体"/>
                <w:b/>
                <w:bCs/>
                <w:color w:val="auto"/>
                <w:sz w:val="21"/>
                <w:szCs w:val="21"/>
                <w:highlight w:val="none"/>
                <w:shd w:val="clear" w:color="auto" w:fill="auto"/>
              </w:rPr>
            </w:pPr>
            <w:r>
              <w:rPr>
                <w:rFonts w:hint="eastAsia"/>
                <w:color w:val="auto"/>
                <w:sz w:val="21"/>
                <w:szCs w:val="21"/>
                <w:lang w:val="en-US" w:eastAsia="zh-CN"/>
              </w:rPr>
              <w:t>（提供具有履行合同所必需的设备和专业技术能力相关证明材料或承诺书）；</w:t>
            </w:r>
          </w:p>
        </w:tc>
      </w:tr>
      <w:tr w14:paraId="0FE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4" w:type="dxa"/>
            <w:vAlign w:val="center"/>
          </w:tcPr>
          <w:p w14:paraId="55E27AD9">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2</w:t>
            </w:r>
          </w:p>
        </w:tc>
        <w:tc>
          <w:tcPr>
            <w:tcW w:w="7858" w:type="dxa"/>
            <w:vAlign w:val="center"/>
          </w:tcPr>
          <w:p w14:paraId="52A25F37">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olor w:val="auto"/>
                <w:kern w:val="2"/>
                <w:sz w:val="21"/>
                <w:szCs w:val="21"/>
                <w:highlight w:val="none"/>
              </w:rPr>
              <w:t>法定代表人身份证明及授权委托书</w:t>
            </w:r>
            <w:r>
              <w:rPr>
                <w:rFonts w:ascii="宋体" w:hAnsi="宋体"/>
                <w:bCs/>
                <w:color w:val="auto"/>
                <w:sz w:val="21"/>
                <w:szCs w:val="21"/>
                <w:highlight w:val="none"/>
              </w:rPr>
              <w:t>（法人组织提供授权委托书、其他组织提供负责人授权书、自然人提供身份证明文件）</w:t>
            </w:r>
            <w:r>
              <w:rPr>
                <w:rFonts w:hint="eastAsia" w:ascii="宋体" w:hAnsi="宋体"/>
                <w:bCs/>
                <w:color w:val="auto"/>
                <w:sz w:val="21"/>
                <w:szCs w:val="21"/>
                <w:highlight w:val="none"/>
                <w:lang w:eastAsia="zh-CN"/>
              </w:rPr>
              <w:t>；</w:t>
            </w:r>
          </w:p>
        </w:tc>
      </w:tr>
      <w:tr w14:paraId="7A11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4" w:type="dxa"/>
            <w:vAlign w:val="center"/>
          </w:tcPr>
          <w:p w14:paraId="5F2E0CD4">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3</w:t>
            </w:r>
          </w:p>
        </w:tc>
        <w:tc>
          <w:tcPr>
            <w:tcW w:w="7858" w:type="dxa"/>
            <w:vAlign w:val="center"/>
          </w:tcPr>
          <w:p w14:paraId="295E6D37">
            <w:pPr>
              <w:tabs>
                <w:tab w:val="left" w:pos="5309"/>
              </w:tabs>
              <w:adjustRightInd w:val="0"/>
              <w:snapToGrid w:val="0"/>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color w:val="auto"/>
                <w:sz w:val="21"/>
                <w:szCs w:val="21"/>
                <w:highlight w:val="none"/>
                <w:shd w:val="clear" w:color="auto" w:fill="auto"/>
                <w:lang w:eastAsia="zh-CN"/>
              </w:rPr>
              <w:t>（投标人自行查询信用记录，如实提供《无不良信用记录承诺》并加盖供应商公章。联合体参加投标的，所有联合体成员均须加盖公章。）</w:t>
            </w:r>
          </w:p>
        </w:tc>
      </w:tr>
      <w:tr w14:paraId="3C5E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4" w:type="dxa"/>
            <w:vAlign w:val="center"/>
          </w:tcPr>
          <w:p w14:paraId="770802A6">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4</w:t>
            </w:r>
          </w:p>
        </w:tc>
        <w:tc>
          <w:tcPr>
            <w:tcW w:w="7858" w:type="dxa"/>
            <w:vAlign w:val="center"/>
          </w:tcPr>
          <w:p w14:paraId="279DB44D">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本项目专门面向中小企业，</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应按</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eastAsia="zh-CN"/>
              </w:rPr>
              <w:t>文件要求提供《中小企业声明函》；</w:t>
            </w:r>
          </w:p>
        </w:tc>
      </w:tr>
      <w:tr w14:paraId="47F8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4" w:type="dxa"/>
            <w:vAlign w:val="center"/>
          </w:tcPr>
          <w:p w14:paraId="5B056E76">
            <w:pPr>
              <w:spacing w:line="260" w:lineRule="exact"/>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7858" w:type="dxa"/>
            <w:vAlign w:val="center"/>
          </w:tcPr>
          <w:p w14:paraId="10493923">
            <w:pPr>
              <w:spacing w:line="26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所投产品属于第二类医疗器械的，还需提供有效的行政主管部门颁发的医疗器械经营备案凭证（或医疗器械生产许可证或医疗器械经营许可证），医疗器械注册证（含登记表）；所投产品属于第三类医疗器械的，还需提供有效的行政主管部门颁发的医疗器械生产许可证（或医疗器械经营许可证），医疗器械注册证（含登记表）；</w:t>
            </w:r>
          </w:p>
        </w:tc>
      </w:tr>
      <w:tr w14:paraId="2601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4" w:type="dxa"/>
            <w:vAlign w:val="center"/>
          </w:tcPr>
          <w:p w14:paraId="297A6D9B">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6</w:t>
            </w:r>
          </w:p>
        </w:tc>
        <w:tc>
          <w:tcPr>
            <w:tcW w:w="7858" w:type="dxa"/>
            <w:vAlign w:val="center"/>
          </w:tcPr>
          <w:p w14:paraId="77BEA419">
            <w:pPr>
              <w:spacing w:line="240" w:lineRule="auto"/>
              <w:rPr>
                <w:rFonts w:hint="eastAsia" w:ascii="宋体" w:hAnsi="宋体" w:eastAsia="宋体" w:cs="宋体"/>
                <w:b/>
                <w:bCs/>
                <w:color w:val="auto"/>
                <w:sz w:val="21"/>
                <w:szCs w:val="21"/>
                <w:highlight w:val="none"/>
                <w:shd w:val="clear" w:color="auto" w:fill="auto"/>
              </w:rPr>
            </w:pPr>
            <w:r>
              <w:rPr>
                <w:rFonts w:hint="eastAsia" w:cs="Times New Roman"/>
                <w:color w:val="auto"/>
                <w:sz w:val="21"/>
                <w:szCs w:val="21"/>
              </w:rPr>
              <w:t>本项目不接受联合体投标</w:t>
            </w:r>
            <w:r>
              <w:rPr>
                <w:rFonts w:hint="eastAsia" w:cs="Times New Roman"/>
                <w:color w:val="auto"/>
                <w:sz w:val="21"/>
                <w:szCs w:val="21"/>
                <w:lang w:eastAsia="zh-CN"/>
              </w:rPr>
              <w:t>；</w:t>
            </w:r>
          </w:p>
        </w:tc>
      </w:tr>
      <w:tr w14:paraId="428B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64" w:type="dxa"/>
            <w:vAlign w:val="center"/>
          </w:tcPr>
          <w:p w14:paraId="12997C33">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7</w:t>
            </w:r>
          </w:p>
        </w:tc>
        <w:tc>
          <w:tcPr>
            <w:tcW w:w="7858" w:type="dxa"/>
            <w:vAlign w:val="center"/>
          </w:tcPr>
          <w:p w14:paraId="2814AC8D">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s="宋体"/>
                <w:color w:val="auto"/>
                <w:sz w:val="21"/>
                <w:szCs w:val="21"/>
              </w:rPr>
              <w:t>按照</w:t>
            </w:r>
            <w:r>
              <w:rPr>
                <w:rFonts w:hint="eastAsia" w:ascii="宋体" w:hAnsi="宋体" w:cs="宋体"/>
                <w:color w:val="auto"/>
                <w:sz w:val="21"/>
                <w:szCs w:val="21"/>
                <w:lang w:val="en-US" w:eastAsia="zh-CN"/>
              </w:rPr>
              <w:t>招标</w:t>
            </w:r>
            <w:r>
              <w:rPr>
                <w:rFonts w:hint="eastAsia" w:ascii="宋体" w:hAnsi="宋体" w:cs="宋体"/>
                <w:color w:val="auto"/>
                <w:sz w:val="21"/>
                <w:szCs w:val="21"/>
                <w:lang w:eastAsia="zh-CN"/>
              </w:rPr>
              <w:t>文件</w:t>
            </w:r>
            <w:r>
              <w:rPr>
                <w:rFonts w:hint="eastAsia" w:ascii="宋体" w:hAnsi="宋体" w:cs="宋体"/>
                <w:color w:val="auto"/>
                <w:sz w:val="21"/>
                <w:szCs w:val="21"/>
              </w:rPr>
              <w:t>规定要求交</w:t>
            </w:r>
            <w:r>
              <w:rPr>
                <w:rFonts w:hint="eastAsia" w:ascii="宋体" w:hAnsi="宋体" w:cs="宋体"/>
                <w:color w:val="auto"/>
                <w:sz w:val="21"/>
                <w:szCs w:val="21"/>
                <w:lang w:val="en-US" w:eastAsia="zh-CN"/>
              </w:rPr>
              <w:t>投标</w:t>
            </w:r>
            <w:r>
              <w:rPr>
                <w:rFonts w:hint="eastAsia" w:ascii="宋体" w:hAnsi="宋体" w:cs="宋体"/>
                <w:color w:val="auto"/>
                <w:sz w:val="21"/>
                <w:szCs w:val="21"/>
              </w:rPr>
              <w:t>保证金</w:t>
            </w:r>
            <w:r>
              <w:rPr>
                <w:rFonts w:hint="eastAsia" w:ascii="宋体" w:hAnsi="宋体" w:cs="宋体"/>
                <w:color w:val="auto"/>
                <w:sz w:val="21"/>
                <w:szCs w:val="21"/>
                <w:lang w:eastAsia="zh-CN"/>
              </w:rPr>
              <w:t>。</w:t>
            </w:r>
          </w:p>
        </w:tc>
      </w:tr>
    </w:tbl>
    <w:p w14:paraId="031D0684">
      <w:pPr>
        <w:pStyle w:val="11"/>
        <w:ind w:firstLine="420" w:firstLineChars="200"/>
        <w:rPr>
          <w:rFonts w:hint="eastAsia" w:ascii="Times New Roman" w:hAnsi="Times New Roman" w:cs="Times New Roman"/>
        </w:rPr>
      </w:pPr>
      <w:r>
        <w:rPr>
          <w:rFonts w:hint="eastAsia" w:ascii="Times New Roman" w:hAnsi="Times New Roman" w:cs="Times New Roman"/>
        </w:rPr>
        <w:t>1.资格审查合格的打“√”，不合格的打“×”。</w:t>
      </w:r>
    </w:p>
    <w:p w14:paraId="3556572D">
      <w:pPr>
        <w:pStyle w:val="11"/>
        <w:ind w:firstLine="420" w:firstLineChars="200"/>
        <w:rPr>
          <w:rFonts w:hint="eastAsia" w:ascii="Times New Roman" w:hAnsi="Times New Roman" w:cs="Times New Roman"/>
        </w:rPr>
      </w:pPr>
      <w:r>
        <w:rPr>
          <w:rFonts w:hint="eastAsia" w:ascii="Times New Roman" w:hAnsi="Times New Roman" w:cs="Times New Roman"/>
        </w:rPr>
        <w:t>2.资格审查结果，通过打“√”，不通过的打“×”。</w:t>
      </w:r>
    </w:p>
    <w:p w14:paraId="75250D68">
      <w:pPr>
        <w:pStyle w:val="11"/>
        <w:ind w:firstLine="420" w:firstLineChars="200"/>
        <w:rPr>
          <w:rFonts w:hint="eastAsia" w:ascii="Times New Roman" w:hAnsi="Times New Roman" w:cs="Times New Roman"/>
        </w:rPr>
      </w:pPr>
      <w:r>
        <w:rPr>
          <w:rFonts w:hint="eastAsia" w:ascii="Times New Roman" w:hAnsi="Times New Roman" w:cs="Times New Roman"/>
        </w:rPr>
        <w:t>3.请填写不通过资格审查的供应商的原因。</w:t>
      </w:r>
    </w:p>
    <w:p w14:paraId="00E513CF">
      <w:pPr>
        <w:pStyle w:val="11"/>
        <w:ind w:firstLine="420" w:firstLineChars="200"/>
        <w:rPr>
          <w:rFonts w:hint="eastAsia" w:ascii="Times New Roman" w:hAnsi="Times New Roman" w:cs="Times New Roman"/>
        </w:rPr>
      </w:pPr>
    </w:p>
    <w:p w14:paraId="13CB6A8E">
      <w:pPr>
        <w:pStyle w:val="11"/>
        <w:ind w:firstLine="420" w:firstLineChars="200"/>
        <w:rPr>
          <w:rFonts w:ascii="Times New Roman" w:hAnsi="Times New Roman" w:eastAsia="MingLiU_HKSCS" w:cs="Times New Roman"/>
        </w:rPr>
      </w:pPr>
      <w:r>
        <w:rPr>
          <w:rFonts w:ascii="Times New Roman" w:hAnsi="Times New Roman" w:cs="Times New Roman"/>
        </w:rPr>
        <w:t>23.2</w:t>
      </w:r>
      <w:r>
        <w:rPr>
          <w:rFonts w:hint="eastAsia" w:ascii="Times New Roman" w:hAnsi="Times New Roman" w:cs="Times New Roman"/>
        </w:rPr>
        <w:t>　已经进行资格预审的</w:t>
      </w:r>
      <w:r>
        <w:rPr>
          <w:rFonts w:hint="eastAsia" w:ascii="Times New Roman" w:hAnsi="Times New Roman" w:eastAsia="MingLiU_HKSCS" w:cs="Times New Roman"/>
        </w:rPr>
        <w:t>，</w:t>
      </w:r>
      <w:r>
        <w:rPr>
          <w:rFonts w:hint="eastAsia" w:ascii="Times New Roman" w:hAnsi="Times New Roman" w:cs="Times New Roman"/>
        </w:rPr>
        <w:t>可以不再对供应商资格进行审查</w:t>
      </w:r>
      <w:r>
        <w:rPr>
          <w:rFonts w:hint="eastAsia" w:ascii="Times New Roman" w:hAnsi="Times New Roman" w:eastAsia="MingLiU_HKSCS" w:cs="Times New Roman"/>
        </w:rPr>
        <w:t>，</w:t>
      </w:r>
      <w:r>
        <w:rPr>
          <w:rFonts w:hint="eastAsia" w:ascii="Times New Roman" w:hAnsi="Times New Roman" w:cs="Times New Roman"/>
        </w:rPr>
        <w:t>资格预审合格的供应商在评审阶段资格发生变化的</w:t>
      </w:r>
      <w:r>
        <w:rPr>
          <w:rFonts w:hint="eastAsia" w:ascii="Times New Roman" w:hAnsi="Times New Roman" w:eastAsia="MingLiU_HKSCS" w:cs="Times New Roman"/>
        </w:rPr>
        <w:t>，</w:t>
      </w:r>
      <w:r>
        <w:rPr>
          <w:rFonts w:hint="eastAsia" w:ascii="Times New Roman" w:hAnsi="Times New Roman" w:cs="Times New Roman"/>
        </w:rPr>
        <w:t>应当通知采购人和采购代理机构。</w:t>
      </w:r>
    </w:p>
    <w:p w14:paraId="292C0B27">
      <w:pPr>
        <w:pStyle w:val="11"/>
        <w:ind w:firstLine="420" w:firstLineChars="200"/>
        <w:rPr>
          <w:rFonts w:ascii="Times New Roman" w:hAnsi="Times New Roman" w:eastAsia="MingLiU_HKSCS" w:cs="Times New Roman"/>
        </w:rPr>
      </w:pPr>
      <w:r>
        <w:rPr>
          <w:rFonts w:ascii="Times New Roman" w:hAnsi="Times New Roman" w:cs="Times New Roman"/>
        </w:rPr>
        <w:t>24.</w:t>
      </w:r>
      <w:r>
        <w:rPr>
          <w:rFonts w:hint="eastAsia" w:ascii="Times New Roman" w:hAnsi="Times New Roman" w:cs="Times New Roman"/>
        </w:rPr>
        <w:t>评标委员会</w:t>
      </w:r>
    </w:p>
    <w:p w14:paraId="74E3BB73">
      <w:pPr>
        <w:pStyle w:val="11"/>
        <w:ind w:firstLine="420" w:firstLineChars="200"/>
        <w:rPr>
          <w:rFonts w:ascii="Times New Roman" w:hAnsi="Times New Roman" w:eastAsia="MingLiU_HKSCS" w:cs="Times New Roman"/>
        </w:rPr>
      </w:pPr>
      <w:r>
        <w:rPr>
          <w:rFonts w:hint="eastAsia" w:ascii="Times New Roman" w:hAnsi="Times New Roman" w:cs="Times New Roman"/>
        </w:rPr>
        <w:t>评标由采购人或采购代理机构依法组建的评标委员会负责。评标委员会由政府采购评审专家和采购人代表组成。</w:t>
      </w:r>
    </w:p>
    <w:p w14:paraId="4A0BBBAF">
      <w:pPr>
        <w:pStyle w:val="11"/>
        <w:ind w:firstLine="420" w:firstLineChars="200"/>
        <w:rPr>
          <w:rFonts w:ascii="Times New Roman" w:hAnsi="Times New Roman" w:eastAsia="MingLiU_HKSCS" w:cs="Times New Roman"/>
        </w:rPr>
      </w:pPr>
      <w:r>
        <w:rPr>
          <w:rFonts w:ascii="Times New Roman" w:hAnsi="Times New Roman" w:cs="Times New Roman"/>
        </w:rPr>
        <w:t>25.</w:t>
      </w:r>
      <w:r>
        <w:rPr>
          <w:rFonts w:hint="eastAsia" w:ascii="Times New Roman" w:hAnsi="Times New Roman" w:cs="Times New Roman"/>
        </w:rPr>
        <w:t>评标方法和标准</w:t>
      </w:r>
    </w:p>
    <w:p w14:paraId="2CD4F1C2">
      <w:pPr>
        <w:pStyle w:val="11"/>
        <w:ind w:firstLine="420" w:firstLineChars="200"/>
        <w:rPr>
          <w:rFonts w:ascii="Times New Roman" w:hAnsi="Times New Roman" w:eastAsia="MingLiU_HKSCS" w:cs="Times New Roman"/>
        </w:rPr>
      </w:pPr>
      <w:r>
        <w:rPr>
          <w:rFonts w:hint="eastAsia" w:ascii="Times New Roman" w:hAnsi="Times New Roman" w:cs="Times New Roman"/>
        </w:rPr>
        <w:t>本项目评标方法和标准见招标文件第三章。</w:t>
      </w:r>
    </w:p>
    <w:p w14:paraId="64A98382">
      <w:pPr>
        <w:pStyle w:val="11"/>
        <w:ind w:firstLine="420" w:firstLineChars="200"/>
        <w:rPr>
          <w:rFonts w:ascii="Times New Roman" w:hAnsi="Times New Roman" w:eastAsia="MingLiU_HKSCS" w:cs="Times New Roman"/>
        </w:rPr>
      </w:pPr>
      <w:r>
        <w:rPr>
          <w:rFonts w:ascii="Times New Roman" w:hAnsi="Times New Roman" w:cs="Times New Roman"/>
        </w:rPr>
        <w:t>26.</w:t>
      </w:r>
      <w:r>
        <w:rPr>
          <w:rFonts w:hint="eastAsia" w:ascii="Times New Roman" w:hAnsi="Times New Roman" w:cs="Times New Roman"/>
        </w:rPr>
        <w:t>评标程序</w:t>
      </w:r>
    </w:p>
    <w:p w14:paraId="5E3C7E70">
      <w:pPr>
        <w:pStyle w:val="11"/>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26.1</w:t>
      </w:r>
      <w:r>
        <w:rPr>
          <w:rFonts w:hint="eastAsia" w:ascii="Times New Roman" w:hAnsi="Times New Roman" w:cs="Times New Roman"/>
        </w:rPr>
        <w:t>　投标文件的符合性审查。</w:t>
      </w:r>
    </w:p>
    <w:p w14:paraId="1CFE0306">
      <w:pPr>
        <w:pStyle w:val="11"/>
        <w:ind w:firstLine="420" w:firstLineChars="200"/>
        <w:rPr>
          <w:rFonts w:ascii="Times New Roman" w:hAnsi="Times New Roman" w:eastAsia="MingLiU_HKSCS" w:cs="Times New Roman"/>
        </w:rPr>
      </w:pPr>
      <w:r>
        <w:rPr>
          <w:rFonts w:ascii="Times New Roman" w:hAnsi="Times New Roman" w:cs="Times New Roman"/>
        </w:rPr>
        <w:t>26.1.1</w:t>
      </w:r>
      <w:r>
        <w:rPr>
          <w:rFonts w:hint="eastAsia" w:ascii="Times New Roman" w:hAnsi="Times New Roman" w:cs="Times New Roman"/>
        </w:rPr>
        <w:t>评标委员会应当对符合资格的投标人的投标文件进行符合性审查</w:t>
      </w:r>
      <w:r>
        <w:rPr>
          <w:rFonts w:hint="eastAsia" w:ascii="Times New Roman" w:hAnsi="Times New Roman" w:eastAsia="MingLiU_HKSCS" w:cs="Times New Roman"/>
        </w:rPr>
        <w:t>，</w:t>
      </w:r>
      <w:r>
        <w:rPr>
          <w:rFonts w:hint="eastAsia" w:ascii="Times New Roman" w:hAnsi="Times New Roman" w:cs="Times New Roman"/>
        </w:rPr>
        <w:t>以确定其是否满足招标文件的实质性要求。</w:t>
      </w:r>
    </w:p>
    <w:p w14:paraId="52FB7900">
      <w:pPr>
        <w:pStyle w:val="11"/>
        <w:ind w:firstLine="420" w:firstLineChars="200"/>
        <w:rPr>
          <w:rFonts w:ascii="Times New Roman" w:hAnsi="Times New Roman" w:eastAsia="MingLiU_HKSCS" w:cs="Times New Roman"/>
        </w:rPr>
      </w:pPr>
      <w:r>
        <w:rPr>
          <w:rFonts w:ascii="Times New Roman" w:hAnsi="Times New Roman" w:cs="Times New Roman"/>
        </w:rPr>
        <w:t>26.1.2</w:t>
      </w:r>
      <w:r>
        <w:rPr>
          <w:rFonts w:hint="eastAsia" w:ascii="Times New Roman" w:hAnsi="Times New Roman" w:cs="Times New Roman"/>
        </w:rPr>
        <w:t>　有</w:t>
      </w:r>
      <w:r>
        <w:rPr>
          <w:rFonts w:hint="eastAsia" w:ascii="Times New Roman" w:hAnsi="Times New Roman" w:cs="Times New Roman"/>
          <w:lang w:val="en-US" w:eastAsia="zh-CN"/>
        </w:rPr>
        <w:t>不符合</w:t>
      </w:r>
      <w:r>
        <w:rPr>
          <w:rFonts w:hint="eastAsia" w:ascii="Times New Roman" w:hAnsi="Times New Roman" w:cs="Times New Roman"/>
        </w:rPr>
        <w:t>下列情形之一的</w:t>
      </w:r>
      <w:r>
        <w:rPr>
          <w:rFonts w:hint="eastAsia" w:ascii="Times New Roman" w:hAnsi="Times New Roman" w:eastAsia="MingLiU_HKSCS" w:cs="Times New Roman"/>
        </w:rPr>
        <w:t>，</w:t>
      </w:r>
      <w:r>
        <w:rPr>
          <w:rFonts w:hint="eastAsia" w:ascii="Times New Roman" w:hAnsi="Times New Roman" w:cs="Times New Roman"/>
        </w:rPr>
        <w:t>应在符合性审查时按照无效投标处理：</w:t>
      </w:r>
    </w:p>
    <w:tbl>
      <w:tblPr>
        <w:tblStyle w:val="1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4"/>
        <w:gridCol w:w="7705"/>
      </w:tblGrid>
      <w:tr w14:paraId="090B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6"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6E151235">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序号</w:t>
            </w:r>
          </w:p>
        </w:tc>
        <w:tc>
          <w:tcPr>
            <w:tcW w:w="4608" w:type="pct"/>
            <w:tcBorders>
              <w:top w:val="single" w:color="auto" w:sz="4" w:space="0"/>
              <w:left w:val="single" w:color="auto" w:sz="4" w:space="0"/>
              <w:bottom w:val="single" w:color="auto" w:sz="4" w:space="0"/>
            </w:tcBorders>
            <w:noWrap w:val="0"/>
            <w:vAlign w:val="center"/>
          </w:tcPr>
          <w:p w14:paraId="34C30FB3">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审查内容</w:t>
            </w:r>
          </w:p>
        </w:tc>
      </w:tr>
      <w:tr w14:paraId="090F9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2629EFDC">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w:t>
            </w:r>
          </w:p>
        </w:tc>
        <w:tc>
          <w:tcPr>
            <w:tcW w:w="4608" w:type="pct"/>
            <w:tcBorders>
              <w:top w:val="single" w:color="auto" w:sz="4" w:space="0"/>
              <w:left w:val="single" w:color="auto" w:sz="4" w:space="0"/>
              <w:bottom w:val="single" w:color="auto" w:sz="4" w:space="0"/>
            </w:tcBorders>
            <w:noWrap w:val="0"/>
            <w:vAlign w:val="center"/>
          </w:tcPr>
          <w:p w14:paraId="03E0525F">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文件规定要求密封、签署、盖章的；</w:t>
            </w:r>
          </w:p>
        </w:tc>
      </w:tr>
      <w:tr w14:paraId="3AC7A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49E1A7AE">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w:t>
            </w:r>
          </w:p>
        </w:tc>
        <w:tc>
          <w:tcPr>
            <w:tcW w:w="4608" w:type="pct"/>
            <w:tcBorders>
              <w:top w:val="single" w:color="auto" w:sz="4" w:space="0"/>
              <w:left w:val="single" w:color="auto" w:sz="4" w:space="0"/>
              <w:bottom w:val="single" w:color="auto" w:sz="4" w:space="0"/>
            </w:tcBorders>
            <w:noWrap w:val="0"/>
            <w:vAlign w:val="center"/>
          </w:tcPr>
          <w:p w14:paraId="0E3009EC">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文件要求递交完整的响应文件</w:t>
            </w:r>
            <w:r>
              <w:rPr>
                <w:rFonts w:hint="eastAsia" w:ascii="宋体" w:hAnsi="宋体" w:cs="宋体"/>
                <w:color w:val="auto"/>
                <w:szCs w:val="21"/>
                <w:highlight w:val="none"/>
                <w:shd w:val="clear" w:color="auto" w:fill="auto"/>
                <w:lang w:val="en-US" w:eastAsia="zh-CN"/>
              </w:rPr>
              <w:t>；</w:t>
            </w:r>
          </w:p>
        </w:tc>
      </w:tr>
      <w:tr w14:paraId="337C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02447D1">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3</w:t>
            </w:r>
          </w:p>
        </w:tc>
        <w:tc>
          <w:tcPr>
            <w:tcW w:w="4608" w:type="pct"/>
            <w:tcBorders>
              <w:top w:val="single" w:color="auto" w:sz="4" w:space="0"/>
              <w:left w:val="single" w:color="auto" w:sz="4" w:space="0"/>
              <w:bottom w:val="single" w:color="auto" w:sz="4" w:space="0"/>
            </w:tcBorders>
            <w:noWrap w:val="0"/>
            <w:vAlign w:val="center"/>
          </w:tcPr>
          <w:p w14:paraId="104EF112">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有法定代表人(负责人)签字或盖章或签字人已有法定代表人(负责人)有效授权</w:t>
            </w:r>
            <w:r>
              <w:rPr>
                <w:rFonts w:hint="eastAsia" w:ascii="宋体" w:hAnsi="宋体" w:cs="宋体"/>
                <w:color w:val="auto"/>
                <w:szCs w:val="21"/>
                <w:highlight w:val="none"/>
                <w:shd w:val="clear" w:color="auto" w:fill="auto"/>
                <w:lang w:val="en-US" w:eastAsia="zh-CN"/>
              </w:rPr>
              <w:t>；</w:t>
            </w:r>
          </w:p>
        </w:tc>
      </w:tr>
      <w:tr w14:paraId="6D25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FF5C070">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4</w:t>
            </w:r>
          </w:p>
        </w:tc>
        <w:tc>
          <w:tcPr>
            <w:tcW w:w="4608" w:type="pct"/>
            <w:tcBorders>
              <w:top w:val="single" w:color="auto" w:sz="4" w:space="0"/>
              <w:left w:val="single" w:color="auto" w:sz="4" w:space="0"/>
              <w:bottom w:val="single" w:color="auto" w:sz="4" w:space="0"/>
            </w:tcBorders>
            <w:noWrap w:val="0"/>
            <w:vAlign w:val="center"/>
          </w:tcPr>
          <w:p w14:paraId="1168AAF3">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没有出现串通投标的情况</w:t>
            </w:r>
            <w:r>
              <w:rPr>
                <w:rFonts w:hint="eastAsia" w:ascii="宋体" w:hAnsi="宋体" w:cs="宋体"/>
                <w:color w:val="auto"/>
                <w:szCs w:val="21"/>
                <w:highlight w:val="none"/>
                <w:shd w:val="clear" w:color="auto" w:fill="auto"/>
                <w:lang w:val="en-US" w:eastAsia="zh-CN"/>
              </w:rPr>
              <w:t>；</w:t>
            </w:r>
          </w:p>
        </w:tc>
      </w:tr>
      <w:tr w14:paraId="30FBF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98D2224">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5</w:t>
            </w:r>
          </w:p>
        </w:tc>
        <w:tc>
          <w:tcPr>
            <w:tcW w:w="4608" w:type="pct"/>
            <w:tcBorders>
              <w:top w:val="single" w:color="auto" w:sz="4" w:space="0"/>
              <w:left w:val="single" w:color="auto" w:sz="4" w:space="0"/>
              <w:bottom w:val="single" w:color="auto" w:sz="4" w:space="0"/>
            </w:tcBorders>
            <w:noWrap w:val="0"/>
            <w:vAlign w:val="center"/>
          </w:tcPr>
          <w:p w14:paraId="39F991F2">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实质性响应</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文件标示“★”符号的条款</w:t>
            </w:r>
            <w:r>
              <w:rPr>
                <w:rFonts w:hint="eastAsia" w:ascii="宋体" w:hAnsi="宋体" w:cs="宋体"/>
                <w:color w:val="auto"/>
                <w:szCs w:val="21"/>
                <w:highlight w:val="none"/>
                <w:shd w:val="clear" w:color="auto" w:fill="auto"/>
                <w:lang w:val="en-US" w:eastAsia="zh-CN"/>
              </w:rPr>
              <w:t>；</w:t>
            </w:r>
          </w:p>
        </w:tc>
      </w:tr>
      <w:tr w14:paraId="14B9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234B7881">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6</w:t>
            </w:r>
          </w:p>
        </w:tc>
        <w:tc>
          <w:tcPr>
            <w:tcW w:w="4608" w:type="pct"/>
            <w:tcBorders>
              <w:top w:val="single" w:color="auto" w:sz="4" w:space="0"/>
              <w:left w:val="single" w:color="auto" w:sz="4" w:space="0"/>
              <w:bottom w:val="single" w:color="auto" w:sz="4" w:space="0"/>
            </w:tcBorders>
            <w:noWrap w:val="0"/>
            <w:vAlign w:val="center"/>
          </w:tcPr>
          <w:p w14:paraId="6B5BE937">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报价没有缺漏项目</w:t>
            </w:r>
            <w:r>
              <w:rPr>
                <w:rFonts w:hint="eastAsia" w:ascii="宋体" w:hAnsi="宋体" w:cs="宋体"/>
                <w:color w:val="auto"/>
                <w:szCs w:val="21"/>
                <w:highlight w:val="none"/>
                <w:shd w:val="clear" w:color="auto" w:fill="auto"/>
                <w:lang w:val="en-US" w:eastAsia="zh-CN"/>
              </w:rPr>
              <w:t>；</w:t>
            </w:r>
          </w:p>
        </w:tc>
      </w:tr>
      <w:tr w14:paraId="4F20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3DE4BA5C">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7</w:t>
            </w:r>
          </w:p>
        </w:tc>
        <w:tc>
          <w:tcPr>
            <w:tcW w:w="4608" w:type="pct"/>
            <w:tcBorders>
              <w:top w:val="single" w:color="auto" w:sz="4" w:space="0"/>
              <w:left w:val="single" w:color="auto" w:sz="4" w:space="0"/>
              <w:bottom w:val="single" w:color="auto" w:sz="4" w:space="0"/>
            </w:tcBorders>
            <w:noWrap w:val="0"/>
            <w:vAlign w:val="center"/>
          </w:tcPr>
          <w:p w14:paraId="58BD75FC">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w:t>
            </w:r>
            <w:r>
              <w:rPr>
                <w:rFonts w:hint="eastAsia" w:ascii="宋体" w:hAnsi="宋体" w:cs="宋体"/>
                <w:color w:val="auto"/>
                <w:szCs w:val="21"/>
                <w:highlight w:val="none"/>
                <w:shd w:val="clear" w:color="auto" w:fill="auto"/>
                <w:lang w:val="en-US" w:eastAsia="zh-CN"/>
              </w:rPr>
              <w:t>未</w:t>
            </w:r>
            <w:r>
              <w:rPr>
                <w:rFonts w:hint="eastAsia" w:ascii="宋体" w:hAnsi="宋体" w:eastAsia="宋体" w:cs="宋体"/>
                <w:color w:val="auto"/>
                <w:szCs w:val="21"/>
                <w:highlight w:val="none"/>
                <w:shd w:val="clear" w:color="auto" w:fill="auto"/>
                <w:lang w:val="en-US" w:eastAsia="zh-CN"/>
              </w:rPr>
              <w:t>超过预算价或最高限价</w:t>
            </w:r>
            <w:r>
              <w:rPr>
                <w:rFonts w:hint="eastAsia" w:ascii="宋体" w:hAnsi="宋体" w:cs="宋体"/>
                <w:color w:val="auto"/>
                <w:szCs w:val="21"/>
                <w:highlight w:val="none"/>
                <w:shd w:val="clear" w:color="auto" w:fill="auto"/>
                <w:lang w:val="en-US" w:eastAsia="zh-CN"/>
              </w:rPr>
              <w:t>；</w:t>
            </w:r>
          </w:p>
        </w:tc>
      </w:tr>
      <w:tr w14:paraId="24DA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F54D615">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8</w:t>
            </w:r>
          </w:p>
        </w:tc>
        <w:tc>
          <w:tcPr>
            <w:tcW w:w="4608" w:type="pct"/>
            <w:tcBorders>
              <w:top w:val="single" w:color="auto" w:sz="4" w:space="0"/>
              <w:left w:val="single" w:color="auto" w:sz="4" w:space="0"/>
              <w:bottom w:val="single" w:color="auto" w:sz="4" w:space="0"/>
            </w:tcBorders>
            <w:noWrap w:val="0"/>
            <w:vAlign w:val="center"/>
          </w:tcPr>
          <w:p w14:paraId="64621361">
            <w:pPr>
              <w:jc w:val="left"/>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无</w:t>
            </w:r>
            <w:r>
              <w:rPr>
                <w:rFonts w:hint="eastAsia" w:ascii="宋体" w:hAnsi="宋体" w:eastAsia="宋体" w:cs="宋体"/>
                <w:color w:val="auto"/>
                <w:szCs w:val="21"/>
                <w:highlight w:val="none"/>
                <w:shd w:val="clear" w:color="auto" w:fill="auto"/>
                <w:lang w:val="en-US" w:eastAsia="zh-CN"/>
              </w:rPr>
              <w:t>明显不符合</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文件关于对</w:t>
            </w:r>
            <w:r>
              <w:rPr>
                <w:rFonts w:hint="eastAsia" w:ascii="宋体" w:hAnsi="宋体" w:cs="宋体"/>
                <w:color w:val="auto"/>
                <w:szCs w:val="21"/>
                <w:highlight w:val="none"/>
                <w:shd w:val="clear" w:color="auto" w:fill="auto"/>
                <w:lang w:val="en-US" w:eastAsia="zh-CN"/>
              </w:rPr>
              <w:t>招标货物服务</w:t>
            </w:r>
            <w:r>
              <w:rPr>
                <w:rFonts w:hint="eastAsia" w:ascii="宋体" w:hAnsi="宋体" w:eastAsia="宋体" w:cs="宋体"/>
                <w:color w:val="auto"/>
                <w:szCs w:val="21"/>
                <w:highlight w:val="none"/>
                <w:shd w:val="clear" w:color="auto" w:fill="auto"/>
                <w:lang w:val="en-US" w:eastAsia="zh-CN"/>
              </w:rPr>
              <w:t>技术规格和标准的要求</w:t>
            </w:r>
            <w:r>
              <w:rPr>
                <w:rFonts w:hint="eastAsia" w:ascii="宋体" w:hAnsi="宋体" w:cs="宋体"/>
                <w:color w:val="auto"/>
                <w:szCs w:val="21"/>
                <w:highlight w:val="none"/>
                <w:shd w:val="clear" w:color="auto" w:fill="auto"/>
                <w:lang w:val="en-US" w:eastAsia="zh-CN"/>
              </w:rPr>
              <w:t>；</w:t>
            </w:r>
          </w:p>
        </w:tc>
      </w:tr>
      <w:tr w14:paraId="6571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76A1E206">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9</w:t>
            </w:r>
          </w:p>
        </w:tc>
        <w:tc>
          <w:tcPr>
            <w:tcW w:w="4608" w:type="pct"/>
            <w:tcBorders>
              <w:top w:val="single" w:color="auto" w:sz="4" w:space="0"/>
              <w:left w:val="single" w:color="auto" w:sz="4" w:space="0"/>
              <w:bottom w:val="single" w:color="auto" w:sz="4" w:space="0"/>
            </w:tcBorders>
            <w:noWrap w:val="0"/>
            <w:vAlign w:val="center"/>
          </w:tcPr>
          <w:p w14:paraId="589FC368">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报价有效期为90个日历日</w:t>
            </w:r>
            <w:r>
              <w:rPr>
                <w:rFonts w:hint="eastAsia" w:ascii="宋体" w:hAnsi="宋体" w:cs="宋体"/>
                <w:color w:val="auto"/>
                <w:szCs w:val="21"/>
                <w:highlight w:val="none"/>
                <w:shd w:val="clear" w:color="auto" w:fill="auto"/>
                <w:lang w:val="en-US" w:eastAsia="zh-CN"/>
              </w:rPr>
              <w:t>；</w:t>
            </w:r>
          </w:p>
        </w:tc>
      </w:tr>
      <w:tr w14:paraId="50E0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1C537F52">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10</w:t>
            </w:r>
          </w:p>
        </w:tc>
        <w:tc>
          <w:tcPr>
            <w:tcW w:w="4608" w:type="pct"/>
            <w:tcBorders>
              <w:top w:val="single" w:color="auto" w:sz="4" w:space="0"/>
              <w:left w:val="single" w:color="auto" w:sz="4" w:space="0"/>
              <w:bottom w:val="single" w:color="auto" w:sz="4" w:space="0"/>
            </w:tcBorders>
            <w:noWrap w:val="0"/>
            <w:vAlign w:val="center"/>
          </w:tcPr>
          <w:p w14:paraId="45F9B1CC">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技术商务条款上没有存在重大偏离</w:t>
            </w:r>
            <w:r>
              <w:rPr>
                <w:rFonts w:hint="eastAsia" w:ascii="宋体" w:hAnsi="宋体" w:cs="宋体"/>
                <w:color w:val="auto"/>
                <w:szCs w:val="21"/>
                <w:highlight w:val="none"/>
                <w:shd w:val="clear" w:color="auto" w:fill="auto"/>
                <w:lang w:val="en-US" w:eastAsia="zh-CN"/>
              </w:rPr>
              <w:t>；</w:t>
            </w:r>
          </w:p>
        </w:tc>
      </w:tr>
      <w:tr w14:paraId="31F4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14:paraId="58B858D3">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11</w:t>
            </w:r>
          </w:p>
        </w:tc>
        <w:tc>
          <w:tcPr>
            <w:tcW w:w="4608" w:type="pct"/>
            <w:tcBorders>
              <w:top w:val="single" w:color="auto" w:sz="4" w:space="0"/>
              <w:left w:val="single" w:color="auto" w:sz="4" w:space="0"/>
              <w:bottom w:val="single" w:color="auto" w:sz="4" w:space="0"/>
            </w:tcBorders>
            <w:noWrap w:val="0"/>
            <w:vAlign w:val="center"/>
          </w:tcPr>
          <w:p w14:paraId="7318E2EC">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符合法律、法规和</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文件中规定的其他实质性要求，</w:t>
            </w:r>
            <w:r>
              <w:rPr>
                <w:rFonts w:hint="eastAsia" w:ascii="Times New Roman" w:hAnsi="Times New Roman" w:cs="Times New Roman"/>
                <w:color w:val="auto"/>
                <w:highlight w:val="none"/>
              </w:rPr>
              <w:t>投标文件</w:t>
            </w:r>
            <w:r>
              <w:rPr>
                <w:rFonts w:hint="eastAsia" w:ascii="Times New Roman" w:hAnsi="Times New Roman" w:cs="Times New Roman"/>
                <w:color w:val="auto"/>
                <w:highlight w:val="none"/>
                <w:lang w:val="en-US" w:eastAsia="zh-CN"/>
              </w:rPr>
              <w:t>无</w:t>
            </w:r>
            <w:r>
              <w:rPr>
                <w:rFonts w:hint="eastAsia" w:ascii="Times New Roman" w:hAnsi="Times New Roman" w:cs="Times New Roman"/>
                <w:color w:val="auto"/>
                <w:highlight w:val="none"/>
              </w:rPr>
              <w:t>采购人不能接受的附加条件的；</w:t>
            </w:r>
          </w:p>
        </w:tc>
      </w:tr>
    </w:tbl>
    <w:p w14:paraId="7CD2C9AB">
      <w:pPr>
        <w:pStyle w:val="11"/>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1.符合性审查合格的打“√”，不合格的打“×”。</w:t>
      </w:r>
    </w:p>
    <w:p w14:paraId="3CD21BE3">
      <w:pPr>
        <w:pStyle w:val="11"/>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2.符合性审查结果，通过打“√”，不通过的打“×”。</w:t>
      </w:r>
    </w:p>
    <w:p w14:paraId="268DFBA0">
      <w:pPr>
        <w:pStyle w:val="11"/>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3.请填写不通过审查的供应商的原因。</w:t>
      </w:r>
    </w:p>
    <w:p w14:paraId="0148E04A">
      <w:pPr>
        <w:pStyle w:val="11"/>
        <w:ind w:firstLine="420" w:firstLineChars="200"/>
        <w:rPr>
          <w:rFonts w:ascii="Times New Roman" w:hAnsi="Times New Roman" w:eastAsia="MingLiU_HKSCS" w:cs="Times New Roman"/>
        </w:rPr>
      </w:pPr>
      <w:r>
        <w:rPr>
          <w:rFonts w:ascii="Times New Roman" w:hAnsi="Times New Roman" w:cs="Times New Roman"/>
        </w:rPr>
        <w:t>26.2</w:t>
      </w:r>
      <w:r>
        <w:rPr>
          <w:rFonts w:hint="eastAsia" w:ascii="Times New Roman" w:hAnsi="Times New Roman" w:cs="Times New Roman"/>
        </w:rPr>
        <w:t>　核价原则</w:t>
      </w:r>
    </w:p>
    <w:p w14:paraId="69521868">
      <w:pPr>
        <w:pStyle w:val="11"/>
        <w:ind w:firstLine="420" w:firstLineChars="200"/>
        <w:rPr>
          <w:rFonts w:ascii="Times New Roman" w:hAnsi="Times New Roman" w:eastAsia="MingLiU_HKSCS" w:cs="Times New Roman"/>
        </w:rPr>
      </w:pPr>
      <w:r>
        <w:rPr>
          <w:rFonts w:hint="eastAsia" w:ascii="Times New Roman" w:hAnsi="Times New Roman" w:cs="Times New Roman"/>
        </w:rPr>
        <w:t>投标文件报价出现前后不一致的</w:t>
      </w:r>
      <w:r>
        <w:rPr>
          <w:rFonts w:hint="eastAsia" w:ascii="Times New Roman" w:hAnsi="Times New Roman" w:eastAsia="MingLiU_HKSCS" w:cs="Times New Roman"/>
        </w:rPr>
        <w:t>，</w:t>
      </w:r>
      <w:r>
        <w:rPr>
          <w:rFonts w:hint="eastAsia" w:ascii="Times New Roman" w:hAnsi="Times New Roman" w:cs="Times New Roman"/>
        </w:rPr>
        <w:t>除招标文件另有规定外</w:t>
      </w:r>
      <w:r>
        <w:rPr>
          <w:rFonts w:hint="eastAsia" w:ascii="Times New Roman" w:hAnsi="Times New Roman" w:eastAsia="MingLiU_HKSCS" w:cs="Times New Roman"/>
        </w:rPr>
        <w:t>，</w:t>
      </w:r>
      <w:r>
        <w:rPr>
          <w:rFonts w:hint="eastAsia" w:ascii="Times New Roman" w:hAnsi="Times New Roman" w:cs="Times New Roman"/>
        </w:rPr>
        <w:t>按照下列规定修正：</w:t>
      </w:r>
    </w:p>
    <w:p w14:paraId="450CBF87">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投标文件中开标一览表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内容与投标文件中相应内容不一致的</w:t>
      </w:r>
      <w:r>
        <w:rPr>
          <w:rFonts w:hint="eastAsia" w:ascii="Times New Roman" w:hAnsi="Times New Roman" w:eastAsia="MingLiU_HKSCS" w:cs="Times New Roman"/>
        </w:rPr>
        <w:t>，</w:t>
      </w:r>
      <w:r>
        <w:rPr>
          <w:rFonts w:hint="eastAsia" w:ascii="Times New Roman" w:hAnsi="Times New Roman" w:cs="Times New Roman"/>
        </w:rPr>
        <w:t>以开标一览表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为准；</w:t>
      </w:r>
    </w:p>
    <w:p w14:paraId="54892F0F">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大写金额和小写金额不一致的</w:t>
      </w:r>
      <w:r>
        <w:rPr>
          <w:rFonts w:hint="eastAsia" w:ascii="Times New Roman" w:hAnsi="Times New Roman" w:eastAsia="MingLiU_HKSCS" w:cs="Times New Roman"/>
        </w:rPr>
        <w:t>，</w:t>
      </w:r>
      <w:r>
        <w:rPr>
          <w:rFonts w:hint="eastAsia" w:ascii="Times New Roman" w:hAnsi="Times New Roman" w:cs="Times New Roman"/>
        </w:rPr>
        <w:t>以大写金额为准；</w:t>
      </w:r>
    </w:p>
    <w:p w14:paraId="1C078DB7">
      <w:pPr>
        <w:pStyle w:val="11"/>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单价金额小数点或者百分比有明显错位的</w:t>
      </w:r>
      <w:r>
        <w:rPr>
          <w:rFonts w:hint="eastAsia" w:ascii="Times New Roman" w:hAnsi="Times New Roman" w:eastAsia="MingLiU_HKSCS" w:cs="Times New Roman"/>
        </w:rPr>
        <w:t>，</w:t>
      </w:r>
      <w:r>
        <w:rPr>
          <w:rFonts w:hint="eastAsia" w:ascii="Times New Roman" w:hAnsi="Times New Roman" w:cs="Times New Roman"/>
        </w:rPr>
        <w:t>以开标一览表的总价为准</w:t>
      </w:r>
      <w:r>
        <w:rPr>
          <w:rFonts w:hint="eastAsia" w:ascii="Times New Roman" w:hAnsi="Times New Roman" w:eastAsia="MingLiU_HKSCS" w:cs="Times New Roman"/>
        </w:rPr>
        <w:t>，</w:t>
      </w:r>
      <w:r>
        <w:rPr>
          <w:rFonts w:hint="eastAsia" w:ascii="Times New Roman" w:hAnsi="Times New Roman" w:cs="Times New Roman"/>
        </w:rPr>
        <w:t>并修改单价；</w:t>
      </w:r>
    </w:p>
    <w:p w14:paraId="0554568B">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总价金额与按单价汇总金额不一致的</w:t>
      </w:r>
      <w:r>
        <w:rPr>
          <w:rFonts w:hint="eastAsia" w:ascii="Times New Roman" w:hAnsi="Times New Roman" w:eastAsia="MingLiU_HKSCS" w:cs="Times New Roman"/>
        </w:rPr>
        <w:t>，</w:t>
      </w:r>
      <w:r>
        <w:rPr>
          <w:rFonts w:hint="eastAsia" w:ascii="Times New Roman" w:hAnsi="Times New Roman" w:cs="Times New Roman"/>
        </w:rPr>
        <w:t>以单价金额计算结果为准。</w:t>
      </w:r>
    </w:p>
    <w:p w14:paraId="5EDA2388">
      <w:pPr>
        <w:pStyle w:val="11"/>
        <w:ind w:firstLine="420" w:firstLineChars="200"/>
        <w:rPr>
          <w:rFonts w:ascii="Times New Roman" w:hAnsi="Times New Roman" w:eastAsia="MingLiU_HKSCS" w:cs="Times New Roman"/>
        </w:rPr>
      </w:pPr>
      <w:r>
        <w:rPr>
          <w:rFonts w:hint="eastAsia" w:ascii="Times New Roman" w:hAnsi="Times New Roman" w:cs="Times New Roman"/>
        </w:rPr>
        <w:t>同时出现两种以上不一致的</w:t>
      </w:r>
      <w:r>
        <w:rPr>
          <w:rFonts w:hint="eastAsia" w:ascii="Times New Roman" w:hAnsi="Times New Roman" w:eastAsia="MingLiU_HKSCS" w:cs="Times New Roman"/>
        </w:rPr>
        <w:t>，</w:t>
      </w:r>
      <w:r>
        <w:rPr>
          <w:rFonts w:hint="eastAsia" w:ascii="Times New Roman" w:hAnsi="Times New Roman" w:cs="Times New Roman"/>
        </w:rPr>
        <w:t>按照前款规定的顺序修正。修正后的报价按照上述规定经投标人确认后产生约束力</w:t>
      </w:r>
      <w:r>
        <w:rPr>
          <w:rFonts w:hint="eastAsia" w:ascii="Times New Roman" w:hAnsi="Times New Roman" w:eastAsia="MingLiU_HKSCS" w:cs="Times New Roman"/>
        </w:rPr>
        <w:t>，</w:t>
      </w:r>
      <w:r>
        <w:rPr>
          <w:rFonts w:hint="eastAsia" w:ascii="Times New Roman" w:hAnsi="Times New Roman" w:cs="Times New Roman"/>
        </w:rPr>
        <w:t>投标人不确认的</w:t>
      </w:r>
      <w:r>
        <w:rPr>
          <w:rFonts w:hint="eastAsia" w:ascii="Times New Roman" w:hAnsi="Times New Roman" w:eastAsia="MingLiU_HKSCS" w:cs="Times New Roman"/>
        </w:rPr>
        <w:t>，</w:t>
      </w:r>
      <w:r>
        <w:rPr>
          <w:rFonts w:hint="eastAsia" w:ascii="Times New Roman" w:hAnsi="Times New Roman" w:cs="Times New Roman"/>
        </w:rPr>
        <w:t>其投标无效。</w:t>
      </w:r>
    </w:p>
    <w:p w14:paraId="34E6D4AC">
      <w:pPr>
        <w:pStyle w:val="11"/>
        <w:ind w:firstLine="420" w:firstLineChars="200"/>
        <w:rPr>
          <w:rFonts w:ascii="Times New Roman" w:hAnsi="Times New Roman" w:eastAsia="MingLiU_HKSCS" w:cs="Times New Roman"/>
        </w:rPr>
      </w:pPr>
      <w:r>
        <w:rPr>
          <w:rFonts w:ascii="Times New Roman" w:hAnsi="Times New Roman" w:cs="Times New Roman"/>
        </w:rPr>
        <w:t>26.3</w:t>
      </w:r>
      <w:r>
        <w:rPr>
          <w:rFonts w:hint="eastAsia" w:ascii="Times New Roman" w:hAnsi="Times New Roman" w:cs="Times New Roman"/>
        </w:rPr>
        <w:t>　投标文件澄清</w:t>
      </w:r>
    </w:p>
    <w:p w14:paraId="447FB933">
      <w:pPr>
        <w:pStyle w:val="11"/>
        <w:ind w:firstLine="420" w:firstLineChars="200"/>
        <w:rPr>
          <w:rFonts w:ascii="Times New Roman" w:hAnsi="Times New Roman" w:eastAsia="MingLiU_HKSCS" w:cs="Times New Roman"/>
        </w:rPr>
      </w:pPr>
      <w:r>
        <w:rPr>
          <w:rFonts w:ascii="Times New Roman" w:hAnsi="Times New Roman" w:cs="Times New Roman"/>
        </w:rPr>
        <w:t>26.3.1</w:t>
      </w:r>
      <w:r>
        <w:rPr>
          <w:rFonts w:hint="eastAsia" w:ascii="Times New Roman" w:hAnsi="Times New Roman" w:cs="Times New Roman"/>
        </w:rPr>
        <w:t>　对于投标文件中含义不明确、同类问题表述不一致或者有明显文字和计算错误的内容</w:t>
      </w:r>
      <w:r>
        <w:rPr>
          <w:rFonts w:hint="eastAsia" w:ascii="Times New Roman" w:hAnsi="Times New Roman" w:eastAsia="MingLiU_HKSCS" w:cs="Times New Roman"/>
        </w:rPr>
        <w:t>，</w:t>
      </w:r>
      <w:r>
        <w:rPr>
          <w:rFonts w:hint="eastAsia" w:ascii="Times New Roman" w:hAnsi="Times New Roman" w:cs="Times New Roman"/>
        </w:rPr>
        <w:t>评标委员会应当以书面形式要求投标人作出必要的澄清、说明或者补正。</w:t>
      </w:r>
    </w:p>
    <w:p w14:paraId="69F55068">
      <w:pPr>
        <w:pStyle w:val="11"/>
        <w:ind w:firstLine="420" w:firstLineChars="200"/>
        <w:rPr>
          <w:rFonts w:ascii="Times New Roman" w:hAnsi="Times New Roman" w:eastAsia="MingLiU_HKSCS" w:cs="Times New Roman"/>
        </w:rPr>
      </w:pPr>
      <w:r>
        <w:rPr>
          <w:rFonts w:ascii="Times New Roman" w:hAnsi="Times New Roman" w:cs="Times New Roman"/>
        </w:rPr>
        <w:t>26.3.2</w:t>
      </w:r>
      <w:r>
        <w:rPr>
          <w:rFonts w:hint="eastAsia" w:ascii="Times New Roman" w:hAnsi="Times New Roman" w:cs="Times New Roman"/>
        </w:rPr>
        <w:t>　投标人的澄清、说明或者补正应当采用书面形式</w:t>
      </w:r>
      <w:r>
        <w:rPr>
          <w:rFonts w:hint="eastAsia" w:ascii="Times New Roman" w:hAnsi="Times New Roman" w:eastAsia="MingLiU_HKSCS" w:cs="Times New Roman"/>
        </w:rPr>
        <w:t>，</w:t>
      </w:r>
      <w:r>
        <w:rPr>
          <w:rFonts w:hint="eastAsia" w:ascii="Times New Roman" w:hAnsi="Times New Roman" w:cs="Times New Roman"/>
        </w:rPr>
        <w:t>并加盖公章</w:t>
      </w:r>
      <w:r>
        <w:rPr>
          <w:rFonts w:hint="eastAsia" w:ascii="Times New Roman" w:hAnsi="Times New Roman" w:eastAsia="MingLiU_HKSCS" w:cs="Times New Roman"/>
        </w:rPr>
        <w:t>，</w:t>
      </w:r>
      <w:r>
        <w:rPr>
          <w:rFonts w:hint="eastAsia" w:ascii="Times New Roman" w:hAnsi="Times New Roman" w:cs="Times New Roman"/>
        </w:rPr>
        <w:t>或者由法定代表人或其授权的代表签字。投标人的澄清、说明或者补正不得超出投标文件的范围或者改变投标文件的实质性内容。</w:t>
      </w:r>
    </w:p>
    <w:p w14:paraId="379496B6">
      <w:pPr>
        <w:pStyle w:val="11"/>
        <w:ind w:firstLine="420" w:firstLineChars="200"/>
        <w:rPr>
          <w:rFonts w:ascii="Times New Roman" w:hAnsi="Times New Roman" w:eastAsia="MingLiU_HKSCS" w:cs="Times New Roman"/>
        </w:rPr>
      </w:pPr>
      <w:r>
        <w:rPr>
          <w:rFonts w:ascii="Times New Roman" w:hAnsi="Times New Roman" w:cs="Times New Roman"/>
        </w:rPr>
        <w:t>26.3.3</w:t>
      </w:r>
      <w:r>
        <w:rPr>
          <w:rFonts w:hint="eastAsia" w:ascii="Times New Roman" w:hAnsi="Times New Roman" w:cs="Times New Roman"/>
        </w:rPr>
        <w:t>　评标委员会不接受投标人主动提出的澄清、说明。</w:t>
      </w:r>
    </w:p>
    <w:p w14:paraId="7D7CD618">
      <w:pPr>
        <w:pStyle w:val="11"/>
        <w:ind w:firstLine="420" w:firstLineChars="200"/>
        <w:rPr>
          <w:rFonts w:ascii="Times New Roman" w:hAnsi="Times New Roman" w:eastAsia="MingLiU_HKSCS" w:cs="Times New Roman"/>
        </w:rPr>
      </w:pPr>
      <w:r>
        <w:rPr>
          <w:rFonts w:ascii="Times New Roman" w:hAnsi="Times New Roman" w:cs="Times New Roman"/>
        </w:rPr>
        <w:t>26.3.4</w:t>
      </w:r>
      <w:r>
        <w:rPr>
          <w:rFonts w:hint="eastAsia" w:ascii="Times New Roman" w:hAnsi="Times New Roman" w:cs="Times New Roman"/>
        </w:rPr>
        <w:t>　有效的书面澄清材料</w:t>
      </w:r>
      <w:r>
        <w:rPr>
          <w:rFonts w:hint="eastAsia" w:ascii="Times New Roman" w:hAnsi="Times New Roman" w:eastAsia="MingLiU_HKSCS" w:cs="Times New Roman"/>
        </w:rPr>
        <w:t>，</w:t>
      </w:r>
      <w:r>
        <w:rPr>
          <w:rFonts w:hint="eastAsia" w:ascii="Times New Roman" w:hAnsi="Times New Roman" w:cs="Times New Roman"/>
        </w:rPr>
        <w:t>是投标文件的补充材料</w:t>
      </w:r>
      <w:r>
        <w:rPr>
          <w:rFonts w:hint="eastAsia" w:ascii="Times New Roman" w:hAnsi="Times New Roman" w:eastAsia="MingLiU_HKSCS" w:cs="Times New Roman"/>
        </w:rPr>
        <w:t>，</w:t>
      </w:r>
      <w:r>
        <w:rPr>
          <w:rFonts w:hint="eastAsia" w:ascii="Times New Roman" w:hAnsi="Times New Roman" w:cs="Times New Roman"/>
        </w:rPr>
        <w:t>成为投标文件的组成部分。</w:t>
      </w:r>
    </w:p>
    <w:p w14:paraId="7D648542">
      <w:pPr>
        <w:pStyle w:val="11"/>
        <w:ind w:firstLine="420" w:firstLineChars="200"/>
        <w:rPr>
          <w:rFonts w:ascii="Times New Roman" w:hAnsi="Times New Roman" w:eastAsia="MingLiU_HKSCS" w:cs="Times New Roman"/>
        </w:rPr>
      </w:pPr>
      <w:r>
        <w:rPr>
          <w:rFonts w:ascii="Times New Roman" w:hAnsi="Times New Roman" w:cs="Times New Roman"/>
        </w:rPr>
        <w:t>26.4</w:t>
      </w:r>
      <w:r>
        <w:rPr>
          <w:rFonts w:hint="eastAsia" w:ascii="Times New Roman" w:hAnsi="Times New Roman" w:cs="Times New Roman"/>
        </w:rPr>
        <w:t>　同品牌多家投标人处理原则</w:t>
      </w:r>
    </w:p>
    <w:p w14:paraId="6591BEAF">
      <w:pPr>
        <w:pStyle w:val="11"/>
        <w:ind w:firstLine="420" w:firstLineChars="200"/>
        <w:rPr>
          <w:rFonts w:ascii="Times New Roman" w:hAnsi="Times New Roman" w:eastAsia="MingLiU_HKSCS" w:cs="Times New Roman"/>
        </w:rPr>
      </w:pPr>
      <w:r>
        <w:rPr>
          <w:rFonts w:ascii="Times New Roman" w:hAnsi="Times New Roman" w:cs="Times New Roman"/>
        </w:rPr>
        <w:t>26.4.1</w:t>
      </w:r>
      <w:r>
        <w:rPr>
          <w:rFonts w:hint="eastAsia" w:ascii="Times New Roman" w:hAnsi="Times New Roman" w:cs="Times New Roman"/>
        </w:rPr>
        <w:t>　采用最低评标价法的采购项目</w:t>
      </w:r>
      <w:r>
        <w:rPr>
          <w:rFonts w:hint="eastAsia" w:ascii="Times New Roman" w:hAnsi="Times New Roman" w:eastAsia="MingLiU_HKSCS" w:cs="Times New Roman"/>
        </w:rPr>
        <w:t>，</w:t>
      </w:r>
      <w:r>
        <w:rPr>
          <w:rFonts w:hint="eastAsia" w:ascii="Times New Roman" w:hAnsi="Times New Roman" w:cs="Times New Roman"/>
        </w:rPr>
        <w:t>提供相同品牌产品的不同投标人参加同一合同项下投标的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以其中通过资格审查、符合性审查且报价最低的参加评标；报价相同的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由采购人或者采购人委托评标委员会按照招标文件规定的方式确定一个参加评标的投标人</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其他投标无效。</w:t>
      </w:r>
    </w:p>
    <w:p w14:paraId="7F305BEE">
      <w:pPr>
        <w:pStyle w:val="11"/>
        <w:ind w:firstLine="420" w:firstLineChars="200"/>
        <w:rPr>
          <w:rFonts w:ascii="Times New Roman" w:hAnsi="Times New Roman" w:eastAsia="MingLiU_HKSCS" w:cs="Times New Roman"/>
        </w:rPr>
      </w:pPr>
      <w:r>
        <w:rPr>
          <w:rFonts w:ascii="Times New Roman" w:hAnsi="Times New Roman" w:cs="Times New Roman"/>
        </w:rPr>
        <w:t>26.4.2</w:t>
      </w:r>
      <w:r>
        <w:rPr>
          <w:rFonts w:hint="eastAsia" w:ascii="Times New Roman" w:hAnsi="Times New Roman" w:cs="Times New Roman"/>
        </w:rPr>
        <w:t>　使用综合评分法的采购项目</w:t>
      </w:r>
      <w:r>
        <w:rPr>
          <w:rFonts w:hint="eastAsia" w:ascii="Times New Roman" w:hAnsi="Times New Roman" w:eastAsia="MingLiU_HKSCS" w:cs="Times New Roman"/>
        </w:rPr>
        <w:t>，</w:t>
      </w:r>
      <w:r>
        <w:rPr>
          <w:rFonts w:hint="eastAsia" w:ascii="Times New Roman" w:hAnsi="Times New Roman" w:cs="Times New Roman"/>
        </w:rPr>
        <w:t>提供相同品牌产品且通过资格审查、符合性审查的不同投标人参加同一合同项下投标的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按一家投标人计算</w:t>
      </w:r>
      <w:r>
        <w:rPr>
          <w:rFonts w:hint="eastAsia" w:ascii="Times New Roman" w:hAnsi="Times New Roman" w:eastAsia="MingLiU_HKSCS" w:cs="Times New Roman"/>
        </w:rPr>
        <w:t>，</w:t>
      </w:r>
      <w:r>
        <w:rPr>
          <w:rFonts w:hint="eastAsia" w:ascii="Times New Roman" w:hAnsi="Times New Roman" w:cs="Times New Roman"/>
        </w:rPr>
        <w:t>评审后得分最高的同品牌投标人获得中标人推荐资格；评审得分相同的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由采购人或者采购人委托评标委员会按照招标文件规定的方式确定一个投标人获得中标人推荐资格</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其他同品牌投标人不作为中标候选人。</w:t>
      </w:r>
    </w:p>
    <w:p w14:paraId="34F187CA">
      <w:pPr>
        <w:pStyle w:val="11"/>
        <w:ind w:firstLine="420" w:firstLineChars="200"/>
        <w:rPr>
          <w:rFonts w:ascii="Times New Roman" w:hAnsi="Times New Roman" w:eastAsia="MingLiU_HKSCS" w:cs="Times New Roman"/>
        </w:rPr>
      </w:pPr>
      <w:r>
        <w:rPr>
          <w:rFonts w:ascii="Times New Roman" w:hAnsi="Times New Roman" w:cs="Times New Roman"/>
        </w:rPr>
        <w:t>26.4.3</w:t>
      </w:r>
      <w:r>
        <w:rPr>
          <w:rFonts w:hint="eastAsia" w:ascii="Times New Roman" w:hAnsi="Times New Roman" w:cs="Times New Roman"/>
        </w:rPr>
        <w:t>　非单一产品采购项目</w:t>
      </w:r>
      <w:r>
        <w:rPr>
          <w:rFonts w:hint="eastAsia" w:ascii="Times New Roman" w:hAnsi="Times New Roman" w:eastAsia="MingLiU_HKSCS" w:cs="Times New Roman"/>
        </w:rPr>
        <w:t>，</w:t>
      </w:r>
      <w:r>
        <w:rPr>
          <w:rFonts w:hint="eastAsia" w:ascii="Times New Roman" w:hAnsi="Times New Roman" w:cs="Times New Roman"/>
        </w:rPr>
        <w:t>根据采购项目技术构成、产品价格比重等合理确定核心产品</w:t>
      </w:r>
      <w:r>
        <w:rPr>
          <w:rFonts w:hint="eastAsia" w:ascii="Times New Roman" w:hAnsi="Times New Roman" w:eastAsia="MingLiU_HKSCS" w:cs="Times New Roman"/>
        </w:rPr>
        <w:t>，</w:t>
      </w:r>
      <w:r>
        <w:rPr>
          <w:rFonts w:hint="eastAsia" w:ascii="Times New Roman" w:hAnsi="Times New Roman" w:cs="Times New Roman"/>
        </w:rPr>
        <w:t>核心产品见</w:t>
      </w:r>
      <w:r>
        <w:rPr>
          <w:rFonts w:hint="eastAsia" w:ascii="Times New Roman" w:hAnsi="Times New Roman" w:eastAsia="黑体" w:cs="Times New Roman"/>
        </w:rPr>
        <w:t>投标人须知前附表</w:t>
      </w:r>
      <w:r>
        <w:rPr>
          <w:rFonts w:hint="eastAsia" w:ascii="Times New Roman" w:hAnsi="Times New Roman" w:cs="Times New Roman"/>
        </w:rPr>
        <w:t>。多家投标人提供的核心产品品牌相同的</w:t>
      </w:r>
      <w:r>
        <w:rPr>
          <w:rFonts w:hint="eastAsia" w:ascii="Times New Roman" w:hAnsi="Times New Roman" w:eastAsia="MingLiU_HKSCS" w:cs="Times New Roman"/>
        </w:rPr>
        <w:t>，</w:t>
      </w:r>
      <w:r>
        <w:rPr>
          <w:rFonts w:hint="eastAsia" w:ascii="Times New Roman" w:hAnsi="Times New Roman" w:cs="Times New Roman"/>
        </w:rPr>
        <w:t>按前两款规定处理。</w:t>
      </w:r>
    </w:p>
    <w:p w14:paraId="02901017">
      <w:pPr>
        <w:pStyle w:val="11"/>
        <w:ind w:firstLine="420" w:firstLineChars="200"/>
        <w:rPr>
          <w:rFonts w:ascii="Times New Roman" w:hAnsi="Times New Roman" w:eastAsia="MingLiU_HKSCS" w:cs="Times New Roman"/>
        </w:rPr>
      </w:pPr>
      <w:r>
        <w:rPr>
          <w:rFonts w:ascii="Times New Roman" w:hAnsi="Times New Roman" w:cs="Times New Roman"/>
        </w:rPr>
        <w:t>26.5</w:t>
      </w:r>
      <w:r>
        <w:rPr>
          <w:rFonts w:hint="eastAsia" w:ascii="Times New Roman" w:hAnsi="Times New Roman" w:cs="Times New Roman"/>
        </w:rPr>
        <w:t>　比较与评价</w:t>
      </w:r>
    </w:p>
    <w:p w14:paraId="14B0FCF0">
      <w:pPr>
        <w:pStyle w:val="11"/>
        <w:ind w:firstLine="420" w:firstLineChars="200"/>
        <w:rPr>
          <w:rFonts w:ascii="Times New Roman" w:hAnsi="Times New Roman" w:eastAsia="MingLiU_HKSCS" w:cs="Times New Roman"/>
        </w:rPr>
      </w:pPr>
      <w:r>
        <w:rPr>
          <w:rFonts w:ascii="Times New Roman" w:hAnsi="Times New Roman" w:cs="Times New Roman"/>
        </w:rPr>
        <w:t>26.5.1</w:t>
      </w:r>
      <w:r>
        <w:rPr>
          <w:rFonts w:hint="eastAsia" w:ascii="Times New Roman" w:hAnsi="Times New Roman" w:cs="Times New Roman"/>
        </w:rPr>
        <w:t>　评标委员会应当按照招标文件中规定的评标方法和标准</w:t>
      </w:r>
      <w:r>
        <w:rPr>
          <w:rFonts w:hint="eastAsia" w:ascii="Times New Roman" w:hAnsi="Times New Roman" w:eastAsia="MingLiU_HKSCS" w:cs="Times New Roman"/>
        </w:rPr>
        <w:t>，</w:t>
      </w:r>
      <w:r>
        <w:rPr>
          <w:rFonts w:hint="eastAsia" w:ascii="Times New Roman" w:hAnsi="Times New Roman" w:cs="Times New Roman"/>
        </w:rPr>
        <w:t>对符合性审查合格的投标文件进行商务和技术评估</w:t>
      </w:r>
      <w:r>
        <w:rPr>
          <w:rFonts w:hint="eastAsia" w:ascii="Times New Roman" w:hAnsi="Times New Roman" w:eastAsia="MingLiU_HKSCS" w:cs="Times New Roman"/>
        </w:rPr>
        <w:t>，</w:t>
      </w:r>
      <w:r>
        <w:rPr>
          <w:rFonts w:hint="eastAsia" w:ascii="Times New Roman" w:hAnsi="Times New Roman" w:cs="Times New Roman"/>
        </w:rPr>
        <w:t>综合比较与评价。</w:t>
      </w:r>
    </w:p>
    <w:p w14:paraId="165DDDE1">
      <w:pPr>
        <w:pStyle w:val="11"/>
        <w:ind w:firstLine="420" w:firstLineChars="200"/>
        <w:rPr>
          <w:rFonts w:ascii="Times New Roman" w:hAnsi="Times New Roman" w:eastAsia="MingLiU_HKSCS" w:cs="Times New Roman"/>
        </w:rPr>
      </w:pPr>
      <w:r>
        <w:rPr>
          <w:rFonts w:ascii="Times New Roman" w:hAnsi="Times New Roman" w:cs="Times New Roman"/>
        </w:rPr>
        <w:t>26.5.2</w:t>
      </w:r>
      <w:r>
        <w:rPr>
          <w:rFonts w:hint="eastAsia" w:ascii="Times New Roman" w:hAnsi="Times New Roman" w:cs="Times New Roman"/>
        </w:rPr>
        <w:t>　评标委员会认为投标人的报价明显低于其他通过符合性审查投标人的报价</w:t>
      </w:r>
      <w:r>
        <w:rPr>
          <w:rFonts w:hint="eastAsia" w:ascii="Times New Roman" w:hAnsi="Times New Roman" w:eastAsia="MingLiU_HKSCS" w:cs="Times New Roman"/>
        </w:rPr>
        <w:t>，</w:t>
      </w:r>
      <w:r>
        <w:rPr>
          <w:rFonts w:hint="eastAsia" w:ascii="Times New Roman" w:hAnsi="Times New Roman" w:cs="Times New Roman"/>
        </w:rPr>
        <w:t>有可能影响产品质量或者不能诚信履约的</w:t>
      </w:r>
      <w:r>
        <w:rPr>
          <w:rFonts w:hint="eastAsia" w:ascii="Times New Roman" w:hAnsi="Times New Roman" w:eastAsia="MingLiU_HKSCS" w:cs="Times New Roman"/>
        </w:rPr>
        <w:t>，</w:t>
      </w:r>
      <w:r>
        <w:rPr>
          <w:rFonts w:hint="eastAsia" w:ascii="Times New Roman" w:hAnsi="Times New Roman" w:cs="Times New Roman"/>
        </w:rPr>
        <w:t>应当要求其在评标现场合理的时间内提供书面说明</w:t>
      </w:r>
      <w:r>
        <w:rPr>
          <w:rFonts w:hint="eastAsia" w:ascii="Times New Roman" w:hAnsi="Times New Roman" w:eastAsia="MingLiU_HKSCS" w:cs="Times New Roman"/>
        </w:rPr>
        <w:t>，</w:t>
      </w:r>
      <w:r>
        <w:rPr>
          <w:rFonts w:hint="eastAsia" w:ascii="Times New Roman" w:hAnsi="Times New Roman" w:cs="Times New Roman"/>
        </w:rPr>
        <w:t>必要时提交相关证明材料；投标人不能证明其报价合理性的</w:t>
      </w:r>
      <w:r>
        <w:rPr>
          <w:rFonts w:hint="eastAsia" w:ascii="Times New Roman" w:hAnsi="Times New Roman" w:eastAsia="MingLiU_HKSCS" w:cs="Times New Roman"/>
        </w:rPr>
        <w:t>，</w:t>
      </w:r>
      <w:r>
        <w:rPr>
          <w:rFonts w:hint="eastAsia" w:ascii="Times New Roman" w:hAnsi="Times New Roman" w:cs="Times New Roman"/>
        </w:rPr>
        <w:t>评标委员会应当将其作为无效投标处理。</w:t>
      </w:r>
    </w:p>
    <w:p w14:paraId="625D04A0">
      <w:pPr>
        <w:pStyle w:val="11"/>
        <w:ind w:firstLine="420" w:firstLineChars="200"/>
        <w:rPr>
          <w:rFonts w:ascii="Times New Roman" w:hAnsi="Times New Roman" w:eastAsia="MingLiU_HKSCS" w:cs="Times New Roman"/>
        </w:rPr>
      </w:pPr>
      <w:r>
        <w:rPr>
          <w:rFonts w:ascii="Times New Roman" w:hAnsi="Times New Roman" w:cs="Times New Roman"/>
        </w:rPr>
        <w:t>26.6</w:t>
      </w:r>
      <w:r>
        <w:rPr>
          <w:rFonts w:hint="eastAsia" w:ascii="Times New Roman" w:hAnsi="Times New Roman" w:cs="Times New Roman"/>
        </w:rPr>
        <w:t>　推荐中标候选人名单</w:t>
      </w:r>
    </w:p>
    <w:p w14:paraId="5A6F7A52">
      <w:pPr>
        <w:pStyle w:val="11"/>
        <w:ind w:firstLine="420" w:firstLineChars="200"/>
        <w:rPr>
          <w:rFonts w:ascii="Times New Roman" w:hAnsi="Times New Roman" w:eastAsia="MingLiU_HKSCS" w:cs="Times New Roman"/>
        </w:rPr>
      </w:pPr>
      <w:r>
        <w:rPr>
          <w:rFonts w:ascii="Times New Roman" w:hAnsi="Times New Roman" w:cs="Times New Roman"/>
        </w:rPr>
        <w:t>26.6.1</w:t>
      </w:r>
      <w:r>
        <w:rPr>
          <w:rFonts w:hint="eastAsia" w:ascii="Times New Roman" w:hAnsi="Times New Roman" w:cs="Times New Roman"/>
        </w:rPr>
        <w:t>　采用最低评标价法的</w:t>
      </w:r>
      <w:r>
        <w:rPr>
          <w:rFonts w:hint="eastAsia" w:ascii="Times New Roman" w:hAnsi="Times New Roman" w:eastAsia="MingLiU_HKSCS" w:cs="Times New Roman"/>
        </w:rPr>
        <w:t>，</w:t>
      </w:r>
      <w:r>
        <w:rPr>
          <w:rFonts w:hint="eastAsia" w:ascii="Times New Roman" w:hAnsi="Times New Roman" w:cs="Times New Roman"/>
        </w:rPr>
        <w:t>评标结果按投标报价由低到高顺序排列。投标报价相同的并列。投标文件满足招标文件全部实质性要求且投标报价最低的投标人为排名第一的中标候选人。</w:t>
      </w:r>
    </w:p>
    <w:p w14:paraId="3633F979">
      <w:pPr>
        <w:pStyle w:val="11"/>
        <w:ind w:firstLine="420" w:firstLineChars="200"/>
        <w:rPr>
          <w:rFonts w:ascii="Times New Roman" w:hAnsi="Times New Roman" w:cs="Times New Roman"/>
        </w:rPr>
      </w:pPr>
      <w:r>
        <w:rPr>
          <w:rFonts w:ascii="Times New Roman" w:hAnsi="Times New Roman" w:cs="Times New Roman"/>
        </w:rPr>
        <w:t>26.6.2</w:t>
      </w:r>
      <w:r>
        <w:rPr>
          <w:rFonts w:hint="eastAsia" w:ascii="Times New Roman" w:hAnsi="Times New Roman" w:cs="Times New Roman"/>
        </w:rPr>
        <w:t>　采用综合评分法的</w:t>
      </w:r>
      <w:r>
        <w:rPr>
          <w:rFonts w:hint="eastAsia" w:ascii="Times New Roman" w:hAnsi="Times New Roman" w:eastAsia="MingLiU_HKSCS" w:cs="Times New Roman"/>
        </w:rPr>
        <w:t>，</w:t>
      </w:r>
      <w:r>
        <w:rPr>
          <w:rFonts w:hint="eastAsia" w:ascii="Times New Roman" w:hAnsi="Times New Roman" w:cs="Times New Roman"/>
        </w:rPr>
        <w:t>评标结果按评审后得分由高到低顺序排列。得分相同的</w:t>
      </w:r>
      <w:r>
        <w:rPr>
          <w:rFonts w:hint="eastAsia" w:ascii="Times New Roman" w:hAnsi="Times New Roman" w:eastAsia="MingLiU_HKSCS" w:cs="Times New Roman"/>
        </w:rPr>
        <w:t>，</w:t>
      </w:r>
      <w:r>
        <w:rPr>
          <w:rFonts w:hint="eastAsia" w:ascii="Times New Roman" w:hAnsi="Times New Roman" w:cs="Times New Roman"/>
        </w:rPr>
        <w:t>按投标报价由低到高顺序排列。得分且投标报价相同的并列。投标文件满足招标文件全部实质性要求</w:t>
      </w:r>
      <w:r>
        <w:rPr>
          <w:rFonts w:hint="eastAsia" w:ascii="Times New Roman" w:hAnsi="Times New Roman" w:eastAsia="MingLiU_HKSCS" w:cs="Times New Roman"/>
        </w:rPr>
        <w:t>，</w:t>
      </w:r>
      <w:r>
        <w:rPr>
          <w:rFonts w:hint="eastAsia" w:ascii="Times New Roman" w:hAnsi="Times New Roman" w:cs="Times New Roman"/>
        </w:rPr>
        <w:t>且按照评审因素的量化指标评审得分最高的投标人为排名第一的中标候选人。</w:t>
      </w:r>
    </w:p>
    <w:p w14:paraId="454CE992">
      <w:pPr>
        <w:pStyle w:val="11"/>
        <w:ind w:firstLine="420" w:firstLineChars="200"/>
        <w:rPr>
          <w:rFonts w:ascii="Times New Roman" w:hAnsi="Times New Roman" w:eastAsia="MingLiU_HKSCS" w:cs="Times New Roman"/>
        </w:rPr>
      </w:pPr>
      <w:r>
        <w:rPr>
          <w:rFonts w:ascii="Times New Roman" w:hAnsi="Times New Roman" w:cs="Times New Roman"/>
        </w:rPr>
        <w:t>27.</w:t>
      </w:r>
      <w:r>
        <w:rPr>
          <w:rFonts w:hint="eastAsia" w:ascii="Times New Roman" w:hAnsi="Times New Roman" w:cs="Times New Roman"/>
        </w:rPr>
        <w:t>确定中标供应商</w:t>
      </w:r>
    </w:p>
    <w:p w14:paraId="5E82C7DC">
      <w:pPr>
        <w:pStyle w:val="11"/>
        <w:ind w:firstLine="420" w:firstLineChars="200"/>
        <w:rPr>
          <w:rFonts w:ascii="Times New Roman" w:hAnsi="Times New Roman" w:eastAsia="MingLiU_HKSCS" w:cs="Times New Roman"/>
        </w:rPr>
      </w:pPr>
      <w:r>
        <w:rPr>
          <w:rFonts w:ascii="Times New Roman" w:hAnsi="Times New Roman" w:cs="Times New Roman"/>
        </w:rPr>
        <w:t>27.1</w:t>
      </w:r>
      <w:r>
        <w:rPr>
          <w:rFonts w:hint="eastAsia" w:ascii="Times New Roman" w:hAnsi="Times New Roman" w:cs="Times New Roman"/>
        </w:rPr>
        <w:t>　采购代理机构应当在评标结束之日起</w:t>
      </w:r>
      <w:r>
        <w:rPr>
          <w:rFonts w:ascii="Times New Roman" w:hAnsi="Times New Roman" w:cs="Times New Roman"/>
        </w:rPr>
        <w:t>2</w:t>
      </w:r>
      <w:r>
        <w:rPr>
          <w:rFonts w:hint="eastAsia" w:ascii="Times New Roman" w:hAnsi="Times New Roman" w:cs="Times New Roman"/>
        </w:rPr>
        <w:t>个工作日内将评标报告送采购人。</w:t>
      </w:r>
    </w:p>
    <w:p w14:paraId="457AB748">
      <w:pPr>
        <w:pStyle w:val="11"/>
        <w:ind w:firstLine="420" w:firstLineChars="200"/>
        <w:rPr>
          <w:rFonts w:ascii="Times New Roman" w:hAnsi="Times New Roman" w:eastAsia="MingLiU_HKSCS" w:cs="Times New Roman"/>
        </w:rPr>
      </w:pPr>
      <w:r>
        <w:rPr>
          <w:rFonts w:ascii="Times New Roman" w:hAnsi="Times New Roman" w:cs="Times New Roman"/>
        </w:rPr>
        <w:t>27.2</w:t>
      </w:r>
      <w:r>
        <w:rPr>
          <w:rFonts w:hint="eastAsia" w:ascii="Times New Roman" w:hAnsi="Times New Roman" w:cs="Times New Roman"/>
        </w:rPr>
        <w:t>　采购人应当在收到评标报告之日起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在评标报告确定的中标候选人名单中按顺序确定中标人。中标候选人并列的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14:paraId="0CABA212">
      <w:pPr>
        <w:pStyle w:val="11"/>
        <w:ind w:firstLine="420" w:firstLineChars="200"/>
        <w:rPr>
          <w:rFonts w:ascii="Times New Roman" w:hAnsi="Times New Roman" w:eastAsia="MingLiU_HKSCS" w:cs="Times New Roman"/>
        </w:rPr>
      </w:pPr>
      <w:r>
        <w:rPr>
          <w:rFonts w:ascii="Times New Roman" w:hAnsi="Times New Roman" w:cs="Times New Roman"/>
        </w:rPr>
        <w:t>27.3</w:t>
      </w:r>
      <w:r>
        <w:rPr>
          <w:rFonts w:hint="eastAsia" w:ascii="Times New Roman" w:hAnsi="Times New Roman" w:cs="Times New Roman"/>
        </w:rPr>
        <w:t>　采购人自行组织招标的</w:t>
      </w:r>
      <w:r>
        <w:rPr>
          <w:rFonts w:hint="eastAsia" w:ascii="Times New Roman" w:hAnsi="Times New Roman" w:eastAsia="MingLiU_HKSCS" w:cs="Times New Roman"/>
        </w:rPr>
        <w:t>，</w:t>
      </w:r>
      <w:r>
        <w:rPr>
          <w:rFonts w:hint="eastAsia" w:ascii="Times New Roman" w:hAnsi="Times New Roman" w:cs="Times New Roman"/>
        </w:rPr>
        <w:t>应当在评标结束后</w:t>
      </w:r>
      <w:r>
        <w:rPr>
          <w:rFonts w:ascii="Times New Roman" w:hAnsi="Times New Roman" w:cs="Times New Roman"/>
        </w:rPr>
        <w:t>5</w:t>
      </w:r>
      <w:r>
        <w:rPr>
          <w:rFonts w:hint="eastAsia" w:ascii="Times New Roman" w:hAnsi="Times New Roman" w:cs="Times New Roman"/>
        </w:rPr>
        <w:t>个工作日内确定中标人。中标候选人并列的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14:paraId="38A7462A">
      <w:pPr>
        <w:pStyle w:val="11"/>
        <w:ind w:firstLine="420" w:firstLineChars="200"/>
        <w:rPr>
          <w:rFonts w:ascii="Times New Roman" w:hAnsi="Times New Roman" w:eastAsia="MingLiU_HKSCS" w:cs="Times New Roman"/>
        </w:rPr>
      </w:pPr>
      <w:r>
        <w:rPr>
          <w:rFonts w:ascii="Times New Roman" w:hAnsi="Times New Roman" w:cs="Times New Roman"/>
        </w:rPr>
        <w:t>28.</w:t>
      </w:r>
      <w:r>
        <w:rPr>
          <w:rFonts w:hint="eastAsia" w:ascii="Times New Roman" w:hAnsi="Times New Roman" w:cs="Times New Roman"/>
        </w:rPr>
        <w:t>废标</w:t>
      </w:r>
    </w:p>
    <w:p w14:paraId="291340FC">
      <w:pPr>
        <w:pStyle w:val="11"/>
        <w:ind w:firstLine="420" w:firstLineChars="200"/>
        <w:rPr>
          <w:rFonts w:ascii="Times New Roman" w:hAnsi="Times New Roman" w:eastAsia="MingLiU_HKSCS" w:cs="Times New Roman"/>
        </w:rPr>
      </w:pPr>
      <w:r>
        <w:rPr>
          <w:rFonts w:hint="eastAsia" w:ascii="Times New Roman" w:hAnsi="Times New Roman" w:cs="Times New Roman"/>
        </w:rPr>
        <w:t>有下列情形之一时</w:t>
      </w:r>
      <w:r>
        <w:rPr>
          <w:rFonts w:hint="eastAsia" w:ascii="Times New Roman" w:hAnsi="Times New Roman" w:eastAsia="MingLiU_HKSCS" w:cs="Times New Roman"/>
        </w:rPr>
        <w:t>，</w:t>
      </w:r>
      <w:r>
        <w:rPr>
          <w:rFonts w:hint="eastAsia" w:ascii="Times New Roman" w:hAnsi="Times New Roman" w:cs="Times New Roman"/>
        </w:rPr>
        <w:t>招标采购单位应予废标</w:t>
      </w:r>
      <w:r>
        <w:rPr>
          <w:rFonts w:hint="eastAsia" w:ascii="Times New Roman" w:hAnsi="Times New Roman" w:eastAsia="MingLiU_HKSCS" w:cs="Times New Roman"/>
        </w:rPr>
        <w:t>，</w:t>
      </w:r>
      <w:r>
        <w:rPr>
          <w:rFonts w:hint="eastAsia" w:ascii="Times New Roman" w:hAnsi="Times New Roman" w:cs="Times New Roman"/>
        </w:rPr>
        <w:t>并将废标理由通知所有投标人：</w:t>
      </w:r>
    </w:p>
    <w:p w14:paraId="2215FBE4">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符合专业条件的投标人或者对招标文件作实质性响应的投标人不足三家的；</w:t>
      </w:r>
    </w:p>
    <w:p w14:paraId="68ACD44F">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出现影响采购公正的违法、违规行为的；</w:t>
      </w:r>
    </w:p>
    <w:p w14:paraId="41F44A95">
      <w:pPr>
        <w:pStyle w:val="11"/>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投标人的报价均超过了采购预算</w:t>
      </w:r>
      <w:r>
        <w:rPr>
          <w:rFonts w:hint="eastAsia" w:ascii="Times New Roman" w:hAnsi="Times New Roman" w:eastAsia="MingLiU_HKSCS" w:cs="Times New Roman"/>
        </w:rPr>
        <w:t>，</w:t>
      </w:r>
      <w:r>
        <w:rPr>
          <w:rFonts w:hint="eastAsia" w:ascii="Times New Roman" w:hAnsi="Times New Roman" w:cs="Times New Roman"/>
        </w:rPr>
        <w:t>采购人不能支付的；</w:t>
      </w:r>
    </w:p>
    <w:p w14:paraId="06AFD02B">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因重大变故</w:t>
      </w:r>
      <w:r>
        <w:rPr>
          <w:rFonts w:hint="eastAsia" w:ascii="Times New Roman" w:hAnsi="Times New Roman" w:eastAsia="MingLiU_HKSCS" w:cs="Times New Roman"/>
        </w:rPr>
        <w:t>，</w:t>
      </w:r>
      <w:r>
        <w:rPr>
          <w:rFonts w:hint="eastAsia" w:ascii="Times New Roman" w:hAnsi="Times New Roman" w:cs="Times New Roman"/>
        </w:rPr>
        <w:t>采购任务取消的。</w:t>
      </w:r>
    </w:p>
    <w:p w14:paraId="07369D1E">
      <w:pPr>
        <w:pStyle w:val="11"/>
        <w:ind w:firstLine="420" w:firstLineChars="200"/>
        <w:rPr>
          <w:rFonts w:ascii="Times New Roman" w:hAnsi="Times New Roman" w:eastAsia="MingLiU_HKSCS" w:cs="Times New Roman"/>
        </w:rPr>
      </w:pPr>
      <w:r>
        <w:rPr>
          <w:rFonts w:ascii="Times New Roman" w:hAnsi="Times New Roman" w:cs="Times New Roman"/>
        </w:rPr>
        <w:t>29.</w:t>
      </w:r>
      <w:r>
        <w:rPr>
          <w:rFonts w:hint="eastAsia" w:ascii="Times New Roman" w:hAnsi="Times New Roman" w:cs="Times New Roman"/>
        </w:rPr>
        <w:t>保密</w:t>
      </w:r>
    </w:p>
    <w:p w14:paraId="3592789E">
      <w:pPr>
        <w:pStyle w:val="11"/>
        <w:ind w:firstLine="420" w:firstLineChars="200"/>
        <w:rPr>
          <w:rFonts w:ascii="Times New Roman" w:hAnsi="Times New Roman" w:eastAsia="MingLiU_HKSCS" w:cs="Times New Roman"/>
        </w:rPr>
      </w:pPr>
      <w:r>
        <w:rPr>
          <w:rFonts w:hint="eastAsia" w:ascii="Times New Roman" w:hAnsi="Times New Roman" w:cs="Times New Roman"/>
        </w:rPr>
        <w:t>评标委员会成员以及与评标工作有关的人员不得泄露评标情况以及评标过程中获悉的国家秘密、商业秘密。</w:t>
      </w:r>
    </w:p>
    <w:p w14:paraId="4DF11A4D">
      <w:pPr>
        <w:pStyle w:val="11"/>
        <w:ind w:firstLine="420" w:firstLineChars="200"/>
        <w:rPr>
          <w:rFonts w:ascii="Times New Roman" w:hAnsi="Times New Roman" w:eastAsia="MingLiU_HKSCS" w:cs="Times New Roman"/>
        </w:rPr>
      </w:pPr>
      <w:r>
        <w:rPr>
          <w:rFonts w:ascii="Times New Roman" w:hAnsi="Times New Roman" w:cs="Times New Roman"/>
        </w:rPr>
        <w:t>30.</w:t>
      </w:r>
      <w:r>
        <w:rPr>
          <w:rFonts w:hint="eastAsia" w:ascii="Times New Roman" w:hAnsi="Times New Roman" w:cs="Times New Roman"/>
        </w:rPr>
        <w:t>禁止行为</w:t>
      </w:r>
    </w:p>
    <w:p w14:paraId="041181CC">
      <w:pPr>
        <w:pStyle w:val="11"/>
        <w:ind w:firstLine="420" w:firstLineChars="200"/>
        <w:rPr>
          <w:rFonts w:ascii="Times New Roman" w:hAnsi="Times New Roman" w:eastAsia="MingLiU_HKSCS" w:cs="Times New Roman"/>
        </w:rPr>
      </w:pPr>
      <w:r>
        <w:rPr>
          <w:rFonts w:ascii="Times New Roman" w:hAnsi="Times New Roman" w:cs="Times New Roman"/>
        </w:rPr>
        <w:t>30.1</w:t>
      </w:r>
      <w:r>
        <w:rPr>
          <w:rFonts w:hint="eastAsia" w:ascii="Times New Roman" w:hAnsi="Times New Roman" w:cs="Times New Roman"/>
        </w:rPr>
        <w:t>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w:t>
      </w:r>
      <w:r>
        <w:rPr>
          <w:rFonts w:hint="eastAsia" w:ascii="Times New Roman" w:hAnsi="Times New Roman" w:eastAsia="MingLiU_HKSCS" w:cs="Times New Roman"/>
        </w:rPr>
        <w:t>，</w:t>
      </w:r>
      <w:r>
        <w:rPr>
          <w:rFonts w:hint="eastAsia" w:ascii="Times New Roman" w:hAnsi="Times New Roman" w:cs="Times New Roman"/>
        </w:rPr>
        <w:t>依法追究法律责任。</w:t>
      </w:r>
    </w:p>
    <w:p w14:paraId="327DE912">
      <w:pPr>
        <w:pStyle w:val="11"/>
        <w:ind w:firstLine="420" w:firstLineChars="200"/>
        <w:rPr>
          <w:rFonts w:ascii="Times New Roman" w:hAnsi="Times New Roman" w:eastAsia="MingLiU_HKSCS" w:cs="Times New Roman"/>
        </w:rPr>
      </w:pPr>
      <w:r>
        <w:rPr>
          <w:rFonts w:ascii="Times New Roman" w:hAnsi="Times New Roman" w:cs="Times New Roman"/>
        </w:rPr>
        <w:t>30.2</w:t>
      </w:r>
      <w:r>
        <w:rPr>
          <w:rFonts w:hint="eastAsia" w:ascii="Times New Roman" w:hAnsi="Times New Roman" w:cs="Times New Roman"/>
        </w:rPr>
        <w:t>　投标人应当遵循公平竞争的原则</w:t>
      </w:r>
      <w:r>
        <w:rPr>
          <w:rFonts w:hint="eastAsia" w:ascii="Times New Roman" w:hAnsi="Times New Roman" w:eastAsia="MingLiU_HKSCS" w:cs="Times New Roman"/>
        </w:rPr>
        <w:t>，</w:t>
      </w:r>
      <w:r>
        <w:rPr>
          <w:rFonts w:hint="eastAsia" w:ascii="Times New Roman" w:hAnsi="Times New Roman" w:cs="Times New Roman"/>
        </w:rPr>
        <w:t>不得恶意串通</w:t>
      </w:r>
      <w:r>
        <w:rPr>
          <w:rFonts w:hint="eastAsia" w:ascii="Times New Roman" w:hAnsi="Times New Roman" w:eastAsia="MingLiU_HKSCS" w:cs="Times New Roman"/>
        </w:rPr>
        <w:t>，</w:t>
      </w:r>
      <w:r>
        <w:rPr>
          <w:rFonts w:hint="eastAsia" w:ascii="Times New Roman" w:hAnsi="Times New Roman" w:cs="Times New Roman"/>
        </w:rPr>
        <w:t>不得妨碍其他投标人的竞争行为</w:t>
      </w:r>
      <w:r>
        <w:rPr>
          <w:rFonts w:hint="eastAsia" w:ascii="Times New Roman" w:hAnsi="Times New Roman" w:eastAsia="MingLiU_HKSCS" w:cs="Times New Roman"/>
        </w:rPr>
        <w:t>，</w:t>
      </w:r>
      <w:r>
        <w:rPr>
          <w:rFonts w:hint="eastAsia" w:ascii="Times New Roman" w:hAnsi="Times New Roman" w:cs="Times New Roman"/>
        </w:rPr>
        <w:t>不得损害采购人或者其他投标人的合法权益。</w:t>
      </w:r>
    </w:p>
    <w:p w14:paraId="5B266DF0">
      <w:pPr>
        <w:pStyle w:val="11"/>
        <w:ind w:firstLine="420" w:firstLineChars="200"/>
        <w:rPr>
          <w:rFonts w:ascii="Times New Roman" w:hAnsi="Times New Roman" w:eastAsia="MingLiU_HKSCS" w:cs="Times New Roman"/>
        </w:rPr>
      </w:pPr>
      <w:r>
        <w:rPr>
          <w:rFonts w:hint="eastAsia" w:ascii="Times New Roman" w:hAnsi="Times New Roman" w:cs="Times New Roman"/>
        </w:rPr>
        <w:t>有下列情形之一的</w:t>
      </w:r>
      <w:r>
        <w:rPr>
          <w:rFonts w:hint="eastAsia" w:ascii="Times New Roman" w:hAnsi="Times New Roman" w:eastAsia="MingLiU_HKSCS" w:cs="Times New Roman"/>
        </w:rPr>
        <w:t>，</w:t>
      </w:r>
      <w:r>
        <w:rPr>
          <w:rFonts w:hint="eastAsia" w:ascii="Times New Roman" w:hAnsi="Times New Roman" w:cs="Times New Roman"/>
        </w:rPr>
        <w:t>视为投标人串通投标</w:t>
      </w:r>
      <w:r>
        <w:rPr>
          <w:rFonts w:hint="eastAsia" w:ascii="Times New Roman" w:hAnsi="Times New Roman" w:eastAsia="MingLiU_HKSCS" w:cs="Times New Roman"/>
        </w:rPr>
        <w:t>，</w:t>
      </w:r>
      <w:r>
        <w:rPr>
          <w:rFonts w:hint="eastAsia" w:ascii="Times New Roman" w:hAnsi="Times New Roman" w:cs="Times New Roman"/>
        </w:rPr>
        <w:t>其投标无效：</w:t>
      </w:r>
    </w:p>
    <w:p w14:paraId="254CEE6E">
      <w:pPr>
        <w:pStyle w:val="11"/>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.1有下列情形之一的，属于投标人相互串通投标：</w:t>
      </w:r>
    </w:p>
    <w:p w14:paraId="17AC9244">
      <w:pPr>
        <w:pStyle w:val="11"/>
        <w:ind w:firstLine="420" w:firstLineChars="200"/>
        <w:rPr>
          <w:rFonts w:hint="eastAsia" w:ascii="Times New Roman" w:hAnsi="Times New Roman" w:cs="Times New Roman"/>
        </w:rPr>
      </w:pPr>
      <w:r>
        <w:rPr>
          <w:rFonts w:hint="eastAsia" w:ascii="Times New Roman" w:hAnsi="Times New Roman" w:cs="Times New Roman"/>
        </w:rPr>
        <w:t>(1)投标人之间协商投标报价等响应文件的实质性内容；</w:t>
      </w:r>
    </w:p>
    <w:p w14:paraId="5232D3F7">
      <w:pPr>
        <w:pStyle w:val="11"/>
        <w:ind w:firstLine="420" w:firstLineChars="200"/>
        <w:rPr>
          <w:rFonts w:hint="eastAsia" w:ascii="Times New Roman" w:hAnsi="Times New Roman" w:cs="Times New Roman"/>
        </w:rPr>
      </w:pPr>
      <w:r>
        <w:rPr>
          <w:rFonts w:hint="eastAsia" w:ascii="Times New Roman" w:hAnsi="Times New Roman" w:cs="Times New Roman"/>
        </w:rPr>
        <w:t>(2)投标人之间约定中标人；</w:t>
      </w:r>
    </w:p>
    <w:p w14:paraId="6B6D2C08">
      <w:pPr>
        <w:pStyle w:val="11"/>
        <w:ind w:firstLine="420" w:firstLineChars="200"/>
        <w:rPr>
          <w:rFonts w:hint="eastAsia" w:ascii="Times New Roman" w:hAnsi="Times New Roman" w:cs="Times New Roman"/>
        </w:rPr>
      </w:pPr>
      <w:r>
        <w:rPr>
          <w:rFonts w:hint="eastAsia" w:ascii="Times New Roman" w:hAnsi="Times New Roman" w:cs="Times New Roman"/>
        </w:rPr>
        <w:t>(3)投标人之间约定部分投标人放弃投标或者中标；</w:t>
      </w:r>
    </w:p>
    <w:p w14:paraId="4DB928AC">
      <w:pPr>
        <w:pStyle w:val="11"/>
        <w:ind w:firstLine="420" w:firstLineChars="200"/>
        <w:rPr>
          <w:rFonts w:hint="eastAsia" w:ascii="Times New Roman" w:hAnsi="Times New Roman" w:cs="Times New Roman"/>
        </w:rPr>
      </w:pPr>
      <w:r>
        <w:rPr>
          <w:rFonts w:hint="eastAsia" w:ascii="Times New Roman" w:hAnsi="Times New Roman" w:cs="Times New Roman"/>
        </w:rPr>
        <w:t>(4)属于同一集团、协会、商会等组织成员的投标人按照该组织要求协同投标；</w:t>
      </w:r>
    </w:p>
    <w:p w14:paraId="7F6C078C">
      <w:pPr>
        <w:pStyle w:val="11"/>
        <w:ind w:firstLine="420" w:firstLineChars="200"/>
        <w:rPr>
          <w:rFonts w:hint="eastAsia" w:ascii="Times New Roman" w:hAnsi="Times New Roman" w:cs="Times New Roman"/>
        </w:rPr>
      </w:pPr>
      <w:r>
        <w:rPr>
          <w:rFonts w:hint="eastAsia" w:ascii="Times New Roman" w:hAnsi="Times New Roman" w:cs="Times New Roman"/>
        </w:rPr>
        <w:t>(5)投标人之间为谋取中标或者排斥特定投标人而采取的其他联合行动。</w:t>
      </w:r>
    </w:p>
    <w:p w14:paraId="2CBA02C2">
      <w:pPr>
        <w:pStyle w:val="11"/>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.2有下列情形之一的，视为投标人相互串通投标：</w:t>
      </w:r>
    </w:p>
    <w:p w14:paraId="55D3B029">
      <w:pPr>
        <w:pStyle w:val="11"/>
        <w:ind w:firstLine="420" w:firstLineChars="200"/>
        <w:rPr>
          <w:rFonts w:hint="eastAsia" w:ascii="Times New Roman" w:hAnsi="Times New Roman" w:cs="Times New Roman"/>
        </w:rPr>
      </w:pPr>
      <w:r>
        <w:rPr>
          <w:rFonts w:hint="eastAsia" w:ascii="Times New Roman" w:hAnsi="Times New Roman" w:cs="Times New Roman"/>
        </w:rPr>
        <w:t>(1)不同投标人的响应文件由同一单位或者个人编制；</w:t>
      </w:r>
    </w:p>
    <w:p w14:paraId="013760DF">
      <w:pPr>
        <w:pStyle w:val="11"/>
        <w:ind w:firstLine="420" w:firstLineChars="200"/>
        <w:rPr>
          <w:rFonts w:hint="eastAsia" w:ascii="Times New Roman" w:hAnsi="Times New Roman" w:cs="Times New Roman"/>
        </w:rPr>
      </w:pPr>
      <w:r>
        <w:rPr>
          <w:rFonts w:hint="eastAsia" w:ascii="Times New Roman" w:hAnsi="Times New Roman" w:cs="Times New Roman"/>
        </w:rPr>
        <w:t>(2)不同投标人委托同一单位或者个人办理投标事宜，或制作电子响应文件的文件制作机器码（mac地址）一致，或制作电子响应文件的文件创建标识码一致；</w:t>
      </w:r>
    </w:p>
    <w:p w14:paraId="70AE6E34">
      <w:pPr>
        <w:pStyle w:val="11"/>
        <w:ind w:firstLine="420" w:firstLineChars="200"/>
        <w:rPr>
          <w:rFonts w:hint="eastAsia" w:ascii="Times New Roman" w:hAnsi="Times New Roman" w:cs="Times New Roman"/>
        </w:rPr>
      </w:pPr>
      <w:r>
        <w:rPr>
          <w:rFonts w:hint="eastAsia" w:ascii="Times New Roman" w:hAnsi="Times New Roman" w:cs="Times New Roman"/>
        </w:rPr>
        <w:t>(3)不同投标人的响应文件载明的项目管理成员为同一人；</w:t>
      </w:r>
    </w:p>
    <w:p w14:paraId="4E9B339A">
      <w:pPr>
        <w:pStyle w:val="11"/>
        <w:ind w:firstLine="420" w:firstLineChars="200"/>
        <w:rPr>
          <w:rFonts w:hint="eastAsia" w:ascii="Times New Roman" w:hAnsi="Times New Roman" w:cs="Times New Roman"/>
        </w:rPr>
      </w:pPr>
      <w:r>
        <w:rPr>
          <w:rFonts w:hint="eastAsia" w:ascii="Times New Roman" w:hAnsi="Times New Roman" w:cs="Times New Roman"/>
        </w:rPr>
        <w:t>(4)不同投标人的响应文件异常一致或者投标报价呈规律性差异；</w:t>
      </w:r>
    </w:p>
    <w:p w14:paraId="4F2D9BFE">
      <w:pPr>
        <w:pStyle w:val="11"/>
        <w:ind w:firstLine="420" w:firstLineChars="200"/>
        <w:rPr>
          <w:rFonts w:hint="eastAsia" w:ascii="Times New Roman" w:hAnsi="Times New Roman" w:cs="Times New Roman"/>
        </w:rPr>
      </w:pPr>
      <w:r>
        <w:rPr>
          <w:rFonts w:hint="eastAsia" w:ascii="Times New Roman" w:hAnsi="Times New Roman" w:cs="Times New Roman"/>
        </w:rPr>
        <w:t>(5)不同投标人的响应文件相互混装；</w:t>
      </w:r>
    </w:p>
    <w:p w14:paraId="6C26A6AF">
      <w:pPr>
        <w:pStyle w:val="11"/>
        <w:ind w:firstLine="420" w:firstLineChars="200"/>
        <w:rPr>
          <w:rFonts w:hint="eastAsia" w:ascii="Times New Roman" w:hAnsi="Times New Roman" w:cs="Times New Roman"/>
        </w:rPr>
      </w:pPr>
      <w:r>
        <w:rPr>
          <w:rFonts w:hint="eastAsia" w:ascii="Times New Roman" w:hAnsi="Times New Roman" w:cs="Times New Roman"/>
        </w:rPr>
        <w:t>(6)不同投标人的投标保证金从同一单位或者个人的账户转出。</w:t>
      </w:r>
    </w:p>
    <w:p w14:paraId="3F93F719">
      <w:pPr>
        <w:pStyle w:val="11"/>
        <w:ind w:firstLine="420" w:firstLineChars="200"/>
        <w:rPr>
          <w:rFonts w:ascii="Times New Roman" w:hAnsi="Times New Roman" w:eastAsia="MingLiU_HKSCS" w:cs="Times New Roman"/>
        </w:rPr>
      </w:pPr>
      <w:r>
        <w:rPr>
          <w:rFonts w:hint="eastAsia" w:ascii="Times New Roman" w:hAnsi="Times New Roman" w:cs="Times New Roman"/>
        </w:rPr>
        <w:t>五、中标信息公告与签订合同</w:t>
      </w:r>
    </w:p>
    <w:p w14:paraId="5A3E65C0">
      <w:pPr>
        <w:pStyle w:val="11"/>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中标信息公告</w:t>
      </w:r>
    </w:p>
    <w:p w14:paraId="297CE75E">
      <w:pPr>
        <w:pStyle w:val="11"/>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中标人确定之日起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采购人或者采购代理机构应将中标结果在</w:t>
      </w:r>
      <w:r>
        <w:rPr>
          <w:rFonts w:hint="eastAsia" w:ascii="Times New Roman" w:hAnsi="Times New Roman" w:eastAsia="黑体" w:cs="Times New Roman"/>
        </w:rPr>
        <w:t>投标人须知前附表</w:t>
      </w:r>
      <w:r>
        <w:rPr>
          <w:rFonts w:hint="eastAsia" w:ascii="Times New Roman" w:hAnsi="Times New Roman" w:cs="Times New Roman"/>
        </w:rPr>
        <w:t>中规定的公告媒体上公布。</w:t>
      </w:r>
    </w:p>
    <w:p w14:paraId="7EF2D958">
      <w:pPr>
        <w:pStyle w:val="11"/>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招标文件随中标结果同时公告。但中标结果公告前招标文件已公告的</w:t>
      </w:r>
      <w:r>
        <w:rPr>
          <w:rFonts w:hint="eastAsia" w:ascii="Times New Roman" w:hAnsi="Times New Roman" w:eastAsia="MingLiU_HKSCS" w:cs="Times New Roman"/>
        </w:rPr>
        <w:t>，</w:t>
      </w:r>
      <w:r>
        <w:rPr>
          <w:rFonts w:hint="eastAsia" w:ascii="Times New Roman" w:hAnsi="Times New Roman" w:cs="Times New Roman"/>
        </w:rPr>
        <w:t>不再重复公告。</w:t>
      </w:r>
    </w:p>
    <w:p w14:paraId="3DB0BC7B">
      <w:pPr>
        <w:pStyle w:val="11"/>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中标通知</w:t>
      </w:r>
    </w:p>
    <w:p w14:paraId="07133846">
      <w:pPr>
        <w:pStyle w:val="11"/>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采购人或者采购代理机构应当自发布中标公告的同时</w:t>
      </w:r>
      <w:r>
        <w:rPr>
          <w:rFonts w:hint="eastAsia" w:ascii="Times New Roman" w:hAnsi="Times New Roman" w:eastAsia="MingLiU_HKSCS" w:cs="Times New Roman"/>
        </w:rPr>
        <w:t>，</w:t>
      </w:r>
      <w:r>
        <w:rPr>
          <w:rFonts w:hint="eastAsia" w:ascii="Times New Roman" w:hAnsi="Times New Roman" w:cs="Times New Roman"/>
        </w:rPr>
        <w:t>发出中标通知书</w:t>
      </w:r>
      <w:r>
        <w:rPr>
          <w:rFonts w:hint="eastAsia" w:ascii="Times New Roman" w:hAnsi="Times New Roman" w:eastAsia="MingLiU_HKSCS" w:cs="Times New Roman"/>
        </w:rPr>
        <w:t>，</w:t>
      </w:r>
      <w:r>
        <w:rPr>
          <w:rFonts w:hint="eastAsia" w:ascii="Times New Roman" w:hAnsi="Times New Roman" w:cs="Times New Roman"/>
        </w:rPr>
        <w:t>中标通知书对采购人和中标人具有同等法律效力。</w:t>
      </w:r>
    </w:p>
    <w:p w14:paraId="232711CA">
      <w:pPr>
        <w:pStyle w:val="11"/>
        <w:ind w:firstLine="420" w:firstLineChars="200"/>
        <w:rPr>
          <w:rFonts w:ascii="Times New Roman" w:hAnsi="Times New Roman" w:eastAsia="MingLiU_HKSCS" w:cs="Times New Roman"/>
        </w:rPr>
      </w:pPr>
      <w:r>
        <w:rPr>
          <w:rFonts w:hint="eastAsia" w:ascii="Times New Roman" w:hAnsi="Times New Roman" w:cs="Times New Roman"/>
        </w:rPr>
        <w:t>中标通知书发出后</w:t>
      </w:r>
      <w:r>
        <w:rPr>
          <w:rFonts w:hint="eastAsia" w:ascii="Times New Roman" w:hAnsi="Times New Roman" w:eastAsia="MingLiU_HKSCS" w:cs="Times New Roman"/>
        </w:rPr>
        <w:t>，</w:t>
      </w:r>
      <w:r>
        <w:rPr>
          <w:rFonts w:hint="eastAsia" w:ascii="Times New Roman" w:hAnsi="Times New Roman" w:cs="Times New Roman"/>
        </w:rPr>
        <w:t>中标人无正当理由不得放弃中标。</w:t>
      </w:r>
    </w:p>
    <w:p w14:paraId="6107B28A">
      <w:pPr>
        <w:pStyle w:val="11"/>
        <w:ind w:firstLine="420" w:firstLineChars="200"/>
        <w:rPr>
          <w:rFonts w:ascii="Times New Roman" w:hAnsi="Times New Roman" w:eastAsia="MingLiU_HKSCS" w:cs="Times New Roman"/>
        </w:rPr>
      </w:pPr>
      <w:r>
        <w:rPr>
          <w:rFonts w:ascii="Times New Roman" w:hAnsi="Times New Roman" w:cs="Times New Roman"/>
        </w:rPr>
        <w:t>33.</w:t>
      </w:r>
      <w:r>
        <w:rPr>
          <w:rFonts w:hint="eastAsia" w:ascii="Times New Roman" w:hAnsi="Times New Roman" w:cs="Times New Roman"/>
        </w:rPr>
        <w:t>履约保证金</w:t>
      </w:r>
    </w:p>
    <w:p w14:paraId="3AD51D31">
      <w:pPr>
        <w:pStyle w:val="11"/>
        <w:ind w:firstLine="420" w:firstLineChars="200"/>
        <w:rPr>
          <w:rFonts w:ascii="Times New Roman" w:hAnsi="Times New Roman" w:eastAsia="MingLiU_HKSCS" w:cs="Times New Roman"/>
        </w:rPr>
      </w:pPr>
      <w:r>
        <w:rPr>
          <w:rFonts w:ascii="Times New Roman" w:hAnsi="Times New Roman" w:cs="Times New Roman"/>
        </w:rPr>
        <w:t>33.1</w:t>
      </w:r>
      <w:r>
        <w:rPr>
          <w:rFonts w:hint="eastAsia" w:ascii="Times New Roman" w:hAnsi="Times New Roman" w:cs="Times New Roman"/>
        </w:rPr>
        <w:t>　本项目是否缴纳履约保证金见</w:t>
      </w:r>
      <w:r>
        <w:rPr>
          <w:rFonts w:hint="eastAsia" w:ascii="Times New Roman" w:hAnsi="Times New Roman" w:eastAsia="黑体" w:cs="Times New Roman"/>
        </w:rPr>
        <w:t>投标人须知前附表</w:t>
      </w:r>
      <w:r>
        <w:rPr>
          <w:rFonts w:hint="eastAsia" w:ascii="Times New Roman" w:hAnsi="Times New Roman" w:cs="Times New Roman"/>
        </w:rPr>
        <w:t>。</w:t>
      </w:r>
    </w:p>
    <w:p w14:paraId="6FC8E585">
      <w:pPr>
        <w:pStyle w:val="11"/>
        <w:ind w:firstLine="420" w:firstLineChars="200"/>
        <w:rPr>
          <w:rFonts w:ascii="Times New Roman" w:hAnsi="Times New Roman" w:eastAsia="MingLiU_HKSCS" w:cs="Times New Roman"/>
        </w:rPr>
      </w:pPr>
      <w:r>
        <w:rPr>
          <w:rFonts w:ascii="Times New Roman" w:hAnsi="Times New Roman" w:cs="Times New Roman"/>
        </w:rPr>
        <w:t>33.2</w:t>
      </w:r>
      <w:r>
        <w:rPr>
          <w:rFonts w:hint="eastAsia" w:ascii="Times New Roman" w:hAnsi="Times New Roman" w:eastAsia="黑体" w:cs="Times New Roman"/>
        </w:rPr>
        <w:t>投标人须知前附表</w:t>
      </w:r>
      <w:r>
        <w:rPr>
          <w:rFonts w:hint="eastAsia" w:ascii="Times New Roman" w:hAnsi="Times New Roman" w:cs="Times New Roman"/>
        </w:rPr>
        <w:t>规定交纳履约保证金的</w:t>
      </w:r>
      <w:r>
        <w:rPr>
          <w:rFonts w:hint="eastAsia" w:ascii="Times New Roman" w:hAnsi="Times New Roman" w:eastAsia="MingLiU_HKSCS" w:cs="Times New Roman"/>
        </w:rPr>
        <w:t>，</w:t>
      </w:r>
      <w:r>
        <w:rPr>
          <w:rFonts w:hint="eastAsia" w:ascii="Times New Roman" w:hAnsi="Times New Roman" w:cs="Times New Roman"/>
        </w:rPr>
        <w:t>中标人在签订采购合同前</w:t>
      </w:r>
      <w:r>
        <w:rPr>
          <w:rFonts w:hint="eastAsia" w:ascii="Times New Roman" w:hAnsi="Times New Roman" w:eastAsia="MingLiU_HKSCS" w:cs="Times New Roman"/>
        </w:rPr>
        <w:t>，</w:t>
      </w:r>
      <w:r>
        <w:rPr>
          <w:rFonts w:hint="eastAsia" w:ascii="Times New Roman" w:hAnsi="Times New Roman" w:cs="Times New Roman"/>
        </w:rPr>
        <w:t>向采购人提交履约保证金。联合体成交的</w:t>
      </w:r>
      <w:r>
        <w:rPr>
          <w:rFonts w:hint="eastAsia" w:ascii="Times New Roman" w:hAnsi="Times New Roman" w:eastAsia="MingLiU_HKSCS" w:cs="Times New Roman"/>
        </w:rPr>
        <w:t>，</w:t>
      </w:r>
      <w:r>
        <w:rPr>
          <w:rFonts w:hint="eastAsia" w:ascii="Times New Roman" w:hAnsi="Times New Roman" w:cs="Times New Roman"/>
        </w:rPr>
        <w:t>履约保证金以联合体各方或联合体中牵头人的名义提交。</w:t>
      </w:r>
    </w:p>
    <w:p w14:paraId="03CCD82C">
      <w:pPr>
        <w:pStyle w:val="11"/>
        <w:ind w:firstLine="420" w:firstLineChars="200"/>
        <w:rPr>
          <w:rFonts w:ascii="Times New Roman" w:hAnsi="Times New Roman" w:eastAsia="MingLiU_HKSCS" w:cs="Times New Roman"/>
        </w:rPr>
      </w:pPr>
      <w:r>
        <w:rPr>
          <w:rFonts w:ascii="Times New Roman" w:hAnsi="Times New Roman" w:cs="Times New Roman"/>
        </w:rPr>
        <w:t>33.3</w:t>
      </w:r>
      <w:r>
        <w:rPr>
          <w:rFonts w:hint="eastAsia" w:ascii="Times New Roman" w:hAnsi="Times New Roman" w:cs="Times New Roman"/>
        </w:rPr>
        <w:t>　中标人没有按照</w:t>
      </w:r>
      <w:r>
        <w:rPr>
          <w:rFonts w:hint="eastAsia" w:ascii="Times New Roman" w:hAnsi="Times New Roman" w:eastAsia="黑体" w:cs="Times New Roman"/>
        </w:rPr>
        <w:t>投标人须知前附表</w:t>
      </w:r>
      <w:r>
        <w:rPr>
          <w:rFonts w:hint="eastAsia" w:ascii="Times New Roman" w:hAnsi="Times New Roman" w:cs="Times New Roman"/>
        </w:rPr>
        <w:t>的规定提交履约保证金的</w:t>
      </w:r>
      <w:r>
        <w:rPr>
          <w:rFonts w:hint="eastAsia" w:ascii="Times New Roman" w:hAnsi="Times New Roman" w:eastAsia="MingLiU_HKSCS" w:cs="Times New Roman"/>
        </w:rPr>
        <w:t>，</w:t>
      </w:r>
      <w:r>
        <w:rPr>
          <w:rFonts w:hint="eastAsia" w:ascii="Times New Roman" w:hAnsi="Times New Roman" w:cs="Times New Roman"/>
        </w:rPr>
        <w:t>视为放弃中标</w:t>
      </w:r>
      <w:r>
        <w:rPr>
          <w:rFonts w:hint="eastAsia" w:ascii="Times New Roman" w:hAnsi="Times New Roman" w:eastAsia="MingLiU_HKSCS" w:cs="Times New Roman"/>
        </w:rPr>
        <w:t>，</w:t>
      </w:r>
      <w:r>
        <w:rPr>
          <w:rFonts w:hint="eastAsia" w:ascii="Times New Roman" w:hAnsi="Times New Roman" w:cs="Times New Roman"/>
        </w:rPr>
        <w:t>其投标保证金不予退还。</w:t>
      </w:r>
    </w:p>
    <w:p w14:paraId="5F2F9A97">
      <w:pPr>
        <w:pStyle w:val="11"/>
        <w:ind w:firstLine="420" w:firstLineChars="200"/>
        <w:rPr>
          <w:rFonts w:ascii="Times New Roman" w:hAnsi="Times New Roman" w:eastAsia="MingLiU_HKSCS" w:cs="Times New Roman"/>
        </w:rPr>
      </w:pPr>
      <w:r>
        <w:rPr>
          <w:rFonts w:ascii="Times New Roman" w:hAnsi="Times New Roman" w:cs="Times New Roman"/>
        </w:rPr>
        <w:t>34.</w:t>
      </w:r>
      <w:r>
        <w:rPr>
          <w:rFonts w:hint="eastAsia" w:ascii="Times New Roman" w:hAnsi="Times New Roman" w:cs="Times New Roman"/>
        </w:rPr>
        <w:t>签订合同</w:t>
      </w:r>
    </w:p>
    <w:p w14:paraId="40D1A090">
      <w:pPr>
        <w:pStyle w:val="11"/>
        <w:ind w:firstLine="420" w:firstLineChars="200"/>
        <w:rPr>
          <w:rFonts w:ascii="Times New Roman" w:hAnsi="Times New Roman" w:eastAsia="MingLiU_HKSCS" w:cs="Times New Roman"/>
        </w:rPr>
      </w:pPr>
      <w:r>
        <w:rPr>
          <w:rFonts w:ascii="Times New Roman" w:hAnsi="Times New Roman" w:cs="Times New Roman"/>
        </w:rPr>
        <w:t>34.1</w:t>
      </w:r>
      <w:r>
        <w:rPr>
          <w:rFonts w:hint="eastAsia" w:ascii="Times New Roman" w:hAnsi="Times New Roman" w:cs="Times New Roman"/>
        </w:rPr>
        <w:t>　招标文件和中标供应商的投标文件均为签订政府采购合同的依据。</w:t>
      </w:r>
    </w:p>
    <w:p w14:paraId="231DA733">
      <w:pPr>
        <w:pStyle w:val="11"/>
        <w:ind w:firstLine="420" w:firstLineChars="200"/>
        <w:rPr>
          <w:rFonts w:ascii="Times New Roman" w:hAnsi="Times New Roman" w:eastAsia="MingLiU_HKSCS" w:cs="Times New Roman"/>
        </w:rPr>
      </w:pPr>
      <w:r>
        <w:rPr>
          <w:rFonts w:ascii="Times New Roman" w:hAnsi="Times New Roman" w:cs="Times New Roman"/>
        </w:rPr>
        <w:t>34.2</w:t>
      </w:r>
      <w:r>
        <w:rPr>
          <w:rFonts w:hint="eastAsia" w:ascii="Times New Roman" w:hAnsi="Times New Roman" w:cs="Times New Roman"/>
        </w:rPr>
        <w:t>　中标供应商应当在中标通知书发出之日起</w:t>
      </w:r>
      <w:r>
        <w:rPr>
          <w:rFonts w:ascii="Times New Roman" w:hAnsi="Times New Roman" w:cs="Times New Roman"/>
        </w:rPr>
        <w:t>30</w:t>
      </w:r>
      <w:r>
        <w:rPr>
          <w:rFonts w:hint="eastAsia" w:ascii="Times New Roman" w:hAnsi="Times New Roman" w:cs="Times New Roman"/>
        </w:rPr>
        <w:t>日内</w:t>
      </w:r>
      <w:r>
        <w:rPr>
          <w:rFonts w:hint="eastAsia" w:ascii="Times New Roman" w:hAnsi="Times New Roman" w:eastAsia="MingLiU_HKSCS" w:cs="Times New Roman"/>
        </w:rPr>
        <w:t>，</w:t>
      </w:r>
      <w:r>
        <w:rPr>
          <w:rFonts w:hint="eastAsia" w:ascii="Times New Roman" w:hAnsi="Times New Roman" w:cs="Times New Roman"/>
        </w:rPr>
        <w:t>与采购人签订政府采购合同。</w:t>
      </w:r>
    </w:p>
    <w:p w14:paraId="3DA1CC9E">
      <w:pPr>
        <w:pStyle w:val="11"/>
        <w:ind w:firstLine="420" w:firstLineChars="200"/>
        <w:rPr>
          <w:rFonts w:ascii="Times New Roman" w:hAnsi="Times New Roman" w:eastAsia="MingLiU_HKSCS" w:cs="Times New Roman"/>
        </w:rPr>
      </w:pPr>
      <w:r>
        <w:rPr>
          <w:rFonts w:ascii="Times New Roman" w:hAnsi="Times New Roman" w:cs="Times New Roman"/>
        </w:rPr>
        <w:t>34.3</w:t>
      </w:r>
      <w:r>
        <w:rPr>
          <w:rFonts w:hint="eastAsia" w:ascii="Times New Roman" w:hAnsi="Times New Roman" w:cs="Times New Roman"/>
        </w:rPr>
        <w:t>　采购人不得向中标供应商提出超出招标文件以外的任何要求作为签订合同的条件</w:t>
      </w:r>
      <w:r>
        <w:rPr>
          <w:rFonts w:hint="eastAsia" w:ascii="Times New Roman" w:hAnsi="Times New Roman" w:eastAsia="MingLiU_HKSCS" w:cs="Times New Roman"/>
        </w:rPr>
        <w:t>，</w:t>
      </w:r>
      <w:r>
        <w:rPr>
          <w:rFonts w:hint="eastAsia" w:ascii="Times New Roman" w:hAnsi="Times New Roman" w:cs="Times New Roman"/>
        </w:rPr>
        <w:t>不得与中标供应商订立背离招标文件确定的合同文本以及采购标的、规格型号、采购金额、采购数量、技术和服务要求等实质性内容的协议。</w:t>
      </w:r>
    </w:p>
    <w:p w14:paraId="03E4FAB6">
      <w:pPr>
        <w:pStyle w:val="11"/>
        <w:ind w:firstLine="420" w:firstLineChars="200"/>
        <w:rPr>
          <w:rFonts w:ascii="Times New Roman" w:hAnsi="Times New Roman" w:eastAsia="MingLiU_HKSCS" w:cs="Times New Roman"/>
        </w:rPr>
      </w:pPr>
      <w:r>
        <w:rPr>
          <w:rFonts w:ascii="Times New Roman" w:hAnsi="Times New Roman" w:cs="Times New Roman"/>
        </w:rPr>
        <w:t>34.4</w:t>
      </w:r>
      <w:r>
        <w:rPr>
          <w:rFonts w:hint="eastAsia" w:ascii="Times New Roman" w:hAnsi="Times New Roman" w:cs="Times New Roman"/>
        </w:rPr>
        <w:t>　自政府采购合同签订之日起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本项目政府采购合同在</w:t>
      </w:r>
      <w:r>
        <w:rPr>
          <w:rFonts w:hint="eastAsia" w:ascii="Times New Roman" w:hAnsi="Times New Roman" w:eastAsia="黑体" w:cs="Times New Roman"/>
        </w:rPr>
        <w:t>投标人须知前附表</w:t>
      </w:r>
      <w:r>
        <w:rPr>
          <w:rFonts w:hint="eastAsia" w:ascii="Times New Roman" w:hAnsi="Times New Roman" w:cs="Times New Roman"/>
        </w:rPr>
        <w:t>规定的媒体上公告</w:t>
      </w:r>
      <w:r>
        <w:rPr>
          <w:rFonts w:hint="eastAsia" w:ascii="Times New Roman" w:hAnsi="Times New Roman" w:eastAsia="MingLiU_HKSCS" w:cs="Times New Roman"/>
        </w:rPr>
        <w:t>，</w:t>
      </w:r>
      <w:r>
        <w:rPr>
          <w:rFonts w:hint="eastAsia" w:ascii="Times New Roman" w:hAnsi="Times New Roman" w:cs="Times New Roman"/>
        </w:rPr>
        <w:t>但政府采购合同中涉及国家秘密、商业秘密的内容除外。</w:t>
      </w:r>
    </w:p>
    <w:p w14:paraId="588897A6">
      <w:pPr>
        <w:pStyle w:val="11"/>
        <w:ind w:firstLine="420" w:firstLineChars="200"/>
        <w:rPr>
          <w:rFonts w:ascii="Times New Roman" w:hAnsi="Times New Roman" w:eastAsia="MingLiU_HKSCS" w:cs="Times New Roman"/>
        </w:rPr>
      </w:pPr>
      <w:r>
        <w:rPr>
          <w:rFonts w:hint="eastAsia" w:ascii="Times New Roman" w:hAnsi="Times New Roman" w:cs="Times New Roman"/>
        </w:rPr>
        <w:t>六、其他规定</w:t>
      </w:r>
    </w:p>
    <w:p w14:paraId="5BC022D8">
      <w:pPr>
        <w:pStyle w:val="11"/>
        <w:ind w:firstLine="420" w:firstLineChars="200"/>
        <w:rPr>
          <w:rFonts w:ascii="Times New Roman" w:hAnsi="Times New Roman" w:eastAsia="MingLiU_HKSCS" w:cs="Times New Roman"/>
        </w:rPr>
      </w:pPr>
      <w:r>
        <w:rPr>
          <w:rFonts w:ascii="Times New Roman" w:hAnsi="Times New Roman" w:cs="Times New Roman"/>
        </w:rPr>
        <w:t>35.</w:t>
      </w:r>
      <w:r>
        <w:rPr>
          <w:rFonts w:hint="eastAsia" w:ascii="Times New Roman" w:hAnsi="Times New Roman" w:cs="Times New Roman"/>
        </w:rPr>
        <w:t>招标代理服务费。</w:t>
      </w:r>
    </w:p>
    <w:p w14:paraId="20D66BAF">
      <w:pPr>
        <w:pStyle w:val="11"/>
        <w:ind w:firstLine="420" w:firstLineChars="200"/>
        <w:rPr>
          <w:rFonts w:ascii="Times New Roman" w:hAnsi="Times New Roman" w:eastAsia="MingLiU_HKSCS" w:cs="Times New Roman"/>
        </w:rPr>
      </w:pPr>
      <w:r>
        <w:rPr>
          <w:rFonts w:ascii="Times New Roman" w:hAnsi="Times New Roman" w:cs="Times New Roman"/>
        </w:rPr>
        <w:t>35.1</w:t>
      </w:r>
      <w:r>
        <w:rPr>
          <w:rFonts w:hint="eastAsia" w:ascii="Times New Roman" w:hAnsi="Times New Roman" w:cs="Times New Roman"/>
        </w:rPr>
        <w:t>　中标人是否交纳投招标代理服务费及相关要求见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14:paraId="1AD8D581">
      <w:pPr>
        <w:pStyle w:val="11"/>
        <w:ind w:firstLine="420" w:firstLineChars="200"/>
        <w:rPr>
          <w:rFonts w:ascii="Times New Roman" w:hAnsi="Times New Roman" w:eastAsia="MingLiU_HKSCS" w:cs="Times New Roman"/>
        </w:rPr>
      </w:pPr>
      <w:r>
        <w:rPr>
          <w:rFonts w:ascii="Times New Roman" w:hAnsi="Times New Roman" w:cs="Times New Roman"/>
        </w:rPr>
        <w:t>36.</w:t>
      </w:r>
      <w:r>
        <w:rPr>
          <w:rFonts w:hint="eastAsia" w:ascii="Times New Roman" w:hAnsi="Times New Roman" w:cs="Times New Roman"/>
        </w:rPr>
        <w:t>询问、质疑、投诉</w:t>
      </w:r>
    </w:p>
    <w:p w14:paraId="0A6EF423">
      <w:pPr>
        <w:pStyle w:val="11"/>
        <w:ind w:firstLine="420" w:firstLineChars="200"/>
        <w:rPr>
          <w:rFonts w:ascii="Times New Roman" w:hAnsi="Times New Roman" w:eastAsia="MingLiU_HKSCS" w:cs="Times New Roman"/>
        </w:rPr>
      </w:pPr>
      <w:r>
        <w:rPr>
          <w:rFonts w:ascii="Times New Roman" w:hAnsi="Times New Roman" w:cs="Times New Roman"/>
        </w:rPr>
        <w:t>36.1</w:t>
      </w:r>
      <w:r>
        <w:rPr>
          <w:rFonts w:hint="eastAsia" w:ascii="Times New Roman" w:hAnsi="Times New Roman" w:cs="Times New Roman"/>
        </w:rPr>
        <w:t>　供应商对政府采购活动事项有疑问的</w:t>
      </w:r>
      <w:r>
        <w:rPr>
          <w:rFonts w:hint="eastAsia" w:ascii="Times New Roman" w:hAnsi="Times New Roman" w:eastAsia="MingLiU_HKSCS" w:cs="Times New Roman"/>
        </w:rPr>
        <w:t>，</w:t>
      </w:r>
      <w:r>
        <w:rPr>
          <w:rFonts w:hint="eastAsia" w:ascii="Times New Roman" w:hAnsi="Times New Roman" w:cs="Times New Roman"/>
        </w:rPr>
        <w:t>可以向采购人或采购代理机构提出询问</w:t>
      </w:r>
    </w:p>
    <w:p w14:paraId="24C47E83">
      <w:pPr>
        <w:pStyle w:val="11"/>
        <w:ind w:firstLine="420" w:firstLineChars="200"/>
        <w:rPr>
          <w:rFonts w:ascii="Times New Roman" w:hAnsi="Times New Roman" w:eastAsia="MingLiU_HKSCS" w:cs="Times New Roman"/>
        </w:rPr>
      </w:pPr>
      <w:r>
        <w:rPr>
          <w:rFonts w:ascii="Times New Roman" w:hAnsi="Times New Roman" w:cs="Times New Roman"/>
        </w:rPr>
        <w:t>36.2</w:t>
      </w:r>
      <w:r>
        <w:rPr>
          <w:rFonts w:hint="eastAsia" w:ascii="Times New Roman" w:hAnsi="Times New Roman" w:cs="Times New Roman"/>
        </w:rPr>
        <w:t>　供应商认为招标文件、招标过程和中标结果使自己的权益受到损害的</w:t>
      </w:r>
      <w:r>
        <w:rPr>
          <w:rFonts w:hint="eastAsia" w:ascii="Times New Roman" w:hAnsi="Times New Roman" w:eastAsia="MingLiU_HKSCS" w:cs="Times New Roman"/>
        </w:rPr>
        <w:t>，</w:t>
      </w:r>
      <w:r>
        <w:rPr>
          <w:rFonts w:hint="eastAsia" w:ascii="Times New Roman" w:hAnsi="Times New Roman" w:cs="Times New Roman"/>
        </w:rPr>
        <w:t>可以在知道或者应知其权益受到损害之日起</w:t>
      </w:r>
      <w:r>
        <w:rPr>
          <w:rFonts w:ascii="Times New Roman" w:hAnsi="Times New Roman" w:cs="Times New Roman"/>
        </w:rPr>
        <w:t>7</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以书面形式向采购人或采购代理机构提出质疑。</w:t>
      </w:r>
    </w:p>
    <w:p w14:paraId="7CE00BF6">
      <w:pPr>
        <w:pStyle w:val="11"/>
        <w:ind w:firstLine="420" w:firstLineChars="200"/>
        <w:rPr>
          <w:rFonts w:ascii="Times New Roman" w:hAnsi="Times New Roman" w:eastAsia="MingLiU_HKSCS" w:cs="Times New Roman"/>
        </w:rPr>
      </w:pPr>
      <w:r>
        <w:rPr>
          <w:rFonts w:ascii="Times New Roman" w:hAnsi="Times New Roman" w:cs="Times New Roman"/>
        </w:rPr>
        <w:t>36.3</w:t>
      </w:r>
      <w:r>
        <w:rPr>
          <w:rFonts w:hint="eastAsia" w:ascii="Times New Roman" w:hAnsi="Times New Roman" w:cs="Times New Roman"/>
        </w:rPr>
        <w:t>　供应商提出质疑的</w:t>
      </w:r>
      <w:r>
        <w:rPr>
          <w:rFonts w:hint="eastAsia" w:ascii="Times New Roman" w:hAnsi="Times New Roman" w:eastAsia="MingLiU_HKSCS" w:cs="Times New Roman"/>
        </w:rPr>
        <w:t>，</w:t>
      </w:r>
      <w:r>
        <w:rPr>
          <w:rFonts w:hint="eastAsia" w:ascii="Times New Roman" w:hAnsi="Times New Roman" w:cs="Times New Roman"/>
        </w:rPr>
        <w:t>应提供质疑书原件。</w:t>
      </w:r>
    </w:p>
    <w:p w14:paraId="286C3B01">
      <w:pPr>
        <w:pStyle w:val="11"/>
        <w:ind w:firstLine="420" w:firstLineChars="200"/>
        <w:rPr>
          <w:rFonts w:ascii="Times New Roman" w:hAnsi="Times New Roman" w:eastAsia="MingLiU_HKSCS" w:cs="Times New Roman"/>
        </w:rPr>
      </w:pPr>
      <w:r>
        <w:rPr>
          <w:rFonts w:ascii="Times New Roman" w:hAnsi="Times New Roman" w:cs="Times New Roman"/>
        </w:rPr>
        <w:t>36.4</w:t>
      </w:r>
      <w:r>
        <w:rPr>
          <w:rFonts w:hint="eastAsia" w:ascii="Times New Roman" w:hAnsi="Times New Roman" w:cs="Times New Roman"/>
        </w:rPr>
        <w:t>　质疑书应当由投标人法定代表人或其授权的投标代表签字并加盖投标人单位章</w:t>
      </w:r>
      <w:r>
        <w:rPr>
          <w:rFonts w:hint="eastAsia" w:ascii="Times New Roman" w:hAnsi="Times New Roman" w:eastAsia="MingLiU_HKSCS" w:cs="Times New Roman"/>
        </w:rPr>
        <w:t>，</w:t>
      </w:r>
      <w:r>
        <w:rPr>
          <w:rFonts w:hint="eastAsia" w:ascii="Times New Roman" w:hAnsi="Times New Roman" w:cs="Times New Roman"/>
        </w:rPr>
        <w:t>质疑书由授权的投标代表签字的应附投标人法定代表人委托授权书。</w:t>
      </w:r>
    </w:p>
    <w:p w14:paraId="71D87BFA">
      <w:pPr>
        <w:pStyle w:val="11"/>
        <w:ind w:firstLine="420" w:firstLineChars="200"/>
        <w:rPr>
          <w:rFonts w:ascii="Times New Roman" w:hAnsi="Times New Roman" w:eastAsia="MingLiU_HKSCS" w:cs="Times New Roman"/>
        </w:rPr>
      </w:pPr>
      <w:r>
        <w:rPr>
          <w:rFonts w:ascii="Times New Roman" w:hAnsi="Times New Roman" w:cs="Times New Roman"/>
        </w:rPr>
        <w:t>36.5</w:t>
      </w:r>
      <w:r>
        <w:rPr>
          <w:rFonts w:hint="eastAsia" w:ascii="Times New Roman" w:hAnsi="Times New Roman" w:cs="Times New Roman"/>
        </w:rPr>
        <w:t>　投标人对采购人或采购代理机构的答复不满意</w:t>
      </w:r>
      <w:r>
        <w:rPr>
          <w:rFonts w:hint="eastAsia" w:ascii="Times New Roman" w:hAnsi="Times New Roman" w:eastAsia="MingLiU_HKSCS" w:cs="Times New Roman"/>
        </w:rPr>
        <w:t>，</w:t>
      </w:r>
      <w:r>
        <w:rPr>
          <w:rFonts w:hint="eastAsia" w:ascii="Times New Roman" w:hAnsi="Times New Roman" w:cs="Times New Roman"/>
        </w:rPr>
        <w:t>或采购人或采购代理机构未在规定的期限作出答复的</w:t>
      </w:r>
      <w:r>
        <w:rPr>
          <w:rFonts w:hint="eastAsia" w:ascii="Times New Roman" w:hAnsi="Times New Roman" w:eastAsia="MingLiU_HKSCS" w:cs="Times New Roman"/>
        </w:rPr>
        <w:t>，</w:t>
      </w:r>
      <w:r>
        <w:rPr>
          <w:rFonts w:hint="eastAsia" w:ascii="Times New Roman" w:hAnsi="Times New Roman" w:cs="Times New Roman"/>
        </w:rPr>
        <w:t>可在答复期满后</w:t>
      </w:r>
      <w:r>
        <w:rPr>
          <w:rFonts w:ascii="Times New Roman" w:hAnsi="Times New Roman" w:cs="Times New Roman"/>
        </w:rPr>
        <w:t>15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按政府采购法律法规规定及程序</w:t>
      </w:r>
      <w:r>
        <w:rPr>
          <w:rFonts w:hint="eastAsia" w:ascii="Times New Roman" w:hAnsi="Times New Roman" w:eastAsia="MingLiU_HKSCS" w:cs="Times New Roman"/>
        </w:rPr>
        <w:t>，</w:t>
      </w:r>
      <w:r>
        <w:rPr>
          <w:rFonts w:hint="eastAsia" w:ascii="Times New Roman" w:hAnsi="Times New Roman" w:cs="Times New Roman"/>
        </w:rPr>
        <w:t>向财政部提出投诉。</w:t>
      </w:r>
    </w:p>
    <w:p w14:paraId="7CF06594">
      <w:pPr>
        <w:pStyle w:val="11"/>
        <w:ind w:firstLine="420" w:firstLineChars="200"/>
        <w:rPr>
          <w:rFonts w:ascii="Times New Roman" w:hAnsi="Times New Roman" w:eastAsia="MingLiU_HKSCS" w:cs="Times New Roman"/>
        </w:rPr>
      </w:pPr>
      <w:r>
        <w:rPr>
          <w:rFonts w:ascii="Times New Roman" w:hAnsi="Times New Roman" w:cs="Times New Roman"/>
        </w:rPr>
        <w:t>37.</w:t>
      </w:r>
      <w:r>
        <w:rPr>
          <w:rFonts w:hint="eastAsia" w:ascii="Times New Roman" w:hAnsi="Times New Roman" w:cs="Times New Roman"/>
        </w:rPr>
        <w:t>发生下列情况之一</w:t>
      </w:r>
      <w:r>
        <w:rPr>
          <w:rFonts w:hint="eastAsia" w:ascii="Times New Roman" w:hAnsi="Times New Roman" w:eastAsia="MingLiU_HKSCS" w:cs="Times New Roman"/>
        </w:rPr>
        <w:t>，</w:t>
      </w:r>
      <w:r>
        <w:rPr>
          <w:rFonts w:hint="eastAsia" w:ascii="Times New Roman" w:hAnsi="Times New Roman" w:cs="Times New Roman"/>
        </w:rPr>
        <w:t>投标人将被列入不良记录名单</w:t>
      </w:r>
      <w:r>
        <w:rPr>
          <w:rFonts w:hint="eastAsia" w:ascii="Times New Roman" w:hAnsi="Times New Roman" w:eastAsia="MingLiU_HKSCS" w:cs="Times New Roman"/>
        </w:rPr>
        <w:t>，</w:t>
      </w:r>
      <w:r>
        <w:rPr>
          <w:rFonts w:hint="eastAsia" w:ascii="Times New Roman" w:hAnsi="Times New Roman" w:cs="Times New Roman"/>
        </w:rPr>
        <w:t>在</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年内禁止参加政府采购活动</w:t>
      </w:r>
      <w:r>
        <w:rPr>
          <w:rFonts w:hint="eastAsia" w:ascii="Times New Roman" w:hAnsi="Times New Roman" w:eastAsia="MingLiU_HKSCS" w:cs="Times New Roman"/>
        </w:rPr>
        <w:t>，</w:t>
      </w:r>
      <w:r>
        <w:rPr>
          <w:rFonts w:hint="eastAsia" w:ascii="Times New Roman" w:hAnsi="Times New Roman" w:cs="Times New Roman"/>
        </w:rPr>
        <w:t>并予以公告：</w:t>
      </w:r>
    </w:p>
    <w:p w14:paraId="7C9CC546">
      <w:pPr>
        <w:pStyle w:val="11"/>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开标后在投标有效期内</w:t>
      </w:r>
      <w:r>
        <w:rPr>
          <w:rFonts w:hint="eastAsia" w:ascii="Times New Roman" w:hAnsi="Times New Roman" w:eastAsia="MingLiU_HKSCS" w:cs="Times New Roman"/>
        </w:rPr>
        <w:t>，</w:t>
      </w:r>
      <w:r>
        <w:rPr>
          <w:rFonts w:hint="eastAsia" w:ascii="Times New Roman" w:hAnsi="Times New Roman" w:cs="Times New Roman"/>
        </w:rPr>
        <w:t>投标人撤回其投标；</w:t>
      </w:r>
    </w:p>
    <w:p w14:paraId="4A374FD5">
      <w:pPr>
        <w:pStyle w:val="11"/>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中标后无正当理由不与采购人签订政府采购合同；</w:t>
      </w:r>
    </w:p>
    <w:p w14:paraId="24486C24">
      <w:pPr>
        <w:pStyle w:val="11"/>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中标后未按照招标文件和中标供应商的投标文件订立政府采购合同</w:t>
      </w:r>
      <w:r>
        <w:rPr>
          <w:rFonts w:hint="eastAsia" w:ascii="Times New Roman" w:hAnsi="Times New Roman" w:eastAsia="MingLiU_HKSCS" w:cs="Times New Roman"/>
        </w:rPr>
        <w:t>，</w:t>
      </w:r>
      <w:r>
        <w:rPr>
          <w:rFonts w:hint="eastAsia" w:ascii="Times New Roman" w:hAnsi="Times New Roman" w:cs="Times New Roman"/>
        </w:rPr>
        <w:t>或者与采购人另行订立背离合同实质性内容的协议的；</w:t>
      </w:r>
    </w:p>
    <w:p w14:paraId="1ACF11B6">
      <w:pPr>
        <w:pStyle w:val="11"/>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将中标项目转让给他人</w:t>
      </w:r>
      <w:r>
        <w:rPr>
          <w:rFonts w:hint="eastAsia" w:ascii="Times New Roman" w:hAnsi="Times New Roman" w:eastAsia="MingLiU_HKSCS" w:cs="Times New Roman"/>
        </w:rPr>
        <w:t>，</w:t>
      </w:r>
      <w:r>
        <w:rPr>
          <w:rFonts w:hint="eastAsia" w:ascii="Times New Roman" w:hAnsi="Times New Roman" w:cs="Times New Roman"/>
        </w:rPr>
        <w:t>或者在投标文件中未说明</w:t>
      </w:r>
      <w:r>
        <w:rPr>
          <w:rFonts w:hint="eastAsia" w:ascii="Times New Roman" w:hAnsi="Times New Roman" w:eastAsia="MingLiU_HKSCS" w:cs="Times New Roman"/>
        </w:rPr>
        <w:t>，</w:t>
      </w:r>
      <w:r>
        <w:rPr>
          <w:rFonts w:hint="eastAsia" w:ascii="Times New Roman" w:hAnsi="Times New Roman" w:cs="Times New Roman"/>
        </w:rPr>
        <w:t>且未经采购招标机构同意</w:t>
      </w:r>
      <w:r>
        <w:rPr>
          <w:rFonts w:hint="eastAsia" w:ascii="Times New Roman" w:hAnsi="Times New Roman" w:eastAsia="MingLiU_HKSCS" w:cs="Times New Roman"/>
        </w:rPr>
        <w:t>，</w:t>
      </w:r>
      <w:r>
        <w:rPr>
          <w:rFonts w:hint="eastAsia" w:ascii="Times New Roman" w:hAnsi="Times New Roman" w:cs="Times New Roman"/>
        </w:rPr>
        <w:t>将中标项目分包给他人；</w:t>
      </w:r>
    </w:p>
    <w:p w14:paraId="7DF32903">
      <w:pPr>
        <w:pStyle w:val="11"/>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拒绝履行合同义务的；</w:t>
      </w:r>
    </w:p>
    <w:p w14:paraId="578535DD">
      <w:pPr>
        <w:pStyle w:val="11"/>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《政府采购法》第七十七条和《政府采购法实施条例》第七十二条规定的其他情形；</w:t>
      </w:r>
    </w:p>
    <w:p w14:paraId="5F67640B">
      <w:pPr>
        <w:pStyle w:val="11"/>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其他违反法律法规相关规定的情形。</w:t>
      </w:r>
    </w:p>
    <w:p w14:paraId="59B602B1">
      <w:pPr>
        <w:pStyle w:val="11"/>
        <w:ind w:firstLine="420" w:firstLineChars="200"/>
        <w:rPr>
          <w:rFonts w:ascii="Times New Roman" w:hAnsi="Times New Roman" w:eastAsia="MingLiU_HKSCS" w:cs="Times New Roman"/>
        </w:rPr>
      </w:pPr>
      <w:r>
        <w:rPr>
          <w:rFonts w:ascii="Times New Roman" w:hAnsi="Times New Roman" w:cs="Times New Roman"/>
        </w:rPr>
        <w:t>38.</w:t>
      </w:r>
      <w:r>
        <w:rPr>
          <w:rFonts w:hint="eastAsia" w:ascii="Times New Roman" w:hAnsi="Times New Roman" w:cs="Times New Roman"/>
        </w:rPr>
        <w:t>其他规定。</w:t>
      </w:r>
    </w:p>
    <w:p w14:paraId="04B7A136">
      <w:pPr>
        <w:pStyle w:val="11"/>
        <w:ind w:firstLine="420" w:firstLineChars="200"/>
        <w:rPr>
          <w:rFonts w:ascii="Times New Roman" w:hAnsi="Times New Roman" w:eastAsia="MingLiU_HKSCS" w:cs="Times New Roman"/>
        </w:rPr>
      </w:pPr>
      <w:r>
        <w:rPr>
          <w:rFonts w:ascii="Times New Roman" w:hAnsi="Times New Roman" w:cs="Times New Roman"/>
        </w:rPr>
        <w:t>38.1</w:t>
      </w:r>
      <w:r>
        <w:rPr>
          <w:rFonts w:hint="eastAsia" w:ascii="Times New Roman" w:hAnsi="Times New Roman" w:cs="Times New Roman"/>
        </w:rPr>
        <w:t>　投标文件的其他规定见</w:t>
      </w:r>
      <w:r>
        <w:rPr>
          <w:rFonts w:hint="eastAsia" w:ascii="Times New Roman" w:hAnsi="Times New Roman" w:eastAsia="黑体" w:cs="Times New Roman"/>
        </w:rPr>
        <w:t>投标人须知前附表</w:t>
      </w:r>
      <w:r>
        <w:rPr>
          <w:rFonts w:hint="eastAsia" w:ascii="Times New Roman" w:hAnsi="Times New Roman" w:cs="Times New Roman"/>
        </w:rPr>
        <w:t>。</w:t>
      </w:r>
    </w:p>
    <w:p w14:paraId="3B1A6A32">
      <w:pPr>
        <w:pStyle w:val="11"/>
        <w:ind w:firstLine="420" w:firstLineChars="200"/>
        <w:rPr>
          <w:rFonts w:ascii="Times New Roman" w:hAnsi="Times New Roman" w:eastAsia="MingLiU_HKSCS" w:cs="Times New Roman"/>
        </w:rPr>
      </w:pPr>
      <w:r>
        <w:rPr>
          <w:rFonts w:ascii="Times New Roman" w:hAnsi="Times New Roman" w:cs="Times New Roman"/>
        </w:rPr>
        <w:t>39.</w:t>
      </w:r>
      <w:r>
        <w:rPr>
          <w:rFonts w:hint="eastAsia" w:ascii="Times New Roman" w:hAnsi="Times New Roman" w:cs="Times New Roman"/>
        </w:rPr>
        <w:t>未尽事宜</w:t>
      </w:r>
    </w:p>
    <w:p w14:paraId="64E473EF">
      <w:pPr>
        <w:pStyle w:val="11"/>
        <w:ind w:firstLine="420" w:firstLineChars="200"/>
        <w:rPr>
          <w:rFonts w:ascii="Times New Roman" w:hAnsi="Times New Roman" w:eastAsia="MingLiU_HKSCS" w:cs="Times New Roman"/>
        </w:rPr>
      </w:pPr>
      <w:r>
        <w:rPr>
          <w:rFonts w:ascii="Times New Roman" w:hAnsi="Times New Roman" w:cs="Times New Roman"/>
        </w:rPr>
        <w:t>39.1</w:t>
      </w:r>
      <w:r>
        <w:rPr>
          <w:rFonts w:hint="eastAsia" w:ascii="Times New Roman" w:hAnsi="Times New Roman" w:cs="Times New Roman"/>
        </w:rPr>
        <w:t>　其他未尽事宜按政府采购法律法规的规定执行。</w:t>
      </w:r>
    </w:p>
    <w:p w14:paraId="071AFF8B">
      <w:pPr>
        <w:pStyle w:val="11"/>
        <w:ind w:firstLine="420" w:firstLineChars="200"/>
        <w:rPr>
          <w:rFonts w:ascii="Times New Roman" w:hAnsi="Times New Roman" w:eastAsia="MingLiU_HKSCS" w:cs="Times New Roman"/>
        </w:rPr>
      </w:pPr>
      <w:r>
        <w:rPr>
          <w:rFonts w:ascii="Times New Roman" w:hAnsi="Times New Roman" w:cs="Times New Roman"/>
        </w:rPr>
        <w:t>40.</w:t>
      </w:r>
      <w:r>
        <w:rPr>
          <w:rFonts w:hint="eastAsia" w:ascii="Times New Roman" w:hAnsi="Times New Roman" w:cs="Times New Roman"/>
        </w:rPr>
        <w:t>文件解释权</w:t>
      </w:r>
    </w:p>
    <w:p w14:paraId="602DC02E">
      <w:pPr>
        <w:pStyle w:val="11"/>
        <w:ind w:firstLine="420" w:firstLineChars="200"/>
        <w:rPr>
          <w:rFonts w:ascii="Times New Roman" w:hAnsi="Times New Roman" w:eastAsia="MingLiU_HKSCS" w:cs="Times New Roman"/>
        </w:rPr>
      </w:pPr>
      <w:r>
        <w:rPr>
          <w:rFonts w:ascii="Times New Roman" w:hAnsi="Times New Roman" w:cs="Times New Roman"/>
        </w:rPr>
        <w:t>40.1</w:t>
      </w:r>
      <w:r>
        <w:rPr>
          <w:rFonts w:hint="eastAsia" w:ascii="Times New Roman" w:hAnsi="Times New Roman" w:cs="Times New Roman"/>
        </w:rPr>
        <w:t>　本招标文件的解释权归采购人</w:t>
      </w:r>
      <w:r>
        <w:rPr>
          <w:rFonts w:ascii="Times New Roman" w:hAnsi="Times New Roman" w:cs="Times New Roman"/>
        </w:rPr>
        <w:t>(</w:t>
      </w:r>
      <w:r>
        <w:rPr>
          <w:rFonts w:hint="eastAsia" w:ascii="Times New Roman" w:hAnsi="Times New Roman" w:cs="Times New Roman"/>
        </w:rPr>
        <w:t>或采购代理机构</w:t>
      </w:r>
      <w:r>
        <w:rPr>
          <w:rFonts w:ascii="Times New Roman" w:hAnsi="Times New Roman" w:cs="Times New Roman"/>
        </w:rPr>
        <w:t>)</w:t>
      </w:r>
      <w:r>
        <w:rPr>
          <w:rFonts w:hint="eastAsia" w:ascii="Times New Roman" w:hAnsi="Times New Roman" w:cs="Times New Roman"/>
        </w:rPr>
        <w:t>所有。</w:t>
      </w:r>
    </w:p>
    <w:p w14:paraId="082FA1A0">
      <w:pPr>
        <w:pStyle w:val="11"/>
        <w:ind w:firstLine="420" w:firstLineChars="200"/>
        <w:rPr>
          <w:rFonts w:ascii="Times New Roman" w:hAnsi="Times New Roman" w:cs="Times New Roman"/>
        </w:rPr>
      </w:pPr>
      <w:r>
        <w:rPr>
          <w:rFonts w:ascii="Times New Roman" w:hAnsi="Times New Roman" w:cs="Times New Roman"/>
        </w:rPr>
        <w:br w:type="page"/>
      </w:r>
    </w:p>
    <w:p w14:paraId="12F796B1">
      <w:pPr>
        <w:pStyle w:val="7"/>
        <w:jc w:val="center"/>
        <w:outlineLvl w:val="1"/>
        <w:rPr>
          <w:color w:val="auto"/>
        </w:rPr>
      </w:pPr>
      <w:bookmarkStart w:id="17" w:name="_Toc17464"/>
      <w:r>
        <w:rPr>
          <w:rFonts w:hint="eastAsia" w:ascii="Times New Roman" w:hAnsi="Times New Roman"/>
        </w:rPr>
        <w:t>第四章　拟</w:t>
      </w:r>
      <w:r>
        <w:rPr>
          <w:rFonts w:hint="eastAsia" w:ascii="Times New Roman" w:hAnsi="Times New Roman"/>
          <w:color w:val="auto"/>
        </w:rPr>
        <w:t>签订的合同文本</w:t>
      </w:r>
      <w:bookmarkEnd w:id="17"/>
    </w:p>
    <w:p w14:paraId="6B86E42D">
      <w:pPr>
        <w:snapToGrid w:val="0"/>
        <w:spacing w:line="360" w:lineRule="auto"/>
        <w:jc w:val="center"/>
        <w:rPr>
          <w:rFonts w:hint="eastAsia" w:ascii="宋体" w:hAnsi="宋体" w:cs="宋体"/>
          <w:b/>
          <w:color w:val="auto"/>
          <w:szCs w:val="21"/>
        </w:rPr>
      </w:pPr>
      <w:r>
        <w:rPr>
          <w:rFonts w:hint="eastAsia" w:ascii="宋体" w:hAnsi="宋体" w:cs="宋体"/>
          <w:b/>
          <w:color w:val="auto"/>
          <w:szCs w:val="21"/>
        </w:rPr>
        <w:t>（最终以实际签订合同为准）</w:t>
      </w:r>
    </w:p>
    <w:p w14:paraId="6E33D070">
      <w:pPr>
        <w:spacing w:line="360" w:lineRule="auto"/>
        <w:ind w:left="1080" w:leftChars="257" w:hanging="540"/>
        <w:jc w:val="center"/>
        <w:rPr>
          <w:rFonts w:hint="eastAsia" w:ascii="宋体" w:hAnsi="宋体" w:cs="宋体"/>
          <w:b/>
          <w:color w:val="auto"/>
          <w:kern w:val="44"/>
          <w:szCs w:val="21"/>
        </w:rPr>
      </w:pPr>
      <w:r>
        <w:rPr>
          <w:rFonts w:hint="eastAsia" w:ascii="宋体" w:hAnsi="宋体" w:cs="宋体"/>
          <w:b/>
          <w:color w:val="auto"/>
          <w:kern w:val="44"/>
          <w:szCs w:val="21"/>
        </w:rPr>
        <w:t>（货物类）</w:t>
      </w:r>
    </w:p>
    <w:p w14:paraId="60C5CBB7">
      <w:pPr>
        <w:pStyle w:val="4"/>
        <w:spacing w:line="360" w:lineRule="auto"/>
        <w:ind w:left="1080" w:leftChars="257" w:hanging="540"/>
        <w:rPr>
          <w:rFonts w:hint="eastAsia" w:hAnsi="宋体" w:cs="宋体"/>
          <w:color w:val="auto"/>
          <w:sz w:val="21"/>
          <w:szCs w:val="21"/>
        </w:rPr>
      </w:pPr>
    </w:p>
    <w:p w14:paraId="76017D9D">
      <w:pPr>
        <w:pStyle w:val="4"/>
        <w:spacing w:line="360" w:lineRule="auto"/>
        <w:ind w:left="1080" w:leftChars="257" w:hanging="540"/>
        <w:rPr>
          <w:rFonts w:hint="eastAsia" w:hAnsi="宋体" w:cs="宋体"/>
          <w:sz w:val="21"/>
          <w:szCs w:val="21"/>
        </w:rPr>
      </w:pPr>
    </w:p>
    <w:p w14:paraId="42695633">
      <w:pPr>
        <w:spacing w:line="360" w:lineRule="auto"/>
        <w:ind w:left="1080" w:leftChars="257" w:hanging="540"/>
        <w:rPr>
          <w:rFonts w:hint="eastAsia" w:ascii="宋体" w:hAnsi="宋体" w:cs="宋体"/>
          <w:szCs w:val="21"/>
        </w:rPr>
      </w:pPr>
      <w:bookmarkStart w:id="18" w:name="_Toc216513789"/>
      <w:r>
        <w:rPr>
          <w:rFonts w:hint="eastAsia" w:ascii="宋体" w:hAnsi="宋体" w:cs="宋体"/>
          <w:szCs w:val="21"/>
        </w:rPr>
        <w:t>合同编号：</w:t>
      </w:r>
      <w:bookmarkEnd w:id="18"/>
      <w:r>
        <w:rPr>
          <w:rFonts w:hint="eastAsia" w:ascii="宋体" w:hAnsi="宋体" w:cs="宋体"/>
          <w:szCs w:val="21"/>
        </w:rPr>
        <w:t xml:space="preserve">        </w:t>
      </w:r>
    </w:p>
    <w:p w14:paraId="01758BE9">
      <w:pPr>
        <w:pStyle w:val="4"/>
        <w:spacing w:line="360" w:lineRule="auto"/>
        <w:ind w:left="1080" w:leftChars="257" w:hanging="540"/>
        <w:rPr>
          <w:rFonts w:hint="eastAsia" w:hAnsi="宋体" w:cs="宋体"/>
          <w:sz w:val="21"/>
          <w:szCs w:val="21"/>
        </w:rPr>
      </w:pPr>
    </w:p>
    <w:p w14:paraId="01C378FD">
      <w:pPr>
        <w:spacing w:line="360" w:lineRule="auto"/>
        <w:ind w:left="1080" w:leftChars="257" w:hanging="540"/>
        <w:rPr>
          <w:rFonts w:hint="eastAsia" w:ascii="宋体" w:hAnsi="宋体" w:cs="宋体"/>
          <w:szCs w:val="21"/>
        </w:rPr>
      </w:pPr>
    </w:p>
    <w:p w14:paraId="0ECC58CA">
      <w:pPr>
        <w:spacing w:line="360" w:lineRule="auto"/>
        <w:ind w:left="1080" w:leftChars="257" w:hanging="54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16FEACAE">
      <w:pPr>
        <w:spacing w:line="360" w:lineRule="auto"/>
        <w:ind w:left="1080" w:leftChars="257" w:hanging="540"/>
        <w:rPr>
          <w:rFonts w:hint="eastAsia" w:ascii="宋体" w:hAnsi="宋体" w:cs="宋体"/>
          <w:szCs w:val="21"/>
        </w:rPr>
      </w:pPr>
    </w:p>
    <w:p w14:paraId="002A872C">
      <w:pPr>
        <w:spacing w:line="360" w:lineRule="auto"/>
        <w:ind w:left="1080" w:leftChars="257" w:hanging="540"/>
        <w:rPr>
          <w:rFonts w:hint="eastAsia" w:ascii="宋体" w:hAnsi="宋体" w:cs="宋体"/>
          <w:szCs w:val="21"/>
          <w:u w:val="single"/>
        </w:rPr>
      </w:pPr>
      <w:r>
        <w:rPr>
          <w:rFonts w:hint="eastAsia" w:ascii="宋体" w:hAnsi="宋体" w:cs="宋体"/>
          <w:szCs w:val="21"/>
        </w:rPr>
        <w:t>货物名称：</w:t>
      </w:r>
      <w:r>
        <w:rPr>
          <w:rFonts w:hint="eastAsia" w:ascii="宋体" w:hAnsi="宋体" w:cs="宋体"/>
          <w:szCs w:val="21"/>
          <w:u w:val="single"/>
        </w:rPr>
        <w:t xml:space="preserve">                                    </w:t>
      </w:r>
    </w:p>
    <w:p w14:paraId="530D3B23">
      <w:pPr>
        <w:spacing w:line="360" w:lineRule="auto"/>
        <w:ind w:left="1080" w:leftChars="257" w:hanging="540"/>
        <w:rPr>
          <w:rFonts w:hint="eastAsia" w:ascii="宋体" w:hAnsi="宋体" w:cs="宋体"/>
          <w:szCs w:val="21"/>
        </w:rPr>
      </w:pPr>
    </w:p>
    <w:p w14:paraId="7FB91BF2">
      <w:pPr>
        <w:spacing w:line="360" w:lineRule="auto"/>
        <w:ind w:left="1080" w:leftChars="257" w:hanging="540"/>
        <w:rPr>
          <w:rFonts w:hint="eastAsia" w:ascii="宋体" w:hAnsi="宋体" w:cs="宋体"/>
          <w:szCs w:val="21"/>
        </w:rPr>
      </w:pPr>
    </w:p>
    <w:p w14:paraId="6D006A7B">
      <w:pPr>
        <w:pStyle w:val="18"/>
        <w:ind w:left="1080" w:leftChars="257" w:hanging="540"/>
        <w:rPr>
          <w:rFonts w:hint="eastAsia" w:ascii="宋体" w:hAnsi="宋体" w:eastAsia="宋体" w:cs="宋体"/>
          <w:sz w:val="21"/>
          <w:szCs w:val="21"/>
        </w:rPr>
      </w:pPr>
    </w:p>
    <w:p w14:paraId="7119CB41">
      <w:pPr>
        <w:pStyle w:val="18"/>
        <w:ind w:left="1080" w:leftChars="257" w:hanging="540"/>
        <w:rPr>
          <w:rFonts w:hint="eastAsia" w:ascii="宋体" w:hAnsi="宋体" w:eastAsia="宋体" w:cs="宋体"/>
          <w:sz w:val="21"/>
          <w:szCs w:val="21"/>
        </w:rPr>
      </w:pPr>
    </w:p>
    <w:p w14:paraId="691A2765">
      <w:pPr>
        <w:spacing w:line="360" w:lineRule="auto"/>
        <w:ind w:left="1080" w:leftChars="257" w:hanging="540"/>
        <w:rPr>
          <w:rFonts w:hint="eastAsia" w:ascii="宋体" w:hAnsi="宋体" w:cs="宋体"/>
          <w:szCs w:val="21"/>
        </w:rPr>
      </w:pPr>
      <w:r>
        <w:rPr>
          <w:rFonts w:hint="eastAsia" w:ascii="宋体" w:hAnsi="宋体" w:cs="宋体"/>
          <w:szCs w:val="21"/>
        </w:rPr>
        <w:t>买　　方：</w:t>
      </w:r>
      <w:r>
        <w:rPr>
          <w:rFonts w:hint="eastAsia" w:ascii="宋体" w:hAnsi="宋体" w:cs="宋体"/>
          <w:szCs w:val="21"/>
          <w:u w:val="single"/>
        </w:rPr>
        <w:t xml:space="preserve">                                    </w:t>
      </w:r>
    </w:p>
    <w:p w14:paraId="10A44CD4">
      <w:pPr>
        <w:spacing w:line="360" w:lineRule="auto"/>
        <w:ind w:left="1080" w:leftChars="257" w:hanging="540"/>
        <w:rPr>
          <w:rFonts w:hint="eastAsia" w:ascii="宋体" w:hAnsi="宋体" w:cs="宋体"/>
          <w:szCs w:val="21"/>
        </w:rPr>
      </w:pPr>
    </w:p>
    <w:p w14:paraId="7A284AAE">
      <w:pPr>
        <w:spacing w:line="360" w:lineRule="auto"/>
        <w:ind w:left="1080" w:leftChars="257" w:hanging="540"/>
        <w:rPr>
          <w:rFonts w:hint="eastAsia" w:ascii="宋体" w:hAnsi="宋体" w:cs="宋体"/>
          <w:szCs w:val="21"/>
          <w:u w:val="single"/>
        </w:rPr>
      </w:pPr>
      <w:r>
        <w:rPr>
          <w:rFonts w:hint="eastAsia" w:ascii="宋体" w:hAnsi="宋体" w:cs="宋体"/>
          <w:szCs w:val="21"/>
        </w:rPr>
        <w:t>卖　　方：</w:t>
      </w:r>
      <w:r>
        <w:rPr>
          <w:rFonts w:hint="eastAsia" w:ascii="宋体" w:hAnsi="宋体" w:cs="宋体"/>
          <w:szCs w:val="21"/>
          <w:u w:val="single"/>
        </w:rPr>
        <w:t xml:space="preserve">                                    </w:t>
      </w:r>
    </w:p>
    <w:p w14:paraId="6C06D062">
      <w:pPr>
        <w:spacing w:line="360" w:lineRule="auto"/>
        <w:ind w:left="1080" w:leftChars="257" w:hanging="540"/>
        <w:rPr>
          <w:rFonts w:hint="eastAsia" w:ascii="宋体" w:hAnsi="宋体" w:cs="宋体"/>
          <w:szCs w:val="21"/>
        </w:rPr>
      </w:pPr>
    </w:p>
    <w:p w14:paraId="1348938C">
      <w:pPr>
        <w:spacing w:line="360" w:lineRule="auto"/>
        <w:ind w:left="1080" w:leftChars="257" w:hanging="540"/>
        <w:jc w:val="center"/>
        <w:rPr>
          <w:rFonts w:hint="eastAsia" w:ascii="宋体" w:hAnsi="宋体" w:cs="宋体"/>
          <w:szCs w:val="21"/>
        </w:rPr>
      </w:pPr>
    </w:p>
    <w:p w14:paraId="09C827E4">
      <w:pPr>
        <w:spacing w:line="360" w:lineRule="auto"/>
        <w:ind w:left="1080" w:leftChars="257" w:hanging="540"/>
        <w:rPr>
          <w:rFonts w:hint="eastAsia" w:ascii="宋体" w:hAnsi="宋体" w:cs="宋体"/>
          <w:szCs w:val="21"/>
          <w:u w:val="single"/>
        </w:rPr>
      </w:pPr>
      <w:r>
        <w:rPr>
          <w:rFonts w:hint="eastAsia" w:ascii="宋体" w:hAnsi="宋体" w:cs="宋体"/>
          <w:szCs w:val="21"/>
        </w:rPr>
        <w:t>签署日期：</w:t>
      </w:r>
      <w:r>
        <w:rPr>
          <w:rFonts w:hint="eastAsia" w:ascii="宋体" w:hAnsi="宋体" w:cs="宋体"/>
          <w:szCs w:val="21"/>
          <w:u w:val="single"/>
        </w:rPr>
        <w:t>　　　　　　　　　　　　　　　　　　　</w:t>
      </w:r>
    </w:p>
    <w:p w14:paraId="163F9A4C">
      <w:pPr>
        <w:spacing w:line="360" w:lineRule="auto"/>
        <w:rPr>
          <w:rFonts w:hint="eastAsia" w:ascii="宋体" w:hAnsi="宋体" w:cs="宋体"/>
          <w:szCs w:val="21"/>
        </w:rPr>
      </w:pPr>
      <w:bookmarkStart w:id="19" w:name="_Toc218935352"/>
      <w:bookmarkStart w:id="20" w:name="_Toc220229431"/>
      <w:bookmarkStart w:id="21" w:name="_Toc219175636"/>
      <w:bookmarkStart w:id="22" w:name="_Toc220229326"/>
    </w:p>
    <w:p w14:paraId="61282310">
      <w:pPr>
        <w:spacing w:line="360" w:lineRule="auto"/>
        <w:ind w:firstLine="422" w:firstLineChars="200"/>
        <w:jc w:val="center"/>
        <w:rPr>
          <w:rFonts w:hint="eastAsia" w:ascii="宋体" w:hAnsi="宋体" w:cs="宋体"/>
          <w:b/>
          <w:bCs/>
          <w:szCs w:val="21"/>
          <w:u w:val="single"/>
        </w:rPr>
      </w:pPr>
      <w:r>
        <w:rPr>
          <w:rFonts w:hint="eastAsia" w:ascii="宋体" w:hAnsi="宋体" w:cs="宋体"/>
          <w:b/>
          <w:bCs/>
          <w:szCs w:val="21"/>
        </w:rPr>
        <w:br w:type="page"/>
      </w:r>
      <w:r>
        <w:rPr>
          <w:rFonts w:hint="eastAsia" w:ascii="宋体" w:hAnsi="宋体" w:cs="宋体"/>
          <w:b/>
          <w:bCs/>
          <w:szCs w:val="21"/>
        </w:rPr>
        <w:t>合　　　同　　　书</w:t>
      </w:r>
      <w:bookmarkEnd w:id="19"/>
      <w:bookmarkEnd w:id="20"/>
      <w:bookmarkEnd w:id="21"/>
      <w:bookmarkEnd w:id="22"/>
    </w:p>
    <w:p w14:paraId="642399BE">
      <w:pPr>
        <w:spacing w:line="360" w:lineRule="auto"/>
        <w:ind w:left="1080" w:leftChars="257" w:hanging="540"/>
        <w:rPr>
          <w:rFonts w:hint="eastAsia" w:ascii="宋体" w:hAnsi="宋体" w:cs="宋体"/>
          <w:b/>
          <w:bCs/>
          <w:szCs w:val="21"/>
        </w:rPr>
      </w:pPr>
    </w:p>
    <w:p w14:paraId="7BEF34E4">
      <w:pPr>
        <w:spacing w:line="360" w:lineRule="auto"/>
        <w:ind w:firstLine="420" w:firstLineChars="200"/>
        <w:rPr>
          <w:rFonts w:hint="eastAsia" w:ascii="宋体" w:hAnsi="宋体" w:cs="宋体"/>
          <w:szCs w:val="21"/>
        </w:rPr>
      </w:pPr>
      <w:r>
        <w:rPr>
          <w:rFonts w:hint="eastAsia" w:ascii="宋体" w:hAnsi="宋体" w:cs="宋体"/>
          <w:szCs w:val="21"/>
        </w:rPr>
        <w:t>买方</w:t>
      </w:r>
      <w:r>
        <w:rPr>
          <w:rFonts w:hint="eastAsia" w:ascii="宋体" w:hAnsi="宋体" w:cs="宋体"/>
          <w:szCs w:val="21"/>
          <w:u w:val="single"/>
        </w:rPr>
        <w:t xml:space="preserve">   （名称）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中所需</w:t>
      </w:r>
      <w:r>
        <w:rPr>
          <w:rFonts w:hint="eastAsia" w:ascii="宋体" w:hAnsi="宋体" w:cs="宋体"/>
          <w:szCs w:val="21"/>
          <w:u w:val="single"/>
        </w:rPr>
        <w:t xml:space="preserve">  (货物名称) </w:t>
      </w:r>
      <w:r>
        <w:rPr>
          <w:rFonts w:hint="eastAsia" w:ascii="宋体" w:hAnsi="宋体" w:cs="宋体"/>
          <w:szCs w:val="21"/>
        </w:rPr>
        <w:t>经</w:t>
      </w:r>
      <w:r>
        <w:rPr>
          <w:rFonts w:hint="eastAsia" w:ascii="宋体" w:hAnsi="宋体" w:cs="宋体"/>
          <w:szCs w:val="21"/>
          <w:u w:val="single"/>
        </w:rPr>
        <w:t xml:space="preserve">         </w:t>
      </w:r>
      <w:r>
        <w:rPr>
          <w:rFonts w:hint="eastAsia" w:ascii="宋体" w:hAnsi="宋体" w:cs="宋体"/>
          <w:szCs w:val="21"/>
        </w:rPr>
        <w:t>公司以</w:t>
      </w:r>
      <w:r>
        <w:rPr>
          <w:rFonts w:hint="eastAsia" w:ascii="宋体" w:hAnsi="宋体" w:cs="宋体"/>
          <w:szCs w:val="21"/>
          <w:u w:val="single"/>
        </w:rPr>
        <w:t xml:space="preserve"> （招标编号）  </w:t>
      </w:r>
      <w:r>
        <w:rPr>
          <w:rFonts w:hint="eastAsia" w:ascii="宋体" w:hAnsi="宋体" w:cs="宋体"/>
          <w:szCs w:val="21"/>
        </w:rPr>
        <w:t>招标文件在国内公开招标。经评定，卖方</w:t>
      </w:r>
      <w:r>
        <w:rPr>
          <w:rFonts w:hint="eastAsia" w:ascii="宋体" w:hAnsi="宋体" w:cs="宋体"/>
          <w:szCs w:val="21"/>
          <w:u w:val="single"/>
        </w:rPr>
        <w:t xml:space="preserve">           </w:t>
      </w:r>
      <w:r>
        <w:rPr>
          <w:rFonts w:hint="eastAsia" w:ascii="宋体" w:hAnsi="宋体" w:cs="宋体"/>
          <w:szCs w:val="21"/>
        </w:rPr>
        <w:t>为中标供应商。买、卖双方同意按照下面的条款和条件，签署本合同。</w:t>
      </w:r>
    </w:p>
    <w:p w14:paraId="5F2E9236">
      <w:pPr>
        <w:spacing w:line="360" w:lineRule="auto"/>
        <w:ind w:left="1080" w:leftChars="257" w:hanging="540"/>
        <w:rPr>
          <w:rFonts w:hint="eastAsia" w:ascii="宋体" w:hAnsi="宋体" w:cs="宋体"/>
          <w:b/>
          <w:szCs w:val="21"/>
        </w:rPr>
      </w:pPr>
      <w:r>
        <w:rPr>
          <w:rFonts w:hint="eastAsia" w:ascii="宋体" w:hAnsi="宋体" w:cs="宋体"/>
          <w:b/>
          <w:szCs w:val="21"/>
        </w:rPr>
        <w:t>1、合同文件</w:t>
      </w:r>
    </w:p>
    <w:p w14:paraId="4A90A5C7">
      <w:pPr>
        <w:spacing w:line="360" w:lineRule="auto"/>
        <w:ind w:firstLine="472" w:firstLineChars="225"/>
        <w:rPr>
          <w:rFonts w:hint="eastAsia" w:ascii="宋体" w:hAnsi="宋体" w:cs="宋体"/>
          <w:szCs w:val="21"/>
        </w:rPr>
      </w:pPr>
      <w:r>
        <w:rPr>
          <w:rFonts w:hint="eastAsia" w:ascii="宋体" w:hAnsi="宋体" w:cs="宋体"/>
          <w:szCs w:val="21"/>
        </w:rPr>
        <w:t>下列文件构成本合同的组成部分，应该认为是一个整体，彼此相互解释，相互补充。为便于解释，组成合同的多个文件的优先支配地位的次序如下：</w:t>
      </w:r>
    </w:p>
    <w:p w14:paraId="0AABFB55">
      <w:pPr>
        <w:spacing w:line="360" w:lineRule="auto"/>
        <w:ind w:left="1080" w:leftChars="257" w:hanging="540"/>
        <w:rPr>
          <w:rFonts w:hint="eastAsia"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本合同书　</w:t>
      </w:r>
    </w:p>
    <w:p w14:paraId="25C84510">
      <w:pPr>
        <w:spacing w:line="360" w:lineRule="auto"/>
        <w:ind w:left="1080" w:leftChars="257" w:hanging="540"/>
        <w:rPr>
          <w:rFonts w:hint="eastAsia"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中标通知书</w:t>
      </w:r>
    </w:p>
    <w:p w14:paraId="46CB18AA">
      <w:pPr>
        <w:spacing w:line="360" w:lineRule="auto"/>
        <w:ind w:left="1080" w:leftChars="257" w:hanging="540"/>
        <w:rPr>
          <w:rFonts w:hint="eastAsia" w:ascii="宋体" w:hAnsi="宋体" w:cs="宋体"/>
          <w:szCs w:val="21"/>
        </w:rPr>
      </w:pPr>
      <w:r>
        <w:rPr>
          <w:rFonts w:hint="eastAsia" w:ascii="宋体" w:hAnsi="宋体" w:cs="宋体"/>
          <w:szCs w:val="21"/>
        </w:rPr>
        <w:t>c.</w:t>
      </w:r>
      <w:r>
        <w:rPr>
          <w:rFonts w:hint="eastAsia" w:ascii="宋体" w:hAnsi="宋体" w:cs="宋体"/>
          <w:szCs w:val="21"/>
        </w:rPr>
        <w:tab/>
      </w:r>
      <w:r>
        <w:rPr>
          <w:rFonts w:hint="eastAsia" w:ascii="宋体" w:hAnsi="宋体" w:cs="宋体"/>
          <w:szCs w:val="21"/>
        </w:rPr>
        <w:t>合同专用条款</w:t>
      </w:r>
    </w:p>
    <w:p w14:paraId="036C28D6">
      <w:pPr>
        <w:spacing w:line="360" w:lineRule="auto"/>
        <w:ind w:left="1080" w:leftChars="257" w:hanging="540"/>
        <w:rPr>
          <w:rFonts w:hint="eastAsia" w:ascii="宋体" w:hAnsi="宋体" w:cs="宋体"/>
          <w:szCs w:val="21"/>
        </w:rPr>
      </w:pPr>
      <w:r>
        <w:rPr>
          <w:rFonts w:hint="eastAsia" w:ascii="宋体" w:hAnsi="宋体" w:cs="宋体"/>
          <w:szCs w:val="21"/>
        </w:rPr>
        <w:t>d.   合同通用条款</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50687B44">
      <w:pPr>
        <w:spacing w:line="360" w:lineRule="auto"/>
        <w:ind w:left="1080" w:leftChars="257" w:hanging="540"/>
        <w:rPr>
          <w:rFonts w:hint="eastAsia" w:ascii="宋体" w:hAnsi="宋体" w:cs="宋体"/>
          <w:szCs w:val="21"/>
        </w:rPr>
      </w:pPr>
      <w:r>
        <w:rPr>
          <w:rFonts w:hint="eastAsia" w:ascii="宋体" w:hAnsi="宋体" w:cs="宋体"/>
          <w:szCs w:val="21"/>
        </w:rPr>
        <w:t>e.</w:t>
      </w:r>
      <w:r>
        <w:rPr>
          <w:rFonts w:hint="eastAsia" w:ascii="宋体" w:hAnsi="宋体" w:cs="宋体"/>
          <w:szCs w:val="21"/>
        </w:rPr>
        <w:tab/>
      </w:r>
      <w:r>
        <w:rPr>
          <w:rFonts w:hint="eastAsia" w:ascii="宋体" w:hAnsi="宋体" w:cs="宋体"/>
          <w:szCs w:val="21"/>
        </w:rPr>
        <w:t>投标文件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(含澄清文件)</w:t>
      </w:r>
    </w:p>
    <w:p w14:paraId="416E6E53">
      <w:pPr>
        <w:spacing w:line="360" w:lineRule="auto"/>
        <w:ind w:left="1080" w:leftChars="257" w:hanging="540"/>
        <w:rPr>
          <w:rFonts w:hint="eastAsia" w:ascii="宋体" w:hAnsi="宋体" w:cs="宋体"/>
          <w:szCs w:val="21"/>
        </w:rPr>
      </w:pPr>
      <w:r>
        <w:rPr>
          <w:rFonts w:hint="eastAsia" w:ascii="宋体" w:hAnsi="宋体" w:cs="宋体"/>
          <w:szCs w:val="21"/>
        </w:rPr>
        <w:t>f.</w:t>
      </w:r>
      <w:r>
        <w:rPr>
          <w:rFonts w:hint="eastAsia" w:ascii="宋体" w:hAnsi="宋体" w:cs="宋体"/>
          <w:szCs w:val="21"/>
        </w:rPr>
        <w:tab/>
      </w:r>
      <w:r>
        <w:rPr>
          <w:rFonts w:hint="eastAsia" w:ascii="宋体" w:hAnsi="宋体" w:cs="宋体"/>
          <w:szCs w:val="21"/>
        </w:rPr>
        <w:t>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(含招标文件补充通知)</w:t>
      </w:r>
    </w:p>
    <w:p w14:paraId="52AB15DB">
      <w:pPr>
        <w:spacing w:line="360" w:lineRule="auto"/>
        <w:ind w:left="1080" w:leftChars="257" w:hanging="540"/>
        <w:rPr>
          <w:rFonts w:hint="eastAsia" w:ascii="宋体" w:hAnsi="宋体" w:cs="宋体"/>
          <w:szCs w:val="21"/>
        </w:rPr>
      </w:pPr>
    </w:p>
    <w:p w14:paraId="6834AC8F">
      <w:pPr>
        <w:spacing w:line="360" w:lineRule="auto"/>
        <w:ind w:left="1080" w:leftChars="257" w:hanging="540"/>
        <w:rPr>
          <w:rFonts w:hint="eastAsia" w:ascii="宋体" w:hAnsi="宋体" w:cs="宋体"/>
          <w:b/>
          <w:szCs w:val="21"/>
        </w:rPr>
      </w:pPr>
      <w:r>
        <w:rPr>
          <w:rFonts w:hint="eastAsia" w:ascii="宋体" w:hAnsi="宋体" w:cs="宋体"/>
          <w:b/>
          <w:szCs w:val="21"/>
        </w:rPr>
        <w:t>2、货物</w:t>
      </w:r>
    </w:p>
    <w:p w14:paraId="0094D0CB">
      <w:pPr>
        <w:spacing w:line="360" w:lineRule="auto"/>
        <w:ind w:left="1080" w:leftChars="257" w:hanging="540"/>
        <w:rPr>
          <w:rFonts w:hint="eastAsia" w:ascii="宋体" w:hAnsi="宋体" w:cs="宋体"/>
          <w:szCs w:val="21"/>
        </w:rPr>
      </w:pPr>
      <w:r>
        <w:rPr>
          <w:rFonts w:hint="eastAsia" w:ascii="宋体" w:hAnsi="宋体" w:cs="宋体"/>
          <w:szCs w:val="21"/>
        </w:rPr>
        <w:t>本合同货物：</w:t>
      </w:r>
      <w:r>
        <w:rPr>
          <w:rFonts w:hint="eastAsia" w:ascii="宋体" w:hAnsi="宋体" w:cs="宋体"/>
          <w:szCs w:val="21"/>
          <w:u w:val="single"/>
        </w:rPr>
        <w:t>　　　　　　　　　　　　</w:t>
      </w:r>
    </w:p>
    <w:p w14:paraId="1DE31031">
      <w:pPr>
        <w:spacing w:line="360" w:lineRule="auto"/>
        <w:ind w:left="1080" w:leftChars="257" w:hanging="540"/>
        <w:rPr>
          <w:rFonts w:hint="eastAsia" w:ascii="宋体" w:hAnsi="宋体" w:cs="宋体"/>
          <w:b/>
          <w:szCs w:val="21"/>
        </w:rPr>
      </w:pPr>
      <w:r>
        <w:rPr>
          <w:rFonts w:hint="eastAsia" w:ascii="宋体" w:hAnsi="宋体" w:cs="宋体"/>
          <w:b/>
          <w:szCs w:val="21"/>
        </w:rPr>
        <w:t>3、合同总价</w:t>
      </w:r>
    </w:p>
    <w:p w14:paraId="51AA95B6">
      <w:pPr>
        <w:spacing w:line="360" w:lineRule="auto"/>
        <w:ind w:left="1080" w:leftChars="257" w:hanging="540"/>
        <w:rPr>
          <w:rFonts w:hint="eastAsia" w:ascii="宋体" w:hAnsi="宋体" w:cs="宋体"/>
          <w:szCs w:val="21"/>
        </w:rPr>
      </w:pPr>
      <w:r>
        <w:rPr>
          <w:rFonts w:hint="eastAsia" w:ascii="宋体" w:hAnsi="宋体" w:cs="宋体"/>
          <w:szCs w:val="21"/>
        </w:rPr>
        <w:t>本合同总价为</w:t>
      </w:r>
      <w:r>
        <w:rPr>
          <w:rFonts w:hint="eastAsia" w:ascii="宋体" w:hAnsi="宋体" w:cs="宋体"/>
          <w:szCs w:val="21"/>
          <w:u w:val="single"/>
        </w:rPr>
        <w:t xml:space="preserve">    　　   </w:t>
      </w:r>
      <w:r>
        <w:rPr>
          <w:rFonts w:hint="eastAsia" w:ascii="宋体" w:hAnsi="宋体" w:cs="宋体"/>
          <w:szCs w:val="21"/>
        </w:rPr>
        <w:t>元人民币。</w:t>
      </w:r>
    </w:p>
    <w:p w14:paraId="597129B1">
      <w:pPr>
        <w:spacing w:line="360" w:lineRule="auto"/>
        <w:ind w:left="1080" w:leftChars="257" w:hanging="540"/>
        <w:rPr>
          <w:rFonts w:hint="eastAsia" w:ascii="宋体" w:hAnsi="宋体" w:cs="宋体"/>
          <w:b/>
          <w:szCs w:val="21"/>
        </w:rPr>
      </w:pPr>
      <w:r>
        <w:rPr>
          <w:rFonts w:hint="eastAsia" w:ascii="宋体" w:hAnsi="宋体" w:cs="宋体"/>
          <w:b/>
          <w:szCs w:val="21"/>
        </w:rPr>
        <w:t>4、付款方式</w:t>
      </w:r>
    </w:p>
    <w:p w14:paraId="1D122FC5">
      <w:pPr>
        <w:spacing w:line="360" w:lineRule="auto"/>
        <w:ind w:left="1080" w:leftChars="257" w:hanging="540"/>
        <w:rPr>
          <w:rFonts w:hint="eastAsia" w:ascii="宋体" w:hAnsi="宋体" w:cs="宋体"/>
          <w:szCs w:val="21"/>
        </w:rPr>
      </w:pPr>
      <w:r>
        <w:rPr>
          <w:rFonts w:hint="eastAsia" w:ascii="宋体" w:hAnsi="宋体" w:cs="宋体"/>
          <w:szCs w:val="21"/>
        </w:rPr>
        <w:t>本合同的付款方式为：</w:t>
      </w:r>
      <w:r>
        <w:rPr>
          <w:rFonts w:hint="eastAsia" w:ascii="宋体" w:hAnsi="宋体" w:cs="宋体"/>
          <w:szCs w:val="21"/>
          <w:u w:val="single"/>
        </w:rPr>
        <w:t>　　　　　　　　　　　　　　　</w:t>
      </w:r>
    </w:p>
    <w:p w14:paraId="5BE72BED">
      <w:pPr>
        <w:spacing w:line="360" w:lineRule="auto"/>
        <w:ind w:left="1080" w:leftChars="257" w:hanging="540"/>
        <w:rPr>
          <w:rFonts w:hint="eastAsia" w:ascii="宋体" w:hAnsi="宋体" w:cs="宋体"/>
          <w:b/>
          <w:szCs w:val="21"/>
        </w:rPr>
      </w:pPr>
      <w:r>
        <w:rPr>
          <w:rFonts w:hint="eastAsia" w:ascii="宋体" w:hAnsi="宋体" w:cs="宋体"/>
          <w:b/>
          <w:szCs w:val="21"/>
        </w:rPr>
        <w:t>5、本合同货物的交货时间及交货地点</w:t>
      </w:r>
    </w:p>
    <w:p w14:paraId="19418B8D">
      <w:pPr>
        <w:spacing w:line="360" w:lineRule="auto"/>
        <w:ind w:left="1080" w:leftChars="257" w:hanging="540"/>
        <w:rPr>
          <w:rFonts w:hint="eastAsia" w:ascii="宋体" w:hAnsi="宋体" w:cs="宋体"/>
          <w:szCs w:val="21"/>
        </w:rPr>
      </w:pPr>
      <w:r>
        <w:rPr>
          <w:rFonts w:hint="eastAsia" w:ascii="宋体" w:hAnsi="宋体" w:cs="宋体"/>
          <w:szCs w:val="21"/>
        </w:rPr>
        <w:t>交货时间：</w:t>
      </w:r>
      <w:r>
        <w:rPr>
          <w:rFonts w:hint="eastAsia" w:ascii="宋体" w:hAnsi="宋体" w:cs="宋体"/>
          <w:szCs w:val="21"/>
          <w:u w:val="single"/>
        </w:rPr>
        <w:t>　　　　　　　　　　　　　　　　</w:t>
      </w:r>
    </w:p>
    <w:p w14:paraId="01C2D38E">
      <w:pPr>
        <w:spacing w:line="360" w:lineRule="auto"/>
        <w:ind w:left="1080" w:leftChars="257" w:hanging="540"/>
        <w:rPr>
          <w:rFonts w:hint="eastAsia" w:ascii="宋体" w:hAnsi="宋体" w:cs="宋体"/>
          <w:szCs w:val="21"/>
        </w:rPr>
      </w:pPr>
      <w:r>
        <w:rPr>
          <w:rFonts w:hint="eastAsia" w:ascii="宋体" w:hAnsi="宋体" w:cs="宋体"/>
          <w:szCs w:val="21"/>
        </w:rPr>
        <w:t>交货地点：</w:t>
      </w:r>
      <w:r>
        <w:rPr>
          <w:rFonts w:hint="eastAsia" w:ascii="宋体" w:hAnsi="宋体" w:cs="宋体"/>
          <w:szCs w:val="21"/>
          <w:u w:val="single"/>
        </w:rPr>
        <w:t>　　　　　　　　　　　　　　　　</w:t>
      </w:r>
    </w:p>
    <w:p w14:paraId="70633094">
      <w:pPr>
        <w:spacing w:line="360" w:lineRule="auto"/>
        <w:ind w:left="1080" w:leftChars="257" w:hanging="540"/>
        <w:rPr>
          <w:rFonts w:hint="eastAsia" w:ascii="宋体" w:hAnsi="宋体" w:cs="宋体"/>
          <w:b/>
          <w:szCs w:val="21"/>
        </w:rPr>
      </w:pPr>
      <w:r>
        <w:rPr>
          <w:rFonts w:hint="eastAsia" w:ascii="宋体" w:hAnsi="宋体" w:cs="宋体"/>
          <w:b/>
          <w:szCs w:val="21"/>
        </w:rPr>
        <w:t>6合同的生效。</w:t>
      </w:r>
    </w:p>
    <w:p w14:paraId="469CD80B">
      <w:pPr>
        <w:spacing w:line="360" w:lineRule="auto"/>
        <w:ind w:firstLine="540"/>
        <w:rPr>
          <w:rFonts w:hint="eastAsia" w:ascii="宋体" w:hAnsi="宋体" w:cs="宋体"/>
          <w:szCs w:val="21"/>
        </w:rPr>
      </w:pPr>
      <w:r>
        <w:rPr>
          <w:rFonts w:hint="eastAsia" w:ascii="宋体" w:hAnsi="宋体" w:cs="宋体"/>
          <w:szCs w:val="21"/>
        </w:rPr>
        <w:t>本合同经双方全权代表签署、加盖单位印章后生效。</w:t>
      </w:r>
    </w:p>
    <w:p w14:paraId="31219782">
      <w:pPr>
        <w:spacing w:line="360" w:lineRule="auto"/>
        <w:ind w:left="1080" w:leftChars="257" w:hanging="540"/>
        <w:rPr>
          <w:rFonts w:hint="eastAsia" w:ascii="宋体" w:hAnsi="宋体" w:cs="宋体"/>
          <w:szCs w:val="21"/>
        </w:rPr>
      </w:pPr>
    </w:p>
    <w:p w14:paraId="1E656F18">
      <w:pPr>
        <w:spacing w:line="360" w:lineRule="auto"/>
        <w:ind w:left="1080" w:leftChars="257" w:hanging="540"/>
        <w:rPr>
          <w:rFonts w:hint="eastAsia" w:ascii="宋体" w:hAnsi="宋体" w:cs="宋体"/>
          <w:szCs w:val="21"/>
        </w:rPr>
      </w:pPr>
    </w:p>
    <w:p w14:paraId="5BD83FFB">
      <w:pPr>
        <w:spacing w:line="360" w:lineRule="auto"/>
        <w:ind w:left="1080" w:leftChars="257" w:hanging="540"/>
        <w:rPr>
          <w:rFonts w:hint="eastAsia" w:ascii="宋体" w:hAnsi="宋体" w:cs="宋体"/>
          <w:szCs w:val="21"/>
        </w:rPr>
      </w:pPr>
    </w:p>
    <w:p w14:paraId="32AD7CC6">
      <w:pPr>
        <w:spacing w:line="360" w:lineRule="auto"/>
        <w:ind w:left="1080" w:leftChars="257" w:hanging="540"/>
        <w:rPr>
          <w:rFonts w:hint="eastAsia" w:ascii="宋体" w:hAnsi="宋体" w:cs="宋体"/>
          <w:szCs w:val="21"/>
        </w:rPr>
      </w:pPr>
    </w:p>
    <w:p w14:paraId="3A78104C">
      <w:pPr>
        <w:spacing w:line="360" w:lineRule="auto"/>
        <w:ind w:left="975" w:leftChars="207" w:hanging="540"/>
        <w:rPr>
          <w:rFonts w:hint="eastAsia" w:ascii="宋体" w:hAnsi="宋体" w:cs="宋体"/>
          <w:szCs w:val="21"/>
          <w:u w:val="single"/>
        </w:rPr>
      </w:pPr>
      <w:r>
        <w:rPr>
          <w:rFonts w:hint="eastAsia" w:ascii="宋体" w:hAnsi="宋体" w:cs="宋体"/>
          <w:szCs w:val="21"/>
        </w:rPr>
        <w:t>　买  　方：</w:t>
      </w:r>
      <w:r>
        <w:rPr>
          <w:rFonts w:hint="eastAsia" w:ascii="宋体" w:hAnsi="宋体" w:cs="宋体"/>
          <w:szCs w:val="21"/>
          <w:u w:val="single"/>
        </w:rPr>
        <w:t xml:space="preserve">                                      </w:t>
      </w:r>
      <w:r>
        <w:rPr>
          <w:rFonts w:hint="eastAsia" w:ascii="宋体" w:hAnsi="宋体" w:cs="宋体"/>
          <w:szCs w:val="21"/>
        </w:rPr>
        <w:t xml:space="preserve">     </w:t>
      </w:r>
    </w:p>
    <w:p w14:paraId="2339935C">
      <w:pPr>
        <w:spacing w:line="360" w:lineRule="auto"/>
        <w:ind w:left="1026" w:leftChars="314" w:hanging="367" w:hangingChars="175"/>
        <w:rPr>
          <w:rFonts w:hint="eastAsia" w:ascii="宋体" w:hAnsi="宋体" w:cs="宋体"/>
          <w:szCs w:val="21"/>
        </w:rPr>
      </w:pPr>
      <w:r>
        <w:rPr>
          <w:rFonts w:hint="eastAsia" w:ascii="宋体" w:hAnsi="宋体" w:cs="宋体"/>
          <w:szCs w:val="21"/>
        </w:rPr>
        <w:t>名　  称：(印章)</w:t>
      </w:r>
      <w:r>
        <w:rPr>
          <w:rFonts w:hint="eastAsia" w:ascii="宋体" w:hAnsi="宋体" w:cs="宋体"/>
          <w:szCs w:val="21"/>
          <w:u w:val="single"/>
        </w:rPr>
        <w:t xml:space="preserve">　　　                          </w:t>
      </w:r>
      <w:r>
        <w:rPr>
          <w:rFonts w:hint="eastAsia" w:ascii="宋体" w:hAnsi="宋体" w:cs="宋体"/>
          <w:szCs w:val="21"/>
        </w:rPr>
        <w:t xml:space="preserve">　    </w:t>
      </w:r>
    </w:p>
    <w:p w14:paraId="45C1528D">
      <w:pPr>
        <w:spacing w:line="360" w:lineRule="auto"/>
        <w:ind w:left="1026" w:leftChars="314" w:hanging="367" w:hangingChars="175"/>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　　  </w:t>
      </w:r>
    </w:p>
    <w:p w14:paraId="0E954E8A">
      <w:pPr>
        <w:spacing w:line="360" w:lineRule="auto"/>
        <w:ind w:firstLine="210" w:firstLineChars="100"/>
        <w:rPr>
          <w:rFonts w:hint="eastAsia" w:ascii="宋体" w:hAnsi="宋体" w:cs="宋体"/>
          <w:szCs w:val="21"/>
          <w:u w:val="single"/>
        </w:rPr>
      </w:pPr>
      <w:r>
        <w:rPr>
          <w:rFonts w:hint="eastAsia" w:ascii="宋体" w:hAnsi="宋体" w:cs="宋体"/>
          <w:szCs w:val="21"/>
        </w:rPr>
        <w:t>　　授权代表(签字)：</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14:paraId="71623148">
      <w:pPr>
        <w:spacing w:line="360" w:lineRule="auto"/>
        <w:ind w:left="569" w:leftChars="96" w:hanging="367" w:hangingChars="175"/>
        <w:rPr>
          <w:rFonts w:hint="eastAsia" w:ascii="宋体" w:hAnsi="宋体" w:cs="宋体"/>
          <w:szCs w:val="21"/>
          <w:u w:val="single"/>
        </w:rPr>
      </w:pPr>
      <w:r>
        <w:rPr>
          <w:rFonts w:hint="eastAsia" w:ascii="宋体" w:hAnsi="宋体" w:cs="宋体"/>
          <w:szCs w:val="21"/>
        </w:rPr>
        <w:t>　　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14:paraId="23A25BEE">
      <w:pPr>
        <w:spacing w:line="360" w:lineRule="auto"/>
        <w:ind w:left="608" w:leftChars="115" w:hanging="367" w:hangingChars="175"/>
        <w:rPr>
          <w:rFonts w:hint="eastAsia" w:ascii="宋体" w:hAnsi="宋体" w:cs="宋体"/>
          <w:szCs w:val="21"/>
          <w:u w:val="single"/>
        </w:rPr>
      </w:pPr>
      <w:r>
        <w:rPr>
          <w:rFonts w:hint="eastAsia" w:ascii="宋体" w:hAnsi="宋体" w:cs="宋体"/>
          <w:szCs w:val="21"/>
        </w:rPr>
        <w:t>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14:paraId="03FDA977">
      <w:pPr>
        <w:spacing w:line="360" w:lineRule="auto"/>
        <w:ind w:left="630" w:leftChars="125" w:hanging="367" w:hangingChars="175"/>
        <w:rPr>
          <w:rFonts w:hint="eastAsia" w:ascii="宋体" w:hAnsi="宋体" w:cs="宋体"/>
          <w:szCs w:val="21"/>
          <w:u w:val="single"/>
        </w:rPr>
      </w:pPr>
      <w:r>
        <w:rPr>
          <w:rFonts w:hint="eastAsia" w:ascii="宋体" w:hAnsi="宋体" w:cs="宋体"/>
          <w:szCs w:val="21"/>
        </w:rPr>
        <w:t>　  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14:paraId="25F6F659">
      <w:pPr>
        <w:spacing w:line="360" w:lineRule="auto"/>
        <w:ind w:firstLine="630" w:firstLineChars="300"/>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14:paraId="7C86D10A">
      <w:pPr>
        <w:spacing w:line="360" w:lineRule="auto"/>
        <w:ind w:firstLine="630" w:firstLineChars="300"/>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2E87F96B">
      <w:pPr>
        <w:spacing w:line="360" w:lineRule="auto"/>
        <w:ind w:firstLine="630" w:firstLineChars="300"/>
        <w:rPr>
          <w:rFonts w:hint="eastAsia" w:ascii="宋体" w:hAnsi="宋体" w:cs="宋体"/>
          <w:szCs w:val="21"/>
          <w:u w:val="single"/>
        </w:rPr>
      </w:pPr>
    </w:p>
    <w:p w14:paraId="41174F82">
      <w:pPr>
        <w:spacing w:line="360" w:lineRule="auto"/>
        <w:ind w:firstLine="630" w:firstLineChars="300"/>
        <w:rPr>
          <w:rFonts w:hint="eastAsia" w:ascii="宋体" w:hAnsi="宋体" w:cs="宋体"/>
          <w:szCs w:val="21"/>
          <w:u w:val="single"/>
        </w:rPr>
      </w:pPr>
    </w:p>
    <w:p w14:paraId="759DB864">
      <w:pPr>
        <w:spacing w:line="360" w:lineRule="auto"/>
        <w:ind w:firstLine="630" w:firstLineChars="300"/>
        <w:rPr>
          <w:rFonts w:hint="eastAsia" w:ascii="宋体" w:hAnsi="宋体" w:cs="宋体"/>
          <w:szCs w:val="21"/>
          <w:u w:val="single"/>
        </w:rPr>
      </w:pPr>
    </w:p>
    <w:p w14:paraId="2441200E">
      <w:pPr>
        <w:spacing w:line="360" w:lineRule="auto"/>
        <w:ind w:left="1003" w:leftChars="321" w:hanging="329" w:hangingChars="157"/>
        <w:rPr>
          <w:rFonts w:hint="eastAsia" w:ascii="宋体" w:hAnsi="宋体" w:cs="宋体"/>
          <w:szCs w:val="21"/>
          <w:u w:val="single"/>
        </w:rPr>
      </w:pPr>
      <w:r>
        <w:rPr>
          <w:rFonts w:hint="eastAsia" w:ascii="宋体" w:hAnsi="宋体" w:cs="宋体"/>
          <w:szCs w:val="21"/>
        </w:rPr>
        <w:t xml:space="preserve"> 卖　  方：</w:t>
      </w:r>
      <w:r>
        <w:rPr>
          <w:rFonts w:hint="eastAsia" w:ascii="宋体" w:hAnsi="宋体" w:cs="宋体"/>
          <w:szCs w:val="21"/>
          <w:u w:val="single"/>
        </w:rPr>
        <w:t xml:space="preserve">                                    </w:t>
      </w:r>
    </w:p>
    <w:p w14:paraId="375CDE8A">
      <w:pPr>
        <w:spacing w:line="360" w:lineRule="auto"/>
        <w:ind w:left="1026" w:leftChars="314" w:hanging="367" w:hangingChars="175"/>
        <w:rPr>
          <w:rFonts w:hint="eastAsia" w:ascii="宋体" w:hAnsi="宋体" w:cs="宋体"/>
          <w:szCs w:val="21"/>
        </w:rPr>
      </w:pPr>
      <w:r>
        <w:rPr>
          <w:rFonts w:hint="eastAsia" w:ascii="宋体" w:hAnsi="宋体" w:cs="宋体"/>
          <w:szCs w:val="21"/>
        </w:rPr>
        <w:t xml:space="preserve"> 名　  称：(印章)</w:t>
      </w:r>
      <w:r>
        <w:rPr>
          <w:rFonts w:hint="eastAsia" w:ascii="宋体" w:hAnsi="宋体" w:cs="宋体"/>
          <w:szCs w:val="21"/>
          <w:u w:val="single"/>
        </w:rPr>
        <w:t xml:space="preserve">                              </w:t>
      </w:r>
    </w:p>
    <w:p w14:paraId="2FF72882">
      <w:pPr>
        <w:spacing w:line="360" w:lineRule="auto"/>
        <w:ind w:left="1026" w:leftChars="314" w:hanging="367" w:hangingChars="175"/>
        <w:rPr>
          <w:rFonts w:hint="eastAsia" w:ascii="宋体" w:hAnsi="宋体" w:cs="宋体"/>
          <w:szCs w:val="21"/>
          <w:u w:val="single"/>
        </w:rPr>
      </w:pPr>
      <w:r>
        <w:rPr>
          <w:rFonts w:hint="eastAsia" w:ascii="宋体" w:hAnsi="宋体" w:cs="宋体"/>
          <w:szCs w:val="21"/>
        </w:rPr>
        <w:t xml:space="preserve"> 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0B6C08C9">
      <w:pPr>
        <w:spacing w:line="360" w:lineRule="auto"/>
        <w:ind w:firstLine="210" w:firstLineChars="100"/>
        <w:rPr>
          <w:rFonts w:hint="eastAsia" w:ascii="宋体" w:hAnsi="宋体" w:cs="宋体"/>
          <w:szCs w:val="21"/>
          <w:u w:val="single"/>
        </w:rPr>
      </w:pPr>
      <w:r>
        <w:rPr>
          <w:rFonts w:hint="eastAsia" w:ascii="宋体" w:hAnsi="宋体" w:cs="宋体"/>
          <w:szCs w:val="21"/>
        </w:rPr>
        <w:t xml:space="preserve">    授权代表(签字)：</w:t>
      </w:r>
      <w:r>
        <w:rPr>
          <w:rFonts w:hint="eastAsia" w:ascii="宋体" w:hAnsi="宋体" w:cs="宋体"/>
          <w:szCs w:val="21"/>
          <w:u w:val="single"/>
        </w:rPr>
        <w:t xml:space="preserve">                               </w:t>
      </w:r>
    </w:p>
    <w:p w14:paraId="599E57D1">
      <w:pPr>
        <w:spacing w:line="360" w:lineRule="auto"/>
        <w:ind w:left="680" w:leftChars="324" w:firstLine="52" w:firstLineChars="25"/>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3F118029">
      <w:pPr>
        <w:spacing w:line="360" w:lineRule="auto"/>
        <w:ind w:left="720" w:leftChars="343" w:firstLine="52" w:firstLineChars="25"/>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58B12788">
      <w:pPr>
        <w:spacing w:line="360" w:lineRule="auto"/>
        <w:ind w:left="741" w:leftChars="353" w:firstLine="52" w:firstLineChars="25"/>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29A08FFC">
      <w:pPr>
        <w:spacing w:line="360" w:lineRule="auto"/>
        <w:ind w:firstLine="630" w:firstLineChars="3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14:paraId="3C025B30">
      <w:pPr>
        <w:spacing w:line="360" w:lineRule="auto"/>
        <w:ind w:left="1108" w:leftChars="371" w:hanging="329" w:hangingChars="157"/>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14:paraId="387BFB61">
      <w:pPr>
        <w:spacing w:line="360" w:lineRule="auto"/>
        <w:ind w:left="1108" w:leftChars="371" w:hanging="329" w:hangingChars="157"/>
        <w:rPr>
          <w:rFonts w:hint="eastAsia" w:ascii="宋体" w:hAnsi="宋体" w:cs="宋体"/>
          <w:szCs w:val="21"/>
          <w:u w:val="single"/>
        </w:rPr>
      </w:pPr>
    </w:p>
    <w:p w14:paraId="2D6FCCB6">
      <w:pPr>
        <w:spacing w:line="360" w:lineRule="auto"/>
        <w:ind w:left="1108" w:leftChars="371" w:hanging="329" w:hangingChars="157"/>
        <w:rPr>
          <w:rFonts w:hint="eastAsia" w:ascii="宋体" w:hAnsi="宋体" w:cs="宋体"/>
          <w:szCs w:val="21"/>
          <w:u w:val="single"/>
        </w:rPr>
      </w:pPr>
    </w:p>
    <w:p w14:paraId="48D154EC">
      <w:pPr>
        <w:spacing w:line="360" w:lineRule="auto"/>
        <w:ind w:left="1108" w:leftChars="371" w:hanging="329" w:hangingChars="157"/>
        <w:rPr>
          <w:rFonts w:hint="eastAsia" w:ascii="宋体" w:hAnsi="宋体" w:cs="宋体"/>
          <w:szCs w:val="21"/>
          <w:u w:val="single"/>
        </w:rPr>
      </w:pPr>
    </w:p>
    <w:p w14:paraId="12D2B2BD">
      <w:pPr>
        <w:spacing w:line="360" w:lineRule="auto"/>
        <w:ind w:left="1108" w:leftChars="371" w:hanging="329" w:hangingChars="157"/>
        <w:rPr>
          <w:rFonts w:hint="eastAsia" w:ascii="宋体" w:hAnsi="宋体" w:cs="宋体"/>
          <w:szCs w:val="21"/>
          <w:u w:val="single"/>
        </w:rPr>
      </w:pPr>
    </w:p>
    <w:p w14:paraId="3010A8D4">
      <w:pPr>
        <w:spacing w:line="360" w:lineRule="auto"/>
        <w:ind w:left="1108" w:leftChars="371" w:hanging="329" w:hangingChars="157"/>
        <w:rPr>
          <w:rFonts w:hint="eastAsia" w:ascii="宋体" w:hAnsi="宋体" w:cs="宋体"/>
          <w:szCs w:val="21"/>
          <w:u w:val="single"/>
        </w:rPr>
      </w:pPr>
    </w:p>
    <w:p w14:paraId="0FCBB205">
      <w:pPr>
        <w:spacing w:line="360" w:lineRule="auto"/>
        <w:ind w:left="1108" w:leftChars="371" w:hanging="329" w:hangingChars="157"/>
        <w:rPr>
          <w:rFonts w:hint="eastAsia" w:ascii="宋体" w:hAnsi="宋体" w:cs="宋体"/>
          <w:szCs w:val="21"/>
          <w:u w:val="single"/>
        </w:rPr>
      </w:pPr>
      <w:r>
        <w:rPr>
          <w:rFonts w:hint="eastAsia" w:ascii="宋体" w:hAnsi="宋体" w:cs="宋体"/>
          <w:szCs w:val="21"/>
          <w:u w:val="single"/>
        </w:rPr>
        <w:br w:type="column"/>
      </w:r>
    </w:p>
    <w:p w14:paraId="547127E3">
      <w:pPr>
        <w:jc w:val="center"/>
        <w:rPr>
          <w:rFonts w:hint="eastAsia" w:ascii="宋体" w:hAnsi="宋体" w:cs="宋体"/>
          <w:b/>
          <w:szCs w:val="21"/>
        </w:rPr>
      </w:pPr>
      <w:bookmarkStart w:id="23" w:name="_Toc219175637"/>
      <w:bookmarkStart w:id="24" w:name="_Toc218935353"/>
      <w:bookmarkStart w:id="25" w:name="_Toc220229432"/>
      <w:r>
        <w:rPr>
          <w:rFonts w:hint="eastAsia" w:ascii="宋体" w:hAnsi="宋体" w:cs="宋体"/>
          <w:b/>
          <w:szCs w:val="21"/>
        </w:rPr>
        <w:t>合同条款</w:t>
      </w:r>
      <w:bookmarkEnd w:id="23"/>
      <w:bookmarkEnd w:id="24"/>
      <w:bookmarkEnd w:id="25"/>
    </w:p>
    <w:p w14:paraId="741CF249">
      <w:pPr>
        <w:spacing w:line="360" w:lineRule="auto"/>
        <w:rPr>
          <w:rFonts w:hint="eastAsia" w:ascii="宋体" w:hAnsi="宋体" w:cs="宋体"/>
          <w:szCs w:val="21"/>
        </w:rPr>
      </w:pPr>
    </w:p>
    <w:p w14:paraId="1EAF6EC1">
      <w:pPr>
        <w:spacing w:line="360" w:lineRule="auto"/>
        <w:ind w:firstLine="420" w:firstLineChars="200"/>
        <w:rPr>
          <w:rFonts w:hint="eastAsia" w:ascii="宋体" w:hAnsi="宋体" w:cs="宋体"/>
          <w:szCs w:val="21"/>
        </w:rPr>
      </w:pPr>
      <w:r>
        <w:rPr>
          <w:rFonts w:hint="eastAsia" w:ascii="宋体" w:hAnsi="宋体" w:cs="宋体"/>
          <w:szCs w:val="21"/>
        </w:rPr>
        <w:t>本合同于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日由</w:t>
      </w:r>
      <w:r>
        <w:rPr>
          <w:rFonts w:hint="eastAsia" w:ascii="宋体" w:hAnsi="宋体" w:cs="宋体"/>
          <w:szCs w:val="21"/>
          <w:u w:val="single"/>
        </w:rPr>
        <w:t>乌鲁木齐市公安局天山区分局</w:t>
      </w:r>
      <w:r>
        <w:rPr>
          <w:rFonts w:hint="eastAsia" w:ascii="宋体" w:hAnsi="宋体" w:cs="宋体"/>
          <w:szCs w:val="21"/>
        </w:rPr>
        <w:t xml:space="preserve">（以下简称“买方”）为一方和 </w:t>
      </w:r>
      <w:r>
        <w:rPr>
          <w:rFonts w:hint="eastAsia" w:ascii="宋体" w:hAnsi="宋体" w:cs="宋体"/>
          <w:szCs w:val="21"/>
          <w:u w:val="single"/>
        </w:rPr>
        <w:t xml:space="preserve">             </w:t>
      </w:r>
      <w:r>
        <w:rPr>
          <w:rFonts w:hint="eastAsia" w:ascii="宋体" w:hAnsi="宋体" w:cs="宋体"/>
          <w:szCs w:val="21"/>
        </w:rPr>
        <w:t>（以下简称“卖方”）为另一方按下述条款和条件签署。</w:t>
      </w:r>
    </w:p>
    <w:p w14:paraId="163782E1">
      <w:pPr>
        <w:spacing w:line="360" w:lineRule="auto"/>
        <w:ind w:firstLine="420" w:firstLineChars="200"/>
        <w:rPr>
          <w:rFonts w:hint="eastAsia" w:ascii="宋体" w:hAnsi="宋体" w:cs="宋体"/>
          <w:szCs w:val="21"/>
        </w:rPr>
      </w:pPr>
      <w:r>
        <w:rPr>
          <w:rFonts w:hint="eastAsia" w:ascii="宋体" w:hAnsi="宋体" w:cs="宋体"/>
          <w:szCs w:val="21"/>
        </w:rPr>
        <w:t>鉴于卖方在“</w:t>
      </w:r>
      <w:r>
        <w:rPr>
          <w:rFonts w:hint="eastAsia" w:ascii="宋体" w:hAnsi="宋体" w:cs="宋体"/>
          <w:szCs w:val="21"/>
          <w:u w:val="single"/>
        </w:rPr>
        <w:t xml:space="preserve">                                           </w:t>
      </w:r>
      <w:r>
        <w:rPr>
          <w:rFonts w:hint="eastAsia" w:ascii="宋体" w:hAnsi="宋体" w:cs="宋体"/>
          <w:szCs w:val="21"/>
        </w:rPr>
        <w:t>采购（招标编号：</w:t>
      </w:r>
      <w:r>
        <w:rPr>
          <w:rFonts w:hint="eastAsia" w:ascii="宋体" w:hAnsi="宋体" w:cs="宋体"/>
          <w:szCs w:val="21"/>
          <w:u w:val="single"/>
        </w:rPr>
        <w:t xml:space="preserve">            </w:t>
      </w:r>
      <w:r>
        <w:rPr>
          <w:rFonts w:hint="eastAsia" w:ascii="宋体" w:hAnsi="宋体" w:cs="宋体"/>
          <w:szCs w:val="21"/>
        </w:rPr>
        <w:t>）”中中标，买方和卖方同意按照“</w:t>
      </w:r>
      <w:r>
        <w:rPr>
          <w:rFonts w:hint="eastAsia" w:ascii="宋体" w:hAnsi="宋体" w:cs="宋体"/>
          <w:szCs w:val="21"/>
          <w:u w:val="single"/>
        </w:rPr>
        <w:t xml:space="preserve">            项目</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 xml:space="preserve">）”的有关内容以及下述条款和条件签署本招标采购合同（以下简称“合同”）: </w:t>
      </w:r>
    </w:p>
    <w:p w14:paraId="1FA1E185">
      <w:pPr>
        <w:spacing w:line="360" w:lineRule="auto"/>
        <w:ind w:firstLine="420" w:firstLineChars="200"/>
        <w:rPr>
          <w:rFonts w:hint="eastAsia" w:ascii="宋体" w:hAnsi="宋体" w:cs="宋体"/>
          <w:szCs w:val="21"/>
        </w:rPr>
      </w:pPr>
      <w:r>
        <w:rPr>
          <w:rFonts w:hint="eastAsia" w:ascii="宋体" w:hAnsi="宋体" w:cs="宋体"/>
          <w:szCs w:val="21"/>
        </w:rPr>
        <w:t xml:space="preserve">买方名称：                      </w:t>
      </w:r>
    </w:p>
    <w:p w14:paraId="713A5C68">
      <w:pPr>
        <w:spacing w:line="360" w:lineRule="auto"/>
        <w:ind w:firstLine="315" w:firstLineChars="150"/>
        <w:rPr>
          <w:rFonts w:hint="eastAsia" w:ascii="宋体" w:hAnsi="宋体" w:cs="宋体"/>
          <w:szCs w:val="21"/>
        </w:rPr>
      </w:pPr>
      <w:r>
        <w:rPr>
          <w:rFonts w:hint="eastAsia" w:ascii="宋体" w:hAnsi="宋体" w:cs="宋体"/>
          <w:szCs w:val="21"/>
        </w:rPr>
        <w:t xml:space="preserve"> 买方地址： </w:t>
      </w:r>
    </w:p>
    <w:p w14:paraId="0C8BD30F">
      <w:pPr>
        <w:spacing w:line="360" w:lineRule="auto"/>
        <w:ind w:firstLine="420" w:firstLineChars="200"/>
        <w:rPr>
          <w:rFonts w:hint="eastAsia" w:ascii="宋体" w:hAnsi="宋体" w:cs="宋体"/>
          <w:szCs w:val="21"/>
        </w:rPr>
      </w:pPr>
      <w:r>
        <w:rPr>
          <w:rFonts w:hint="eastAsia" w:ascii="宋体" w:hAnsi="宋体" w:cs="宋体"/>
          <w:szCs w:val="21"/>
        </w:rPr>
        <w:t xml:space="preserve">卖方名称： </w:t>
      </w:r>
    </w:p>
    <w:p w14:paraId="54C66A1E">
      <w:pPr>
        <w:spacing w:line="360" w:lineRule="auto"/>
        <w:ind w:firstLine="420" w:firstLineChars="200"/>
        <w:rPr>
          <w:rFonts w:hint="eastAsia" w:ascii="宋体" w:hAnsi="宋体" w:cs="宋体"/>
          <w:szCs w:val="21"/>
        </w:rPr>
      </w:pPr>
      <w:r>
        <w:rPr>
          <w:rFonts w:hint="eastAsia" w:ascii="宋体" w:hAnsi="宋体" w:cs="宋体"/>
          <w:szCs w:val="21"/>
        </w:rPr>
        <w:t xml:space="preserve">卖方地址： </w:t>
      </w:r>
    </w:p>
    <w:p w14:paraId="34A2FAA7">
      <w:pPr>
        <w:spacing w:line="360" w:lineRule="auto"/>
        <w:ind w:firstLine="420" w:firstLineChars="200"/>
        <w:rPr>
          <w:rFonts w:hint="eastAsia" w:ascii="宋体" w:hAnsi="宋体" w:cs="宋体"/>
          <w:szCs w:val="21"/>
        </w:rPr>
      </w:pPr>
      <w:r>
        <w:rPr>
          <w:rFonts w:hint="eastAsia" w:ascii="宋体" w:hAnsi="宋体" w:cs="宋体"/>
          <w:szCs w:val="21"/>
        </w:rPr>
        <w:t>项目现场：指定地点</w:t>
      </w:r>
    </w:p>
    <w:p w14:paraId="1BAFF516">
      <w:pPr>
        <w:spacing w:line="360" w:lineRule="auto"/>
        <w:ind w:firstLine="420" w:firstLineChars="200"/>
        <w:rPr>
          <w:rFonts w:hint="eastAsia" w:ascii="宋体" w:hAnsi="宋体" w:cs="宋体"/>
          <w:szCs w:val="21"/>
        </w:rPr>
      </w:pPr>
      <w:r>
        <w:rPr>
          <w:rFonts w:hint="eastAsia" w:ascii="宋体" w:hAnsi="宋体" w:cs="宋体"/>
          <w:szCs w:val="21"/>
        </w:rPr>
        <w:t>一、合同文件</w:t>
      </w:r>
    </w:p>
    <w:p w14:paraId="35082EBA">
      <w:pPr>
        <w:spacing w:line="360" w:lineRule="auto"/>
        <w:ind w:firstLine="420" w:firstLineChars="200"/>
        <w:rPr>
          <w:rFonts w:hint="eastAsia" w:ascii="宋体" w:hAnsi="宋体" w:cs="宋体"/>
          <w:szCs w:val="21"/>
        </w:rPr>
      </w:pPr>
      <w:r>
        <w:rPr>
          <w:rFonts w:hint="eastAsia" w:ascii="宋体" w:hAnsi="宋体" w:cs="宋体"/>
          <w:szCs w:val="21"/>
        </w:rPr>
        <w:t>本合同所附下列文件是构成本合同不可分割的部分，并与本合同协议书一起阅读和解释，彼此相互解释、相互补充，一旦合同文件之间出现意思含混不清或矛盾之处，以签署在后的文件为准，但签署在后的文件不得实质性违反招投标时确定的原则和条件。如果组成合同的各部分之间出现任何含糊或冲突之处，则应以对卖方规定有最广泛、最严格和/或最繁重义务的要求并有利于买方的解释为准，并须由卖方予以遵守。买方有权向卖方发出其认为解决了含糊点或出入之处的指示，而且，在其如此做出指示之时，可以选择和决定何种要求或解释对卖方规定有最广泛，最严格和/或最繁重义务并因此应以其为准且须由卖方遵守发出指示。卖方无权因该等指示或就该等指示获得任何赔偿，而且，卖方放弃主张任何该等赔偿的一切和任何权利。</w:t>
      </w:r>
    </w:p>
    <w:p w14:paraId="42F29A6A">
      <w:pPr>
        <w:pStyle w:val="9"/>
        <w:spacing w:line="360" w:lineRule="auto"/>
        <w:ind w:firstLine="420" w:firstLineChars="200"/>
        <w:jc w:val="left"/>
        <w:rPr>
          <w:rFonts w:hint="eastAsia" w:cs="宋体"/>
          <w:sz w:val="21"/>
          <w:szCs w:val="21"/>
        </w:rPr>
      </w:pPr>
      <w:r>
        <w:rPr>
          <w:rFonts w:hint="eastAsia" w:cs="宋体"/>
          <w:sz w:val="21"/>
          <w:szCs w:val="21"/>
        </w:rPr>
        <w:t>1.1合同及合同条款；</w:t>
      </w:r>
    </w:p>
    <w:p w14:paraId="4A11657B">
      <w:pPr>
        <w:pStyle w:val="9"/>
        <w:spacing w:line="360" w:lineRule="auto"/>
        <w:ind w:firstLine="420" w:firstLineChars="200"/>
        <w:jc w:val="left"/>
        <w:rPr>
          <w:rFonts w:hint="eastAsia" w:cs="宋体"/>
          <w:sz w:val="21"/>
          <w:szCs w:val="21"/>
        </w:rPr>
      </w:pPr>
      <w:r>
        <w:rPr>
          <w:rFonts w:hint="eastAsia" w:cs="宋体"/>
          <w:sz w:val="21"/>
          <w:szCs w:val="21"/>
        </w:rPr>
        <w:t>1.2招标文件；</w:t>
      </w:r>
    </w:p>
    <w:p w14:paraId="2CE882B0">
      <w:pPr>
        <w:pStyle w:val="9"/>
        <w:spacing w:line="360" w:lineRule="auto"/>
        <w:ind w:firstLine="420" w:firstLineChars="200"/>
        <w:jc w:val="left"/>
        <w:rPr>
          <w:rFonts w:hint="eastAsia" w:cs="宋体"/>
          <w:sz w:val="21"/>
          <w:szCs w:val="21"/>
        </w:rPr>
      </w:pPr>
      <w:r>
        <w:rPr>
          <w:rFonts w:hint="eastAsia" w:cs="宋体"/>
          <w:sz w:val="21"/>
          <w:szCs w:val="21"/>
        </w:rPr>
        <w:t>1.3中标人的投标文件及有关澄清资料；</w:t>
      </w:r>
    </w:p>
    <w:p w14:paraId="1E9AEC29">
      <w:pPr>
        <w:pStyle w:val="9"/>
        <w:spacing w:line="360" w:lineRule="auto"/>
        <w:ind w:firstLine="420" w:firstLineChars="200"/>
        <w:jc w:val="left"/>
        <w:rPr>
          <w:rFonts w:hint="eastAsia" w:cs="宋体"/>
          <w:sz w:val="21"/>
          <w:szCs w:val="21"/>
        </w:rPr>
      </w:pPr>
      <w:r>
        <w:rPr>
          <w:rFonts w:hint="eastAsia" w:cs="宋体"/>
          <w:sz w:val="21"/>
          <w:szCs w:val="21"/>
        </w:rPr>
        <w:t>1.4双方约定的其它补充条款。</w:t>
      </w:r>
    </w:p>
    <w:p w14:paraId="2366F5AF">
      <w:pPr>
        <w:pStyle w:val="9"/>
        <w:spacing w:line="360" w:lineRule="auto"/>
        <w:ind w:firstLine="420" w:firstLineChars="200"/>
        <w:jc w:val="left"/>
        <w:rPr>
          <w:rFonts w:hint="eastAsia" w:cs="宋体"/>
          <w:sz w:val="21"/>
          <w:szCs w:val="21"/>
        </w:rPr>
      </w:pPr>
    </w:p>
    <w:p w14:paraId="4C3588C8">
      <w:pPr>
        <w:pStyle w:val="9"/>
        <w:spacing w:line="360" w:lineRule="auto"/>
        <w:ind w:firstLine="420" w:firstLineChars="200"/>
        <w:jc w:val="left"/>
        <w:rPr>
          <w:rFonts w:hint="eastAsia" w:cs="宋体"/>
          <w:sz w:val="21"/>
          <w:szCs w:val="21"/>
        </w:rPr>
      </w:pPr>
      <w:r>
        <w:rPr>
          <w:rFonts w:hint="eastAsia" w:cs="宋体"/>
          <w:sz w:val="21"/>
          <w:szCs w:val="21"/>
        </w:rPr>
        <w:t>二、合同范围和条件</w:t>
      </w:r>
    </w:p>
    <w:p w14:paraId="79395D1B">
      <w:pPr>
        <w:spacing w:line="360" w:lineRule="auto"/>
        <w:ind w:firstLine="420" w:firstLineChars="200"/>
        <w:rPr>
          <w:rFonts w:hint="eastAsia" w:ascii="宋体" w:hAnsi="宋体" w:cs="宋体"/>
          <w:szCs w:val="21"/>
        </w:rPr>
      </w:pPr>
      <w:r>
        <w:rPr>
          <w:rFonts w:hint="eastAsia" w:ascii="宋体" w:hAnsi="宋体" w:cs="宋体"/>
          <w:szCs w:val="21"/>
        </w:rPr>
        <w:t>除非另有约定，本合同的范围和条件与上述合同文件的规定相一致。</w:t>
      </w:r>
    </w:p>
    <w:p w14:paraId="2534D2D0">
      <w:pPr>
        <w:spacing w:line="360" w:lineRule="auto"/>
        <w:ind w:firstLine="420" w:firstLineChars="200"/>
        <w:rPr>
          <w:rFonts w:hint="eastAsia" w:ascii="宋体" w:hAnsi="宋体" w:cs="宋体"/>
          <w:szCs w:val="21"/>
        </w:rPr>
      </w:pPr>
      <w:r>
        <w:rPr>
          <w:rFonts w:hint="eastAsia" w:ascii="宋体" w:hAnsi="宋体" w:cs="宋体"/>
          <w:szCs w:val="21"/>
        </w:rPr>
        <w:t>三、数量和技术要求</w:t>
      </w:r>
    </w:p>
    <w:p w14:paraId="4A8ADEB8">
      <w:pPr>
        <w:spacing w:line="360" w:lineRule="auto"/>
        <w:ind w:firstLine="420" w:firstLineChars="200"/>
        <w:rPr>
          <w:rFonts w:hint="eastAsia" w:ascii="宋体" w:hAnsi="宋体" w:cs="宋体"/>
          <w:szCs w:val="21"/>
        </w:rPr>
      </w:pPr>
      <w:r>
        <w:rPr>
          <w:rFonts w:hint="eastAsia" w:ascii="宋体" w:hAnsi="宋体" w:cs="宋体"/>
          <w:szCs w:val="21"/>
        </w:rPr>
        <w:t>3.1数量和金额：</w:t>
      </w:r>
    </w:p>
    <w:tbl>
      <w:tblPr>
        <w:tblStyle w:val="1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57"/>
        <w:gridCol w:w="940"/>
        <w:gridCol w:w="2830"/>
        <w:gridCol w:w="889"/>
        <w:gridCol w:w="852"/>
        <w:gridCol w:w="1459"/>
      </w:tblGrid>
      <w:tr w14:paraId="1E63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07B3F2D8">
            <w:pPr>
              <w:widowControl/>
              <w:jc w:val="center"/>
              <w:rPr>
                <w:rFonts w:hint="eastAsia" w:ascii="宋体" w:hAnsi="宋体" w:cs="宋体"/>
                <w:b/>
                <w:bCs/>
                <w:kern w:val="0"/>
                <w:szCs w:val="21"/>
              </w:rPr>
            </w:pPr>
            <w:r>
              <w:rPr>
                <w:rFonts w:hint="eastAsia" w:ascii="宋体" w:hAnsi="宋体" w:cs="宋体"/>
                <w:b/>
                <w:bCs/>
                <w:kern w:val="0"/>
                <w:szCs w:val="21"/>
              </w:rPr>
              <w:t>产品名称</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1A2C73B">
            <w:pPr>
              <w:widowControl/>
              <w:jc w:val="center"/>
              <w:rPr>
                <w:rFonts w:hint="eastAsia" w:ascii="宋体" w:hAnsi="宋体" w:cs="宋体"/>
                <w:b/>
                <w:bCs/>
                <w:kern w:val="0"/>
                <w:szCs w:val="21"/>
              </w:rPr>
            </w:pPr>
            <w:r>
              <w:rPr>
                <w:rFonts w:hint="eastAsia" w:ascii="宋体" w:hAnsi="宋体" w:cs="宋体"/>
                <w:b/>
                <w:bCs/>
                <w:kern w:val="0"/>
                <w:szCs w:val="21"/>
              </w:rPr>
              <w:t>型号</w:t>
            </w:r>
          </w:p>
          <w:p w14:paraId="4A3301E9">
            <w:pPr>
              <w:widowControl/>
              <w:jc w:val="center"/>
              <w:rPr>
                <w:rFonts w:hint="eastAsia" w:ascii="宋体" w:hAnsi="宋体" w:cs="宋体"/>
                <w:b/>
                <w:bCs/>
                <w:kern w:val="0"/>
                <w:szCs w:val="21"/>
              </w:rPr>
            </w:pPr>
            <w:r>
              <w:rPr>
                <w:rFonts w:hint="eastAsia" w:ascii="宋体" w:hAnsi="宋体" w:cs="宋体"/>
                <w:b/>
                <w:bCs/>
                <w:kern w:val="0"/>
                <w:szCs w:val="21"/>
              </w:rPr>
              <w:t>和规格</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49A5739">
            <w:pPr>
              <w:widowControl/>
              <w:jc w:val="center"/>
              <w:rPr>
                <w:rFonts w:hint="eastAsia" w:ascii="宋体" w:hAnsi="宋体" w:cs="宋体"/>
                <w:b/>
                <w:bCs/>
                <w:kern w:val="0"/>
                <w:szCs w:val="21"/>
              </w:rPr>
            </w:pPr>
            <w:r>
              <w:rPr>
                <w:rFonts w:hint="eastAsia" w:ascii="宋体" w:hAnsi="宋体" w:cs="宋体"/>
                <w:b/>
                <w:bCs/>
                <w:kern w:val="0"/>
                <w:szCs w:val="21"/>
              </w:rPr>
              <w:t>制造商</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FA55322">
            <w:pPr>
              <w:widowControl/>
              <w:jc w:val="center"/>
              <w:rPr>
                <w:rFonts w:hint="eastAsia" w:ascii="宋体" w:hAnsi="宋体" w:cs="宋体"/>
                <w:b/>
                <w:bCs/>
                <w:kern w:val="0"/>
                <w:szCs w:val="21"/>
              </w:rPr>
            </w:pPr>
            <w:r>
              <w:rPr>
                <w:rFonts w:hint="eastAsia" w:ascii="宋体" w:hAnsi="宋体" w:cs="宋体"/>
                <w:b/>
                <w:bCs/>
                <w:kern w:val="0"/>
                <w:szCs w:val="21"/>
              </w:rPr>
              <w:t>技术参数</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F123BA5">
            <w:pPr>
              <w:widowControl/>
              <w:jc w:val="center"/>
              <w:rPr>
                <w:rFonts w:hint="eastAsia" w:ascii="宋体" w:hAnsi="宋体" w:cs="宋体"/>
                <w:b/>
                <w:bCs/>
                <w:kern w:val="0"/>
                <w:szCs w:val="21"/>
              </w:rPr>
            </w:pPr>
          </w:p>
          <w:p w14:paraId="78D287FD">
            <w:pPr>
              <w:widowControl/>
              <w:jc w:val="center"/>
              <w:rPr>
                <w:rFonts w:hint="eastAsia" w:ascii="宋体" w:hAnsi="宋体" w:cs="宋体"/>
                <w:b/>
                <w:bCs/>
                <w:kern w:val="0"/>
                <w:szCs w:val="21"/>
              </w:rPr>
            </w:pPr>
            <w:r>
              <w:rPr>
                <w:rFonts w:hint="eastAsia" w:ascii="宋体" w:hAnsi="宋体" w:cs="宋体"/>
                <w:b/>
                <w:bCs/>
                <w:kern w:val="0"/>
                <w:szCs w:val="21"/>
              </w:rPr>
              <w:t>数量</w:t>
            </w:r>
          </w:p>
          <w:p w14:paraId="0E8D450A">
            <w:pPr>
              <w:widowControl/>
              <w:jc w:val="center"/>
              <w:rPr>
                <w:rFonts w:hint="eastAsia" w:ascii="宋体" w:hAnsi="宋体" w:cs="宋体"/>
                <w:b/>
                <w:bCs/>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CD52354">
            <w:pPr>
              <w:widowControl/>
              <w:jc w:val="left"/>
              <w:rPr>
                <w:rFonts w:hint="eastAsia" w:ascii="宋体" w:hAnsi="宋体" w:cs="宋体"/>
                <w:b/>
                <w:bCs/>
                <w:kern w:val="0"/>
                <w:szCs w:val="21"/>
              </w:rPr>
            </w:pPr>
            <w:r>
              <w:rPr>
                <w:rFonts w:hint="eastAsia" w:ascii="宋体" w:hAnsi="宋体" w:cs="宋体"/>
                <w:b/>
                <w:bCs/>
                <w:kern w:val="0"/>
                <w:szCs w:val="21"/>
              </w:rPr>
              <w:t>单位</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589875B">
            <w:pPr>
              <w:widowControl/>
              <w:jc w:val="center"/>
              <w:rPr>
                <w:rFonts w:hint="eastAsia" w:ascii="宋体" w:hAnsi="宋体" w:cs="宋体"/>
                <w:b/>
                <w:bCs/>
                <w:kern w:val="0"/>
                <w:szCs w:val="21"/>
              </w:rPr>
            </w:pPr>
            <w:r>
              <w:rPr>
                <w:rFonts w:hint="eastAsia" w:ascii="宋体" w:hAnsi="宋体" w:cs="宋体"/>
                <w:b/>
                <w:bCs/>
                <w:kern w:val="0"/>
                <w:szCs w:val="21"/>
              </w:rPr>
              <w:t>小计</w:t>
            </w:r>
          </w:p>
          <w:p w14:paraId="5C21474C">
            <w:pPr>
              <w:widowControl/>
              <w:jc w:val="left"/>
              <w:rPr>
                <w:rFonts w:hint="eastAsia" w:ascii="宋体" w:hAnsi="宋体" w:cs="宋体"/>
                <w:b/>
                <w:bCs/>
                <w:kern w:val="0"/>
                <w:szCs w:val="21"/>
              </w:rPr>
            </w:pPr>
            <w:r>
              <w:rPr>
                <w:rFonts w:hint="eastAsia" w:ascii="宋体" w:hAnsi="宋体" w:cs="宋体"/>
                <w:b/>
                <w:bCs/>
                <w:kern w:val="0"/>
                <w:szCs w:val="21"/>
              </w:rPr>
              <w:t>（人民币）</w:t>
            </w:r>
          </w:p>
        </w:tc>
      </w:tr>
      <w:tr w14:paraId="410E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1B677415">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D2845B4">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E1B2A40">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79E7C2A">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220E975">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86D6D85">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964562A">
            <w:pPr>
              <w:spacing w:line="360" w:lineRule="auto"/>
              <w:jc w:val="center"/>
              <w:rPr>
                <w:rFonts w:hint="eastAsia" w:ascii="宋体" w:hAnsi="宋体" w:cs="宋体"/>
                <w:szCs w:val="21"/>
              </w:rPr>
            </w:pPr>
          </w:p>
        </w:tc>
      </w:tr>
      <w:tr w14:paraId="3499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527F8C58">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F2DA3A1">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233EC0B">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A88CFCC">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1FBCADF7">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3792AF0">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5DC5A79">
            <w:pPr>
              <w:spacing w:line="360" w:lineRule="auto"/>
              <w:jc w:val="center"/>
              <w:rPr>
                <w:rFonts w:hint="eastAsia" w:ascii="宋体" w:hAnsi="宋体" w:cs="宋体"/>
                <w:szCs w:val="21"/>
              </w:rPr>
            </w:pPr>
          </w:p>
        </w:tc>
      </w:tr>
      <w:tr w14:paraId="5F5B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517D27C">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D11A1C4">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E43142A">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DB1629A">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0A6BB9A">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90C4C17">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B2E3C8A">
            <w:pPr>
              <w:spacing w:line="360" w:lineRule="auto"/>
              <w:jc w:val="center"/>
              <w:rPr>
                <w:rFonts w:hint="eastAsia" w:ascii="宋体" w:hAnsi="宋体" w:cs="宋体"/>
                <w:szCs w:val="21"/>
              </w:rPr>
            </w:pPr>
          </w:p>
        </w:tc>
      </w:tr>
      <w:tr w14:paraId="5B8C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F5E45C5">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9693849">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304ABC4">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91348A6">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4C5B676">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F02D65C">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E7AABF3">
            <w:pPr>
              <w:spacing w:line="360" w:lineRule="auto"/>
              <w:jc w:val="center"/>
              <w:rPr>
                <w:rFonts w:hint="eastAsia" w:ascii="宋体" w:hAnsi="宋体" w:cs="宋体"/>
                <w:szCs w:val="21"/>
              </w:rPr>
            </w:pPr>
          </w:p>
        </w:tc>
      </w:tr>
      <w:tr w14:paraId="53D7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D7DAB32">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15C774A">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4C31E3E">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1280B94">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1FF5A69A">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D57B8CC">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D1461CF">
            <w:pPr>
              <w:spacing w:line="360" w:lineRule="auto"/>
              <w:jc w:val="center"/>
              <w:rPr>
                <w:rFonts w:hint="eastAsia" w:ascii="宋体" w:hAnsi="宋体" w:cs="宋体"/>
                <w:szCs w:val="21"/>
              </w:rPr>
            </w:pPr>
          </w:p>
        </w:tc>
      </w:tr>
      <w:tr w14:paraId="25AB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5977BCC">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9684623">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4C0C535">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2E3891D">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F65E4CF">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198520C">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898F43F">
            <w:pPr>
              <w:spacing w:line="360" w:lineRule="auto"/>
              <w:jc w:val="center"/>
              <w:rPr>
                <w:rFonts w:hint="eastAsia" w:ascii="宋体" w:hAnsi="宋体" w:cs="宋体"/>
                <w:szCs w:val="21"/>
              </w:rPr>
            </w:pPr>
          </w:p>
        </w:tc>
      </w:tr>
      <w:tr w14:paraId="460D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02057E94">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D65982B">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B7618C1">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E86382">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3749D31C">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33E4F0A">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DFB8408">
            <w:pPr>
              <w:spacing w:line="360" w:lineRule="auto"/>
              <w:jc w:val="center"/>
              <w:rPr>
                <w:rFonts w:hint="eastAsia" w:ascii="宋体" w:hAnsi="宋体" w:cs="宋体"/>
                <w:szCs w:val="21"/>
              </w:rPr>
            </w:pPr>
          </w:p>
        </w:tc>
      </w:tr>
      <w:tr w14:paraId="3D40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07FB99B1">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0B9254B">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B27397F">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2BBDC32">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2173AF9C">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789CA3A">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AD0F4B9">
            <w:pPr>
              <w:spacing w:line="360" w:lineRule="auto"/>
              <w:jc w:val="center"/>
              <w:rPr>
                <w:rFonts w:hint="eastAsia" w:ascii="宋体" w:hAnsi="宋体" w:cs="宋体"/>
                <w:szCs w:val="21"/>
              </w:rPr>
            </w:pPr>
          </w:p>
        </w:tc>
      </w:tr>
      <w:tr w14:paraId="141B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E7E1242">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01FF487">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E4A2DA5">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E08AA02">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2B51613C">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09B0209">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190E690">
            <w:pPr>
              <w:spacing w:line="360" w:lineRule="auto"/>
              <w:jc w:val="center"/>
              <w:rPr>
                <w:rFonts w:hint="eastAsia" w:ascii="宋体" w:hAnsi="宋体" w:cs="宋体"/>
                <w:szCs w:val="21"/>
              </w:rPr>
            </w:pPr>
          </w:p>
        </w:tc>
      </w:tr>
      <w:tr w14:paraId="4618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5F15D636">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977CE34">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F7C6246">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A5B9645">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551514E">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9171E2F">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D35B8AA">
            <w:pPr>
              <w:spacing w:line="360" w:lineRule="auto"/>
              <w:jc w:val="center"/>
              <w:rPr>
                <w:rFonts w:hint="eastAsia" w:ascii="宋体" w:hAnsi="宋体" w:cs="宋体"/>
                <w:szCs w:val="21"/>
              </w:rPr>
            </w:pPr>
          </w:p>
        </w:tc>
      </w:tr>
      <w:tr w14:paraId="572B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9ECBF4F">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FF1336C">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BDF0671">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720D89B">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01B221E4">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3593826">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EBCE668">
            <w:pPr>
              <w:spacing w:line="360" w:lineRule="auto"/>
              <w:jc w:val="center"/>
              <w:rPr>
                <w:rFonts w:hint="eastAsia" w:ascii="宋体" w:hAnsi="宋体" w:cs="宋体"/>
                <w:szCs w:val="21"/>
              </w:rPr>
            </w:pPr>
          </w:p>
        </w:tc>
      </w:tr>
      <w:tr w14:paraId="2B44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FF40B11">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10E58D8">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7D674E4">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497F4EC">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743BFC30">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0A7F04C">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EE4EF6A">
            <w:pPr>
              <w:spacing w:line="360" w:lineRule="auto"/>
              <w:jc w:val="center"/>
              <w:rPr>
                <w:rFonts w:hint="eastAsia" w:ascii="宋体" w:hAnsi="宋体" w:cs="宋体"/>
                <w:szCs w:val="21"/>
              </w:rPr>
            </w:pPr>
          </w:p>
        </w:tc>
      </w:tr>
      <w:tr w14:paraId="2F2D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6A0D6C3">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410666F">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62AD70A">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0A3AC9F">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1186B402">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F7A9AA3">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08EA1ED">
            <w:pPr>
              <w:spacing w:line="360" w:lineRule="auto"/>
              <w:jc w:val="center"/>
              <w:rPr>
                <w:rFonts w:hint="eastAsia" w:ascii="宋体" w:hAnsi="宋体" w:cs="宋体"/>
                <w:szCs w:val="21"/>
              </w:rPr>
            </w:pPr>
          </w:p>
        </w:tc>
      </w:tr>
      <w:tr w14:paraId="296E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6EC67212">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84AFE2C">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1B89211">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097AB47">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13DE5A38">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CAA593B">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BF3D571">
            <w:pPr>
              <w:spacing w:line="360" w:lineRule="auto"/>
              <w:jc w:val="center"/>
              <w:rPr>
                <w:rFonts w:hint="eastAsia" w:ascii="宋体" w:hAnsi="宋体" w:cs="宋体"/>
                <w:szCs w:val="21"/>
              </w:rPr>
            </w:pPr>
          </w:p>
        </w:tc>
      </w:tr>
      <w:tr w14:paraId="5DEF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3CC9AD4">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762CF28">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8405AF1">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287C610">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7E8E3B75">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F898FA9">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1097638">
            <w:pPr>
              <w:spacing w:line="360" w:lineRule="auto"/>
              <w:jc w:val="center"/>
              <w:rPr>
                <w:rFonts w:hint="eastAsia" w:ascii="宋体" w:hAnsi="宋体" w:cs="宋体"/>
                <w:szCs w:val="21"/>
              </w:rPr>
            </w:pPr>
          </w:p>
        </w:tc>
      </w:tr>
      <w:tr w14:paraId="30D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22B4C8CF">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1D21C77">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C0A061E">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20B780A">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F82CDAF">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A258551">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4D06CD3">
            <w:pPr>
              <w:spacing w:line="360" w:lineRule="auto"/>
              <w:jc w:val="center"/>
              <w:rPr>
                <w:rFonts w:hint="eastAsia" w:ascii="宋体" w:hAnsi="宋体" w:cs="宋体"/>
                <w:szCs w:val="21"/>
              </w:rPr>
            </w:pPr>
          </w:p>
        </w:tc>
      </w:tr>
      <w:tr w14:paraId="276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7AA9081C">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AB70165">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9D6AD81">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F585588">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5DE1D415">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DFA2ADA">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28F0928">
            <w:pPr>
              <w:spacing w:line="360" w:lineRule="auto"/>
              <w:jc w:val="center"/>
              <w:rPr>
                <w:rFonts w:hint="eastAsia" w:ascii="宋体" w:hAnsi="宋体" w:cs="宋体"/>
                <w:szCs w:val="21"/>
              </w:rPr>
            </w:pPr>
          </w:p>
        </w:tc>
      </w:tr>
      <w:tr w14:paraId="7A7A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73619C8">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DCCFE4B">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AC3E14A">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8894C4B">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498B07C4">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38AD3F5">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A6EABBB">
            <w:pPr>
              <w:spacing w:line="360" w:lineRule="auto"/>
              <w:jc w:val="center"/>
              <w:rPr>
                <w:rFonts w:hint="eastAsia" w:ascii="宋体" w:hAnsi="宋体" w:cs="宋体"/>
                <w:szCs w:val="21"/>
              </w:rPr>
            </w:pPr>
          </w:p>
        </w:tc>
      </w:tr>
      <w:tr w14:paraId="0CFB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3A709E56">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46EE745">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425DA1E">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1E340AE">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3C84A11B">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BCB6264">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4068705">
            <w:pPr>
              <w:spacing w:line="360" w:lineRule="auto"/>
              <w:jc w:val="center"/>
              <w:rPr>
                <w:rFonts w:hint="eastAsia" w:ascii="宋体" w:hAnsi="宋体" w:cs="宋体"/>
                <w:szCs w:val="21"/>
              </w:rPr>
            </w:pPr>
          </w:p>
        </w:tc>
      </w:tr>
      <w:tr w14:paraId="3CE4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33" w:type="dxa"/>
            <w:gridSpan w:val="7"/>
            <w:tcBorders>
              <w:top w:val="single" w:color="auto" w:sz="4" w:space="0"/>
              <w:left w:val="single" w:color="auto" w:sz="4" w:space="0"/>
              <w:bottom w:val="single" w:color="auto" w:sz="4" w:space="0"/>
              <w:right w:val="single" w:color="auto" w:sz="4" w:space="0"/>
            </w:tcBorders>
            <w:noWrap w:val="0"/>
            <w:vAlign w:val="center"/>
          </w:tcPr>
          <w:p w14:paraId="08A68B20">
            <w:pPr>
              <w:pStyle w:val="11"/>
              <w:spacing w:line="360" w:lineRule="auto"/>
              <w:ind w:firstLine="482"/>
              <w:rPr>
                <w:rFonts w:hint="eastAsia" w:hAnsi="宋体" w:cs="宋体"/>
                <w:szCs w:val="21"/>
              </w:rPr>
            </w:pPr>
            <w:r>
              <w:rPr>
                <w:rFonts w:hint="eastAsia" w:hAnsi="宋体" w:cs="宋体"/>
                <w:b/>
                <w:bCs/>
                <w:kern w:val="0"/>
                <w:szCs w:val="21"/>
              </w:rPr>
              <w:t>总计：</w:t>
            </w:r>
            <w:r>
              <w:rPr>
                <w:rFonts w:hint="eastAsia" w:hAnsi="宋体" w:cs="宋体"/>
                <w:szCs w:val="21"/>
              </w:rPr>
              <w:t>人民币</w:t>
            </w:r>
            <w:r>
              <w:rPr>
                <w:rFonts w:hint="eastAsia" w:hAnsi="宋体" w:cs="宋体"/>
                <w:szCs w:val="21"/>
                <w:u w:val="single"/>
              </w:rPr>
              <w:t xml:space="preserve">                            </w:t>
            </w:r>
          </w:p>
        </w:tc>
      </w:tr>
    </w:tbl>
    <w:p w14:paraId="3CADA6F1">
      <w:pPr>
        <w:spacing w:line="360" w:lineRule="auto"/>
        <w:ind w:firstLine="420" w:firstLineChars="200"/>
        <w:rPr>
          <w:rFonts w:hint="eastAsia" w:ascii="宋体" w:hAnsi="宋体" w:cs="宋体"/>
          <w:szCs w:val="21"/>
        </w:rPr>
      </w:pPr>
      <w:r>
        <w:rPr>
          <w:rFonts w:hint="eastAsia" w:ascii="宋体" w:hAnsi="宋体" w:cs="宋体"/>
          <w:szCs w:val="21"/>
        </w:rPr>
        <w:t>3.2技术要求及质量标准：见招标文件和中标人的投标文件，其中技术参数中带★号的为必须满足项。</w:t>
      </w:r>
    </w:p>
    <w:p w14:paraId="44DBA67E">
      <w:pPr>
        <w:spacing w:line="360" w:lineRule="auto"/>
        <w:ind w:firstLine="420" w:firstLineChars="200"/>
        <w:rPr>
          <w:rFonts w:hint="eastAsia" w:ascii="宋体" w:hAnsi="宋体" w:cs="宋体"/>
          <w:szCs w:val="21"/>
        </w:rPr>
      </w:pPr>
    </w:p>
    <w:p w14:paraId="2196A346">
      <w:pPr>
        <w:spacing w:line="560" w:lineRule="exact"/>
        <w:ind w:firstLine="420" w:firstLineChars="200"/>
        <w:rPr>
          <w:rFonts w:hint="eastAsia" w:ascii="宋体" w:hAnsi="宋体" w:cs="宋体"/>
          <w:szCs w:val="21"/>
        </w:rPr>
      </w:pPr>
      <w:r>
        <w:rPr>
          <w:rFonts w:hint="eastAsia" w:ascii="宋体" w:hAnsi="宋体" w:cs="宋体"/>
          <w:szCs w:val="21"/>
        </w:rPr>
        <w:t>四、合同金额和付款条件</w:t>
      </w:r>
    </w:p>
    <w:p w14:paraId="22841093">
      <w:pPr>
        <w:spacing w:line="360" w:lineRule="auto"/>
        <w:rPr>
          <w:rFonts w:hint="eastAsia" w:ascii="宋体" w:hAnsi="宋体" w:cs="宋体"/>
          <w:szCs w:val="21"/>
        </w:rPr>
      </w:pPr>
      <w:r>
        <w:rPr>
          <w:rFonts w:hint="eastAsia" w:ascii="宋体" w:hAnsi="宋体" w:cs="宋体"/>
          <w:szCs w:val="21"/>
        </w:rPr>
        <w:t xml:space="preserve">    4.1根据合同文件内容，合同的总金额为人民币</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），经双方协商，合同总金额包含招标文件中规定的所有费用，包括本合同第3.1条所列产品、自签订合同之日起一年内因保修而产生的费用。</w:t>
      </w:r>
    </w:p>
    <w:p w14:paraId="6D93670B">
      <w:pPr>
        <w:spacing w:line="360" w:lineRule="auto"/>
        <w:ind w:left="420" w:firstLine="140"/>
        <w:rPr>
          <w:rFonts w:hint="eastAsia" w:ascii="宋体" w:hAnsi="宋体" w:cs="宋体"/>
          <w:szCs w:val="21"/>
        </w:rPr>
      </w:pPr>
      <w:r>
        <w:rPr>
          <w:rFonts w:hint="eastAsia" w:ascii="宋体" w:hAnsi="宋体" w:cs="宋体"/>
          <w:szCs w:val="21"/>
        </w:rPr>
        <w:t>4.2 上述第4.1条规定的合同总金额为项目现场交货价（买方指定交货地点），包含清关费（含在到货港所发生的所有费用）、至最终目的地的运输费、保险费、进口关税、增值税、消费税（如适用）、商检费等均由卖方承担。</w:t>
      </w:r>
    </w:p>
    <w:p w14:paraId="1708069F">
      <w:pPr>
        <w:spacing w:line="360" w:lineRule="auto"/>
        <w:ind w:firstLine="420" w:firstLineChars="200"/>
        <w:rPr>
          <w:rFonts w:hint="eastAsia" w:ascii="宋体" w:hAnsi="宋体" w:cs="宋体"/>
          <w:szCs w:val="21"/>
        </w:rPr>
      </w:pPr>
      <w:r>
        <w:rPr>
          <w:rFonts w:hint="eastAsia" w:ascii="宋体" w:hAnsi="宋体" w:cs="宋体"/>
          <w:szCs w:val="21"/>
        </w:rPr>
        <w:t>4.3本合同项下所有费用使用人民币以银行转账或者支票方式付款。</w:t>
      </w:r>
    </w:p>
    <w:p w14:paraId="67E717DF">
      <w:pPr>
        <w:spacing w:line="360" w:lineRule="auto"/>
        <w:ind w:firstLine="420" w:firstLineChars="200"/>
        <w:rPr>
          <w:rFonts w:hint="eastAsia" w:ascii="宋体" w:hAnsi="宋体" w:cs="宋体"/>
          <w:szCs w:val="21"/>
        </w:rPr>
      </w:pPr>
      <w:r>
        <w:rPr>
          <w:rFonts w:hint="eastAsia" w:ascii="宋体" w:hAnsi="宋体" w:cs="宋体"/>
          <w:szCs w:val="21"/>
        </w:rPr>
        <w:t>据合同支付程序进行支付发生的费用，买方在银行发生的由买方负担，卖方在银行发生的由卖方负担。</w:t>
      </w:r>
    </w:p>
    <w:p w14:paraId="3C02155C">
      <w:pPr>
        <w:spacing w:line="360" w:lineRule="auto"/>
        <w:ind w:firstLine="420" w:firstLineChars="200"/>
        <w:rPr>
          <w:rFonts w:hint="eastAsia" w:ascii="宋体" w:hAnsi="宋体" w:cs="宋体"/>
          <w:szCs w:val="21"/>
        </w:rPr>
      </w:pPr>
      <w:r>
        <w:rPr>
          <w:rFonts w:hint="eastAsia" w:ascii="宋体" w:hAnsi="宋体" w:cs="宋体"/>
          <w:szCs w:val="21"/>
        </w:rPr>
        <w:t>卖方银行账户信息：</w:t>
      </w:r>
    </w:p>
    <w:p w14:paraId="102313A1">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14:paraId="1B06EE5D">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14:paraId="6EE4BC9F">
      <w:pPr>
        <w:ind w:firstLine="420" w:firstLineChars="200"/>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w:t>
      </w:r>
    </w:p>
    <w:p w14:paraId="007E9C13">
      <w:pPr>
        <w:ind w:firstLine="420" w:firstLineChars="200"/>
        <w:rPr>
          <w:rFonts w:hint="eastAsia" w:ascii="宋体" w:hAnsi="宋体" w:cs="宋体"/>
          <w:szCs w:val="21"/>
        </w:rPr>
      </w:pPr>
    </w:p>
    <w:p w14:paraId="717EE0A3">
      <w:pPr>
        <w:spacing w:line="360" w:lineRule="auto"/>
        <w:ind w:firstLine="420" w:firstLineChars="200"/>
        <w:rPr>
          <w:rFonts w:hint="eastAsia" w:ascii="宋体" w:hAnsi="宋体" w:cs="宋体"/>
          <w:szCs w:val="21"/>
        </w:rPr>
      </w:pPr>
      <w:r>
        <w:rPr>
          <w:rFonts w:hint="eastAsia" w:ascii="宋体" w:hAnsi="宋体" w:cs="宋体"/>
          <w:szCs w:val="21"/>
        </w:rPr>
        <w:t>买方银行账户信息：</w:t>
      </w:r>
    </w:p>
    <w:p w14:paraId="29D6B3A5">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14:paraId="4A1926FF">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14:paraId="05DA8A83">
      <w:pPr>
        <w:ind w:firstLine="420" w:firstLineChars="200"/>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p>
    <w:p w14:paraId="048AB7D5">
      <w:pPr>
        <w:ind w:firstLine="420" w:firstLineChars="200"/>
        <w:rPr>
          <w:rFonts w:hint="eastAsia" w:ascii="宋体" w:hAnsi="宋体" w:cs="宋体"/>
          <w:szCs w:val="21"/>
        </w:rPr>
      </w:pPr>
    </w:p>
    <w:p w14:paraId="5792F7A3">
      <w:pPr>
        <w:spacing w:line="360" w:lineRule="auto"/>
        <w:ind w:firstLine="420" w:firstLineChars="200"/>
        <w:rPr>
          <w:rFonts w:hint="eastAsia" w:ascii="宋体" w:hAnsi="宋体" w:cs="宋体"/>
          <w:szCs w:val="21"/>
        </w:rPr>
      </w:pPr>
      <w:r>
        <w:rPr>
          <w:rFonts w:hint="eastAsia" w:ascii="宋体" w:hAnsi="宋体" w:cs="宋体"/>
          <w:szCs w:val="21"/>
        </w:rPr>
        <w:t>4.4卖方应按照合同规定交货。交货后卖方应向买方提供下列单据：</w:t>
      </w:r>
    </w:p>
    <w:p w14:paraId="41FBA440">
      <w:pPr>
        <w:spacing w:line="360" w:lineRule="auto"/>
        <w:ind w:firstLine="420" w:firstLineChars="200"/>
        <w:rPr>
          <w:rFonts w:hint="eastAsia" w:ascii="宋体" w:hAnsi="宋体" w:cs="宋体"/>
          <w:szCs w:val="21"/>
        </w:rPr>
      </w:pPr>
      <w:r>
        <w:rPr>
          <w:rFonts w:hint="eastAsia" w:ascii="宋体" w:hAnsi="宋体" w:cs="宋体"/>
          <w:szCs w:val="21"/>
        </w:rPr>
        <w:t>4.4.1卖方向买方出具货物验收单</w:t>
      </w:r>
    </w:p>
    <w:p w14:paraId="06126BD7">
      <w:pPr>
        <w:spacing w:line="360" w:lineRule="auto"/>
        <w:ind w:firstLine="420" w:firstLineChars="200"/>
        <w:rPr>
          <w:rFonts w:hint="eastAsia" w:ascii="宋体" w:hAnsi="宋体" w:cs="宋体"/>
          <w:szCs w:val="21"/>
        </w:rPr>
      </w:pPr>
      <w:r>
        <w:rPr>
          <w:rFonts w:hint="eastAsia" w:ascii="宋体" w:hAnsi="宋体" w:cs="宋体"/>
          <w:szCs w:val="21"/>
        </w:rPr>
        <w:t>4.4.2制造厂家出具的质量检验证书；</w:t>
      </w:r>
    </w:p>
    <w:p w14:paraId="0E6B40F1">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4.5付款方式：</w:t>
      </w:r>
    </w:p>
    <w:p w14:paraId="53211549">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4.5.1本合同总价款为人民币元</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w:t>
      </w:r>
    </w:p>
    <w:p w14:paraId="1E82A73B">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4.5.2支付方式：本合同项下的全部合同价款将由买方按月支付到卖方指定的银行账户。</w:t>
      </w:r>
    </w:p>
    <w:p w14:paraId="385A51FB">
      <w:pPr>
        <w:wordWrap w:val="0"/>
        <w:adjustRightInd w:val="0"/>
        <w:spacing w:line="360" w:lineRule="auto"/>
        <w:ind w:left="689" w:leftChars="228" w:hanging="210" w:hangingChars="100"/>
        <w:textAlignment w:val="baseline"/>
        <w:rPr>
          <w:rFonts w:ascii="宋体" w:hAnsi="宋体" w:cs="宋体"/>
          <w:szCs w:val="21"/>
        </w:rPr>
      </w:pPr>
      <w:r>
        <w:rPr>
          <w:rFonts w:hint="eastAsia" w:ascii="宋体" w:hAnsi="宋体" w:cs="宋体"/>
          <w:szCs w:val="21"/>
        </w:rPr>
        <w:t>4.5.3</w:t>
      </w:r>
      <w:r>
        <w:rPr>
          <w:rFonts w:ascii="宋体" w:hAnsi="宋体" w:cs="宋体"/>
          <w:bCs/>
          <w:szCs w:val="21"/>
        </w:rPr>
        <w:t xml:space="preserve"> </w:t>
      </w:r>
      <w:r>
        <w:rPr>
          <w:rFonts w:hint="eastAsia" w:ascii="宋体" w:hAnsi="宋体" w:cs="宋体"/>
          <w:bCs/>
          <w:szCs w:val="21"/>
        </w:rPr>
        <w:t>合同生效后，乙方根据甲方要求供货要求，货物送达甲方指定地点，经验收合格后，</w:t>
      </w:r>
      <w:r>
        <w:rPr>
          <w:rFonts w:hint="eastAsia" w:ascii="宋体" w:hAnsi="宋体" w:cs="宋体"/>
          <w:bCs/>
          <w:szCs w:val="21"/>
          <w:lang w:val="en-US" w:eastAsia="zh-CN"/>
        </w:rPr>
        <w:t>根据财政资金情况支付</w:t>
      </w:r>
      <w:r>
        <w:rPr>
          <w:rFonts w:hint="eastAsia" w:ascii="宋体" w:hAnsi="宋体" w:cs="宋体"/>
          <w:bCs/>
          <w:szCs w:val="21"/>
        </w:rPr>
        <w:t>。</w:t>
      </w:r>
    </w:p>
    <w:p w14:paraId="7803C62C">
      <w:pPr>
        <w:spacing w:line="560" w:lineRule="exact"/>
        <w:ind w:firstLine="420" w:firstLineChars="200"/>
        <w:rPr>
          <w:rFonts w:hint="eastAsia" w:ascii="宋体" w:hAnsi="宋体" w:cs="宋体"/>
          <w:szCs w:val="21"/>
        </w:rPr>
      </w:pPr>
      <w:r>
        <w:rPr>
          <w:rFonts w:hint="eastAsia" w:ascii="宋体" w:hAnsi="宋体" w:cs="宋体"/>
          <w:szCs w:val="21"/>
        </w:rPr>
        <w:t>五、验收</w:t>
      </w:r>
    </w:p>
    <w:p w14:paraId="431C738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5.1验收时间和验收人：货到当日由买方指定的产品接收单位验收。</w:t>
      </w:r>
    </w:p>
    <w:p w14:paraId="60FC47F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5.2验收手段：清点数量，进行内外包装检验。</w:t>
      </w:r>
    </w:p>
    <w:p w14:paraId="048E2BA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5.3验收标准：数量正确，内外包装无缺损，产品无质量问题，进口产品以关单证明件为准确认产品来源渠道正规。</w:t>
      </w:r>
    </w:p>
    <w:p w14:paraId="0F8D1D4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5.4卖方不能按照投标报价表提供货物，应向买方来函说明，经买方书面同意，双方签订补充协议后，卖方可提供替代产品，且不得低于被替代产品的质量和技术标准，单价价格不得高于被替代产品。买方对此保留解除合同的权利，并追究卖方的违约责任。</w:t>
      </w:r>
    </w:p>
    <w:p w14:paraId="5473D67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5.5产品验收合格后，卖方需要求买方在卖方出具的验收凭据上由具体验收人签署名字和验收合格日期。</w:t>
      </w:r>
    </w:p>
    <w:p w14:paraId="365D49B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5.6若买方或其指定的接收单位认为产品数量不符合合同约定或质量不符合招标文件和中标人的投标文件中规定的技术要求和质量标准，买方有权要求卖方在20个工作日内进行修理或更换，由此产生的一切费用及风险由卖方承担。 </w:t>
      </w:r>
    </w:p>
    <w:p w14:paraId="7D6EBAA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5.7买方或其指定的接收单位对产品的验收在任何情况下均不得视作买方放弃对验收后发现的产品缺陷或不符合招标文件和中标人的投标文件中规定的技术要求和质量标准得以主张的任何权利和赔偿。</w:t>
      </w:r>
    </w:p>
    <w:p w14:paraId="46EF477A">
      <w:pPr>
        <w:spacing w:line="560" w:lineRule="exact"/>
        <w:ind w:firstLine="420" w:firstLineChars="200"/>
        <w:rPr>
          <w:rFonts w:hint="eastAsia" w:ascii="宋体" w:hAnsi="宋体" w:cs="宋体"/>
          <w:szCs w:val="21"/>
        </w:rPr>
      </w:pPr>
      <w:r>
        <w:rPr>
          <w:rFonts w:hint="eastAsia" w:ascii="宋体" w:hAnsi="宋体" w:cs="宋体"/>
          <w:szCs w:val="21"/>
        </w:rPr>
        <w:t>六、包装要求及费用</w:t>
      </w:r>
    </w:p>
    <w:p w14:paraId="29DCDC87">
      <w:pPr>
        <w:spacing w:line="360" w:lineRule="auto"/>
        <w:ind w:firstLine="420" w:firstLineChars="200"/>
        <w:rPr>
          <w:rFonts w:hint="eastAsia" w:ascii="宋体" w:hAnsi="宋体" w:cs="宋体"/>
          <w:szCs w:val="21"/>
        </w:rPr>
      </w:pPr>
      <w:r>
        <w:rPr>
          <w:rFonts w:hint="eastAsia" w:ascii="宋体" w:hAnsi="宋体" w:cs="宋体"/>
          <w:szCs w:val="21"/>
        </w:rPr>
        <w:t>6.1卖方负责将产品运至买方书面指定交货地点并承担包装和运输费用。</w:t>
      </w:r>
    </w:p>
    <w:p w14:paraId="2CF0DC9D">
      <w:pPr>
        <w:spacing w:line="360" w:lineRule="auto"/>
        <w:ind w:firstLine="420" w:firstLineChars="200"/>
        <w:rPr>
          <w:rFonts w:hint="eastAsia" w:ascii="宋体" w:hAnsi="宋体" w:cs="宋体"/>
          <w:szCs w:val="21"/>
        </w:rPr>
      </w:pPr>
      <w:r>
        <w:rPr>
          <w:rFonts w:hint="eastAsia" w:ascii="宋体" w:hAnsi="宋体" w:cs="宋体"/>
          <w:szCs w:val="21"/>
        </w:rPr>
        <w:t>6.2包装应适应于远距离运输、防潮、防震、防锈和防野蛮装卸，确保产品安全无损运抵现场，由于包装不善所引起的产品损坏和损失均由卖方承担。</w:t>
      </w:r>
    </w:p>
    <w:p w14:paraId="274DFA4B">
      <w:pPr>
        <w:spacing w:line="560" w:lineRule="exact"/>
        <w:ind w:firstLine="420" w:firstLineChars="200"/>
        <w:rPr>
          <w:rFonts w:hint="eastAsia" w:ascii="宋体" w:hAnsi="宋体" w:cs="宋体"/>
          <w:szCs w:val="21"/>
        </w:rPr>
      </w:pPr>
      <w:r>
        <w:rPr>
          <w:rFonts w:hint="eastAsia" w:ascii="宋体" w:hAnsi="宋体" w:cs="宋体"/>
          <w:szCs w:val="21"/>
        </w:rPr>
        <w:t>七、质量保证</w:t>
      </w:r>
    </w:p>
    <w:p w14:paraId="5F03D512">
      <w:pPr>
        <w:spacing w:line="360" w:lineRule="auto"/>
        <w:ind w:firstLine="420" w:firstLineChars="200"/>
        <w:rPr>
          <w:rFonts w:hint="eastAsia" w:ascii="宋体" w:hAnsi="宋体" w:cs="宋体"/>
          <w:szCs w:val="21"/>
        </w:rPr>
      </w:pPr>
      <w:r>
        <w:rPr>
          <w:rFonts w:hint="eastAsia" w:ascii="宋体" w:hAnsi="宋体" w:cs="宋体"/>
          <w:szCs w:val="21"/>
        </w:rPr>
        <w:t>7.1卖方保证产品是全新、未使用过的正品，并完全符合合同文件中规定的质量、规格和性能的要求；卖方保证其产品在正常使用和保养条件下，在其使用寿命内应具有满意的性能。</w:t>
      </w:r>
    </w:p>
    <w:p w14:paraId="466011F1">
      <w:pPr>
        <w:spacing w:line="360" w:lineRule="auto"/>
        <w:ind w:firstLine="420" w:firstLineChars="200"/>
        <w:rPr>
          <w:rFonts w:hint="eastAsia" w:ascii="宋体" w:hAnsi="宋体" w:cs="宋体"/>
          <w:szCs w:val="21"/>
        </w:rPr>
      </w:pPr>
      <w:r>
        <w:rPr>
          <w:rFonts w:hint="eastAsia" w:ascii="宋体" w:hAnsi="宋体" w:cs="宋体"/>
          <w:szCs w:val="21"/>
        </w:rPr>
        <w:t>7.2卖方应对由于设计、工艺或材料等因制造商造成的缺陷而发生的任何不足或故障负责，费用由卖方负担。</w:t>
      </w:r>
    </w:p>
    <w:p w14:paraId="20632763">
      <w:pPr>
        <w:spacing w:line="360" w:lineRule="auto"/>
        <w:ind w:firstLine="420" w:firstLineChars="200"/>
        <w:rPr>
          <w:rFonts w:hint="eastAsia" w:ascii="宋体" w:hAnsi="宋体" w:cs="宋体"/>
          <w:szCs w:val="21"/>
        </w:rPr>
      </w:pPr>
      <w:r>
        <w:rPr>
          <w:rFonts w:hint="eastAsia" w:ascii="宋体" w:hAnsi="宋体" w:cs="宋体"/>
          <w:szCs w:val="21"/>
        </w:rPr>
        <w:t>7.3在发货前，卖方应对产品的质量、规格、性能、数量进行准确而全面的检验，并出具产品检验合格证书。但证书中有关质量、规格、性能、数量的检验结果不视为买方对产品的验收。</w:t>
      </w:r>
    </w:p>
    <w:p w14:paraId="607950B5">
      <w:pPr>
        <w:spacing w:line="360" w:lineRule="auto"/>
        <w:ind w:firstLine="420" w:firstLineChars="200"/>
        <w:rPr>
          <w:rFonts w:hint="eastAsia" w:ascii="宋体" w:hAnsi="宋体" w:cs="宋体"/>
          <w:szCs w:val="21"/>
        </w:rPr>
      </w:pPr>
      <w:r>
        <w:rPr>
          <w:rFonts w:hint="eastAsia" w:ascii="宋体" w:hAnsi="宋体" w:cs="宋体"/>
          <w:szCs w:val="21"/>
        </w:rPr>
        <w:t>7.4质量保证期：自买方指定的产品接收单位确认产品验收合格之日起的十二（12）个月。但以下情况买方根据中华人民共和国相关法律、法规所享有的权利与救济不受上述质量保质期的限制：</w:t>
      </w:r>
    </w:p>
    <w:p w14:paraId="3631334E">
      <w:pPr>
        <w:numPr>
          <w:ilvl w:val="0"/>
          <w:numId w:val="5"/>
        </w:numPr>
        <w:spacing w:line="360" w:lineRule="auto"/>
        <w:ind w:hanging="11"/>
        <w:rPr>
          <w:rFonts w:hint="eastAsia" w:ascii="宋体" w:hAnsi="宋体" w:cs="宋体"/>
          <w:szCs w:val="21"/>
        </w:rPr>
      </w:pPr>
      <w:r>
        <w:rPr>
          <w:rFonts w:hint="eastAsia" w:ascii="宋体" w:hAnsi="宋体" w:cs="宋体"/>
          <w:szCs w:val="21"/>
        </w:rPr>
        <w:t>卖方知道或者应当知道所提供商品不符合约定的；</w:t>
      </w:r>
    </w:p>
    <w:p w14:paraId="6E807CF4">
      <w:pPr>
        <w:numPr>
          <w:ilvl w:val="0"/>
          <w:numId w:val="5"/>
        </w:numPr>
        <w:spacing w:line="360" w:lineRule="auto"/>
        <w:ind w:hanging="11"/>
        <w:rPr>
          <w:rFonts w:hint="eastAsia" w:ascii="宋体" w:hAnsi="宋体" w:cs="宋体"/>
          <w:szCs w:val="21"/>
        </w:rPr>
      </w:pPr>
      <w:r>
        <w:rPr>
          <w:rFonts w:hint="eastAsia" w:ascii="宋体" w:hAnsi="宋体" w:cs="宋体"/>
          <w:szCs w:val="21"/>
        </w:rPr>
        <w:t>产品存在潜在缺陷或使用不符合要求的材料的；</w:t>
      </w:r>
    </w:p>
    <w:p w14:paraId="52809CEB">
      <w:pPr>
        <w:spacing w:line="360" w:lineRule="auto"/>
        <w:ind w:firstLine="420" w:firstLineChars="200"/>
        <w:rPr>
          <w:rFonts w:hint="eastAsia" w:ascii="宋体" w:hAnsi="宋体" w:cs="宋体"/>
          <w:szCs w:val="21"/>
        </w:rPr>
      </w:pPr>
      <w:r>
        <w:rPr>
          <w:rFonts w:hint="eastAsia" w:ascii="宋体" w:hAnsi="宋体" w:cs="宋体"/>
          <w:szCs w:val="21"/>
        </w:rPr>
        <w:t>7.5产品验收后，在质量保证期内，卖方应对由于设计、工艺或材料的缺陷所发生的任何不足或故障负责，买方有权依据本合同第九条的规定要求卖方采取补救措施，由此产生的费用由卖方承担。</w:t>
      </w:r>
    </w:p>
    <w:p w14:paraId="286B13E5">
      <w:pPr>
        <w:spacing w:line="360" w:lineRule="auto"/>
        <w:ind w:firstLine="420" w:firstLineChars="200"/>
        <w:rPr>
          <w:rFonts w:hint="eastAsia" w:ascii="宋体" w:hAnsi="宋体" w:cs="宋体"/>
          <w:szCs w:val="21"/>
        </w:rPr>
      </w:pPr>
      <w:r>
        <w:rPr>
          <w:rFonts w:hint="eastAsia" w:ascii="宋体" w:hAnsi="宋体" w:cs="宋体"/>
          <w:szCs w:val="21"/>
        </w:rPr>
        <w:t>7.6如果产品的质量和规格与合同不符，或在规定的质量保证期内证实产品是有缺陷的，买方应报请当地质检局或有关部门进行检查，买方有权凭质检证书向卖方依据本合同第九条的规定要求卖方采取补救措施并赔偿损失。</w:t>
      </w:r>
    </w:p>
    <w:p w14:paraId="6C895849">
      <w:pPr>
        <w:spacing w:line="560" w:lineRule="exact"/>
        <w:ind w:firstLine="420" w:firstLineChars="200"/>
        <w:rPr>
          <w:rFonts w:hint="eastAsia" w:ascii="宋体" w:hAnsi="宋体" w:cs="宋体"/>
          <w:szCs w:val="21"/>
        </w:rPr>
      </w:pPr>
      <w:r>
        <w:rPr>
          <w:rFonts w:hint="eastAsia" w:ascii="宋体" w:hAnsi="宋体" w:cs="宋体"/>
          <w:szCs w:val="21"/>
        </w:rPr>
        <w:t>八、知识产权</w:t>
      </w:r>
    </w:p>
    <w:p w14:paraId="23E5A670">
      <w:pPr>
        <w:spacing w:line="360" w:lineRule="auto"/>
        <w:ind w:firstLine="420" w:firstLineChars="200"/>
        <w:rPr>
          <w:rFonts w:hint="eastAsia" w:ascii="宋体" w:hAnsi="宋体" w:cs="宋体"/>
          <w:szCs w:val="21"/>
        </w:rPr>
      </w:pPr>
      <w:r>
        <w:rPr>
          <w:rFonts w:hint="eastAsia" w:ascii="宋体" w:hAnsi="宋体" w:cs="宋体"/>
          <w:szCs w:val="21"/>
        </w:rPr>
        <w:t>8.1卖方应保证，买方在中华人民共和国使用该产品或产品的任何一部分时(包括与之相关的任何技术资料)，免受第三方提出的侵犯其专利权、商标权或其它知识产权的异议和起诉，否则，由此而引起的所有责任和费用（包括但不限于买方为此支付的诉讼费、评估费、公证费、律师费等）由卖方承担。</w:t>
      </w:r>
    </w:p>
    <w:p w14:paraId="0CACFBB3">
      <w:pPr>
        <w:spacing w:line="360" w:lineRule="auto"/>
        <w:ind w:firstLine="420" w:firstLineChars="200"/>
        <w:rPr>
          <w:rFonts w:hint="eastAsia" w:ascii="宋体" w:hAnsi="宋体" w:cs="宋体"/>
          <w:szCs w:val="21"/>
        </w:rPr>
      </w:pPr>
      <w:r>
        <w:rPr>
          <w:rFonts w:hint="eastAsia" w:ascii="宋体" w:hAnsi="宋体" w:cs="宋体"/>
          <w:szCs w:val="21"/>
        </w:rPr>
        <w:t>8.2如因卖方原因使买方在中华人民共和国使用该产品或产品的任何一部分时产生知识产权纠纷诉讼，且被司法机关裁定停止侵权而导致本合同终止所导致的买方的实际损失由卖方承担。</w:t>
      </w:r>
    </w:p>
    <w:p w14:paraId="71A77B66">
      <w:pPr>
        <w:spacing w:line="360" w:lineRule="auto"/>
        <w:ind w:firstLine="420" w:firstLineChars="200"/>
        <w:rPr>
          <w:rFonts w:hint="eastAsia" w:ascii="宋体" w:hAnsi="宋体" w:cs="宋体"/>
          <w:szCs w:val="21"/>
        </w:rPr>
      </w:pPr>
      <w:r>
        <w:rPr>
          <w:rFonts w:hint="eastAsia" w:ascii="宋体" w:hAnsi="宋体" w:cs="宋体"/>
          <w:szCs w:val="21"/>
        </w:rPr>
        <w:t>8.3 买方永久享有卖方为本合同项下提供的产品、技术资料的使用权，无需交纳特许使用费（如有此类费用的话）。</w:t>
      </w:r>
    </w:p>
    <w:p w14:paraId="3EC0DCE3">
      <w:pPr>
        <w:spacing w:line="360" w:lineRule="auto"/>
        <w:ind w:firstLine="420" w:firstLineChars="200"/>
        <w:rPr>
          <w:rFonts w:hint="eastAsia" w:ascii="宋体" w:hAnsi="宋体" w:cs="宋体"/>
          <w:szCs w:val="21"/>
        </w:rPr>
      </w:pPr>
      <w:r>
        <w:rPr>
          <w:rFonts w:hint="eastAsia" w:ascii="宋体" w:hAnsi="宋体" w:cs="宋体"/>
          <w:szCs w:val="21"/>
        </w:rPr>
        <w:t>8.4所有合同产品所含的全部知识产权均属于投标人所有，供货后允许买方为自身使用目的而免费使用。</w:t>
      </w:r>
    </w:p>
    <w:p w14:paraId="6651D5EA">
      <w:pPr>
        <w:spacing w:line="360" w:lineRule="auto"/>
        <w:ind w:firstLine="420" w:firstLineChars="200"/>
        <w:rPr>
          <w:rFonts w:hint="eastAsia" w:ascii="宋体" w:hAnsi="宋体" w:cs="宋体"/>
          <w:szCs w:val="21"/>
        </w:rPr>
      </w:pPr>
    </w:p>
    <w:p w14:paraId="6E0F0CA1">
      <w:pPr>
        <w:spacing w:line="560" w:lineRule="exact"/>
        <w:ind w:firstLine="420" w:firstLineChars="200"/>
        <w:rPr>
          <w:rFonts w:hint="eastAsia" w:ascii="宋体" w:hAnsi="宋体" w:cs="宋体"/>
          <w:szCs w:val="21"/>
        </w:rPr>
      </w:pPr>
      <w:r>
        <w:rPr>
          <w:rFonts w:hint="eastAsia" w:ascii="宋体" w:hAnsi="宋体" w:cs="宋体"/>
          <w:szCs w:val="21"/>
        </w:rPr>
        <w:t>九、违约与赔偿</w:t>
      </w:r>
    </w:p>
    <w:p w14:paraId="45D213E9">
      <w:pPr>
        <w:spacing w:line="360" w:lineRule="auto"/>
        <w:ind w:firstLine="420" w:firstLineChars="200"/>
        <w:rPr>
          <w:rFonts w:hint="eastAsia" w:ascii="宋体" w:hAnsi="宋体" w:cs="宋体"/>
          <w:spacing w:val="-2"/>
          <w:szCs w:val="21"/>
        </w:rPr>
      </w:pPr>
      <w:r>
        <w:rPr>
          <w:rFonts w:hint="eastAsia" w:ascii="宋体" w:hAnsi="宋体" w:cs="宋体"/>
          <w:bCs/>
          <w:szCs w:val="21"/>
        </w:rPr>
        <w:t>9.1如卖方不按照本合同的规定准时交货，买方</w:t>
      </w:r>
      <w:r>
        <w:rPr>
          <w:rFonts w:hint="eastAsia" w:ascii="宋体" w:hAnsi="宋体" w:cs="宋体"/>
          <w:spacing w:val="-2"/>
          <w:szCs w:val="21"/>
        </w:rPr>
        <w:t>应在不影响合同项下的其他补救措施的情况下，从合同价中扣除误期赔偿费。每延误一天的赔偿费按误期货物总金额的0.5%计收，直至交货为止。误期赔偿费的支付并不免除承包人实际交付。</w:t>
      </w:r>
    </w:p>
    <w:p w14:paraId="143103BB">
      <w:pPr>
        <w:spacing w:line="360" w:lineRule="auto"/>
        <w:ind w:firstLine="412" w:firstLineChars="200"/>
        <w:rPr>
          <w:rFonts w:hint="eastAsia" w:ascii="宋体" w:hAnsi="宋体" w:cs="宋体"/>
          <w:bCs/>
          <w:szCs w:val="21"/>
        </w:rPr>
      </w:pPr>
      <w:r>
        <w:rPr>
          <w:rFonts w:hint="eastAsia" w:ascii="宋体" w:hAnsi="宋体" w:cs="宋体"/>
          <w:spacing w:val="-2"/>
          <w:szCs w:val="21"/>
        </w:rPr>
        <w:t>交货逾期超过三十（30）天，买方可终止合同，并要求卖方十（10）日内立即返还相应产品的已支付价款，卖方另需支付全部合同价款的3%作为违约金。</w:t>
      </w:r>
    </w:p>
    <w:p w14:paraId="6CA13CBE">
      <w:pPr>
        <w:spacing w:line="360" w:lineRule="auto"/>
        <w:ind w:firstLine="420" w:firstLineChars="200"/>
        <w:rPr>
          <w:rFonts w:hint="eastAsia" w:ascii="宋体" w:hAnsi="宋体" w:cs="宋体"/>
          <w:szCs w:val="21"/>
        </w:rPr>
      </w:pPr>
      <w:r>
        <w:rPr>
          <w:rFonts w:hint="eastAsia" w:ascii="宋体" w:hAnsi="宋体" w:cs="宋体"/>
          <w:szCs w:val="21"/>
        </w:rPr>
        <w:t>9.2在质量保证期内，如果卖方对买方提出的索赔和差异负有责任，卖方应按照买方同意的下列一种或多种方式解决索赔事宜。</w:t>
      </w:r>
    </w:p>
    <w:p w14:paraId="45E5658E">
      <w:pPr>
        <w:spacing w:line="360" w:lineRule="auto"/>
        <w:ind w:firstLine="420" w:firstLineChars="200"/>
        <w:rPr>
          <w:rFonts w:hint="eastAsia" w:ascii="宋体" w:hAnsi="宋体" w:cs="宋体"/>
          <w:szCs w:val="21"/>
        </w:rPr>
      </w:pPr>
      <w:r>
        <w:rPr>
          <w:rFonts w:hint="eastAsia" w:ascii="宋体" w:hAnsi="宋体" w:cs="宋体"/>
          <w:szCs w:val="21"/>
        </w:rPr>
        <w:t>9.2.1退货。经买方要求，卖方应以合同中规定的同种货币将货款退还给买方，并承担由此发生的一切损失和费用，包括但不限于利息、银行手续费、运费、保险费、检验费、仓储费、装卸费以及为保护拒收的产品所需的其它必要费用。</w:t>
      </w:r>
    </w:p>
    <w:p w14:paraId="37E3C22B">
      <w:pPr>
        <w:spacing w:line="360" w:lineRule="auto"/>
        <w:ind w:firstLine="420" w:firstLineChars="200"/>
        <w:rPr>
          <w:rFonts w:hint="eastAsia" w:ascii="宋体" w:hAnsi="宋体" w:cs="宋体"/>
          <w:szCs w:val="21"/>
        </w:rPr>
      </w:pPr>
      <w:r>
        <w:rPr>
          <w:rFonts w:hint="eastAsia" w:ascii="宋体" w:hAnsi="宋体" w:cs="宋体"/>
          <w:szCs w:val="21"/>
        </w:rPr>
        <w:t>9.2.2减少价款。根据产品的低劣程度、损坏程度以及买方所遭受损失的数额，经合同各方商定同意降低产品的价格，如协商未果，则买方有权要求终止合同并退货，具体参照9.2.1执行。</w:t>
      </w:r>
    </w:p>
    <w:p w14:paraId="035DB536">
      <w:pPr>
        <w:spacing w:line="360" w:lineRule="auto"/>
        <w:ind w:firstLine="420" w:firstLineChars="200"/>
        <w:rPr>
          <w:rFonts w:hint="eastAsia" w:ascii="宋体" w:hAnsi="宋体" w:cs="宋体"/>
          <w:szCs w:val="21"/>
        </w:rPr>
      </w:pPr>
      <w:r>
        <w:rPr>
          <w:rFonts w:hint="eastAsia" w:ascii="宋体" w:hAnsi="宋体" w:cs="宋体"/>
          <w:szCs w:val="21"/>
        </w:rPr>
        <w:t>9.2.3更换。经买方要求，卖方应提供符合规定要求的新产品或以新零件、部件更换有缺陷的部分，卖方应承担一切费用和风险并负担买方所遭受的一切损失。</w:t>
      </w:r>
    </w:p>
    <w:p w14:paraId="4154002B">
      <w:pPr>
        <w:spacing w:line="360" w:lineRule="auto"/>
        <w:ind w:firstLine="420" w:firstLineChars="200"/>
        <w:rPr>
          <w:rFonts w:hint="eastAsia" w:ascii="宋体" w:hAnsi="宋体" w:cs="宋体"/>
          <w:szCs w:val="21"/>
        </w:rPr>
      </w:pPr>
      <w:r>
        <w:rPr>
          <w:rFonts w:hint="eastAsia" w:ascii="宋体" w:hAnsi="宋体" w:cs="宋体"/>
          <w:szCs w:val="21"/>
        </w:rPr>
        <w:t>9.2.4修理。经买方要求，卖方应在本合同第七条规定的质量保证期内予以免费保修。</w:t>
      </w:r>
    </w:p>
    <w:p w14:paraId="28B79363">
      <w:pPr>
        <w:spacing w:line="360" w:lineRule="auto"/>
        <w:ind w:firstLine="420" w:firstLineChars="200"/>
        <w:rPr>
          <w:rFonts w:hint="eastAsia" w:ascii="宋体" w:hAnsi="宋体" w:cs="宋体"/>
          <w:szCs w:val="21"/>
        </w:rPr>
      </w:pPr>
      <w:r>
        <w:rPr>
          <w:rFonts w:hint="eastAsia" w:ascii="宋体" w:hAnsi="宋体" w:cs="宋体"/>
          <w:szCs w:val="21"/>
        </w:rPr>
        <w:t>在质量保证期内卖方产品如发生缺陷或故障，卖方应在接到买方通知后二十四（24）小时内相应，并在10个工作日内给予解决并交付使用。如卖方未能按时修正，买方有权自行派有资质的人修理，并告知卖方，发生合理费用由卖方承担。</w:t>
      </w:r>
    </w:p>
    <w:p w14:paraId="7B923773">
      <w:pPr>
        <w:spacing w:line="360" w:lineRule="auto"/>
        <w:ind w:firstLine="420" w:firstLineChars="200"/>
        <w:rPr>
          <w:rFonts w:hint="eastAsia" w:ascii="宋体" w:hAnsi="宋体" w:cs="宋体"/>
          <w:szCs w:val="21"/>
        </w:rPr>
      </w:pPr>
      <w:r>
        <w:rPr>
          <w:rFonts w:hint="eastAsia" w:ascii="宋体" w:hAnsi="宋体" w:cs="宋体"/>
          <w:szCs w:val="21"/>
        </w:rPr>
        <w:t>9.2.5如在买方发出索赔通知后二十（20）天内，卖方未作答复，索赔应视为已被卖方接受，卖方应按照本合同规定的相应方法解决索赔事宜。</w:t>
      </w:r>
    </w:p>
    <w:p w14:paraId="198C7E0B">
      <w:pPr>
        <w:spacing w:line="360" w:lineRule="auto"/>
        <w:ind w:firstLine="420" w:firstLineChars="200"/>
        <w:rPr>
          <w:rFonts w:hint="eastAsia" w:ascii="宋体" w:hAnsi="宋体" w:cs="宋体"/>
          <w:szCs w:val="21"/>
        </w:rPr>
      </w:pPr>
      <w:r>
        <w:rPr>
          <w:rFonts w:hint="eastAsia" w:ascii="宋体" w:hAnsi="宋体" w:cs="宋体"/>
          <w:szCs w:val="21"/>
        </w:rPr>
        <w:t>若卖方未作答复或未接受索赔要求，未能在买方提出索赔通知的二十（20）天内或买方同意的更长的时间内，按买方同意的上述任何一种方式处理索赔事宜，买方将从付款扣回索赔金额，同时保留进一步要求赔偿的权利。</w:t>
      </w:r>
    </w:p>
    <w:p w14:paraId="2CBB0576">
      <w:pPr>
        <w:pStyle w:val="28"/>
        <w:spacing w:line="360" w:lineRule="auto"/>
        <w:ind w:firstLine="420"/>
        <w:rPr>
          <w:rFonts w:hint="eastAsia" w:cs="宋体"/>
          <w:szCs w:val="21"/>
        </w:rPr>
      </w:pPr>
      <w:r>
        <w:rPr>
          <w:rFonts w:hint="eastAsia" w:cs="宋体"/>
          <w:szCs w:val="21"/>
        </w:rPr>
        <w:t>9.3经买方、卖方约定，在卖方不能履行其合同项下任何一项义务而承担违约责任的情况下，买方有权追索违约金，且买方还享有就赔偿不足部分向卖方继续索赔的权利。</w:t>
      </w:r>
    </w:p>
    <w:p w14:paraId="7A07BB6A">
      <w:pPr>
        <w:spacing w:line="560" w:lineRule="exact"/>
        <w:ind w:firstLine="420" w:firstLineChars="200"/>
        <w:rPr>
          <w:rFonts w:hint="eastAsia" w:ascii="宋体" w:hAnsi="宋体" w:cs="宋体"/>
          <w:szCs w:val="21"/>
        </w:rPr>
      </w:pPr>
      <w:r>
        <w:rPr>
          <w:rFonts w:hint="eastAsia" w:ascii="宋体" w:hAnsi="宋体" w:cs="宋体"/>
          <w:szCs w:val="21"/>
        </w:rPr>
        <w:t>十、交货时间、地点</w:t>
      </w:r>
    </w:p>
    <w:p w14:paraId="4F78EE00">
      <w:pPr>
        <w:spacing w:line="360" w:lineRule="auto"/>
        <w:ind w:firstLine="420" w:firstLineChars="200"/>
        <w:rPr>
          <w:rFonts w:hint="eastAsia" w:ascii="宋体" w:hAnsi="宋体" w:cs="宋体"/>
          <w:szCs w:val="21"/>
        </w:rPr>
      </w:pPr>
      <w:r>
        <w:rPr>
          <w:rFonts w:hint="eastAsia" w:ascii="宋体" w:hAnsi="宋体" w:cs="宋体"/>
          <w:szCs w:val="21"/>
        </w:rPr>
        <w:t>10.1合同生效后7个工作日内，甲方提供运动员数据，自此开始计算供货起始时间。卖方按批次完成产品供货，各批次最迟供货时间以招标文件规定时间为准。具体交货时间和地点以买方通知为准。</w:t>
      </w:r>
    </w:p>
    <w:p w14:paraId="359E21EA">
      <w:pPr>
        <w:spacing w:line="360" w:lineRule="auto"/>
        <w:ind w:firstLine="420" w:firstLineChars="200"/>
        <w:rPr>
          <w:rFonts w:hint="eastAsia" w:ascii="宋体" w:hAnsi="宋体" w:cs="宋体"/>
          <w:szCs w:val="21"/>
        </w:rPr>
      </w:pPr>
      <w:r>
        <w:rPr>
          <w:rFonts w:hint="eastAsia" w:ascii="宋体" w:hAnsi="宋体" w:cs="宋体"/>
          <w:szCs w:val="21"/>
        </w:rPr>
        <w:t>10.2卖方应负责将产品交到买方指定的交货地点，由卖方负责产品交到交货地点前的一切费用，包括运输、中转、和装卸、仓储、保险、清关（若有）等费用。</w:t>
      </w:r>
    </w:p>
    <w:p w14:paraId="670AEE20">
      <w:pPr>
        <w:spacing w:line="560" w:lineRule="exact"/>
        <w:ind w:firstLine="420" w:firstLineChars="200"/>
        <w:rPr>
          <w:rFonts w:hint="eastAsia" w:ascii="宋体" w:hAnsi="宋体" w:cs="宋体"/>
          <w:szCs w:val="21"/>
        </w:rPr>
      </w:pPr>
      <w:r>
        <w:rPr>
          <w:rFonts w:hint="eastAsia" w:ascii="宋体" w:hAnsi="宋体" w:cs="宋体"/>
          <w:szCs w:val="21"/>
        </w:rPr>
        <w:t>十一、</w:t>
      </w:r>
      <w:bookmarkStart w:id="26" w:name="_Toc180158880"/>
      <w:bookmarkStart w:id="27" w:name="_Toc180158882"/>
      <w:r>
        <w:rPr>
          <w:rFonts w:hint="eastAsia" w:ascii="宋体" w:hAnsi="宋体" w:cs="宋体"/>
          <w:szCs w:val="21"/>
        </w:rPr>
        <w:t>售后服务及技术服务</w:t>
      </w:r>
    </w:p>
    <w:p w14:paraId="5AC2E9B0">
      <w:pPr>
        <w:spacing w:line="360" w:lineRule="auto"/>
        <w:ind w:firstLine="420" w:firstLineChars="200"/>
        <w:rPr>
          <w:rFonts w:hint="eastAsia" w:ascii="宋体" w:hAnsi="宋体" w:cs="宋体"/>
          <w:szCs w:val="21"/>
        </w:rPr>
      </w:pPr>
      <w:r>
        <w:rPr>
          <w:rFonts w:hint="eastAsia" w:ascii="宋体" w:hAnsi="宋体" w:cs="宋体"/>
          <w:szCs w:val="21"/>
        </w:rPr>
        <w:t>11.1卖方应提供产品使用的有关技术资料，包括使用说明书、合格证等。如果经双方确认，确为本合同项下产品正常使用所必需但合同又未作规定的且只有卖方才能提供的技术文件，卖方应根据买方书面要求及时向买方免费提供。</w:t>
      </w:r>
    </w:p>
    <w:p w14:paraId="7C51E70F">
      <w:pPr>
        <w:pStyle w:val="28"/>
        <w:spacing w:line="360" w:lineRule="auto"/>
        <w:ind w:firstLine="420"/>
        <w:rPr>
          <w:rFonts w:hint="eastAsia" w:cs="宋体"/>
          <w:szCs w:val="21"/>
        </w:rPr>
      </w:pPr>
      <w:r>
        <w:rPr>
          <w:rFonts w:hint="eastAsia" w:cs="宋体"/>
          <w:szCs w:val="21"/>
        </w:rPr>
        <w:t>上述技术资料应编辑正确，组织合理，内容充实，容易理解，详尽描述所供产品的性能、原理、结构和尺寸，并包括部件的型号、规格、技术数据，以保证能够正确进行产品的安装、使用、检查、维修、维护。</w:t>
      </w:r>
    </w:p>
    <w:p w14:paraId="06FF11D2">
      <w:pPr>
        <w:spacing w:line="560" w:lineRule="exact"/>
        <w:ind w:firstLine="420" w:firstLineChars="200"/>
        <w:rPr>
          <w:rFonts w:hint="eastAsia" w:ascii="宋体" w:hAnsi="宋体" w:cs="宋体"/>
          <w:bCs/>
          <w:szCs w:val="21"/>
        </w:rPr>
      </w:pPr>
      <w:r>
        <w:rPr>
          <w:rFonts w:hint="eastAsia" w:ascii="宋体" w:hAnsi="宋体" w:cs="宋体"/>
          <w:bCs/>
          <w:szCs w:val="21"/>
        </w:rPr>
        <w:t>十二、不可抗力</w:t>
      </w:r>
    </w:p>
    <w:p w14:paraId="5E73C512">
      <w:pPr>
        <w:spacing w:line="360" w:lineRule="auto"/>
        <w:ind w:firstLine="420" w:firstLineChars="200"/>
        <w:rPr>
          <w:rFonts w:hint="eastAsia" w:ascii="宋体" w:hAnsi="宋体" w:cs="宋体"/>
          <w:bCs/>
          <w:szCs w:val="21"/>
        </w:rPr>
      </w:pPr>
      <w:r>
        <w:rPr>
          <w:rFonts w:hint="eastAsia" w:ascii="宋体" w:hAnsi="宋体" w:cs="宋体"/>
          <w:bCs/>
          <w:szCs w:val="21"/>
        </w:rPr>
        <w:t>12.1 不可抗力是指本合同生效后，发生不能预见并且对其发生和后果不能防止或避免的事件，如地震、台风、水灾、火灾、疫情、战争、政府政策、决定等，致使直接影响本合同的履行或不能按约定的条件履行。此种情形下受影响的一方不承担违约责任。</w:t>
      </w:r>
    </w:p>
    <w:p w14:paraId="5B20737A">
      <w:pPr>
        <w:spacing w:line="360" w:lineRule="auto"/>
        <w:ind w:firstLine="420" w:firstLineChars="200"/>
        <w:rPr>
          <w:rFonts w:hint="eastAsia" w:ascii="宋体" w:hAnsi="宋体" w:cs="宋体"/>
          <w:bCs/>
          <w:szCs w:val="21"/>
        </w:rPr>
      </w:pPr>
      <w:r>
        <w:rPr>
          <w:rFonts w:hint="eastAsia" w:ascii="宋体" w:hAnsi="宋体" w:cs="宋体"/>
          <w:bCs/>
          <w:szCs w:val="21"/>
        </w:rPr>
        <w:t>12.2发生不可抗力的一方应立即通知合同另外两方，并在十五天内提供不可抗力的详情及有关证明文件。</w:t>
      </w:r>
    </w:p>
    <w:p w14:paraId="50324D21">
      <w:pPr>
        <w:spacing w:line="360" w:lineRule="auto"/>
        <w:ind w:firstLine="420" w:firstLineChars="200"/>
        <w:rPr>
          <w:rFonts w:hint="eastAsia" w:ascii="宋体" w:hAnsi="宋体" w:cs="宋体"/>
          <w:bCs/>
          <w:szCs w:val="21"/>
        </w:rPr>
      </w:pPr>
      <w:r>
        <w:rPr>
          <w:rFonts w:hint="eastAsia" w:ascii="宋体" w:hAnsi="宋体" w:cs="宋体"/>
          <w:bCs/>
          <w:szCs w:val="21"/>
        </w:rPr>
        <w:t>12.3发生不可抗力事件时，合同各方应协商以寻找一个合理的解决方法，并尽一切努力减轻不可抗力产生的后果。</w:t>
      </w:r>
    </w:p>
    <w:p w14:paraId="2B5D135F">
      <w:pPr>
        <w:spacing w:line="360" w:lineRule="auto"/>
        <w:ind w:firstLine="420" w:firstLineChars="200"/>
        <w:rPr>
          <w:rFonts w:hint="eastAsia" w:ascii="宋体" w:hAnsi="宋体" w:cs="宋体"/>
          <w:szCs w:val="21"/>
        </w:rPr>
      </w:pPr>
      <w:r>
        <w:rPr>
          <w:rFonts w:hint="eastAsia" w:ascii="宋体" w:hAnsi="宋体" w:cs="宋体"/>
          <w:bCs/>
          <w:szCs w:val="21"/>
        </w:rPr>
        <w:t>12.4如不可</w:t>
      </w:r>
      <w:r>
        <w:rPr>
          <w:rFonts w:hint="eastAsia" w:ascii="宋体" w:hAnsi="宋体" w:cs="宋体"/>
          <w:szCs w:val="21"/>
        </w:rPr>
        <w:t>抗力事件持续三十天时，合同各方应友好协商解决本合同是否继续履行或终止的问题。</w:t>
      </w:r>
    </w:p>
    <w:p w14:paraId="60579DE8">
      <w:pPr>
        <w:spacing w:line="560" w:lineRule="exact"/>
        <w:ind w:firstLine="420" w:firstLineChars="200"/>
        <w:rPr>
          <w:rFonts w:hint="eastAsia" w:ascii="宋体" w:hAnsi="宋体" w:cs="宋体"/>
          <w:bCs/>
          <w:szCs w:val="21"/>
        </w:rPr>
      </w:pPr>
      <w:r>
        <w:rPr>
          <w:rFonts w:hint="eastAsia" w:ascii="宋体" w:hAnsi="宋体" w:cs="宋体"/>
          <w:bCs/>
          <w:szCs w:val="21"/>
        </w:rPr>
        <w:t>十三、合同生效与终止</w:t>
      </w:r>
    </w:p>
    <w:p w14:paraId="73D4D0AF">
      <w:pPr>
        <w:spacing w:line="360" w:lineRule="auto"/>
        <w:ind w:firstLine="420" w:firstLineChars="200"/>
        <w:rPr>
          <w:rFonts w:hint="eastAsia" w:ascii="宋体" w:hAnsi="宋体" w:cs="宋体"/>
          <w:szCs w:val="21"/>
        </w:rPr>
      </w:pPr>
      <w:r>
        <w:rPr>
          <w:rFonts w:hint="eastAsia" w:ascii="宋体" w:hAnsi="宋体" w:cs="宋体"/>
          <w:szCs w:val="21"/>
        </w:rPr>
        <w:t>13.1本合同双方盖章并授权代表签字日期，即为本合同的生效日期。如双方盖章签字日期不一致时，以最后盖章签字方的日期为合同的生效日期。</w:t>
      </w:r>
    </w:p>
    <w:p w14:paraId="5E690BF9">
      <w:pPr>
        <w:spacing w:line="360" w:lineRule="auto"/>
        <w:ind w:firstLine="420" w:firstLineChars="200"/>
        <w:rPr>
          <w:rFonts w:hint="eastAsia" w:ascii="宋体" w:hAnsi="宋体" w:cs="宋体"/>
          <w:szCs w:val="21"/>
        </w:rPr>
      </w:pPr>
      <w:r>
        <w:rPr>
          <w:rFonts w:hint="eastAsia" w:ascii="宋体" w:hAnsi="宋体" w:cs="宋体"/>
          <w:szCs w:val="21"/>
        </w:rPr>
        <w:t>13.2本合同的“采购物品”质量保质期届满的日期，即为本合同的终止日期。但保密义务、知识产权、争议解决和合同各方未了的债权和债务等后合同义务不受合同期满的影响，并且守约方有权提出索赔。</w:t>
      </w:r>
    </w:p>
    <w:p w14:paraId="4A371A71">
      <w:pPr>
        <w:spacing w:line="560" w:lineRule="exact"/>
        <w:ind w:firstLine="420" w:firstLineChars="200"/>
        <w:rPr>
          <w:rFonts w:hint="eastAsia" w:ascii="宋体" w:hAnsi="宋体" w:cs="宋体"/>
          <w:bCs/>
          <w:szCs w:val="21"/>
        </w:rPr>
      </w:pPr>
      <w:r>
        <w:rPr>
          <w:rFonts w:hint="eastAsia" w:ascii="宋体" w:hAnsi="宋体" w:cs="宋体"/>
          <w:bCs/>
          <w:szCs w:val="21"/>
        </w:rPr>
        <w:t>十四、争议解决</w:t>
      </w:r>
    </w:p>
    <w:p w14:paraId="26322EC9">
      <w:pPr>
        <w:spacing w:line="360" w:lineRule="auto"/>
        <w:ind w:firstLine="420" w:firstLineChars="200"/>
        <w:rPr>
          <w:rFonts w:hint="eastAsia" w:ascii="宋体" w:hAnsi="宋体" w:cs="宋体"/>
          <w:kern w:val="0"/>
          <w:szCs w:val="21"/>
        </w:rPr>
      </w:pPr>
      <w:r>
        <w:rPr>
          <w:rFonts w:hint="eastAsia" w:ascii="宋体" w:hAnsi="宋体" w:cs="宋体"/>
          <w:szCs w:val="21"/>
        </w:rPr>
        <w:t>14.1</w:t>
      </w:r>
      <w:r>
        <w:rPr>
          <w:rFonts w:hint="eastAsia" w:ascii="宋体" w:hAnsi="宋体" w:cs="宋体"/>
          <w:kern w:val="0"/>
          <w:szCs w:val="21"/>
        </w:rPr>
        <w:t>因本合同及其修订本、补充协议引起的或与本合同及其修订本、补充协议有关的任何争议，均受国际商会于争议发生时最新版本的《国际贸易术语解释通则》(Incoterms)与中华人民共和国法律管辖。</w:t>
      </w:r>
    </w:p>
    <w:p w14:paraId="2FBB805D">
      <w:pPr>
        <w:spacing w:line="360" w:lineRule="auto"/>
        <w:ind w:firstLine="420" w:firstLineChars="200"/>
        <w:rPr>
          <w:rFonts w:hint="eastAsia" w:ascii="宋体" w:hAnsi="宋体" w:cs="宋体"/>
          <w:szCs w:val="21"/>
        </w:rPr>
      </w:pPr>
      <w:r>
        <w:rPr>
          <w:rFonts w:hint="eastAsia" w:ascii="宋体" w:hAnsi="宋体" w:cs="宋体"/>
          <w:szCs w:val="21"/>
        </w:rPr>
        <w:t>14.2由本合同及其修订本、补充协议所引起的或与本合同及</w:t>
      </w:r>
      <w:r>
        <w:rPr>
          <w:rFonts w:hint="eastAsia" w:ascii="宋体" w:hAnsi="宋体" w:cs="宋体"/>
          <w:kern w:val="0"/>
          <w:szCs w:val="21"/>
        </w:rPr>
        <w:t>其修订本、补充协议相关的任何争议，合同各方应协商解决，协商不成的，合同各方同意提交项目所在地人民法院</w:t>
      </w:r>
      <w:r>
        <w:rPr>
          <w:rFonts w:hint="eastAsia" w:ascii="宋体" w:hAnsi="宋体" w:cs="宋体"/>
          <w:szCs w:val="21"/>
        </w:rPr>
        <w:t>解决。</w:t>
      </w:r>
    </w:p>
    <w:p w14:paraId="681C1F9D">
      <w:pPr>
        <w:spacing w:line="360" w:lineRule="auto"/>
        <w:ind w:firstLine="420" w:firstLineChars="200"/>
        <w:rPr>
          <w:rFonts w:hint="eastAsia" w:ascii="宋体" w:hAnsi="宋体" w:cs="宋体"/>
          <w:szCs w:val="21"/>
        </w:rPr>
      </w:pPr>
      <w:r>
        <w:rPr>
          <w:rFonts w:hint="eastAsia" w:ascii="宋体" w:hAnsi="宋体" w:cs="宋体"/>
          <w:szCs w:val="21"/>
        </w:rPr>
        <w:t>14.3争议进行诉讼期间，除争议事项外，合同各方应继续履行本合同。</w:t>
      </w:r>
    </w:p>
    <w:p w14:paraId="5B8CB061">
      <w:pPr>
        <w:spacing w:line="560" w:lineRule="exact"/>
        <w:ind w:firstLine="420" w:firstLineChars="200"/>
        <w:rPr>
          <w:rFonts w:hint="eastAsia" w:ascii="宋体" w:hAnsi="宋体" w:cs="宋体"/>
          <w:bCs/>
          <w:szCs w:val="21"/>
        </w:rPr>
      </w:pPr>
      <w:r>
        <w:rPr>
          <w:rFonts w:hint="eastAsia" w:ascii="宋体" w:hAnsi="宋体" w:cs="宋体"/>
          <w:bCs/>
          <w:szCs w:val="21"/>
        </w:rPr>
        <w:t>十五、保密信息与保密义务</w:t>
      </w:r>
    </w:p>
    <w:p w14:paraId="3AD9BB25">
      <w:pPr>
        <w:spacing w:line="360" w:lineRule="auto"/>
        <w:ind w:firstLine="420" w:firstLineChars="200"/>
        <w:rPr>
          <w:rFonts w:hint="eastAsia" w:ascii="宋体" w:hAnsi="宋体" w:cs="宋体"/>
          <w:szCs w:val="21"/>
        </w:rPr>
      </w:pPr>
      <w:r>
        <w:rPr>
          <w:rFonts w:hint="eastAsia" w:ascii="宋体" w:hAnsi="宋体" w:cs="宋体"/>
          <w:szCs w:val="21"/>
        </w:rPr>
        <w:t>15.1 除非另有书面约定，一方（“接受方”）因为签署和履行本合同从另外一方（“披露方”）收到的所有的文件、材料和信息均属高度机密的资料（以下统称为“保密信息”）。接受方应当：（1）对保密信息予以保密；（2）不向任何人泄露保密信息，但事先经披露方书面同意披露或根据本合同披露的除外；及（3）除了为履行本合同项下义务或为本合同预期的目的使用外，不得为任何其他目的使用保密信息。</w:t>
      </w:r>
    </w:p>
    <w:p w14:paraId="72430C0F">
      <w:pPr>
        <w:spacing w:line="360" w:lineRule="auto"/>
        <w:ind w:firstLine="420" w:firstLineChars="200"/>
        <w:rPr>
          <w:rFonts w:hint="eastAsia" w:ascii="宋体" w:hAnsi="宋体" w:cs="宋体"/>
          <w:szCs w:val="21"/>
        </w:rPr>
      </w:pPr>
      <w:r>
        <w:rPr>
          <w:rFonts w:hint="eastAsia" w:ascii="宋体" w:hAnsi="宋体" w:cs="宋体"/>
          <w:szCs w:val="21"/>
        </w:rPr>
        <w:t>15.2 在本合同期限内且在为实现本合同目的的必要范围内，接受方可以在必要时将保密信息披露给其董事、高级管理人员、雇员、代理人或专业人士（此类人员合称“授权人员”，包括但不限于律师、会计师、咨询顾问、财务顾问及此类顾问的任何代表）、相关司法部门或政府部门。</w:t>
      </w:r>
    </w:p>
    <w:p w14:paraId="0FF9963D">
      <w:pPr>
        <w:spacing w:line="360" w:lineRule="auto"/>
        <w:ind w:firstLine="420" w:firstLineChars="200"/>
        <w:rPr>
          <w:rFonts w:hint="eastAsia" w:ascii="宋体" w:hAnsi="宋体" w:cs="宋体"/>
          <w:szCs w:val="21"/>
        </w:rPr>
      </w:pPr>
      <w:r>
        <w:rPr>
          <w:rFonts w:hint="eastAsia" w:ascii="宋体" w:hAnsi="宋体" w:cs="宋体"/>
          <w:szCs w:val="21"/>
        </w:rPr>
        <w:t>15.3 接受方应促使知悉保密信息的授权人员认识到并遵守接受方的所有保密义务。</w:t>
      </w:r>
    </w:p>
    <w:p w14:paraId="670E86EB">
      <w:pPr>
        <w:spacing w:line="360" w:lineRule="auto"/>
        <w:ind w:firstLine="420" w:firstLineChars="200"/>
        <w:rPr>
          <w:rFonts w:hint="eastAsia" w:ascii="宋体" w:hAnsi="宋体" w:cs="宋体"/>
          <w:szCs w:val="21"/>
        </w:rPr>
      </w:pPr>
      <w:r>
        <w:rPr>
          <w:rFonts w:hint="eastAsia" w:ascii="宋体" w:hAnsi="宋体" w:cs="宋体"/>
          <w:szCs w:val="21"/>
        </w:rPr>
        <w:t>15.4上述保密义务将不适用于以下保密信息：（1）在本合同签订日或签订日以后进入社会公众领域的信息，但由于接受方或其授权人员违反本合同而泄漏的信息除外；（2）接受方可以以合理的证据证明其在披露方向接受方披露信息前已经知道的信息；（3）接受方在本合同签订之后合法地自第三方获得的信息，且该第三方就该信息对披露方或任何其他第三方不负有任何保密义务；或（4）有管辖权的法院或政府机构依法要求透露的信息（在这种情况下，接受方应及时将该披露要求通知披露方，并应与披露方合作为因此披露的信息寻求保密措施）。</w:t>
      </w:r>
    </w:p>
    <w:p w14:paraId="6B4FB718">
      <w:pPr>
        <w:spacing w:line="360" w:lineRule="auto"/>
        <w:ind w:firstLine="420" w:firstLineChars="200"/>
        <w:rPr>
          <w:rFonts w:hint="eastAsia" w:ascii="宋体" w:hAnsi="宋体" w:cs="宋体"/>
          <w:szCs w:val="21"/>
        </w:rPr>
      </w:pPr>
      <w:r>
        <w:rPr>
          <w:rFonts w:hint="eastAsia" w:ascii="宋体" w:hAnsi="宋体" w:cs="宋体"/>
          <w:szCs w:val="21"/>
        </w:rPr>
        <w:t>15.5各方确认，任何一方或其授权人员未经事先书面许可泄漏或恶意泄漏保密信息，均构成对本合同的实质性违约。</w:t>
      </w:r>
    </w:p>
    <w:p w14:paraId="764037EF">
      <w:pPr>
        <w:spacing w:line="360" w:lineRule="auto"/>
        <w:ind w:firstLine="420" w:firstLineChars="200"/>
        <w:rPr>
          <w:rFonts w:hint="eastAsia" w:ascii="宋体" w:hAnsi="宋体" w:cs="宋体"/>
          <w:szCs w:val="21"/>
        </w:rPr>
      </w:pPr>
      <w:r>
        <w:rPr>
          <w:rFonts w:hint="eastAsia" w:ascii="宋体" w:hAnsi="宋体" w:cs="宋体"/>
          <w:szCs w:val="21"/>
        </w:rPr>
        <w:t>15.6在本合同无效、失效、解除或终止后，双方仍负有本合同约定的保密义务。因违反该保密义务给对方造成的损失，违约方应承担相应的赔偿责任。</w:t>
      </w:r>
    </w:p>
    <w:p w14:paraId="4B067E13">
      <w:pPr>
        <w:spacing w:line="560" w:lineRule="exact"/>
        <w:ind w:firstLine="420" w:firstLineChars="200"/>
        <w:rPr>
          <w:rFonts w:hint="eastAsia" w:ascii="宋体" w:hAnsi="宋体" w:cs="宋体"/>
          <w:bCs/>
          <w:szCs w:val="21"/>
        </w:rPr>
      </w:pPr>
      <w:r>
        <w:rPr>
          <w:rFonts w:hint="eastAsia" w:ascii="宋体" w:hAnsi="宋体" w:cs="宋体"/>
          <w:bCs/>
          <w:szCs w:val="21"/>
        </w:rPr>
        <w:t>十六、通知</w:t>
      </w:r>
    </w:p>
    <w:p w14:paraId="684BF57A">
      <w:pPr>
        <w:spacing w:line="360" w:lineRule="auto"/>
        <w:ind w:firstLine="420" w:firstLineChars="200"/>
        <w:rPr>
          <w:rFonts w:hint="eastAsia" w:ascii="宋体" w:hAnsi="宋体" w:cs="宋体"/>
          <w:szCs w:val="21"/>
        </w:rPr>
      </w:pPr>
      <w:r>
        <w:rPr>
          <w:rFonts w:hint="eastAsia" w:ascii="宋体" w:hAnsi="宋体" w:cs="宋体"/>
          <w:szCs w:val="21"/>
        </w:rPr>
        <w:t>16.1 本合同约定的合同义务出现任何障碍导致可能不能按期履行时，知悉此情形的一方，应当在三个工作日内通知对方，通知的形式为电话、传真、电子邮件、邮寄等形式，以本合同提供的联系方式为准。</w:t>
      </w:r>
    </w:p>
    <w:p w14:paraId="319BEC43">
      <w:pPr>
        <w:spacing w:line="360" w:lineRule="auto"/>
        <w:ind w:firstLine="420" w:firstLineChars="200"/>
        <w:rPr>
          <w:rFonts w:hint="eastAsia" w:ascii="宋体" w:hAnsi="宋体" w:cs="宋体"/>
          <w:szCs w:val="21"/>
        </w:rPr>
      </w:pPr>
      <w:r>
        <w:rPr>
          <w:rFonts w:hint="eastAsia" w:ascii="宋体" w:hAnsi="宋体" w:cs="宋体"/>
          <w:szCs w:val="21"/>
        </w:rPr>
        <w:t>16.2双方可通过电子方式进行沟通。在适用法律允许的范围内该等电子方式沟通可视同经各方签署的书面文件。在本合同项下发出的通知将在下列任一情况下视作被送达，以较早者为准：(1) 若通过专人递送或以电子方式发送，在接收日当日；(2) 若使用要求回执、预付邮资的当地邮政服务、挂号信，在邮寄日之后的第五（5）个工作日。</w:t>
      </w:r>
    </w:p>
    <w:p w14:paraId="4BDA3F0C">
      <w:pPr>
        <w:spacing w:line="360" w:lineRule="auto"/>
        <w:ind w:firstLine="420" w:firstLineChars="200"/>
        <w:rPr>
          <w:rFonts w:hint="eastAsia" w:ascii="宋体" w:hAnsi="宋体" w:cs="宋体"/>
          <w:szCs w:val="21"/>
        </w:rPr>
      </w:pPr>
      <w:r>
        <w:rPr>
          <w:rFonts w:hint="eastAsia" w:ascii="宋体" w:hAnsi="宋体" w:cs="宋体"/>
          <w:szCs w:val="21"/>
        </w:rPr>
        <w:t>16.3各方的联系方式以本条所列为准。任何一方改变联系方式的，应及时通知他方，否则因此收不到他方的书面通知的责任，自行承担。如因受收方拒收或因联络地址错误无法送达的，均按照付邮日（以邮局邮戳为准）视作通知方已依本合同给予了书面通知。</w:t>
      </w:r>
    </w:p>
    <w:p w14:paraId="40ECF6A3">
      <w:pPr>
        <w:spacing w:line="560" w:lineRule="exact"/>
        <w:ind w:firstLine="420" w:firstLineChars="200"/>
        <w:rPr>
          <w:rFonts w:hint="eastAsia" w:ascii="宋体" w:hAnsi="宋体" w:cs="宋体"/>
          <w:bCs/>
          <w:szCs w:val="21"/>
        </w:rPr>
      </w:pPr>
      <w:r>
        <w:rPr>
          <w:rFonts w:hint="eastAsia" w:ascii="宋体" w:hAnsi="宋体" w:cs="宋体"/>
          <w:bCs/>
          <w:szCs w:val="21"/>
        </w:rPr>
        <w:t>十七、合同效力</w:t>
      </w:r>
    </w:p>
    <w:p w14:paraId="4B55AA5A">
      <w:pPr>
        <w:pStyle w:val="10"/>
        <w:spacing w:line="360" w:lineRule="auto"/>
        <w:ind w:left="0" w:leftChars="0" w:firstLine="420" w:firstLineChars="200"/>
        <w:rPr>
          <w:rFonts w:hint="eastAsia" w:ascii="宋体" w:hAnsi="宋体" w:cs="宋体"/>
          <w:szCs w:val="21"/>
        </w:rPr>
      </w:pPr>
      <w:r>
        <w:rPr>
          <w:rFonts w:hint="eastAsia" w:ascii="宋体" w:hAnsi="宋体" w:cs="宋体"/>
          <w:szCs w:val="21"/>
        </w:rPr>
        <w:t>17.1 本合同壹式两份，买卖双方各持壹份。</w:t>
      </w:r>
    </w:p>
    <w:p w14:paraId="77B97C69">
      <w:pPr>
        <w:spacing w:line="360" w:lineRule="auto"/>
        <w:ind w:firstLine="420" w:firstLineChars="200"/>
        <w:rPr>
          <w:rFonts w:hint="eastAsia" w:ascii="宋体" w:hAnsi="宋体" w:cs="宋体"/>
          <w:szCs w:val="21"/>
        </w:rPr>
      </w:pPr>
      <w:r>
        <w:rPr>
          <w:rFonts w:hint="eastAsia" w:ascii="宋体" w:hAnsi="宋体" w:cs="宋体"/>
          <w:szCs w:val="21"/>
        </w:rPr>
        <w:t>17.2 本合同所列附件与本合同具有同等法律效力。</w:t>
      </w:r>
    </w:p>
    <w:p w14:paraId="21D64E49">
      <w:pPr>
        <w:spacing w:line="360" w:lineRule="auto"/>
        <w:ind w:firstLine="420" w:firstLineChars="200"/>
        <w:rPr>
          <w:rFonts w:hint="eastAsia" w:ascii="宋体" w:hAnsi="宋体" w:cs="宋体"/>
          <w:szCs w:val="21"/>
        </w:rPr>
      </w:pPr>
      <w:r>
        <w:rPr>
          <w:rFonts w:hint="eastAsia" w:ascii="宋体" w:hAnsi="宋体" w:cs="宋体"/>
          <w:szCs w:val="21"/>
        </w:rPr>
        <w:t>17.3本合同的修改、补充及/或变更，必须经各方共同协商同意作出，且以书面形式确认（需要合同各方盖章并授权代表签字）。任何书面的修改、补充及/或变更均是本合同的一部分，对于本合同各方，与本合同具有同等法律效力。</w:t>
      </w:r>
    </w:p>
    <w:p w14:paraId="71A4252B">
      <w:pPr>
        <w:spacing w:line="360" w:lineRule="auto"/>
        <w:ind w:firstLine="420" w:firstLineChars="200"/>
        <w:rPr>
          <w:rFonts w:hint="eastAsia" w:ascii="宋体" w:hAnsi="宋体" w:cs="宋体"/>
          <w:szCs w:val="21"/>
        </w:rPr>
      </w:pPr>
      <w:r>
        <w:rPr>
          <w:rFonts w:hint="eastAsia" w:ascii="宋体" w:hAnsi="宋体" w:cs="宋体"/>
          <w:szCs w:val="21"/>
        </w:rPr>
        <w:t>17.4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14:paraId="33E4A980">
      <w:pPr>
        <w:spacing w:line="560" w:lineRule="exact"/>
        <w:ind w:firstLine="420" w:firstLineChars="200"/>
        <w:rPr>
          <w:rFonts w:hint="eastAsia" w:ascii="宋体" w:hAnsi="宋体" w:cs="宋体"/>
          <w:szCs w:val="21"/>
        </w:rPr>
      </w:pPr>
      <w:r>
        <w:rPr>
          <w:rFonts w:hint="eastAsia" w:ascii="宋体" w:hAnsi="宋体" w:cs="宋体"/>
          <w:szCs w:val="21"/>
        </w:rPr>
        <w:t xml:space="preserve">买方: 乌鲁木齐市公安局天山区分局    </w:t>
      </w:r>
    </w:p>
    <w:p w14:paraId="744C8F74">
      <w:pPr>
        <w:spacing w:line="560" w:lineRule="exact"/>
        <w:ind w:firstLine="420" w:firstLineChars="200"/>
        <w:rPr>
          <w:rFonts w:hint="eastAsia" w:ascii="宋体" w:hAnsi="宋体" w:cs="宋体"/>
          <w:szCs w:val="21"/>
        </w:rPr>
      </w:pPr>
      <w:r>
        <w:rPr>
          <w:rFonts w:hint="eastAsia" w:ascii="宋体" w:hAnsi="宋体" w:cs="宋体"/>
          <w:szCs w:val="21"/>
        </w:rPr>
        <w:t>买方盖章：</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14:paraId="4B2D715E">
      <w:pPr>
        <w:spacing w:line="560" w:lineRule="exact"/>
        <w:ind w:firstLine="420" w:firstLineChars="200"/>
        <w:rPr>
          <w:rFonts w:hint="eastAsia" w:ascii="宋体" w:hAnsi="宋体" w:cs="宋体"/>
          <w:szCs w:val="21"/>
        </w:rPr>
      </w:pPr>
      <w:r>
        <w:rPr>
          <w:rFonts w:hint="eastAsia" w:ascii="宋体" w:hAnsi="宋体" w:cs="宋体"/>
          <w:szCs w:val="21"/>
        </w:rPr>
        <w:t>授权代表签字:</w:t>
      </w:r>
    </w:p>
    <w:p w14:paraId="4CDF272F">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bookmarkEnd w:id="26"/>
      <w:bookmarkEnd w:id="27"/>
    </w:p>
    <w:p w14:paraId="79BFBE23">
      <w:pPr>
        <w:spacing w:line="560" w:lineRule="exact"/>
        <w:ind w:firstLine="420" w:firstLineChars="200"/>
        <w:rPr>
          <w:rFonts w:hint="eastAsia" w:ascii="宋体" w:hAnsi="宋体" w:cs="宋体"/>
          <w:szCs w:val="21"/>
        </w:rPr>
      </w:pPr>
      <w:r>
        <w:rPr>
          <w:rFonts w:hint="eastAsia" w:ascii="宋体" w:hAnsi="宋体" w:cs="宋体"/>
          <w:szCs w:val="21"/>
        </w:rPr>
        <w:t>卖方:</w:t>
      </w:r>
    </w:p>
    <w:p w14:paraId="5E3E495C">
      <w:pPr>
        <w:spacing w:line="560" w:lineRule="exact"/>
        <w:ind w:firstLine="420" w:firstLineChars="200"/>
        <w:rPr>
          <w:rFonts w:hint="eastAsia" w:ascii="宋体" w:hAnsi="宋体" w:cs="宋体"/>
          <w:szCs w:val="21"/>
        </w:rPr>
      </w:pPr>
      <w:r>
        <w:rPr>
          <w:rFonts w:hint="eastAsia" w:ascii="宋体" w:hAnsi="宋体" w:cs="宋体"/>
          <w:szCs w:val="21"/>
        </w:rPr>
        <w:t>卖方盖章：</w:t>
      </w:r>
    </w:p>
    <w:p w14:paraId="38170A15">
      <w:pPr>
        <w:spacing w:line="560" w:lineRule="exact"/>
        <w:ind w:firstLine="420" w:firstLineChars="200"/>
        <w:rPr>
          <w:rFonts w:hint="eastAsia" w:ascii="宋体" w:hAnsi="宋体" w:cs="宋体"/>
          <w:szCs w:val="21"/>
        </w:rPr>
      </w:pPr>
      <w:r>
        <w:rPr>
          <w:rFonts w:hint="eastAsia" w:ascii="宋体" w:hAnsi="宋体" w:cs="宋体"/>
          <w:szCs w:val="21"/>
        </w:rPr>
        <w:t xml:space="preserve">授权代表签字:   </w:t>
      </w:r>
    </w:p>
    <w:p w14:paraId="2AE283C8">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C3F6F4D">
      <w:pPr>
        <w:spacing w:line="360" w:lineRule="auto"/>
        <w:ind w:firstLine="420" w:firstLineChars="200"/>
        <w:rPr>
          <w:rFonts w:hint="eastAsia" w:ascii="宋体" w:hAnsi="宋体" w:cs="宋体"/>
          <w:szCs w:val="21"/>
        </w:rPr>
        <w:sectPr>
          <w:pgSz w:w="11906" w:h="16838"/>
          <w:pgMar w:top="1440" w:right="1800" w:bottom="1440" w:left="1800" w:header="851" w:footer="992" w:gutter="0"/>
          <w:cols w:space="720" w:num="1"/>
          <w:docGrid w:type="lines" w:linePitch="312" w:charSpace="0"/>
        </w:sectPr>
      </w:pPr>
    </w:p>
    <w:p w14:paraId="5D632FEF">
      <w:pPr>
        <w:pStyle w:val="7"/>
        <w:jc w:val="center"/>
        <w:outlineLvl w:val="1"/>
      </w:pPr>
      <w:bookmarkStart w:id="28" w:name="_Toc5712"/>
      <w:r>
        <w:rPr>
          <w:rFonts w:hint="eastAsia" w:ascii="Times New Roman" w:hAnsi="Times New Roman"/>
        </w:rPr>
        <w:t>第五章　投标文件组成</w:t>
      </w:r>
      <w:bookmarkEnd w:id="28"/>
    </w:p>
    <w:p w14:paraId="5AE0E86B">
      <w:pPr>
        <w:pStyle w:val="11"/>
        <w:jc w:val="center"/>
        <w:outlineLvl w:val="1"/>
        <w:rPr>
          <w:b/>
          <w:bCs/>
          <w:sz w:val="32"/>
          <w:szCs w:val="32"/>
          <w:highlight w:val="none"/>
        </w:rPr>
      </w:pPr>
      <w:bookmarkStart w:id="29" w:name="_Toc773"/>
      <w:r>
        <w:rPr>
          <w:rFonts w:hint="eastAsia" w:ascii="Times New Roman" w:hAnsi="Times New Roman"/>
          <w:b/>
          <w:bCs/>
          <w:sz w:val="32"/>
          <w:szCs w:val="32"/>
          <w:highlight w:val="none"/>
        </w:rPr>
        <w:t>投标文件</w:t>
      </w:r>
      <w:bookmarkEnd w:id="29"/>
    </w:p>
    <w:p w14:paraId="1DB7E5C7">
      <w:pPr>
        <w:pStyle w:val="11"/>
        <w:ind w:firstLine="420" w:firstLineChars="200"/>
        <w:rPr>
          <w:rFonts w:ascii="Times New Roman" w:hAnsi="Times New Roman" w:eastAsia="MingLiU_HKSCS" w:cs="Times New Roman"/>
          <w:highlight w:val="yellow"/>
        </w:rPr>
      </w:pPr>
    </w:p>
    <w:p w14:paraId="03EBD401">
      <w:pPr>
        <w:pStyle w:val="11"/>
        <w:ind w:firstLine="420" w:firstLineChars="200"/>
        <w:jc w:val="both"/>
        <w:rPr>
          <w:rFonts w:ascii="Times New Roman" w:hAnsi="Times New Roman" w:cs="Times New Roman"/>
          <w:highlight w:val="yellow"/>
        </w:rPr>
      </w:pPr>
    </w:p>
    <w:p w14:paraId="6DCA65A0">
      <w:pPr>
        <w:pStyle w:val="11"/>
        <w:ind w:firstLine="420" w:firstLineChars="200"/>
        <w:rPr>
          <w:rFonts w:ascii="Times New Roman" w:hAnsi="Times New Roman" w:eastAsia="MingLiU_HKSCS" w:cs="Times New Roman"/>
          <w:highlight w:val="yellow"/>
        </w:rPr>
      </w:pPr>
    </w:p>
    <w:p w14:paraId="226F6E71">
      <w:pPr>
        <w:pStyle w:val="11"/>
        <w:ind w:firstLine="420" w:firstLineChars="200"/>
        <w:rPr>
          <w:rFonts w:ascii="Times New Roman" w:hAnsi="Times New Roman" w:eastAsia="MingLiU_HKSCS" w:cs="Times New Roman"/>
        </w:rPr>
      </w:pPr>
    </w:p>
    <w:p w14:paraId="196869E4">
      <w:pPr>
        <w:pStyle w:val="11"/>
        <w:ind w:firstLine="420" w:firstLineChars="200"/>
        <w:rPr>
          <w:rFonts w:ascii="Times New Roman" w:hAnsi="Times New Roman" w:eastAsia="MingLiU_HKSCS" w:cs="Times New Roman"/>
        </w:rPr>
      </w:pPr>
    </w:p>
    <w:p w14:paraId="11D3CB5D">
      <w:pPr>
        <w:pStyle w:val="11"/>
        <w:ind w:firstLine="420" w:firstLineChars="200"/>
        <w:rPr>
          <w:rFonts w:ascii="Times New Roman" w:hAnsi="Times New Roman" w:eastAsia="MingLiU_HKSCS" w:cs="Times New Roman"/>
        </w:rPr>
      </w:pPr>
    </w:p>
    <w:p w14:paraId="0EF528D5">
      <w:pPr>
        <w:pStyle w:val="11"/>
        <w:ind w:firstLine="420" w:firstLineChars="200"/>
        <w:jc w:val="center"/>
        <w:rPr>
          <w:rFonts w:ascii="Times New Roman" w:hAnsi="Times New Roman" w:eastAsia="MingLiU_HKSCS" w:cs="Times New Roman"/>
        </w:rPr>
      </w:pPr>
      <w:r>
        <w:rPr>
          <w:rFonts w:hint="eastAsia" w:ascii="Times New Roman" w:hAnsi="Times New Roman" w:cs="Times New Roman"/>
        </w:rPr>
        <w:t>项目名称：</w:t>
      </w:r>
      <w:r>
        <w:rPr>
          <w:rFonts w:ascii="Times New Roman" w:hAnsi="Times New Roman" w:cs="Times New Roman"/>
        </w:rPr>
        <w:t>____________________</w:t>
      </w:r>
    </w:p>
    <w:p w14:paraId="04CBD7EA">
      <w:pPr>
        <w:pStyle w:val="11"/>
        <w:ind w:firstLine="420" w:firstLineChars="200"/>
        <w:jc w:val="center"/>
        <w:rPr>
          <w:rFonts w:ascii="Times New Roman" w:hAnsi="Times New Roman" w:eastAsia="MingLiU_HKSCS" w:cs="Times New Roman"/>
        </w:rPr>
      </w:pPr>
    </w:p>
    <w:p w14:paraId="7E7C2180">
      <w:pPr>
        <w:pStyle w:val="11"/>
        <w:ind w:firstLine="420" w:firstLineChars="200"/>
        <w:jc w:val="center"/>
        <w:rPr>
          <w:rFonts w:ascii="Times New Roman" w:hAnsi="Times New Roman" w:eastAsia="MingLiU_HKSCS" w:cs="Times New Roman"/>
        </w:rPr>
      </w:pPr>
    </w:p>
    <w:p w14:paraId="47FC4D49">
      <w:pPr>
        <w:pStyle w:val="11"/>
        <w:ind w:firstLine="420" w:firstLineChars="200"/>
        <w:jc w:val="center"/>
        <w:rPr>
          <w:rFonts w:ascii="Times New Roman" w:hAnsi="Times New Roman" w:eastAsia="MingLiU_HKSCS" w:cs="Times New Roman"/>
        </w:rPr>
      </w:pPr>
    </w:p>
    <w:p w14:paraId="6201937F">
      <w:pPr>
        <w:pStyle w:val="11"/>
        <w:ind w:firstLine="420" w:firstLineChars="200"/>
        <w:jc w:val="center"/>
        <w:rPr>
          <w:rFonts w:ascii="Times New Roman" w:hAnsi="Times New Roman" w:eastAsia="MingLiU_HKSCS" w:cs="Times New Roman"/>
        </w:rPr>
      </w:pPr>
    </w:p>
    <w:p w14:paraId="54CE8411">
      <w:pPr>
        <w:pStyle w:val="11"/>
        <w:ind w:firstLine="420" w:firstLineChars="200"/>
        <w:jc w:val="center"/>
        <w:rPr>
          <w:rFonts w:ascii="Times New Roman" w:hAnsi="Times New Roman" w:eastAsia="MingLiU_HKSCS" w:cs="Times New Roman"/>
        </w:rPr>
      </w:pPr>
      <w:r>
        <w:rPr>
          <w:rFonts w:hint="eastAsia" w:ascii="Times New Roman" w:hAnsi="Times New Roman" w:cs="Times New Roman"/>
        </w:rPr>
        <w:t>项目编号：</w:t>
      </w:r>
      <w:r>
        <w:rPr>
          <w:rFonts w:ascii="Times New Roman" w:hAnsi="Times New Roman" w:cs="Times New Roman"/>
        </w:rPr>
        <w:t>____________________</w:t>
      </w:r>
    </w:p>
    <w:p w14:paraId="348D2A44">
      <w:pPr>
        <w:pStyle w:val="11"/>
        <w:ind w:firstLine="420" w:firstLineChars="200"/>
        <w:jc w:val="center"/>
        <w:rPr>
          <w:rFonts w:ascii="Times New Roman" w:hAnsi="Times New Roman" w:eastAsia="MingLiU_HKSCS" w:cs="Times New Roman"/>
        </w:rPr>
      </w:pPr>
    </w:p>
    <w:p w14:paraId="3297D58A">
      <w:pPr>
        <w:pStyle w:val="11"/>
        <w:ind w:firstLine="420" w:firstLineChars="200"/>
        <w:jc w:val="center"/>
        <w:rPr>
          <w:rFonts w:ascii="Times New Roman" w:hAnsi="Times New Roman" w:eastAsia="MingLiU_HKSCS" w:cs="Times New Roman"/>
        </w:rPr>
      </w:pPr>
    </w:p>
    <w:p w14:paraId="7B388427">
      <w:pPr>
        <w:pStyle w:val="11"/>
        <w:ind w:firstLine="420" w:firstLineChars="200"/>
        <w:jc w:val="center"/>
        <w:rPr>
          <w:rFonts w:ascii="Times New Roman" w:hAnsi="Times New Roman" w:eastAsia="MingLiU_HKSCS" w:cs="Times New Roman"/>
        </w:rPr>
      </w:pPr>
    </w:p>
    <w:p w14:paraId="694B1658">
      <w:pPr>
        <w:pStyle w:val="11"/>
        <w:ind w:firstLine="420" w:firstLineChars="200"/>
        <w:jc w:val="center"/>
        <w:rPr>
          <w:rFonts w:ascii="Times New Roman" w:hAnsi="Times New Roman" w:eastAsia="MingLiU_HKSCS" w:cs="Times New Roman"/>
        </w:rPr>
      </w:pPr>
    </w:p>
    <w:p w14:paraId="596CBC70">
      <w:pPr>
        <w:pStyle w:val="11"/>
        <w:ind w:firstLine="420" w:firstLineChars="200"/>
        <w:jc w:val="center"/>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__________________</w:t>
      </w:r>
    </w:p>
    <w:p w14:paraId="3EB61080">
      <w:pPr>
        <w:pStyle w:val="11"/>
        <w:ind w:firstLine="420" w:firstLineChars="200"/>
        <w:rPr>
          <w:rFonts w:ascii="Times New Roman" w:hAnsi="Times New Roman" w:eastAsia="MingLiU_HKSCS" w:cs="Times New Roman"/>
        </w:rPr>
      </w:pPr>
    </w:p>
    <w:p w14:paraId="12F8F2AE">
      <w:pPr>
        <w:pStyle w:val="11"/>
        <w:ind w:firstLine="420" w:firstLineChars="200"/>
        <w:rPr>
          <w:rFonts w:ascii="Times New Roman" w:hAnsi="Times New Roman" w:eastAsia="MingLiU_HKSCS" w:cs="Times New Roman"/>
        </w:rPr>
      </w:pPr>
    </w:p>
    <w:p w14:paraId="6B586DC6">
      <w:pPr>
        <w:pStyle w:val="11"/>
        <w:ind w:firstLine="420" w:firstLineChars="200"/>
        <w:rPr>
          <w:rFonts w:ascii="Times New Roman" w:hAnsi="Times New Roman" w:eastAsia="MingLiU_HKSCS" w:cs="Times New Roman"/>
        </w:rPr>
      </w:pPr>
    </w:p>
    <w:p w14:paraId="59CAEC03">
      <w:pPr>
        <w:pStyle w:val="11"/>
        <w:ind w:firstLine="420" w:firstLineChars="200"/>
        <w:rPr>
          <w:rFonts w:ascii="Times New Roman" w:hAnsi="Times New Roman" w:eastAsia="MingLiU_HKSCS" w:cs="Times New Roman"/>
        </w:rPr>
      </w:pPr>
    </w:p>
    <w:p w14:paraId="53963FFC">
      <w:pPr>
        <w:pStyle w:val="11"/>
        <w:ind w:firstLine="420" w:firstLineChars="200"/>
        <w:rPr>
          <w:rFonts w:ascii="Times New Roman" w:hAnsi="Times New Roman" w:eastAsia="MingLiU_HKSCS" w:cs="Times New Roman"/>
        </w:rPr>
      </w:pPr>
    </w:p>
    <w:p w14:paraId="673C4222">
      <w:pPr>
        <w:pStyle w:val="11"/>
        <w:ind w:firstLine="420" w:firstLineChars="200"/>
        <w:rPr>
          <w:rFonts w:ascii="Times New Roman" w:hAnsi="Times New Roman" w:eastAsia="MingLiU_HKSCS" w:cs="Times New Roman"/>
        </w:rPr>
      </w:pPr>
    </w:p>
    <w:p w14:paraId="2B8AF9AF">
      <w:pPr>
        <w:pStyle w:val="11"/>
        <w:ind w:firstLine="420" w:firstLineChars="200"/>
        <w:rPr>
          <w:rFonts w:ascii="Times New Roman" w:hAnsi="Times New Roman" w:eastAsia="MingLiU_HKSCS" w:cs="Times New Roman"/>
        </w:rPr>
      </w:pPr>
    </w:p>
    <w:p w14:paraId="47868473">
      <w:pPr>
        <w:pStyle w:val="11"/>
        <w:ind w:firstLine="420" w:firstLineChars="200"/>
        <w:rPr>
          <w:rFonts w:ascii="Times New Roman" w:hAnsi="Times New Roman" w:eastAsia="MingLiU_HKSCS" w:cs="Times New Roman"/>
        </w:rPr>
      </w:pPr>
    </w:p>
    <w:p w14:paraId="0844E16E">
      <w:pPr>
        <w:pStyle w:val="11"/>
        <w:ind w:firstLine="420" w:firstLineChars="200"/>
        <w:rPr>
          <w:rFonts w:ascii="Times New Roman" w:hAnsi="Times New Roman" w:eastAsia="MingLiU_HKSCS" w:cs="Times New Roman"/>
        </w:rPr>
      </w:pPr>
    </w:p>
    <w:p w14:paraId="50BBDB8C">
      <w:pPr>
        <w:pStyle w:val="11"/>
        <w:ind w:firstLine="420" w:firstLineChars="200"/>
        <w:rPr>
          <w:rFonts w:ascii="Times New Roman" w:hAnsi="Times New Roman" w:eastAsia="MingLiU_HKSCS" w:cs="Times New Roman"/>
        </w:rPr>
      </w:pPr>
    </w:p>
    <w:p w14:paraId="3964898B">
      <w:pPr>
        <w:pStyle w:val="11"/>
        <w:ind w:firstLine="420" w:firstLineChars="200"/>
        <w:rPr>
          <w:rFonts w:ascii="Times New Roman" w:hAnsi="Times New Roman" w:eastAsia="MingLiU_HKSCS" w:cs="Times New Roman"/>
        </w:rPr>
      </w:pPr>
    </w:p>
    <w:p w14:paraId="0069190D">
      <w:pPr>
        <w:pStyle w:val="11"/>
        <w:ind w:firstLine="420" w:firstLineChars="200"/>
        <w:rPr>
          <w:rFonts w:ascii="Times New Roman" w:hAnsi="Times New Roman" w:eastAsia="MingLiU_HKSCS" w:cs="Times New Roman"/>
        </w:rPr>
      </w:pPr>
    </w:p>
    <w:p w14:paraId="1CF20585">
      <w:pPr>
        <w:pStyle w:val="11"/>
        <w:ind w:firstLine="420" w:firstLineChars="200"/>
        <w:jc w:val="center"/>
        <w:rPr>
          <w:rFonts w:ascii="Times New Roman" w:hAnsi="Times New Roman"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14:paraId="6D0ADB6E">
      <w:pPr>
        <w:pStyle w:val="11"/>
        <w:ind w:firstLine="420" w:firstLineChars="200"/>
        <w:rPr>
          <w:rFonts w:ascii="Times New Roman" w:hAnsi="Times New Roman" w:eastAsia="MingLiU_HKSCS" w:cs="Times New Roman"/>
        </w:rPr>
      </w:pPr>
      <w:r>
        <w:rPr>
          <w:rFonts w:ascii="Times New Roman" w:hAnsi="Times New Roman" w:cs="Times New Roman"/>
        </w:rPr>
        <w:br w:type="page"/>
      </w:r>
    </w:p>
    <w:p w14:paraId="7EE4857E">
      <w:pPr>
        <w:pStyle w:val="15"/>
        <w:spacing w:before="120" w:beforeLines="50" w:after="120" w:afterLines="50" w:line="240" w:lineRule="auto"/>
        <w:rPr>
          <w:rFonts w:hint="eastAsia" w:ascii="宋体" w:hAnsi="宋体" w:cs="宋体"/>
          <w:sz w:val="21"/>
          <w:szCs w:val="21"/>
        </w:rPr>
      </w:pPr>
      <w:bookmarkStart w:id="30" w:name="_Ref467988698"/>
      <w:bookmarkStart w:id="31" w:name="_Toc480942349"/>
      <w:bookmarkStart w:id="32" w:name="_Toc520356217"/>
      <w:bookmarkStart w:id="33" w:name="_Toc5165"/>
      <w:bookmarkStart w:id="34" w:name="_Toc302360904"/>
      <w:bookmarkStart w:id="35" w:name="_Toc32476"/>
      <w:bookmarkStart w:id="36" w:name="_Toc144556791"/>
      <w:bookmarkStart w:id="37" w:name="_Toc175062643"/>
      <w:r>
        <w:rPr>
          <w:rFonts w:hint="eastAsia" w:ascii="宋体" w:hAnsi="宋体" w:cs="宋体"/>
          <w:sz w:val="21"/>
          <w:szCs w:val="21"/>
        </w:rPr>
        <w:t>附件1  投标</w:t>
      </w:r>
      <w:bookmarkEnd w:id="30"/>
      <w:bookmarkEnd w:id="31"/>
      <w:r>
        <w:rPr>
          <w:rFonts w:hint="eastAsia" w:ascii="宋体" w:hAnsi="宋体" w:cs="宋体"/>
          <w:sz w:val="21"/>
          <w:szCs w:val="21"/>
        </w:rPr>
        <w:t>书</w:t>
      </w:r>
      <w:bookmarkEnd w:id="32"/>
      <w:r>
        <w:rPr>
          <w:rFonts w:hint="eastAsia" w:ascii="宋体" w:hAnsi="宋体" w:cs="宋体"/>
          <w:sz w:val="21"/>
          <w:szCs w:val="21"/>
        </w:rPr>
        <w:t>（格式）</w:t>
      </w:r>
      <w:bookmarkEnd w:id="33"/>
      <w:bookmarkEnd w:id="34"/>
      <w:bookmarkEnd w:id="35"/>
      <w:bookmarkEnd w:id="36"/>
      <w:bookmarkEnd w:id="37"/>
    </w:p>
    <w:p w14:paraId="75F65ECB">
      <w:pPr>
        <w:keepNext w:val="0"/>
        <w:keepLines w:val="0"/>
        <w:pageBreakBefore w:val="0"/>
        <w:widowControl w:val="0"/>
        <w:tabs>
          <w:tab w:val="left" w:pos="851"/>
        </w:tabs>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cs="宋体"/>
          <w:szCs w:val="21"/>
        </w:rPr>
      </w:pPr>
      <w:r>
        <w:rPr>
          <w:rFonts w:hint="eastAsia" w:ascii="宋体" w:hAnsi="宋体" w:cs="宋体"/>
          <w:szCs w:val="21"/>
        </w:rPr>
        <w:t>致：（</w:t>
      </w:r>
      <w:r>
        <w:rPr>
          <w:rFonts w:hint="eastAsia" w:ascii="宋体" w:hAnsi="宋体" w:cs="宋体"/>
          <w:b/>
          <w:szCs w:val="21"/>
        </w:rPr>
        <w:t>招标采购代理单位</w:t>
      </w:r>
      <w:r>
        <w:rPr>
          <w:rFonts w:hint="eastAsia" w:ascii="宋体" w:hAnsi="宋体" w:cs="宋体"/>
          <w:szCs w:val="21"/>
        </w:rPr>
        <w:t>）</w:t>
      </w:r>
    </w:p>
    <w:p w14:paraId="419697EB">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rPr>
          <w:rFonts w:hint="eastAsia" w:ascii="宋体" w:hAnsi="宋体" w:cs="宋体"/>
          <w:szCs w:val="21"/>
        </w:rPr>
      </w:pPr>
      <w:r>
        <w:rPr>
          <w:rFonts w:hint="eastAsia" w:ascii="宋体" w:hAnsi="宋体" w:cs="宋体"/>
          <w:szCs w:val="21"/>
        </w:rPr>
        <w:t>根据贵方为 （</w:t>
      </w:r>
      <w:r>
        <w:rPr>
          <w:rFonts w:hint="eastAsia" w:ascii="宋体" w:hAnsi="宋体" w:cs="宋体"/>
          <w:b/>
          <w:szCs w:val="21"/>
        </w:rPr>
        <w:t>项目名称</w:t>
      </w:r>
      <w:r>
        <w:rPr>
          <w:rFonts w:hint="eastAsia" w:ascii="宋体" w:hAnsi="宋体" w:cs="宋体"/>
          <w:szCs w:val="21"/>
        </w:rPr>
        <w:t>） 项目招标采购货物及服务的投标邀请 （</w:t>
      </w:r>
      <w:r>
        <w:rPr>
          <w:rFonts w:hint="eastAsia" w:ascii="宋体" w:hAnsi="宋体" w:cs="宋体"/>
          <w:b/>
          <w:szCs w:val="21"/>
        </w:rPr>
        <w:t>招标编号</w:t>
      </w:r>
      <w:r>
        <w:rPr>
          <w:rFonts w:hint="eastAsia" w:ascii="宋体" w:hAnsi="宋体" w:cs="宋体"/>
          <w:szCs w:val="21"/>
        </w:rPr>
        <w:t>），签字代表 （</w:t>
      </w:r>
      <w:r>
        <w:rPr>
          <w:rFonts w:hint="eastAsia" w:ascii="宋体" w:hAnsi="宋体" w:cs="宋体"/>
          <w:b/>
          <w:szCs w:val="21"/>
        </w:rPr>
        <w:t>姓名、职务</w:t>
      </w:r>
      <w:r>
        <w:rPr>
          <w:rFonts w:hint="eastAsia" w:ascii="宋体" w:hAnsi="宋体" w:cs="宋体"/>
          <w:szCs w:val="21"/>
        </w:rPr>
        <w:t>） 经正式授权并代表投标人（</w:t>
      </w:r>
      <w:r>
        <w:rPr>
          <w:rFonts w:hint="eastAsia" w:ascii="宋体" w:hAnsi="宋体" w:cs="宋体"/>
          <w:b/>
          <w:szCs w:val="21"/>
        </w:rPr>
        <w:t>投标人名称、地址</w:t>
      </w:r>
      <w:r>
        <w:rPr>
          <w:rFonts w:hint="eastAsia" w:ascii="宋体" w:hAnsi="宋体" w:cs="宋体"/>
          <w:szCs w:val="21"/>
        </w:rPr>
        <w:t>）提交下述文件正本壹份（       ）份：</w:t>
      </w:r>
    </w:p>
    <w:p w14:paraId="26A3F490">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1．投标一览表；</w:t>
      </w:r>
    </w:p>
    <w:p w14:paraId="49171FBB">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2．投标分项报价表；</w:t>
      </w:r>
    </w:p>
    <w:p w14:paraId="06CF8D23">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3．货物说明一览表；</w:t>
      </w:r>
    </w:p>
    <w:p w14:paraId="3F728F03">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4．技术规格偏离表；</w:t>
      </w:r>
    </w:p>
    <w:p w14:paraId="3AB9BBE7">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5．商务条款偏离表；</w:t>
      </w:r>
    </w:p>
    <w:p w14:paraId="025CA989">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6．资格证明文件；</w:t>
      </w:r>
    </w:p>
    <w:p w14:paraId="5205D6F6">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7．遵守国家有关法律、法规和规章，按招标文件中投标人须知和技术规格要求提供的有关文件；</w:t>
      </w:r>
    </w:p>
    <w:p w14:paraId="6C410997">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8．以 （</w:t>
      </w:r>
      <w:r>
        <w:rPr>
          <w:rFonts w:hint="eastAsia" w:ascii="宋体" w:hAnsi="宋体" w:eastAsia="宋体" w:cs="宋体"/>
          <w:b/>
          <w:szCs w:val="21"/>
        </w:rPr>
        <w:t>支票/汇票/电汇/保函</w:t>
      </w:r>
      <w:r>
        <w:rPr>
          <w:rFonts w:hint="eastAsia" w:ascii="宋体" w:hAnsi="宋体" w:eastAsia="宋体" w:cs="宋体"/>
          <w:szCs w:val="21"/>
        </w:rPr>
        <w:t>） 形式出具的投标保证金，金额为人民币（       ）元。</w:t>
      </w:r>
    </w:p>
    <w:p w14:paraId="3F20B68C">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54"/>
        <w:textAlignment w:val="auto"/>
        <w:outlineLvl w:val="9"/>
        <w:rPr>
          <w:rFonts w:hint="eastAsia" w:ascii="宋体" w:hAnsi="宋体" w:eastAsia="宋体" w:cs="宋体"/>
          <w:szCs w:val="21"/>
        </w:rPr>
      </w:pPr>
      <w:r>
        <w:rPr>
          <w:rFonts w:hint="eastAsia" w:ascii="宋体" w:hAnsi="宋体" w:eastAsia="宋体" w:cs="宋体"/>
          <w:szCs w:val="21"/>
        </w:rPr>
        <w:t>据此，签字代表宣布同意如下：</w:t>
      </w:r>
    </w:p>
    <w:p w14:paraId="69443874">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1．附投标价格表中规定的应提交和交付的货物投标总价为人民币（</w:t>
      </w:r>
      <w:r>
        <w:rPr>
          <w:rFonts w:hint="eastAsia" w:ascii="宋体" w:hAnsi="宋体" w:eastAsia="宋体" w:cs="宋体"/>
          <w:b/>
          <w:szCs w:val="21"/>
        </w:rPr>
        <w:t>用文字和数字表示的投标总价</w:t>
      </w:r>
      <w:r>
        <w:rPr>
          <w:rFonts w:hint="eastAsia" w:ascii="宋体" w:hAnsi="宋体" w:eastAsia="宋体" w:cs="宋体"/>
          <w:szCs w:val="21"/>
        </w:rPr>
        <w:t>）。</w:t>
      </w:r>
    </w:p>
    <w:p w14:paraId="0A9B576A">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2．投标人将按招标文件的规定履行合同责任和义务。</w:t>
      </w:r>
    </w:p>
    <w:p w14:paraId="0F04025A">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3．投标人已详细审查全部招标文件，包括第（       ）号补充通知（如果有的话）。我们完全理解并同意放弃对这方面有不明及误解的权力。</w:t>
      </w:r>
    </w:p>
    <w:p w14:paraId="6D2157A0">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4．本投标有效期为自开标日起（       ）个日历日。</w:t>
      </w:r>
    </w:p>
    <w:p w14:paraId="648E27E6">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5．在规定的开标时间后，投标人保证遵守招标文件中有关保证金的规定。</w:t>
      </w:r>
    </w:p>
    <w:p w14:paraId="598A3C8D">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6．根据投标人须知规定，我方承诺，与招标采购单位聘请的为此项目提供咨询服务的公司及任何附属机构均无关联，我方不是招标采购单位的附属机构。</w:t>
      </w:r>
    </w:p>
    <w:p w14:paraId="77C4A341">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5.已详细审阅全部招标文件(包括招标文件澄清函)，理解投标人须知的所有条款。</w:t>
      </w:r>
    </w:p>
    <w:p w14:paraId="3049B395">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．投标人同意提供按照贵方可能要求的与其投标有关的一切数据或资料。</w:t>
      </w:r>
    </w:p>
    <w:p w14:paraId="258BE16D">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.完全理解贵方“最低报价不能作为中标的保证”的规定。</w:t>
      </w:r>
    </w:p>
    <w:p w14:paraId="0F18AE04">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.接受招标文件中全部合同条款，且无任何异议；保证忠实地执行双方所签订的合同，并承担合同规定的责任和义务。</w:t>
      </w:r>
    </w:p>
    <w:p w14:paraId="7C10395E">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.完全满足和响应招标文件中的各项商务和技术要求，若有偏差，已在投标文件中明确说明。</w:t>
      </w:r>
    </w:p>
    <w:p w14:paraId="77AAD4F7">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.如果在开标后规定的投标有效期内撤回投标，贵方可不予退还我方的投标保证金。</w:t>
      </w:r>
    </w:p>
    <w:p w14:paraId="11B1D052">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.愿意提供任何与投标有关的数据、情况和技术资料等。</w:t>
      </w:r>
    </w:p>
    <w:p w14:paraId="3EC93CF7">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.我方已详细审核全部投标文件、参考资料及有关附件，确认无误。</w:t>
      </w:r>
    </w:p>
    <w:p w14:paraId="78A20A7A">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.对本次招标内容及与本项目有关的知识产权、技术资料、商业秘密及相关信息保密。</w:t>
      </w:r>
    </w:p>
    <w:p w14:paraId="3259C8D7">
      <w:pPr>
        <w:pStyle w:val="11"/>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.与采购人和采购代理机构无任何的隶属关系或者其他利害关系。</w:t>
      </w:r>
    </w:p>
    <w:p w14:paraId="072617F5">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．与本投标有关的一切正式往来信函请寄：</w:t>
      </w:r>
    </w:p>
    <w:p w14:paraId="2E6A9EB3">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2029A80A">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传真：</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3B49EB97">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电话：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51141D2E">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电子函件：</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r>
        <w:rPr>
          <w:rFonts w:hint="eastAsia" w:hAnsi="宋体" w:cs="宋体"/>
          <w:szCs w:val="21"/>
          <w:u w:val="single"/>
        </w:rPr>
        <w:tab/>
      </w:r>
    </w:p>
    <w:p w14:paraId="2D9CD86D">
      <w:pPr>
        <w:pStyle w:val="11"/>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p>
    <w:p w14:paraId="4B1308F6">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6279F6D8">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1D4ECAE9">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14:paraId="766D3F78">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14:paraId="433452AA">
      <w:pPr>
        <w:keepNext w:val="0"/>
        <w:keepLines w:val="0"/>
        <w:pageBreakBefore w:val="0"/>
        <w:widowControl w:val="0"/>
        <w:tabs>
          <w:tab w:val="left" w:pos="462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169E89D">
      <w:pPr>
        <w:tabs>
          <w:tab w:val="left" w:pos="5580"/>
        </w:tabs>
        <w:spacing w:before="120" w:line="360" w:lineRule="auto"/>
        <w:ind w:firstLine="420" w:firstLineChars="200"/>
        <w:rPr>
          <w:rFonts w:hint="eastAsia" w:ascii="宋体" w:hAnsi="宋体" w:cs="宋体"/>
          <w:szCs w:val="21"/>
        </w:rPr>
        <w:sectPr>
          <w:footerReference r:id="rId6" w:type="default"/>
          <w:pgSz w:w="11906" w:h="16838"/>
          <w:pgMar w:top="1440" w:right="1797" w:bottom="1440" w:left="1797" w:header="851" w:footer="992" w:gutter="0"/>
          <w:cols w:space="720" w:num="1"/>
          <w:docGrid w:linePitch="312" w:charSpace="0"/>
        </w:sectPr>
      </w:pPr>
    </w:p>
    <w:p w14:paraId="167229BB">
      <w:pPr>
        <w:pStyle w:val="15"/>
        <w:spacing w:before="120" w:beforeLines="50" w:after="120" w:afterLines="50" w:line="360" w:lineRule="auto"/>
        <w:rPr>
          <w:rFonts w:hint="eastAsia" w:ascii="宋体" w:hAnsi="宋体" w:cs="宋体"/>
          <w:sz w:val="21"/>
          <w:szCs w:val="21"/>
        </w:rPr>
      </w:pPr>
      <w:bookmarkStart w:id="38" w:name="_Toc302360905"/>
      <w:bookmarkStart w:id="39" w:name="_Toc17573"/>
      <w:bookmarkStart w:id="40" w:name="_Toc24331"/>
      <w:bookmarkStart w:id="41" w:name="_Toc520356218"/>
      <w:bookmarkStart w:id="42" w:name="_Ref467988705"/>
      <w:bookmarkStart w:id="43" w:name="_Toc175062644"/>
      <w:bookmarkStart w:id="44" w:name="_Toc480942350"/>
      <w:bookmarkStart w:id="45" w:name="_Toc144556792"/>
      <w:r>
        <w:rPr>
          <w:rFonts w:hint="eastAsia" w:ascii="宋体" w:hAnsi="宋体" w:cs="宋体"/>
          <w:sz w:val="21"/>
          <w:szCs w:val="21"/>
        </w:rPr>
        <w:t>附件2  投标一览表</w:t>
      </w:r>
      <w:bookmarkEnd w:id="38"/>
      <w:r>
        <w:rPr>
          <w:rFonts w:hint="eastAsia" w:ascii="宋体" w:hAnsi="宋体" w:cs="宋体"/>
          <w:sz w:val="21"/>
          <w:szCs w:val="21"/>
        </w:rPr>
        <w:t>（格式）</w:t>
      </w:r>
      <w:bookmarkEnd w:id="39"/>
      <w:bookmarkEnd w:id="40"/>
    </w:p>
    <w:p w14:paraId="29E8EB72">
      <w:pPr>
        <w:pStyle w:val="9"/>
        <w:spacing w:before="0" w:line="240" w:lineRule="auto"/>
        <w:jc w:val="center"/>
        <w:rPr>
          <w:rFonts w:hint="eastAsia" w:cs="宋体"/>
          <w:b/>
          <w:sz w:val="21"/>
          <w:szCs w:val="21"/>
        </w:rPr>
      </w:pPr>
    </w:p>
    <w:p w14:paraId="3B8C7571">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14:paraId="7E60F73B">
      <w:pPr>
        <w:tabs>
          <w:tab w:val="left" w:pos="5580"/>
        </w:tabs>
        <w:spacing w:line="360" w:lineRule="auto"/>
        <w:jc w:val="left"/>
        <w:rPr>
          <w:rFonts w:hint="eastAsia" w:ascii="宋体" w:hAnsi="宋体" w:cs="宋体"/>
          <w:szCs w:val="21"/>
        </w:rPr>
      </w:pPr>
      <w:r>
        <w:rPr>
          <w:rFonts w:hint="eastAsia" w:ascii="宋体" w:hAnsi="宋体" w:cs="宋体"/>
          <w:szCs w:val="21"/>
        </w:rPr>
        <w:t xml:space="preserve">项目名称： </w:t>
      </w:r>
    </w:p>
    <w:p w14:paraId="72C3343D">
      <w:pPr>
        <w:tabs>
          <w:tab w:val="left" w:pos="5580"/>
        </w:tabs>
        <w:spacing w:line="360" w:lineRule="auto"/>
        <w:jc w:val="left"/>
        <w:rPr>
          <w:rFonts w:hint="eastAsia" w:ascii="宋体" w:hAnsi="宋体" w:cs="宋体"/>
          <w:szCs w:val="21"/>
        </w:rPr>
      </w:pPr>
      <w:r>
        <w:rPr>
          <w:rFonts w:hint="eastAsia" w:ascii="宋体" w:hAnsi="宋体" w:cs="宋体"/>
          <w:szCs w:val="21"/>
        </w:rPr>
        <w:t xml:space="preserve">单位：人民币元                         </w:t>
      </w:r>
    </w:p>
    <w:tbl>
      <w:tblPr>
        <w:tblStyle w:val="19"/>
        <w:tblW w:w="8379"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2787"/>
        <w:gridCol w:w="5592"/>
      </w:tblGrid>
      <w:tr w14:paraId="767C426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2787" w:type="dxa"/>
            <w:noWrap w:val="0"/>
            <w:vAlign w:val="center"/>
          </w:tcPr>
          <w:p w14:paraId="1F859C1E">
            <w:pPr>
              <w:tabs>
                <w:tab w:val="left" w:pos="5580"/>
              </w:tabs>
              <w:spacing w:line="360" w:lineRule="auto"/>
              <w:ind w:left="163" w:hanging="163"/>
              <w:jc w:val="center"/>
              <w:rPr>
                <w:rFonts w:hint="eastAsia" w:ascii="宋体" w:hAnsi="宋体" w:cs="宋体"/>
                <w:bCs/>
                <w:szCs w:val="21"/>
              </w:rPr>
            </w:pPr>
            <w:r>
              <w:rPr>
                <w:rFonts w:hint="eastAsia" w:ascii="宋体" w:hAnsi="宋体" w:cs="宋体"/>
                <w:bCs/>
                <w:szCs w:val="21"/>
              </w:rPr>
              <w:t>投标总价</w:t>
            </w:r>
          </w:p>
        </w:tc>
        <w:tc>
          <w:tcPr>
            <w:tcW w:w="5592" w:type="dxa"/>
            <w:noWrap w:val="0"/>
            <w:vAlign w:val="center"/>
          </w:tcPr>
          <w:p w14:paraId="13FBEDEA">
            <w:pPr>
              <w:tabs>
                <w:tab w:val="left" w:pos="5580"/>
              </w:tabs>
              <w:spacing w:line="360" w:lineRule="auto"/>
              <w:rPr>
                <w:rFonts w:hint="eastAsia"/>
                <w:bCs/>
              </w:rPr>
            </w:pPr>
            <w:r>
              <w:rPr>
                <w:rFonts w:hint="eastAsia"/>
                <w:bCs/>
              </w:rPr>
              <w:t>大写：</w:t>
            </w:r>
          </w:p>
          <w:p w14:paraId="3669AE8C">
            <w:pPr>
              <w:pStyle w:val="9"/>
              <w:spacing w:line="360" w:lineRule="auto"/>
              <w:rPr>
                <w:rFonts w:hint="eastAsia"/>
                <w:bCs/>
              </w:rPr>
            </w:pPr>
            <w:r>
              <w:rPr>
                <w:rFonts w:hint="eastAsia" w:ascii="Times New Roman" w:hAnsi="Times New Roman"/>
                <w:bCs/>
                <w:sz w:val="21"/>
              </w:rPr>
              <w:t>小写：</w:t>
            </w:r>
          </w:p>
        </w:tc>
      </w:tr>
      <w:tr w14:paraId="23D8572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01C507A5">
            <w:pPr>
              <w:tabs>
                <w:tab w:val="left" w:pos="5580"/>
              </w:tabs>
              <w:spacing w:line="360" w:lineRule="auto"/>
              <w:jc w:val="center"/>
              <w:rPr>
                <w:rFonts w:hint="eastAsia" w:ascii="宋体" w:hAnsi="宋体" w:cs="宋体"/>
                <w:bCs/>
                <w:szCs w:val="21"/>
              </w:rPr>
            </w:pPr>
            <w:r>
              <w:rPr>
                <w:rFonts w:hint="eastAsia" w:ascii="宋体" w:hAnsi="宋体" w:cs="宋体"/>
                <w:bCs/>
                <w:szCs w:val="21"/>
              </w:rPr>
              <w:t>投标保证金</w:t>
            </w:r>
          </w:p>
        </w:tc>
        <w:tc>
          <w:tcPr>
            <w:tcW w:w="5592" w:type="dxa"/>
            <w:noWrap w:val="0"/>
            <w:vAlign w:val="center"/>
          </w:tcPr>
          <w:p w14:paraId="69338D9E">
            <w:pPr>
              <w:tabs>
                <w:tab w:val="left" w:pos="5580"/>
              </w:tabs>
              <w:spacing w:line="360" w:lineRule="auto"/>
              <w:jc w:val="center"/>
              <w:rPr>
                <w:rFonts w:hint="eastAsia" w:ascii="宋体" w:hAnsi="宋体" w:cs="宋体"/>
                <w:bCs/>
                <w:szCs w:val="21"/>
              </w:rPr>
            </w:pPr>
            <w:r>
              <w:rPr>
                <w:rFonts w:hint="eastAsia" w:ascii="宋体" w:hAnsi="宋体" w:cs="宋体"/>
                <w:bCs/>
                <w:szCs w:val="21"/>
              </w:rPr>
              <w:t>有</w:t>
            </w:r>
          </w:p>
        </w:tc>
      </w:tr>
      <w:tr w14:paraId="6E47C2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04EBE197">
            <w:pPr>
              <w:tabs>
                <w:tab w:val="left" w:pos="5580"/>
              </w:tabs>
              <w:spacing w:line="360" w:lineRule="auto"/>
              <w:jc w:val="center"/>
              <w:rPr>
                <w:rFonts w:hint="eastAsia" w:ascii="宋体" w:hAnsi="宋体" w:eastAsia="宋体" w:cs="宋体"/>
                <w:bCs/>
                <w:szCs w:val="21"/>
                <w:lang w:eastAsia="zh-CN"/>
              </w:rPr>
            </w:pPr>
            <w:r>
              <w:rPr>
                <w:rFonts w:hint="eastAsia" w:ascii="宋体" w:hAnsi="宋体" w:cs="宋体"/>
                <w:bCs/>
                <w:szCs w:val="21"/>
              </w:rPr>
              <w:t>供货</w:t>
            </w:r>
            <w:r>
              <w:rPr>
                <w:rFonts w:hint="eastAsia" w:ascii="宋体" w:hAnsi="宋体" w:cs="宋体"/>
                <w:bCs/>
                <w:szCs w:val="21"/>
                <w:lang w:val="en-US" w:eastAsia="zh-CN"/>
              </w:rPr>
              <w:t>期</w:t>
            </w:r>
          </w:p>
        </w:tc>
        <w:tc>
          <w:tcPr>
            <w:tcW w:w="5592" w:type="dxa"/>
            <w:noWrap w:val="0"/>
            <w:vAlign w:val="center"/>
          </w:tcPr>
          <w:p w14:paraId="62DAEA13">
            <w:pPr>
              <w:tabs>
                <w:tab w:val="left" w:pos="5580"/>
              </w:tabs>
              <w:spacing w:line="36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lang w:val="en-US" w:eastAsia="zh-CN"/>
              </w:rPr>
              <w:t>一年</w:t>
            </w:r>
          </w:p>
        </w:tc>
      </w:tr>
      <w:tr w14:paraId="0E1D48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14:paraId="4875DF33">
            <w:pPr>
              <w:tabs>
                <w:tab w:val="left" w:pos="5580"/>
              </w:tabs>
              <w:spacing w:line="360" w:lineRule="auto"/>
              <w:jc w:val="center"/>
              <w:rPr>
                <w:rFonts w:hint="eastAsia" w:ascii="宋体" w:hAnsi="宋体" w:cs="宋体"/>
                <w:bCs/>
                <w:szCs w:val="21"/>
              </w:rPr>
            </w:pPr>
            <w:r>
              <w:rPr>
                <w:rFonts w:hint="eastAsia" w:ascii="宋体" w:hAnsi="宋体" w:cs="宋体"/>
                <w:bCs/>
                <w:szCs w:val="21"/>
                <w:lang w:val="en-US" w:eastAsia="zh-CN"/>
              </w:rPr>
              <w:t>供货</w:t>
            </w:r>
            <w:r>
              <w:rPr>
                <w:rFonts w:hint="eastAsia" w:ascii="宋体" w:hAnsi="宋体" w:cs="宋体"/>
                <w:bCs/>
                <w:szCs w:val="21"/>
              </w:rPr>
              <w:t>地点</w:t>
            </w:r>
          </w:p>
        </w:tc>
        <w:tc>
          <w:tcPr>
            <w:tcW w:w="5592" w:type="dxa"/>
            <w:noWrap w:val="0"/>
            <w:vAlign w:val="center"/>
          </w:tcPr>
          <w:p w14:paraId="1DDB0DD5">
            <w:pPr>
              <w:tabs>
                <w:tab w:val="left" w:pos="5580"/>
              </w:tabs>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甲方指定地点</w:t>
            </w:r>
          </w:p>
        </w:tc>
      </w:tr>
      <w:tr w14:paraId="1944565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44" w:hRule="atLeast"/>
        </w:trPr>
        <w:tc>
          <w:tcPr>
            <w:tcW w:w="2787" w:type="dxa"/>
            <w:noWrap w:val="0"/>
            <w:vAlign w:val="center"/>
          </w:tcPr>
          <w:p w14:paraId="4F4088D5">
            <w:pPr>
              <w:tabs>
                <w:tab w:val="left" w:pos="5580"/>
              </w:tabs>
              <w:spacing w:line="360" w:lineRule="auto"/>
              <w:jc w:val="center"/>
              <w:rPr>
                <w:rFonts w:hint="eastAsia" w:ascii="宋体" w:hAnsi="宋体" w:cs="宋体"/>
                <w:bCs/>
                <w:szCs w:val="21"/>
              </w:rPr>
            </w:pPr>
            <w:r>
              <w:rPr>
                <w:rFonts w:hint="eastAsia" w:ascii="宋体" w:hAnsi="宋体" w:cs="宋体"/>
                <w:bCs/>
                <w:szCs w:val="21"/>
              </w:rPr>
              <w:t>备注</w:t>
            </w:r>
          </w:p>
        </w:tc>
        <w:tc>
          <w:tcPr>
            <w:tcW w:w="5592" w:type="dxa"/>
            <w:noWrap w:val="0"/>
            <w:vAlign w:val="center"/>
          </w:tcPr>
          <w:p w14:paraId="7E4E4BA5">
            <w:pPr>
              <w:tabs>
                <w:tab w:val="left" w:pos="5580"/>
              </w:tabs>
              <w:spacing w:line="360" w:lineRule="auto"/>
              <w:jc w:val="center"/>
              <w:rPr>
                <w:rFonts w:hint="eastAsia" w:ascii="宋体" w:hAnsi="宋体" w:cs="宋体"/>
                <w:bCs/>
                <w:szCs w:val="21"/>
              </w:rPr>
            </w:pPr>
          </w:p>
        </w:tc>
      </w:tr>
    </w:tbl>
    <w:p w14:paraId="2AEF5656">
      <w:pPr>
        <w:pStyle w:val="11"/>
        <w:adjustRightInd w:val="0"/>
        <w:snapToGrid w:val="0"/>
        <w:spacing w:before="120" w:beforeLines="50" w:line="360" w:lineRule="auto"/>
        <w:rPr>
          <w:rFonts w:hint="eastAsia" w:hAnsi="宋体" w:cs="宋体"/>
          <w:szCs w:val="21"/>
        </w:rPr>
      </w:pPr>
      <w:r>
        <w:rPr>
          <w:rFonts w:hint="eastAsia" w:hAnsi="宋体" w:cs="宋体"/>
          <w:szCs w:val="21"/>
        </w:rPr>
        <w:t xml:space="preserve"> 注： </w:t>
      </w:r>
      <w:r>
        <w:rPr>
          <w:rFonts w:hint="eastAsia" w:hAnsi="宋体" w:cs="宋体"/>
          <w:szCs w:val="21"/>
        </w:rPr>
        <w:tab/>
      </w:r>
      <w:r>
        <w:rPr>
          <w:rFonts w:hint="eastAsia" w:hAnsi="宋体" w:cs="宋体"/>
          <w:szCs w:val="21"/>
        </w:rPr>
        <w:t>1．此表中投标总价应和附件3中的项目总价相一致。</w:t>
      </w:r>
    </w:p>
    <w:p w14:paraId="610AC637">
      <w:pPr>
        <w:pStyle w:val="9"/>
        <w:spacing w:before="0" w:line="360" w:lineRule="auto"/>
        <w:jc w:val="center"/>
        <w:rPr>
          <w:rFonts w:hint="eastAsia" w:cs="宋体"/>
          <w:b/>
          <w:sz w:val="21"/>
          <w:szCs w:val="21"/>
        </w:rPr>
      </w:pPr>
    </w:p>
    <w:p w14:paraId="6F54D9D3">
      <w:pPr>
        <w:pStyle w:val="9"/>
        <w:spacing w:before="0" w:line="240" w:lineRule="auto"/>
        <w:jc w:val="center"/>
        <w:rPr>
          <w:rFonts w:hint="eastAsia" w:cs="宋体"/>
          <w:b/>
          <w:sz w:val="21"/>
          <w:szCs w:val="21"/>
        </w:rPr>
      </w:pPr>
    </w:p>
    <w:p w14:paraId="63EB753B">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01F4927D">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16DE687D">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41"/>
    <w:bookmarkEnd w:id="42"/>
    <w:bookmarkEnd w:id="43"/>
    <w:bookmarkEnd w:id="44"/>
    <w:bookmarkEnd w:id="45"/>
    <w:p w14:paraId="531CAD9F">
      <w:pPr>
        <w:ind w:firstLine="200"/>
        <w:rPr>
          <w:rFonts w:hint="eastAsia" w:ascii="宋体" w:hAnsi="宋体" w:cs="宋体"/>
          <w:szCs w:val="21"/>
        </w:rPr>
        <w:sectPr>
          <w:pgSz w:w="11906" w:h="16838"/>
          <w:pgMar w:top="1440" w:right="1797" w:bottom="1440" w:left="1797" w:header="851" w:footer="992" w:gutter="0"/>
          <w:cols w:space="720" w:num="1"/>
          <w:docGrid w:linePitch="312" w:charSpace="0"/>
        </w:sectPr>
      </w:pPr>
    </w:p>
    <w:p w14:paraId="08BA221E">
      <w:pPr>
        <w:pStyle w:val="15"/>
        <w:spacing w:before="120" w:beforeLines="50" w:after="120" w:afterLines="50" w:line="360" w:lineRule="auto"/>
        <w:rPr>
          <w:rFonts w:hint="eastAsia" w:ascii="宋体" w:hAnsi="宋体" w:cs="宋体"/>
          <w:sz w:val="21"/>
          <w:szCs w:val="21"/>
        </w:rPr>
      </w:pPr>
      <w:bookmarkStart w:id="46" w:name="_Toc302360906"/>
      <w:bookmarkStart w:id="47" w:name="_Toc175062645"/>
      <w:bookmarkStart w:id="48" w:name="_Toc23716"/>
      <w:bookmarkStart w:id="49" w:name="_Toc2512"/>
      <w:r>
        <w:rPr>
          <w:rFonts w:hint="eastAsia" w:ascii="宋体" w:hAnsi="宋体" w:cs="宋体"/>
          <w:sz w:val="21"/>
          <w:szCs w:val="21"/>
        </w:rPr>
        <w:t>附件3  投标分项报价表</w:t>
      </w:r>
      <w:bookmarkEnd w:id="46"/>
      <w:bookmarkEnd w:id="47"/>
      <w:r>
        <w:rPr>
          <w:rFonts w:hint="eastAsia" w:ascii="宋体" w:hAnsi="宋体" w:cs="宋体"/>
          <w:sz w:val="21"/>
          <w:szCs w:val="21"/>
        </w:rPr>
        <w:t>（格式）</w:t>
      </w:r>
      <w:bookmarkEnd w:id="48"/>
      <w:bookmarkEnd w:id="49"/>
    </w:p>
    <w:p w14:paraId="03A9C010">
      <w:pPr>
        <w:pStyle w:val="9"/>
        <w:spacing w:before="0" w:line="240" w:lineRule="auto"/>
        <w:jc w:val="center"/>
        <w:rPr>
          <w:rFonts w:hint="eastAsia" w:cs="宋体"/>
          <w:b/>
          <w:sz w:val="21"/>
          <w:szCs w:val="21"/>
        </w:rPr>
      </w:pPr>
    </w:p>
    <w:p w14:paraId="26DB72BF">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14:paraId="43DA9CFD">
      <w:pPr>
        <w:tabs>
          <w:tab w:val="left" w:pos="5580"/>
        </w:tabs>
        <w:spacing w:line="360" w:lineRule="auto"/>
        <w:jc w:val="left"/>
        <w:rPr>
          <w:rFonts w:hint="eastAsia" w:ascii="宋体" w:hAnsi="宋体" w:cs="宋体"/>
          <w:szCs w:val="21"/>
        </w:rPr>
      </w:pPr>
      <w:r>
        <w:rPr>
          <w:rFonts w:hint="eastAsia" w:ascii="宋体" w:hAnsi="宋体" w:cs="宋体"/>
          <w:szCs w:val="21"/>
        </w:rPr>
        <w:t>项目名称：</w:t>
      </w:r>
    </w:p>
    <w:p w14:paraId="41DC98F8">
      <w:pPr>
        <w:tabs>
          <w:tab w:val="left" w:pos="5580"/>
        </w:tabs>
        <w:spacing w:line="360" w:lineRule="auto"/>
        <w:jc w:val="left"/>
        <w:rPr>
          <w:rFonts w:hint="eastAsia" w:ascii="宋体" w:hAnsi="宋体" w:cs="宋体"/>
          <w:szCs w:val="21"/>
        </w:rPr>
      </w:pPr>
      <w:r>
        <w:rPr>
          <w:rFonts w:hint="eastAsia" w:ascii="宋体" w:hAnsi="宋体" w:cs="宋体"/>
          <w:szCs w:val="21"/>
        </w:rPr>
        <w:t xml:space="preserve">报价单位：人民币元                                                       </w:t>
      </w:r>
    </w:p>
    <w:tbl>
      <w:tblPr>
        <w:tblStyle w:val="20"/>
        <w:tblpPr w:leftFromText="180" w:rightFromText="180" w:vertAnchor="text" w:horzAnchor="page" w:tblpX="1791"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20"/>
        <w:gridCol w:w="1383"/>
        <w:gridCol w:w="727"/>
        <w:gridCol w:w="930"/>
        <w:gridCol w:w="1090"/>
        <w:gridCol w:w="750"/>
        <w:gridCol w:w="1380"/>
        <w:gridCol w:w="810"/>
      </w:tblGrid>
      <w:tr w14:paraId="1D1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5FA583B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720" w:type="dxa"/>
            <w:vAlign w:val="center"/>
          </w:tcPr>
          <w:p w14:paraId="28D7C37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1383" w:type="dxa"/>
            <w:vAlign w:val="center"/>
          </w:tcPr>
          <w:p w14:paraId="5A27ED2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规格及型号</w:t>
            </w:r>
          </w:p>
        </w:tc>
        <w:tc>
          <w:tcPr>
            <w:tcW w:w="727" w:type="dxa"/>
            <w:vAlign w:val="center"/>
          </w:tcPr>
          <w:p w14:paraId="074FF8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930" w:type="dxa"/>
            <w:vAlign w:val="center"/>
          </w:tcPr>
          <w:p w14:paraId="3FB49CB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090" w:type="dxa"/>
            <w:vAlign w:val="center"/>
          </w:tcPr>
          <w:p w14:paraId="2A32BAA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综合单价</w:t>
            </w:r>
          </w:p>
        </w:tc>
        <w:tc>
          <w:tcPr>
            <w:tcW w:w="750" w:type="dxa"/>
            <w:vAlign w:val="center"/>
          </w:tcPr>
          <w:p w14:paraId="10F6441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总价</w:t>
            </w:r>
          </w:p>
        </w:tc>
        <w:tc>
          <w:tcPr>
            <w:tcW w:w="1380" w:type="dxa"/>
            <w:vAlign w:val="center"/>
          </w:tcPr>
          <w:p w14:paraId="3B35534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品牌及产地</w:t>
            </w:r>
          </w:p>
        </w:tc>
        <w:tc>
          <w:tcPr>
            <w:tcW w:w="810" w:type="dxa"/>
            <w:vAlign w:val="center"/>
          </w:tcPr>
          <w:p w14:paraId="3B8C4BE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7613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6E575F0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20" w:type="dxa"/>
            <w:vAlign w:val="center"/>
          </w:tcPr>
          <w:p w14:paraId="04552320">
            <w:pPr>
              <w:jc w:val="center"/>
              <w:rPr>
                <w:rFonts w:hint="eastAsia" w:ascii="宋体" w:hAnsi="宋体" w:eastAsia="宋体" w:cs="宋体"/>
                <w:sz w:val="21"/>
                <w:szCs w:val="21"/>
                <w:vertAlign w:val="baseline"/>
              </w:rPr>
            </w:pPr>
          </w:p>
        </w:tc>
        <w:tc>
          <w:tcPr>
            <w:tcW w:w="1383" w:type="dxa"/>
            <w:vAlign w:val="center"/>
          </w:tcPr>
          <w:p w14:paraId="6D3A765D">
            <w:pPr>
              <w:jc w:val="center"/>
              <w:rPr>
                <w:rFonts w:hint="eastAsia" w:ascii="宋体" w:hAnsi="宋体" w:eastAsia="宋体" w:cs="宋体"/>
                <w:sz w:val="21"/>
                <w:szCs w:val="21"/>
                <w:vertAlign w:val="baseline"/>
              </w:rPr>
            </w:pPr>
          </w:p>
        </w:tc>
        <w:tc>
          <w:tcPr>
            <w:tcW w:w="727" w:type="dxa"/>
            <w:vAlign w:val="center"/>
          </w:tcPr>
          <w:p w14:paraId="37FE7D6B">
            <w:pPr>
              <w:jc w:val="center"/>
              <w:rPr>
                <w:rFonts w:hint="eastAsia" w:ascii="宋体" w:hAnsi="宋体" w:eastAsia="宋体" w:cs="宋体"/>
                <w:sz w:val="21"/>
                <w:szCs w:val="21"/>
                <w:vertAlign w:val="baseline"/>
              </w:rPr>
            </w:pPr>
          </w:p>
        </w:tc>
        <w:tc>
          <w:tcPr>
            <w:tcW w:w="930" w:type="dxa"/>
            <w:vAlign w:val="center"/>
          </w:tcPr>
          <w:p w14:paraId="0A49574B">
            <w:pPr>
              <w:jc w:val="center"/>
              <w:rPr>
                <w:rFonts w:hint="eastAsia" w:ascii="宋体" w:hAnsi="宋体" w:eastAsia="宋体" w:cs="宋体"/>
                <w:sz w:val="21"/>
                <w:szCs w:val="21"/>
                <w:vertAlign w:val="baseline"/>
              </w:rPr>
            </w:pPr>
          </w:p>
        </w:tc>
        <w:tc>
          <w:tcPr>
            <w:tcW w:w="1090" w:type="dxa"/>
            <w:vAlign w:val="center"/>
          </w:tcPr>
          <w:p w14:paraId="63907DCA">
            <w:pPr>
              <w:jc w:val="center"/>
              <w:rPr>
                <w:rFonts w:hint="eastAsia" w:ascii="宋体" w:hAnsi="宋体" w:eastAsia="宋体" w:cs="宋体"/>
                <w:sz w:val="21"/>
                <w:szCs w:val="21"/>
                <w:vertAlign w:val="baseline"/>
              </w:rPr>
            </w:pPr>
          </w:p>
        </w:tc>
        <w:tc>
          <w:tcPr>
            <w:tcW w:w="750" w:type="dxa"/>
            <w:vAlign w:val="center"/>
          </w:tcPr>
          <w:p w14:paraId="131128B6">
            <w:pPr>
              <w:jc w:val="center"/>
              <w:rPr>
                <w:rFonts w:hint="eastAsia" w:ascii="宋体" w:hAnsi="宋体" w:eastAsia="宋体" w:cs="宋体"/>
                <w:sz w:val="21"/>
                <w:szCs w:val="21"/>
                <w:vertAlign w:val="baseline"/>
              </w:rPr>
            </w:pPr>
          </w:p>
        </w:tc>
        <w:tc>
          <w:tcPr>
            <w:tcW w:w="1380" w:type="dxa"/>
            <w:vAlign w:val="center"/>
          </w:tcPr>
          <w:p w14:paraId="34451111">
            <w:pPr>
              <w:jc w:val="center"/>
              <w:rPr>
                <w:rFonts w:hint="eastAsia" w:ascii="宋体" w:hAnsi="宋体" w:eastAsia="宋体" w:cs="宋体"/>
                <w:sz w:val="21"/>
                <w:szCs w:val="21"/>
                <w:vertAlign w:val="baseline"/>
              </w:rPr>
            </w:pPr>
          </w:p>
        </w:tc>
        <w:tc>
          <w:tcPr>
            <w:tcW w:w="810" w:type="dxa"/>
            <w:vAlign w:val="center"/>
          </w:tcPr>
          <w:p w14:paraId="3275B35F">
            <w:pPr>
              <w:jc w:val="center"/>
              <w:rPr>
                <w:rFonts w:hint="eastAsia" w:ascii="宋体" w:hAnsi="宋体" w:eastAsia="宋体" w:cs="宋体"/>
                <w:sz w:val="21"/>
                <w:szCs w:val="21"/>
                <w:vertAlign w:val="baseline"/>
              </w:rPr>
            </w:pPr>
          </w:p>
        </w:tc>
      </w:tr>
      <w:tr w14:paraId="6080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5743F46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20" w:type="dxa"/>
            <w:vAlign w:val="center"/>
          </w:tcPr>
          <w:p w14:paraId="77CF46AA">
            <w:pPr>
              <w:jc w:val="center"/>
              <w:rPr>
                <w:rFonts w:hint="eastAsia" w:ascii="宋体" w:hAnsi="宋体" w:eastAsia="宋体" w:cs="宋体"/>
                <w:sz w:val="21"/>
                <w:szCs w:val="21"/>
                <w:vertAlign w:val="baseline"/>
              </w:rPr>
            </w:pPr>
          </w:p>
        </w:tc>
        <w:tc>
          <w:tcPr>
            <w:tcW w:w="1383" w:type="dxa"/>
            <w:vAlign w:val="center"/>
          </w:tcPr>
          <w:p w14:paraId="498F65C3">
            <w:pPr>
              <w:jc w:val="center"/>
              <w:rPr>
                <w:rFonts w:hint="eastAsia" w:ascii="宋体" w:hAnsi="宋体" w:eastAsia="宋体" w:cs="宋体"/>
                <w:sz w:val="21"/>
                <w:szCs w:val="21"/>
                <w:vertAlign w:val="baseline"/>
              </w:rPr>
            </w:pPr>
          </w:p>
        </w:tc>
        <w:tc>
          <w:tcPr>
            <w:tcW w:w="727" w:type="dxa"/>
            <w:vAlign w:val="center"/>
          </w:tcPr>
          <w:p w14:paraId="6C43AD81">
            <w:pPr>
              <w:jc w:val="center"/>
              <w:rPr>
                <w:rFonts w:hint="eastAsia" w:ascii="宋体" w:hAnsi="宋体" w:eastAsia="宋体" w:cs="宋体"/>
                <w:sz w:val="21"/>
                <w:szCs w:val="21"/>
                <w:vertAlign w:val="baseline"/>
              </w:rPr>
            </w:pPr>
          </w:p>
        </w:tc>
        <w:tc>
          <w:tcPr>
            <w:tcW w:w="930" w:type="dxa"/>
            <w:vAlign w:val="center"/>
          </w:tcPr>
          <w:p w14:paraId="7D4D6BD1">
            <w:pPr>
              <w:jc w:val="center"/>
              <w:rPr>
                <w:rFonts w:hint="eastAsia" w:ascii="宋体" w:hAnsi="宋体" w:eastAsia="宋体" w:cs="宋体"/>
                <w:sz w:val="21"/>
                <w:szCs w:val="21"/>
                <w:vertAlign w:val="baseline"/>
              </w:rPr>
            </w:pPr>
          </w:p>
        </w:tc>
        <w:tc>
          <w:tcPr>
            <w:tcW w:w="1090" w:type="dxa"/>
            <w:vAlign w:val="center"/>
          </w:tcPr>
          <w:p w14:paraId="6185F855">
            <w:pPr>
              <w:jc w:val="center"/>
              <w:rPr>
                <w:rFonts w:hint="eastAsia" w:ascii="宋体" w:hAnsi="宋体" w:eastAsia="宋体" w:cs="宋体"/>
                <w:sz w:val="21"/>
                <w:szCs w:val="21"/>
                <w:vertAlign w:val="baseline"/>
              </w:rPr>
            </w:pPr>
          </w:p>
        </w:tc>
        <w:tc>
          <w:tcPr>
            <w:tcW w:w="750" w:type="dxa"/>
            <w:vAlign w:val="center"/>
          </w:tcPr>
          <w:p w14:paraId="78238DA0">
            <w:pPr>
              <w:jc w:val="center"/>
              <w:rPr>
                <w:rFonts w:hint="eastAsia" w:ascii="宋体" w:hAnsi="宋体" w:eastAsia="宋体" w:cs="宋体"/>
                <w:sz w:val="21"/>
                <w:szCs w:val="21"/>
                <w:vertAlign w:val="baseline"/>
              </w:rPr>
            </w:pPr>
          </w:p>
        </w:tc>
        <w:tc>
          <w:tcPr>
            <w:tcW w:w="1380" w:type="dxa"/>
            <w:vAlign w:val="center"/>
          </w:tcPr>
          <w:p w14:paraId="476455F1">
            <w:pPr>
              <w:jc w:val="center"/>
              <w:rPr>
                <w:rFonts w:hint="eastAsia" w:ascii="宋体" w:hAnsi="宋体" w:eastAsia="宋体" w:cs="宋体"/>
                <w:sz w:val="21"/>
                <w:szCs w:val="21"/>
                <w:vertAlign w:val="baseline"/>
              </w:rPr>
            </w:pPr>
          </w:p>
        </w:tc>
        <w:tc>
          <w:tcPr>
            <w:tcW w:w="810" w:type="dxa"/>
            <w:vAlign w:val="center"/>
          </w:tcPr>
          <w:p w14:paraId="7B2AFBB4">
            <w:pPr>
              <w:jc w:val="center"/>
              <w:rPr>
                <w:rFonts w:hint="eastAsia" w:ascii="宋体" w:hAnsi="宋体" w:eastAsia="宋体" w:cs="宋体"/>
                <w:sz w:val="21"/>
                <w:szCs w:val="21"/>
                <w:vertAlign w:val="baseline"/>
              </w:rPr>
            </w:pPr>
          </w:p>
        </w:tc>
      </w:tr>
      <w:tr w14:paraId="791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532B7B1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20" w:type="dxa"/>
            <w:vAlign w:val="center"/>
          </w:tcPr>
          <w:p w14:paraId="1B6BB6B9">
            <w:pPr>
              <w:jc w:val="center"/>
              <w:rPr>
                <w:rFonts w:hint="eastAsia" w:ascii="宋体" w:hAnsi="宋体" w:eastAsia="宋体" w:cs="宋体"/>
                <w:sz w:val="21"/>
                <w:szCs w:val="21"/>
                <w:vertAlign w:val="baseline"/>
              </w:rPr>
            </w:pPr>
          </w:p>
        </w:tc>
        <w:tc>
          <w:tcPr>
            <w:tcW w:w="1383" w:type="dxa"/>
            <w:vAlign w:val="center"/>
          </w:tcPr>
          <w:p w14:paraId="69CC441A">
            <w:pPr>
              <w:jc w:val="center"/>
              <w:rPr>
                <w:rFonts w:hint="eastAsia" w:ascii="宋体" w:hAnsi="宋体" w:eastAsia="宋体" w:cs="宋体"/>
                <w:sz w:val="21"/>
                <w:szCs w:val="21"/>
                <w:vertAlign w:val="baseline"/>
              </w:rPr>
            </w:pPr>
          </w:p>
        </w:tc>
        <w:tc>
          <w:tcPr>
            <w:tcW w:w="727" w:type="dxa"/>
            <w:vAlign w:val="center"/>
          </w:tcPr>
          <w:p w14:paraId="44E9FFEE">
            <w:pPr>
              <w:jc w:val="center"/>
              <w:rPr>
                <w:rFonts w:hint="eastAsia" w:ascii="宋体" w:hAnsi="宋体" w:eastAsia="宋体" w:cs="宋体"/>
                <w:sz w:val="21"/>
                <w:szCs w:val="21"/>
                <w:vertAlign w:val="baseline"/>
              </w:rPr>
            </w:pPr>
          </w:p>
        </w:tc>
        <w:tc>
          <w:tcPr>
            <w:tcW w:w="930" w:type="dxa"/>
            <w:vAlign w:val="center"/>
          </w:tcPr>
          <w:p w14:paraId="302602E2">
            <w:pPr>
              <w:jc w:val="center"/>
              <w:rPr>
                <w:rFonts w:hint="eastAsia" w:ascii="宋体" w:hAnsi="宋体" w:eastAsia="宋体" w:cs="宋体"/>
                <w:sz w:val="21"/>
                <w:szCs w:val="21"/>
                <w:vertAlign w:val="baseline"/>
              </w:rPr>
            </w:pPr>
          </w:p>
        </w:tc>
        <w:tc>
          <w:tcPr>
            <w:tcW w:w="1090" w:type="dxa"/>
            <w:vAlign w:val="center"/>
          </w:tcPr>
          <w:p w14:paraId="528C2334">
            <w:pPr>
              <w:jc w:val="center"/>
              <w:rPr>
                <w:rFonts w:hint="eastAsia" w:ascii="宋体" w:hAnsi="宋体" w:eastAsia="宋体" w:cs="宋体"/>
                <w:sz w:val="21"/>
                <w:szCs w:val="21"/>
                <w:vertAlign w:val="baseline"/>
              </w:rPr>
            </w:pPr>
          </w:p>
        </w:tc>
        <w:tc>
          <w:tcPr>
            <w:tcW w:w="750" w:type="dxa"/>
            <w:vAlign w:val="center"/>
          </w:tcPr>
          <w:p w14:paraId="670EC983">
            <w:pPr>
              <w:jc w:val="center"/>
              <w:rPr>
                <w:rFonts w:hint="eastAsia" w:ascii="宋体" w:hAnsi="宋体" w:eastAsia="宋体" w:cs="宋体"/>
                <w:sz w:val="21"/>
                <w:szCs w:val="21"/>
                <w:vertAlign w:val="baseline"/>
              </w:rPr>
            </w:pPr>
          </w:p>
        </w:tc>
        <w:tc>
          <w:tcPr>
            <w:tcW w:w="1380" w:type="dxa"/>
            <w:vAlign w:val="center"/>
          </w:tcPr>
          <w:p w14:paraId="17FB8817">
            <w:pPr>
              <w:jc w:val="center"/>
              <w:rPr>
                <w:rFonts w:hint="eastAsia" w:ascii="宋体" w:hAnsi="宋体" w:eastAsia="宋体" w:cs="宋体"/>
                <w:sz w:val="21"/>
                <w:szCs w:val="21"/>
                <w:vertAlign w:val="baseline"/>
              </w:rPr>
            </w:pPr>
          </w:p>
        </w:tc>
        <w:tc>
          <w:tcPr>
            <w:tcW w:w="810" w:type="dxa"/>
            <w:vAlign w:val="center"/>
          </w:tcPr>
          <w:p w14:paraId="606B3113">
            <w:pPr>
              <w:jc w:val="center"/>
              <w:rPr>
                <w:rFonts w:hint="eastAsia" w:ascii="宋体" w:hAnsi="宋体" w:eastAsia="宋体" w:cs="宋体"/>
                <w:sz w:val="21"/>
                <w:szCs w:val="21"/>
                <w:vertAlign w:val="baseline"/>
              </w:rPr>
            </w:pPr>
          </w:p>
        </w:tc>
      </w:tr>
      <w:tr w14:paraId="7E57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706B356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20" w:type="dxa"/>
            <w:vAlign w:val="center"/>
          </w:tcPr>
          <w:p w14:paraId="1A5A47D7">
            <w:pPr>
              <w:jc w:val="center"/>
              <w:rPr>
                <w:rFonts w:hint="eastAsia" w:ascii="宋体" w:hAnsi="宋体" w:eastAsia="宋体" w:cs="宋体"/>
                <w:sz w:val="21"/>
                <w:szCs w:val="21"/>
                <w:vertAlign w:val="baseline"/>
              </w:rPr>
            </w:pPr>
          </w:p>
        </w:tc>
        <w:tc>
          <w:tcPr>
            <w:tcW w:w="1383" w:type="dxa"/>
            <w:vAlign w:val="center"/>
          </w:tcPr>
          <w:p w14:paraId="2BD9DB92">
            <w:pPr>
              <w:jc w:val="center"/>
              <w:rPr>
                <w:rFonts w:hint="eastAsia" w:ascii="宋体" w:hAnsi="宋体" w:eastAsia="宋体" w:cs="宋体"/>
                <w:sz w:val="21"/>
                <w:szCs w:val="21"/>
                <w:vertAlign w:val="baseline"/>
              </w:rPr>
            </w:pPr>
          </w:p>
        </w:tc>
        <w:tc>
          <w:tcPr>
            <w:tcW w:w="727" w:type="dxa"/>
            <w:vAlign w:val="center"/>
          </w:tcPr>
          <w:p w14:paraId="538A41B4">
            <w:pPr>
              <w:jc w:val="center"/>
              <w:rPr>
                <w:rFonts w:hint="eastAsia" w:ascii="宋体" w:hAnsi="宋体" w:eastAsia="宋体" w:cs="宋体"/>
                <w:sz w:val="21"/>
                <w:szCs w:val="21"/>
                <w:vertAlign w:val="baseline"/>
              </w:rPr>
            </w:pPr>
          </w:p>
        </w:tc>
        <w:tc>
          <w:tcPr>
            <w:tcW w:w="930" w:type="dxa"/>
            <w:vAlign w:val="center"/>
          </w:tcPr>
          <w:p w14:paraId="41B64BE2">
            <w:pPr>
              <w:jc w:val="center"/>
              <w:rPr>
                <w:rFonts w:hint="eastAsia" w:ascii="宋体" w:hAnsi="宋体" w:eastAsia="宋体" w:cs="宋体"/>
                <w:sz w:val="21"/>
                <w:szCs w:val="21"/>
                <w:vertAlign w:val="baseline"/>
              </w:rPr>
            </w:pPr>
          </w:p>
        </w:tc>
        <w:tc>
          <w:tcPr>
            <w:tcW w:w="1090" w:type="dxa"/>
            <w:vAlign w:val="center"/>
          </w:tcPr>
          <w:p w14:paraId="13F4B3A9">
            <w:pPr>
              <w:jc w:val="center"/>
              <w:rPr>
                <w:rFonts w:hint="eastAsia" w:ascii="宋体" w:hAnsi="宋体" w:eastAsia="宋体" w:cs="宋体"/>
                <w:sz w:val="21"/>
                <w:szCs w:val="21"/>
                <w:vertAlign w:val="baseline"/>
              </w:rPr>
            </w:pPr>
          </w:p>
        </w:tc>
        <w:tc>
          <w:tcPr>
            <w:tcW w:w="750" w:type="dxa"/>
            <w:vAlign w:val="center"/>
          </w:tcPr>
          <w:p w14:paraId="68097B4B">
            <w:pPr>
              <w:jc w:val="center"/>
              <w:rPr>
                <w:rFonts w:hint="eastAsia" w:ascii="宋体" w:hAnsi="宋体" w:eastAsia="宋体" w:cs="宋体"/>
                <w:sz w:val="21"/>
                <w:szCs w:val="21"/>
                <w:vertAlign w:val="baseline"/>
              </w:rPr>
            </w:pPr>
          </w:p>
        </w:tc>
        <w:tc>
          <w:tcPr>
            <w:tcW w:w="1380" w:type="dxa"/>
            <w:vAlign w:val="center"/>
          </w:tcPr>
          <w:p w14:paraId="5D76A041">
            <w:pPr>
              <w:jc w:val="center"/>
              <w:rPr>
                <w:rFonts w:hint="eastAsia" w:ascii="宋体" w:hAnsi="宋体" w:eastAsia="宋体" w:cs="宋体"/>
                <w:sz w:val="21"/>
                <w:szCs w:val="21"/>
                <w:vertAlign w:val="baseline"/>
              </w:rPr>
            </w:pPr>
          </w:p>
        </w:tc>
        <w:tc>
          <w:tcPr>
            <w:tcW w:w="810" w:type="dxa"/>
            <w:vAlign w:val="center"/>
          </w:tcPr>
          <w:p w14:paraId="05A6AC31">
            <w:pPr>
              <w:jc w:val="center"/>
              <w:rPr>
                <w:rFonts w:hint="eastAsia" w:ascii="宋体" w:hAnsi="宋体" w:eastAsia="宋体" w:cs="宋体"/>
                <w:sz w:val="21"/>
                <w:szCs w:val="21"/>
                <w:vertAlign w:val="baseline"/>
              </w:rPr>
            </w:pPr>
          </w:p>
        </w:tc>
      </w:tr>
      <w:tr w14:paraId="77EE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7E23FCF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20" w:type="dxa"/>
            <w:vAlign w:val="center"/>
          </w:tcPr>
          <w:p w14:paraId="165F1743">
            <w:pPr>
              <w:jc w:val="center"/>
              <w:rPr>
                <w:rFonts w:hint="eastAsia" w:ascii="宋体" w:hAnsi="宋体" w:eastAsia="宋体" w:cs="宋体"/>
                <w:sz w:val="21"/>
                <w:szCs w:val="21"/>
                <w:vertAlign w:val="baseline"/>
              </w:rPr>
            </w:pPr>
          </w:p>
        </w:tc>
        <w:tc>
          <w:tcPr>
            <w:tcW w:w="1383" w:type="dxa"/>
            <w:vAlign w:val="center"/>
          </w:tcPr>
          <w:p w14:paraId="553E853E">
            <w:pPr>
              <w:jc w:val="center"/>
              <w:rPr>
                <w:rFonts w:hint="eastAsia" w:ascii="宋体" w:hAnsi="宋体" w:eastAsia="宋体" w:cs="宋体"/>
                <w:sz w:val="21"/>
                <w:szCs w:val="21"/>
                <w:vertAlign w:val="baseline"/>
              </w:rPr>
            </w:pPr>
          </w:p>
        </w:tc>
        <w:tc>
          <w:tcPr>
            <w:tcW w:w="727" w:type="dxa"/>
            <w:vAlign w:val="center"/>
          </w:tcPr>
          <w:p w14:paraId="240FC5A2">
            <w:pPr>
              <w:jc w:val="center"/>
              <w:rPr>
                <w:rFonts w:hint="eastAsia" w:ascii="宋体" w:hAnsi="宋体" w:eastAsia="宋体" w:cs="宋体"/>
                <w:sz w:val="21"/>
                <w:szCs w:val="21"/>
                <w:vertAlign w:val="baseline"/>
              </w:rPr>
            </w:pPr>
          </w:p>
        </w:tc>
        <w:tc>
          <w:tcPr>
            <w:tcW w:w="930" w:type="dxa"/>
            <w:vAlign w:val="center"/>
          </w:tcPr>
          <w:p w14:paraId="73FE889F">
            <w:pPr>
              <w:jc w:val="center"/>
              <w:rPr>
                <w:rFonts w:hint="eastAsia" w:ascii="宋体" w:hAnsi="宋体" w:eastAsia="宋体" w:cs="宋体"/>
                <w:sz w:val="21"/>
                <w:szCs w:val="21"/>
                <w:vertAlign w:val="baseline"/>
              </w:rPr>
            </w:pPr>
          </w:p>
        </w:tc>
        <w:tc>
          <w:tcPr>
            <w:tcW w:w="1090" w:type="dxa"/>
            <w:vAlign w:val="center"/>
          </w:tcPr>
          <w:p w14:paraId="1FB3845D">
            <w:pPr>
              <w:jc w:val="center"/>
              <w:rPr>
                <w:rFonts w:hint="eastAsia" w:ascii="宋体" w:hAnsi="宋体" w:eastAsia="宋体" w:cs="宋体"/>
                <w:sz w:val="21"/>
                <w:szCs w:val="21"/>
                <w:vertAlign w:val="baseline"/>
              </w:rPr>
            </w:pPr>
          </w:p>
        </w:tc>
        <w:tc>
          <w:tcPr>
            <w:tcW w:w="750" w:type="dxa"/>
            <w:vAlign w:val="center"/>
          </w:tcPr>
          <w:p w14:paraId="4DAED0A9">
            <w:pPr>
              <w:jc w:val="center"/>
              <w:rPr>
                <w:rFonts w:hint="eastAsia" w:ascii="宋体" w:hAnsi="宋体" w:eastAsia="宋体" w:cs="宋体"/>
                <w:sz w:val="21"/>
                <w:szCs w:val="21"/>
                <w:vertAlign w:val="baseline"/>
              </w:rPr>
            </w:pPr>
          </w:p>
        </w:tc>
        <w:tc>
          <w:tcPr>
            <w:tcW w:w="1380" w:type="dxa"/>
            <w:vAlign w:val="center"/>
          </w:tcPr>
          <w:p w14:paraId="0270ACEF">
            <w:pPr>
              <w:jc w:val="center"/>
              <w:rPr>
                <w:rFonts w:hint="eastAsia" w:ascii="宋体" w:hAnsi="宋体" w:eastAsia="宋体" w:cs="宋体"/>
                <w:sz w:val="21"/>
                <w:szCs w:val="21"/>
                <w:vertAlign w:val="baseline"/>
              </w:rPr>
            </w:pPr>
          </w:p>
        </w:tc>
        <w:tc>
          <w:tcPr>
            <w:tcW w:w="810" w:type="dxa"/>
            <w:vAlign w:val="center"/>
          </w:tcPr>
          <w:p w14:paraId="74CD77E2">
            <w:pPr>
              <w:jc w:val="center"/>
              <w:rPr>
                <w:rFonts w:hint="eastAsia" w:ascii="宋体" w:hAnsi="宋体" w:eastAsia="宋体" w:cs="宋体"/>
                <w:sz w:val="21"/>
                <w:szCs w:val="21"/>
                <w:vertAlign w:val="baseline"/>
              </w:rPr>
            </w:pPr>
          </w:p>
        </w:tc>
      </w:tr>
      <w:tr w14:paraId="740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8" w:type="dxa"/>
            <w:vAlign w:val="center"/>
          </w:tcPr>
          <w:p w14:paraId="0E93C28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720" w:type="dxa"/>
            <w:vAlign w:val="center"/>
          </w:tcPr>
          <w:p w14:paraId="329FC22A">
            <w:pPr>
              <w:jc w:val="center"/>
              <w:rPr>
                <w:rFonts w:hint="eastAsia" w:ascii="宋体" w:hAnsi="宋体" w:eastAsia="宋体" w:cs="宋体"/>
                <w:sz w:val="21"/>
                <w:szCs w:val="21"/>
                <w:vertAlign w:val="baseline"/>
              </w:rPr>
            </w:pPr>
          </w:p>
        </w:tc>
        <w:tc>
          <w:tcPr>
            <w:tcW w:w="1383" w:type="dxa"/>
            <w:vAlign w:val="center"/>
          </w:tcPr>
          <w:p w14:paraId="142A2F52">
            <w:pPr>
              <w:jc w:val="center"/>
              <w:rPr>
                <w:rFonts w:hint="eastAsia" w:ascii="宋体" w:hAnsi="宋体" w:eastAsia="宋体" w:cs="宋体"/>
                <w:sz w:val="21"/>
                <w:szCs w:val="21"/>
                <w:vertAlign w:val="baseline"/>
              </w:rPr>
            </w:pPr>
          </w:p>
        </w:tc>
        <w:tc>
          <w:tcPr>
            <w:tcW w:w="727" w:type="dxa"/>
            <w:vAlign w:val="center"/>
          </w:tcPr>
          <w:p w14:paraId="3FAC6514">
            <w:pPr>
              <w:jc w:val="center"/>
              <w:rPr>
                <w:rFonts w:hint="eastAsia" w:ascii="宋体" w:hAnsi="宋体" w:eastAsia="宋体" w:cs="宋体"/>
                <w:sz w:val="21"/>
                <w:szCs w:val="21"/>
                <w:vertAlign w:val="baseline"/>
              </w:rPr>
            </w:pPr>
          </w:p>
        </w:tc>
        <w:tc>
          <w:tcPr>
            <w:tcW w:w="930" w:type="dxa"/>
            <w:vAlign w:val="center"/>
          </w:tcPr>
          <w:p w14:paraId="7E24182F">
            <w:pPr>
              <w:jc w:val="center"/>
              <w:rPr>
                <w:rFonts w:hint="eastAsia" w:ascii="宋体" w:hAnsi="宋体" w:eastAsia="宋体" w:cs="宋体"/>
                <w:sz w:val="21"/>
                <w:szCs w:val="21"/>
                <w:vertAlign w:val="baseline"/>
              </w:rPr>
            </w:pPr>
          </w:p>
        </w:tc>
        <w:tc>
          <w:tcPr>
            <w:tcW w:w="1090" w:type="dxa"/>
            <w:vAlign w:val="center"/>
          </w:tcPr>
          <w:p w14:paraId="15D8E898">
            <w:pPr>
              <w:jc w:val="center"/>
              <w:rPr>
                <w:rFonts w:hint="eastAsia" w:ascii="宋体" w:hAnsi="宋体" w:eastAsia="宋体" w:cs="宋体"/>
                <w:sz w:val="21"/>
                <w:szCs w:val="21"/>
                <w:vertAlign w:val="baseline"/>
              </w:rPr>
            </w:pPr>
          </w:p>
        </w:tc>
        <w:tc>
          <w:tcPr>
            <w:tcW w:w="750" w:type="dxa"/>
            <w:vAlign w:val="center"/>
          </w:tcPr>
          <w:p w14:paraId="275154C8">
            <w:pPr>
              <w:jc w:val="center"/>
              <w:rPr>
                <w:rFonts w:hint="eastAsia" w:ascii="宋体" w:hAnsi="宋体" w:eastAsia="宋体" w:cs="宋体"/>
                <w:sz w:val="21"/>
                <w:szCs w:val="21"/>
                <w:vertAlign w:val="baseline"/>
              </w:rPr>
            </w:pPr>
          </w:p>
        </w:tc>
        <w:tc>
          <w:tcPr>
            <w:tcW w:w="1380" w:type="dxa"/>
            <w:vAlign w:val="center"/>
          </w:tcPr>
          <w:p w14:paraId="67BE1F42">
            <w:pPr>
              <w:jc w:val="center"/>
              <w:rPr>
                <w:rFonts w:hint="eastAsia" w:ascii="宋体" w:hAnsi="宋体" w:eastAsia="宋体" w:cs="宋体"/>
                <w:sz w:val="21"/>
                <w:szCs w:val="21"/>
                <w:vertAlign w:val="baseline"/>
              </w:rPr>
            </w:pPr>
          </w:p>
        </w:tc>
        <w:tc>
          <w:tcPr>
            <w:tcW w:w="810" w:type="dxa"/>
            <w:vAlign w:val="center"/>
          </w:tcPr>
          <w:p w14:paraId="65D30A21">
            <w:pPr>
              <w:jc w:val="center"/>
              <w:rPr>
                <w:rFonts w:hint="eastAsia" w:ascii="宋体" w:hAnsi="宋体" w:eastAsia="宋体" w:cs="宋体"/>
                <w:sz w:val="21"/>
                <w:szCs w:val="21"/>
                <w:vertAlign w:val="baseline"/>
              </w:rPr>
            </w:pPr>
          </w:p>
        </w:tc>
      </w:tr>
    </w:tbl>
    <w:p w14:paraId="7AF4B7BB">
      <w:pPr>
        <w:rPr>
          <w:rFonts w:hint="eastAsia" w:ascii="宋体" w:hAnsi="宋体" w:eastAsia="宋体" w:cs="宋体"/>
          <w:sz w:val="21"/>
          <w:szCs w:val="21"/>
        </w:rPr>
      </w:pPr>
    </w:p>
    <w:p w14:paraId="6990B7A8">
      <w:pPr>
        <w:rPr>
          <w:rFonts w:hint="eastAsia" w:ascii="宋体" w:hAnsi="宋体" w:eastAsia="宋体" w:cs="宋体"/>
          <w:sz w:val="21"/>
          <w:szCs w:val="21"/>
        </w:rPr>
      </w:pPr>
    </w:p>
    <w:p w14:paraId="192F7E36">
      <w:pPr>
        <w:pStyle w:val="11"/>
        <w:adjustRightInd w:val="0"/>
        <w:snapToGrid w:val="0"/>
        <w:spacing w:before="120" w:beforeLines="50" w:line="360" w:lineRule="auto"/>
        <w:rPr>
          <w:rFonts w:hint="eastAsia" w:hAnsi="宋体" w:cs="宋体"/>
          <w:b/>
          <w:bCs/>
          <w:szCs w:val="21"/>
        </w:rPr>
      </w:pPr>
      <w:r>
        <w:rPr>
          <w:rFonts w:hint="eastAsia" w:hAnsi="宋体" w:cs="宋体"/>
          <w:b/>
          <w:bCs/>
          <w:szCs w:val="21"/>
        </w:rPr>
        <w:t>注：</w:t>
      </w:r>
      <w:r>
        <w:rPr>
          <w:rFonts w:hint="eastAsia" w:hAnsi="宋体" w:cs="宋体"/>
          <w:b/>
          <w:bCs/>
          <w:szCs w:val="21"/>
          <w:lang w:val="en-US" w:eastAsia="zh-CN"/>
        </w:rPr>
        <w:t>1</w:t>
      </w:r>
      <w:r>
        <w:rPr>
          <w:rFonts w:hint="eastAsia" w:hAnsi="宋体" w:cs="宋体"/>
          <w:b/>
          <w:bCs/>
          <w:szCs w:val="21"/>
        </w:rPr>
        <w:t>、合计金额应为各分项价格之和。</w:t>
      </w:r>
    </w:p>
    <w:p w14:paraId="2EB1A8C9">
      <w:pPr>
        <w:pStyle w:val="11"/>
        <w:adjustRightInd w:val="0"/>
        <w:snapToGrid w:val="0"/>
        <w:spacing w:before="120" w:beforeLines="50" w:line="360" w:lineRule="auto"/>
        <w:ind w:firstLine="422" w:firstLineChars="200"/>
        <w:rPr>
          <w:rFonts w:hint="eastAsia" w:hAnsi="宋体" w:cs="宋体"/>
          <w:b/>
          <w:bCs/>
          <w:szCs w:val="21"/>
          <w:lang w:val="zh-CN"/>
        </w:rPr>
      </w:pPr>
      <w:r>
        <w:rPr>
          <w:rFonts w:hint="eastAsia" w:hAnsi="宋体" w:cs="宋体"/>
          <w:b/>
          <w:bCs/>
          <w:szCs w:val="21"/>
          <w:lang w:val="en-US" w:eastAsia="zh-CN"/>
        </w:rPr>
        <w:t>2</w:t>
      </w:r>
      <w:r>
        <w:rPr>
          <w:rFonts w:hint="eastAsia" w:hAnsi="宋体" w:cs="宋体"/>
          <w:b/>
          <w:bCs/>
          <w:szCs w:val="21"/>
          <w:lang w:val="zh-CN" w:eastAsia="zh-CN"/>
        </w:rPr>
        <w:t>、此表中的“投标总价”必须与 “</w:t>
      </w:r>
      <w:r>
        <w:rPr>
          <w:rFonts w:hint="eastAsia" w:hAnsi="宋体" w:cs="宋体"/>
          <w:b/>
          <w:bCs/>
          <w:szCs w:val="21"/>
          <w:lang w:val="zh-CN"/>
        </w:rPr>
        <w:t xml:space="preserve"> 开标一览表</w:t>
      </w:r>
      <w:r>
        <w:rPr>
          <w:rFonts w:hint="eastAsia" w:hAnsi="宋体" w:cs="宋体"/>
          <w:b/>
          <w:bCs/>
          <w:szCs w:val="21"/>
          <w:lang w:val="zh-CN" w:eastAsia="zh-CN"/>
        </w:rPr>
        <w:t>”中的投标总价一致。</w:t>
      </w:r>
    </w:p>
    <w:p w14:paraId="03CEC5FD">
      <w:pPr>
        <w:pStyle w:val="11"/>
        <w:adjustRightInd w:val="0"/>
        <w:snapToGrid w:val="0"/>
        <w:spacing w:before="120" w:beforeLines="50" w:line="360" w:lineRule="auto"/>
        <w:ind w:firstLine="422" w:firstLineChars="200"/>
        <w:rPr>
          <w:rFonts w:hint="eastAsia" w:hAnsi="宋体" w:cs="宋体"/>
          <w:b/>
          <w:bCs/>
          <w:szCs w:val="21"/>
        </w:rPr>
      </w:pPr>
      <w:r>
        <w:rPr>
          <w:rFonts w:hint="eastAsia" w:hAnsi="宋体" w:cs="宋体"/>
          <w:b/>
          <w:bCs/>
          <w:szCs w:val="21"/>
          <w:lang w:val="en-US" w:eastAsia="zh-CN"/>
        </w:rPr>
        <w:t>3</w:t>
      </w:r>
      <w:r>
        <w:rPr>
          <w:rFonts w:hint="eastAsia" w:hAnsi="宋体" w:cs="宋体"/>
          <w:b/>
          <w:bCs/>
          <w:szCs w:val="21"/>
          <w:lang w:val="zh-CN"/>
        </w:rPr>
        <w:t>、投标人将此分项报价明细表与开标一览表作为报价响应文件一并上传。</w:t>
      </w:r>
    </w:p>
    <w:p w14:paraId="287E7325">
      <w:pPr>
        <w:pStyle w:val="11"/>
        <w:adjustRightInd w:val="0"/>
        <w:snapToGrid w:val="0"/>
        <w:spacing w:before="120" w:beforeLines="50" w:line="360" w:lineRule="auto"/>
        <w:ind w:firstLine="422" w:firstLineChars="200"/>
        <w:rPr>
          <w:rFonts w:hint="eastAsia" w:cs="宋体"/>
          <w:sz w:val="21"/>
          <w:szCs w:val="21"/>
        </w:rPr>
      </w:pPr>
      <w:r>
        <w:rPr>
          <w:rFonts w:hint="eastAsia" w:hAnsi="宋体" w:cs="宋体"/>
          <w:b/>
          <w:bCs/>
          <w:szCs w:val="21"/>
          <w:lang w:val="en-US" w:eastAsia="zh-CN"/>
        </w:rPr>
        <w:t>4</w:t>
      </w:r>
      <w:r>
        <w:rPr>
          <w:rFonts w:hint="eastAsia" w:hAnsi="宋体" w:cs="宋体"/>
          <w:b/>
          <w:bCs/>
          <w:szCs w:val="21"/>
          <w:lang w:val="zh-CN"/>
        </w:rPr>
        <w:t>、综合单价必须包括货物、安装、调试、技术支持、运输、保险、售后服务、培训及其它必需服务的报价。</w:t>
      </w:r>
      <w:r>
        <w:rPr>
          <w:rFonts w:hint="eastAsia" w:hAnsi="宋体" w:cs="宋体"/>
          <w:b/>
          <w:bCs/>
          <w:szCs w:val="21"/>
          <w:lang w:val="zh-CN"/>
        </w:rPr>
        <w:tab/>
      </w:r>
      <w:r>
        <w:rPr>
          <w:rFonts w:hint="eastAsia" w:cs="宋体"/>
          <w:sz w:val="21"/>
          <w:szCs w:val="21"/>
        </w:rPr>
        <w:tab/>
      </w:r>
    </w:p>
    <w:p w14:paraId="676D0EF9">
      <w:pPr>
        <w:tabs>
          <w:tab w:val="left" w:pos="5580"/>
        </w:tabs>
        <w:spacing w:before="120" w:beforeLines="50" w:line="360" w:lineRule="auto"/>
        <w:ind w:firstLine="420"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lang w:val="en-US" w:eastAsia="zh-CN"/>
        </w:rPr>
        <w:t>电子签章</w:t>
      </w:r>
      <w:r>
        <w:rPr>
          <w:rFonts w:hint="eastAsia" w:ascii="宋体" w:hAnsi="宋体" w:cs="宋体"/>
          <w:szCs w:val="21"/>
        </w:rPr>
        <w:t>）：</w:t>
      </w:r>
      <w:r>
        <w:rPr>
          <w:rFonts w:hint="eastAsia" w:ascii="宋体" w:hAnsi="宋体" w:cs="宋体"/>
          <w:szCs w:val="21"/>
          <w:u w:val="single"/>
        </w:rPr>
        <w:tab/>
      </w:r>
    </w:p>
    <w:p w14:paraId="4A1BD36F">
      <w:pPr>
        <w:tabs>
          <w:tab w:val="left" w:pos="5580"/>
        </w:tabs>
        <w:spacing w:before="120" w:beforeLines="50" w:line="360" w:lineRule="auto"/>
        <w:ind w:firstLine="420" w:firstLineChars="200"/>
        <w:rPr>
          <w:rFonts w:hint="eastAsia" w:ascii="宋体" w:hAnsi="宋体" w:cs="宋体"/>
          <w:szCs w:val="21"/>
        </w:rPr>
      </w:pPr>
      <w:r>
        <w:rPr>
          <w:rFonts w:hint="eastAsia" w:ascii="宋体" w:hAnsi="宋体" w:cs="宋体"/>
          <w:szCs w:val="21"/>
          <w:lang w:val="en-US" w:eastAsia="zh-CN"/>
        </w:rPr>
        <w:t>法人或</w:t>
      </w:r>
      <w:r>
        <w:rPr>
          <w:rFonts w:hint="eastAsia" w:ascii="宋体" w:hAnsi="宋体" w:cs="宋体"/>
          <w:szCs w:val="21"/>
        </w:rPr>
        <w:t>授权代表姓名（</w:t>
      </w:r>
      <w:r>
        <w:rPr>
          <w:rFonts w:hint="eastAsia" w:ascii="宋体" w:hAnsi="宋体" w:cs="宋体"/>
          <w:szCs w:val="21"/>
          <w:lang w:val="en-US" w:eastAsia="zh-CN"/>
        </w:rPr>
        <w:t>电子签名</w:t>
      </w:r>
      <w:r>
        <w:rPr>
          <w:rFonts w:hint="eastAsia" w:ascii="宋体" w:hAnsi="宋体" w:cs="宋体"/>
          <w:szCs w:val="21"/>
        </w:rPr>
        <w:t>）：</w:t>
      </w:r>
      <w:r>
        <w:rPr>
          <w:rFonts w:hint="eastAsia" w:ascii="宋体" w:hAnsi="宋体" w:cs="宋体"/>
          <w:szCs w:val="21"/>
          <w:u w:val="single"/>
        </w:rPr>
        <w:tab/>
      </w:r>
    </w:p>
    <w:p w14:paraId="42532BE3">
      <w:pPr>
        <w:tabs>
          <w:tab w:val="left" w:pos="4620"/>
        </w:tabs>
        <w:spacing w:before="120" w:beforeLines="50" w:line="360" w:lineRule="auto"/>
        <w:ind w:firstLine="420" w:firstLineChars="200"/>
        <w:rPr>
          <w:rFonts w:hint="eastAsia" w:ascii="宋体" w:hAnsi="宋体" w:cs="宋体"/>
          <w:szCs w:val="21"/>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CBD03AC">
      <w:pPr>
        <w:spacing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p>
    <w:p w14:paraId="2CCD9A8A">
      <w:pPr>
        <w:pStyle w:val="15"/>
        <w:spacing w:before="120" w:beforeLines="50" w:after="120" w:afterLines="50" w:line="360" w:lineRule="auto"/>
        <w:rPr>
          <w:rFonts w:hint="eastAsia" w:ascii="宋体" w:hAnsi="宋体" w:cs="宋体"/>
          <w:sz w:val="21"/>
          <w:szCs w:val="21"/>
        </w:rPr>
      </w:pPr>
      <w:bookmarkStart w:id="50" w:name="_Toc302360907"/>
      <w:bookmarkStart w:id="51" w:name="_Toc175062646"/>
      <w:bookmarkStart w:id="52" w:name="_Toc144556794"/>
      <w:bookmarkStart w:id="53" w:name="_Toc334525927"/>
      <w:bookmarkStart w:id="54" w:name="_Toc15794"/>
      <w:bookmarkStart w:id="55" w:name="_Toc28524"/>
      <w:r>
        <w:rPr>
          <w:rFonts w:hint="eastAsia" w:ascii="宋体" w:hAnsi="宋体" w:cs="宋体"/>
          <w:sz w:val="21"/>
          <w:szCs w:val="21"/>
        </w:rPr>
        <w:t>附件4  货物说明一览表</w:t>
      </w:r>
      <w:bookmarkEnd w:id="50"/>
      <w:bookmarkEnd w:id="51"/>
      <w:bookmarkEnd w:id="52"/>
      <w:r>
        <w:rPr>
          <w:rFonts w:hint="eastAsia" w:ascii="宋体" w:hAnsi="宋体" w:cs="宋体"/>
          <w:sz w:val="21"/>
          <w:szCs w:val="21"/>
        </w:rPr>
        <w:t>（格式）</w:t>
      </w:r>
      <w:bookmarkEnd w:id="53"/>
      <w:bookmarkEnd w:id="54"/>
      <w:bookmarkEnd w:id="55"/>
    </w:p>
    <w:p w14:paraId="687A9982">
      <w:pPr>
        <w:pStyle w:val="9"/>
        <w:spacing w:before="0" w:line="240" w:lineRule="auto"/>
        <w:jc w:val="center"/>
        <w:rPr>
          <w:rFonts w:hint="eastAsia" w:cs="宋体"/>
          <w:b/>
          <w:sz w:val="21"/>
          <w:szCs w:val="21"/>
        </w:rPr>
      </w:pPr>
    </w:p>
    <w:p w14:paraId="4814C8D2">
      <w:pPr>
        <w:pStyle w:val="11"/>
        <w:spacing w:line="360" w:lineRule="auto"/>
        <w:rPr>
          <w:rFonts w:hint="eastAsia" w:hAnsi="宋体" w:cs="宋体"/>
          <w:szCs w:val="21"/>
        </w:rPr>
      </w:pPr>
      <w:r>
        <w:rPr>
          <w:rFonts w:hint="eastAsia" w:hAnsi="宋体" w:cs="宋体"/>
          <w:szCs w:val="21"/>
        </w:rPr>
        <w:t xml:space="preserve">招标编号：                                         </w:t>
      </w:r>
    </w:p>
    <w:p w14:paraId="51BC72F3">
      <w:pPr>
        <w:pStyle w:val="11"/>
        <w:spacing w:line="360" w:lineRule="auto"/>
        <w:rPr>
          <w:rFonts w:hint="eastAsia" w:hAnsi="宋体" w:cs="宋体"/>
          <w:szCs w:val="21"/>
        </w:rPr>
      </w:pPr>
      <w:r>
        <w:rPr>
          <w:rFonts w:hint="eastAsia" w:hAnsi="宋体" w:cs="宋体"/>
          <w:szCs w:val="21"/>
        </w:rPr>
        <w:t xml:space="preserve">项目名称：                                            </w:t>
      </w:r>
    </w:p>
    <w:p w14:paraId="0A19E980">
      <w:pPr>
        <w:pStyle w:val="11"/>
        <w:spacing w:line="360" w:lineRule="auto"/>
        <w:rPr>
          <w:rFonts w:hint="eastAsia" w:hAnsi="宋体" w:cs="宋体"/>
          <w:szCs w:val="21"/>
        </w:rPr>
      </w:pPr>
      <w:r>
        <w:rPr>
          <w:rFonts w:hint="eastAsia" w:hAnsi="宋体" w:cs="宋体"/>
          <w:szCs w:val="21"/>
        </w:rPr>
        <w:t>报价单位：人民币元</w:t>
      </w:r>
    </w:p>
    <w:tbl>
      <w:tblPr>
        <w:tblStyle w:val="19"/>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928"/>
        <w:gridCol w:w="2017"/>
        <w:gridCol w:w="1635"/>
        <w:gridCol w:w="1705"/>
      </w:tblGrid>
      <w:tr w14:paraId="755F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3" w:type="dxa"/>
            <w:noWrap w:val="0"/>
            <w:vAlign w:val="center"/>
          </w:tcPr>
          <w:p w14:paraId="6EFEF1E5">
            <w:pPr>
              <w:pStyle w:val="11"/>
              <w:spacing w:line="360" w:lineRule="auto"/>
              <w:jc w:val="center"/>
              <w:rPr>
                <w:rFonts w:hint="eastAsia" w:hAnsi="宋体" w:cs="宋体"/>
                <w:szCs w:val="21"/>
              </w:rPr>
            </w:pPr>
            <w:r>
              <w:rPr>
                <w:rFonts w:hint="eastAsia" w:hAnsi="宋体" w:cs="宋体"/>
                <w:szCs w:val="21"/>
              </w:rPr>
              <w:t>序号</w:t>
            </w:r>
          </w:p>
        </w:tc>
        <w:tc>
          <w:tcPr>
            <w:tcW w:w="1928" w:type="dxa"/>
            <w:noWrap w:val="0"/>
            <w:vAlign w:val="center"/>
          </w:tcPr>
          <w:p w14:paraId="200AFAE2">
            <w:pPr>
              <w:pStyle w:val="11"/>
              <w:spacing w:line="360" w:lineRule="auto"/>
              <w:jc w:val="center"/>
              <w:rPr>
                <w:rFonts w:hint="eastAsia" w:hAnsi="宋体" w:cs="宋体"/>
                <w:szCs w:val="21"/>
              </w:rPr>
            </w:pPr>
            <w:r>
              <w:rPr>
                <w:rFonts w:hint="eastAsia" w:hAnsi="宋体" w:cs="宋体"/>
                <w:szCs w:val="21"/>
              </w:rPr>
              <w:t>货物名称</w:t>
            </w:r>
          </w:p>
        </w:tc>
        <w:tc>
          <w:tcPr>
            <w:tcW w:w="2017" w:type="dxa"/>
            <w:noWrap w:val="0"/>
            <w:vAlign w:val="center"/>
          </w:tcPr>
          <w:p w14:paraId="0C00D5E5">
            <w:pPr>
              <w:pStyle w:val="11"/>
              <w:spacing w:line="360" w:lineRule="auto"/>
              <w:jc w:val="center"/>
              <w:rPr>
                <w:rFonts w:hint="eastAsia" w:hAnsi="宋体" w:cs="宋体" w:eastAsiaTheme="minorEastAsia"/>
                <w:szCs w:val="21"/>
                <w:lang w:val="en-US" w:eastAsia="zh-CN"/>
              </w:rPr>
            </w:pPr>
            <w:r>
              <w:rPr>
                <w:rFonts w:hint="eastAsia"/>
              </w:rPr>
              <w:t>详细配置</w:t>
            </w:r>
            <w:r>
              <w:rPr>
                <w:rFonts w:hint="eastAsia"/>
                <w:lang w:val="en-US" w:eastAsia="zh-CN"/>
              </w:rPr>
              <w:t>说明</w:t>
            </w:r>
          </w:p>
        </w:tc>
        <w:tc>
          <w:tcPr>
            <w:tcW w:w="1635" w:type="dxa"/>
            <w:noWrap w:val="0"/>
            <w:vAlign w:val="center"/>
          </w:tcPr>
          <w:p w14:paraId="55B8C64C">
            <w:pPr>
              <w:pStyle w:val="11"/>
              <w:spacing w:line="360" w:lineRule="auto"/>
              <w:jc w:val="center"/>
              <w:rPr>
                <w:rFonts w:hint="eastAsia" w:hAnsi="宋体" w:cs="宋体"/>
                <w:szCs w:val="21"/>
              </w:rPr>
            </w:pPr>
            <w:r>
              <w:rPr>
                <w:rFonts w:hint="eastAsia" w:hAnsi="宋体" w:cs="宋体"/>
                <w:szCs w:val="21"/>
              </w:rPr>
              <w:t>性能说明（详述）</w:t>
            </w:r>
          </w:p>
        </w:tc>
        <w:tc>
          <w:tcPr>
            <w:tcW w:w="1705" w:type="dxa"/>
            <w:noWrap w:val="0"/>
            <w:vAlign w:val="center"/>
          </w:tcPr>
          <w:p w14:paraId="3CB5D868">
            <w:pPr>
              <w:pStyle w:val="11"/>
              <w:spacing w:line="360" w:lineRule="auto"/>
              <w:jc w:val="center"/>
              <w:rPr>
                <w:rFonts w:hint="eastAsia" w:hAnsi="宋体" w:cs="宋体" w:eastAsiaTheme="minorEastAsia"/>
                <w:szCs w:val="21"/>
                <w:lang w:val="en-US" w:eastAsia="zh-CN"/>
              </w:rPr>
            </w:pPr>
            <w:r>
              <w:rPr>
                <w:rFonts w:hint="eastAsia" w:hAnsi="宋体" w:cs="宋体"/>
                <w:szCs w:val="21"/>
                <w:lang w:val="en-US" w:eastAsia="zh-CN"/>
              </w:rPr>
              <w:t>备注</w:t>
            </w:r>
          </w:p>
        </w:tc>
      </w:tr>
      <w:tr w14:paraId="5780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3C539B0B">
            <w:pPr>
              <w:pStyle w:val="11"/>
              <w:spacing w:line="360" w:lineRule="auto"/>
              <w:rPr>
                <w:rFonts w:hint="eastAsia" w:hAnsi="宋体" w:cs="宋体"/>
                <w:szCs w:val="21"/>
              </w:rPr>
            </w:pPr>
          </w:p>
        </w:tc>
        <w:tc>
          <w:tcPr>
            <w:tcW w:w="1928" w:type="dxa"/>
            <w:noWrap w:val="0"/>
            <w:vAlign w:val="top"/>
          </w:tcPr>
          <w:p w14:paraId="354E678C">
            <w:pPr>
              <w:pStyle w:val="11"/>
              <w:spacing w:line="360" w:lineRule="auto"/>
              <w:rPr>
                <w:rFonts w:hint="eastAsia" w:hAnsi="宋体" w:cs="宋体"/>
                <w:szCs w:val="21"/>
              </w:rPr>
            </w:pPr>
          </w:p>
        </w:tc>
        <w:tc>
          <w:tcPr>
            <w:tcW w:w="2017" w:type="dxa"/>
            <w:noWrap w:val="0"/>
            <w:vAlign w:val="top"/>
          </w:tcPr>
          <w:p w14:paraId="622B4571">
            <w:pPr>
              <w:pStyle w:val="11"/>
              <w:spacing w:line="360" w:lineRule="auto"/>
              <w:rPr>
                <w:rFonts w:hint="eastAsia" w:hAnsi="宋体" w:cs="宋体"/>
                <w:szCs w:val="21"/>
              </w:rPr>
            </w:pPr>
          </w:p>
        </w:tc>
        <w:tc>
          <w:tcPr>
            <w:tcW w:w="1635" w:type="dxa"/>
            <w:noWrap w:val="0"/>
            <w:vAlign w:val="top"/>
          </w:tcPr>
          <w:p w14:paraId="109AF191">
            <w:pPr>
              <w:pStyle w:val="11"/>
              <w:spacing w:line="360" w:lineRule="auto"/>
              <w:rPr>
                <w:rFonts w:hint="eastAsia" w:hAnsi="宋体" w:cs="宋体"/>
                <w:szCs w:val="21"/>
              </w:rPr>
            </w:pPr>
          </w:p>
        </w:tc>
        <w:tc>
          <w:tcPr>
            <w:tcW w:w="1705" w:type="dxa"/>
            <w:noWrap w:val="0"/>
            <w:vAlign w:val="top"/>
          </w:tcPr>
          <w:p w14:paraId="42E4B3C3">
            <w:pPr>
              <w:pStyle w:val="11"/>
              <w:spacing w:line="360" w:lineRule="auto"/>
              <w:rPr>
                <w:rFonts w:hint="eastAsia" w:hAnsi="宋体" w:cs="宋体"/>
                <w:szCs w:val="21"/>
              </w:rPr>
            </w:pPr>
          </w:p>
        </w:tc>
      </w:tr>
      <w:tr w14:paraId="3C25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593ED78F">
            <w:pPr>
              <w:pStyle w:val="11"/>
              <w:spacing w:line="360" w:lineRule="auto"/>
              <w:rPr>
                <w:rFonts w:hint="eastAsia" w:hAnsi="宋体" w:cs="宋体"/>
                <w:szCs w:val="21"/>
              </w:rPr>
            </w:pPr>
          </w:p>
        </w:tc>
        <w:tc>
          <w:tcPr>
            <w:tcW w:w="1928" w:type="dxa"/>
            <w:noWrap w:val="0"/>
            <w:vAlign w:val="top"/>
          </w:tcPr>
          <w:p w14:paraId="71B4B44B">
            <w:pPr>
              <w:pStyle w:val="11"/>
              <w:spacing w:line="360" w:lineRule="auto"/>
              <w:rPr>
                <w:rFonts w:hint="eastAsia" w:hAnsi="宋体" w:cs="宋体"/>
                <w:szCs w:val="21"/>
              </w:rPr>
            </w:pPr>
          </w:p>
        </w:tc>
        <w:tc>
          <w:tcPr>
            <w:tcW w:w="2017" w:type="dxa"/>
            <w:noWrap w:val="0"/>
            <w:vAlign w:val="top"/>
          </w:tcPr>
          <w:p w14:paraId="1F15CB97">
            <w:pPr>
              <w:pStyle w:val="11"/>
              <w:spacing w:line="360" w:lineRule="auto"/>
              <w:rPr>
                <w:rFonts w:hint="eastAsia" w:hAnsi="宋体" w:cs="宋体"/>
                <w:szCs w:val="21"/>
              </w:rPr>
            </w:pPr>
          </w:p>
        </w:tc>
        <w:tc>
          <w:tcPr>
            <w:tcW w:w="1635" w:type="dxa"/>
            <w:noWrap w:val="0"/>
            <w:vAlign w:val="top"/>
          </w:tcPr>
          <w:p w14:paraId="5A238DD5">
            <w:pPr>
              <w:pStyle w:val="11"/>
              <w:spacing w:line="360" w:lineRule="auto"/>
              <w:rPr>
                <w:rFonts w:hint="eastAsia" w:hAnsi="宋体" w:cs="宋体"/>
                <w:szCs w:val="21"/>
              </w:rPr>
            </w:pPr>
          </w:p>
        </w:tc>
        <w:tc>
          <w:tcPr>
            <w:tcW w:w="1705" w:type="dxa"/>
            <w:noWrap w:val="0"/>
            <w:vAlign w:val="top"/>
          </w:tcPr>
          <w:p w14:paraId="5B8A89BE">
            <w:pPr>
              <w:pStyle w:val="11"/>
              <w:spacing w:line="360" w:lineRule="auto"/>
              <w:rPr>
                <w:rFonts w:hint="eastAsia" w:hAnsi="宋体" w:cs="宋体"/>
                <w:szCs w:val="21"/>
              </w:rPr>
            </w:pPr>
          </w:p>
        </w:tc>
      </w:tr>
      <w:tr w14:paraId="3C74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583D1284">
            <w:pPr>
              <w:pStyle w:val="11"/>
              <w:spacing w:line="360" w:lineRule="auto"/>
              <w:rPr>
                <w:rFonts w:hint="eastAsia" w:hAnsi="宋体" w:cs="宋体"/>
                <w:szCs w:val="21"/>
              </w:rPr>
            </w:pPr>
          </w:p>
        </w:tc>
        <w:tc>
          <w:tcPr>
            <w:tcW w:w="1928" w:type="dxa"/>
            <w:noWrap w:val="0"/>
            <w:vAlign w:val="top"/>
          </w:tcPr>
          <w:p w14:paraId="799D2BD6">
            <w:pPr>
              <w:pStyle w:val="11"/>
              <w:spacing w:line="360" w:lineRule="auto"/>
              <w:rPr>
                <w:rFonts w:hint="eastAsia" w:hAnsi="宋体" w:cs="宋体"/>
                <w:szCs w:val="21"/>
              </w:rPr>
            </w:pPr>
          </w:p>
        </w:tc>
        <w:tc>
          <w:tcPr>
            <w:tcW w:w="2017" w:type="dxa"/>
            <w:noWrap w:val="0"/>
            <w:vAlign w:val="top"/>
          </w:tcPr>
          <w:p w14:paraId="21D11898">
            <w:pPr>
              <w:pStyle w:val="11"/>
              <w:spacing w:line="360" w:lineRule="auto"/>
              <w:rPr>
                <w:rFonts w:hint="eastAsia" w:hAnsi="宋体" w:cs="宋体"/>
                <w:szCs w:val="21"/>
              </w:rPr>
            </w:pPr>
          </w:p>
        </w:tc>
        <w:tc>
          <w:tcPr>
            <w:tcW w:w="1635" w:type="dxa"/>
            <w:noWrap w:val="0"/>
            <w:vAlign w:val="top"/>
          </w:tcPr>
          <w:p w14:paraId="0176AFBF">
            <w:pPr>
              <w:pStyle w:val="11"/>
              <w:spacing w:line="360" w:lineRule="auto"/>
              <w:rPr>
                <w:rFonts w:hint="eastAsia" w:hAnsi="宋体" w:cs="宋体"/>
                <w:szCs w:val="21"/>
              </w:rPr>
            </w:pPr>
          </w:p>
        </w:tc>
        <w:tc>
          <w:tcPr>
            <w:tcW w:w="1705" w:type="dxa"/>
            <w:noWrap w:val="0"/>
            <w:vAlign w:val="top"/>
          </w:tcPr>
          <w:p w14:paraId="54AA9B78">
            <w:pPr>
              <w:pStyle w:val="11"/>
              <w:spacing w:line="360" w:lineRule="auto"/>
              <w:rPr>
                <w:rFonts w:hint="eastAsia" w:hAnsi="宋体" w:cs="宋体"/>
                <w:szCs w:val="21"/>
              </w:rPr>
            </w:pPr>
          </w:p>
        </w:tc>
      </w:tr>
      <w:tr w14:paraId="5A14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7FC14FAD">
            <w:pPr>
              <w:pStyle w:val="11"/>
              <w:spacing w:line="360" w:lineRule="auto"/>
              <w:rPr>
                <w:rFonts w:hint="eastAsia" w:hAnsi="宋体" w:cs="宋体"/>
                <w:szCs w:val="21"/>
              </w:rPr>
            </w:pPr>
          </w:p>
        </w:tc>
        <w:tc>
          <w:tcPr>
            <w:tcW w:w="1928" w:type="dxa"/>
            <w:noWrap w:val="0"/>
            <w:vAlign w:val="top"/>
          </w:tcPr>
          <w:p w14:paraId="4204FC66">
            <w:pPr>
              <w:pStyle w:val="11"/>
              <w:spacing w:line="360" w:lineRule="auto"/>
              <w:rPr>
                <w:rFonts w:hint="eastAsia" w:hAnsi="宋体" w:cs="宋体"/>
                <w:szCs w:val="21"/>
              </w:rPr>
            </w:pPr>
          </w:p>
        </w:tc>
        <w:tc>
          <w:tcPr>
            <w:tcW w:w="2017" w:type="dxa"/>
            <w:noWrap w:val="0"/>
            <w:vAlign w:val="top"/>
          </w:tcPr>
          <w:p w14:paraId="1CD2C988">
            <w:pPr>
              <w:pStyle w:val="11"/>
              <w:spacing w:line="360" w:lineRule="auto"/>
              <w:rPr>
                <w:rFonts w:hint="eastAsia" w:hAnsi="宋体" w:cs="宋体"/>
                <w:szCs w:val="21"/>
              </w:rPr>
            </w:pPr>
          </w:p>
        </w:tc>
        <w:tc>
          <w:tcPr>
            <w:tcW w:w="1635" w:type="dxa"/>
            <w:noWrap w:val="0"/>
            <w:vAlign w:val="top"/>
          </w:tcPr>
          <w:p w14:paraId="124679AD">
            <w:pPr>
              <w:pStyle w:val="11"/>
              <w:spacing w:line="360" w:lineRule="auto"/>
              <w:rPr>
                <w:rFonts w:hint="eastAsia" w:hAnsi="宋体" w:cs="宋体"/>
                <w:szCs w:val="21"/>
              </w:rPr>
            </w:pPr>
          </w:p>
        </w:tc>
        <w:tc>
          <w:tcPr>
            <w:tcW w:w="1705" w:type="dxa"/>
            <w:noWrap w:val="0"/>
            <w:vAlign w:val="top"/>
          </w:tcPr>
          <w:p w14:paraId="4388C400">
            <w:pPr>
              <w:pStyle w:val="11"/>
              <w:spacing w:line="360" w:lineRule="auto"/>
              <w:rPr>
                <w:rFonts w:hint="eastAsia" w:hAnsi="宋体" w:cs="宋体"/>
                <w:szCs w:val="21"/>
              </w:rPr>
            </w:pPr>
          </w:p>
        </w:tc>
      </w:tr>
      <w:tr w14:paraId="7B00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14:paraId="4A14F191">
            <w:pPr>
              <w:pStyle w:val="11"/>
              <w:spacing w:line="360" w:lineRule="auto"/>
              <w:rPr>
                <w:rFonts w:hint="eastAsia" w:hAnsi="宋体" w:cs="宋体"/>
                <w:szCs w:val="21"/>
              </w:rPr>
            </w:pPr>
          </w:p>
        </w:tc>
        <w:tc>
          <w:tcPr>
            <w:tcW w:w="1928" w:type="dxa"/>
            <w:noWrap w:val="0"/>
            <w:vAlign w:val="top"/>
          </w:tcPr>
          <w:p w14:paraId="008BF53A">
            <w:pPr>
              <w:pStyle w:val="11"/>
              <w:spacing w:line="360" w:lineRule="auto"/>
              <w:rPr>
                <w:rFonts w:hint="eastAsia" w:hAnsi="宋体" w:cs="宋体"/>
                <w:szCs w:val="21"/>
              </w:rPr>
            </w:pPr>
          </w:p>
        </w:tc>
        <w:tc>
          <w:tcPr>
            <w:tcW w:w="2017" w:type="dxa"/>
            <w:noWrap w:val="0"/>
            <w:vAlign w:val="top"/>
          </w:tcPr>
          <w:p w14:paraId="5CF23E24">
            <w:pPr>
              <w:pStyle w:val="11"/>
              <w:spacing w:line="360" w:lineRule="auto"/>
              <w:rPr>
                <w:rFonts w:hint="eastAsia" w:hAnsi="宋体" w:cs="宋体"/>
                <w:szCs w:val="21"/>
              </w:rPr>
            </w:pPr>
          </w:p>
        </w:tc>
        <w:tc>
          <w:tcPr>
            <w:tcW w:w="1635" w:type="dxa"/>
            <w:noWrap w:val="0"/>
            <w:vAlign w:val="top"/>
          </w:tcPr>
          <w:p w14:paraId="3771489E">
            <w:pPr>
              <w:pStyle w:val="11"/>
              <w:spacing w:line="360" w:lineRule="auto"/>
              <w:rPr>
                <w:rFonts w:hint="eastAsia" w:hAnsi="宋体" w:cs="宋体"/>
                <w:szCs w:val="21"/>
              </w:rPr>
            </w:pPr>
          </w:p>
        </w:tc>
        <w:tc>
          <w:tcPr>
            <w:tcW w:w="1705" w:type="dxa"/>
            <w:noWrap w:val="0"/>
            <w:vAlign w:val="top"/>
          </w:tcPr>
          <w:p w14:paraId="0B795771">
            <w:pPr>
              <w:pStyle w:val="11"/>
              <w:spacing w:line="360" w:lineRule="auto"/>
              <w:rPr>
                <w:rFonts w:hint="eastAsia" w:hAnsi="宋体" w:cs="宋体"/>
                <w:szCs w:val="21"/>
              </w:rPr>
            </w:pPr>
          </w:p>
        </w:tc>
      </w:tr>
      <w:tr w14:paraId="201E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3" w:type="dxa"/>
            <w:noWrap w:val="0"/>
            <w:vAlign w:val="top"/>
          </w:tcPr>
          <w:p w14:paraId="7122B3EA">
            <w:pPr>
              <w:pStyle w:val="11"/>
              <w:spacing w:line="360" w:lineRule="auto"/>
              <w:rPr>
                <w:rFonts w:hint="eastAsia" w:hAnsi="宋体" w:cs="宋体"/>
                <w:szCs w:val="21"/>
              </w:rPr>
            </w:pPr>
          </w:p>
        </w:tc>
        <w:tc>
          <w:tcPr>
            <w:tcW w:w="1928" w:type="dxa"/>
            <w:noWrap w:val="0"/>
            <w:vAlign w:val="top"/>
          </w:tcPr>
          <w:p w14:paraId="5F7B3738">
            <w:pPr>
              <w:pStyle w:val="11"/>
              <w:spacing w:line="360" w:lineRule="auto"/>
              <w:rPr>
                <w:rFonts w:hint="eastAsia" w:hAnsi="宋体" w:cs="宋体"/>
                <w:szCs w:val="21"/>
              </w:rPr>
            </w:pPr>
          </w:p>
        </w:tc>
        <w:tc>
          <w:tcPr>
            <w:tcW w:w="2017" w:type="dxa"/>
            <w:noWrap w:val="0"/>
            <w:vAlign w:val="top"/>
          </w:tcPr>
          <w:p w14:paraId="737CA0EF">
            <w:pPr>
              <w:pStyle w:val="11"/>
              <w:spacing w:line="360" w:lineRule="auto"/>
              <w:rPr>
                <w:rFonts w:hint="eastAsia" w:hAnsi="宋体" w:cs="宋体"/>
                <w:szCs w:val="21"/>
              </w:rPr>
            </w:pPr>
          </w:p>
        </w:tc>
        <w:tc>
          <w:tcPr>
            <w:tcW w:w="1635" w:type="dxa"/>
            <w:noWrap w:val="0"/>
            <w:vAlign w:val="top"/>
          </w:tcPr>
          <w:p w14:paraId="3B564621">
            <w:pPr>
              <w:pStyle w:val="11"/>
              <w:spacing w:line="360" w:lineRule="auto"/>
              <w:rPr>
                <w:rFonts w:hint="eastAsia" w:hAnsi="宋体" w:cs="宋体"/>
                <w:szCs w:val="21"/>
              </w:rPr>
            </w:pPr>
          </w:p>
        </w:tc>
        <w:tc>
          <w:tcPr>
            <w:tcW w:w="1705" w:type="dxa"/>
            <w:noWrap w:val="0"/>
            <w:vAlign w:val="top"/>
          </w:tcPr>
          <w:p w14:paraId="0A9E083E">
            <w:pPr>
              <w:pStyle w:val="11"/>
              <w:spacing w:line="360" w:lineRule="auto"/>
              <w:rPr>
                <w:rFonts w:hint="eastAsia" w:hAnsi="宋体" w:cs="宋体"/>
                <w:szCs w:val="21"/>
              </w:rPr>
            </w:pPr>
          </w:p>
        </w:tc>
      </w:tr>
    </w:tbl>
    <w:p w14:paraId="215AE312">
      <w:pPr>
        <w:pStyle w:val="9"/>
        <w:adjustRightInd w:val="0"/>
        <w:snapToGrid w:val="0"/>
        <w:spacing w:beforeLines="50" w:line="360" w:lineRule="auto"/>
        <w:rPr>
          <w:rFonts w:hint="eastAsia" w:cs="宋体"/>
          <w:sz w:val="21"/>
          <w:szCs w:val="21"/>
        </w:rPr>
      </w:pPr>
    </w:p>
    <w:p w14:paraId="58EEDEBE">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7E2403C9">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6565E953">
      <w:pPr>
        <w:tabs>
          <w:tab w:val="left" w:pos="4620"/>
        </w:tabs>
        <w:spacing w:before="120" w:beforeLines="50" w:line="360" w:lineRule="auto"/>
        <w:ind w:firstLine="105" w:firstLineChars="50"/>
        <w:rPr>
          <w:rFonts w:hint="eastAsia"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60D4B9E">
      <w:pPr>
        <w:pStyle w:val="11"/>
        <w:rPr>
          <w:rFonts w:hint="eastAsia" w:hAnsi="宋体" w:cs="宋体"/>
          <w:szCs w:val="21"/>
        </w:rPr>
      </w:pPr>
    </w:p>
    <w:p w14:paraId="6C10ED04">
      <w:pPr>
        <w:pStyle w:val="11"/>
        <w:rPr>
          <w:rFonts w:hint="eastAsia" w:hAnsi="宋体" w:cs="宋体"/>
          <w:szCs w:val="21"/>
        </w:rPr>
      </w:pPr>
    </w:p>
    <w:p w14:paraId="67DDFD3C">
      <w:pPr>
        <w:pStyle w:val="11"/>
        <w:jc w:val="center"/>
        <w:rPr>
          <w:rFonts w:hint="eastAsia" w:hAnsi="宋体" w:cs="宋体"/>
          <w:b/>
          <w:bCs/>
          <w:szCs w:val="21"/>
        </w:rPr>
      </w:pPr>
      <w:r>
        <w:rPr>
          <w:rFonts w:hint="eastAsia" w:hAnsi="宋体" w:cs="宋体"/>
          <w:b/>
          <w:bCs/>
          <w:szCs w:val="21"/>
        </w:rPr>
        <w:t>备品、备件清单</w:t>
      </w:r>
    </w:p>
    <w:p w14:paraId="7277D3FA">
      <w:pPr>
        <w:pStyle w:val="11"/>
        <w:spacing w:line="360" w:lineRule="auto"/>
        <w:rPr>
          <w:rFonts w:hint="eastAsia" w:hAnsi="宋体" w:cs="宋体"/>
          <w:szCs w:val="21"/>
        </w:rPr>
      </w:pPr>
      <w:r>
        <w:rPr>
          <w:rFonts w:hint="eastAsia" w:hAnsi="宋体" w:cs="宋体"/>
          <w:szCs w:val="21"/>
        </w:rPr>
        <w:t xml:space="preserve">招标项目名称：                    </w:t>
      </w:r>
    </w:p>
    <w:p w14:paraId="1CB3C075">
      <w:pPr>
        <w:pStyle w:val="11"/>
        <w:spacing w:line="360" w:lineRule="auto"/>
        <w:rPr>
          <w:rFonts w:hint="eastAsia" w:hAnsi="宋体" w:cs="宋体"/>
          <w:szCs w:val="21"/>
        </w:rPr>
      </w:pPr>
      <w:r>
        <w:rPr>
          <w:rFonts w:hint="eastAsia" w:hAnsi="宋体" w:cs="宋体"/>
          <w:szCs w:val="21"/>
        </w:rPr>
        <w:t xml:space="preserve">招标编号：                        </w:t>
      </w:r>
    </w:p>
    <w:tbl>
      <w:tblPr>
        <w:tblStyle w:val="19"/>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0"/>
        <w:gridCol w:w="1970"/>
        <w:gridCol w:w="1335"/>
        <w:gridCol w:w="809"/>
        <w:gridCol w:w="887"/>
        <w:gridCol w:w="860"/>
        <w:gridCol w:w="860"/>
      </w:tblGrid>
      <w:tr w14:paraId="335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44" w:type="dxa"/>
            <w:noWrap w:val="0"/>
            <w:vAlign w:val="center"/>
          </w:tcPr>
          <w:p w14:paraId="231AD27F">
            <w:pPr>
              <w:pStyle w:val="11"/>
              <w:spacing w:line="360" w:lineRule="auto"/>
              <w:jc w:val="center"/>
              <w:rPr>
                <w:rFonts w:hint="eastAsia" w:hAnsi="宋体" w:cs="宋体"/>
                <w:szCs w:val="21"/>
              </w:rPr>
            </w:pPr>
            <w:r>
              <w:rPr>
                <w:rFonts w:hint="eastAsia" w:hAnsi="宋体" w:cs="宋体"/>
                <w:szCs w:val="21"/>
              </w:rPr>
              <w:t>序号</w:t>
            </w:r>
          </w:p>
        </w:tc>
        <w:tc>
          <w:tcPr>
            <w:tcW w:w="1690" w:type="dxa"/>
            <w:noWrap w:val="0"/>
            <w:vAlign w:val="center"/>
          </w:tcPr>
          <w:p w14:paraId="4FAC24E4">
            <w:pPr>
              <w:pStyle w:val="11"/>
              <w:spacing w:line="360" w:lineRule="auto"/>
              <w:jc w:val="center"/>
              <w:rPr>
                <w:rFonts w:hint="eastAsia" w:hAnsi="宋体" w:cs="宋体"/>
                <w:szCs w:val="21"/>
              </w:rPr>
            </w:pPr>
            <w:r>
              <w:rPr>
                <w:rFonts w:hint="eastAsia" w:hAnsi="宋体" w:cs="宋体"/>
                <w:szCs w:val="21"/>
              </w:rPr>
              <w:t>备品、备件名称</w:t>
            </w:r>
          </w:p>
        </w:tc>
        <w:tc>
          <w:tcPr>
            <w:tcW w:w="1970" w:type="dxa"/>
            <w:noWrap w:val="0"/>
            <w:vAlign w:val="center"/>
          </w:tcPr>
          <w:p w14:paraId="4A8DFF3A">
            <w:pPr>
              <w:pStyle w:val="11"/>
              <w:spacing w:line="360" w:lineRule="auto"/>
              <w:jc w:val="center"/>
              <w:rPr>
                <w:rFonts w:hint="eastAsia" w:hAnsi="宋体" w:cs="宋体"/>
                <w:szCs w:val="21"/>
              </w:rPr>
            </w:pPr>
            <w:r>
              <w:rPr>
                <w:rFonts w:hint="eastAsia" w:hAnsi="宋体" w:cs="宋体"/>
                <w:szCs w:val="21"/>
              </w:rPr>
              <w:t>规格、型号</w:t>
            </w:r>
          </w:p>
        </w:tc>
        <w:tc>
          <w:tcPr>
            <w:tcW w:w="1335" w:type="dxa"/>
            <w:noWrap w:val="0"/>
            <w:vAlign w:val="center"/>
          </w:tcPr>
          <w:p w14:paraId="21A36857">
            <w:pPr>
              <w:pStyle w:val="11"/>
              <w:spacing w:line="360" w:lineRule="auto"/>
              <w:jc w:val="center"/>
              <w:rPr>
                <w:rFonts w:hint="eastAsia" w:hAnsi="宋体" w:cs="宋体"/>
                <w:szCs w:val="21"/>
              </w:rPr>
            </w:pPr>
            <w:r>
              <w:rPr>
                <w:rFonts w:hint="eastAsia" w:hAnsi="宋体" w:cs="宋体"/>
                <w:szCs w:val="21"/>
              </w:rPr>
              <w:t>生产厂家</w:t>
            </w:r>
          </w:p>
        </w:tc>
        <w:tc>
          <w:tcPr>
            <w:tcW w:w="809" w:type="dxa"/>
            <w:noWrap w:val="0"/>
            <w:vAlign w:val="center"/>
          </w:tcPr>
          <w:p w14:paraId="3F65FEFE">
            <w:pPr>
              <w:pStyle w:val="11"/>
              <w:spacing w:line="360" w:lineRule="auto"/>
              <w:jc w:val="center"/>
              <w:rPr>
                <w:rFonts w:hint="eastAsia" w:hAnsi="宋体" w:cs="宋体"/>
                <w:szCs w:val="21"/>
              </w:rPr>
            </w:pPr>
            <w:r>
              <w:rPr>
                <w:rFonts w:hint="eastAsia" w:hAnsi="宋体" w:cs="宋体"/>
                <w:szCs w:val="21"/>
              </w:rPr>
              <w:t>单位</w:t>
            </w:r>
          </w:p>
        </w:tc>
        <w:tc>
          <w:tcPr>
            <w:tcW w:w="887" w:type="dxa"/>
            <w:noWrap w:val="0"/>
            <w:vAlign w:val="center"/>
          </w:tcPr>
          <w:p w14:paraId="78EB82A6">
            <w:pPr>
              <w:pStyle w:val="11"/>
              <w:spacing w:line="360" w:lineRule="auto"/>
              <w:jc w:val="center"/>
              <w:rPr>
                <w:rFonts w:hint="eastAsia" w:hAnsi="宋体" w:cs="宋体"/>
                <w:szCs w:val="21"/>
              </w:rPr>
            </w:pPr>
            <w:r>
              <w:rPr>
                <w:rFonts w:hint="eastAsia" w:hAnsi="宋体" w:cs="宋体"/>
                <w:szCs w:val="21"/>
              </w:rPr>
              <w:t>数量</w:t>
            </w:r>
          </w:p>
        </w:tc>
        <w:tc>
          <w:tcPr>
            <w:tcW w:w="860" w:type="dxa"/>
            <w:noWrap w:val="0"/>
            <w:vAlign w:val="center"/>
          </w:tcPr>
          <w:p w14:paraId="14405294">
            <w:pPr>
              <w:pStyle w:val="11"/>
              <w:spacing w:line="360" w:lineRule="auto"/>
              <w:jc w:val="center"/>
              <w:rPr>
                <w:rFonts w:hint="eastAsia" w:hAnsi="宋体" w:cs="宋体"/>
                <w:szCs w:val="21"/>
              </w:rPr>
            </w:pPr>
            <w:r>
              <w:rPr>
                <w:rFonts w:hint="eastAsia" w:hAnsi="宋体" w:cs="宋体"/>
                <w:szCs w:val="21"/>
              </w:rPr>
              <w:t>单价</w:t>
            </w:r>
          </w:p>
        </w:tc>
        <w:tc>
          <w:tcPr>
            <w:tcW w:w="860" w:type="dxa"/>
            <w:noWrap w:val="0"/>
            <w:vAlign w:val="center"/>
          </w:tcPr>
          <w:p w14:paraId="28D970AB">
            <w:pPr>
              <w:pStyle w:val="11"/>
              <w:spacing w:line="360" w:lineRule="auto"/>
              <w:jc w:val="center"/>
              <w:rPr>
                <w:rFonts w:hint="eastAsia" w:hAnsi="宋体" w:cs="宋体"/>
                <w:szCs w:val="21"/>
              </w:rPr>
            </w:pPr>
            <w:r>
              <w:rPr>
                <w:rFonts w:hint="eastAsia" w:hAnsi="宋体" w:cs="宋体"/>
                <w:szCs w:val="21"/>
              </w:rPr>
              <w:t>合计</w:t>
            </w:r>
          </w:p>
        </w:tc>
      </w:tr>
      <w:tr w14:paraId="49A5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78C3FF6E">
            <w:pPr>
              <w:pStyle w:val="11"/>
              <w:spacing w:line="360" w:lineRule="auto"/>
              <w:rPr>
                <w:rFonts w:hint="eastAsia" w:hAnsi="宋体" w:cs="宋体"/>
                <w:szCs w:val="21"/>
              </w:rPr>
            </w:pPr>
            <w:r>
              <w:rPr>
                <w:rFonts w:hint="eastAsia" w:hAnsi="宋体" w:cs="宋体"/>
                <w:szCs w:val="21"/>
              </w:rPr>
              <w:t>1</w:t>
            </w:r>
          </w:p>
        </w:tc>
        <w:tc>
          <w:tcPr>
            <w:tcW w:w="1690" w:type="dxa"/>
            <w:noWrap w:val="0"/>
            <w:vAlign w:val="top"/>
          </w:tcPr>
          <w:p w14:paraId="04C0C8A3">
            <w:pPr>
              <w:pStyle w:val="11"/>
              <w:spacing w:line="360" w:lineRule="auto"/>
              <w:rPr>
                <w:rFonts w:hint="eastAsia" w:hAnsi="宋体" w:cs="宋体"/>
                <w:szCs w:val="21"/>
              </w:rPr>
            </w:pPr>
          </w:p>
        </w:tc>
        <w:tc>
          <w:tcPr>
            <w:tcW w:w="1970" w:type="dxa"/>
            <w:noWrap w:val="0"/>
            <w:vAlign w:val="top"/>
          </w:tcPr>
          <w:p w14:paraId="403A7081">
            <w:pPr>
              <w:pStyle w:val="11"/>
              <w:spacing w:line="360" w:lineRule="auto"/>
              <w:rPr>
                <w:rFonts w:hint="eastAsia" w:hAnsi="宋体" w:cs="宋体"/>
                <w:szCs w:val="21"/>
              </w:rPr>
            </w:pPr>
          </w:p>
        </w:tc>
        <w:tc>
          <w:tcPr>
            <w:tcW w:w="1335" w:type="dxa"/>
            <w:noWrap w:val="0"/>
            <w:vAlign w:val="top"/>
          </w:tcPr>
          <w:p w14:paraId="372DF778">
            <w:pPr>
              <w:pStyle w:val="11"/>
              <w:spacing w:line="360" w:lineRule="auto"/>
              <w:rPr>
                <w:rFonts w:hint="eastAsia" w:hAnsi="宋体" w:cs="宋体"/>
                <w:szCs w:val="21"/>
              </w:rPr>
            </w:pPr>
          </w:p>
        </w:tc>
        <w:tc>
          <w:tcPr>
            <w:tcW w:w="809" w:type="dxa"/>
            <w:noWrap w:val="0"/>
            <w:vAlign w:val="top"/>
          </w:tcPr>
          <w:p w14:paraId="4CF1AC9E">
            <w:pPr>
              <w:pStyle w:val="11"/>
              <w:spacing w:line="360" w:lineRule="auto"/>
              <w:rPr>
                <w:rFonts w:hint="eastAsia" w:hAnsi="宋体" w:cs="宋体"/>
                <w:szCs w:val="21"/>
              </w:rPr>
            </w:pPr>
          </w:p>
        </w:tc>
        <w:tc>
          <w:tcPr>
            <w:tcW w:w="887" w:type="dxa"/>
            <w:noWrap w:val="0"/>
            <w:vAlign w:val="top"/>
          </w:tcPr>
          <w:p w14:paraId="2E9A0E29">
            <w:pPr>
              <w:pStyle w:val="11"/>
              <w:spacing w:line="360" w:lineRule="auto"/>
              <w:rPr>
                <w:rFonts w:hint="eastAsia" w:hAnsi="宋体" w:cs="宋体"/>
                <w:szCs w:val="21"/>
              </w:rPr>
            </w:pPr>
          </w:p>
        </w:tc>
        <w:tc>
          <w:tcPr>
            <w:tcW w:w="860" w:type="dxa"/>
            <w:noWrap w:val="0"/>
            <w:vAlign w:val="top"/>
          </w:tcPr>
          <w:p w14:paraId="6787D075">
            <w:pPr>
              <w:pStyle w:val="11"/>
              <w:spacing w:line="360" w:lineRule="auto"/>
              <w:rPr>
                <w:rFonts w:hint="eastAsia" w:hAnsi="宋体" w:cs="宋体"/>
                <w:szCs w:val="21"/>
              </w:rPr>
            </w:pPr>
          </w:p>
        </w:tc>
        <w:tc>
          <w:tcPr>
            <w:tcW w:w="860" w:type="dxa"/>
            <w:noWrap w:val="0"/>
            <w:vAlign w:val="top"/>
          </w:tcPr>
          <w:p w14:paraId="62D32560">
            <w:pPr>
              <w:pStyle w:val="11"/>
              <w:spacing w:line="360" w:lineRule="auto"/>
              <w:rPr>
                <w:rFonts w:hint="eastAsia" w:hAnsi="宋体" w:cs="宋体"/>
                <w:szCs w:val="21"/>
              </w:rPr>
            </w:pPr>
          </w:p>
        </w:tc>
      </w:tr>
      <w:tr w14:paraId="507B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227A50F9">
            <w:pPr>
              <w:pStyle w:val="11"/>
              <w:spacing w:line="360" w:lineRule="auto"/>
              <w:rPr>
                <w:rFonts w:hint="eastAsia" w:hAnsi="宋体" w:cs="宋体"/>
                <w:szCs w:val="21"/>
              </w:rPr>
            </w:pPr>
            <w:r>
              <w:rPr>
                <w:rFonts w:hint="eastAsia" w:hAnsi="宋体" w:cs="宋体"/>
                <w:szCs w:val="21"/>
              </w:rPr>
              <w:t>2</w:t>
            </w:r>
          </w:p>
        </w:tc>
        <w:tc>
          <w:tcPr>
            <w:tcW w:w="1690" w:type="dxa"/>
            <w:noWrap w:val="0"/>
            <w:vAlign w:val="top"/>
          </w:tcPr>
          <w:p w14:paraId="6935F73B">
            <w:pPr>
              <w:pStyle w:val="11"/>
              <w:spacing w:line="360" w:lineRule="auto"/>
              <w:rPr>
                <w:rFonts w:hint="eastAsia" w:hAnsi="宋体" w:cs="宋体"/>
                <w:szCs w:val="21"/>
              </w:rPr>
            </w:pPr>
          </w:p>
        </w:tc>
        <w:tc>
          <w:tcPr>
            <w:tcW w:w="1970" w:type="dxa"/>
            <w:noWrap w:val="0"/>
            <w:vAlign w:val="top"/>
          </w:tcPr>
          <w:p w14:paraId="49F0578B">
            <w:pPr>
              <w:pStyle w:val="11"/>
              <w:spacing w:line="360" w:lineRule="auto"/>
              <w:rPr>
                <w:rFonts w:hint="eastAsia" w:hAnsi="宋体" w:cs="宋体"/>
                <w:szCs w:val="21"/>
              </w:rPr>
            </w:pPr>
          </w:p>
        </w:tc>
        <w:tc>
          <w:tcPr>
            <w:tcW w:w="1335" w:type="dxa"/>
            <w:noWrap w:val="0"/>
            <w:vAlign w:val="top"/>
          </w:tcPr>
          <w:p w14:paraId="4B54DD63">
            <w:pPr>
              <w:pStyle w:val="11"/>
              <w:spacing w:line="360" w:lineRule="auto"/>
              <w:rPr>
                <w:rFonts w:hint="eastAsia" w:hAnsi="宋体" w:cs="宋体"/>
                <w:szCs w:val="21"/>
              </w:rPr>
            </w:pPr>
          </w:p>
        </w:tc>
        <w:tc>
          <w:tcPr>
            <w:tcW w:w="809" w:type="dxa"/>
            <w:noWrap w:val="0"/>
            <w:vAlign w:val="top"/>
          </w:tcPr>
          <w:p w14:paraId="6EF6DDF2">
            <w:pPr>
              <w:pStyle w:val="11"/>
              <w:spacing w:line="360" w:lineRule="auto"/>
              <w:rPr>
                <w:rFonts w:hint="eastAsia" w:hAnsi="宋体" w:cs="宋体"/>
                <w:szCs w:val="21"/>
              </w:rPr>
            </w:pPr>
          </w:p>
        </w:tc>
        <w:tc>
          <w:tcPr>
            <w:tcW w:w="887" w:type="dxa"/>
            <w:noWrap w:val="0"/>
            <w:vAlign w:val="top"/>
          </w:tcPr>
          <w:p w14:paraId="46CC595B">
            <w:pPr>
              <w:pStyle w:val="11"/>
              <w:spacing w:line="360" w:lineRule="auto"/>
              <w:rPr>
                <w:rFonts w:hint="eastAsia" w:hAnsi="宋体" w:cs="宋体"/>
                <w:szCs w:val="21"/>
              </w:rPr>
            </w:pPr>
          </w:p>
        </w:tc>
        <w:tc>
          <w:tcPr>
            <w:tcW w:w="860" w:type="dxa"/>
            <w:noWrap w:val="0"/>
            <w:vAlign w:val="top"/>
          </w:tcPr>
          <w:p w14:paraId="368D31AB">
            <w:pPr>
              <w:pStyle w:val="11"/>
              <w:spacing w:line="360" w:lineRule="auto"/>
              <w:rPr>
                <w:rFonts w:hint="eastAsia" w:hAnsi="宋体" w:cs="宋体"/>
                <w:szCs w:val="21"/>
              </w:rPr>
            </w:pPr>
          </w:p>
        </w:tc>
        <w:tc>
          <w:tcPr>
            <w:tcW w:w="860" w:type="dxa"/>
            <w:noWrap w:val="0"/>
            <w:vAlign w:val="top"/>
          </w:tcPr>
          <w:p w14:paraId="043DF78A">
            <w:pPr>
              <w:pStyle w:val="11"/>
              <w:spacing w:line="360" w:lineRule="auto"/>
              <w:rPr>
                <w:rFonts w:hint="eastAsia" w:hAnsi="宋体" w:cs="宋体"/>
                <w:szCs w:val="21"/>
              </w:rPr>
            </w:pPr>
          </w:p>
        </w:tc>
      </w:tr>
      <w:tr w14:paraId="367E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14:paraId="5DB906D6">
            <w:pPr>
              <w:pStyle w:val="11"/>
              <w:spacing w:line="360" w:lineRule="auto"/>
              <w:rPr>
                <w:rFonts w:hint="eastAsia" w:hAnsi="宋体" w:cs="宋体"/>
                <w:szCs w:val="21"/>
              </w:rPr>
            </w:pPr>
            <w:r>
              <w:rPr>
                <w:rFonts w:hint="eastAsia" w:hAnsi="宋体" w:cs="宋体"/>
                <w:szCs w:val="21"/>
              </w:rPr>
              <w:t>3</w:t>
            </w:r>
          </w:p>
        </w:tc>
        <w:tc>
          <w:tcPr>
            <w:tcW w:w="1690" w:type="dxa"/>
            <w:noWrap w:val="0"/>
            <w:vAlign w:val="top"/>
          </w:tcPr>
          <w:p w14:paraId="41AA6821">
            <w:pPr>
              <w:pStyle w:val="11"/>
              <w:spacing w:line="360" w:lineRule="auto"/>
              <w:rPr>
                <w:rFonts w:hint="eastAsia" w:hAnsi="宋体" w:cs="宋体"/>
                <w:szCs w:val="21"/>
              </w:rPr>
            </w:pPr>
          </w:p>
        </w:tc>
        <w:tc>
          <w:tcPr>
            <w:tcW w:w="1970" w:type="dxa"/>
            <w:noWrap w:val="0"/>
            <w:vAlign w:val="top"/>
          </w:tcPr>
          <w:p w14:paraId="6C87C44A">
            <w:pPr>
              <w:pStyle w:val="11"/>
              <w:spacing w:line="360" w:lineRule="auto"/>
              <w:rPr>
                <w:rFonts w:hint="eastAsia" w:hAnsi="宋体" w:cs="宋体"/>
                <w:szCs w:val="21"/>
              </w:rPr>
            </w:pPr>
          </w:p>
        </w:tc>
        <w:tc>
          <w:tcPr>
            <w:tcW w:w="1335" w:type="dxa"/>
            <w:noWrap w:val="0"/>
            <w:vAlign w:val="top"/>
          </w:tcPr>
          <w:p w14:paraId="08257A1C">
            <w:pPr>
              <w:pStyle w:val="11"/>
              <w:spacing w:line="360" w:lineRule="auto"/>
              <w:rPr>
                <w:rFonts w:hint="eastAsia" w:hAnsi="宋体" w:cs="宋体"/>
                <w:szCs w:val="21"/>
              </w:rPr>
            </w:pPr>
          </w:p>
        </w:tc>
        <w:tc>
          <w:tcPr>
            <w:tcW w:w="809" w:type="dxa"/>
            <w:noWrap w:val="0"/>
            <w:vAlign w:val="top"/>
          </w:tcPr>
          <w:p w14:paraId="0C5DF33E">
            <w:pPr>
              <w:pStyle w:val="11"/>
              <w:spacing w:line="360" w:lineRule="auto"/>
              <w:rPr>
                <w:rFonts w:hint="eastAsia" w:hAnsi="宋体" w:cs="宋体"/>
                <w:szCs w:val="21"/>
              </w:rPr>
            </w:pPr>
          </w:p>
        </w:tc>
        <w:tc>
          <w:tcPr>
            <w:tcW w:w="887" w:type="dxa"/>
            <w:noWrap w:val="0"/>
            <w:vAlign w:val="top"/>
          </w:tcPr>
          <w:p w14:paraId="29CDE882">
            <w:pPr>
              <w:pStyle w:val="11"/>
              <w:spacing w:line="360" w:lineRule="auto"/>
              <w:rPr>
                <w:rFonts w:hint="eastAsia" w:hAnsi="宋体" w:cs="宋体"/>
                <w:szCs w:val="21"/>
              </w:rPr>
            </w:pPr>
          </w:p>
        </w:tc>
        <w:tc>
          <w:tcPr>
            <w:tcW w:w="860" w:type="dxa"/>
            <w:noWrap w:val="0"/>
            <w:vAlign w:val="top"/>
          </w:tcPr>
          <w:p w14:paraId="0F251587">
            <w:pPr>
              <w:pStyle w:val="11"/>
              <w:spacing w:line="360" w:lineRule="auto"/>
              <w:rPr>
                <w:rFonts w:hint="eastAsia" w:hAnsi="宋体" w:cs="宋体"/>
                <w:szCs w:val="21"/>
              </w:rPr>
            </w:pPr>
          </w:p>
        </w:tc>
        <w:tc>
          <w:tcPr>
            <w:tcW w:w="860" w:type="dxa"/>
            <w:noWrap w:val="0"/>
            <w:vAlign w:val="top"/>
          </w:tcPr>
          <w:p w14:paraId="125568C8">
            <w:pPr>
              <w:pStyle w:val="11"/>
              <w:spacing w:line="360" w:lineRule="auto"/>
              <w:rPr>
                <w:rFonts w:hint="eastAsia" w:hAnsi="宋体" w:cs="宋体"/>
                <w:szCs w:val="21"/>
              </w:rPr>
            </w:pPr>
          </w:p>
        </w:tc>
      </w:tr>
      <w:tr w14:paraId="2D7C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4" w:type="dxa"/>
            <w:noWrap w:val="0"/>
            <w:vAlign w:val="top"/>
          </w:tcPr>
          <w:p w14:paraId="0372DB9D">
            <w:pPr>
              <w:pStyle w:val="11"/>
              <w:spacing w:line="360" w:lineRule="auto"/>
              <w:rPr>
                <w:rFonts w:hint="eastAsia" w:hAnsi="宋体" w:cs="宋体"/>
                <w:szCs w:val="21"/>
              </w:rPr>
            </w:pPr>
            <w:r>
              <w:rPr>
                <w:rFonts w:hint="eastAsia" w:hAnsi="宋体" w:cs="宋体"/>
                <w:szCs w:val="21"/>
              </w:rPr>
              <w:t>…</w:t>
            </w:r>
          </w:p>
        </w:tc>
        <w:tc>
          <w:tcPr>
            <w:tcW w:w="1690" w:type="dxa"/>
            <w:noWrap w:val="0"/>
            <w:vAlign w:val="top"/>
          </w:tcPr>
          <w:p w14:paraId="67303531">
            <w:pPr>
              <w:pStyle w:val="11"/>
              <w:spacing w:line="360" w:lineRule="auto"/>
              <w:rPr>
                <w:rFonts w:hint="eastAsia" w:hAnsi="宋体" w:cs="宋体"/>
                <w:szCs w:val="21"/>
              </w:rPr>
            </w:pPr>
          </w:p>
        </w:tc>
        <w:tc>
          <w:tcPr>
            <w:tcW w:w="1970" w:type="dxa"/>
            <w:noWrap w:val="0"/>
            <w:vAlign w:val="top"/>
          </w:tcPr>
          <w:p w14:paraId="624EBF96">
            <w:pPr>
              <w:pStyle w:val="11"/>
              <w:spacing w:line="360" w:lineRule="auto"/>
              <w:rPr>
                <w:rFonts w:hint="eastAsia" w:hAnsi="宋体" w:cs="宋体"/>
                <w:szCs w:val="21"/>
              </w:rPr>
            </w:pPr>
          </w:p>
        </w:tc>
        <w:tc>
          <w:tcPr>
            <w:tcW w:w="1335" w:type="dxa"/>
            <w:noWrap w:val="0"/>
            <w:vAlign w:val="top"/>
          </w:tcPr>
          <w:p w14:paraId="59E4E92B">
            <w:pPr>
              <w:pStyle w:val="11"/>
              <w:spacing w:line="360" w:lineRule="auto"/>
              <w:rPr>
                <w:rFonts w:hint="eastAsia" w:hAnsi="宋体" w:cs="宋体"/>
                <w:szCs w:val="21"/>
              </w:rPr>
            </w:pPr>
          </w:p>
        </w:tc>
        <w:tc>
          <w:tcPr>
            <w:tcW w:w="809" w:type="dxa"/>
            <w:noWrap w:val="0"/>
            <w:vAlign w:val="top"/>
          </w:tcPr>
          <w:p w14:paraId="42E28CE2">
            <w:pPr>
              <w:pStyle w:val="11"/>
              <w:spacing w:line="360" w:lineRule="auto"/>
              <w:rPr>
                <w:rFonts w:hint="eastAsia" w:hAnsi="宋体" w:cs="宋体"/>
                <w:szCs w:val="21"/>
              </w:rPr>
            </w:pPr>
          </w:p>
        </w:tc>
        <w:tc>
          <w:tcPr>
            <w:tcW w:w="887" w:type="dxa"/>
            <w:noWrap w:val="0"/>
            <w:vAlign w:val="top"/>
          </w:tcPr>
          <w:p w14:paraId="6FC75F98">
            <w:pPr>
              <w:pStyle w:val="11"/>
              <w:spacing w:line="360" w:lineRule="auto"/>
              <w:rPr>
                <w:rFonts w:hint="eastAsia" w:hAnsi="宋体" w:cs="宋体"/>
                <w:szCs w:val="21"/>
              </w:rPr>
            </w:pPr>
          </w:p>
        </w:tc>
        <w:tc>
          <w:tcPr>
            <w:tcW w:w="860" w:type="dxa"/>
            <w:noWrap w:val="0"/>
            <w:vAlign w:val="top"/>
          </w:tcPr>
          <w:p w14:paraId="0B148BAB">
            <w:pPr>
              <w:pStyle w:val="11"/>
              <w:spacing w:line="360" w:lineRule="auto"/>
              <w:rPr>
                <w:rFonts w:hint="eastAsia" w:hAnsi="宋体" w:cs="宋体"/>
                <w:szCs w:val="21"/>
              </w:rPr>
            </w:pPr>
          </w:p>
        </w:tc>
        <w:tc>
          <w:tcPr>
            <w:tcW w:w="860" w:type="dxa"/>
            <w:noWrap w:val="0"/>
            <w:vAlign w:val="top"/>
          </w:tcPr>
          <w:p w14:paraId="0C5E314C">
            <w:pPr>
              <w:pStyle w:val="11"/>
              <w:spacing w:line="360" w:lineRule="auto"/>
              <w:rPr>
                <w:rFonts w:hint="eastAsia" w:hAnsi="宋体" w:cs="宋体"/>
                <w:szCs w:val="21"/>
              </w:rPr>
            </w:pPr>
          </w:p>
        </w:tc>
      </w:tr>
    </w:tbl>
    <w:p w14:paraId="6B912EF0">
      <w:pPr>
        <w:pStyle w:val="11"/>
        <w:spacing w:line="360" w:lineRule="auto"/>
        <w:rPr>
          <w:rFonts w:hint="eastAsia" w:hAnsi="宋体" w:cs="宋体"/>
          <w:szCs w:val="21"/>
        </w:rPr>
      </w:pPr>
    </w:p>
    <w:p w14:paraId="641B8093">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5229F052">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7E2F3918">
      <w:pPr>
        <w:pStyle w:val="11"/>
        <w:spacing w:line="360" w:lineRule="auto"/>
        <w:rPr>
          <w:rFonts w:hint="eastAsia" w:hAnsi="宋体" w:cs="宋体"/>
          <w:szCs w:val="21"/>
        </w:rPr>
        <w:sectPr>
          <w:pgSz w:w="11906" w:h="16838"/>
          <w:pgMar w:top="1440" w:right="1797" w:bottom="1440" w:left="1797" w:header="851" w:footer="992" w:gutter="0"/>
          <w:cols w:space="720" w:num="1"/>
          <w:docGrid w:linePitch="312" w:charSpace="0"/>
        </w:sectPr>
      </w:pPr>
      <w:r>
        <w:rPr>
          <w:rFonts w:hint="eastAsia" w:hAnsi="宋体" w:cs="宋体"/>
          <w:szCs w:val="21"/>
        </w:rPr>
        <w:t>日期：</w:t>
      </w:r>
      <w:r>
        <w:rPr>
          <w:rFonts w:hint="eastAsia" w:hAnsi="宋体" w:cs="宋体"/>
          <w:szCs w:val="21"/>
          <w:lang w:val="en-US" w:eastAsia="zh-CN"/>
        </w:rPr>
        <w:t xml:space="preserve"> </w:t>
      </w:r>
      <w:r>
        <w:rPr>
          <w:rFonts w:hint="eastAsia" w:hAnsi="宋体" w:cs="宋体"/>
          <w:szCs w:val="21"/>
        </w:rPr>
        <w:t>年　月　日</w:t>
      </w:r>
    </w:p>
    <w:p w14:paraId="2277CA1E">
      <w:pPr>
        <w:pStyle w:val="15"/>
        <w:spacing w:before="120" w:beforeLines="50" w:after="120" w:afterLines="50" w:line="360" w:lineRule="auto"/>
        <w:rPr>
          <w:rFonts w:hint="eastAsia" w:ascii="宋体" w:hAnsi="宋体" w:cs="宋体"/>
          <w:sz w:val="21"/>
          <w:szCs w:val="21"/>
        </w:rPr>
      </w:pPr>
      <w:bookmarkStart w:id="56" w:name="_Toc302360908"/>
      <w:bookmarkStart w:id="57" w:name="_Toc175062647"/>
      <w:bookmarkStart w:id="58" w:name="_Toc144556795"/>
      <w:bookmarkStart w:id="59" w:name="_Toc30001"/>
      <w:bookmarkStart w:id="60" w:name="_Toc28588"/>
      <w:r>
        <w:rPr>
          <w:rFonts w:hint="eastAsia" w:ascii="宋体" w:hAnsi="宋体" w:cs="宋体"/>
          <w:sz w:val="21"/>
          <w:szCs w:val="21"/>
        </w:rPr>
        <w:t>附件5  技术规格偏离表</w:t>
      </w:r>
      <w:bookmarkEnd w:id="56"/>
      <w:bookmarkEnd w:id="57"/>
      <w:bookmarkEnd w:id="58"/>
      <w:r>
        <w:rPr>
          <w:rFonts w:hint="eastAsia" w:ascii="宋体" w:hAnsi="宋体" w:cs="宋体"/>
          <w:sz w:val="21"/>
          <w:szCs w:val="21"/>
        </w:rPr>
        <w:t>（格式）</w:t>
      </w:r>
      <w:bookmarkEnd w:id="59"/>
      <w:bookmarkEnd w:id="60"/>
    </w:p>
    <w:p w14:paraId="47CC410F">
      <w:pPr>
        <w:pStyle w:val="9"/>
        <w:spacing w:before="0" w:line="360" w:lineRule="auto"/>
        <w:jc w:val="left"/>
        <w:rPr>
          <w:rFonts w:hint="eastAsia" w:cs="宋体"/>
          <w:bCs/>
          <w:sz w:val="21"/>
          <w:szCs w:val="21"/>
        </w:rPr>
      </w:pPr>
    </w:p>
    <w:p w14:paraId="699F818A">
      <w:pPr>
        <w:pStyle w:val="11"/>
        <w:spacing w:line="360" w:lineRule="auto"/>
        <w:jc w:val="left"/>
        <w:rPr>
          <w:rFonts w:hint="eastAsia" w:hAnsi="宋体" w:cs="宋体"/>
          <w:bCs/>
          <w:szCs w:val="21"/>
        </w:rPr>
      </w:pPr>
      <w:r>
        <w:rPr>
          <w:rFonts w:hint="eastAsia" w:hAnsi="宋体" w:cs="宋体"/>
          <w:bCs/>
          <w:szCs w:val="21"/>
        </w:rPr>
        <w:t xml:space="preserve">招标编号：                                                                      项目名称：                                                                     </w:t>
      </w:r>
    </w:p>
    <w:tbl>
      <w:tblPr>
        <w:tblStyle w:val="19"/>
        <w:tblW w:w="80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2"/>
        <w:gridCol w:w="1252"/>
        <w:gridCol w:w="1443"/>
        <w:gridCol w:w="1443"/>
        <w:gridCol w:w="1443"/>
        <w:gridCol w:w="996"/>
        <w:gridCol w:w="787"/>
      </w:tblGrid>
      <w:tr w14:paraId="3DBDC0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center"/>
          </w:tcPr>
          <w:p w14:paraId="7E5B3C4D">
            <w:pPr>
              <w:pStyle w:val="11"/>
              <w:spacing w:line="360" w:lineRule="auto"/>
              <w:jc w:val="center"/>
              <w:rPr>
                <w:rFonts w:hint="eastAsia" w:hAnsi="宋体" w:cs="宋体"/>
                <w:bCs/>
                <w:szCs w:val="21"/>
              </w:rPr>
            </w:pPr>
            <w:r>
              <w:rPr>
                <w:rFonts w:hint="eastAsia" w:hAnsi="宋体" w:cs="宋体"/>
                <w:bCs/>
                <w:szCs w:val="21"/>
              </w:rPr>
              <w:t>序号</w:t>
            </w:r>
          </w:p>
        </w:tc>
        <w:tc>
          <w:tcPr>
            <w:tcW w:w="1252" w:type="dxa"/>
            <w:noWrap w:val="0"/>
            <w:vAlign w:val="center"/>
          </w:tcPr>
          <w:p w14:paraId="795B3EFC">
            <w:pPr>
              <w:pStyle w:val="11"/>
              <w:spacing w:line="360" w:lineRule="auto"/>
              <w:jc w:val="center"/>
              <w:rPr>
                <w:rFonts w:hint="eastAsia" w:hAnsi="宋体" w:cs="宋体"/>
                <w:bCs/>
                <w:szCs w:val="21"/>
              </w:rPr>
            </w:pPr>
            <w:r>
              <w:rPr>
                <w:rFonts w:hint="eastAsia" w:hAnsi="宋体" w:cs="宋体"/>
                <w:bCs/>
                <w:szCs w:val="21"/>
              </w:rPr>
              <w:t>货物名称</w:t>
            </w:r>
          </w:p>
        </w:tc>
        <w:tc>
          <w:tcPr>
            <w:tcW w:w="1443" w:type="dxa"/>
            <w:noWrap w:val="0"/>
            <w:vAlign w:val="center"/>
          </w:tcPr>
          <w:p w14:paraId="46DB268F">
            <w:pPr>
              <w:pStyle w:val="11"/>
              <w:spacing w:line="360" w:lineRule="auto"/>
              <w:jc w:val="center"/>
              <w:rPr>
                <w:rFonts w:hint="eastAsia" w:hAnsi="宋体" w:cs="宋体"/>
                <w:bCs/>
                <w:szCs w:val="21"/>
              </w:rPr>
            </w:pPr>
            <w:r>
              <w:rPr>
                <w:rFonts w:hint="eastAsia" w:hAnsi="宋体" w:cs="宋体"/>
                <w:bCs/>
                <w:szCs w:val="21"/>
              </w:rPr>
              <w:t>项目</w:t>
            </w:r>
          </w:p>
        </w:tc>
        <w:tc>
          <w:tcPr>
            <w:tcW w:w="1443" w:type="dxa"/>
            <w:noWrap w:val="0"/>
            <w:vAlign w:val="center"/>
          </w:tcPr>
          <w:p w14:paraId="74AE3B20">
            <w:pPr>
              <w:pStyle w:val="11"/>
              <w:spacing w:line="360" w:lineRule="auto"/>
              <w:jc w:val="center"/>
              <w:rPr>
                <w:rFonts w:hint="eastAsia" w:hAnsi="宋体" w:cs="宋体"/>
                <w:bCs/>
                <w:szCs w:val="21"/>
              </w:rPr>
            </w:pPr>
            <w:r>
              <w:rPr>
                <w:rFonts w:hint="eastAsia" w:hAnsi="宋体" w:cs="宋体"/>
                <w:bCs/>
                <w:szCs w:val="21"/>
              </w:rPr>
              <w:t>招标规格</w:t>
            </w:r>
          </w:p>
        </w:tc>
        <w:tc>
          <w:tcPr>
            <w:tcW w:w="1443" w:type="dxa"/>
            <w:noWrap w:val="0"/>
            <w:vAlign w:val="center"/>
          </w:tcPr>
          <w:p w14:paraId="0F2AB3BB">
            <w:pPr>
              <w:pStyle w:val="11"/>
              <w:spacing w:line="360" w:lineRule="auto"/>
              <w:jc w:val="center"/>
              <w:rPr>
                <w:rFonts w:hint="eastAsia" w:hAnsi="宋体" w:cs="宋体"/>
                <w:bCs/>
                <w:szCs w:val="21"/>
              </w:rPr>
            </w:pPr>
            <w:r>
              <w:rPr>
                <w:rFonts w:hint="eastAsia" w:hAnsi="宋体" w:cs="宋体"/>
                <w:bCs/>
                <w:szCs w:val="21"/>
              </w:rPr>
              <w:t>投标规格</w:t>
            </w:r>
          </w:p>
        </w:tc>
        <w:tc>
          <w:tcPr>
            <w:tcW w:w="996" w:type="dxa"/>
            <w:noWrap w:val="0"/>
            <w:vAlign w:val="center"/>
          </w:tcPr>
          <w:p w14:paraId="1586C21A">
            <w:pPr>
              <w:pStyle w:val="11"/>
              <w:spacing w:line="360" w:lineRule="auto"/>
              <w:jc w:val="center"/>
              <w:rPr>
                <w:rFonts w:hint="eastAsia" w:hAnsi="宋体" w:cs="宋体"/>
                <w:bCs/>
                <w:szCs w:val="21"/>
              </w:rPr>
            </w:pPr>
            <w:r>
              <w:rPr>
                <w:rFonts w:hint="eastAsia" w:hAnsi="宋体" w:cs="宋体"/>
                <w:bCs/>
                <w:szCs w:val="21"/>
              </w:rPr>
              <w:t>偏离</w:t>
            </w:r>
          </w:p>
        </w:tc>
        <w:tc>
          <w:tcPr>
            <w:tcW w:w="787" w:type="dxa"/>
            <w:noWrap w:val="0"/>
            <w:vAlign w:val="center"/>
          </w:tcPr>
          <w:p w14:paraId="68DD2F02">
            <w:pPr>
              <w:pStyle w:val="11"/>
              <w:spacing w:line="360" w:lineRule="auto"/>
              <w:jc w:val="center"/>
              <w:rPr>
                <w:rFonts w:hint="eastAsia" w:hAnsi="宋体" w:cs="宋体"/>
                <w:bCs/>
                <w:szCs w:val="21"/>
              </w:rPr>
            </w:pPr>
            <w:r>
              <w:rPr>
                <w:rFonts w:hint="eastAsia" w:hAnsi="宋体" w:cs="宋体"/>
                <w:bCs/>
                <w:szCs w:val="21"/>
              </w:rPr>
              <w:t>说明</w:t>
            </w:r>
          </w:p>
        </w:tc>
      </w:tr>
      <w:tr w14:paraId="245D16F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0EDDCB57">
            <w:pPr>
              <w:pStyle w:val="11"/>
              <w:spacing w:line="360" w:lineRule="auto"/>
              <w:rPr>
                <w:rFonts w:hint="eastAsia" w:hAnsi="宋体" w:cs="宋体"/>
                <w:bCs/>
                <w:szCs w:val="21"/>
              </w:rPr>
            </w:pPr>
          </w:p>
        </w:tc>
        <w:tc>
          <w:tcPr>
            <w:tcW w:w="1252" w:type="dxa"/>
            <w:noWrap w:val="0"/>
            <w:vAlign w:val="top"/>
          </w:tcPr>
          <w:p w14:paraId="764A8E57">
            <w:pPr>
              <w:pStyle w:val="11"/>
              <w:spacing w:line="360" w:lineRule="auto"/>
              <w:rPr>
                <w:rFonts w:hint="eastAsia" w:hAnsi="宋体" w:cs="宋体"/>
                <w:bCs/>
                <w:szCs w:val="21"/>
              </w:rPr>
            </w:pPr>
          </w:p>
        </w:tc>
        <w:tc>
          <w:tcPr>
            <w:tcW w:w="1443" w:type="dxa"/>
            <w:noWrap w:val="0"/>
            <w:vAlign w:val="top"/>
          </w:tcPr>
          <w:p w14:paraId="67E76305">
            <w:pPr>
              <w:pStyle w:val="11"/>
              <w:spacing w:line="360" w:lineRule="auto"/>
              <w:rPr>
                <w:rFonts w:hint="eastAsia" w:hAnsi="宋体" w:cs="宋体"/>
                <w:bCs/>
                <w:szCs w:val="21"/>
              </w:rPr>
            </w:pPr>
          </w:p>
        </w:tc>
        <w:tc>
          <w:tcPr>
            <w:tcW w:w="1443" w:type="dxa"/>
            <w:noWrap w:val="0"/>
            <w:vAlign w:val="top"/>
          </w:tcPr>
          <w:p w14:paraId="354C75E7">
            <w:pPr>
              <w:pStyle w:val="11"/>
              <w:spacing w:line="360" w:lineRule="auto"/>
              <w:rPr>
                <w:rFonts w:hint="eastAsia" w:hAnsi="宋体" w:cs="宋体"/>
                <w:bCs/>
                <w:szCs w:val="21"/>
              </w:rPr>
            </w:pPr>
          </w:p>
        </w:tc>
        <w:tc>
          <w:tcPr>
            <w:tcW w:w="1443" w:type="dxa"/>
            <w:noWrap w:val="0"/>
            <w:vAlign w:val="top"/>
          </w:tcPr>
          <w:p w14:paraId="2CE45D6F">
            <w:pPr>
              <w:pStyle w:val="11"/>
              <w:spacing w:line="360" w:lineRule="auto"/>
              <w:rPr>
                <w:rFonts w:hint="eastAsia" w:hAnsi="宋体" w:cs="宋体"/>
                <w:bCs/>
                <w:szCs w:val="21"/>
              </w:rPr>
            </w:pPr>
          </w:p>
        </w:tc>
        <w:tc>
          <w:tcPr>
            <w:tcW w:w="996" w:type="dxa"/>
            <w:noWrap w:val="0"/>
            <w:vAlign w:val="top"/>
          </w:tcPr>
          <w:p w14:paraId="57672D6F">
            <w:pPr>
              <w:pStyle w:val="11"/>
              <w:spacing w:line="360" w:lineRule="auto"/>
              <w:rPr>
                <w:rFonts w:hint="eastAsia" w:hAnsi="宋体" w:cs="宋体"/>
                <w:bCs/>
                <w:szCs w:val="21"/>
              </w:rPr>
            </w:pPr>
          </w:p>
        </w:tc>
        <w:tc>
          <w:tcPr>
            <w:tcW w:w="787" w:type="dxa"/>
            <w:noWrap w:val="0"/>
            <w:vAlign w:val="top"/>
          </w:tcPr>
          <w:p w14:paraId="02955C3E">
            <w:pPr>
              <w:pStyle w:val="11"/>
              <w:spacing w:line="360" w:lineRule="auto"/>
              <w:rPr>
                <w:rFonts w:hint="eastAsia" w:hAnsi="宋体" w:cs="宋体"/>
                <w:bCs/>
                <w:szCs w:val="21"/>
              </w:rPr>
            </w:pPr>
          </w:p>
        </w:tc>
      </w:tr>
      <w:tr w14:paraId="03896C4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38896D1D">
            <w:pPr>
              <w:pStyle w:val="11"/>
              <w:spacing w:line="360" w:lineRule="auto"/>
              <w:rPr>
                <w:rFonts w:hint="eastAsia" w:hAnsi="宋体" w:cs="宋体"/>
                <w:bCs/>
                <w:szCs w:val="21"/>
              </w:rPr>
            </w:pPr>
          </w:p>
        </w:tc>
        <w:tc>
          <w:tcPr>
            <w:tcW w:w="1252" w:type="dxa"/>
            <w:noWrap w:val="0"/>
            <w:vAlign w:val="top"/>
          </w:tcPr>
          <w:p w14:paraId="1FD87A08">
            <w:pPr>
              <w:pStyle w:val="11"/>
              <w:spacing w:line="360" w:lineRule="auto"/>
              <w:rPr>
                <w:rFonts w:hint="eastAsia" w:hAnsi="宋体" w:cs="宋体"/>
                <w:bCs/>
                <w:szCs w:val="21"/>
              </w:rPr>
            </w:pPr>
          </w:p>
        </w:tc>
        <w:tc>
          <w:tcPr>
            <w:tcW w:w="1443" w:type="dxa"/>
            <w:noWrap w:val="0"/>
            <w:vAlign w:val="top"/>
          </w:tcPr>
          <w:p w14:paraId="3DF40649">
            <w:pPr>
              <w:pStyle w:val="11"/>
              <w:spacing w:line="360" w:lineRule="auto"/>
              <w:rPr>
                <w:rFonts w:hint="eastAsia" w:hAnsi="宋体" w:cs="宋体"/>
                <w:bCs/>
                <w:szCs w:val="21"/>
              </w:rPr>
            </w:pPr>
          </w:p>
        </w:tc>
        <w:tc>
          <w:tcPr>
            <w:tcW w:w="1443" w:type="dxa"/>
            <w:noWrap w:val="0"/>
            <w:vAlign w:val="top"/>
          </w:tcPr>
          <w:p w14:paraId="2B2F76E3">
            <w:pPr>
              <w:pStyle w:val="11"/>
              <w:spacing w:line="360" w:lineRule="auto"/>
              <w:rPr>
                <w:rFonts w:hint="eastAsia" w:hAnsi="宋体" w:cs="宋体"/>
                <w:bCs/>
                <w:szCs w:val="21"/>
              </w:rPr>
            </w:pPr>
          </w:p>
        </w:tc>
        <w:tc>
          <w:tcPr>
            <w:tcW w:w="1443" w:type="dxa"/>
            <w:noWrap w:val="0"/>
            <w:vAlign w:val="top"/>
          </w:tcPr>
          <w:p w14:paraId="2CCAEAE3">
            <w:pPr>
              <w:pStyle w:val="11"/>
              <w:spacing w:line="360" w:lineRule="auto"/>
              <w:rPr>
                <w:rFonts w:hint="eastAsia" w:hAnsi="宋体" w:cs="宋体"/>
                <w:bCs/>
                <w:szCs w:val="21"/>
              </w:rPr>
            </w:pPr>
          </w:p>
        </w:tc>
        <w:tc>
          <w:tcPr>
            <w:tcW w:w="996" w:type="dxa"/>
            <w:noWrap w:val="0"/>
            <w:vAlign w:val="top"/>
          </w:tcPr>
          <w:p w14:paraId="5C17869D">
            <w:pPr>
              <w:pStyle w:val="11"/>
              <w:spacing w:line="360" w:lineRule="auto"/>
              <w:rPr>
                <w:rFonts w:hint="eastAsia" w:hAnsi="宋体" w:cs="宋体"/>
                <w:bCs/>
                <w:szCs w:val="21"/>
              </w:rPr>
            </w:pPr>
          </w:p>
        </w:tc>
        <w:tc>
          <w:tcPr>
            <w:tcW w:w="787" w:type="dxa"/>
            <w:noWrap w:val="0"/>
            <w:vAlign w:val="top"/>
          </w:tcPr>
          <w:p w14:paraId="61AAC713">
            <w:pPr>
              <w:pStyle w:val="11"/>
              <w:spacing w:line="360" w:lineRule="auto"/>
              <w:rPr>
                <w:rFonts w:hint="eastAsia" w:hAnsi="宋体" w:cs="宋体"/>
                <w:bCs/>
                <w:szCs w:val="21"/>
              </w:rPr>
            </w:pPr>
          </w:p>
        </w:tc>
      </w:tr>
      <w:tr w14:paraId="6C17F79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008A071A">
            <w:pPr>
              <w:pStyle w:val="11"/>
              <w:spacing w:line="360" w:lineRule="auto"/>
              <w:rPr>
                <w:rFonts w:hint="eastAsia" w:hAnsi="宋体" w:cs="宋体"/>
                <w:bCs/>
                <w:szCs w:val="21"/>
              </w:rPr>
            </w:pPr>
          </w:p>
        </w:tc>
        <w:tc>
          <w:tcPr>
            <w:tcW w:w="1252" w:type="dxa"/>
            <w:noWrap w:val="0"/>
            <w:vAlign w:val="top"/>
          </w:tcPr>
          <w:p w14:paraId="55B38159">
            <w:pPr>
              <w:pStyle w:val="11"/>
              <w:spacing w:line="360" w:lineRule="auto"/>
              <w:rPr>
                <w:rFonts w:hint="eastAsia" w:hAnsi="宋体" w:cs="宋体"/>
                <w:bCs/>
                <w:szCs w:val="21"/>
              </w:rPr>
            </w:pPr>
          </w:p>
        </w:tc>
        <w:tc>
          <w:tcPr>
            <w:tcW w:w="1443" w:type="dxa"/>
            <w:noWrap w:val="0"/>
            <w:vAlign w:val="top"/>
          </w:tcPr>
          <w:p w14:paraId="57B74C05">
            <w:pPr>
              <w:pStyle w:val="11"/>
              <w:spacing w:line="360" w:lineRule="auto"/>
              <w:rPr>
                <w:rFonts w:hint="eastAsia" w:hAnsi="宋体" w:cs="宋体"/>
                <w:bCs/>
                <w:szCs w:val="21"/>
              </w:rPr>
            </w:pPr>
          </w:p>
        </w:tc>
        <w:tc>
          <w:tcPr>
            <w:tcW w:w="1443" w:type="dxa"/>
            <w:noWrap w:val="0"/>
            <w:vAlign w:val="top"/>
          </w:tcPr>
          <w:p w14:paraId="2A238B14">
            <w:pPr>
              <w:pStyle w:val="11"/>
              <w:spacing w:line="360" w:lineRule="auto"/>
              <w:rPr>
                <w:rFonts w:hint="eastAsia" w:hAnsi="宋体" w:cs="宋体"/>
                <w:bCs/>
                <w:szCs w:val="21"/>
              </w:rPr>
            </w:pPr>
          </w:p>
        </w:tc>
        <w:tc>
          <w:tcPr>
            <w:tcW w:w="1443" w:type="dxa"/>
            <w:noWrap w:val="0"/>
            <w:vAlign w:val="top"/>
          </w:tcPr>
          <w:p w14:paraId="5D292CD1">
            <w:pPr>
              <w:pStyle w:val="11"/>
              <w:spacing w:line="360" w:lineRule="auto"/>
              <w:rPr>
                <w:rFonts w:hint="eastAsia" w:hAnsi="宋体" w:cs="宋体"/>
                <w:bCs/>
                <w:szCs w:val="21"/>
              </w:rPr>
            </w:pPr>
          </w:p>
        </w:tc>
        <w:tc>
          <w:tcPr>
            <w:tcW w:w="996" w:type="dxa"/>
            <w:noWrap w:val="0"/>
            <w:vAlign w:val="top"/>
          </w:tcPr>
          <w:p w14:paraId="2DA7C6DE">
            <w:pPr>
              <w:pStyle w:val="11"/>
              <w:spacing w:line="360" w:lineRule="auto"/>
              <w:rPr>
                <w:rFonts w:hint="eastAsia" w:hAnsi="宋体" w:cs="宋体"/>
                <w:bCs/>
                <w:szCs w:val="21"/>
              </w:rPr>
            </w:pPr>
          </w:p>
        </w:tc>
        <w:tc>
          <w:tcPr>
            <w:tcW w:w="787" w:type="dxa"/>
            <w:noWrap w:val="0"/>
            <w:vAlign w:val="top"/>
          </w:tcPr>
          <w:p w14:paraId="7E60870D">
            <w:pPr>
              <w:pStyle w:val="11"/>
              <w:spacing w:line="360" w:lineRule="auto"/>
              <w:rPr>
                <w:rFonts w:hint="eastAsia" w:hAnsi="宋体" w:cs="宋体"/>
                <w:bCs/>
                <w:szCs w:val="21"/>
              </w:rPr>
            </w:pPr>
          </w:p>
        </w:tc>
      </w:tr>
      <w:tr w14:paraId="4F5658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14:paraId="40ADC0FC">
            <w:pPr>
              <w:pStyle w:val="11"/>
              <w:spacing w:line="360" w:lineRule="auto"/>
              <w:rPr>
                <w:rFonts w:hint="eastAsia" w:hAnsi="宋体" w:cs="宋体"/>
                <w:bCs/>
                <w:szCs w:val="21"/>
              </w:rPr>
            </w:pPr>
          </w:p>
        </w:tc>
        <w:tc>
          <w:tcPr>
            <w:tcW w:w="1252" w:type="dxa"/>
            <w:noWrap w:val="0"/>
            <w:vAlign w:val="top"/>
          </w:tcPr>
          <w:p w14:paraId="15F7E80D">
            <w:pPr>
              <w:pStyle w:val="11"/>
              <w:spacing w:line="360" w:lineRule="auto"/>
              <w:rPr>
                <w:rFonts w:hint="eastAsia" w:hAnsi="宋体" w:cs="宋体"/>
                <w:bCs/>
                <w:szCs w:val="21"/>
              </w:rPr>
            </w:pPr>
          </w:p>
        </w:tc>
        <w:tc>
          <w:tcPr>
            <w:tcW w:w="1443" w:type="dxa"/>
            <w:noWrap w:val="0"/>
            <w:vAlign w:val="top"/>
          </w:tcPr>
          <w:p w14:paraId="530775D2">
            <w:pPr>
              <w:pStyle w:val="11"/>
              <w:spacing w:line="360" w:lineRule="auto"/>
              <w:rPr>
                <w:rFonts w:hint="eastAsia" w:hAnsi="宋体" w:cs="宋体"/>
                <w:bCs/>
                <w:szCs w:val="21"/>
              </w:rPr>
            </w:pPr>
          </w:p>
        </w:tc>
        <w:tc>
          <w:tcPr>
            <w:tcW w:w="1443" w:type="dxa"/>
            <w:noWrap w:val="0"/>
            <w:vAlign w:val="top"/>
          </w:tcPr>
          <w:p w14:paraId="4588BD53">
            <w:pPr>
              <w:pStyle w:val="11"/>
              <w:spacing w:line="360" w:lineRule="auto"/>
              <w:rPr>
                <w:rFonts w:hint="eastAsia" w:hAnsi="宋体" w:cs="宋体"/>
                <w:bCs/>
                <w:szCs w:val="21"/>
              </w:rPr>
            </w:pPr>
          </w:p>
        </w:tc>
        <w:tc>
          <w:tcPr>
            <w:tcW w:w="1443" w:type="dxa"/>
            <w:noWrap w:val="0"/>
            <w:vAlign w:val="top"/>
          </w:tcPr>
          <w:p w14:paraId="637F330B">
            <w:pPr>
              <w:pStyle w:val="11"/>
              <w:spacing w:line="360" w:lineRule="auto"/>
              <w:rPr>
                <w:rFonts w:hint="eastAsia" w:hAnsi="宋体" w:cs="宋体"/>
                <w:bCs/>
                <w:szCs w:val="21"/>
              </w:rPr>
            </w:pPr>
          </w:p>
        </w:tc>
        <w:tc>
          <w:tcPr>
            <w:tcW w:w="996" w:type="dxa"/>
            <w:noWrap w:val="0"/>
            <w:vAlign w:val="top"/>
          </w:tcPr>
          <w:p w14:paraId="7864B702">
            <w:pPr>
              <w:pStyle w:val="11"/>
              <w:spacing w:line="360" w:lineRule="auto"/>
              <w:rPr>
                <w:rFonts w:hint="eastAsia" w:hAnsi="宋体" w:cs="宋体"/>
                <w:bCs/>
                <w:szCs w:val="21"/>
              </w:rPr>
            </w:pPr>
          </w:p>
        </w:tc>
        <w:tc>
          <w:tcPr>
            <w:tcW w:w="787" w:type="dxa"/>
            <w:noWrap w:val="0"/>
            <w:vAlign w:val="top"/>
          </w:tcPr>
          <w:p w14:paraId="36B0B6DF">
            <w:pPr>
              <w:pStyle w:val="11"/>
              <w:spacing w:line="360" w:lineRule="auto"/>
              <w:rPr>
                <w:rFonts w:hint="eastAsia" w:hAnsi="宋体" w:cs="宋体"/>
                <w:bCs/>
                <w:szCs w:val="21"/>
              </w:rPr>
            </w:pPr>
          </w:p>
        </w:tc>
      </w:tr>
      <w:tr w14:paraId="5D30832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1D07342D">
            <w:pPr>
              <w:pStyle w:val="11"/>
              <w:spacing w:line="360" w:lineRule="auto"/>
              <w:rPr>
                <w:rFonts w:hint="eastAsia" w:hAnsi="宋体" w:cs="宋体"/>
                <w:bCs/>
                <w:szCs w:val="21"/>
              </w:rPr>
            </w:pPr>
          </w:p>
        </w:tc>
        <w:tc>
          <w:tcPr>
            <w:tcW w:w="1252" w:type="dxa"/>
            <w:noWrap w:val="0"/>
            <w:vAlign w:val="top"/>
          </w:tcPr>
          <w:p w14:paraId="39C7D0E7">
            <w:pPr>
              <w:pStyle w:val="11"/>
              <w:spacing w:line="360" w:lineRule="auto"/>
              <w:rPr>
                <w:rFonts w:hint="eastAsia" w:hAnsi="宋体" w:cs="宋体"/>
                <w:bCs/>
                <w:szCs w:val="21"/>
              </w:rPr>
            </w:pPr>
          </w:p>
        </w:tc>
        <w:tc>
          <w:tcPr>
            <w:tcW w:w="1443" w:type="dxa"/>
            <w:noWrap w:val="0"/>
            <w:vAlign w:val="top"/>
          </w:tcPr>
          <w:p w14:paraId="4F264B20">
            <w:pPr>
              <w:pStyle w:val="11"/>
              <w:spacing w:line="360" w:lineRule="auto"/>
              <w:rPr>
                <w:rFonts w:hint="eastAsia" w:hAnsi="宋体" w:cs="宋体"/>
                <w:bCs/>
                <w:szCs w:val="21"/>
              </w:rPr>
            </w:pPr>
          </w:p>
        </w:tc>
        <w:tc>
          <w:tcPr>
            <w:tcW w:w="1443" w:type="dxa"/>
            <w:noWrap w:val="0"/>
            <w:vAlign w:val="top"/>
          </w:tcPr>
          <w:p w14:paraId="7157506D">
            <w:pPr>
              <w:pStyle w:val="11"/>
              <w:spacing w:line="360" w:lineRule="auto"/>
              <w:rPr>
                <w:rFonts w:hint="eastAsia" w:hAnsi="宋体" w:cs="宋体"/>
                <w:bCs/>
                <w:szCs w:val="21"/>
              </w:rPr>
            </w:pPr>
          </w:p>
        </w:tc>
        <w:tc>
          <w:tcPr>
            <w:tcW w:w="1443" w:type="dxa"/>
            <w:noWrap w:val="0"/>
            <w:vAlign w:val="top"/>
          </w:tcPr>
          <w:p w14:paraId="49E172BB">
            <w:pPr>
              <w:pStyle w:val="11"/>
              <w:spacing w:line="360" w:lineRule="auto"/>
              <w:rPr>
                <w:rFonts w:hint="eastAsia" w:hAnsi="宋体" w:cs="宋体"/>
                <w:bCs/>
                <w:szCs w:val="21"/>
              </w:rPr>
            </w:pPr>
          </w:p>
        </w:tc>
        <w:tc>
          <w:tcPr>
            <w:tcW w:w="996" w:type="dxa"/>
            <w:noWrap w:val="0"/>
            <w:vAlign w:val="top"/>
          </w:tcPr>
          <w:p w14:paraId="0ACB0BA5">
            <w:pPr>
              <w:pStyle w:val="11"/>
              <w:spacing w:line="360" w:lineRule="auto"/>
              <w:rPr>
                <w:rFonts w:hint="eastAsia" w:hAnsi="宋体" w:cs="宋体"/>
                <w:bCs/>
                <w:szCs w:val="21"/>
              </w:rPr>
            </w:pPr>
          </w:p>
        </w:tc>
        <w:tc>
          <w:tcPr>
            <w:tcW w:w="787" w:type="dxa"/>
            <w:noWrap w:val="0"/>
            <w:vAlign w:val="top"/>
          </w:tcPr>
          <w:p w14:paraId="09F32314">
            <w:pPr>
              <w:pStyle w:val="11"/>
              <w:spacing w:line="360" w:lineRule="auto"/>
              <w:rPr>
                <w:rFonts w:hint="eastAsia" w:hAnsi="宋体" w:cs="宋体"/>
                <w:bCs/>
                <w:szCs w:val="21"/>
              </w:rPr>
            </w:pPr>
          </w:p>
        </w:tc>
      </w:tr>
      <w:tr w14:paraId="7A3ECDB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39C76EF0">
            <w:pPr>
              <w:pStyle w:val="11"/>
              <w:spacing w:line="360" w:lineRule="auto"/>
              <w:rPr>
                <w:rFonts w:hint="eastAsia" w:hAnsi="宋体" w:cs="宋体"/>
                <w:bCs/>
                <w:szCs w:val="21"/>
              </w:rPr>
            </w:pPr>
          </w:p>
        </w:tc>
        <w:tc>
          <w:tcPr>
            <w:tcW w:w="1252" w:type="dxa"/>
            <w:noWrap w:val="0"/>
            <w:vAlign w:val="top"/>
          </w:tcPr>
          <w:p w14:paraId="7BF99BF9">
            <w:pPr>
              <w:pStyle w:val="11"/>
              <w:spacing w:line="360" w:lineRule="auto"/>
              <w:rPr>
                <w:rFonts w:hint="eastAsia" w:hAnsi="宋体" w:cs="宋体"/>
                <w:bCs/>
                <w:szCs w:val="21"/>
              </w:rPr>
            </w:pPr>
          </w:p>
        </w:tc>
        <w:tc>
          <w:tcPr>
            <w:tcW w:w="1443" w:type="dxa"/>
            <w:noWrap w:val="0"/>
            <w:vAlign w:val="top"/>
          </w:tcPr>
          <w:p w14:paraId="785696BA">
            <w:pPr>
              <w:pStyle w:val="11"/>
              <w:spacing w:line="360" w:lineRule="auto"/>
              <w:rPr>
                <w:rFonts w:hint="eastAsia" w:hAnsi="宋体" w:cs="宋体"/>
                <w:bCs/>
                <w:szCs w:val="21"/>
              </w:rPr>
            </w:pPr>
          </w:p>
        </w:tc>
        <w:tc>
          <w:tcPr>
            <w:tcW w:w="1443" w:type="dxa"/>
            <w:noWrap w:val="0"/>
            <w:vAlign w:val="top"/>
          </w:tcPr>
          <w:p w14:paraId="67F92949">
            <w:pPr>
              <w:pStyle w:val="11"/>
              <w:spacing w:line="360" w:lineRule="auto"/>
              <w:rPr>
                <w:rFonts w:hint="eastAsia" w:hAnsi="宋体" w:cs="宋体"/>
                <w:bCs/>
                <w:szCs w:val="21"/>
              </w:rPr>
            </w:pPr>
          </w:p>
        </w:tc>
        <w:tc>
          <w:tcPr>
            <w:tcW w:w="1443" w:type="dxa"/>
            <w:noWrap w:val="0"/>
            <w:vAlign w:val="top"/>
          </w:tcPr>
          <w:p w14:paraId="2DA6DBF5">
            <w:pPr>
              <w:pStyle w:val="11"/>
              <w:spacing w:line="360" w:lineRule="auto"/>
              <w:rPr>
                <w:rFonts w:hint="eastAsia" w:hAnsi="宋体" w:cs="宋体"/>
                <w:bCs/>
                <w:szCs w:val="21"/>
              </w:rPr>
            </w:pPr>
          </w:p>
        </w:tc>
        <w:tc>
          <w:tcPr>
            <w:tcW w:w="996" w:type="dxa"/>
            <w:noWrap w:val="0"/>
            <w:vAlign w:val="top"/>
          </w:tcPr>
          <w:p w14:paraId="3F4E1FBD">
            <w:pPr>
              <w:pStyle w:val="11"/>
              <w:spacing w:line="360" w:lineRule="auto"/>
              <w:rPr>
                <w:rFonts w:hint="eastAsia" w:hAnsi="宋体" w:cs="宋体"/>
                <w:bCs/>
                <w:szCs w:val="21"/>
              </w:rPr>
            </w:pPr>
          </w:p>
        </w:tc>
        <w:tc>
          <w:tcPr>
            <w:tcW w:w="787" w:type="dxa"/>
            <w:noWrap w:val="0"/>
            <w:vAlign w:val="top"/>
          </w:tcPr>
          <w:p w14:paraId="24096511">
            <w:pPr>
              <w:pStyle w:val="11"/>
              <w:spacing w:line="360" w:lineRule="auto"/>
              <w:rPr>
                <w:rFonts w:hint="eastAsia" w:hAnsi="宋体" w:cs="宋体"/>
                <w:bCs/>
                <w:szCs w:val="21"/>
              </w:rPr>
            </w:pPr>
          </w:p>
        </w:tc>
      </w:tr>
      <w:tr w14:paraId="5176BF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68C24574">
            <w:pPr>
              <w:pStyle w:val="11"/>
              <w:spacing w:line="360" w:lineRule="auto"/>
              <w:rPr>
                <w:rFonts w:hint="eastAsia" w:hAnsi="宋体" w:cs="宋体"/>
                <w:bCs/>
                <w:szCs w:val="21"/>
              </w:rPr>
            </w:pPr>
          </w:p>
        </w:tc>
        <w:tc>
          <w:tcPr>
            <w:tcW w:w="1252" w:type="dxa"/>
            <w:noWrap w:val="0"/>
            <w:vAlign w:val="top"/>
          </w:tcPr>
          <w:p w14:paraId="01345A92">
            <w:pPr>
              <w:pStyle w:val="11"/>
              <w:spacing w:line="360" w:lineRule="auto"/>
              <w:rPr>
                <w:rFonts w:hint="eastAsia" w:hAnsi="宋体" w:cs="宋体"/>
                <w:bCs/>
                <w:szCs w:val="21"/>
              </w:rPr>
            </w:pPr>
          </w:p>
        </w:tc>
        <w:tc>
          <w:tcPr>
            <w:tcW w:w="1443" w:type="dxa"/>
            <w:noWrap w:val="0"/>
            <w:vAlign w:val="top"/>
          </w:tcPr>
          <w:p w14:paraId="4586CD55">
            <w:pPr>
              <w:pStyle w:val="11"/>
              <w:spacing w:line="360" w:lineRule="auto"/>
              <w:rPr>
                <w:rFonts w:hint="eastAsia" w:hAnsi="宋体" w:cs="宋体"/>
                <w:bCs/>
                <w:szCs w:val="21"/>
              </w:rPr>
            </w:pPr>
          </w:p>
        </w:tc>
        <w:tc>
          <w:tcPr>
            <w:tcW w:w="1443" w:type="dxa"/>
            <w:noWrap w:val="0"/>
            <w:vAlign w:val="top"/>
          </w:tcPr>
          <w:p w14:paraId="59DD54DE">
            <w:pPr>
              <w:pStyle w:val="11"/>
              <w:spacing w:line="360" w:lineRule="auto"/>
              <w:rPr>
                <w:rFonts w:hint="eastAsia" w:hAnsi="宋体" w:cs="宋体"/>
                <w:bCs/>
                <w:szCs w:val="21"/>
              </w:rPr>
            </w:pPr>
          </w:p>
        </w:tc>
        <w:tc>
          <w:tcPr>
            <w:tcW w:w="1443" w:type="dxa"/>
            <w:noWrap w:val="0"/>
            <w:vAlign w:val="top"/>
          </w:tcPr>
          <w:p w14:paraId="5889D30F">
            <w:pPr>
              <w:pStyle w:val="11"/>
              <w:spacing w:line="360" w:lineRule="auto"/>
              <w:rPr>
                <w:rFonts w:hint="eastAsia" w:hAnsi="宋体" w:cs="宋体"/>
                <w:bCs/>
                <w:szCs w:val="21"/>
              </w:rPr>
            </w:pPr>
          </w:p>
        </w:tc>
        <w:tc>
          <w:tcPr>
            <w:tcW w:w="996" w:type="dxa"/>
            <w:noWrap w:val="0"/>
            <w:vAlign w:val="top"/>
          </w:tcPr>
          <w:p w14:paraId="78C6C31A">
            <w:pPr>
              <w:pStyle w:val="11"/>
              <w:spacing w:line="360" w:lineRule="auto"/>
              <w:rPr>
                <w:rFonts w:hint="eastAsia" w:hAnsi="宋体" w:cs="宋体"/>
                <w:bCs/>
                <w:szCs w:val="21"/>
              </w:rPr>
            </w:pPr>
          </w:p>
        </w:tc>
        <w:tc>
          <w:tcPr>
            <w:tcW w:w="787" w:type="dxa"/>
            <w:noWrap w:val="0"/>
            <w:vAlign w:val="top"/>
          </w:tcPr>
          <w:p w14:paraId="2BBAF1FE">
            <w:pPr>
              <w:pStyle w:val="11"/>
              <w:spacing w:line="360" w:lineRule="auto"/>
              <w:rPr>
                <w:rFonts w:hint="eastAsia" w:hAnsi="宋体" w:cs="宋体"/>
                <w:bCs/>
                <w:szCs w:val="21"/>
              </w:rPr>
            </w:pPr>
          </w:p>
        </w:tc>
      </w:tr>
      <w:tr w14:paraId="7568E76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70743405">
            <w:pPr>
              <w:pStyle w:val="11"/>
              <w:spacing w:line="360" w:lineRule="auto"/>
              <w:rPr>
                <w:rFonts w:hint="eastAsia" w:hAnsi="宋体" w:cs="宋体"/>
                <w:bCs/>
                <w:szCs w:val="21"/>
              </w:rPr>
            </w:pPr>
          </w:p>
        </w:tc>
        <w:tc>
          <w:tcPr>
            <w:tcW w:w="1252" w:type="dxa"/>
            <w:noWrap w:val="0"/>
            <w:vAlign w:val="top"/>
          </w:tcPr>
          <w:p w14:paraId="02FC6346">
            <w:pPr>
              <w:pStyle w:val="11"/>
              <w:spacing w:line="360" w:lineRule="auto"/>
              <w:rPr>
                <w:rFonts w:hint="eastAsia" w:hAnsi="宋体" w:cs="宋体"/>
                <w:bCs/>
                <w:szCs w:val="21"/>
              </w:rPr>
            </w:pPr>
          </w:p>
        </w:tc>
        <w:tc>
          <w:tcPr>
            <w:tcW w:w="1443" w:type="dxa"/>
            <w:noWrap w:val="0"/>
            <w:vAlign w:val="top"/>
          </w:tcPr>
          <w:p w14:paraId="55972EFD">
            <w:pPr>
              <w:pStyle w:val="11"/>
              <w:spacing w:line="360" w:lineRule="auto"/>
              <w:rPr>
                <w:rFonts w:hint="eastAsia" w:hAnsi="宋体" w:cs="宋体"/>
                <w:bCs/>
                <w:szCs w:val="21"/>
              </w:rPr>
            </w:pPr>
          </w:p>
        </w:tc>
        <w:tc>
          <w:tcPr>
            <w:tcW w:w="1443" w:type="dxa"/>
            <w:noWrap w:val="0"/>
            <w:vAlign w:val="top"/>
          </w:tcPr>
          <w:p w14:paraId="266F5368">
            <w:pPr>
              <w:pStyle w:val="11"/>
              <w:spacing w:line="360" w:lineRule="auto"/>
              <w:rPr>
                <w:rFonts w:hint="eastAsia" w:hAnsi="宋体" w:cs="宋体"/>
                <w:bCs/>
                <w:szCs w:val="21"/>
              </w:rPr>
            </w:pPr>
          </w:p>
        </w:tc>
        <w:tc>
          <w:tcPr>
            <w:tcW w:w="1443" w:type="dxa"/>
            <w:noWrap w:val="0"/>
            <w:vAlign w:val="top"/>
          </w:tcPr>
          <w:p w14:paraId="41A3AF60">
            <w:pPr>
              <w:pStyle w:val="11"/>
              <w:spacing w:line="360" w:lineRule="auto"/>
              <w:rPr>
                <w:rFonts w:hint="eastAsia" w:hAnsi="宋体" w:cs="宋体"/>
                <w:bCs/>
                <w:szCs w:val="21"/>
              </w:rPr>
            </w:pPr>
          </w:p>
        </w:tc>
        <w:tc>
          <w:tcPr>
            <w:tcW w:w="996" w:type="dxa"/>
            <w:noWrap w:val="0"/>
            <w:vAlign w:val="top"/>
          </w:tcPr>
          <w:p w14:paraId="60CE5E0E">
            <w:pPr>
              <w:pStyle w:val="11"/>
              <w:spacing w:line="360" w:lineRule="auto"/>
              <w:rPr>
                <w:rFonts w:hint="eastAsia" w:hAnsi="宋体" w:cs="宋体"/>
                <w:bCs/>
                <w:szCs w:val="21"/>
              </w:rPr>
            </w:pPr>
          </w:p>
        </w:tc>
        <w:tc>
          <w:tcPr>
            <w:tcW w:w="787" w:type="dxa"/>
            <w:noWrap w:val="0"/>
            <w:vAlign w:val="top"/>
          </w:tcPr>
          <w:p w14:paraId="45E52003">
            <w:pPr>
              <w:pStyle w:val="11"/>
              <w:spacing w:line="360" w:lineRule="auto"/>
              <w:rPr>
                <w:rFonts w:hint="eastAsia" w:hAnsi="宋体" w:cs="宋体"/>
                <w:bCs/>
                <w:szCs w:val="21"/>
              </w:rPr>
            </w:pPr>
          </w:p>
        </w:tc>
      </w:tr>
      <w:tr w14:paraId="2EEF9A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630E8A4E">
            <w:pPr>
              <w:pStyle w:val="11"/>
              <w:spacing w:line="360" w:lineRule="auto"/>
              <w:rPr>
                <w:rFonts w:hint="eastAsia" w:hAnsi="宋体" w:cs="宋体"/>
                <w:bCs/>
                <w:szCs w:val="21"/>
              </w:rPr>
            </w:pPr>
          </w:p>
        </w:tc>
        <w:tc>
          <w:tcPr>
            <w:tcW w:w="1252" w:type="dxa"/>
            <w:noWrap w:val="0"/>
            <w:vAlign w:val="top"/>
          </w:tcPr>
          <w:p w14:paraId="058E96EB">
            <w:pPr>
              <w:pStyle w:val="11"/>
              <w:spacing w:line="360" w:lineRule="auto"/>
              <w:rPr>
                <w:rFonts w:hint="eastAsia" w:hAnsi="宋体" w:cs="宋体"/>
                <w:bCs/>
                <w:szCs w:val="21"/>
              </w:rPr>
            </w:pPr>
          </w:p>
        </w:tc>
        <w:tc>
          <w:tcPr>
            <w:tcW w:w="1443" w:type="dxa"/>
            <w:noWrap w:val="0"/>
            <w:vAlign w:val="top"/>
          </w:tcPr>
          <w:p w14:paraId="7A845D70">
            <w:pPr>
              <w:pStyle w:val="11"/>
              <w:spacing w:line="360" w:lineRule="auto"/>
              <w:rPr>
                <w:rFonts w:hint="eastAsia" w:hAnsi="宋体" w:cs="宋体"/>
                <w:bCs/>
                <w:szCs w:val="21"/>
              </w:rPr>
            </w:pPr>
          </w:p>
        </w:tc>
        <w:tc>
          <w:tcPr>
            <w:tcW w:w="1443" w:type="dxa"/>
            <w:noWrap w:val="0"/>
            <w:vAlign w:val="top"/>
          </w:tcPr>
          <w:p w14:paraId="56B42C7C">
            <w:pPr>
              <w:pStyle w:val="11"/>
              <w:spacing w:line="360" w:lineRule="auto"/>
              <w:rPr>
                <w:rFonts w:hint="eastAsia" w:hAnsi="宋体" w:cs="宋体"/>
                <w:bCs/>
                <w:szCs w:val="21"/>
              </w:rPr>
            </w:pPr>
          </w:p>
        </w:tc>
        <w:tc>
          <w:tcPr>
            <w:tcW w:w="1443" w:type="dxa"/>
            <w:noWrap w:val="0"/>
            <w:vAlign w:val="top"/>
          </w:tcPr>
          <w:p w14:paraId="04F8BB94">
            <w:pPr>
              <w:pStyle w:val="11"/>
              <w:spacing w:line="360" w:lineRule="auto"/>
              <w:rPr>
                <w:rFonts w:hint="eastAsia" w:hAnsi="宋体" w:cs="宋体"/>
                <w:bCs/>
                <w:szCs w:val="21"/>
              </w:rPr>
            </w:pPr>
          </w:p>
        </w:tc>
        <w:tc>
          <w:tcPr>
            <w:tcW w:w="996" w:type="dxa"/>
            <w:noWrap w:val="0"/>
            <w:vAlign w:val="top"/>
          </w:tcPr>
          <w:p w14:paraId="2C9FDC2E">
            <w:pPr>
              <w:pStyle w:val="11"/>
              <w:spacing w:line="360" w:lineRule="auto"/>
              <w:rPr>
                <w:rFonts w:hint="eastAsia" w:hAnsi="宋体" w:cs="宋体"/>
                <w:bCs/>
                <w:szCs w:val="21"/>
              </w:rPr>
            </w:pPr>
          </w:p>
        </w:tc>
        <w:tc>
          <w:tcPr>
            <w:tcW w:w="787" w:type="dxa"/>
            <w:noWrap w:val="0"/>
            <w:vAlign w:val="top"/>
          </w:tcPr>
          <w:p w14:paraId="770F76C8">
            <w:pPr>
              <w:pStyle w:val="11"/>
              <w:spacing w:line="360" w:lineRule="auto"/>
              <w:rPr>
                <w:rFonts w:hint="eastAsia" w:hAnsi="宋体" w:cs="宋体"/>
                <w:bCs/>
                <w:szCs w:val="21"/>
              </w:rPr>
            </w:pPr>
          </w:p>
        </w:tc>
      </w:tr>
      <w:tr w14:paraId="044AA3F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14:paraId="183B3A13">
            <w:pPr>
              <w:pStyle w:val="11"/>
              <w:spacing w:line="360" w:lineRule="auto"/>
              <w:rPr>
                <w:rFonts w:hint="eastAsia" w:hAnsi="宋体" w:cs="宋体"/>
                <w:bCs/>
                <w:szCs w:val="21"/>
              </w:rPr>
            </w:pPr>
          </w:p>
        </w:tc>
        <w:tc>
          <w:tcPr>
            <w:tcW w:w="1252" w:type="dxa"/>
            <w:noWrap w:val="0"/>
            <w:vAlign w:val="top"/>
          </w:tcPr>
          <w:p w14:paraId="61C8698F">
            <w:pPr>
              <w:pStyle w:val="11"/>
              <w:spacing w:line="360" w:lineRule="auto"/>
              <w:rPr>
                <w:rFonts w:hint="eastAsia" w:hAnsi="宋体" w:cs="宋体"/>
                <w:bCs/>
                <w:szCs w:val="21"/>
              </w:rPr>
            </w:pPr>
          </w:p>
        </w:tc>
        <w:tc>
          <w:tcPr>
            <w:tcW w:w="1443" w:type="dxa"/>
            <w:noWrap w:val="0"/>
            <w:vAlign w:val="top"/>
          </w:tcPr>
          <w:p w14:paraId="2446CFB8">
            <w:pPr>
              <w:pStyle w:val="11"/>
              <w:spacing w:line="360" w:lineRule="auto"/>
              <w:rPr>
                <w:rFonts w:hint="eastAsia" w:hAnsi="宋体" w:cs="宋体"/>
                <w:bCs/>
                <w:szCs w:val="21"/>
              </w:rPr>
            </w:pPr>
          </w:p>
        </w:tc>
        <w:tc>
          <w:tcPr>
            <w:tcW w:w="1443" w:type="dxa"/>
            <w:noWrap w:val="0"/>
            <w:vAlign w:val="top"/>
          </w:tcPr>
          <w:p w14:paraId="5A990511">
            <w:pPr>
              <w:pStyle w:val="11"/>
              <w:spacing w:line="360" w:lineRule="auto"/>
              <w:rPr>
                <w:rFonts w:hint="eastAsia" w:hAnsi="宋体" w:cs="宋体"/>
                <w:bCs/>
                <w:szCs w:val="21"/>
              </w:rPr>
            </w:pPr>
          </w:p>
        </w:tc>
        <w:tc>
          <w:tcPr>
            <w:tcW w:w="1443" w:type="dxa"/>
            <w:noWrap w:val="0"/>
            <w:vAlign w:val="top"/>
          </w:tcPr>
          <w:p w14:paraId="1804186B">
            <w:pPr>
              <w:pStyle w:val="11"/>
              <w:spacing w:line="360" w:lineRule="auto"/>
              <w:rPr>
                <w:rFonts w:hint="eastAsia" w:hAnsi="宋体" w:cs="宋体"/>
                <w:bCs/>
                <w:szCs w:val="21"/>
              </w:rPr>
            </w:pPr>
          </w:p>
        </w:tc>
        <w:tc>
          <w:tcPr>
            <w:tcW w:w="996" w:type="dxa"/>
            <w:noWrap w:val="0"/>
            <w:vAlign w:val="top"/>
          </w:tcPr>
          <w:p w14:paraId="1C9ACB8C">
            <w:pPr>
              <w:pStyle w:val="11"/>
              <w:spacing w:line="360" w:lineRule="auto"/>
              <w:rPr>
                <w:rFonts w:hint="eastAsia" w:hAnsi="宋体" w:cs="宋体"/>
                <w:bCs/>
                <w:szCs w:val="21"/>
              </w:rPr>
            </w:pPr>
          </w:p>
        </w:tc>
        <w:tc>
          <w:tcPr>
            <w:tcW w:w="787" w:type="dxa"/>
            <w:noWrap w:val="0"/>
            <w:vAlign w:val="top"/>
          </w:tcPr>
          <w:p w14:paraId="23B01ED4">
            <w:pPr>
              <w:pStyle w:val="11"/>
              <w:spacing w:line="360" w:lineRule="auto"/>
              <w:rPr>
                <w:rFonts w:hint="eastAsia" w:hAnsi="宋体" w:cs="宋体"/>
                <w:bCs/>
                <w:szCs w:val="21"/>
              </w:rPr>
            </w:pPr>
          </w:p>
        </w:tc>
      </w:tr>
      <w:tr w14:paraId="00CC53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14:paraId="1B476903">
            <w:pPr>
              <w:pStyle w:val="11"/>
              <w:spacing w:line="360" w:lineRule="auto"/>
              <w:rPr>
                <w:rFonts w:hint="eastAsia" w:hAnsi="宋体" w:cs="宋体"/>
                <w:bCs/>
                <w:szCs w:val="21"/>
              </w:rPr>
            </w:pPr>
          </w:p>
        </w:tc>
        <w:tc>
          <w:tcPr>
            <w:tcW w:w="1252" w:type="dxa"/>
            <w:noWrap w:val="0"/>
            <w:vAlign w:val="top"/>
          </w:tcPr>
          <w:p w14:paraId="40ADB094">
            <w:pPr>
              <w:pStyle w:val="11"/>
              <w:spacing w:line="360" w:lineRule="auto"/>
              <w:rPr>
                <w:rFonts w:hint="eastAsia" w:hAnsi="宋体" w:cs="宋体"/>
                <w:bCs/>
                <w:szCs w:val="21"/>
              </w:rPr>
            </w:pPr>
          </w:p>
        </w:tc>
        <w:tc>
          <w:tcPr>
            <w:tcW w:w="1443" w:type="dxa"/>
            <w:noWrap w:val="0"/>
            <w:vAlign w:val="top"/>
          </w:tcPr>
          <w:p w14:paraId="0AACE8CD">
            <w:pPr>
              <w:pStyle w:val="11"/>
              <w:spacing w:line="360" w:lineRule="auto"/>
              <w:rPr>
                <w:rFonts w:hint="eastAsia" w:hAnsi="宋体" w:cs="宋体"/>
                <w:bCs/>
                <w:szCs w:val="21"/>
              </w:rPr>
            </w:pPr>
          </w:p>
        </w:tc>
        <w:tc>
          <w:tcPr>
            <w:tcW w:w="1443" w:type="dxa"/>
            <w:noWrap w:val="0"/>
            <w:vAlign w:val="top"/>
          </w:tcPr>
          <w:p w14:paraId="4799D7CF">
            <w:pPr>
              <w:pStyle w:val="11"/>
              <w:spacing w:line="360" w:lineRule="auto"/>
              <w:rPr>
                <w:rFonts w:hint="eastAsia" w:hAnsi="宋体" w:cs="宋体"/>
                <w:bCs/>
                <w:szCs w:val="21"/>
              </w:rPr>
            </w:pPr>
          </w:p>
        </w:tc>
        <w:tc>
          <w:tcPr>
            <w:tcW w:w="1443" w:type="dxa"/>
            <w:noWrap w:val="0"/>
            <w:vAlign w:val="top"/>
          </w:tcPr>
          <w:p w14:paraId="520DCE94">
            <w:pPr>
              <w:pStyle w:val="11"/>
              <w:spacing w:line="360" w:lineRule="auto"/>
              <w:rPr>
                <w:rFonts w:hint="eastAsia" w:hAnsi="宋体" w:cs="宋体"/>
                <w:bCs/>
                <w:szCs w:val="21"/>
              </w:rPr>
            </w:pPr>
          </w:p>
        </w:tc>
        <w:tc>
          <w:tcPr>
            <w:tcW w:w="996" w:type="dxa"/>
            <w:noWrap w:val="0"/>
            <w:vAlign w:val="top"/>
          </w:tcPr>
          <w:p w14:paraId="6F0A0340">
            <w:pPr>
              <w:pStyle w:val="11"/>
              <w:spacing w:line="360" w:lineRule="auto"/>
              <w:rPr>
                <w:rFonts w:hint="eastAsia" w:hAnsi="宋体" w:cs="宋体"/>
                <w:bCs/>
                <w:szCs w:val="21"/>
              </w:rPr>
            </w:pPr>
          </w:p>
        </w:tc>
        <w:tc>
          <w:tcPr>
            <w:tcW w:w="787" w:type="dxa"/>
            <w:noWrap w:val="0"/>
            <w:vAlign w:val="top"/>
          </w:tcPr>
          <w:p w14:paraId="2CFB61BF">
            <w:pPr>
              <w:pStyle w:val="11"/>
              <w:spacing w:line="360" w:lineRule="auto"/>
              <w:rPr>
                <w:rFonts w:hint="eastAsia" w:hAnsi="宋体" w:cs="宋体"/>
                <w:bCs/>
                <w:szCs w:val="21"/>
              </w:rPr>
            </w:pPr>
          </w:p>
        </w:tc>
      </w:tr>
    </w:tbl>
    <w:p w14:paraId="573C7617">
      <w:pPr>
        <w:pStyle w:val="9"/>
        <w:spacing w:before="0" w:line="360" w:lineRule="auto"/>
        <w:jc w:val="center"/>
        <w:rPr>
          <w:rFonts w:hint="eastAsia" w:cs="宋体"/>
          <w:bCs/>
          <w:sz w:val="21"/>
          <w:szCs w:val="21"/>
        </w:rPr>
      </w:pPr>
    </w:p>
    <w:p w14:paraId="7C7C538B">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3F3D7ABB">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45BF6522">
      <w:pPr>
        <w:tabs>
          <w:tab w:val="left" w:pos="4620"/>
        </w:tabs>
        <w:spacing w:before="120" w:beforeLines="50" w:line="360" w:lineRule="auto"/>
        <w:rPr>
          <w:rFonts w:hint="eastAsia" w:ascii="宋体" w:hAnsi="宋体" w:cs="宋体"/>
          <w:bCs/>
          <w:szCs w:val="21"/>
        </w:rPr>
      </w:pP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39A6D050">
      <w:pPr>
        <w:spacing w:line="360" w:lineRule="auto"/>
        <w:rPr>
          <w:rFonts w:hint="eastAsia" w:ascii="宋体" w:hAnsi="宋体" w:cs="宋体"/>
          <w:bCs/>
          <w:szCs w:val="21"/>
        </w:rPr>
        <w:sectPr>
          <w:pgSz w:w="11906" w:h="16838"/>
          <w:pgMar w:top="1440" w:right="1797" w:bottom="1440" w:left="1797" w:header="851" w:footer="992" w:gutter="0"/>
          <w:cols w:space="720" w:num="1"/>
          <w:docGrid w:linePitch="312" w:charSpace="0"/>
        </w:sectPr>
      </w:pPr>
    </w:p>
    <w:p w14:paraId="4607BDA8">
      <w:pPr>
        <w:pStyle w:val="15"/>
        <w:spacing w:before="120" w:beforeLines="50" w:after="120" w:afterLines="50" w:line="360" w:lineRule="auto"/>
        <w:rPr>
          <w:rFonts w:hint="eastAsia" w:ascii="宋体" w:hAnsi="宋体" w:cs="宋体"/>
          <w:sz w:val="21"/>
          <w:szCs w:val="21"/>
        </w:rPr>
      </w:pPr>
      <w:bookmarkStart w:id="61" w:name="_Toc175062648"/>
      <w:bookmarkStart w:id="62" w:name="_Toc144556796"/>
      <w:bookmarkStart w:id="63" w:name="_Toc302360909"/>
      <w:bookmarkStart w:id="64" w:name="_Toc29245"/>
      <w:bookmarkStart w:id="65" w:name="_Toc32325"/>
      <w:r>
        <w:rPr>
          <w:rFonts w:hint="eastAsia" w:ascii="宋体" w:hAnsi="宋体" w:cs="宋体"/>
          <w:sz w:val="21"/>
          <w:szCs w:val="21"/>
        </w:rPr>
        <w:t>附件6  商务条款偏离表</w:t>
      </w:r>
      <w:bookmarkEnd w:id="61"/>
      <w:bookmarkEnd w:id="62"/>
      <w:bookmarkEnd w:id="63"/>
      <w:r>
        <w:rPr>
          <w:rFonts w:hint="eastAsia" w:ascii="宋体" w:hAnsi="宋体" w:cs="宋体"/>
          <w:sz w:val="21"/>
          <w:szCs w:val="21"/>
        </w:rPr>
        <w:t>（格式）</w:t>
      </w:r>
      <w:bookmarkEnd w:id="64"/>
      <w:bookmarkEnd w:id="65"/>
    </w:p>
    <w:p w14:paraId="051AEB0A">
      <w:pPr>
        <w:pStyle w:val="9"/>
        <w:spacing w:before="0" w:line="240" w:lineRule="auto"/>
        <w:jc w:val="center"/>
        <w:rPr>
          <w:rFonts w:hint="eastAsia" w:cs="宋体"/>
          <w:b/>
          <w:sz w:val="21"/>
          <w:szCs w:val="21"/>
        </w:rPr>
      </w:pPr>
    </w:p>
    <w:p w14:paraId="5E9E9512">
      <w:pPr>
        <w:pStyle w:val="11"/>
        <w:spacing w:line="360" w:lineRule="auto"/>
        <w:rPr>
          <w:rFonts w:hint="eastAsia" w:hAnsi="宋体" w:cs="宋体"/>
          <w:szCs w:val="21"/>
        </w:rPr>
      </w:pPr>
      <w:r>
        <w:rPr>
          <w:rFonts w:hint="eastAsia" w:hAnsi="宋体" w:cs="宋体"/>
          <w:szCs w:val="21"/>
        </w:rPr>
        <w:t xml:space="preserve">招标编号：                                                               </w:t>
      </w:r>
    </w:p>
    <w:p w14:paraId="37048590">
      <w:pPr>
        <w:pStyle w:val="11"/>
        <w:spacing w:line="360" w:lineRule="auto"/>
        <w:rPr>
          <w:rFonts w:hint="eastAsia" w:hAnsi="宋体" w:cs="宋体"/>
          <w:szCs w:val="21"/>
        </w:rPr>
      </w:pPr>
      <w:r>
        <w:rPr>
          <w:rFonts w:hint="eastAsia" w:hAnsi="宋体" w:cs="宋体"/>
          <w:szCs w:val="21"/>
        </w:rPr>
        <w:t xml:space="preserve">项目名称：                                                 </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47"/>
        <w:gridCol w:w="1941"/>
        <w:gridCol w:w="2049"/>
        <w:gridCol w:w="2095"/>
        <w:gridCol w:w="681"/>
        <w:gridCol w:w="770"/>
      </w:tblGrid>
      <w:tr w14:paraId="1117BB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43AF8342">
            <w:pPr>
              <w:pStyle w:val="11"/>
              <w:spacing w:line="360" w:lineRule="auto"/>
              <w:jc w:val="center"/>
              <w:rPr>
                <w:rFonts w:hint="eastAsia" w:hAnsi="宋体" w:cs="宋体"/>
                <w:szCs w:val="21"/>
              </w:rPr>
            </w:pPr>
            <w:r>
              <w:rPr>
                <w:rFonts w:hint="eastAsia" w:hAnsi="宋体" w:cs="宋体"/>
                <w:szCs w:val="21"/>
              </w:rPr>
              <w:t>序号</w:t>
            </w:r>
          </w:p>
        </w:tc>
        <w:tc>
          <w:tcPr>
            <w:tcW w:w="1941" w:type="dxa"/>
            <w:noWrap w:val="0"/>
            <w:vAlign w:val="center"/>
          </w:tcPr>
          <w:p w14:paraId="2C35A471">
            <w:pPr>
              <w:pStyle w:val="11"/>
              <w:spacing w:line="360" w:lineRule="auto"/>
              <w:jc w:val="center"/>
              <w:rPr>
                <w:rFonts w:hint="eastAsia" w:hAnsi="宋体" w:cs="宋体"/>
                <w:szCs w:val="21"/>
              </w:rPr>
            </w:pPr>
            <w:r>
              <w:rPr>
                <w:rFonts w:hint="eastAsia" w:hAnsi="宋体" w:cs="宋体"/>
                <w:szCs w:val="21"/>
              </w:rPr>
              <w:t>招标文件条款号</w:t>
            </w:r>
          </w:p>
        </w:tc>
        <w:tc>
          <w:tcPr>
            <w:tcW w:w="2049" w:type="dxa"/>
            <w:noWrap w:val="0"/>
            <w:vAlign w:val="center"/>
          </w:tcPr>
          <w:p w14:paraId="64AD405A">
            <w:pPr>
              <w:pStyle w:val="11"/>
              <w:spacing w:line="360" w:lineRule="auto"/>
              <w:jc w:val="center"/>
              <w:rPr>
                <w:rFonts w:hint="eastAsia" w:hAnsi="宋体" w:cs="宋体"/>
                <w:szCs w:val="21"/>
              </w:rPr>
            </w:pPr>
            <w:r>
              <w:rPr>
                <w:rFonts w:hint="eastAsia" w:hAnsi="宋体" w:cs="宋体"/>
                <w:szCs w:val="21"/>
              </w:rPr>
              <w:t>招标文件的商务条款</w:t>
            </w:r>
          </w:p>
        </w:tc>
        <w:tc>
          <w:tcPr>
            <w:tcW w:w="2095" w:type="dxa"/>
            <w:noWrap w:val="0"/>
            <w:vAlign w:val="center"/>
          </w:tcPr>
          <w:p w14:paraId="47C8246F">
            <w:pPr>
              <w:pStyle w:val="11"/>
              <w:spacing w:line="360" w:lineRule="auto"/>
              <w:jc w:val="center"/>
              <w:rPr>
                <w:rFonts w:hint="eastAsia" w:hAnsi="宋体" w:cs="宋体"/>
                <w:szCs w:val="21"/>
              </w:rPr>
            </w:pPr>
            <w:r>
              <w:rPr>
                <w:rFonts w:hint="eastAsia" w:hAnsi="宋体" w:cs="宋体"/>
                <w:szCs w:val="21"/>
              </w:rPr>
              <w:t>投标文件的商务条款</w:t>
            </w:r>
          </w:p>
        </w:tc>
        <w:tc>
          <w:tcPr>
            <w:tcW w:w="681" w:type="dxa"/>
            <w:noWrap w:val="0"/>
            <w:vAlign w:val="center"/>
          </w:tcPr>
          <w:p w14:paraId="6162ADEB">
            <w:pPr>
              <w:pStyle w:val="11"/>
              <w:spacing w:line="360" w:lineRule="auto"/>
              <w:jc w:val="center"/>
              <w:rPr>
                <w:rFonts w:hint="eastAsia" w:hAnsi="宋体" w:cs="宋体"/>
                <w:szCs w:val="21"/>
              </w:rPr>
            </w:pPr>
            <w:r>
              <w:rPr>
                <w:rFonts w:hint="eastAsia" w:hAnsi="宋体" w:cs="宋体"/>
                <w:szCs w:val="21"/>
              </w:rPr>
              <w:t>偏离</w:t>
            </w:r>
          </w:p>
        </w:tc>
        <w:tc>
          <w:tcPr>
            <w:tcW w:w="770" w:type="dxa"/>
            <w:noWrap w:val="0"/>
            <w:vAlign w:val="center"/>
          </w:tcPr>
          <w:p w14:paraId="270337E3">
            <w:pPr>
              <w:pStyle w:val="11"/>
              <w:spacing w:line="360" w:lineRule="auto"/>
              <w:jc w:val="center"/>
              <w:rPr>
                <w:rFonts w:hint="eastAsia" w:hAnsi="宋体" w:cs="宋体"/>
                <w:szCs w:val="21"/>
              </w:rPr>
            </w:pPr>
            <w:r>
              <w:rPr>
                <w:rFonts w:hint="eastAsia" w:hAnsi="宋体" w:cs="宋体"/>
                <w:szCs w:val="21"/>
              </w:rPr>
              <w:t>说明</w:t>
            </w:r>
          </w:p>
        </w:tc>
      </w:tr>
      <w:tr w14:paraId="6C2502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49444D8C">
            <w:pPr>
              <w:pStyle w:val="11"/>
              <w:spacing w:line="360" w:lineRule="auto"/>
              <w:jc w:val="center"/>
              <w:rPr>
                <w:rFonts w:hint="eastAsia" w:hAnsi="宋体" w:cs="宋体"/>
                <w:szCs w:val="21"/>
              </w:rPr>
            </w:pPr>
          </w:p>
        </w:tc>
        <w:tc>
          <w:tcPr>
            <w:tcW w:w="1941" w:type="dxa"/>
            <w:noWrap w:val="0"/>
            <w:vAlign w:val="center"/>
          </w:tcPr>
          <w:p w14:paraId="5DEE67F8">
            <w:pPr>
              <w:pStyle w:val="11"/>
              <w:spacing w:line="360" w:lineRule="auto"/>
              <w:jc w:val="center"/>
              <w:rPr>
                <w:rFonts w:hint="eastAsia" w:hAnsi="宋体" w:cs="宋体"/>
                <w:szCs w:val="21"/>
              </w:rPr>
            </w:pPr>
          </w:p>
        </w:tc>
        <w:tc>
          <w:tcPr>
            <w:tcW w:w="2049" w:type="dxa"/>
            <w:noWrap w:val="0"/>
            <w:vAlign w:val="center"/>
          </w:tcPr>
          <w:p w14:paraId="23D98790">
            <w:pPr>
              <w:pStyle w:val="11"/>
              <w:spacing w:line="360" w:lineRule="auto"/>
              <w:jc w:val="center"/>
              <w:rPr>
                <w:rFonts w:hint="eastAsia" w:hAnsi="宋体" w:cs="宋体"/>
                <w:szCs w:val="21"/>
              </w:rPr>
            </w:pPr>
          </w:p>
        </w:tc>
        <w:tc>
          <w:tcPr>
            <w:tcW w:w="2095" w:type="dxa"/>
            <w:noWrap w:val="0"/>
            <w:vAlign w:val="center"/>
          </w:tcPr>
          <w:p w14:paraId="6E7DFEF1">
            <w:pPr>
              <w:pStyle w:val="11"/>
              <w:spacing w:line="360" w:lineRule="auto"/>
              <w:jc w:val="center"/>
              <w:rPr>
                <w:rFonts w:hint="eastAsia" w:hAnsi="宋体" w:cs="宋体"/>
                <w:szCs w:val="21"/>
              </w:rPr>
            </w:pPr>
          </w:p>
        </w:tc>
        <w:tc>
          <w:tcPr>
            <w:tcW w:w="681" w:type="dxa"/>
            <w:noWrap w:val="0"/>
            <w:vAlign w:val="center"/>
          </w:tcPr>
          <w:p w14:paraId="520268DF">
            <w:pPr>
              <w:pStyle w:val="11"/>
              <w:spacing w:line="360" w:lineRule="auto"/>
              <w:jc w:val="center"/>
              <w:rPr>
                <w:rFonts w:hint="eastAsia" w:hAnsi="宋体" w:cs="宋体"/>
                <w:szCs w:val="21"/>
              </w:rPr>
            </w:pPr>
          </w:p>
        </w:tc>
        <w:tc>
          <w:tcPr>
            <w:tcW w:w="770" w:type="dxa"/>
            <w:noWrap w:val="0"/>
            <w:vAlign w:val="center"/>
          </w:tcPr>
          <w:p w14:paraId="7526BA1D">
            <w:pPr>
              <w:pStyle w:val="11"/>
              <w:spacing w:line="360" w:lineRule="auto"/>
              <w:jc w:val="center"/>
              <w:rPr>
                <w:rFonts w:hint="eastAsia" w:hAnsi="宋体" w:cs="宋体"/>
                <w:szCs w:val="21"/>
              </w:rPr>
            </w:pPr>
          </w:p>
        </w:tc>
      </w:tr>
      <w:tr w14:paraId="2B029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4AA1BC1">
            <w:pPr>
              <w:pStyle w:val="11"/>
              <w:spacing w:line="360" w:lineRule="auto"/>
              <w:jc w:val="center"/>
              <w:rPr>
                <w:rFonts w:hint="eastAsia" w:hAnsi="宋体" w:cs="宋体"/>
                <w:szCs w:val="21"/>
              </w:rPr>
            </w:pPr>
          </w:p>
        </w:tc>
        <w:tc>
          <w:tcPr>
            <w:tcW w:w="1941" w:type="dxa"/>
            <w:noWrap w:val="0"/>
            <w:vAlign w:val="center"/>
          </w:tcPr>
          <w:p w14:paraId="09F442E9">
            <w:pPr>
              <w:pStyle w:val="11"/>
              <w:spacing w:line="360" w:lineRule="auto"/>
              <w:jc w:val="center"/>
              <w:rPr>
                <w:rFonts w:hint="eastAsia" w:hAnsi="宋体" w:cs="宋体"/>
                <w:szCs w:val="21"/>
              </w:rPr>
            </w:pPr>
          </w:p>
        </w:tc>
        <w:tc>
          <w:tcPr>
            <w:tcW w:w="2049" w:type="dxa"/>
            <w:noWrap w:val="0"/>
            <w:vAlign w:val="center"/>
          </w:tcPr>
          <w:p w14:paraId="1B6D048F">
            <w:pPr>
              <w:pStyle w:val="11"/>
              <w:spacing w:line="360" w:lineRule="auto"/>
              <w:jc w:val="center"/>
              <w:rPr>
                <w:rFonts w:hint="eastAsia" w:hAnsi="宋体" w:cs="宋体"/>
                <w:szCs w:val="21"/>
              </w:rPr>
            </w:pPr>
          </w:p>
        </w:tc>
        <w:tc>
          <w:tcPr>
            <w:tcW w:w="2095" w:type="dxa"/>
            <w:noWrap w:val="0"/>
            <w:vAlign w:val="center"/>
          </w:tcPr>
          <w:p w14:paraId="40B61241">
            <w:pPr>
              <w:pStyle w:val="11"/>
              <w:spacing w:line="360" w:lineRule="auto"/>
              <w:jc w:val="center"/>
              <w:rPr>
                <w:rFonts w:hint="eastAsia" w:hAnsi="宋体" w:cs="宋体"/>
                <w:szCs w:val="21"/>
              </w:rPr>
            </w:pPr>
          </w:p>
        </w:tc>
        <w:tc>
          <w:tcPr>
            <w:tcW w:w="681" w:type="dxa"/>
            <w:noWrap w:val="0"/>
            <w:vAlign w:val="center"/>
          </w:tcPr>
          <w:p w14:paraId="1CEB63DB">
            <w:pPr>
              <w:pStyle w:val="11"/>
              <w:spacing w:line="360" w:lineRule="auto"/>
              <w:jc w:val="center"/>
              <w:rPr>
                <w:rFonts w:hint="eastAsia" w:hAnsi="宋体" w:cs="宋体"/>
                <w:szCs w:val="21"/>
              </w:rPr>
            </w:pPr>
          </w:p>
        </w:tc>
        <w:tc>
          <w:tcPr>
            <w:tcW w:w="770" w:type="dxa"/>
            <w:noWrap w:val="0"/>
            <w:vAlign w:val="center"/>
          </w:tcPr>
          <w:p w14:paraId="3AC104A9">
            <w:pPr>
              <w:pStyle w:val="11"/>
              <w:spacing w:line="360" w:lineRule="auto"/>
              <w:jc w:val="center"/>
              <w:rPr>
                <w:rFonts w:hint="eastAsia" w:hAnsi="宋体" w:cs="宋体"/>
                <w:szCs w:val="21"/>
              </w:rPr>
            </w:pPr>
          </w:p>
        </w:tc>
      </w:tr>
      <w:tr w14:paraId="0A76D3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FB5C652">
            <w:pPr>
              <w:pStyle w:val="11"/>
              <w:spacing w:line="360" w:lineRule="auto"/>
              <w:jc w:val="center"/>
              <w:rPr>
                <w:rFonts w:hint="eastAsia" w:hAnsi="宋体" w:cs="宋体"/>
                <w:szCs w:val="21"/>
              </w:rPr>
            </w:pPr>
          </w:p>
        </w:tc>
        <w:tc>
          <w:tcPr>
            <w:tcW w:w="1941" w:type="dxa"/>
            <w:noWrap w:val="0"/>
            <w:vAlign w:val="center"/>
          </w:tcPr>
          <w:p w14:paraId="73EFC3C4">
            <w:pPr>
              <w:pStyle w:val="11"/>
              <w:spacing w:line="360" w:lineRule="auto"/>
              <w:jc w:val="center"/>
              <w:rPr>
                <w:rFonts w:hint="eastAsia" w:hAnsi="宋体" w:cs="宋体"/>
                <w:szCs w:val="21"/>
              </w:rPr>
            </w:pPr>
          </w:p>
        </w:tc>
        <w:tc>
          <w:tcPr>
            <w:tcW w:w="2049" w:type="dxa"/>
            <w:noWrap w:val="0"/>
            <w:vAlign w:val="center"/>
          </w:tcPr>
          <w:p w14:paraId="119499DD">
            <w:pPr>
              <w:pStyle w:val="11"/>
              <w:spacing w:line="360" w:lineRule="auto"/>
              <w:jc w:val="center"/>
              <w:rPr>
                <w:rFonts w:hint="eastAsia" w:hAnsi="宋体" w:cs="宋体"/>
                <w:szCs w:val="21"/>
              </w:rPr>
            </w:pPr>
          </w:p>
        </w:tc>
        <w:tc>
          <w:tcPr>
            <w:tcW w:w="2095" w:type="dxa"/>
            <w:noWrap w:val="0"/>
            <w:vAlign w:val="center"/>
          </w:tcPr>
          <w:p w14:paraId="411BA8D0">
            <w:pPr>
              <w:pStyle w:val="11"/>
              <w:spacing w:line="360" w:lineRule="auto"/>
              <w:jc w:val="center"/>
              <w:rPr>
                <w:rFonts w:hint="eastAsia" w:hAnsi="宋体" w:cs="宋体"/>
                <w:szCs w:val="21"/>
              </w:rPr>
            </w:pPr>
          </w:p>
        </w:tc>
        <w:tc>
          <w:tcPr>
            <w:tcW w:w="681" w:type="dxa"/>
            <w:noWrap w:val="0"/>
            <w:vAlign w:val="center"/>
          </w:tcPr>
          <w:p w14:paraId="51199DB8">
            <w:pPr>
              <w:pStyle w:val="11"/>
              <w:spacing w:line="360" w:lineRule="auto"/>
              <w:jc w:val="center"/>
              <w:rPr>
                <w:rFonts w:hint="eastAsia" w:hAnsi="宋体" w:cs="宋体"/>
                <w:szCs w:val="21"/>
              </w:rPr>
            </w:pPr>
          </w:p>
        </w:tc>
        <w:tc>
          <w:tcPr>
            <w:tcW w:w="770" w:type="dxa"/>
            <w:noWrap w:val="0"/>
            <w:vAlign w:val="center"/>
          </w:tcPr>
          <w:p w14:paraId="4F66EA9B">
            <w:pPr>
              <w:pStyle w:val="11"/>
              <w:spacing w:line="360" w:lineRule="auto"/>
              <w:jc w:val="center"/>
              <w:rPr>
                <w:rFonts w:hint="eastAsia" w:hAnsi="宋体" w:cs="宋体"/>
                <w:szCs w:val="21"/>
              </w:rPr>
            </w:pPr>
          </w:p>
        </w:tc>
      </w:tr>
      <w:tr w14:paraId="0C698C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589F63B9">
            <w:pPr>
              <w:pStyle w:val="11"/>
              <w:spacing w:line="360" w:lineRule="auto"/>
              <w:jc w:val="center"/>
              <w:rPr>
                <w:rFonts w:hint="eastAsia" w:hAnsi="宋体" w:cs="宋体"/>
                <w:szCs w:val="21"/>
              </w:rPr>
            </w:pPr>
          </w:p>
        </w:tc>
        <w:tc>
          <w:tcPr>
            <w:tcW w:w="1941" w:type="dxa"/>
            <w:noWrap w:val="0"/>
            <w:vAlign w:val="center"/>
          </w:tcPr>
          <w:p w14:paraId="1B90E859">
            <w:pPr>
              <w:pStyle w:val="11"/>
              <w:spacing w:line="360" w:lineRule="auto"/>
              <w:jc w:val="center"/>
              <w:rPr>
                <w:rFonts w:hint="eastAsia" w:hAnsi="宋体" w:cs="宋体"/>
                <w:szCs w:val="21"/>
              </w:rPr>
            </w:pPr>
          </w:p>
        </w:tc>
        <w:tc>
          <w:tcPr>
            <w:tcW w:w="2049" w:type="dxa"/>
            <w:noWrap w:val="0"/>
            <w:vAlign w:val="center"/>
          </w:tcPr>
          <w:p w14:paraId="09CCB9EC">
            <w:pPr>
              <w:pStyle w:val="11"/>
              <w:spacing w:line="360" w:lineRule="auto"/>
              <w:jc w:val="center"/>
              <w:rPr>
                <w:rFonts w:hint="eastAsia" w:hAnsi="宋体" w:cs="宋体"/>
                <w:szCs w:val="21"/>
              </w:rPr>
            </w:pPr>
          </w:p>
        </w:tc>
        <w:tc>
          <w:tcPr>
            <w:tcW w:w="2095" w:type="dxa"/>
            <w:noWrap w:val="0"/>
            <w:vAlign w:val="center"/>
          </w:tcPr>
          <w:p w14:paraId="371BC0BF">
            <w:pPr>
              <w:pStyle w:val="11"/>
              <w:spacing w:line="360" w:lineRule="auto"/>
              <w:jc w:val="center"/>
              <w:rPr>
                <w:rFonts w:hint="eastAsia" w:hAnsi="宋体" w:cs="宋体"/>
                <w:szCs w:val="21"/>
              </w:rPr>
            </w:pPr>
          </w:p>
        </w:tc>
        <w:tc>
          <w:tcPr>
            <w:tcW w:w="681" w:type="dxa"/>
            <w:noWrap w:val="0"/>
            <w:vAlign w:val="center"/>
          </w:tcPr>
          <w:p w14:paraId="2D2630E9">
            <w:pPr>
              <w:pStyle w:val="11"/>
              <w:spacing w:line="360" w:lineRule="auto"/>
              <w:jc w:val="center"/>
              <w:rPr>
                <w:rFonts w:hint="eastAsia" w:hAnsi="宋体" w:cs="宋体"/>
                <w:szCs w:val="21"/>
              </w:rPr>
            </w:pPr>
          </w:p>
        </w:tc>
        <w:tc>
          <w:tcPr>
            <w:tcW w:w="770" w:type="dxa"/>
            <w:noWrap w:val="0"/>
            <w:vAlign w:val="center"/>
          </w:tcPr>
          <w:p w14:paraId="05E7664A">
            <w:pPr>
              <w:pStyle w:val="11"/>
              <w:spacing w:line="360" w:lineRule="auto"/>
              <w:jc w:val="center"/>
              <w:rPr>
                <w:rFonts w:hint="eastAsia" w:hAnsi="宋体" w:cs="宋体"/>
                <w:szCs w:val="21"/>
              </w:rPr>
            </w:pPr>
          </w:p>
        </w:tc>
      </w:tr>
      <w:tr w14:paraId="3687F0C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29E811A">
            <w:pPr>
              <w:pStyle w:val="11"/>
              <w:spacing w:line="360" w:lineRule="auto"/>
              <w:jc w:val="center"/>
              <w:rPr>
                <w:rFonts w:hint="eastAsia" w:hAnsi="宋体" w:cs="宋体"/>
                <w:szCs w:val="21"/>
              </w:rPr>
            </w:pPr>
          </w:p>
        </w:tc>
        <w:tc>
          <w:tcPr>
            <w:tcW w:w="1941" w:type="dxa"/>
            <w:noWrap w:val="0"/>
            <w:vAlign w:val="center"/>
          </w:tcPr>
          <w:p w14:paraId="04146D85">
            <w:pPr>
              <w:pStyle w:val="11"/>
              <w:spacing w:line="360" w:lineRule="auto"/>
              <w:jc w:val="center"/>
              <w:rPr>
                <w:rFonts w:hint="eastAsia" w:hAnsi="宋体" w:cs="宋体"/>
                <w:szCs w:val="21"/>
              </w:rPr>
            </w:pPr>
          </w:p>
        </w:tc>
        <w:tc>
          <w:tcPr>
            <w:tcW w:w="2049" w:type="dxa"/>
            <w:noWrap w:val="0"/>
            <w:vAlign w:val="center"/>
          </w:tcPr>
          <w:p w14:paraId="101B7B8C">
            <w:pPr>
              <w:pStyle w:val="11"/>
              <w:spacing w:line="360" w:lineRule="auto"/>
              <w:jc w:val="center"/>
              <w:rPr>
                <w:rFonts w:hint="eastAsia" w:hAnsi="宋体" w:cs="宋体"/>
                <w:szCs w:val="21"/>
              </w:rPr>
            </w:pPr>
          </w:p>
        </w:tc>
        <w:tc>
          <w:tcPr>
            <w:tcW w:w="2095" w:type="dxa"/>
            <w:noWrap w:val="0"/>
            <w:vAlign w:val="center"/>
          </w:tcPr>
          <w:p w14:paraId="21624803">
            <w:pPr>
              <w:pStyle w:val="11"/>
              <w:spacing w:line="360" w:lineRule="auto"/>
              <w:jc w:val="center"/>
              <w:rPr>
                <w:rFonts w:hint="eastAsia" w:hAnsi="宋体" w:cs="宋体"/>
                <w:szCs w:val="21"/>
              </w:rPr>
            </w:pPr>
          </w:p>
        </w:tc>
        <w:tc>
          <w:tcPr>
            <w:tcW w:w="681" w:type="dxa"/>
            <w:noWrap w:val="0"/>
            <w:vAlign w:val="center"/>
          </w:tcPr>
          <w:p w14:paraId="5F5A17C9">
            <w:pPr>
              <w:pStyle w:val="11"/>
              <w:spacing w:line="360" w:lineRule="auto"/>
              <w:jc w:val="center"/>
              <w:rPr>
                <w:rFonts w:hint="eastAsia" w:hAnsi="宋体" w:cs="宋体"/>
                <w:szCs w:val="21"/>
              </w:rPr>
            </w:pPr>
          </w:p>
        </w:tc>
        <w:tc>
          <w:tcPr>
            <w:tcW w:w="770" w:type="dxa"/>
            <w:noWrap w:val="0"/>
            <w:vAlign w:val="center"/>
          </w:tcPr>
          <w:p w14:paraId="53A98015">
            <w:pPr>
              <w:pStyle w:val="11"/>
              <w:spacing w:line="360" w:lineRule="auto"/>
              <w:jc w:val="center"/>
              <w:rPr>
                <w:rFonts w:hint="eastAsia" w:hAnsi="宋体" w:cs="宋体"/>
                <w:szCs w:val="21"/>
              </w:rPr>
            </w:pPr>
          </w:p>
        </w:tc>
      </w:tr>
      <w:tr w14:paraId="26AF71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37B413AD">
            <w:pPr>
              <w:pStyle w:val="11"/>
              <w:spacing w:line="360" w:lineRule="auto"/>
              <w:jc w:val="center"/>
              <w:rPr>
                <w:rFonts w:hint="eastAsia" w:hAnsi="宋体" w:cs="宋体"/>
                <w:szCs w:val="21"/>
              </w:rPr>
            </w:pPr>
          </w:p>
        </w:tc>
        <w:tc>
          <w:tcPr>
            <w:tcW w:w="1941" w:type="dxa"/>
            <w:noWrap w:val="0"/>
            <w:vAlign w:val="center"/>
          </w:tcPr>
          <w:p w14:paraId="1615A87B">
            <w:pPr>
              <w:pStyle w:val="11"/>
              <w:spacing w:line="360" w:lineRule="auto"/>
              <w:jc w:val="center"/>
              <w:rPr>
                <w:rFonts w:hint="eastAsia" w:hAnsi="宋体" w:cs="宋体"/>
                <w:szCs w:val="21"/>
              </w:rPr>
            </w:pPr>
          </w:p>
        </w:tc>
        <w:tc>
          <w:tcPr>
            <w:tcW w:w="2049" w:type="dxa"/>
            <w:noWrap w:val="0"/>
            <w:vAlign w:val="center"/>
          </w:tcPr>
          <w:p w14:paraId="4700739B">
            <w:pPr>
              <w:pStyle w:val="11"/>
              <w:spacing w:line="360" w:lineRule="auto"/>
              <w:jc w:val="center"/>
              <w:rPr>
                <w:rFonts w:hint="eastAsia" w:hAnsi="宋体" w:cs="宋体"/>
                <w:szCs w:val="21"/>
              </w:rPr>
            </w:pPr>
          </w:p>
        </w:tc>
        <w:tc>
          <w:tcPr>
            <w:tcW w:w="2095" w:type="dxa"/>
            <w:noWrap w:val="0"/>
            <w:vAlign w:val="center"/>
          </w:tcPr>
          <w:p w14:paraId="7175C631">
            <w:pPr>
              <w:pStyle w:val="11"/>
              <w:spacing w:line="360" w:lineRule="auto"/>
              <w:jc w:val="center"/>
              <w:rPr>
                <w:rFonts w:hint="eastAsia" w:hAnsi="宋体" w:cs="宋体"/>
                <w:szCs w:val="21"/>
              </w:rPr>
            </w:pPr>
          </w:p>
        </w:tc>
        <w:tc>
          <w:tcPr>
            <w:tcW w:w="681" w:type="dxa"/>
            <w:noWrap w:val="0"/>
            <w:vAlign w:val="center"/>
          </w:tcPr>
          <w:p w14:paraId="30AE1C88">
            <w:pPr>
              <w:pStyle w:val="11"/>
              <w:spacing w:line="360" w:lineRule="auto"/>
              <w:jc w:val="center"/>
              <w:rPr>
                <w:rFonts w:hint="eastAsia" w:hAnsi="宋体" w:cs="宋体"/>
                <w:szCs w:val="21"/>
              </w:rPr>
            </w:pPr>
          </w:p>
        </w:tc>
        <w:tc>
          <w:tcPr>
            <w:tcW w:w="770" w:type="dxa"/>
            <w:noWrap w:val="0"/>
            <w:vAlign w:val="center"/>
          </w:tcPr>
          <w:p w14:paraId="28725256">
            <w:pPr>
              <w:pStyle w:val="11"/>
              <w:spacing w:line="360" w:lineRule="auto"/>
              <w:jc w:val="center"/>
              <w:rPr>
                <w:rFonts w:hint="eastAsia" w:hAnsi="宋体" w:cs="宋体"/>
                <w:szCs w:val="21"/>
              </w:rPr>
            </w:pPr>
          </w:p>
        </w:tc>
      </w:tr>
      <w:tr w14:paraId="181701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3A85499">
            <w:pPr>
              <w:pStyle w:val="11"/>
              <w:spacing w:line="360" w:lineRule="auto"/>
              <w:jc w:val="center"/>
              <w:rPr>
                <w:rFonts w:hint="eastAsia" w:hAnsi="宋体" w:cs="宋体"/>
                <w:szCs w:val="21"/>
              </w:rPr>
            </w:pPr>
          </w:p>
        </w:tc>
        <w:tc>
          <w:tcPr>
            <w:tcW w:w="1941" w:type="dxa"/>
            <w:noWrap w:val="0"/>
            <w:vAlign w:val="center"/>
          </w:tcPr>
          <w:p w14:paraId="229C99A7">
            <w:pPr>
              <w:pStyle w:val="11"/>
              <w:spacing w:line="360" w:lineRule="auto"/>
              <w:jc w:val="center"/>
              <w:rPr>
                <w:rFonts w:hint="eastAsia" w:hAnsi="宋体" w:cs="宋体"/>
                <w:szCs w:val="21"/>
              </w:rPr>
            </w:pPr>
          </w:p>
        </w:tc>
        <w:tc>
          <w:tcPr>
            <w:tcW w:w="2049" w:type="dxa"/>
            <w:noWrap w:val="0"/>
            <w:vAlign w:val="center"/>
          </w:tcPr>
          <w:p w14:paraId="05ECECCC">
            <w:pPr>
              <w:pStyle w:val="11"/>
              <w:spacing w:line="360" w:lineRule="auto"/>
              <w:jc w:val="center"/>
              <w:rPr>
                <w:rFonts w:hint="eastAsia" w:hAnsi="宋体" w:cs="宋体"/>
                <w:szCs w:val="21"/>
              </w:rPr>
            </w:pPr>
          </w:p>
        </w:tc>
        <w:tc>
          <w:tcPr>
            <w:tcW w:w="2095" w:type="dxa"/>
            <w:noWrap w:val="0"/>
            <w:vAlign w:val="center"/>
          </w:tcPr>
          <w:p w14:paraId="2A1660FA">
            <w:pPr>
              <w:pStyle w:val="11"/>
              <w:spacing w:line="360" w:lineRule="auto"/>
              <w:jc w:val="center"/>
              <w:rPr>
                <w:rFonts w:hint="eastAsia" w:hAnsi="宋体" w:cs="宋体"/>
                <w:szCs w:val="21"/>
              </w:rPr>
            </w:pPr>
          </w:p>
        </w:tc>
        <w:tc>
          <w:tcPr>
            <w:tcW w:w="681" w:type="dxa"/>
            <w:noWrap w:val="0"/>
            <w:vAlign w:val="center"/>
          </w:tcPr>
          <w:p w14:paraId="59DA719D">
            <w:pPr>
              <w:pStyle w:val="11"/>
              <w:spacing w:line="360" w:lineRule="auto"/>
              <w:jc w:val="center"/>
              <w:rPr>
                <w:rFonts w:hint="eastAsia" w:hAnsi="宋体" w:cs="宋体"/>
                <w:szCs w:val="21"/>
              </w:rPr>
            </w:pPr>
          </w:p>
        </w:tc>
        <w:tc>
          <w:tcPr>
            <w:tcW w:w="770" w:type="dxa"/>
            <w:noWrap w:val="0"/>
            <w:vAlign w:val="center"/>
          </w:tcPr>
          <w:p w14:paraId="5C6D578E">
            <w:pPr>
              <w:pStyle w:val="11"/>
              <w:spacing w:line="360" w:lineRule="auto"/>
              <w:jc w:val="center"/>
              <w:rPr>
                <w:rFonts w:hint="eastAsia" w:hAnsi="宋体" w:cs="宋体"/>
                <w:szCs w:val="21"/>
              </w:rPr>
            </w:pPr>
          </w:p>
        </w:tc>
      </w:tr>
      <w:tr w14:paraId="23634CC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030B16EC">
            <w:pPr>
              <w:pStyle w:val="11"/>
              <w:spacing w:line="360" w:lineRule="auto"/>
              <w:jc w:val="center"/>
              <w:rPr>
                <w:rFonts w:hint="eastAsia" w:hAnsi="宋体" w:cs="宋体"/>
                <w:szCs w:val="21"/>
              </w:rPr>
            </w:pPr>
          </w:p>
        </w:tc>
        <w:tc>
          <w:tcPr>
            <w:tcW w:w="1941" w:type="dxa"/>
            <w:noWrap w:val="0"/>
            <w:vAlign w:val="center"/>
          </w:tcPr>
          <w:p w14:paraId="680D2998">
            <w:pPr>
              <w:pStyle w:val="11"/>
              <w:spacing w:line="360" w:lineRule="auto"/>
              <w:jc w:val="center"/>
              <w:rPr>
                <w:rFonts w:hint="eastAsia" w:hAnsi="宋体" w:cs="宋体"/>
                <w:szCs w:val="21"/>
              </w:rPr>
            </w:pPr>
          </w:p>
        </w:tc>
        <w:tc>
          <w:tcPr>
            <w:tcW w:w="2049" w:type="dxa"/>
            <w:noWrap w:val="0"/>
            <w:vAlign w:val="center"/>
          </w:tcPr>
          <w:p w14:paraId="5B7F407D">
            <w:pPr>
              <w:pStyle w:val="11"/>
              <w:spacing w:line="360" w:lineRule="auto"/>
              <w:jc w:val="center"/>
              <w:rPr>
                <w:rFonts w:hint="eastAsia" w:hAnsi="宋体" w:cs="宋体"/>
                <w:szCs w:val="21"/>
              </w:rPr>
            </w:pPr>
          </w:p>
        </w:tc>
        <w:tc>
          <w:tcPr>
            <w:tcW w:w="2095" w:type="dxa"/>
            <w:noWrap w:val="0"/>
            <w:vAlign w:val="center"/>
          </w:tcPr>
          <w:p w14:paraId="39A810E0">
            <w:pPr>
              <w:pStyle w:val="11"/>
              <w:spacing w:line="360" w:lineRule="auto"/>
              <w:jc w:val="center"/>
              <w:rPr>
                <w:rFonts w:hint="eastAsia" w:hAnsi="宋体" w:cs="宋体"/>
                <w:szCs w:val="21"/>
              </w:rPr>
            </w:pPr>
          </w:p>
        </w:tc>
        <w:tc>
          <w:tcPr>
            <w:tcW w:w="681" w:type="dxa"/>
            <w:noWrap w:val="0"/>
            <w:vAlign w:val="center"/>
          </w:tcPr>
          <w:p w14:paraId="777B42DF">
            <w:pPr>
              <w:pStyle w:val="11"/>
              <w:spacing w:line="360" w:lineRule="auto"/>
              <w:jc w:val="center"/>
              <w:rPr>
                <w:rFonts w:hint="eastAsia" w:hAnsi="宋体" w:cs="宋体"/>
                <w:szCs w:val="21"/>
              </w:rPr>
            </w:pPr>
          </w:p>
        </w:tc>
        <w:tc>
          <w:tcPr>
            <w:tcW w:w="770" w:type="dxa"/>
            <w:noWrap w:val="0"/>
            <w:vAlign w:val="center"/>
          </w:tcPr>
          <w:p w14:paraId="21AE27D9">
            <w:pPr>
              <w:pStyle w:val="11"/>
              <w:spacing w:line="360" w:lineRule="auto"/>
              <w:jc w:val="center"/>
              <w:rPr>
                <w:rFonts w:hint="eastAsia" w:hAnsi="宋体" w:cs="宋体"/>
                <w:szCs w:val="21"/>
              </w:rPr>
            </w:pPr>
          </w:p>
        </w:tc>
      </w:tr>
      <w:tr w14:paraId="7EC63CA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BAE7441">
            <w:pPr>
              <w:pStyle w:val="11"/>
              <w:spacing w:line="360" w:lineRule="auto"/>
              <w:jc w:val="center"/>
              <w:rPr>
                <w:rFonts w:hint="eastAsia" w:hAnsi="宋体" w:cs="宋体"/>
                <w:szCs w:val="21"/>
              </w:rPr>
            </w:pPr>
          </w:p>
        </w:tc>
        <w:tc>
          <w:tcPr>
            <w:tcW w:w="1941" w:type="dxa"/>
            <w:noWrap w:val="0"/>
            <w:vAlign w:val="center"/>
          </w:tcPr>
          <w:p w14:paraId="722E742B">
            <w:pPr>
              <w:pStyle w:val="11"/>
              <w:spacing w:line="360" w:lineRule="auto"/>
              <w:jc w:val="center"/>
              <w:rPr>
                <w:rFonts w:hint="eastAsia" w:hAnsi="宋体" w:cs="宋体"/>
                <w:szCs w:val="21"/>
              </w:rPr>
            </w:pPr>
          </w:p>
        </w:tc>
        <w:tc>
          <w:tcPr>
            <w:tcW w:w="2049" w:type="dxa"/>
            <w:noWrap w:val="0"/>
            <w:vAlign w:val="center"/>
          </w:tcPr>
          <w:p w14:paraId="13186303">
            <w:pPr>
              <w:pStyle w:val="11"/>
              <w:spacing w:line="360" w:lineRule="auto"/>
              <w:jc w:val="center"/>
              <w:rPr>
                <w:rFonts w:hint="eastAsia" w:hAnsi="宋体" w:cs="宋体"/>
                <w:szCs w:val="21"/>
              </w:rPr>
            </w:pPr>
          </w:p>
        </w:tc>
        <w:tc>
          <w:tcPr>
            <w:tcW w:w="2095" w:type="dxa"/>
            <w:noWrap w:val="0"/>
            <w:vAlign w:val="center"/>
          </w:tcPr>
          <w:p w14:paraId="7324E2CB">
            <w:pPr>
              <w:pStyle w:val="11"/>
              <w:spacing w:line="360" w:lineRule="auto"/>
              <w:jc w:val="center"/>
              <w:rPr>
                <w:rFonts w:hint="eastAsia" w:hAnsi="宋体" w:cs="宋体"/>
                <w:szCs w:val="21"/>
              </w:rPr>
            </w:pPr>
          </w:p>
        </w:tc>
        <w:tc>
          <w:tcPr>
            <w:tcW w:w="681" w:type="dxa"/>
            <w:noWrap w:val="0"/>
            <w:vAlign w:val="center"/>
          </w:tcPr>
          <w:p w14:paraId="6CBEE1C5">
            <w:pPr>
              <w:pStyle w:val="11"/>
              <w:spacing w:line="360" w:lineRule="auto"/>
              <w:jc w:val="center"/>
              <w:rPr>
                <w:rFonts w:hint="eastAsia" w:hAnsi="宋体" w:cs="宋体"/>
                <w:szCs w:val="21"/>
              </w:rPr>
            </w:pPr>
          </w:p>
        </w:tc>
        <w:tc>
          <w:tcPr>
            <w:tcW w:w="770" w:type="dxa"/>
            <w:noWrap w:val="0"/>
            <w:vAlign w:val="center"/>
          </w:tcPr>
          <w:p w14:paraId="18495118">
            <w:pPr>
              <w:pStyle w:val="11"/>
              <w:spacing w:line="360" w:lineRule="auto"/>
              <w:jc w:val="center"/>
              <w:rPr>
                <w:rFonts w:hint="eastAsia" w:hAnsi="宋体" w:cs="宋体"/>
                <w:szCs w:val="21"/>
              </w:rPr>
            </w:pPr>
          </w:p>
        </w:tc>
      </w:tr>
      <w:tr w14:paraId="6EFD7CB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14:paraId="14D08DEB">
            <w:pPr>
              <w:pStyle w:val="11"/>
              <w:spacing w:line="360" w:lineRule="auto"/>
              <w:jc w:val="center"/>
              <w:rPr>
                <w:rFonts w:hint="eastAsia" w:hAnsi="宋体" w:cs="宋体"/>
                <w:szCs w:val="21"/>
              </w:rPr>
            </w:pPr>
          </w:p>
        </w:tc>
        <w:tc>
          <w:tcPr>
            <w:tcW w:w="1941" w:type="dxa"/>
            <w:noWrap w:val="0"/>
            <w:vAlign w:val="center"/>
          </w:tcPr>
          <w:p w14:paraId="571F858A">
            <w:pPr>
              <w:pStyle w:val="11"/>
              <w:spacing w:line="360" w:lineRule="auto"/>
              <w:jc w:val="center"/>
              <w:rPr>
                <w:rFonts w:hint="eastAsia" w:hAnsi="宋体" w:cs="宋体"/>
                <w:szCs w:val="21"/>
              </w:rPr>
            </w:pPr>
          </w:p>
        </w:tc>
        <w:tc>
          <w:tcPr>
            <w:tcW w:w="2049" w:type="dxa"/>
            <w:noWrap w:val="0"/>
            <w:vAlign w:val="center"/>
          </w:tcPr>
          <w:p w14:paraId="55980F79">
            <w:pPr>
              <w:pStyle w:val="11"/>
              <w:spacing w:line="360" w:lineRule="auto"/>
              <w:jc w:val="center"/>
              <w:rPr>
                <w:rFonts w:hint="eastAsia" w:hAnsi="宋体" w:cs="宋体"/>
                <w:szCs w:val="21"/>
              </w:rPr>
            </w:pPr>
          </w:p>
        </w:tc>
        <w:tc>
          <w:tcPr>
            <w:tcW w:w="2095" w:type="dxa"/>
            <w:noWrap w:val="0"/>
            <w:vAlign w:val="center"/>
          </w:tcPr>
          <w:p w14:paraId="7247B3D3">
            <w:pPr>
              <w:pStyle w:val="11"/>
              <w:spacing w:line="360" w:lineRule="auto"/>
              <w:jc w:val="center"/>
              <w:rPr>
                <w:rFonts w:hint="eastAsia" w:hAnsi="宋体" w:cs="宋体"/>
                <w:szCs w:val="21"/>
              </w:rPr>
            </w:pPr>
          </w:p>
        </w:tc>
        <w:tc>
          <w:tcPr>
            <w:tcW w:w="681" w:type="dxa"/>
            <w:noWrap w:val="0"/>
            <w:vAlign w:val="center"/>
          </w:tcPr>
          <w:p w14:paraId="07268912">
            <w:pPr>
              <w:pStyle w:val="11"/>
              <w:spacing w:line="360" w:lineRule="auto"/>
              <w:jc w:val="center"/>
              <w:rPr>
                <w:rFonts w:hint="eastAsia" w:hAnsi="宋体" w:cs="宋体"/>
                <w:szCs w:val="21"/>
              </w:rPr>
            </w:pPr>
          </w:p>
        </w:tc>
        <w:tc>
          <w:tcPr>
            <w:tcW w:w="770" w:type="dxa"/>
            <w:noWrap w:val="0"/>
            <w:vAlign w:val="center"/>
          </w:tcPr>
          <w:p w14:paraId="7855D921">
            <w:pPr>
              <w:pStyle w:val="11"/>
              <w:spacing w:line="360" w:lineRule="auto"/>
              <w:jc w:val="center"/>
              <w:rPr>
                <w:rFonts w:hint="eastAsia" w:hAnsi="宋体" w:cs="宋体"/>
                <w:szCs w:val="21"/>
              </w:rPr>
            </w:pPr>
          </w:p>
        </w:tc>
      </w:tr>
      <w:tr w14:paraId="6E75A77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547" w:type="dxa"/>
            <w:noWrap w:val="0"/>
            <w:vAlign w:val="center"/>
          </w:tcPr>
          <w:p w14:paraId="1574DC68">
            <w:pPr>
              <w:pStyle w:val="11"/>
              <w:spacing w:line="360" w:lineRule="auto"/>
              <w:jc w:val="center"/>
              <w:rPr>
                <w:rFonts w:hint="eastAsia" w:hAnsi="宋体" w:cs="宋体"/>
                <w:szCs w:val="21"/>
              </w:rPr>
            </w:pPr>
          </w:p>
        </w:tc>
        <w:tc>
          <w:tcPr>
            <w:tcW w:w="1941" w:type="dxa"/>
            <w:noWrap w:val="0"/>
            <w:vAlign w:val="center"/>
          </w:tcPr>
          <w:p w14:paraId="5BAAFCB0">
            <w:pPr>
              <w:pStyle w:val="11"/>
              <w:spacing w:line="360" w:lineRule="auto"/>
              <w:jc w:val="center"/>
              <w:rPr>
                <w:rFonts w:hint="eastAsia" w:hAnsi="宋体" w:cs="宋体"/>
                <w:szCs w:val="21"/>
              </w:rPr>
            </w:pPr>
          </w:p>
        </w:tc>
        <w:tc>
          <w:tcPr>
            <w:tcW w:w="2049" w:type="dxa"/>
            <w:noWrap w:val="0"/>
            <w:vAlign w:val="center"/>
          </w:tcPr>
          <w:p w14:paraId="32A90CE6">
            <w:pPr>
              <w:pStyle w:val="11"/>
              <w:spacing w:line="360" w:lineRule="auto"/>
              <w:jc w:val="center"/>
              <w:rPr>
                <w:rFonts w:hint="eastAsia" w:hAnsi="宋体" w:cs="宋体"/>
                <w:szCs w:val="21"/>
              </w:rPr>
            </w:pPr>
          </w:p>
        </w:tc>
        <w:tc>
          <w:tcPr>
            <w:tcW w:w="2095" w:type="dxa"/>
            <w:noWrap w:val="0"/>
            <w:vAlign w:val="center"/>
          </w:tcPr>
          <w:p w14:paraId="3943FF1E">
            <w:pPr>
              <w:pStyle w:val="11"/>
              <w:spacing w:line="360" w:lineRule="auto"/>
              <w:jc w:val="center"/>
              <w:rPr>
                <w:rFonts w:hint="eastAsia" w:hAnsi="宋体" w:cs="宋体"/>
                <w:szCs w:val="21"/>
              </w:rPr>
            </w:pPr>
          </w:p>
        </w:tc>
        <w:tc>
          <w:tcPr>
            <w:tcW w:w="681" w:type="dxa"/>
            <w:noWrap w:val="0"/>
            <w:vAlign w:val="center"/>
          </w:tcPr>
          <w:p w14:paraId="33D05910">
            <w:pPr>
              <w:pStyle w:val="11"/>
              <w:spacing w:line="360" w:lineRule="auto"/>
              <w:jc w:val="center"/>
              <w:rPr>
                <w:rFonts w:hint="eastAsia" w:hAnsi="宋体" w:cs="宋体"/>
                <w:szCs w:val="21"/>
              </w:rPr>
            </w:pPr>
          </w:p>
        </w:tc>
        <w:tc>
          <w:tcPr>
            <w:tcW w:w="770" w:type="dxa"/>
            <w:noWrap w:val="0"/>
            <w:vAlign w:val="center"/>
          </w:tcPr>
          <w:p w14:paraId="5705E548">
            <w:pPr>
              <w:pStyle w:val="11"/>
              <w:spacing w:line="360" w:lineRule="auto"/>
              <w:jc w:val="center"/>
              <w:rPr>
                <w:rFonts w:hint="eastAsia" w:hAnsi="宋体" w:cs="宋体"/>
                <w:szCs w:val="21"/>
              </w:rPr>
            </w:pPr>
          </w:p>
        </w:tc>
      </w:tr>
    </w:tbl>
    <w:p w14:paraId="6605DDB4">
      <w:pPr>
        <w:pStyle w:val="9"/>
        <w:spacing w:before="0" w:line="360" w:lineRule="auto"/>
        <w:jc w:val="center"/>
        <w:rPr>
          <w:rFonts w:hint="eastAsia" w:cs="宋体"/>
          <w:sz w:val="21"/>
          <w:szCs w:val="21"/>
        </w:rPr>
      </w:pPr>
    </w:p>
    <w:p w14:paraId="3499EF1A">
      <w:pPr>
        <w:pStyle w:val="9"/>
        <w:spacing w:before="0" w:line="360" w:lineRule="auto"/>
        <w:jc w:val="center"/>
        <w:rPr>
          <w:rFonts w:hint="eastAsia" w:cs="宋体"/>
          <w:sz w:val="21"/>
          <w:szCs w:val="21"/>
        </w:rPr>
      </w:pPr>
    </w:p>
    <w:p w14:paraId="67241DB0">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34E1D6E2">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384EFF1D">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14:paraId="6849BF2A">
      <w:pPr>
        <w:rPr>
          <w:rFonts w:hint="eastAsia" w:ascii="宋体" w:hAnsi="宋体" w:cs="宋体"/>
          <w:szCs w:val="21"/>
        </w:rPr>
      </w:pPr>
    </w:p>
    <w:p w14:paraId="7848ED96">
      <w:pPr>
        <w:rPr>
          <w:rFonts w:hint="eastAsia" w:ascii="宋体" w:hAnsi="宋体" w:cs="宋体"/>
          <w:szCs w:val="21"/>
        </w:rPr>
      </w:pPr>
    </w:p>
    <w:p w14:paraId="502695F1">
      <w:pPr>
        <w:tabs>
          <w:tab w:val="left" w:pos="4620"/>
        </w:tabs>
        <w:spacing w:before="120" w:beforeLines="50" w:line="360" w:lineRule="auto"/>
        <w:ind w:firstLine="420" w:firstLineChars="200"/>
        <w:rPr>
          <w:rFonts w:hint="eastAsia" w:ascii="宋体" w:hAnsi="宋体" w:cs="宋体"/>
          <w:szCs w:val="21"/>
        </w:rPr>
      </w:pPr>
      <w:bookmarkStart w:id="66" w:name="_Toc175062649"/>
    </w:p>
    <w:p w14:paraId="6AD70720">
      <w:pPr>
        <w:tabs>
          <w:tab w:val="left" w:pos="4620"/>
        </w:tabs>
        <w:spacing w:before="120" w:beforeLines="50" w:line="360" w:lineRule="auto"/>
        <w:ind w:firstLine="420" w:firstLineChars="200"/>
        <w:rPr>
          <w:rFonts w:hint="eastAsia" w:ascii="宋体" w:hAnsi="宋体" w:cs="宋体"/>
          <w:szCs w:val="21"/>
        </w:rPr>
      </w:pPr>
    </w:p>
    <w:p w14:paraId="019C7236">
      <w:pPr>
        <w:tabs>
          <w:tab w:val="left" w:pos="4620"/>
        </w:tabs>
        <w:spacing w:before="120" w:beforeLines="50" w:line="360" w:lineRule="auto"/>
        <w:ind w:firstLine="420" w:firstLineChars="200"/>
        <w:rPr>
          <w:rFonts w:hint="eastAsia" w:ascii="宋体" w:hAnsi="宋体" w:cs="宋体"/>
          <w:szCs w:val="21"/>
        </w:rPr>
      </w:pPr>
    </w:p>
    <w:p w14:paraId="47C10B1D">
      <w:pPr>
        <w:tabs>
          <w:tab w:val="left" w:pos="4620"/>
        </w:tabs>
        <w:spacing w:before="120" w:beforeLines="50" w:line="360" w:lineRule="auto"/>
        <w:ind w:firstLine="420" w:firstLineChars="200"/>
        <w:rPr>
          <w:rFonts w:hint="eastAsia" w:ascii="宋体" w:hAnsi="宋体" w:cs="宋体"/>
          <w:szCs w:val="21"/>
        </w:rPr>
      </w:pPr>
    </w:p>
    <w:p w14:paraId="3FA7D603">
      <w:pPr>
        <w:tabs>
          <w:tab w:val="left" w:pos="4620"/>
        </w:tabs>
        <w:spacing w:before="120" w:beforeLines="50" w:line="360" w:lineRule="auto"/>
        <w:ind w:firstLine="420" w:firstLineChars="200"/>
        <w:rPr>
          <w:rFonts w:hint="eastAsia" w:ascii="宋体" w:hAnsi="宋体" w:cs="宋体"/>
          <w:szCs w:val="21"/>
        </w:rPr>
      </w:pPr>
    </w:p>
    <w:p w14:paraId="64B46207">
      <w:pPr>
        <w:tabs>
          <w:tab w:val="left" w:pos="4620"/>
        </w:tabs>
        <w:spacing w:before="120" w:beforeLines="50" w:line="360" w:lineRule="auto"/>
        <w:ind w:firstLine="420" w:firstLineChars="200"/>
        <w:rPr>
          <w:rFonts w:hint="eastAsia" w:ascii="宋体" w:hAnsi="宋体" w:cs="宋体"/>
          <w:szCs w:val="21"/>
        </w:rPr>
      </w:pPr>
    </w:p>
    <w:p w14:paraId="725F70DD">
      <w:pPr>
        <w:tabs>
          <w:tab w:val="left" w:pos="4620"/>
        </w:tabs>
        <w:spacing w:before="120" w:beforeLines="50" w:line="360" w:lineRule="auto"/>
        <w:rPr>
          <w:rFonts w:hint="eastAsia" w:ascii="宋体" w:hAnsi="宋体" w:cs="宋体"/>
          <w:szCs w:val="21"/>
        </w:rPr>
      </w:pPr>
    </w:p>
    <w:p w14:paraId="29261F0A">
      <w:pPr>
        <w:rPr>
          <w:rFonts w:hint="eastAsia" w:ascii="宋体" w:hAnsi="宋体" w:cs="宋体"/>
          <w:sz w:val="21"/>
          <w:szCs w:val="21"/>
        </w:rPr>
      </w:pPr>
      <w:bookmarkStart w:id="67" w:name="_Toc6459"/>
      <w:r>
        <w:rPr>
          <w:rFonts w:hint="eastAsia" w:ascii="宋体" w:hAnsi="宋体" w:cs="宋体"/>
          <w:sz w:val="21"/>
          <w:szCs w:val="21"/>
        </w:rPr>
        <w:br w:type="page"/>
      </w:r>
    </w:p>
    <w:p w14:paraId="35F1E783">
      <w:pPr>
        <w:pStyle w:val="15"/>
        <w:spacing w:before="120" w:beforeLines="50" w:after="120" w:afterLines="50" w:line="360" w:lineRule="auto"/>
        <w:rPr>
          <w:rFonts w:hint="eastAsia" w:ascii="宋体" w:hAnsi="宋体" w:cs="宋体"/>
          <w:sz w:val="21"/>
          <w:szCs w:val="21"/>
        </w:rPr>
      </w:pPr>
      <w:bookmarkStart w:id="68" w:name="_Toc6479"/>
      <w:r>
        <w:rPr>
          <w:rFonts w:hint="eastAsia" w:ascii="宋体" w:hAnsi="宋体" w:cs="宋体"/>
          <w:sz w:val="21"/>
          <w:szCs w:val="21"/>
        </w:rPr>
        <w:t>附件7  资格证明文件（格式）</w:t>
      </w:r>
      <w:bookmarkEnd w:id="66"/>
      <w:bookmarkEnd w:id="67"/>
      <w:bookmarkEnd w:id="68"/>
    </w:p>
    <w:p w14:paraId="6851ADD1">
      <w:pPr>
        <w:pStyle w:val="15"/>
        <w:spacing w:before="120" w:beforeLines="50" w:after="120" w:afterLines="50" w:line="240" w:lineRule="auto"/>
        <w:rPr>
          <w:rFonts w:hint="eastAsia" w:ascii="宋体" w:hAnsi="宋体" w:cs="宋体"/>
          <w:sz w:val="21"/>
          <w:szCs w:val="21"/>
        </w:rPr>
      </w:pPr>
      <w:bookmarkStart w:id="69" w:name="_Toc28579"/>
      <w:bookmarkStart w:id="70" w:name="_Toc302360911"/>
      <w:bookmarkStart w:id="71" w:name="_Toc175062650"/>
      <w:bookmarkStart w:id="72" w:name="_Toc21769"/>
      <w:r>
        <w:rPr>
          <w:rFonts w:hint="eastAsia" w:ascii="宋体" w:hAnsi="宋体" w:cs="宋体"/>
          <w:sz w:val="21"/>
          <w:szCs w:val="21"/>
        </w:rPr>
        <w:t xml:space="preserve">附件7-1  </w:t>
      </w:r>
      <w:bookmarkEnd w:id="69"/>
      <w:bookmarkEnd w:id="70"/>
      <w:bookmarkEnd w:id="71"/>
      <w:r>
        <w:rPr>
          <w:rFonts w:hint="eastAsia" w:ascii="宋体" w:hAnsi="宋体" w:cs="宋体"/>
          <w:sz w:val="21"/>
          <w:szCs w:val="21"/>
        </w:rPr>
        <w:t>法人或者其他组织的营业执照副本复印件或自然人的身份证明复印件</w:t>
      </w:r>
      <w:bookmarkEnd w:id="72"/>
    </w:p>
    <w:p w14:paraId="20EF4368">
      <w:pPr>
        <w:spacing w:line="360" w:lineRule="auto"/>
        <w:ind w:firstLine="420" w:firstLineChars="200"/>
        <w:rPr>
          <w:rFonts w:hint="eastAsia" w:ascii="宋体" w:hAnsi="宋体" w:cs="宋体"/>
          <w:szCs w:val="21"/>
        </w:rPr>
      </w:pPr>
      <w:r>
        <w:rPr>
          <w:rFonts w:hint="eastAsia" w:ascii="宋体" w:hAnsi="宋体" w:cs="宋体"/>
          <w:szCs w:val="21"/>
        </w:rPr>
        <w:t>说明：</w:t>
      </w:r>
    </w:p>
    <w:p w14:paraId="328E52D9">
      <w:pPr>
        <w:spacing w:line="360" w:lineRule="auto"/>
        <w:ind w:firstLine="420" w:firstLineChars="200"/>
        <w:rPr>
          <w:rFonts w:hint="eastAsia"/>
          <w:color w:val="auto"/>
          <w:sz w:val="21"/>
          <w:szCs w:val="21"/>
          <w:lang w:val="en-US" w:eastAsia="zh-CN"/>
        </w:rPr>
      </w:pPr>
      <w:r>
        <w:rPr>
          <w:rFonts w:hint="eastAsia" w:ascii="宋体" w:hAnsi="宋体" w:cs="宋体"/>
          <w:color w:val="auto"/>
          <w:szCs w:val="21"/>
        </w:rPr>
        <w:t>1．</w:t>
      </w:r>
      <w:r>
        <w:rPr>
          <w:rFonts w:hint="eastAsia"/>
          <w:color w:val="auto"/>
          <w:sz w:val="21"/>
          <w:szCs w:val="21"/>
          <w:lang w:val="en-US" w:eastAsia="zh-CN"/>
        </w:rPr>
        <w:t>供应商是企业（包括合伙企业）的，应提供其在工商部门注册的有效“企业法人营业执照”或“营业执照”的复印件；</w:t>
      </w:r>
    </w:p>
    <w:p w14:paraId="5AD77867">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供应商是事业单位的，应提供其有效的“事业单位法人证书”复印件；</w:t>
      </w:r>
    </w:p>
    <w:p w14:paraId="4CB5D864">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供应商是非企业专业服务机构的，应提供其有效的“执业许可证”复印件；</w:t>
      </w:r>
    </w:p>
    <w:p w14:paraId="6949098A">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供应商是个体工商户的，应提供其有效的“个体工商户营业执照”复印件；</w:t>
      </w:r>
    </w:p>
    <w:p w14:paraId="5D68070C">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供应商是自然人的，应提供其有效的自然人身份证明；</w:t>
      </w:r>
    </w:p>
    <w:p w14:paraId="12D3FA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2．复印件须加盖本单位公章。</w:t>
      </w:r>
    </w:p>
    <w:p w14:paraId="16E33E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3．评标委员会保留审核原件的权利。</w:t>
      </w:r>
    </w:p>
    <w:p w14:paraId="1D2AA041">
      <w:pPr>
        <w:pStyle w:val="9"/>
        <w:rPr>
          <w:rFonts w:hint="eastAsia"/>
          <w:lang w:val="en-US" w:eastAsia="zh-CN"/>
        </w:rPr>
      </w:pPr>
    </w:p>
    <w:p w14:paraId="34DB6E39">
      <w:pPr>
        <w:spacing w:line="360" w:lineRule="auto"/>
        <w:ind w:firstLine="420" w:firstLineChars="200"/>
        <w:rPr>
          <w:rFonts w:hint="eastAsia" w:ascii="宋体" w:hAnsi="宋体" w:cs="宋体" w:eastAsiaTheme="minorEastAsia"/>
          <w:szCs w:val="21"/>
          <w:lang w:val="en-US" w:eastAsia="zh-CN"/>
        </w:rPr>
      </w:pPr>
    </w:p>
    <w:p w14:paraId="489AD603">
      <w:pPr>
        <w:ind w:firstLine="420" w:firstLineChars="200"/>
        <w:rPr>
          <w:rFonts w:hint="eastAsia" w:ascii="宋体" w:hAnsi="宋体" w:cs="宋体"/>
          <w:szCs w:val="21"/>
        </w:rPr>
      </w:pPr>
    </w:p>
    <w:p w14:paraId="05C505FB">
      <w:pPr>
        <w:ind w:firstLine="420" w:firstLineChars="200"/>
        <w:rPr>
          <w:rFonts w:hint="eastAsia" w:ascii="宋体" w:hAnsi="宋体" w:cs="宋体"/>
          <w:szCs w:val="21"/>
        </w:rPr>
      </w:pPr>
    </w:p>
    <w:p w14:paraId="7C7FAA72">
      <w:pPr>
        <w:ind w:firstLine="420" w:firstLineChars="200"/>
        <w:rPr>
          <w:rFonts w:hint="eastAsia" w:ascii="宋体" w:hAnsi="宋体" w:cs="宋体"/>
          <w:szCs w:val="21"/>
        </w:rPr>
      </w:pPr>
    </w:p>
    <w:p w14:paraId="59D7452C">
      <w:pPr>
        <w:ind w:firstLine="420" w:firstLineChars="200"/>
        <w:rPr>
          <w:rFonts w:hint="eastAsia" w:ascii="宋体" w:hAnsi="宋体" w:cs="宋体"/>
          <w:szCs w:val="21"/>
        </w:rPr>
      </w:pPr>
    </w:p>
    <w:p w14:paraId="67AF7A63">
      <w:pPr>
        <w:ind w:firstLine="420" w:firstLineChars="200"/>
        <w:rPr>
          <w:rFonts w:hint="eastAsia" w:ascii="宋体" w:hAnsi="宋体" w:cs="宋体"/>
          <w:szCs w:val="21"/>
        </w:rPr>
      </w:pPr>
    </w:p>
    <w:p w14:paraId="78CAFACA">
      <w:pPr>
        <w:ind w:firstLine="420" w:firstLineChars="200"/>
        <w:rPr>
          <w:rFonts w:hint="eastAsia" w:ascii="宋体" w:hAnsi="宋体" w:cs="宋体"/>
          <w:szCs w:val="21"/>
        </w:rPr>
      </w:pPr>
    </w:p>
    <w:p w14:paraId="19868D49">
      <w:pPr>
        <w:ind w:firstLine="420" w:firstLineChars="200"/>
        <w:rPr>
          <w:rFonts w:hint="eastAsia" w:ascii="宋体" w:hAnsi="宋体" w:cs="宋体"/>
          <w:szCs w:val="21"/>
        </w:rPr>
      </w:pPr>
    </w:p>
    <w:p w14:paraId="208C9B4E">
      <w:pPr>
        <w:ind w:firstLine="420" w:firstLineChars="200"/>
        <w:rPr>
          <w:rFonts w:hint="eastAsia" w:ascii="宋体" w:hAnsi="宋体" w:cs="宋体"/>
          <w:szCs w:val="21"/>
        </w:rPr>
      </w:pPr>
    </w:p>
    <w:p w14:paraId="1F3152C8">
      <w:pPr>
        <w:pStyle w:val="15"/>
        <w:spacing w:before="120" w:beforeLines="50" w:after="120" w:afterLines="50" w:line="24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73" w:name="_Toc302360912"/>
    </w:p>
    <w:p w14:paraId="56421427">
      <w:pPr>
        <w:spacing w:line="360" w:lineRule="auto"/>
        <w:outlineLvl w:val="1"/>
        <w:rPr>
          <w:rFonts w:hint="eastAsia" w:ascii="宋体" w:hAnsi="宋体" w:eastAsia="宋体" w:cs="宋体"/>
          <w:b/>
          <w:bCs/>
          <w:kern w:val="28"/>
          <w:sz w:val="21"/>
          <w:szCs w:val="21"/>
          <w:lang w:val="en-US" w:eastAsia="zh-CN" w:bidi="ar-SA"/>
        </w:rPr>
      </w:pPr>
      <w:bookmarkStart w:id="74" w:name="_Toc17395"/>
      <w:bookmarkStart w:id="75" w:name="_Toc11334"/>
      <w:r>
        <w:rPr>
          <w:rFonts w:hint="eastAsia" w:ascii="宋体" w:hAnsi="宋体" w:eastAsia="宋体" w:cs="宋体"/>
          <w:b/>
          <w:bCs/>
          <w:kern w:val="28"/>
          <w:sz w:val="21"/>
          <w:szCs w:val="21"/>
          <w:lang w:val="en-US" w:eastAsia="zh-CN" w:bidi="ar-SA"/>
        </w:rPr>
        <w:t xml:space="preserve">附件7-2  </w:t>
      </w:r>
      <w:bookmarkEnd w:id="73"/>
      <w:bookmarkEnd w:id="74"/>
      <w:r>
        <w:rPr>
          <w:rFonts w:hint="eastAsia" w:ascii="宋体" w:hAnsi="宋体" w:eastAsia="宋体" w:cs="宋体"/>
          <w:b/>
          <w:bCs/>
          <w:kern w:val="28"/>
          <w:sz w:val="21"/>
          <w:szCs w:val="21"/>
          <w:lang w:val="en-US" w:eastAsia="zh-CN" w:bidi="ar-SA"/>
        </w:rPr>
        <w:t>具有良好的商业信誉和健全的财务会计制度；</w:t>
      </w:r>
      <w:bookmarkEnd w:id="75"/>
    </w:p>
    <w:p w14:paraId="4CD45036">
      <w:pPr>
        <w:spacing w:line="360" w:lineRule="auto"/>
        <w:ind w:firstLine="420" w:firstLineChars="200"/>
        <w:rPr>
          <w:rFonts w:hint="eastAsia" w:ascii="宋体" w:hAnsi="宋体" w:cs="宋体"/>
          <w:szCs w:val="21"/>
        </w:rPr>
      </w:pPr>
      <w:r>
        <w:rPr>
          <w:rFonts w:hint="eastAsia" w:ascii="宋体" w:hAnsi="宋体" w:cs="宋体"/>
          <w:szCs w:val="21"/>
        </w:rPr>
        <w:t>说明：</w:t>
      </w:r>
    </w:p>
    <w:p w14:paraId="0AA0EC6A">
      <w:pPr>
        <w:spacing w:line="360" w:lineRule="auto"/>
        <w:ind w:firstLine="420" w:firstLineChars="200"/>
        <w:rPr>
          <w:rFonts w:hint="eastAsia" w:ascii="宋体" w:hAnsi="宋体" w:cs="宋体"/>
          <w:szCs w:val="21"/>
        </w:rPr>
      </w:pPr>
      <w:r>
        <w:rPr>
          <w:rFonts w:hint="eastAsia" w:ascii="宋体" w:hAnsi="宋体" w:cs="宋体"/>
          <w:szCs w:val="21"/>
        </w:rPr>
        <w:t>1、投标人在投标文件中，应提供本单位</w:t>
      </w:r>
      <w:r>
        <w:rPr>
          <w:rFonts w:hint="eastAsia" w:ascii="宋体" w:hAnsi="宋体"/>
          <w:szCs w:val="21"/>
          <w:lang w:val="en-US" w:eastAsia="zh-CN"/>
        </w:rPr>
        <w:t>2024年度</w:t>
      </w:r>
      <w:r>
        <w:rPr>
          <w:rFonts w:hint="eastAsia" w:ascii="宋体" w:hAnsi="宋体" w:cs="宋体"/>
          <w:szCs w:val="21"/>
        </w:rPr>
        <w:t>会计师事务所出具的审计报告复印件并加盖本单位公章。</w:t>
      </w:r>
    </w:p>
    <w:p w14:paraId="0F224CF0">
      <w:pPr>
        <w:spacing w:line="360" w:lineRule="auto"/>
        <w:ind w:firstLine="420" w:firstLineChars="200"/>
        <w:rPr>
          <w:rFonts w:hint="eastAsia" w:ascii="宋体" w:hAnsi="宋体" w:cs="宋体"/>
          <w:szCs w:val="21"/>
        </w:rPr>
      </w:pPr>
      <w:r>
        <w:rPr>
          <w:rFonts w:hint="eastAsia" w:ascii="宋体" w:hAnsi="宋体" w:cs="宋体"/>
          <w:szCs w:val="21"/>
        </w:rPr>
        <w:t>2、如投标人无法提供上年度审计报告或新企业验资报告，则需提供开户银行在开标日前三个月内出具的资信证明。</w:t>
      </w:r>
    </w:p>
    <w:p w14:paraId="2ED89DF6">
      <w:pPr>
        <w:spacing w:line="360" w:lineRule="auto"/>
        <w:ind w:firstLine="420" w:firstLineChars="200"/>
        <w:rPr>
          <w:rFonts w:hint="eastAsia" w:ascii="宋体" w:hAnsi="宋体" w:cs="宋体"/>
          <w:szCs w:val="21"/>
        </w:rPr>
      </w:pPr>
      <w:r>
        <w:rPr>
          <w:rFonts w:hint="eastAsia" w:ascii="宋体" w:hAnsi="宋体" w:cs="宋体"/>
          <w:szCs w:val="21"/>
        </w:rPr>
        <w:t>3、银行资信证明应能说明该投标人与银行之间业务往来正常，企业信誉良好等。银行出具的存款证明不能替代银行资信证明。</w:t>
      </w:r>
    </w:p>
    <w:p w14:paraId="1ED0EF18">
      <w:pPr>
        <w:rPr>
          <w:rFonts w:hint="eastAsia" w:ascii="宋体" w:hAnsi="宋体" w:cs="宋体"/>
          <w:sz w:val="21"/>
          <w:szCs w:val="21"/>
        </w:rPr>
      </w:pPr>
      <w:bookmarkStart w:id="76" w:name="_Toc27598"/>
      <w:r>
        <w:rPr>
          <w:rFonts w:hint="eastAsia" w:ascii="宋体" w:hAnsi="宋体" w:cs="宋体"/>
          <w:sz w:val="21"/>
          <w:szCs w:val="21"/>
        </w:rPr>
        <w:br w:type="page"/>
      </w:r>
    </w:p>
    <w:p w14:paraId="780A7A5E">
      <w:pPr>
        <w:pStyle w:val="15"/>
        <w:spacing w:before="120" w:beforeLines="50" w:after="120" w:afterLines="50" w:line="360" w:lineRule="auto"/>
        <w:rPr>
          <w:rFonts w:hint="eastAsia" w:ascii="宋体" w:hAnsi="宋体" w:cs="宋体"/>
          <w:sz w:val="21"/>
          <w:szCs w:val="21"/>
        </w:rPr>
      </w:pPr>
      <w:bookmarkStart w:id="77" w:name="_Toc13443"/>
      <w:r>
        <w:rPr>
          <w:rFonts w:hint="eastAsia" w:ascii="宋体" w:hAnsi="宋体" w:cs="宋体"/>
          <w:sz w:val="21"/>
          <w:szCs w:val="21"/>
        </w:rPr>
        <w:t>附件7-</w:t>
      </w:r>
      <w:r>
        <w:rPr>
          <w:rFonts w:hint="eastAsia" w:ascii="宋体" w:hAnsi="宋体" w:cs="宋体"/>
          <w:sz w:val="21"/>
          <w:szCs w:val="21"/>
          <w:lang w:val="en-US" w:eastAsia="zh-CN"/>
        </w:rPr>
        <w:t>3</w:t>
      </w:r>
      <w:r>
        <w:rPr>
          <w:rFonts w:hint="eastAsia" w:ascii="宋体" w:hAnsi="宋体" w:cs="宋体"/>
          <w:sz w:val="21"/>
          <w:szCs w:val="21"/>
        </w:rPr>
        <w:t xml:space="preserve">  </w:t>
      </w:r>
      <w:bookmarkEnd w:id="76"/>
      <w:r>
        <w:rPr>
          <w:rFonts w:hint="eastAsia" w:ascii="宋体" w:hAnsi="宋体"/>
          <w:sz w:val="21"/>
          <w:szCs w:val="21"/>
        </w:rPr>
        <w:t>具有依法缴纳税收和社会保障资金的良好记录（需提供投标截止日前六个月内任一个月的企业纳税证明和社保缴费记录证明）</w:t>
      </w:r>
      <w:bookmarkEnd w:id="77"/>
    </w:p>
    <w:p w14:paraId="7B1F65A9">
      <w:pPr>
        <w:spacing w:line="360" w:lineRule="auto"/>
        <w:ind w:firstLine="420" w:firstLineChars="200"/>
        <w:rPr>
          <w:rFonts w:hint="eastAsia" w:ascii="宋体" w:hAnsi="宋体" w:cs="宋体"/>
          <w:szCs w:val="21"/>
        </w:rPr>
      </w:pPr>
      <w:r>
        <w:rPr>
          <w:rFonts w:hint="eastAsia" w:ascii="宋体" w:hAnsi="宋体" w:cs="宋体"/>
          <w:szCs w:val="21"/>
        </w:rPr>
        <w:t xml:space="preserve">说明： </w:t>
      </w:r>
    </w:p>
    <w:p w14:paraId="6B10126B">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1．需提供</w:t>
      </w:r>
      <w:r>
        <w:rPr>
          <w:rFonts w:hint="eastAsia" w:ascii="宋体" w:hAnsi="宋体" w:cs="宋体"/>
          <w:szCs w:val="21"/>
          <w:lang w:val="en-US" w:eastAsia="zh-CN"/>
        </w:rPr>
        <w:t>投标</w:t>
      </w:r>
      <w:r>
        <w:rPr>
          <w:rFonts w:hint="eastAsia" w:ascii="宋体" w:hAnsi="宋体" w:cs="宋体"/>
          <w:szCs w:val="21"/>
        </w:rPr>
        <w:t>截止日前六个月内任一个月的纳税证明和社保缴费记录证明</w:t>
      </w:r>
      <w:r>
        <w:rPr>
          <w:rFonts w:hint="eastAsia" w:ascii="宋体" w:hAnsi="宋体" w:cs="宋体"/>
          <w:szCs w:val="21"/>
          <w:lang w:eastAsia="zh-CN"/>
        </w:rPr>
        <w:t>；</w:t>
      </w:r>
    </w:p>
    <w:p w14:paraId="6287F8F4">
      <w:pPr>
        <w:spacing w:line="360" w:lineRule="auto"/>
        <w:ind w:firstLine="420" w:firstLineChars="200"/>
        <w:rPr>
          <w:rFonts w:hint="eastAsia" w:ascii="宋体" w:hAnsi="宋体" w:cs="宋体"/>
          <w:szCs w:val="21"/>
        </w:rPr>
      </w:pPr>
      <w:r>
        <w:rPr>
          <w:rFonts w:hint="eastAsia" w:ascii="宋体" w:hAnsi="宋体" w:cs="宋体"/>
          <w:szCs w:val="21"/>
        </w:rPr>
        <w:t>2．复印件须加盖本单位公章。</w:t>
      </w:r>
    </w:p>
    <w:p w14:paraId="2D7FD791">
      <w:pPr>
        <w:spacing w:line="360" w:lineRule="auto"/>
        <w:ind w:firstLine="420" w:firstLineChars="200"/>
        <w:rPr>
          <w:rFonts w:hint="eastAsia" w:ascii="宋体" w:hAnsi="宋体" w:cs="宋体"/>
          <w:szCs w:val="21"/>
        </w:rPr>
      </w:pPr>
      <w:r>
        <w:rPr>
          <w:rFonts w:hint="eastAsia" w:ascii="宋体" w:hAnsi="宋体" w:cs="宋体"/>
          <w:szCs w:val="21"/>
        </w:rPr>
        <w:t>3．评标委员会保留审核原件的权利。</w:t>
      </w:r>
    </w:p>
    <w:p w14:paraId="032F1AAB">
      <w:pPr>
        <w:rPr>
          <w:rFonts w:hint="eastAsia" w:ascii="宋体" w:hAnsi="宋体" w:cs="宋体"/>
          <w:szCs w:val="21"/>
        </w:rPr>
      </w:pPr>
    </w:p>
    <w:p w14:paraId="2854A89A">
      <w:pPr>
        <w:pStyle w:val="9"/>
        <w:rPr>
          <w:rFonts w:hint="eastAsia" w:cs="宋体"/>
          <w:szCs w:val="21"/>
        </w:rPr>
      </w:pPr>
    </w:p>
    <w:p w14:paraId="08177F24">
      <w:pPr>
        <w:pStyle w:val="9"/>
        <w:rPr>
          <w:rFonts w:hint="eastAsia" w:cs="宋体"/>
          <w:szCs w:val="21"/>
        </w:rPr>
      </w:pPr>
    </w:p>
    <w:p w14:paraId="20D20349">
      <w:pPr>
        <w:pStyle w:val="9"/>
        <w:rPr>
          <w:rFonts w:hint="eastAsia" w:cs="宋体"/>
          <w:szCs w:val="21"/>
        </w:rPr>
      </w:pPr>
    </w:p>
    <w:p w14:paraId="4FD8B67A">
      <w:pPr>
        <w:tabs>
          <w:tab w:val="left" w:pos="5580"/>
        </w:tabs>
        <w:spacing w:line="360" w:lineRule="auto"/>
        <w:rPr>
          <w:rFonts w:hint="eastAsia" w:ascii="宋体" w:hAnsi="宋体" w:cs="宋体"/>
          <w:b/>
          <w:bCs/>
          <w:kern w:val="28"/>
          <w:szCs w:val="21"/>
        </w:rPr>
      </w:pPr>
    </w:p>
    <w:p w14:paraId="08B817D8">
      <w:pPr>
        <w:tabs>
          <w:tab w:val="left" w:pos="5580"/>
        </w:tabs>
        <w:spacing w:line="360" w:lineRule="auto"/>
        <w:outlineLvl w:val="1"/>
        <w:rPr>
          <w:rFonts w:hint="eastAsia" w:ascii="宋体" w:hAnsi="宋体" w:cs="宋体"/>
          <w:b/>
          <w:bCs/>
          <w:kern w:val="28"/>
          <w:szCs w:val="21"/>
        </w:rPr>
      </w:pPr>
      <w:bookmarkStart w:id="78" w:name="_Toc10850"/>
      <w:r>
        <w:rPr>
          <w:rFonts w:hint="eastAsia" w:ascii="宋体" w:hAnsi="宋体" w:cs="宋体"/>
          <w:b/>
          <w:bCs/>
          <w:kern w:val="28"/>
          <w:szCs w:val="21"/>
        </w:rPr>
        <w:t>附件7-</w:t>
      </w:r>
      <w:r>
        <w:rPr>
          <w:rFonts w:hint="eastAsia" w:ascii="宋体" w:hAnsi="宋体" w:cs="宋体"/>
          <w:b/>
          <w:bCs/>
          <w:kern w:val="28"/>
          <w:szCs w:val="21"/>
          <w:lang w:val="en-US" w:eastAsia="zh-CN"/>
        </w:rPr>
        <w:t>4</w:t>
      </w:r>
      <w:r>
        <w:rPr>
          <w:rFonts w:hint="eastAsia" w:ascii="宋体" w:hAnsi="宋体" w:cs="宋体"/>
          <w:b/>
          <w:bCs/>
          <w:kern w:val="28"/>
          <w:szCs w:val="21"/>
        </w:rPr>
        <w:t xml:space="preserve">  参加政府采购活动前三年内（成立不足三年的从成立之日起算），在经营活动中没有重大违法记录（需提供加盖公章的声明书）</w:t>
      </w:r>
      <w:bookmarkEnd w:id="78"/>
    </w:p>
    <w:p w14:paraId="352A4A9F">
      <w:pPr>
        <w:spacing w:line="360" w:lineRule="auto"/>
        <w:ind w:firstLine="420" w:firstLineChars="200"/>
        <w:rPr>
          <w:rFonts w:ascii="宋体" w:hAnsi="宋体" w:cs="宋体"/>
          <w:sz w:val="21"/>
          <w:szCs w:val="21"/>
        </w:rPr>
      </w:pPr>
      <w:r>
        <w:rPr>
          <w:rFonts w:hint="eastAsia" w:ascii="宋体" w:hAnsi="宋体" w:cs="宋体"/>
          <w:sz w:val="21"/>
          <w:szCs w:val="21"/>
        </w:rPr>
        <w:t>本单位郑重声明：</w:t>
      </w:r>
    </w:p>
    <w:p w14:paraId="048103E3">
      <w:pPr>
        <w:spacing w:line="360" w:lineRule="auto"/>
        <w:ind w:firstLine="420" w:firstLineChars="200"/>
        <w:rPr>
          <w:rFonts w:ascii="宋体" w:hAnsi="宋体" w:cs="宋体"/>
          <w:sz w:val="21"/>
          <w:szCs w:val="21"/>
        </w:rPr>
      </w:pPr>
      <w:r>
        <w:rPr>
          <w:rFonts w:hint="eastAsia" w:ascii="宋体" w:hAnsi="宋体" w:cs="宋体"/>
          <w:sz w:val="21"/>
          <w:szCs w:val="21"/>
        </w:rPr>
        <w:t>我单位在参加采购活动前三年内在经营活动中没有《政府采购法》第二十二条第一款第(五)项所称重大违法记录，包括：</w:t>
      </w:r>
    </w:p>
    <w:p w14:paraId="6619A0FC">
      <w:pPr>
        <w:spacing w:line="360" w:lineRule="auto"/>
        <w:ind w:firstLine="420" w:firstLineChars="200"/>
        <w:rPr>
          <w:rFonts w:ascii="宋体" w:hAnsi="宋体" w:cs="宋体"/>
          <w:sz w:val="21"/>
          <w:szCs w:val="21"/>
        </w:rPr>
      </w:pPr>
      <w:r>
        <w:rPr>
          <w:rFonts w:hint="eastAsia" w:ascii="宋体" w:hAnsi="宋体" w:cs="宋体"/>
          <w:sz w:val="21"/>
          <w:szCs w:val="21"/>
        </w:rPr>
        <w:t>我单位或者其法定代表人、董事、监事、高级管理人员未因经营活动中的违法行为受到刑事处罚或者责令停产停业、吊销许可证或者执照、较大数额罚款等行政处罚。</w:t>
      </w:r>
    </w:p>
    <w:p w14:paraId="5A3B3E4A">
      <w:pPr>
        <w:spacing w:line="360" w:lineRule="auto"/>
        <w:ind w:firstLine="420" w:firstLineChars="200"/>
        <w:rPr>
          <w:rFonts w:ascii="宋体" w:hAnsi="宋体" w:cs="宋体"/>
          <w:sz w:val="21"/>
          <w:szCs w:val="21"/>
        </w:rPr>
      </w:pPr>
      <w:r>
        <w:rPr>
          <w:rFonts w:hint="eastAsia" w:ascii="宋体" w:hAnsi="宋体" w:cs="宋体"/>
          <w:sz w:val="21"/>
          <w:szCs w:val="21"/>
        </w:rPr>
        <w:t>特此声明！</w:t>
      </w:r>
    </w:p>
    <w:p w14:paraId="6074FCF6">
      <w:pPr>
        <w:spacing w:line="360" w:lineRule="auto"/>
        <w:rPr>
          <w:rFonts w:ascii="宋体" w:hAnsi="宋体" w:cs="宋体"/>
          <w:sz w:val="21"/>
          <w:szCs w:val="21"/>
        </w:rPr>
      </w:pPr>
    </w:p>
    <w:p w14:paraId="0B0FC597">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7906707E">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048BE507">
      <w:pPr>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日</w:t>
      </w:r>
    </w:p>
    <w:p w14:paraId="0E3AFCCC">
      <w:pPr>
        <w:tabs>
          <w:tab w:val="left" w:pos="5580"/>
        </w:tabs>
        <w:spacing w:line="360" w:lineRule="auto"/>
        <w:ind w:left="718" w:leftChars="342"/>
        <w:rPr>
          <w:rFonts w:hint="eastAsia" w:ascii="宋体" w:hAnsi="宋体" w:cs="宋体"/>
          <w:b/>
          <w:bCs/>
          <w:kern w:val="28"/>
          <w:szCs w:val="21"/>
        </w:rPr>
      </w:pPr>
    </w:p>
    <w:p w14:paraId="51A5A458">
      <w:pPr>
        <w:tabs>
          <w:tab w:val="left" w:pos="5580"/>
        </w:tabs>
        <w:spacing w:line="360" w:lineRule="auto"/>
        <w:ind w:left="718" w:leftChars="342"/>
        <w:rPr>
          <w:rFonts w:hint="eastAsia" w:ascii="宋体" w:hAnsi="宋体" w:cs="宋体"/>
          <w:b/>
          <w:bCs/>
          <w:kern w:val="28"/>
          <w:szCs w:val="21"/>
        </w:rPr>
      </w:pPr>
    </w:p>
    <w:p w14:paraId="271FE3F5">
      <w:pPr>
        <w:tabs>
          <w:tab w:val="left" w:pos="5580"/>
        </w:tabs>
        <w:spacing w:line="360" w:lineRule="auto"/>
        <w:ind w:left="718" w:leftChars="342"/>
        <w:rPr>
          <w:rFonts w:hint="eastAsia" w:ascii="宋体" w:hAnsi="宋体" w:cs="宋体"/>
          <w:b/>
          <w:bCs/>
          <w:kern w:val="28"/>
          <w:szCs w:val="21"/>
        </w:rPr>
      </w:pPr>
    </w:p>
    <w:p w14:paraId="5C96C8F7">
      <w:pPr>
        <w:tabs>
          <w:tab w:val="left" w:pos="5580"/>
        </w:tabs>
        <w:spacing w:line="360" w:lineRule="auto"/>
        <w:ind w:left="718" w:leftChars="342"/>
        <w:rPr>
          <w:rFonts w:hint="eastAsia" w:ascii="宋体" w:hAnsi="宋体" w:cs="宋体"/>
          <w:b/>
          <w:bCs/>
          <w:kern w:val="28"/>
          <w:szCs w:val="21"/>
        </w:rPr>
      </w:pPr>
    </w:p>
    <w:p w14:paraId="0E5BC210">
      <w:pPr>
        <w:tabs>
          <w:tab w:val="left" w:pos="5580"/>
        </w:tabs>
        <w:spacing w:line="360" w:lineRule="auto"/>
        <w:ind w:left="718" w:leftChars="342"/>
        <w:rPr>
          <w:rFonts w:hint="eastAsia" w:ascii="宋体" w:hAnsi="宋体" w:cs="宋体"/>
          <w:b/>
          <w:bCs/>
          <w:kern w:val="28"/>
          <w:szCs w:val="21"/>
        </w:rPr>
      </w:pPr>
    </w:p>
    <w:p w14:paraId="01E9B354">
      <w:pPr>
        <w:tabs>
          <w:tab w:val="left" w:pos="5580"/>
        </w:tabs>
        <w:spacing w:line="360" w:lineRule="auto"/>
        <w:rPr>
          <w:rFonts w:hint="eastAsia" w:ascii="宋体" w:hAnsi="宋体" w:cs="宋体"/>
          <w:b/>
          <w:bCs/>
          <w:kern w:val="28"/>
          <w:szCs w:val="21"/>
        </w:rPr>
      </w:pPr>
    </w:p>
    <w:p w14:paraId="750EC360">
      <w:pPr>
        <w:rPr>
          <w:rFonts w:hint="eastAsia" w:ascii="宋体" w:hAnsi="宋体" w:cs="宋体"/>
          <w:b/>
          <w:bCs/>
          <w:kern w:val="28"/>
          <w:szCs w:val="21"/>
        </w:rPr>
      </w:pPr>
      <w:r>
        <w:rPr>
          <w:rFonts w:hint="eastAsia" w:ascii="宋体" w:hAnsi="宋体" w:cs="宋体"/>
          <w:b/>
          <w:bCs/>
          <w:kern w:val="28"/>
          <w:szCs w:val="21"/>
        </w:rPr>
        <w:br w:type="page"/>
      </w:r>
    </w:p>
    <w:p w14:paraId="68A0363C">
      <w:pPr>
        <w:tabs>
          <w:tab w:val="left" w:pos="5580"/>
        </w:tabs>
        <w:spacing w:line="360" w:lineRule="auto"/>
        <w:outlineLvl w:val="1"/>
        <w:rPr>
          <w:rFonts w:hint="eastAsia" w:ascii="宋体" w:hAnsi="宋体" w:cs="宋体"/>
          <w:b/>
          <w:bCs/>
          <w:kern w:val="28"/>
          <w:szCs w:val="21"/>
        </w:rPr>
      </w:pPr>
      <w:bookmarkStart w:id="79" w:name="_Toc13235"/>
      <w:r>
        <w:rPr>
          <w:rFonts w:hint="eastAsia" w:ascii="宋体" w:hAnsi="宋体" w:cs="宋体"/>
          <w:b/>
          <w:bCs/>
          <w:kern w:val="28"/>
          <w:szCs w:val="21"/>
        </w:rPr>
        <w:t>附件7-</w:t>
      </w:r>
      <w:r>
        <w:rPr>
          <w:rFonts w:hint="eastAsia" w:ascii="宋体" w:hAnsi="宋体" w:cs="宋体"/>
          <w:b/>
          <w:bCs/>
          <w:kern w:val="28"/>
          <w:szCs w:val="21"/>
          <w:lang w:val="en-US" w:eastAsia="zh-CN"/>
        </w:rPr>
        <w:t>5</w:t>
      </w:r>
      <w:r>
        <w:rPr>
          <w:rFonts w:hint="eastAsia" w:ascii="宋体" w:hAnsi="宋体" w:cs="宋体"/>
          <w:b/>
          <w:bCs/>
          <w:kern w:val="28"/>
          <w:szCs w:val="21"/>
        </w:rPr>
        <w:t xml:space="preserve">  具有履行合同所必需的设备及专业技术能力</w:t>
      </w:r>
      <w:bookmarkEnd w:id="79"/>
    </w:p>
    <w:p w14:paraId="4923768B">
      <w:pPr>
        <w:pStyle w:val="9"/>
        <w:rPr>
          <w:rFonts w:hint="eastAsia" w:cs="宋体"/>
          <w:b/>
          <w:bCs/>
          <w:kern w:val="28"/>
          <w:sz w:val="21"/>
          <w:szCs w:val="21"/>
          <w:lang w:val="en-US" w:eastAsia="zh-CN"/>
        </w:rPr>
      </w:pPr>
      <w:r>
        <w:rPr>
          <w:rFonts w:hint="eastAsia" w:cs="宋体"/>
          <w:b/>
          <w:bCs/>
          <w:kern w:val="28"/>
          <w:sz w:val="21"/>
          <w:szCs w:val="21"/>
        </w:rPr>
        <w:t>（提供具有履行合同所必需的设备和专业技术能力相关证明材料或承诺书</w:t>
      </w:r>
      <w:r>
        <w:rPr>
          <w:rFonts w:hint="eastAsia" w:cs="宋体"/>
          <w:b/>
          <w:bCs/>
          <w:kern w:val="28"/>
          <w:sz w:val="21"/>
          <w:szCs w:val="21"/>
          <w:lang w:eastAsia="zh-CN"/>
        </w:rPr>
        <w:t>，</w:t>
      </w:r>
      <w:r>
        <w:rPr>
          <w:rFonts w:hint="eastAsia" w:cs="宋体"/>
          <w:b/>
          <w:bCs/>
          <w:kern w:val="28"/>
          <w:sz w:val="21"/>
          <w:szCs w:val="21"/>
          <w:lang w:val="en-US" w:eastAsia="zh-CN"/>
        </w:rPr>
        <w:t>格式自拟）</w:t>
      </w:r>
    </w:p>
    <w:p w14:paraId="513189FE">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14:paraId="47293A60">
      <w:pPr>
        <w:pStyle w:val="3"/>
        <w:numPr>
          <w:ilvl w:val="0"/>
          <w:numId w:val="0"/>
        </w:numPr>
        <w:ind w:left="243" w:leftChars="0"/>
        <w:jc w:val="left"/>
        <w:outlineLvl w:val="1"/>
        <w:rPr>
          <w:rFonts w:hint="eastAsia" w:ascii="宋体" w:hAnsi="宋体" w:eastAsia="宋体" w:cs="宋体"/>
          <w:b/>
          <w:bCs/>
          <w:kern w:val="28"/>
          <w:sz w:val="21"/>
          <w:szCs w:val="21"/>
          <w:lang w:val="en-US" w:eastAsia="zh-CN" w:bidi="ar-SA"/>
        </w:rPr>
      </w:pPr>
      <w:bookmarkStart w:id="80" w:name="_Toc21221"/>
      <w:r>
        <w:rPr>
          <w:rFonts w:hint="eastAsia" w:ascii="宋体" w:hAnsi="宋体" w:eastAsia="宋体" w:cs="宋体"/>
          <w:b/>
          <w:bCs/>
          <w:kern w:val="28"/>
          <w:sz w:val="21"/>
          <w:szCs w:val="21"/>
          <w:lang w:val="en-US" w:eastAsia="zh-CN" w:bidi="ar-SA"/>
        </w:rPr>
        <w:t>附件7-6 无不良信用记录承诺函(投标人自行查询适用)</w:t>
      </w:r>
      <w:bookmarkEnd w:id="80"/>
    </w:p>
    <w:p w14:paraId="6959589B">
      <w:pPr>
        <w:pStyle w:val="11"/>
        <w:spacing w:line="360" w:lineRule="auto"/>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14:paraId="65D8E6C1">
      <w:pPr>
        <w:pStyle w:val="11"/>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本单位郑重承诺</w:t>
      </w:r>
      <w:r>
        <w:rPr>
          <w:rFonts w:hint="eastAsia" w:ascii="Times New Roman" w:hAnsi="Times New Roman" w:eastAsia="MingLiU_HKSCS" w:cs="Times New Roman"/>
        </w:rPr>
        <w:t>，</w:t>
      </w:r>
      <w:r>
        <w:rPr>
          <w:rFonts w:hint="eastAsia" w:ascii="Times New Roman" w:hAnsi="Times New Roman" w:cs="Times New Roman"/>
        </w:rPr>
        <w:t>我单位无以下不良信用记录情形：</w:t>
      </w:r>
    </w:p>
    <w:p w14:paraId="53B5355E">
      <w:pPr>
        <w:pStyle w:val="11"/>
        <w:spacing w:line="360" w:lineRule="auto"/>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被人民法院列入失信被执行人；</w:t>
      </w:r>
    </w:p>
    <w:p w14:paraId="178DDE5A">
      <w:pPr>
        <w:pStyle w:val="11"/>
        <w:spacing w:line="360" w:lineRule="auto"/>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被税务部门列入重大税收违法案件当事人名单；</w:t>
      </w:r>
    </w:p>
    <w:p w14:paraId="7E13DAEF">
      <w:pPr>
        <w:pStyle w:val="11"/>
        <w:spacing w:line="360" w:lineRule="auto"/>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被政府采购监管部门列入政府采购严重违法失信行为记录名单；</w:t>
      </w:r>
    </w:p>
    <w:p w14:paraId="59C446B0">
      <w:pPr>
        <w:pStyle w:val="11"/>
        <w:spacing w:line="360" w:lineRule="auto"/>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不符合《政府采购法》第二十二条规定的条件。</w:t>
      </w:r>
    </w:p>
    <w:p w14:paraId="1C9B29E8">
      <w:pPr>
        <w:pStyle w:val="11"/>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我单位已就上述不良信用行为按照招标文件中投标人须知前附表规定进行了查询。我单位承诺：合同签订前</w:t>
      </w:r>
      <w:r>
        <w:rPr>
          <w:rFonts w:hint="eastAsia" w:ascii="Times New Roman" w:hAnsi="Times New Roman" w:eastAsia="MingLiU_HKSCS" w:cs="Times New Roman"/>
        </w:rPr>
        <w:t>，</w:t>
      </w:r>
      <w:r>
        <w:rPr>
          <w:rFonts w:hint="eastAsia" w:ascii="Times New Roman" w:hAnsi="Times New Roman" w:cs="Times New Roman"/>
        </w:rPr>
        <w:t>若我单位具有不良信用记录情形</w:t>
      </w:r>
      <w:r>
        <w:rPr>
          <w:rFonts w:hint="eastAsia" w:ascii="Times New Roman" w:hAnsi="Times New Roman" w:eastAsia="MingLiU_HKSCS" w:cs="Times New Roman"/>
        </w:rPr>
        <w:t>，</w:t>
      </w:r>
      <w:r>
        <w:rPr>
          <w:rFonts w:hint="eastAsia" w:ascii="Times New Roman" w:hAnsi="Times New Roman" w:cs="Times New Roman"/>
        </w:rPr>
        <w:t>贵方可取消我单位中标资格或者不授予合同</w:t>
      </w:r>
      <w:r>
        <w:rPr>
          <w:rFonts w:hint="eastAsia" w:ascii="Times New Roman" w:hAnsi="Times New Roman" w:eastAsia="MingLiU_HKSCS" w:cs="Times New Roman"/>
        </w:rPr>
        <w:t>，</w:t>
      </w:r>
      <w:r>
        <w:rPr>
          <w:rFonts w:hint="eastAsia" w:ascii="Times New Roman" w:hAnsi="Times New Roman" w:cs="Times New Roman"/>
        </w:rPr>
        <w:t>所有责任由我单位自行承担。同时</w:t>
      </w:r>
      <w:r>
        <w:rPr>
          <w:rFonts w:hint="eastAsia" w:ascii="Times New Roman" w:hAnsi="Times New Roman" w:eastAsia="MingLiU_HKSCS" w:cs="Times New Roman"/>
        </w:rPr>
        <w:t>，</w:t>
      </w:r>
      <w:r>
        <w:rPr>
          <w:rFonts w:hint="eastAsia" w:ascii="Times New Roman" w:hAnsi="Times New Roman" w:cs="Times New Roman"/>
        </w:rPr>
        <w:t>我单位愿意无条件接受监管部门的调查处理。</w:t>
      </w:r>
    </w:p>
    <w:p w14:paraId="7805BFE3">
      <w:pPr>
        <w:pStyle w:val="11"/>
        <w:spacing w:line="360" w:lineRule="auto"/>
        <w:ind w:firstLine="420" w:firstLineChars="200"/>
        <w:rPr>
          <w:rFonts w:ascii="Times New Roman" w:hAnsi="Times New Roman" w:eastAsia="MingLiU_HKSCS" w:cs="Times New Roman"/>
        </w:rPr>
      </w:pPr>
    </w:p>
    <w:p w14:paraId="10B07B74">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543ED701">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3C402A87">
      <w:pPr>
        <w:pStyle w:val="11"/>
        <w:spacing w:line="360" w:lineRule="auto"/>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w:t>
      </w:r>
      <w:r>
        <w:rPr>
          <w:rFonts w:ascii="Times New Roman" w:hAnsi="Times New Roman" w:cs="Times New Roman"/>
          <w:u w:val="single"/>
        </w:rPr>
        <w:t>_</w:t>
      </w:r>
      <w:r>
        <w:rPr>
          <w:rFonts w:hint="eastAsia" w:ascii="Times New Roman" w:hAnsi="Times New Roman" w:cs="Times New Roman"/>
          <w:u w:val="single"/>
          <w:lang w:val="en-US" w:eastAsia="zh-CN"/>
        </w:rPr>
        <w:t xml:space="preserve">  </w:t>
      </w:r>
      <w:r>
        <w:rPr>
          <w:rFonts w:ascii="Times New Roman" w:hAnsi="Times New Roman" w:cs="Times New Roman"/>
          <w:u w:val="single"/>
        </w:rPr>
        <w:t>_</w:t>
      </w:r>
      <w:r>
        <w:rPr>
          <w:rFonts w:ascii="Times New Roman" w:hAnsi="Times New Roman" w:cs="Times New Roman"/>
        </w:rPr>
        <w:t>_</w:t>
      </w:r>
      <w:r>
        <w:rPr>
          <w:rFonts w:hint="eastAsia" w:ascii="Times New Roman" w:hAnsi="Times New Roman" w:cs="Times New Roman"/>
        </w:rPr>
        <w:t>月</w:t>
      </w:r>
      <w:r>
        <w:rPr>
          <w:rFonts w:ascii="Times New Roman" w:hAnsi="Times New Roman" w:cs="Times New Roman"/>
        </w:rPr>
        <w:t>__</w:t>
      </w:r>
      <w:r>
        <w:rPr>
          <w:rFonts w:hint="eastAsia" w:ascii="Times New Roman" w:hAnsi="Times New Roman" w:cs="Times New Roman"/>
          <w:u w:val="single"/>
          <w:lang w:val="en-US" w:eastAsia="zh-CN"/>
        </w:rPr>
        <w:t xml:space="preserve">  </w:t>
      </w:r>
      <w:r>
        <w:rPr>
          <w:rFonts w:ascii="Times New Roman" w:hAnsi="Times New Roman" w:cs="Times New Roman"/>
          <w:u w:val="single"/>
        </w:rPr>
        <w:t>_</w:t>
      </w:r>
      <w:r>
        <w:rPr>
          <w:rFonts w:ascii="Times New Roman" w:hAnsi="Times New Roman" w:cs="Times New Roman"/>
        </w:rPr>
        <w:t>_</w:t>
      </w:r>
      <w:r>
        <w:rPr>
          <w:rFonts w:hint="eastAsia" w:ascii="Times New Roman" w:hAnsi="Times New Roman" w:cs="Times New Roman"/>
        </w:rPr>
        <w:t>日</w:t>
      </w:r>
    </w:p>
    <w:p w14:paraId="72B5E300">
      <w:pPr>
        <w:pStyle w:val="9"/>
        <w:spacing w:line="360" w:lineRule="auto"/>
        <w:rPr>
          <w:rFonts w:hint="default" w:cs="宋体"/>
          <w:b/>
          <w:bCs/>
          <w:kern w:val="28"/>
          <w:sz w:val="21"/>
          <w:szCs w:val="21"/>
          <w:lang w:val="en-US" w:eastAsia="zh-CN"/>
        </w:rPr>
      </w:pPr>
    </w:p>
    <w:p w14:paraId="7A48E101">
      <w:pPr>
        <w:rPr>
          <w:rFonts w:hint="eastAsia" w:ascii="宋体" w:hAnsi="宋体" w:cs="宋体"/>
          <w:szCs w:val="21"/>
        </w:rPr>
      </w:pPr>
    </w:p>
    <w:p w14:paraId="4DA77AF9">
      <w:pPr>
        <w:rPr>
          <w:rFonts w:hint="eastAsia" w:ascii="宋体" w:hAnsi="宋体" w:cs="宋体"/>
          <w:szCs w:val="21"/>
        </w:rPr>
      </w:pPr>
    </w:p>
    <w:p w14:paraId="156B6B19">
      <w:pPr>
        <w:rPr>
          <w:rFonts w:hint="eastAsia" w:ascii="宋体" w:hAnsi="宋体" w:cs="宋体"/>
          <w:szCs w:val="21"/>
        </w:rPr>
      </w:pPr>
    </w:p>
    <w:p w14:paraId="1BAEE0D9">
      <w:pPr>
        <w:jc w:val="center"/>
        <w:rPr>
          <w:rFonts w:hint="eastAsia" w:ascii="宋体" w:hAnsi="宋体" w:cs="宋体"/>
          <w:b/>
          <w:szCs w:val="21"/>
        </w:rPr>
      </w:pPr>
    </w:p>
    <w:p w14:paraId="775A8B64">
      <w:pPr>
        <w:pStyle w:val="15"/>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81" w:name="_Toc302360919"/>
      <w:bookmarkStart w:id="82" w:name="_Toc175062658"/>
    </w:p>
    <w:bookmarkEnd w:id="81"/>
    <w:bookmarkEnd w:id="82"/>
    <w:p w14:paraId="7292C502">
      <w:pPr>
        <w:pStyle w:val="15"/>
        <w:spacing w:before="120" w:beforeLines="50" w:after="120" w:afterLines="50" w:line="240" w:lineRule="auto"/>
        <w:rPr>
          <w:rFonts w:hint="eastAsia" w:ascii="宋体" w:hAnsi="宋体" w:cs="宋体"/>
          <w:sz w:val="21"/>
          <w:szCs w:val="21"/>
        </w:rPr>
      </w:pPr>
      <w:bookmarkStart w:id="83" w:name="_Toc302360913"/>
      <w:bookmarkStart w:id="84" w:name="_Toc21338"/>
      <w:bookmarkStart w:id="85" w:name="_Toc4111"/>
      <w:r>
        <w:rPr>
          <w:rFonts w:hint="eastAsia" w:ascii="宋体" w:hAnsi="宋体" w:cs="宋体"/>
          <w:sz w:val="21"/>
          <w:szCs w:val="21"/>
        </w:rPr>
        <w:t>附件7-</w:t>
      </w:r>
      <w:r>
        <w:rPr>
          <w:rFonts w:hint="eastAsia" w:ascii="宋体" w:hAnsi="宋体" w:cs="宋体"/>
          <w:sz w:val="21"/>
          <w:szCs w:val="21"/>
          <w:lang w:val="en-US" w:eastAsia="zh-CN"/>
        </w:rPr>
        <w:t>7</w:t>
      </w:r>
      <w:r>
        <w:rPr>
          <w:rFonts w:hint="eastAsia" w:ascii="宋体" w:hAnsi="宋体" w:cs="宋体"/>
          <w:sz w:val="21"/>
          <w:szCs w:val="21"/>
        </w:rPr>
        <w:t xml:space="preserve">  法定代表人授权书（格式</w:t>
      </w:r>
      <w:bookmarkEnd w:id="83"/>
      <w:r>
        <w:rPr>
          <w:rFonts w:hint="eastAsia" w:ascii="宋体" w:hAnsi="宋体" w:cs="宋体"/>
          <w:sz w:val="21"/>
          <w:szCs w:val="21"/>
        </w:rPr>
        <w:t>）</w:t>
      </w:r>
      <w:bookmarkEnd w:id="84"/>
      <w:bookmarkEnd w:id="85"/>
    </w:p>
    <w:p w14:paraId="5188554A">
      <w:pPr>
        <w:pStyle w:val="9"/>
        <w:spacing w:line="240" w:lineRule="auto"/>
        <w:jc w:val="center"/>
        <w:rPr>
          <w:rFonts w:hint="eastAsia" w:cs="宋体"/>
          <w:b/>
          <w:sz w:val="21"/>
          <w:szCs w:val="21"/>
        </w:rPr>
      </w:pPr>
    </w:p>
    <w:p w14:paraId="23152148">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本授权书声明：注册于 （</w:t>
      </w:r>
      <w:r>
        <w:rPr>
          <w:rFonts w:hint="eastAsia" w:ascii="宋体" w:hAnsi="宋体" w:cs="宋体"/>
          <w:b/>
          <w:szCs w:val="21"/>
        </w:rPr>
        <w:t>国家或地区的名称</w:t>
      </w:r>
      <w:r>
        <w:rPr>
          <w:rFonts w:hint="eastAsia" w:ascii="宋体" w:hAnsi="宋体" w:cs="宋体"/>
          <w:szCs w:val="21"/>
        </w:rPr>
        <w:t>） 的 （</w:t>
      </w:r>
      <w:r>
        <w:rPr>
          <w:rFonts w:hint="eastAsia" w:ascii="宋体" w:hAnsi="宋体" w:cs="宋体"/>
          <w:b/>
          <w:szCs w:val="21"/>
        </w:rPr>
        <w:t>公司名称</w:t>
      </w:r>
      <w:r>
        <w:rPr>
          <w:rFonts w:hint="eastAsia" w:ascii="宋体" w:hAnsi="宋体" w:cs="宋体"/>
          <w:szCs w:val="21"/>
        </w:rPr>
        <w:t>） 的在下面签字的 （</w:t>
      </w:r>
      <w:r>
        <w:rPr>
          <w:rFonts w:hint="eastAsia" w:ascii="宋体" w:hAnsi="宋体" w:cs="宋体"/>
          <w:b/>
          <w:szCs w:val="21"/>
        </w:rPr>
        <w:t>法人代表姓名、职务</w:t>
      </w:r>
      <w:r>
        <w:rPr>
          <w:rFonts w:hint="eastAsia" w:ascii="宋体" w:hAnsi="宋体" w:cs="宋体"/>
          <w:szCs w:val="21"/>
        </w:rPr>
        <w:t>） 代表本公司授权 （</w:t>
      </w:r>
      <w:r>
        <w:rPr>
          <w:rFonts w:hint="eastAsia" w:ascii="宋体" w:hAnsi="宋体" w:cs="宋体"/>
          <w:b/>
          <w:szCs w:val="21"/>
        </w:rPr>
        <w:t>单位名称</w:t>
      </w:r>
      <w:r>
        <w:rPr>
          <w:rFonts w:hint="eastAsia" w:ascii="宋体" w:hAnsi="宋体" w:cs="宋体"/>
          <w:szCs w:val="21"/>
        </w:rPr>
        <w:t>） 的在下面签字的 （</w:t>
      </w:r>
      <w:r>
        <w:rPr>
          <w:rFonts w:hint="eastAsia" w:ascii="宋体" w:hAnsi="宋体" w:cs="宋体"/>
          <w:b/>
          <w:szCs w:val="21"/>
        </w:rPr>
        <w:t>被授权人的姓名、职务</w:t>
      </w:r>
      <w:r>
        <w:rPr>
          <w:rFonts w:hint="eastAsia" w:ascii="宋体" w:hAnsi="宋体" w:cs="宋体"/>
          <w:szCs w:val="21"/>
        </w:rPr>
        <w:t>） 为本公司的合法代理人，就 （</w:t>
      </w:r>
      <w:r>
        <w:rPr>
          <w:rFonts w:hint="eastAsia" w:ascii="宋体" w:hAnsi="宋体" w:cs="宋体"/>
          <w:b/>
          <w:szCs w:val="21"/>
        </w:rPr>
        <w:t>项目名称</w:t>
      </w:r>
      <w:r>
        <w:rPr>
          <w:rFonts w:hint="eastAsia" w:ascii="宋体" w:hAnsi="宋体" w:cs="宋体"/>
          <w:szCs w:val="21"/>
        </w:rPr>
        <w:t>） 的 （</w:t>
      </w:r>
      <w:r>
        <w:rPr>
          <w:rFonts w:hint="eastAsia" w:ascii="宋体" w:hAnsi="宋体" w:cs="宋体"/>
          <w:b/>
          <w:szCs w:val="21"/>
        </w:rPr>
        <w:t>分包名称</w:t>
      </w:r>
      <w:r>
        <w:rPr>
          <w:rFonts w:hint="eastAsia" w:ascii="宋体" w:hAnsi="宋体" w:cs="宋体"/>
          <w:szCs w:val="21"/>
        </w:rPr>
        <w:t>） 投标，以本公司名义处理一切与之有关的事务。</w:t>
      </w:r>
    </w:p>
    <w:p w14:paraId="39BEE860">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color="000000"/>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26948206">
      <w:pPr>
        <w:pStyle w:val="9"/>
        <w:spacing w:line="360" w:lineRule="auto"/>
        <w:jc w:val="center"/>
        <w:rPr>
          <w:rFonts w:hint="eastAsia" w:cs="宋体"/>
          <w:b/>
          <w:sz w:val="21"/>
          <w:szCs w:val="21"/>
        </w:rPr>
      </w:pPr>
    </w:p>
    <w:p w14:paraId="0A944460">
      <w:pPr>
        <w:pStyle w:val="9"/>
        <w:spacing w:line="360" w:lineRule="auto"/>
        <w:jc w:val="center"/>
        <w:rPr>
          <w:rFonts w:hint="eastAsia" w:cs="宋体"/>
          <w:b/>
          <w:sz w:val="21"/>
          <w:szCs w:val="21"/>
        </w:rPr>
      </w:pPr>
    </w:p>
    <w:p w14:paraId="5D49BEC2">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075777B4">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6E2081D1">
      <w:pPr>
        <w:pStyle w:val="11"/>
        <w:tabs>
          <w:tab w:val="left" w:pos="5580"/>
        </w:tabs>
        <w:spacing w:line="360" w:lineRule="auto"/>
        <w:rPr>
          <w:rFonts w:hint="eastAsia" w:hAnsi="宋体" w:cs="宋体"/>
          <w:szCs w:val="21"/>
        </w:rPr>
      </w:pPr>
    </w:p>
    <w:p w14:paraId="4866059F">
      <w:pPr>
        <w:pStyle w:val="11"/>
        <w:tabs>
          <w:tab w:val="left" w:pos="5580"/>
        </w:tabs>
        <w:spacing w:line="360" w:lineRule="auto"/>
        <w:rPr>
          <w:rFonts w:hint="eastAsia" w:hAnsi="宋体" w:cs="宋体"/>
          <w:szCs w:val="21"/>
        </w:rPr>
      </w:pPr>
    </w:p>
    <w:p w14:paraId="411DA125">
      <w:pPr>
        <w:pStyle w:val="11"/>
        <w:tabs>
          <w:tab w:val="left" w:pos="5580"/>
        </w:tabs>
        <w:spacing w:line="360" w:lineRule="auto"/>
        <w:rPr>
          <w:rFonts w:hint="eastAsia" w:hAnsi="宋体" w:cs="宋体"/>
          <w:szCs w:val="21"/>
        </w:rPr>
      </w:pPr>
    </w:p>
    <w:p w14:paraId="67031B65">
      <w:pPr>
        <w:pStyle w:val="11"/>
        <w:tabs>
          <w:tab w:val="left" w:pos="5580"/>
        </w:tabs>
        <w:spacing w:line="360" w:lineRule="auto"/>
        <w:rPr>
          <w:rFonts w:hint="eastAsia" w:hAnsi="宋体" w:cs="宋体"/>
          <w:szCs w:val="21"/>
        </w:rPr>
      </w:pPr>
      <w:r>
        <w:rPr>
          <w:rFonts w:hint="eastAsia" w:hAnsi="宋体" w:cs="宋体"/>
          <w:szCs w:val="21"/>
        </w:rPr>
        <w:t>附：</w:t>
      </w:r>
    </w:p>
    <w:p w14:paraId="6D359665">
      <w:pPr>
        <w:pStyle w:val="11"/>
        <w:tabs>
          <w:tab w:val="left" w:pos="5580"/>
        </w:tabs>
        <w:spacing w:line="360" w:lineRule="auto"/>
        <w:ind w:firstLine="420" w:firstLineChars="200"/>
        <w:rPr>
          <w:rFonts w:hint="eastAsia" w:hAnsi="宋体" w:cs="宋体"/>
          <w:szCs w:val="21"/>
          <w:u w:val="single"/>
        </w:rPr>
      </w:pPr>
      <w:r>
        <w:rPr>
          <w:rFonts w:hint="eastAsia" w:hAnsi="宋体" w:cs="宋体"/>
          <w:szCs w:val="21"/>
        </w:rPr>
        <w:t>被授权人姓名：</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567DDB6A">
      <w:pPr>
        <w:pStyle w:val="11"/>
        <w:tabs>
          <w:tab w:val="left" w:pos="5580"/>
        </w:tabs>
        <w:spacing w:line="360" w:lineRule="auto"/>
        <w:ind w:firstLine="420" w:firstLineChars="200"/>
        <w:rPr>
          <w:rFonts w:hint="eastAsia" w:hAnsi="宋体" w:cs="宋体"/>
          <w:szCs w:val="21"/>
        </w:rPr>
      </w:pPr>
      <w:r>
        <w:rPr>
          <w:rFonts w:hint="eastAsia" w:hAnsi="宋体" w:cs="宋体"/>
          <w:szCs w:val="21"/>
        </w:rPr>
        <w:t>职　　　　务：</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675BF86E">
      <w:pPr>
        <w:pStyle w:val="11"/>
        <w:tabs>
          <w:tab w:val="left" w:pos="5580"/>
        </w:tabs>
        <w:spacing w:line="360" w:lineRule="auto"/>
        <w:ind w:firstLine="420" w:firstLineChars="200"/>
        <w:rPr>
          <w:rFonts w:hint="eastAsia" w:hAnsi="宋体" w:cs="宋体"/>
          <w:szCs w:val="21"/>
        </w:rPr>
      </w:pPr>
      <w:r>
        <w:rPr>
          <w:rFonts w:hint="eastAsia" w:hAnsi="宋体" w:cs="宋体"/>
          <w:szCs w:val="21"/>
        </w:rPr>
        <w:t>详细通讯地址：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332478F3">
      <w:pPr>
        <w:pStyle w:val="11"/>
        <w:tabs>
          <w:tab w:val="left" w:pos="5580"/>
        </w:tabs>
        <w:spacing w:line="360" w:lineRule="auto"/>
        <w:ind w:firstLine="420" w:firstLineChars="200"/>
        <w:rPr>
          <w:rFonts w:hint="eastAsia" w:hAnsi="宋体" w:cs="宋体"/>
          <w:szCs w:val="21"/>
        </w:rPr>
      </w:pPr>
      <w:r>
        <w:rPr>
          <w:rFonts w:hint="eastAsia" w:hAnsi="宋体" w:cs="宋体"/>
          <w:szCs w:val="21"/>
        </w:rPr>
        <w:t>邮 政 编 码 ：</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6D3DD614">
      <w:pPr>
        <w:pStyle w:val="11"/>
        <w:tabs>
          <w:tab w:val="left" w:pos="5580"/>
        </w:tabs>
        <w:spacing w:line="360" w:lineRule="auto"/>
        <w:ind w:firstLine="420" w:firstLineChars="200"/>
        <w:rPr>
          <w:rFonts w:hint="eastAsia" w:hAnsi="宋体" w:cs="宋体"/>
          <w:szCs w:val="21"/>
        </w:rPr>
      </w:pPr>
      <w:r>
        <w:rPr>
          <w:rFonts w:hint="eastAsia" w:hAnsi="宋体" w:cs="宋体"/>
          <w:szCs w:val="21"/>
        </w:rPr>
        <w:t>电　　　　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14:paraId="55FA4D71">
      <w:pPr>
        <w:pStyle w:val="11"/>
        <w:tabs>
          <w:tab w:val="left" w:pos="5580"/>
        </w:tabs>
        <w:spacing w:line="360" w:lineRule="auto"/>
        <w:ind w:firstLine="420" w:firstLineChars="200"/>
        <w:rPr>
          <w:rFonts w:hint="eastAsia" w:hAnsi="宋体" w:cs="宋体"/>
          <w:szCs w:val="21"/>
        </w:rPr>
      </w:pPr>
    </w:p>
    <w:p w14:paraId="33D546D5">
      <w:pPr>
        <w:spacing w:line="360" w:lineRule="auto"/>
        <w:rPr>
          <w:rFonts w:hint="eastAsia" w:ascii="宋体" w:hAnsi="宋体" w:cs="宋体"/>
          <w:b/>
          <w:szCs w:val="21"/>
        </w:rPr>
      </w:pPr>
      <w:r>
        <w:rPr>
          <w:rFonts w:hint="eastAsia" w:ascii="宋体" w:hAnsi="宋体" w:cs="宋体"/>
          <w:b/>
          <w:szCs w:val="21"/>
        </w:rPr>
        <w:t>备注：1、如果投标人代表是法定代表人，则可不提供法定代表人授权书，只需提供法定代表人身份证明书。</w:t>
      </w:r>
    </w:p>
    <w:p w14:paraId="47774FEB">
      <w:pPr>
        <w:numPr>
          <w:ilvl w:val="0"/>
          <w:numId w:val="6"/>
        </w:numPr>
        <w:spacing w:line="360" w:lineRule="auto"/>
        <w:ind w:firstLine="632" w:firstLineChars="300"/>
        <w:rPr>
          <w:rFonts w:hint="eastAsia" w:ascii="宋体" w:hAnsi="宋体" w:cs="宋体"/>
          <w:b/>
          <w:szCs w:val="21"/>
        </w:rPr>
      </w:pPr>
      <w:r>
        <w:rPr>
          <w:rFonts w:hint="eastAsia" w:ascii="宋体" w:hAnsi="宋体" w:cs="宋体"/>
          <w:b/>
          <w:szCs w:val="21"/>
        </w:rPr>
        <w:t>须提供法定代表人和被授权人身份证复印件（复印件加盖公章）。</w:t>
      </w:r>
    </w:p>
    <w:p w14:paraId="13DFE56D">
      <w:pPr>
        <w:pStyle w:val="9"/>
        <w:jc w:val="center"/>
        <w:rPr>
          <w:rFonts w:hint="eastAsia"/>
        </w:rPr>
      </w:pPr>
    </w:p>
    <w:p w14:paraId="535E9225">
      <w:pPr>
        <w:pStyle w:val="9"/>
        <w:jc w:val="center"/>
        <w:rPr>
          <w:rFonts w:hint="eastAsia"/>
        </w:rPr>
      </w:pPr>
    </w:p>
    <w:p w14:paraId="03907DBB">
      <w:pPr>
        <w:pStyle w:val="9"/>
        <w:jc w:val="center"/>
        <w:rPr>
          <w:rFonts w:hint="eastAsia"/>
        </w:rPr>
      </w:pPr>
    </w:p>
    <w:p w14:paraId="45D58F5B">
      <w:pPr>
        <w:pStyle w:val="9"/>
        <w:jc w:val="center"/>
        <w:rPr>
          <w:rFonts w:hint="eastAsia"/>
        </w:rPr>
      </w:pPr>
    </w:p>
    <w:p w14:paraId="4B7A6C15">
      <w:pPr>
        <w:rPr>
          <w:rFonts w:hint="eastAsia"/>
        </w:rPr>
      </w:pPr>
      <w:r>
        <w:rPr>
          <w:rFonts w:hint="eastAsia"/>
        </w:rPr>
        <w:br w:type="page"/>
      </w:r>
    </w:p>
    <w:p w14:paraId="6139C792">
      <w:pPr>
        <w:pStyle w:val="9"/>
        <w:jc w:val="center"/>
        <w:rPr>
          <w:rFonts w:hint="eastAsia"/>
          <w:sz w:val="21"/>
          <w:szCs w:val="21"/>
        </w:rPr>
      </w:pPr>
    </w:p>
    <w:p w14:paraId="6A26D090">
      <w:pPr>
        <w:pStyle w:val="9"/>
        <w:jc w:val="center"/>
        <w:rPr>
          <w:rFonts w:hint="eastAsia"/>
          <w:sz w:val="21"/>
          <w:szCs w:val="21"/>
        </w:rPr>
      </w:pPr>
    </w:p>
    <w:p w14:paraId="7232DF66">
      <w:pPr>
        <w:pStyle w:val="9"/>
        <w:jc w:val="center"/>
        <w:rPr>
          <w:rFonts w:hint="eastAsia"/>
          <w:b/>
          <w:bCs/>
          <w:sz w:val="21"/>
          <w:szCs w:val="21"/>
        </w:rPr>
      </w:pPr>
      <w:r>
        <w:rPr>
          <w:rFonts w:hint="eastAsia"/>
          <w:b/>
          <w:bCs/>
          <w:sz w:val="21"/>
          <w:szCs w:val="21"/>
        </w:rPr>
        <w:t>法定代表人身份证明书</w:t>
      </w:r>
    </w:p>
    <w:p w14:paraId="0B7EAECB">
      <w:pPr>
        <w:pStyle w:val="9"/>
        <w:spacing w:line="360" w:lineRule="auto"/>
        <w:rPr>
          <w:sz w:val="21"/>
          <w:szCs w:val="21"/>
          <w:u w:val="single"/>
        </w:rPr>
      </w:pPr>
      <w:r>
        <w:rPr>
          <w:rFonts w:hint="eastAsia"/>
          <w:sz w:val="21"/>
          <w:szCs w:val="21"/>
        </w:rPr>
        <w:t>投 标 人：</w:t>
      </w:r>
      <w:r>
        <w:rPr>
          <w:rFonts w:hint="eastAsia"/>
          <w:sz w:val="21"/>
          <w:szCs w:val="21"/>
          <w:u w:val="single"/>
        </w:rPr>
        <w:t xml:space="preserve">                                     </w:t>
      </w:r>
    </w:p>
    <w:p w14:paraId="2B7E6902">
      <w:pPr>
        <w:pStyle w:val="9"/>
        <w:spacing w:line="360" w:lineRule="auto"/>
        <w:rPr>
          <w:rFonts w:hint="eastAsia"/>
          <w:sz w:val="21"/>
          <w:szCs w:val="21"/>
        </w:rPr>
      </w:pPr>
      <w:r>
        <w:rPr>
          <w:rFonts w:hint="eastAsia"/>
          <w:sz w:val="21"/>
          <w:szCs w:val="21"/>
        </w:rPr>
        <w:t>单位性质：</w:t>
      </w:r>
      <w:r>
        <w:rPr>
          <w:rFonts w:hint="eastAsia"/>
          <w:sz w:val="21"/>
          <w:szCs w:val="21"/>
          <w:u w:val="single"/>
        </w:rPr>
        <w:t xml:space="preserve">                      </w:t>
      </w:r>
      <w:r>
        <w:rPr>
          <w:rFonts w:hint="eastAsia"/>
          <w:sz w:val="21"/>
          <w:szCs w:val="21"/>
        </w:rPr>
        <w:t>           </w:t>
      </w:r>
    </w:p>
    <w:p w14:paraId="3EA4080B">
      <w:pPr>
        <w:pStyle w:val="9"/>
        <w:spacing w:line="360" w:lineRule="auto"/>
        <w:rPr>
          <w:rFonts w:hint="eastAsia"/>
          <w:sz w:val="21"/>
          <w:szCs w:val="21"/>
        </w:rPr>
      </w:pPr>
      <w:r>
        <w:rPr>
          <w:rFonts w:hint="eastAsia"/>
          <w:sz w:val="21"/>
          <w:szCs w:val="21"/>
        </w:rPr>
        <w:t>地    址：</w:t>
      </w:r>
      <w:r>
        <w:rPr>
          <w:rFonts w:hint="eastAsia"/>
          <w:sz w:val="21"/>
          <w:szCs w:val="21"/>
          <w:u w:val="single"/>
        </w:rPr>
        <w:t xml:space="preserve">                                 </w:t>
      </w:r>
      <w:r>
        <w:rPr>
          <w:rFonts w:hint="eastAsia"/>
          <w:sz w:val="21"/>
          <w:szCs w:val="21"/>
        </w:rPr>
        <w:t xml:space="preserve">                </w:t>
      </w:r>
    </w:p>
    <w:p w14:paraId="4323FA4C">
      <w:pPr>
        <w:pStyle w:val="9"/>
        <w:spacing w:line="360" w:lineRule="auto"/>
        <w:rPr>
          <w:rFonts w:hint="eastAsia"/>
          <w:sz w:val="21"/>
          <w:szCs w:val="21"/>
        </w:rPr>
      </w:pPr>
      <w:r>
        <w:rPr>
          <w:rFonts w:hint="eastAsia"/>
          <w:sz w:val="21"/>
          <w:szCs w:val="21"/>
        </w:rPr>
        <w:t>成立时间： </w:t>
      </w:r>
      <w:r>
        <w:rPr>
          <w:rFonts w:hint="eastAsia"/>
          <w:sz w:val="21"/>
          <w:szCs w:val="21"/>
          <w:u w:val="single"/>
        </w:rPr>
        <w:t>    年      月      日</w:t>
      </w:r>
    </w:p>
    <w:p w14:paraId="7C5E788A">
      <w:pPr>
        <w:pStyle w:val="9"/>
        <w:spacing w:line="360" w:lineRule="auto"/>
        <w:rPr>
          <w:rFonts w:hint="eastAsia"/>
          <w:sz w:val="21"/>
          <w:szCs w:val="21"/>
        </w:rPr>
      </w:pPr>
      <w:r>
        <w:rPr>
          <w:rFonts w:hint="eastAsia"/>
          <w:sz w:val="21"/>
          <w:szCs w:val="21"/>
        </w:rPr>
        <w:t>经营期限：</w:t>
      </w:r>
      <w:r>
        <w:rPr>
          <w:rFonts w:hint="eastAsia"/>
          <w:sz w:val="21"/>
          <w:szCs w:val="21"/>
          <w:u w:val="single"/>
        </w:rPr>
        <w:t>                  </w:t>
      </w:r>
      <w:r>
        <w:rPr>
          <w:rFonts w:hint="eastAsia"/>
          <w:sz w:val="21"/>
          <w:szCs w:val="21"/>
        </w:rPr>
        <w:t>         </w:t>
      </w:r>
    </w:p>
    <w:p w14:paraId="7596682B">
      <w:pPr>
        <w:pStyle w:val="9"/>
        <w:spacing w:line="360" w:lineRule="auto"/>
        <w:rPr>
          <w:rFonts w:hint="eastAsia"/>
          <w:sz w:val="21"/>
          <w:szCs w:val="21"/>
        </w:rPr>
      </w:pPr>
      <w:r>
        <w:rPr>
          <w:rFonts w:hint="eastAsia"/>
          <w:sz w:val="21"/>
          <w:szCs w:val="21"/>
        </w:rPr>
        <w:t>姓    名：</w:t>
      </w:r>
      <w:r>
        <w:rPr>
          <w:rFonts w:hint="eastAsia"/>
          <w:sz w:val="21"/>
          <w:szCs w:val="21"/>
          <w:u w:val="single"/>
        </w:rPr>
        <w:t>       </w:t>
      </w:r>
      <w:r>
        <w:rPr>
          <w:rFonts w:hint="eastAsia"/>
          <w:sz w:val="21"/>
          <w:szCs w:val="21"/>
        </w:rPr>
        <w:t>  性     别：</w:t>
      </w:r>
      <w:r>
        <w:rPr>
          <w:rFonts w:hint="eastAsia"/>
          <w:sz w:val="21"/>
          <w:szCs w:val="21"/>
          <w:u w:val="single"/>
        </w:rPr>
        <w:t>        </w:t>
      </w:r>
      <w:r>
        <w:rPr>
          <w:rFonts w:hint="eastAsia"/>
          <w:sz w:val="21"/>
          <w:szCs w:val="21"/>
        </w:rPr>
        <w:t xml:space="preserve">  </w:t>
      </w:r>
    </w:p>
    <w:p w14:paraId="32D787E3">
      <w:pPr>
        <w:pStyle w:val="9"/>
        <w:spacing w:line="360" w:lineRule="auto"/>
        <w:rPr>
          <w:rFonts w:hint="eastAsia"/>
          <w:sz w:val="21"/>
          <w:szCs w:val="21"/>
        </w:rPr>
      </w:pPr>
      <w:r>
        <w:rPr>
          <w:rFonts w:hint="eastAsia"/>
          <w:sz w:val="21"/>
          <w:szCs w:val="21"/>
        </w:rPr>
        <w:t>年    龄：</w:t>
      </w:r>
      <w:r>
        <w:rPr>
          <w:rFonts w:hint="eastAsia"/>
          <w:sz w:val="21"/>
          <w:szCs w:val="21"/>
          <w:u w:val="single"/>
        </w:rPr>
        <w:t>       </w:t>
      </w:r>
      <w:r>
        <w:rPr>
          <w:rFonts w:hint="eastAsia"/>
          <w:sz w:val="21"/>
          <w:szCs w:val="21"/>
        </w:rPr>
        <w:t>  职     务：</w:t>
      </w:r>
      <w:r>
        <w:rPr>
          <w:rFonts w:hint="eastAsia"/>
          <w:sz w:val="21"/>
          <w:szCs w:val="21"/>
          <w:u w:val="single"/>
        </w:rPr>
        <w:t>        </w:t>
      </w:r>
      <w:r>
        <w:rPr>
          <w:rFonts w:hint="eastAsia"/>
          <w:sz w:val="21"/>
          <w:szCs w:val="21"/>
        </w:rPr>
        <w:t xml:space="preserve">    </w:t>
      </w:r>
    </w:p>
    <w:p w14:paraId="53425845">
      <w:pPr>
        <w:pStyle w:val="9"/>
        <w:spacing w:line="360" w:lineRule="auto"/>
        <w:rPr>
          <w:rFonts w:hint="eastAsia"/>
          <w:sz w:val="21"/>
          <w:szCs w:val="21"/>
        </w:rPr>
      </w:pPr>
      <w:r>
        <w:rPr>
          <w:rFonts w:hint="eastAsia"/>
          <w:sz w:val="21"/>
          <w:szCs w:val="21"/>
        </w:rPr>
        <w:t>系 </w:t>
      </w:r>
      <w:r>
        <w:rPr>
          <w:rFonts w:hint="eastAsia"/>
          <w:sz w:val="21"/>
          <w:szCs w:val="21"/>
          <w:u w:val="single"/>
        </w:rPr>
        <w:t xml:space="preserve">               </w:t>
      </w:r>
      <w:r>
        <w:rPr>
          <w:rFonts w:hint="eastAsia"/>
          <w:sz w:val="21"/>
          <w:szCs w:val="21"/>
        </w:rPr>
        <w:t> （</w:t>
      </w:r>
      <w:r>
        <w:rPr>
          <w:rFonts w:hint="eastAsia" w:cs="宋体"/>
          <w:sz w:val="21"/>
          <w:szCs w:val="21"/>
        </w:rPr>
        <w:t>投标人</w:t>
      </w:r>
      <w:r>
        <w:rPr>
          <w:rFonts w:hint="eastAsia"/>
          <w:sz w:val="21"/>
          <w:szCs w:val="21"/>
        </w:rPr>
        <w:t>名称）的法定代表人。</w:t>
      </w:r>
    </w:p>
    <w:p w14:paraId="16554BEF">
      <w:pPr>
        <w:pStyle w:val="9"/>
        <w:spacing w:line="360" w:lineRule="auto"/>
        <w:rPr>
          <w:rFonts w:hint="eastAsia"/>
          <w:sz w:val="21"/>
          <w:szCs w:val="21"/>
        </w:rPr>
      </w:pPr>
      <w:r>
        <w:rPr>
          <w:rFonts w:hint="eastAsia"/>
          <w:sz w:val="21"/>
          <w:szCs w:val="21"/>
        </w:rPr>
        <w:t>特此证明。 </w:t>
      </w:r>
    </w:p>
    <w:p w14:paraId="7F2652C9">
      <w:pPr>
        <w:pStyle w:val="9"/>
        <w:spacing w:line="360" w:lineRule="auto"/>
        <w:rPr>
          <w:rFonts w:hint="eastAsia"/>
          <w:sz w:val="21"/>
          <w:szCs w:val="21"/>
        </w:rPr>
      </w:pPr>
      <w:r>
        <w:rPr>
          <w:rFonts w:hint="eastAsia"/>
          <w:sz w:val="21"/>
          <w:szCs w:val="21"/>
        </w:rPr>
        <w:t>附：法定代表人身份证正反面</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716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264" w:type="dxa"/>
          </w:tcPr>
          <w:p w14:paraId="28857F9E">
            <w:pPr>
              <w:pStyle w:val="9"/>
              <w:spacing w:line="360" w:lineRule="auto"/>
              <w:rPr>
                <w:rFonts w:hint="eastAsia"/>
                <w:sz w:val="21"/>
                <w:szCs w:val="21"/>
                <w:vertAlign w:val="baseline"/>
              </w:rPr>
            </w:pPr>
          </w:p>
        </w:tc>
        <w:tc>
          <w:tcPr>
            <w:tcW w:w="4264" w:type="dxa"/>
          </w:tcPr>
          <w:p w14:paraId="0272A712">
            <w:pPr>
              <w:pStyle w:val="9"/>
              <w:spacing w:line="360" w:lineRule="auto"/>
              <w:rPr>
                <w:rFonts w:hint="eastAsia"/>
                <w:sz w:val="21"/>
                <w:szCs w:val="21"/>
                <w:vertAlign w:val="baseline"/>
              </w:rPr>
            </w:pPr>
          </w:p>
        </w:tc>
      </w:tr>
    </w:tbl>
    <w:p w14:paraId="1E725852">
      <w:pPr>
        <w:pStyle w:val="9"/>
        <w:spacing w:line="360" w:lineRule="auto"/>
        <w:rPr>
          <w:rFonts w:hint="eastAsia"/>
          <w:sz w:val="21"/>
          <w:szCs w:val="21"/>
        </w:rPr>
      </w:pPr>
    </w:p>
    <w:p w14:paraId="780B7577">
      <w:pPr>
        <w:tabs>
          <w:tab w:val="left" w:pos="5580"/>
        </w:tabs>
        <w:spacing w:line="360" w:lineRule="auto"/>
        <w:rPr>
          <w:rFonts w:hint="eastAsia" w:ascii="宋体" w:hAnsi="宋体" w:cs="宋体"/>
          <w:color w:val="auto"/>
          <w:sz w:val="21"/>
          <w:szCs w:val="21"/>
          <w:highlight w:val="none"/>
          <w:u w:val="single"/>
          <w:shd w:val="clear" w:color="auto" w:fill="auto"/>
        </w:rPr>
      </w:pP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14:paraId="426D71F1">
      <w:pPr>
        <w:pStyle w:val="9"/>
        <w:spacing w:line="360" w:lineRule="auto"/>
        <w:rPr>
          <w:rFonts w:hint="eastAsia"/>
          <w:sz w:val="21"/>
          <w:szCs w:val="21"/>
          <w:u w:val="single"/>
        </w:rPr>
      </w:pPr>
      <w:r>
        <w:rPr>
          <w:rFonts w:hint="eastAsia"/>
          <w:sz w:val="21"/>
          <w:szCs w:val="21"/>
        </w:rPr>
        <w:t>日期： </w:t>
      </w:r>
      <w:r>
        <w:rPr>
          <w:rFonts w:hint="eastAsia"/>
          <w:sz w:val="21"/>
          <w:szCs w:val="21"/>
          <w:u w:val="single"/>
        </w:rPr>
        <w:t xml:space="preserve">     年      月      日 </w:t>
      </w:r>
    </w:p>
    <w:p w14:paraId="21F42EBB">
      <w:pPr>
        <w:pStyle w:val="9"/>
        <w:rPr>
          <w:rFonts w:hint="eastAsia"/>
        </w:rPr>
      </w:pPr>
    </w:p>
    <w:p w14:paraId="69B63066">
      <w:pPr>
        <w:pStyle w:val="9"/>
        <w:rPr>
          <w:rFonts w:hint="eastAsia"/>
        </w:rPr>
      </w:pPr>
    </w:p>
    <w:p w14:paraId="52990F04">
      <w:pPr>
        <w:pStyle w:val="15"/>
        <w:spacing w:before="120" w:beforeLines="50" w:after="120" w:afterLines="50" w:line="360" w:lineRule="auto"/>
        <w:jc w:val="left"/>
        <w:outlineLvl w:val="9"/>
        <w:rPr>
          <w:rFonts w:hint="eastAsia" w:ascii="宋体" w:hAnsi="宋体" w:cs="宋体"/>
          <w:sz w:val="21"/>
          <w:szCs w:val="21"/>
        </w:rPr>
      </w:pPr>
      <w:bookmarkStart w:id="86" w:name="_Toc175062653"/>
    </w:p>
    <w:p w14:paraId="69A60306">
      <w:pPr>
        <w:pStyle w:val="15"/>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End w:id="86"/>
      <w:bookmarkStart w:id="87" w:name="_Toc1868"/>
      <w:bookmarkStart w:id="88" w:name="_Toc25537"/>
      <w:bookmarkStart w:id="89" w:name="_Toc302360915"/>
      <w:bookmarkStart w:id="90" w:name="_Toc304556858"/>
      <w:bookmarkStart w:id="91" w:name="_Toc113093110"/>
      <w:bookmarkStart w:id="92" w:name="_Toc301799734"/>
      <w:bookmarkStart w:id="93" w:name="_Toc135393392"/>
      <w:bookmarkStart w:id="94" w:name="_Toc111223472"/>
      <w:bookmarkStart w:id="95" w:name="_Toc175062659"/>
      <w:bookmarkStart w:id="96" w:name="_Toc144556818"/>
      <w:r>
        <w:rPr>
          <w:rFonts w:hint="eastAsia" w:ascii="宋体" w:hAnsi="宋体" w:cs="宋体"/>
          <w:sz w:val="21"/>
          <w:szCs w:val="21"/>
        </w:rPr>
        <w:t>附件7-</w:t>
      </w:r>
      <w:r>
        <w:rPr>
          <w:rFonts w:hint="eastAsia" w:ascii="宋体" w:hAnsi="宋体" w:cs="宋体"/>
          <w:sz w:val="21"/>
          <w:szCs w:val="21"/>
          <w:lang w:val="en-US" w:eastAsia="zh-CN"/>
        </w:rPr>
        <w:t>8</w:t>
      </w:r>
      <w:r>
        <w:rPr>
          <w:rFonts w:hint="eastAsia" w:ascii="宋体" w:hAnsi="宋体" w:cs="宋体"/>
          <w:sz w:val="21"/>
          <w:szCs w:val="21"/>
        </w:rPr>
        <w:t xml:space="preserve">  投标人的资格声明（格式）</w:t>
      </w:r>
      <w:bookmarkEnd w:id="87"/>
      <w:bookmarkEnd w:id="88"/>
      <w:bookmarkEnd w:id="89"/>
      <w:bookmarkEnd w:id="90"/>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1"/>
        <w:gridCol w:w="559"/>
        <w:gridCol w:w="361"/>
        <w:gridCol w:w="958"/>
        <w:gridCol w:w="36"/>
        <w:gridCol w:w="897"/>
        <w:gridCol w:w="419"/>
        <w:gridCol w:w="1072"/>
        <w:gridCol w:w="275"/>
        <w:gridCol w:w="45"/>
        <w:gridCol w:w="495"/>
        <w:gridCol w:w="876"/>
        <w:gridCol w:w="61"/>
        <w:gridCol w:w="1254"/>
      </w:tblGrid>
      <w:tr w14:paraId="520CF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8" w:space="0"/>
              <w:left w:val="single" w:color="auto" w:sz="8" w:space="0"/>
              <w:bottom w:val="single" w:color="auto" w:sz="2" w:space="0"/>
              <w:right w:val="single" w:color="auto" w:sz="8" w:space="0"/>
            </w:tcBorders>
            <w:noWrap w:val="0"/>
            <w:vAlign w:val="center"/>
          </w:tcPr>
          <w:p w14:paraId="5CC66D27">
            <w:pPr>
              <w:widowControl/>
              <w:jc w:val="left"/>
              <w:rPr>
                <w:rFonts w:hint="eastAsia" w:ascii="宋体" w:hAnsi="宋体" w:cs="宋体"/>
                <w:b/>
                <w:bCs/>
                <w:kern w:val="0"/>
                <w:szCs w:val="21"/>
              </w:rPr>
            </w:pPr>
            <w:r>
              <w:rPr>
                <w:rFonts w:hint="eastAsia" w:ascii="宋体" w:hAnsi="宋体" w:cs="宋体"/>
                <w:b/>
                <w:bCs/>
                <w:kern w:val="0"/>
                <w:szCs w:val="21"/>
              </w:rPr>
              <w:t xml:space="preserve">1．名称及概况 </w:t>
            </w:r>
          </w:p>
        </w:tc>
      </w:tr>
      <w:tr w14:paraId="07603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top w:val="single" w:color="auto" w:sz="2" w:space="0"/>
              <w:left w:val="single" w:color="auto" w:sz="8" w:space="0"/>
            </w:tcBorders>
            <w:noWrap w:val="0"/>
            <w:vAlign w:val="center"/>
          </w:tcPr>
          <w:p w14:paraId="76441595">
            <w:pPr>
              <w:widowControl/>
              <w:jc w:val="center"/>
              <w:rPr>
                <w:rFonts w:hint="eastAsia" w:ascii="宋体" w:hAnsi="宋体" w:cs="宋体"/>
                <w:kern w:val="0"/>
                <w:szCs w:val="21"/>
              </w:rPr>
            </w:pPr>
            <w:r>
              <w:rPr>
                <w:rFonts w:hint="eastAsia" w:ascii="宋体" w:hAnsi="宋体" w:cs="宋体"/>
                <w:kern w:val="0"/>
                <w:szCs w:val="21"/>
              </w:rPr>
              <w:t>投标人名称</w:t>
            </w:r>
          </w:p>
        </w:tc>
        <w:tc>
          <w:tcPr>
            <w:tcW w:w="6387" w:type="dxa"/>
            <w:gridSpan w:val="11"/>
            <w:tcBorders>
              <w:top w:val="single" w:color="auto" w:sz="2" w:space="0"/>
              <w:right w:val="single" w:color="auto" w:sz="8" w:space="0"/>
            </w:tcBorders>
            <w:noWrap w:val="0"/>
            <w:vAlign w:val="center"/>
          </w:tcPr>
          <w:p w14:paraId="0C72723E">
            <w:pPr>
              <w:widowControl/>
              <w:jc w:val="center"/>
              <w:rPr>
                <w:rFonts w:hint="eastAsia" w:ascii="宋体" w:hAnsi="宋体" w:cs="宋体"/>
                <w:kern w:val="0"/>
                <w:szCs w:val="21"/>
              </w:rPr>
            </w:pPr>
          </w:p>
        </w:tc>
      </w:tr>
      <w:tr w14:paraId="775AF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14:paraId="3AA87609">
            <w:pPr>
              <w:widowControl/>
              <w:jc w:val="center"/>
              <w:rPr>
                <w:rFonts w:hint="eastAsia" w:ascii="宋体" w:hAnsi="宋体" w:cs="宋体"/>
                <w:kern w:val="0"/>
                <w:szCs w:val="21"/>
              </w:rPr>
            </w:pPr>
            <w:r>
              <w:rPr>
                <w:rFonts w:hint="eastAsia" w:ascii="宋体" w:hAnsi="宋体" w:cs="宋体"/>
                <w:kern w:val="0"/>
                <w:szCs w:val="21"/>
              </w:rPr>
              <w:t>地址</w:t>
            </w:r>
          </w:p>
        </w:tc>
        <w:tc>
          <w:tcPr>
            <w:tcW w:w="2310" w:type="dxa"/>
            <w:gridSpan w:val="4"/>
            <w:noWrap w:val="0"/>
            <w:vAlign w:val="center"/>
          </w:tcPr>
          <w:p w14:paraId="65A46450">
            <w:pPr>
              <w:widowControl/>
              <w:jc w:val="center"/>
              <w:rPr>
                <w:rFonts w:hint="eastAsia" w:ascii="宋体" w:hAnsi="宋体" w:cs="宋体"/>
                <w:kern w:val="0"/>
                <w:szCs w:val="21"/>
              </w:rPr>
            </w:pPr>
          </w:p>
        </w:tc>
        <w:tc>
          <w:tcPr>
            <w:tcW w:w="1347" w:type="dxa"/>
            <w:gridSpan w:val="2"/>
            <w:noWrap w:val="0"/>
            <w:vAlign w:val="center"/>
          </w:tcPr>
          <w:p w14:paraId="4CE66072">
            <w:pPr>
              <w:widowControl/>
              <w:jc w:val="center"/>
              <w:rPr>
                <w:rFonts w:hint="eastAsia" w:ascii="宋体" w:hAnsi="宋体" w:cs="宋体"/>
                <w:kern w:val="0"/>
                <w:szCs w:val="21"/>
              </w:rPr>
            </w:pPr>
            <w:r>
              <w:rPr>
                <w:rFonts w:hint="eastAsia" w:ascii="宋体" w:hAnsi="宋体" w:cs="宋体"/>
                <w:kern w:val="0"/>
                <w:szCs w:val="21"/>
              </w:rPr>
              <w:t>邮编</w:t>
            </w:r>
          </w:p>
        </w:tc>
        <w:tc>
          <w:tcPr>
            <w:tcW w:w="2731" w:type="dxa"/>
            <w:gridSpan w:val="5"/>
            <w:tcBorders>
              <w:right w:val="single" w:color="auto" w:sz="8" w:space="0"/>
            </w:tcBorders>
            <w:noWrap w:val="0"/>
            <w:vAlign w:val="center"/>
          </w:tcPr>
          <w:p w14:paraId="0AF6C74A">
            <w:pPr>
              <w:widowControl/>
              <w:jc w:val="center"/>
              <w:rPr>
                <w:rFonts w:hint="eastAsia" w:ascii="宋体" w:hAnsi="宋体" w:cs="宋体"/>
                <w:kern w:val="0"/>
                <w:szCs w:val="21"/>
              </w:rPr>
            </w:pPr>
          </w:p>
        </w:tc>
      </w:tr>
      <w:tr w14:paraId="68A0D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14:paraId="04ACC915">
            <w:pPr>
              <w:widowControl/>
              <w:jc w:val="center"/>
              <w:rPr>
                <w:rFonts w:hint="eastAsia" w:ascii="宋体" w:hAnsi="宋体" w:cs="宋体"/>
                <w:kern w:val="0"/>
                <w:szCs w:val="21"/>
              </w:rPr>
            </w:pPr>
            <w:r>
              <w:rPr>
                <w:rFonts w:hint="eastAsia" w:ascii="宋体" w:hAnsi="宋体" w:cs="宋体"/>
                <w:kern w:val="0"/>
                <w:szCs w:val="21"/>
              </w:rPr>
              <w:t>成立和注册日期</w:t>
            </w:r>
          </w:p>
        </w:tc>
        <w:tc>
          <w:tcPr>
            <w:tcW w:w="2310" w:type="dxa"/>
            <w:gridSpan w:val="4"/>
            <w:noWrap w:val="0"/>
            <w:vAlign w:val="center"/>
          </w:tcPr>
          <w:p w14:paraId="64EE5778">
            <w:pPr>
              <w:widowControl/>
              <w:jc w:val="center"/>
              <w:rPr>
                <w:rFonts w:hint="eastAsia" w:ascii="宋体" w:hAnsi="宋体" w:cs="宋体"/>
                <w:kern w:val="0"/>
                <w:szCs w:val="21"/>
              </w:rPr>
            </w:pPr>
          </w:p>
        </w:tc>
        <w:tc>
          <w:tcPr>
            <w:tcW w:w="1347" w:type="dxa"/>
            <w:gridSpan w:val="2"/>
            <w:noWrap w:val="0"/>
            <w:vAlign w:val="center"/>
          </w:tcPr>
          <w:p w14:paraId="3333FA42">
            <w:pPr>
              <w:widowControl/>
              <w:jc w:val="center"/>
              <w:rPr>
                <w:rFonts w:hint="eastAsia" w:ascii="宋体" w:hAnsi="宋体" w:cs="宋体"/>
                <w:kern w:val="0"/>
                <w:szCs w:val="21"/>
              </w:rPr>
            </w:pPr>
            <w:r>
              <w:rPr>
                <w:rFonts w:hint="eastAsia" w:ascii="宋体" w:hAnsi="宋体" w:cs="宋体"/>
                <w:kern w:val="0"/>
                <w:szCs w:val="21"/>
              </w:rPr>
              <w:t>主管部门</w:t>
            </w:r>
          </w:p>
        </w:tc>
        <w:tc>
          <w:tcPr>
            <w:tcW w:w="2731" w:type="dxa"/>
            <w:gridSpan w:val="5"/>
            <w:tcBorders>
              <w:right w:val="single" w:color="auto" w:sz="8" w:space="0"/>
            </w:tcBorders>
            <w:noWrap w:val="0"/>
            <w:vAlign w:val="center"/>
          </w:tcPr>
          <w:p w14:paraId="218AB14F">
            <w:pPr>
              <w:widowControl/>
              <w:jc w:val="center"/>
              <w:rPr>
                <w:rFonts w:hint="eastAsia" w:ascii="宋体" w:hAnsi="宋体" w:cs="宋体"/>
                <w:kern w:val="0"/>
                <w:szCs w:val="21"/>
              </w:rPr>
            </w:pPr>
          </w:p>
        </w:tc>
      </w:tr>
      <w:tr w14:paraId="42DB7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14:paraId="3CBF1067">
            <w:pPr>
              <w:widowControl/>
              <w:jc w:val="center"/>
              <w:rPr>
                <w:rFonts w:hint="eastAsia" w:ascii="宋体" w:hAnsi="宋体" w:cs="宋体"/>
                <w:kern w:val="0"/>
                <w:szCs w:val="21"/>
              </w:rPr>
            </w:pPr>
            <w:r>
              <w:rPr>
                <w:rFonts w:hint="eastAsia" w:ascii="宋体" w:hAnsi="宋体" w:cs="宋体"/>
                <w:kern w:val="0"/>
                <w:szCs w:val="21"/>
              </w:rPr>
              <w:t>企业性质</w:t>
            </w:r>
          </w:p>
        </w:tc>
        <w:tc>
          <w:tcPr>
            <w:tcW w:w="2310" w:type="dxa"/>
            <w:gridSpan w:val="4"/>
            <w:noWrap w:val="0"/>
            <w:vAlign w:val="center"/>
          </w:tcPr>
          <w:p w14:paraId="2BB1F6B3">
            <w:pPr>
              <w:widowControl/>
              <w:jc w:val="center"/>
              <w:rPr>
                <w:rFonts w:hint="eastAsia" w:ascii="宋体" w:hAnsi="宋体" w:cs="宋体"/>
                <w:kern w:val="0"/>
                <w:szCs w:val="21"/>
              </w:rPr>
            </w:pPr>
          </w:p>
        </w:tc>
        <w:tc>
          <w:tcPr>
            <w:tcW w:w="1347" w:type="dxa"/>
            <w:gridSpan w:val="2"/>
            <w:vMerge w:val="restart"/>
            <w:noWrap w:val="0"/>
            <w:vAlign w:val="center"/>
          </w:tcPr>
          <w:p w14:paraId="08476E07">
            <w:pPr>
              <w:widowControl/>
              <w:jc w:val="center"/>
              <w:rPr>
                <w:rFonts w:hint="eastAsia" w:ascii="宋体" w:hAnsi="宋体" w:cs="宋体"/>
                <w:kern w:val="0"/>
                <w:szCs w:val="21"/>
              </w:rPr>
            </w:pPr>
            <w:r>
              <w:rPr>
                <w:rFonts w:hint="eastAsia" w:ascii="宋体" w:hAnsi="宋体" w:cs="宋体"/>
                <w:kern w:val="0"/>
                <w:szCs w:val="21"/>
              </w:rPr>
              <w:t>职员人数</w:t>
            </w:r>
          </w:p>
        </w:tc>
        <w:tc>
          <w:tcPr>
            <w:tcW w:w="1416" w:type="dxa"/>
            <w:gridSpan w:val="3"/>
            <w:noWrap w:val="0"/>
            <w:vAlign w:val="center"/>
          </w:tcPr>
          <w:p w14:paraId="693A5AB3">
            <w:pPr>
              <w:widowControl/>
              <w:jc w:val="center"/>
              <w:rPr>
                <w:rFonts w:hint="eastAsia" w:ascii="宋体" w:hAnsi="宋体" w:cs="宋体"/>
                <w:kern w:val="0"/>
                <w:szCs w:val="21"/>
              </w:rPr>
            </w:pPr>
            <w:r>
              <w:rPr>
                <w:rFonts w:hint="eastAsia" w:ascii="宋体" w:hAnsi="宋体" w:cs="宋体"/>
                <w:kern w:val="0"/>
                <w:szCs w:val="21"/>
              </w:rPr>
              <w:t>一般工人</w:t>
            </w:r>
          </w:p>
        </w:tc>
        <w:tc>
          <w:tcPr>
            <w:tcW w:w="1315" w:type="dxa"/>
            <w:gridSpan w:val="2"/>
            <w:tcBorders>
              <w:right w:val="single" w:color="auto" w:sz="8" w:space="0"/>
            </w:tcBorders>
            <w:noWrap w:val="0"/>
            <w:vAlign w:val="center"/>
          </w:tcPr>
          <w:p w14:paraId="33755BE8">
            <w:pPr>
              <w:widowControl/>
              <w:jc w:val="center"/>
              <w:rPr>
                <w:rFonts w:hint="eastAsia" w:ascii="宋体" w:hAnsi="宋体" w:cs="宋体"/>
                <w:kern w:val="0"/>
                <w:szCs w:val="21"/>
              </w:rPr>
            </w:pPr>
          </w:p>
        </w:tc>
      </w:tr>
      <w:tr w14:paraId="08310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bottom w:val="single" w:color="auto" w:sz="2" w:space="0"/>
            </w:tcBorders>
            <w:noWrap w:val="0"/>
            <w:vAlign w:val="center"/>
          </w:tcPr>
          <w:p w14:paraId="36D44318">
            <w:pPr>
              <w:widowControl/>
              <w:jc w:val="center"/>
              <w:rPr>
                <w:rFonts w:hint="eastAsia" w:ascii="宋体" w:hAnsi="宋体" w:cs="宋体"/>
                <w:kern w:val="0"/>
                <w:szCs w:val="21"/>
              </w:rPr>
            </w:pPr>
            <w:r>
              <w:rPr>
                <w:rFonts w:hint="eastAsia" w:ascii="宋体" w:hAnsi="宋体" w:cs="宋体"/>
                <w:kern w:val="0"/>
                <w:szCs w:val="21"/>
              </w:rPr>
              <w:t>法人代表</w:t>
            </w:r>
          </w:p>
        </w:tc>
        <w:tc>
          <w:tcPr>
            <w:tcW w:w="2310" w:type="dxa"/>
            <w:gridSpan w:val="4"/>
            <w:tcBorders>
              <w:bottom w:val="single" w:color="auto" w:sz="2" w:space="0"/>
            </w:tcBorders>
            <w:noWrap w:val="0"/>
            <w:vAlign w:val="center"/>
          </w:tcPr>
          <w:p w14:paraId="72C23E72">
            <w:pPr>
              <w:widowControl/>
              <w:jc w:val="center"/>
              <w:rPr>
                <w:rFonts w:hint="eastAsia" w:ascii="宋体" w:hAnsi="宋体" w:cs="宋体"/>
                <w:kern w:val="0"/>
                <w:szCs w:val="21"/>
              </w:rPr>
            </w:pPr>
          </w:p>
        </w:tc>
        <w:tc>
          <w:tcPr>
            <w:tcW w:w="1347" w:type="dxa"/>
            <w:gridSpan w:val="2"/>
            <w:vMerge w:val="continue"/>
            <w:tcBorders>
              <w:bottom w:val="single" w:color="auto" w:sz="2" w:space="0"/>
            </w:tcBorders>
            <w:noWrap w:val="0"/>
            <w:vAlign w:val="center"/>
          </w:tcPr>
          <w:p w14:paraId="106E6E9D">
            <w:pPr>
              <w:widowControl/>
              <w:jc w:val="center"/>
              <w:rPr>
                <w:rFonts w:hint="eastAsia" w:ascii="宋体" w:hAnsi="宋体" w:cs="宋体"/>
                <w:kern w:val="0"/>
                <w:szCs w:val="21"/>
              </w:rPr>
            </w:pPr>
          </w:p>
        </w:tc>
        <w:tc>
          <w:tcPr>
            <w:tcW w:w="1416" w:type="dxa"/>
            <w:gridSpan w:val="3"/>
            <w:tcBorders>
              <w:bottom w:val="single" w:color="auto" w:sz="2" w:space="0"/>
            </w:tcBorders>
            <w:noWrap w:val="0"/>
            <w:vAlign w:val="center"/>
          </w:tcPr>
          <w:p w14:paraId="449FC407">
            <w:pPr>
              <w:widowControl/>
              <w:jc w:val="center"/>
              <w:rPr>
                <w:rFonts w:hint="eastAsia" w:ascii="宋体" w:hAnsi="宋体" w:cs="宋体"/>
                <w:kern w:val="0"/>
                <w:szCs w:val="21"/>
              </w:rPr>
            </w:pPr>
            <w:r>
              <w:rPr>
                <w:rFonts w:hint="eastAsia" w:ascii="宋体" w:hAnsi="宋体" w:cs="宋体"/>
                <w:kern w:val="0"/>
                <w:szCs w:val="21"/>
              </w:rPr>
              <w:t>技术人员</w:t>
            </w:r>
          </w:p>
        </w:tc>
        <w:tc>
          <w:tcPr>
            <w:tcW w:w="1315" w:type="dxa"/>
            <w:gridSpan w:val="2"/>
            <w:tcBorders>
              <w:bottom w:val="single" w:color="auto" w:sz="2" w:space="0"/>
              <w:right w:val="single" w:color="auto" w:sz="8" w:space="0"/>
            </w:tcBorders>
            <w:noWrap w:val="0"/>
            <w:vAlign w:val="center"/>
          </w:tcPr>
          <w:p w14:paraId="4EA55ADC">
            <w:pPr>
              <w:widowControl/>
              <w:jc w:val="center"/>
              <w:rPr>
                <w:rFonts w:hint="eastAsia" w:ascii="宋体" w:hAnsi="宋体" w:cs="宋体"/>
                <w:kern w:val="0"/>
                <w:szCs w:val="21"/>
              </w:rPr>
            </w:pPr>
          </w:p>
        </w:tc>
      </w:tr>
      <w:tr w14:paraId="1DD50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2" w:space="0"/>
              <w:left w:val="single" w:color="auto" w:sz="8" w:space="0"/>
              <w:bottom w:val="single" w:color="auto" w:sz="2" w:space="0"/>
              <w:right w:val="single" w:color="auto" w:sz="8" w:space="0"/>
            </w:tcBorders>
            <w:noWrap w:val="0"/>
            <w:vAlign w:val="center"/>
          </w:tcPr>
          <w:p w14:paraId="67A36ADA">
            <w:pPr>
              <w:widowControl/>
              <w:jc w:val="left"/>
              <w:rPr>
                <w:rFonts w:hint="eastAsia" w:ascii="宋体" w:hAnsi="宋体" w:cs="宋体"/>
                <w:b/>
                <w:bCs/>
                <w:kern w:val="0"/>
                <w:szCs w:val="21"/>
              </w:rPr>
            </w:pPr>
            <w:r>
              <w:rPr>
                <w:rFonts w:hint="eastAsia" w:ascii="宋体" w:hAnsi="宋体" w:cs="宋体"/>
                <w:b/>
                <w:bCs/>
                <w:kern w:val="0"/>
                <w:szCs w:val="21"/>
              </w:rPr>
              <w:t>2．近期资产负债表 （到       年       月       日止）</w:t>
            </w:r>
          </w:p>
        </w:tc>
      </w:tr>
      <w:tr w14:paraId="6727E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top w:val="single" w:color="auto" w:sz="2" w:space="0"/>
              <w:left w:val="single" w:color="auto" w:sz="8" w:space="0"/>
            </w:tcBorders>
            <w:noWrap w:val="0"/>
            <w:vAlign w:val="center"/>
          </w:tcPr>
          <w:p w14:paraId="1670DCDB">
            <w:pPr>
              <w:widowControl/>
              <w:jc w:val="center"/>
              <w:rPr>
                <w:rFonts w:hint="eastAsia" w:ascii="宋体" w:hAnsi="宋体" w:cs="宋体"/>
                <w:kern w:val="0"/>
                <w:szCs w:val="21"/>
              </w:rPr>
            </w:pPr>
            <w:r>
              <w:rPr>
                <w:rFonts w:hint="eastAsia" w:ascii="宋体" w:hAnsi="宋体" w:cs="宋体"/>
                <w:kern w:val="0"/>
                <w:szCs w:val="21"/>
              </w:rPr>
              <w:t>固定资产</w:t>
            </w:r>
          </w:p>
        </w:tc>
        <w:tc>
          <w:tcPr>
            <w:tcW w:w="1355" w:type="dxa"/>
            <w:gridSpan w:val="3"/>
            <w:tcBorders>
              <w:top w:val="single" w:color="auto" w:sz="2" w:space="0"/>
            </w:tcBorders>
            <w:noWrap w:val="0"/>
            <w:vAlign w:val="center"/>
          </w:tcPr>
          <w:p w14:paraId="305A345B">
            <w:pPr>
              <w:widowControl/>
              <w:jc w:val="center"/>
              <w:rPr>
                <w:rFonts w:hint="eastAsia" w:ascii="宋体" w:hAnsi="宋体" w:cs="宋体"/>
                <w:kern w:val="0"/>
                <w:szCs w:val="21"/>
              </w:rPr>
            </w:pPr>
            <w:r>
              <w:rPr>
                <w:rFonts w:hint="eastAsia" w:ascii="宋体" w:hAnsi="宋体" w:cs="宋体"/>
                <w:kern w:val="0"/>
                <w:szCs w:val="21"/>
              </w:rPr>
              <w:t>原值</w:t>
            </w:r>
          </w:p>
        </w:tc>
        <w:tc>
          <w:tcPr>
            <w:tcW w:w="1316" w:type="dxa"/>
            <w:gridSpan w:val="2"/>
            <w:tcBorders>
              <w:top w:val="single" w:color="auto" w:sz="2" w:space="0"/>
            </w:tcBorders>
            <w:noWrap w:val="0"/>
            <w:vAlign w:val="center"/>
          </w:tcPr>
          <w:p w14:paraId="23BE6E59">
            <w:pPr>
              <w:widowControl/>
              <w:jc w:val="center"/>
              <w:rPr>
                <w:rFonts w:hint="eastAsia" w:ascii="宋体" w:hAnsi="宋体" w:cs="宋体"/>
                <w:kern w:val="0"/>
                <w:szCs w:val="21"/>
              </w:rPr>
            </w:pPr>
          </w:p>
        </w:tc>
        <w:tc>
          <w:tcPr>
            <w:tcW w:w="1392" w:type="dxa"/>
            <w:gridSpan w:val="3"/>
            <w:vMerge w:val="restart"/>
            <w:tcBorders>
              <w:top w:val="single" w:color="auto" w:sz="2" w:space="0"/>
            </w:tcBorders>
            <w:noWrap w:val="0"/>
            <w:vAlign w:val="center"/>
          </w:tcPr>
          <w:p w14:paraId="742FD45C">
            <w:pPr>
              <w:widowControl/>
              <w:jc w:val="center"/>
              <w:rPr>
                <w:rFonts w:hint="eastAsia" w:ascii="宋体" w:hAnsi="宋体" w:cs="宋体"/>
                <w:kern w:val="0"/>
                <w:szCs w:val="21"/>
              </w:rPr>
            </w:pPr>
            <w:r>
              <w:rPr>
                <w:rFonts w:hint="eastAsia" w:ascii="宋体" w:hAnsi="宋体" w:cs="宋体"/>
                <w:kern w:val="0"/>
                <w:szCs w:val="21"/>
              </w:rPr>
              <w:t>流动资金</w:t>
            </w:r>
          </w:p>
        </w:tc>
        <w:tc>
          <w:tcPr>
            <w:tcW w:w="2685" w:type="dxa"/>
            <w:gridSpan w:val="4"/>
            <w:vMerge w:val="restart"/>
            <w:tcBorders>
              <w:top w:val="single" w:color="auto" w:sz="2" w:space="0"/>
              <w:right w:val="single" w:color="auto" w:sz="8" w:space="0"/>
            </w:tcBorders>
            <w:noWrap w:val="0"/>
            <w:vAlign w:val="center"/>
          </w:tcPr>
          <w:p w14:paraId="549B9AFF">
            <w:pPr>
              <w:widowControl/>
              <w:jc w:val="center"/>
              <w:rPr>
                <w:rFonts w:hint="eastAsia" w:ascii="宋体" w:hAnsi="宋体" w:cs="宋体"/>
                <w:kern w:val="0"/>
                <w:szCs w:val="21"/>
              </w:rPr>
            </w:pPr>
          </w:p>
        </w:tc>
      </w:tr>
      <w:tr w14:paraId="15EEA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tcBorders>
            <w:noWrap w:val="0"/>
            <w:vAlign w:val="center"/>
          </w:tcPr>
          <w:p w14:paraId="30421604">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14:paraId="5DA47EB0">
            <w:pPr>
              <w:widowControl/>
              <w:jc w:val="center"/>
              <w:rPr>
                <w:rFonts w:hint="eastAsia" w:ascii="宋体" w:hAnsi="宋体" w:cs="宋体"/>
                <w:kern w:val="0"/>
                <w:szCs w:val="21"/>
              </w:rPr>
            </w:pPr>
            <w:r>
              <w:rPr>
                <w:rFonts w:hint="eastAsia" w:ascii="宋体" w:hAnsi="宋体" w:cs="宋体"/>
                <w:kern w:val="0"/>
                <w:szCs w:val="21"/>
              </w:rPr>
              <w:t>净值</w:t>
            </w:r>
          </w:p>
        </w:tc>
        <w:tc>
          <w:tcPr>
            <w:tcW w:w="1316" w:type="dxa"/>
            <w:gridSpan w:val="2"/>
            <w:tcBorders>
              <w:bottom w:val="single" w:color="auto" w:sz="2" w:space="0"/>
            </w:tcBorders>
            <w:noWrap w:val="0"/>
            <w:vAlign w:val="center"/>
          </w:tcPr>
          <w:p w14:paraId="1F7E72C4">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14:paraId="5D220954">
            <w:pPr>
              <w:widowControl/>
              <w:jc w:val="center"/>
              <w:rPr>
                <w:rFonts w:hint="eastAsia" w:ascii="宋体" w:hAnsi="宋体" w:cs="宋体"/>
                <w:kern w:val="0"/>
                <w:szCs w:val="21"/>
              </w:rPr>
            </w:pPr>
          </w:p>
        </w:tc>
        <w:tc>
          <w:tcPr>
            <w:tcW w:w="2685" w:type="dxa"/>
            <w:gridSpan w:val="4"/>
            <w:vMerge w:val="continue"/>
            <w:tcBorders>
              <w:right w:val="single" w:color="auto" w:sz="8" w:space="0"/>
            </w:tcBorders>
            <w:noWrap w:val="0"/>
            <w:vAlign w:val="center"/>
          </w:tcPr>
          <w:p w14:paraId="60825113">
            <w:pPr>
              <w:widowControl/>
              <w:jc w:val="center"/>
              <w:rPr>
                <w:rFonts w:hint="eastAsia" w:ascii="宋体" w:hAnsi="宋体" w:cs="宋体"/>
                <w:kern w:val="0"/>
                <w:szCs w:val="21"/>
              </w:rPr>
            </w:pPr>
          </w:p>
        </w:tc>
      </w:tr>
      <w:tr w14:paraId="7640F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14:paraId="68691EA5">
            <w:pPr>
              <w:widowControl/>
              <w:jc w:val="center"/>
              <w:rPr>
                <w:rFonts w:hint="eastAsia" w:ascii="宋体" w:hAnsi="宋体" w:cs="宋体"/>
                <w:kern w:val="0"/>
                <w:szCs w:val="21"/>
              </w:rPr>
            </w:pPr>
            <w:r>
              <w:rPr>
                <w:rFonts w:hint="eastAsia" w:ascii="宋体" w:hAnsi="宋体" w:cs="宋体"/>
                <w:kern w:val="0"/>
                <w:szCs w:val="21"/>
              </w:rPr>
              <w:t>长期负债</w:t>
            </w:r>
          </w:p>
        </w:tc>
        <w:tc>
          <w:tcPr>
            <w:tcW w:w="2671" w:type="dxa"/>
            <w:gridSpan w:val="5"/>
            <w:noWrap w:val="0"/>
            <w:vAlign w:val="center"/>
          </w:tcPr>
          <w:p w14:paraId="3CB0C923">
            <w:pPr>
              <w:widowControl/>
              <w:jc w:val="center"/>
              <w:rPr>
                <w:rFonts w:hint="eastAsia" w:ascii="宋体" w:hAnsi="宋体" w:cs="宋体"/>
                <w:kern w:val="0"/>
                <w:szCs w:val="21"/>
              </w:rPr>
            </w:pPr>
          </w:p>
        </w:tc>
        <w:tc>
          <w:tcPr>
            <w:tcW w:w="1392" w:type="dxa"/>
            <w:gridSpan w:val="3"/>
            <w:noWrap w:val="0"/>
            <w:vAlign w:val="center"/>
          </w:tcPr>
          <w:p w14:paraId="57BF4CFF">
            <w:pPr>
              <w:widowControl/>
              <w:jc w:val="center"/>
              <w:rPr>
                <w:rFonts w:hint="eastAsia" w:ascii="宋体" w:hAnsi="宋体" w:cs="宋体"/>
                <w:kern w:val="0"/>
                <w:szCs w:val="21"/>
              </w:rPr>
            </w:pPr>
            <w:r>
              <w:rPr>
                <w:rFonts w:hint="eastAsia" w:ascii="宋体" w:hAnsi="宋体" w:cs="宋体"/>
                <w:kern w:val="0"/>
                <w:szCs w:val="21"/>
              </w:rPr>
              <w:t>短期负债</w:t>
            </w:r>
          </w:p>
        </w:tc>
        <w:tc>
          <w:tcPr>
            <w:tcW w:w="2685" w:type="dxa"/>
            <w:gridSpan w:val="4"/>
            <w:tcBorders>
              <w:right w:val="single" w:color="auto" w:sz="8" w:space="0"/>
            </w:tcBorders>
            <w:noWrap w:val="0"/>
            <w:vAlign w:val="center"/>
          </w:tcPr>
          <w:p w14:paraId="5F45D1AC">
            <w:pPr>
              <w:widowControl/>
              <w:jc w:val="center"/>
              <w:rPr>
                <w:rFonts w:hint="eastAsia" w:ascii="宋体" w:hAnsi="宋体" w:cs="宋体"/>
                <w:kern w:val="0"/>
                <w:szCs w:val="21"/>
              </w:rPr>
            </w:pPr>
          </w:p>
        </w:tc>
      </w:tr>
      <w:tr w14:paraId="48AC5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left w:val="single" w:color="auto" w:sz="8" w:space="0"/>
            </w:tcBorders>
            <w:noWrap w:val="0"/>
            <w:vAlign w:val="center"/>
          </w:tcPr>
          <w:p w14:paraId="6873F216">
            <w:pPr>
              <w:widowControl/>
              <w:jc w:val="center"/>
              <w:rPr>
                <w:rFonts w:hint="eastAsia" w:ascii="宋体" w:hAnsi="宋体" w:cs="宋体"/>
                <w:kern w:val="0"/>
                <w:szCs w:val="21"/>
              </w:rPr>
            </w:pPr>
            <w:r>
              <w:rPr>
                <w:rFonts w:hint="eastAsia" w:ascii="宋体" w:hAnsi="宋体" w:cs="宋体"/>
                <w:kern w:val="0"/>
                <w:szCs w:val="21"/>
              </w:rPr>
              <w:t>资金来源</w:t>
            </w:r>
          </w:p>
        </w:tc>
        <w:tc>
          <w:tcPr>
            <w:tcW w:w="1355" w:type="dxa"/>
            <w:gridSpan w:val="3"/>
            <w:noWrap w:val="0"/>
            <w:vAlign w:val="center"/>
          </w:tcPr>
          <w:p w14:paraId="329C5681">
            <w:pPr>
              <w:widowControl/>
              <w:jc w:val="center"/>
              <w:rPr>
                <w:rFonts w:hint="eastAsia" w:ascii="宋体" w:hAnsi="宋体" w:cs="宋体"/>
                <w:kern w:val="0"/>
                <w:szCs w:val="21"/>
              </w:rPr>
            </w:pPr>
            <w:r>
              <w:rPr>
                <w:rFonts w:hint="eastAsia" w:ascii="宋体" w:hAnsi="宋体" w:cs="宋体"/>
                <w:kern w:val="0"/>
                <w:szCs w:val="21"/>
              </w:rPr>
              <w:t>自有资金</w:t>
            </w:r>
          </w:p>
        </w:tc>
        <w:tc>
          <w:tcPr>
            <w:tcW w:w="1316" w:type="dxa"/>
            <w:gridSpan w:val="2"/>
            <w:noWrap w:val="0"/>
            <w:vAlign w:val="center"/>
          </w:tcPr>
          <w:p w14:paraId="665C90B2">
            <w:pPr>
              <w:widowControl/>
              <w:jc w:val="center"/>
              <w:rPr>
                <w:rFonts w:hint="eastAsia" w:ascii="宋体" w:hAnsi="宋体" w:cs="宋体"/>
                <w:kern w:val="0"/>
                <w:szCs w:val="21"/>
              </w:rPr>
            </w:pPr>
          </w:p>
        </w:tc>
        <w:tc>
          <w:tcPr>
            <w:tcW w:w="1392" w:type="dxa"/>
            <w:gridSpan w:val="3"/>
            <w:vMerge w:val="restart"/>
            <w:noWrap w:val="0"/>
            <w:vAlign w:val="center"/>
          </w:tcPr>
          <w:p w14:paraId="6FAF7A05">
            <w:pPr>
              <w:widowControl/>
              <w:jc w:val="center"/>
              <w:rPr>
                <w:rFonts w:hint="eastAsia" w:ascii="宋体" w:hAnsi="宋体" w:cs="宋体"/>
                <w:kern w:val="0"/>
                <w:szCs w:val="21"/>
              </w:rPr>
            </w:pPr>
            <w:r>
              <w:rPr>
                <w:rFonts w:hint="eastAsia" w:ascii="宋体" w:hAnsi="宋体" w:cs="宋体"/>
                <w:kern w:val="0"/>
                <w:szCs w:val="21"/>
              </w:rPr>
              <w:t>资金类型</w:t>
            </w:r>
          </w:p>
        </w:tc>
        <w:tc>
          <w:tcPr>
            <w:tcW w:w="1371" w:type="dxa"/>
            <w:gridSpan w:val="2"/>
            <w:noWrap w:val="0"/>
            <w:vAlign w:val="center"/>
          </w:tcPr>
          <w:p w14:paraId="622209B2">
            <w:pPr>
              <w:widowControl/>
              <w:jc w:val="center"/>
              <w:rPr>
                <w:rFonts w:hint="eastAsia" w:ascii="宋体" w:hAnsi="宋体" w:cs="宋体"/>
                <w:kern w:val="0"/>
                <w:szCs w:val="21"/>
              </w:rPr>
            </w:pPr>
            <w:r>
              <w:rPr>
                <w:rFonts w:hint="eastAsia" w:ascii="宋体" w:hAnsi="宋体" w:cs="宋体"/>
                <w:kern w:val="0"/>
                <w:szCs w:val="21"/>
              </w:rPr>
              <w:t>商业性</w:t>
            </w:r>
          </w:p>
        </w:tc>
        <w:tc>
          <w:tcPr>
            <w:tcW w:w="1315" w:type="dxa"/>
            <w:gridSpan w:val="2"/>
            <w:tcBorders>
              <w:right w:val="single" w:color="auto" w:sz="8" w:space="0"/>
            </w:tcBorders>
            <w:noWrap w:val="0"/>
            <w:vAlign w:val="center"/>
          </w:tcPr>
          <w:p w14:paraId="7ACE0989">
            <w:pPr>
              <w:widowControl/>
              <w:jc w:val="center"/>
              <w:rPr>
                <w:rFonts w:hint="eastAsia" w:ascii="宋体" w:hAnsi="宋体" w:cs="宋体"/>
                <w:kern w:val="0"/>
                <w:szCs w:val="21"/>
              </w:rPr>
            </w:pPr>
          </w:p>
        </w:tc>
      </w:tr>
      <w:tr w14:paraId="0E821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bottom w:val="single" w:color="auto" w:sz="2" w:space="0"/>
            </w:tcBorders>
            <w:noWrap w:val="0"/>
            <w:vAlign w:val="center"/>
          </w:tcPr>
          <w:p w14:paraId="02119F9B">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14:paraId="1F32E010">
            <w:pPr>
              <w:widowControl/>
              <w:jc w:val="center"/>
              <w:rPr>
                <w:rFonts w:hint="eastAsia" w:ascii="宋体" w:hAnsi="宋体" w:cs="宋体"/>
                <w:kern w:val="0"/>
                <w:szCs w:val="21"/>
              </w:rPr>
            </w:pPr>
            <w:r>
              <w:rPr>
                <w:rFonts w:hint="eastAsia" w:ascii="宋体" w:hAnsi="宋体" w:cs="宋体"/>
                <w:kern w:val="0"/>
                <w:szCs w:val="21"/>
              </w:rPr>
              <w:t>银行贷款</w:t>
            </w:r>
          </w:p>
        </w:tc>
        <w:tc>
          <w:tcPr>
            <w:tcW w:w="1316" w:type="dxa"/>
            <w:gridSpan w:val="2"/>
            <w:tcBorders>
              <w:bottom w:val="single" w:color="auto" w:sz="2" w:space="0"/>
            </w:tcBorders>
            <w:noWrap w:val="0"/>
            <w:vAlign w:val="center"/>
          </w:tcPr>
          <w:p w14:paraId="4B84A726">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14:paraId="278A1142">
            <w:pPr>
              <w:widowControl/>
              <w:jc w:val="center"/>
              <w:rPr>
                <w:rFonts w:hint="eastAsia" w:ascii="宋体" w:hAnsi="宋体" w:cs="宋体"/>
                <w:kern w:val="0"/>
                <w:szCs w:val="21"/>
              </w:rPr>
            </w:pPr>
          </w:p>
        </w:tc>
        <w:tc>
          <w:tcPr>
            <w:tcW w:w="1371" w:type="dxa"/>
            <w:gridSpan w:val="2"/>
            <w:tcBorders>
              <w:bottom w:val="single" w:color="auto" w:sz="2" w:space="0"/>
            </w:tcBorders>
            <w:noWrap w:val="0"/>
            <w:vAlign w:val="center"/>
          </w:tcPr>
          <w:p w14:paraId="2DFF4E4A">
            <w:pPr>
              <w:widowControl/>
              <w:jc w:val="center"/>
              <w:rPr>
                <w:rFonts w:hint="eastAsia" w:ascii="宋体" w:hAnsi="宋体" w:cs="宋体"/>
                <w:kern w:val="0"/>
                <w:szCs w:val="21"/>
              </w:rPr>
            </w:pPr>
            <w:r>
              <w:rPr>
                <w:rFonts w:hint="eastAsia" w:ascii="宋体" w:hAnsi="宋体" w:cs="宋体"/>
                <w:kern w:val="0"/>
                <w:szCs w:val="21"/>
              </w:rPr>
              <w:t>非商业性</w:t>
            </w:r>
          </w:p>
        </w:tc>
        <w:tc>
          <w:tcPr>
            <w:tcW w:w="1315" w:type="dxa"/>
            <w:gridSpan w:val="2"/>
            <w:tcBorders>
              <w:bottom w:val="single" w:color="auto" w:sz="2" w:space="0"/>
              <w:right w:val="single" w:color="auto" w:sz="8" w:space="0"/>
            </w:tcBorders>
            <w:noWrap w:val="0"/>
            <w:vAlign w:val="center"/>
          </w:tcPr>
          <w:p w14:paraId="20D89688">
            <w:pPr>
              <w:widowControl/>
              <w:jc w:val="center"/>
              <w:rPr>
                <w:rFonts w:hint="eastAsia" w:ascii="宋体" w:hAnsi="宋体" w:cs="宋体"/>
                <w:kern w:val="0"/>
                <w:szCs w:val="21"/>
              </w:rPr>
            </w:pPr>
          </w:p>
        </w:tc>
      </w:tr>
      <w:tr w14:paraId="66AD9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14:paraId="0B68D725">
            <w:pPr>
              <w:widowControl/>
              <w:jc w:val="left"/>
              <w:rPr>
                <w:rFonts w:hint="eastAsia" w:ascii="宋体" w:hAnsi="宋体" w:cs="宋体"/>
                <w:b/>
                <w:bCs/>
                <w:kern w:val="0"/>
                <w:szCs w:val="21"/>
              </w:rPr>
            </w:pPr>
            <w:r>
              <w:rPr>
                <w:rFonts w:hint="eastAsia" w:ascii="宋体" w:hAnsi="宋体" w:cs="宋体"/>
                <w:b/>
                <w:bCs/>
                <w:kern w:val="0"/>
                <w:szCs w:val="21"/>
              </w:rPr>
              <w:t>3．最近三年的年度总营业额</w:t>
            </w:r>
          </w:p>
        </w:tc>
      </w:tr>
      <w:tr w14:paraId="48F2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14:paraId="7837F743">
            <w:pPr>
              <w:widowControl/>
              <w:jc w:val="center"/>
              <w:rPr>
                <w:rFonts w:hint="eastAsia" w:ascii="宋体" w:hAnsi="宋体" w:cs="宋体"/>
                <w:kern w:val="0"/>
                <w:szCs w:val="21"/>
              </w:rPr>
            </w:pPr>
            <w:r>
              <w:rPr>
                <w:rFonts w:hint="eastAsia" w:ascii="宋体" w:hAnsi="宋体" w:cs="宋体"/>
                <w:kern w:val="0"/>
                <w:szCs w:val="21"/>
              </w:rPr>
              <w:t>年份</w:t>
            </w:r>
          </w:p>
        </w:tc>
        <w:tc>
          <w:tcPr>
            <w:tcW w:w="2252" w:type="dxa"/>
            <w:gridSpan w:val="4"/>
            <w:noWrap w:val="0"/>
            <w:vAlign w:val="center"/>
          </w:tcPr>
          <w:p w14:paraId="190FF8B7">
            <w:pPr>
              <w:widowControl/>
              <w:jc w:val="center"/>
              <w:rPr>
                <w:rFonts w:hint="eastAsia" w:ascii="宋体" w:hAnsi="宋体" w:cs="宋体"/>
                <w:kern w:val="0"/>
                <w:szCs w:val="21"/>
              </w:rPr>
            </w:pPr>
            <w:r>
              <w:rPr>
                <w:rFonts w:hint="eastAsia" w:ascii="宋体" w:hAnsi="宋体" w:cs="宋体"/>
                <w:kern w:val="0"/>
                <w:szCs w:val="21"/>
              </w:rPr>
              <w:t>国内</w:t>
            </w:r>
          </w:p>
        </w:tc>
        <w:tc>
          <w:tcPr>
            <w:tcW w:w="2306" w:type="dxa"/>
            <w:gridSpan w:val="5"/>
            <w:noWrap w:val="0"/>
            <w:vAlign w:val="center"/>
          </w:tcPr>
          <w:p w14:paraId="5F330355">
            <w:pPr>
              <w:widowControl/>
              <w:jc w:val="center"/>
              <w:rPr>
                <w:rFonts w:hint="eastAsia" w:ascii="宋体" w:hAnsi="宋体" w:cs="宋体"/>
                <w:kern w:val="0"/>
                <w:szCs w:val="21"/>
              </w:rPr>
            </w:pPr>
            <w:r>
              <w:rPr>
                <w:rFonts w:hint="eastAsia" w:ascii="宋体" w:hAnsi="宋体" w:cs="宋体"/>
                <w:kern w:val="0"/>
                <w:szCs w:val="21"/>
              </w:rPr>
              <w:t>出口</w:t>
            </w:r>
          </w:p>
        </w:tc>
        <w:tc>
          <w:tcPr>
            <w:tcW w:w="2190" w:type="dxa"/>
            <w:gridSpan w:val="3"/>
            <w:tcBorders>
              <w:right w:val="single" w:color="auto" w:sz="8" w:space="0"/>
            </w:tcBorders>
            <w:noWrap w:val="0"/>
            <w:vAlign w:val="center"/>
          </w:tcPr>
          <w:p w14:paraId="038B7EBD">
            <w:pPr>
              <w:widowControl/>
              <w:jc w:val="center"/>
              <w:rPr>
                <w:rFonts w:hint="eastAsia" w:ascii="宋体" w:hAnsi="宋体" w:cs="宋体"/>
                <w:kern w:val="0"/>
                <w:szCs w:val="21"/>
              </w:rPr>
            </w:pPr>
            <w:r>
              <w:rPr>
                <w:rFonts w:hint="eastAsia" w:ascii="宋体" w:hAnsi="宋体" w:cs="宋体"/>
                <w:kern w:val="0"/>
                <w:szCs w:val="21"/>
              </w:rPr>
              <w:t>总额</w:t>
            </w:r>
          </w:p>
        </w:tc>
      </w:tr>
      <w:tr w14:paraId="4FED9A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14:paraId="71A09181">
            <w:pPr>
              <w:widowControl/>
              <w:jc w:val="center"/>
              <w:rPr>
                <w:rFonts w:hint="eastAsia" w:ascii="宋体" w:hAnsi="宋体" w:cs="宋体"/>
                <w:kern w:val="0"/>
                <w:szCs w:val="21"/>
              </w:rPr>
            </w:pPr>
          </w:p>
        </w:tc>
        <w:tc>
          <w:tcPr>
            <w:tcW w:w="2252" w:type="dxa"/>
            <w:gridSpan w:val="4"/>
            <w:noWrap w:val="0"/>
            <w:vAlign w:val="center"/>
          </w:tcPr>
          <w:p w14:paraId="7A8F51BA">
            <w:pPr>
              <w:widowControl/>
              <w:jc w:val="center"/>
              <w:rPr>
                <w:rFonts w:hint="eastAsia" w:ascii="宋体" w:hAnsi="宋体" w:cs="宋体"/>
                <w:kern w:val="0"/>
                <w:szCs w:val="21"/>
              </w:rPr>
            </w:pPr>
          </w:p>
        </w:tc>
        <w:tc>
          <w:tcPr>
            <w:tcW w:w="2306" w:type="dxa"/>
            <w:gridSpan w:val="5"/>
            <w:noWrap w:val="0"/>
            <w:vAlign w:val="center"/>
          </w:tcPr>
          <w:p w14:paraId="33E7199D">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14:paraId="170389A3">
            <w:pPr>
              <w:widowControl/>
              <w:jc w:val="center"/>
              <w:rPr>
                <w:rFonts w:hint="eastAsia" w:ascii="宋体" w:hAnsi="宋体" w:cs="宋体"/>
                <w:kern w:val="0"/>
                <w:szCs w:val="21"/>
              </w:rPr>
            </w:pPr>
          </w:p>
        </w:tc>
      </w:tr>
      <w:tr w14:paraId="057C0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14:paraId="4DE9E7C4">
            <w:pPr>
              <w:widowControl/>
              <w:jc w:val="center"/>
              <w:rPr>
                <w:rFonts w:hint="eastAsia" w:ascii="宋体" w:hAnsi="宋体" w:cs="宋体"/>
                <w:kern w:val="0"/>
                <w:szCs w:val="21"/>
              </w:rPr>
            </w:pPr>
          </w:p>
        </w:tc>
        <w:tc>
          <w:tcPr>
            <w:tcW w:w="2252" w:type="dxa"/>
            <w:gridSpan w:val="4"/>
            <w:noWrap w:val="0"/>
            <w:vAlign w:val="center"/>
          </w:tcPr>
          <w:p w14:paraId="7D84D3C3">
            <w:pPr>
              <w:widowControl/>
              <w:jc w:val="center"/>
              <w:rPr>
                <w:rFonts w:hint="eastAsia" w:ascii="宋体" w:hAnsi="宋体" w:cs="宋体"/>
                <w:kern w:val="0"/>
                <w:szCs w:val="21"/>
              </w:rPr>
            </w:pPr>
          </w:p>
        </w:tc>
        <w:tc>
          <w:tcPr>
            <w:tcW w:w="2306" w:type="dxa"/>
            <w:gridSpan w:val="5"/>
            <w:noWrap w:val="0"/>
            <w:vAlign w:val="center"/>
          </w:tcPr>
          <w:p w14:paraId="3FD1A8C5">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14:paraId="045CED09">
            <w:pPr>
              <w:widowControl/>
              <w:jc w:val="center"/>
              <w:rPr>
                <w:rFonts w:hint="eastAsia" w:ascii="宋体" w:hAnsi="宋体" w:cs="宋体"/>
                <w:kern w:val="0"/>
                <w:szCs w:val="21"/>
              </w:rPr>
            </w:pPr>
          </w:p>
        </w:tc>
      </w:tr>
      <w:tr w14:paraId="5ACB1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bottom w:val="single" w:color="auto" w:sz="2" w:space="0"/>
            </w:tcBorders>
            <w:noWrap w:val="0"/>
            <w:vAlign w:val="center"/>
          </w:tcPr>
          <w:p w14:paraId="7B2CB29D">
            <w:pPr>
              <w:widowControl/>
              <w:jc w:val="center"/>
              <w:rPr>
                <w:rFonts w:hint="eastAsia" w:ascii="宋体" w:hAnsi="宋体" w:cs="宋体"/>
                <w:kern w:val="0"/>
                <w:szCs w:val="21"/>
              </w:rPr>
            </w:pPr>
          </w:p>
        </w:tc>
        <w:tc>
          <w:tcPr>
            <w:tcW w:w="2252" w:type="dxa"/>
            <w:gridSpan w:val="4"/>
            <w:tcBorders>
              <w:bottom w:val="single" w:color="auto" w:sz="2" w:space="0"/>
            </w:tcBorders>
            <w:noWrap w:val="0"/>
            <w:vAlign w:val="center"/>
          </w:tcPr>
          <w:p w14:paraId="61802CAE">
            <w:pPr>
              <w:widowControl/>
              <w:jc w:val="center"/>
              <w:rPr>
                <w:rFonts w:hint="eastAsia" w:ascii="宋体" w:hAnsi="宋体" w:cs="宋体"/>
                <w:kern w:val="0"/>
                <w:szCs w:val="21"/>
              </w:rPr>
            </w:pPr>
          </w:p>
        </w:tc>
        <w:tc>
          <w:tcPr>
            <w:tcW w:w="2306" w:type="dxa"/>
            <w:gridSpan w:val="5"/>
            <w:tcBorders>
              <w:bottom w:val="single" w:color="auto" w:sz="2" w:space="0"/>
            </w:tcBorders>
            <w:noWrap w:val="0"/>
            <w:vAlign w:val="center"/>
          </w:tcPr>
          <w:p w14:paraId="798A25EA">
            <w:pPr>
              <w:widowControl/>
              <w:jc w:val="center"/>
              <w:rPr>
                <w:rFonts w:hint="eastAsia" w:ascii="宋体" w:hAnsi="宋体" w:cs="宋体"/>
                <w:kern w:val="0"/>
                <w:szCs w:val="21"/>
              </w:rPr>
            </w:pPr>
          </w:p>
        </w:tc>
        <w:tc>
          <w:tcPr>
            <w:tcW w:w="2190" w:type="dxa"/>
            <w:gridSpan w:val="3"/>
            <w:tcBorders>
              <w:bottom w:val="single" w:color="auto" w:sz="2" w:space="0"/>
              <w:right w:val="single" w:color="auto" w:sz="8" w:space="0"/>
            </w:tcBorders>
            <w:noWrap w:val="0"/>
            <w:vAlign w:val="center"/>
          </w:tcPr>
          <w:p w14:paraId="00C34750">
            <w:pPr>
              <w:widowControl/>
              <w:jc w:val="center"/>
              <w:rPr>
                <w:rFonts w:hint="eastAsia" w:ascii="宋体" w:hAnsi="宋体" w:cs="宋体"/>
                <w:kern w:val="0"/>
                <w:szCs w:val="21"/>
              </w:rPr>
            </w:pPr>
          </w:p>
        </w:tc>
      </w:tr>
      <w:tr w14:paraId="52929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14:paraId="66174C8C">
            <w:pPr>
              <w:widowControl/>
              <w:jc w:val="left"/>
              <w:rPr>
                <w:rFonts w:hint="eastAsia" w:ascii="宋体" w:hAnsi="宋体" w:cs="宋体"/>
                <w:szCs w:val="21"/>
              </w:rPr>
            </w:pPr>
            <w:r>
              <w:rPr>
                <w:rFonts w:hint="eastAsia" w:ascii="宋体" w:hAnsi="宋体" w:cs="宋体"/>
                <w:b/>
                <w:bCs/>
                <w:kern w:val="0"/>
                <w:szCs w:val="21"/>
              </w:rPr>
              <w:t>4．最近三年投标货物主要销售情况</w:t>
            </w:r>
          </w:p>
        </w:tc>
      </w:tr>
      <w:tr w14:paraId="7BE6D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14:paraId="2C846A8E">
            <w:pPr>
              <w:widowControl/>
              <w:jc w:val="center"/>
              <w:rPr>
                <w:rFonts w:hint="eastAsia" w:ascii="宋体" w:hAnsi="宋体" w:cs="宋体"/>
                <w:kern w:val="0"/>
                <w:szCs w:val="21"/>
              </w:rPr>
            </w:pPr>
            <w:r>
              <w:rPr>
                <w:rFonts w:hint="eastAsia" w:ascii="宋体" w:hAnsi="宋体" w:cs="宋体"/>
                <w:kern w:val="0"/>
                <w:szCs w:val="21"/>
              </w:rPr>
              <w:t>序号</w:t>
            </w:r>
          </w:p>
        </w:tc>
        <w:tc>
          <w:tcPr>
            <w:tcW w:w="1878" w:type="dxa"/>
            <w:gridSpan w:val="3"/>
            <w:noWrap w:val="0"/>
            <w:vAlign w:val="center"/>
          </w:tcPr>
          <w:p w14:paraId="4862198D">
            <w:pPr>
              <w:widowControl/>
              <w:jc w:val="center"/>
              <w:rPr>
                <w:rFonts w:hint="eastAsia" w:ascii="宋体" w:hAnsi="宋体" w:cs="宋体"/>
                <w:kern w:val="0"/>
                <w:szCs w:val="21"/>
              </w:rPr>
            </w:pPr>
            <w:r>
              <w:rPr>
                <w:rFonts w:hint="eastAsia" w:ascii="宋体" w:hAnsi="宋体" w:cs="宋体"/>
                <w:kern w:val="0"/>
                <w:szCs w:val="21"/>
              </w:rPr>
              <w:t>用户名称</w:t>
            </w:r>
          </w:p>
        </w:tc>
        <w:tc>
          <w:tcPr>
            <w:tcW w:w="2424" w:type="dxa"/>
            <w:gridSpan w:val="4"/>
            <w:noWrap w:val="0"/>
            <w:vAlign w:val="center"/>
          </w:tcPr>
          <w:p w14:paraId="13730128">
            <w:pPr>
              <w:widowControl/>
              <w:jc w:val="center"/>
              <w:rPr>
                <w:rFonts w:hint="eastAsia" w:ascii="宋体" w:hAnsi="宋体" w:cs="宋体"/>
                <w:kern w:val="0"/>
                <w:szCs w:val="21"/>
              </w:rPr>
            </w:pPr>
            <w:r>
              <w:rPr>
                <w:rFonts w:hint="eastAsia" w:ascii="宋体" w:hAnsi="宋体" w:cs="宋体"/>
                <w:kern w:val="0"/>
                <w:szCs w:val="21"/>
              </w:rPr>
              <w:t>地址</w:t>
            </w:r>
          </w:p>
        </w:tc>
        <w:tc>
          <w:tcPr>
            <w:tcW w:w="1752" w:type="dxa"/>
            <w:gridSpan w:val="5"/>
            <w:noWrap w:val="0"/>
            <w:vAlign w:val="center"/>
          </w:tcPr>
          <w:p w14:paraId="34A8B256">
            <w:pPr>
              <w:widowControl/>
              <w:jc w:val="center"/>
              <w:rPr>
                <w:rFonts w:hint="eastAsia" w:ascii="宋体" w:hAnsi="宋体" w:cs="宋体"/>
                <w:kern w:val="0"/>
                <w:szCs w:val="21"/>
              </w:rPr>
            </w:pPr>
            <w:r>
              <w:rPr>
                <w:rFonts w:hint="eastAsia" w:ascii="宋体" w:hAnsi="宋体" w:cs="宋体"/>
                <w:kern w:val="0"/>
                <w:szCs w:val="21"/>
              </w:rPr>
              <w:t>销售的项目</w:t>
            </w:r>
          </w:p>
        </w:tc>
        <w:tc>
          <w:tcPr>
            <w:tcW w:w="1253" w:type="dxa"/>
            <w:tcBorders>
              <w:right w:val="single" w:color="auto" w:sz="8" w:space="0"/>
            </w:tcBorders>
            <w:noWrap w:val="0"/>
            <w:vAlign w:val="center"/>
          </w:tcPr>
          <w:p w14:paraId="46D01DB8">
            <w:pPr>
              <w:widowControl/>
              <w:jc w:val="center"/>
              <w:rPr>
                <w:rFonts w:hint="eastAsia" w:ascii="宋体" w:hAnsi="宋体" w:cs="宋体"/>
                <w:kern w:val="0"/>
                <w:szCs w:val="21"/>
              </w:rPr>
            </w:pPr>
            <w:r>
              <w:rPr>
                <w:rFonts w:hint="eastAsia" w:ascii="宋体" w:hAnsi="宋体" w:cs="宋体"/>
                <w:kern w:val="0"/>
                <w:szCs w:val="21"/>
              </w:rPr>
              <w:t>数量</w:t>
            </w:r>
          </w:p>
        </w:tc>
      </w:tr>
      <w:tr w14:paraId="17D63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14:paraId="575A498A">
            <w:pPr>
              <w:widowControl/>
              <w:jc w:val="center"/>
              <w:rPr>
                <w:rFonts w:hint="eastAsia" w:ascii="宋体" w:hAnsi="宋体" w:cs="宋体"/>
                <w:kern w:val="0"/>
                <w:szCs w:val="21"/>
              </w:rPr>
            </w:pPr>
          </w:p>
        </w:tc>
        <w:tc>
          <w:tcPr>
            <w:tcW w:w="1878" w:type="dxa"/>
            <w:gridSpan w:val="3"/>
            <w:noWrap w:val="0"/>
            <w:vAlign w:val="center"/>
          </w:tcPr>
          <w:p w14:paraId="04355BD6">
            <w:pPr>
              <w:widowControl/>
              <w:jc w:val="center"/>
              <w:rPr>
                <w:rFonts w:hint="eastAsia" w:ascii="宋体" w:hAnsi="宋体" w:cs="宋体"/>
                <w:kern w:val="0"/>
                <w:szCs w:val="21"/>
              </w:rPr>
            </w:pPr>
          </w:p>
        </w:tc>
        <w:tc>
          <w:tcPr>
            <w:tcW w:w="2424" w:type="dxa"/>
            <w:gridSpan w:val="4"/>
            <w:noWrap w:val="0"/>
            <w:vAlign w:val="center"/>
          </w:tcPr>
          <w:p w14:paraId="3EC859A4">
            <w:pPr>
              <w:widowControl/>
              <w:jc w:val="center"/>
              <w:rPr>
                <w:rFonts w:hint="eastAsia" w:ascii="宋体" w:hAnsi="宋体" w:cs="宋体"/>
                <w:kern w:val="0"/>
                <w:szCs w:val="21"/>
              </w:rPr>
            </w:pPr>
          </w:p>
        </w:tc>
        <w:tc>
          <w:tcPr>
            <w:tcW w:w="1752" w:type="dxa"/>
            <w:gridSpan w:val="5"/>
            <w:noWrap w:val="0"/>
            <w:vAlign w:val="center"/>
          </w:tcPr>
          <w:p w14:paraId="4E8AA17C">
            <w:pPr>
              <w:widowControl/>
              <w:jc w:val="center"/>
              <w:rPr>
                <w:rFonts w:hint="eastAsia" w:ascii="宋体" w:hAnsi="宋体" w:cs="宋体"/>
                <w:kern w:val="0"/>
                <w:szCs w:val="21"/>
              </w:rPr>
            </w:pPr>
          </w:p>
        </w:tc>
        <w:tc>
          <w:tcPr>
            <w:tcW w:w="1253" w:type="dxa"/>
            <w:tcBorders>
              <w:right w:val="single" w:color="auto" w:sz="8" w:space="0"/>
            </w:tcBorders>
            <w:noWrap w:val="0"/>
            <w:vAlign w:val="center"/>
          </w:tcPr>
          <w:p w14:paraId="2430CA43">
            <w:pPr>
              <w:widowControl/>
              <w:jc w:val="center"/>
              <w:rPr>
                <w:rFonts w:hint="eastAsia" w:ascii="宋体" w:hAnsi="宋体" w:cs="宋体"/>
                <w:kern w:val="0"/>
                <w:szCs w:val="21"/>
              </w:rPr>
            </w:pPr>
          </w:p>
        </w:tc>
      </w:tr>
      <w:tr w14:paraId="27A11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bottom w:val="single" w:color="auto" w:sz="2" w:space="0"/>
            </w:tcBorders>
            <w:noWrap w:val="0"/>
            <w:vAlign w:val="center"/>
          </w:tcPr>
          <w:p w14:paraId="3EA17255">
            <w:pPr>
              <w:widowControl/>
              <w:jc w:val="center"/>
              <w:rPr>
                <w:rFonts w:hint="eastAsia" w:ascii="宋体" w:hAnsi="宋体" w:cs="宋体"/>
                <w:kern w:val="0"/>
                <w:szCs w:val="21"/>
              </w:rPr>
            </w:pPr>
          </w:p>
        </w:tc>
        <w:tc>
          <w:tcPr>
            <w:tcW w:w="1878" w:type="dxa"/>
            <w:gridSpan w:val="3"/>
            <w:tcBorders>
              <w:bottom w:val="single" w:color="auto" w:sz="2" w:space="0"/>
            </w:tcBorders>
            <w:noWrap w:val="0"/>
            <w:vAlign w:val="center"/>
          </w:tcPr>
          <w:p w14:paraId="532F0AF2">
            <w:pPr>
              <w:widowControl/>
              <w:jc w:val="center"/>
              <w:rPr>
                <w:rFonts w:hint="eastAsia" w:ascii="宋体" w:hAnsi="宋体" w:cs="宋体"/>
                <w:kern w:val="0"/>
                <w:szCs w:val="21"/>
              </w:rPr>
            </w:pPr>
          </w:p>
        </w:tc>
        <w:tc>
          <w:tcPr>
            <w:tcW w:w="2424" w:type="dxa"/>
            <w:gridSpan w:val="4"/>
            <w:tcBorders>
              <w:bottom w:val="single" w:color="auto" w:sz="2" w:space="0"/>
            </w:tcBorders>
            <w:noWrap w:val="0"/>
            <w:vAlign w:val="center"/>
          </w:tcPr>
          <w:p w14:paraId="31C80DF1">
            <w:pPr>
              <w:widowControl/>
              <w:jc w:val="center"/>
              <w:rPr>
                <w:rFonts w:hint="eastAsia" w:ascii="宋体" w:hAnsi="宋体" w:cs="宋体"/>
                <w:kern w:val="0"/>
                <w:szCs w:val="21"/>
              </w:rPr>
            </w:pPr>
          </w:p>
        </w:tc>
        <w:tc>
          <w:tcPr>
            <w:tcW w:w="1752" w:type="dxa"/>
            <w:gridSpan w:val="5"/>
            <w:tcBorders>
              <w:bottom w:val="single" w:color="auto" w:sz="2" w:space="0"/>
            </w:tcBorders>
            <w:noWrap w:val="0"/>
            <w:vAlign w:val="center"/>
          </w:tcPr>
          <w:p w14:paraId="5E9B4601">
            <w:pPr>
              <w:widowControl/>
              <w:jc w:val="center"/>
              <w:rPr>
                <w:rFonts w:hint="eastAsia" w:ascii="宋体" w:hAnsi="宋体" w:cs="宋体"/>
                <w:kern w:val="0"/>
                <w:szCs w:val="21"/>
              </w:rPr>
            </w:pPr>
          </w:p>
        </w:tc>
        <w:tc>
          <w:tcPr>
            <w:tcW w:w="1253" w:type="dxa"/>
            <w:tcBorders>
              <w:bottom w:val="single" w:color="auto" w:sz="2" w:space="0"/>
              <w:right w:val="single" w:color="auto" w:sz="8" w:space="0"/>
            </w:tcBorders>
            <w:noWrap w:val="0"/>
            <w:vAlign w:val="center"/>
          </w:tcPr>
          <w:p w14:paraId="15692BD7">
            <w:pPr>
              <w:widowControl/>
              <w:jc w:val="center"/>
              <w:rPr>
                <w:rFonts w:hint="eastAsia" w:ascii="宋体" w:hAnsi="宋体" w:cs="宋体"/>
                <w:kern w:val="0"/>
                <w:szCs w:val="21"/>
              </w:rPr>
            </w:pPr>
          </w:p>
        </w:tc>
      </w:tr>
    </w:tbl>
    <w:p w14:paraId="0230ACD9">
      <w:pPr>
        <w:tabs>
          <w:tab w:val="left" w:pos="5580"/>
        </w:tabs>
        <w:spacing w:before="120"/>
        <w:ind w:firstLine="454"/>
        <w:rPr>
          <w:rFonts w:hint="eastAsia" w:ascii="宋体" w:hAnsi="宋体" w:cs="宋体"/>
          <w:szCs w:val="21"/>
        </w:rPr>
      </w:pPr>
      <w:r>
        <w:rPr>
          <w:rFonts w:hint="eastAsia" w:ascii="宋体" w:hAnsi="宋体" w:cs="宋体"/>
          <w:szCs w:val="21"/>
        </w:rPr>
        <w:t>兹证明上述声明是真实、正确的，并提供了全部能提供的资料和数据，我们同意</w:t>
      </w:r>
    </w:p>
    <w:p w14:paraId="2F48D43F">
      <w:pPr>
        <w:tabs>
          <w:tab w:val="left" w:pos="5580"/>
        </w:tabs>
        <w:spacing w:before="120"/>
        <w:ind w:firstLine="454"/>
        <w:rPr>
          <w:rFonts w:hint="eastAsia" w:ascii="宋体" w:hAnsi="宋体" w:cs="宋体"/>
          <w:szCs w:val="21"/>
        </w:rPr>
      </w:pPr>
      <w:r>
        <w:rPr>
          <w:rFonts w:hint="eastAsia" w:ascii="宋体" w:hAnsi="宋体" w:cs="宋体"/>
          <w:szCs w:val="21"/>
        </w:rPr>
        <w:t>遵照贵方要求出示有关证明文件。</w:t>
      </w:r>
    </w:p>
    <w:p w14:paraId="347BBC5F">
      <w:pPr>
        <w:pStyle w:val="9"/>
        <w:spacing w:before="0" w:line="240" w:lineRule="auto"/>
        <w:jc w:val="center"/>
        <w:rPr>
          <w:rFonts w:hint="eastAsia" w:cs="宋体"/>
          <w:b/>
          <w:sz w:val="21"/>
          <w:szCs w:val="21"/>
        </w:rPr>
      </w:pPr>
    </w:p>
    <w:p w14:paraId="77F01621">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4971B96E">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6768A35E">
      <w:pPr>
        <w:tabs>
          <w:tab w:val="left" w:pos="4620"/>
        </w:tabs>
        <w:spacing w:before="12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38B751">
      <w:pPr>
        <w:spacing w:line="360" w:lineRule="auto"/>
        <w:ind w:firstLine="420" w:firstLineChars="200"/>
        <w:rPr>
          <w:rFonts w:hint="eastAsia" w:ascii="宋体" w:hAnsi="宋体" w:cs="宋体"/>
          <w:szCs w:val="21"/>
        </w:rPr>
      </w:pPr>
      <w:r>
        <w:rPr>
          <w:rFonts w:hint="eastAsia" w:ascii="宋体" w:hAnsi="宋体" w:cs="宋体"/>
          <w:szCs w:val="21"/>
        </w:rPr>
        <w:br w:type="page"/>
      </w:r>
      <w:bookmarkEnd w:id="91"/>
      <w:bookmarkEnd w:id="92"/>
      <w:bookmarkEnd w:id="93"/>
    </w:p>
    <w:p w14:paraId="450A81B6">
      <w:pPr>
        <w:pStyle w:val="15"/>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97" w:name="_Toc175062657"/>
      <w:bookmarkStart w:id="98" w:name="_Toc144556805"/>
      <w:bookmarkStart w:id="99" w:name="_Toc302360918"/>
    </w:p>
    <w:bookmarkEnd w:id="94"/>
    <w:bookmarkEnd w:id="95"/>
    <w:bookmarkEnd w:id="96"/>
    <w:bookmarkEnd w:id="97"/>
    <w:bookmarkEnd w:id="98"/>
    <w:bookmarkEnd w:id="99"/>
    <w:p w14:paraId="66A8BDA3">
      <w:pPr>
        <w:pStyle w:val="15"/>
        <w:spacing w:before="120" w:beforeLines="50" w:after="120" w:afterLines="50" w:line="360" w:lineRule="auto"/>
        <w:outlineLvl w:val="1"/>
        <w:rPr>
          <w:rFonts w:hint="eastAsia" w:ascii="宋体" w:hAnsi="宋体" w:cs="宋体"/>
          <w:sz w:val="21"/>
          <w:szCs w:val="21"/>
        </w:rPr>
      </w:pPr>
      <w:bookmarkStart w:id="100" w:name="_Toc175062660"/>
      <w:bookmarkStart w:id="101" w:name="_Toc302360921"/>
      <w:bookmarkStart w:id="102" w:name="_Toc15915"/>
      <w:bookmarkStart w:id="103" w:name="_Toc29899"/>
      <w:r>
        <w:rPr>
          <w:rFonts w:hint="eastAsia" w:ascii="宋体" w:hAnsi="宋体" w:cs="宋体"/>
          <w:sz w:val="21"/>
          <w:szCs w:val="21"/>
        </w:rPr>
        <w:t>附件7-9  投标人近三年的同类项目情况表</w:t>
      </w:r>
      <w:bookmarkEnd w:id="100"/>
      <w:bookmarkEnd w:id="101"/>
      <w:r>
        <w:rPr>
          <w:rFonts w:hint="eastAsia" w:ascii="宋体" w:hAnsi="宋体" w:cs="宋体"/>
          <w:sz w:val="21"/>
          <w:szCs w:val="21"/>
        </w:rPr>
        <w:t>（格式）</w:t>
      </w:r>
      <w:bookmarkEnd w:id="102"/>
      <w:bookmarkEnd w:id="103"/>
    </w:p>
    <w:p w14:paraId="4E48BA0C">
      <w:pPr>
        <w:pStyle w:val="9"/>
        <w:spacing w:before="0" w:line="240" w:lineRule="auto"/>
        <w:jc w:val="center"/>
        <w:rPr>
          <w:rFonts w:hint="eastAsia" w:cs="宋体"/>
          <w:b/>
          <w:sz w:val="21"/>
          <w:szCs w:val="21"/>
        </w:rPr>
      </w:pPr>
    </w:p>
    <w:tbl>
      <w:tblPr>
        <w:tblStyle w:val="19"/>
        <w:tblW w:w="77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2380"/>
        <w:gridCol w:w="1557"/>
        <w:gridCol w:w="1558"/>
        <w:gridCol w:w="1146"/>
      </w:tblGrid>
      <w:tr w14:paraId="248811F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135" w:type="dxa"/>
            <w:noWrap w:val="0"/>
            <w:vAlign w:val="center"/>
          </w:tcPr>
          <w:p w14:paraId="7C97FBB3">
            <w:pPr>
              <w:jc w:val="center"/>
              <w:rPr>
                <w:rFonts w:hint="eastAsia" w:ascii="宋体" w:hAnsi="宋体" w:cs="宋体"/>
                <w:bCs/>
                <w:szCs w:val="21"/>
              </w:rPr>
            </w:pPr>
            <w:r>
              <w:rPr>
                <w:rFonts w:hint="eastAsia" w:ascii="宋体" w:hAnsi="宋体" w:cs="宋体"/>
                <w:bCs/>
                <w:szCs w:val="21"/>
              </w:rPr>
              <w:t>序号</w:t>
            </w:r>
          </w:p>
        </w:tc>
        <w:tc>
          <w:tcPr>
            <w:tcW w:w="2380" w:type="dxa"/>
            <w:noWrap w:val="0"/>
            <w:vAlign w:val="center"/>
          </w:tcPr>
          <w:p w14:paraId="7CC8FD7F">
            <w:pPr>
              <w:jc w:val="center"/>
              <w:rPr>
                <w:rFonts w:hint="eastAsia" w:ascii="宋体" w:hAnsi="宋体" w:cs="宋体"/>
                <w:bCs/>
                <w:szCs w:val="21"/>
              </w:rPr>
            </w:pPr>
            <w:r>
              <w:rPr>
                <w:rFonts w:hint="eastAsia" w:ascii="宋体" w:hAnsi="宋体" w:cs="宋体"/>
                <w:bCs/>
                <w:szCs w:val="21"/>
              </w:rPr>
              <w:t>项目名称</w:t>
            </w:r>
          </w:p>
        </w:tc>
        <w:tc>
          <w:tcPr>
            <w:tcW w:w="1557" w:type="dxa"/>
            <w:noWrap w:val="0"/>
            <w:vAlign w:val="center"/>
          </w:tcPr>
          <w:p w14:paraId="58582A19">
            <w:pPr>
              <w:jc w:val="center"/>
              <w:rPr>
                <w:rFonts w:hint="eastAsia" w:ascii="宋体" w:hAnsi="宋体" w:cs="宋体"/>
                <w:bCs/>
                <w:szCs w:val="21"/>
              </w:rPr>
            </w:pPr>
            <w:r>
              <w:rPr>
                <w:rFonts w:hint="eastAsia" w:ascii="宋体" w:hAnsi="宋体" w:cs="宋体"/>
                <w:bCs/>
                <w:szCs w:val="21"/>
              </w:rPr>
              <w:t>业主名称</w:t>
            </w:r>
          </w:p>
        </w:tc>
        <w:tc>
          <w:tcPr>
            <w:tcW w:w="1558" w:type="dxa"/>
            <w:noWrap w:val="0"/>
            <w:vAlign w:val="center"/>
          </w:tcPr>
          <w:p w14:paraId="6B5786D8">
            <w:pPr>
              <w:jc w:val="center"/>
              <w:rPr>
                <w:rFonts w:hint="eastAsia" w:ascii="宋体" w:hAnsi="宋体" w:cs="宋体"/>
                <w:bCs/>
                <w:szCs w:val="21"/>
              </w:rPr>
            </w:pPr>
            <w:r>
              <w:rPr>
                <w:rFonts w:hint="eastAsia" w:ascii="宋体" w:hAnsi="宋体" w:cs="宋体"/>
                <w:bCs/>
                <w:szCs w:val="21"/>
              </w:rPr>
              <w:t>服务时间</w:t>
            </w:r>
          </w:p>
        </w:tc>
        <w:tc>
          <w:tcPr>
            <w:tcW w:w="1146" w:type="dxa"/>
            <w:noWrap w:val="0"/>
            <w:vAlign w:val="center"/>
          </w:tcPr>
          <w:p w14:paraId="57C0FCC3">
            <w:pPr>
              <w:jc w:val="center"/>
              <w:rPr>
                <w:rFonts w:hint="eastAsia" w:ascii="宋体" w:hAnsi="宋体" w:cs="宋体"/>
                <w:bCs/>
                <w:szCs w:val="21"/>
              </w:rPr>
            </w:pPr>
            <w:r>
              <w:rPr>
                <w:rFonts w:hint="eastAsia" w:ascii="宋体" w:hAnsi="宋体" w:cs="宋体"/>
                <w:bCs/>
                <w:szCs w:val="21"/>
              </w:rPr>
              <w:t>完成情况</w:t>
            </w:r>
          </w:p>
        </w:tc>
      </w:tr>
      <w:tr w14:paraId="0E1FA4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2CE622EA">
            <w:pPr>
              <w:jc w:val="center"/>
              <w:rPr>
                <w:rFonts w:hint="eastAsia" w:ascii="宋体" w:hAnsi="宋体" w:cs="宋体"/>
                <w:szCs w:val="21"/>
              </w:rPr>
            </w:pPr>
          </w:p>
        </w:tc>
        <w:tc>
          <w:tcPr>
            <w:tcW w:w="2380" w:type="dxa"/>
            <w:noWrap w:val="0"/>
            <w:vAlign w:val="center"/>
          </w:tcPr>
          <w:p w14:paraId="72EBC0CD">
            <w:pPr>
              <w:jc w:val="center"/>
              <w:rPr>
                <w:rFonts w:hint="eastAsia" w:ascii="宋体" w:hAnsi="宋体" w:cs="宋体"/>
                <w:szCs w:val="21"/>
              </w:rPr>
            </w:pPr>
          </w:p>
        </w:tc>
        <w:tc>
          <w:tcPr>
            <w:tcW w:w="1557" w:type="dxa"/>
            <w:noWrap w:val="0"/>
            <w:vAlign w:val="center"/>
          </w:tcPr>
          <w:p w14:paraId="6ED41663">
            <w:pPr>
              <w:jc w:val="center"/>
              <w:rPr>
                <w:rFonts w:hint="eastAsia" w:ascii="宋体" w:hAnsi="宋体" w:cs="宋体"/>
                <w:szCs w:val="21"/>
              </w:rPr>
            </w:pPr>
          </w:p>
        </w:tc>
        <w:tc>
          <w:tcPr>
            <w:tcW w:w="1558" w:type="dxa"/>
            <w:noWrap w:val="0"/>
            <w:vAlign w:val="center"/>
          </w:tcPr>
          <w:p w14:paraId="588EF46B">
            <w:pPr>
              <w:jc w:val="center"/>
              <w:rPr>
                <w:rFonts w:hint="eastAsia" w:ascii="宋体" w:hAnsi="宋体" w:cs="宋体"/>
                <w:szCs w:val="21"/>
              </w:rPr>
            </w:pPr>
          </w:p>
        </w:tc>
        <w:tc>
          <w:tcPr>
            <w:tcW w:w="1146" w:type="dxa"/>
            <w:noWrap w:val="0"/>
            <w:vAlign w:val="top"/>
          </w:tcPr>
          <w:p w14:paraId="4259FABF">
            <w:pPr>
              <w:jc w:val="center"/>
              <w:rPr>
                <w:rFonts w:hint="eastAsia" w:ascii="宋体" w:hAnsi="宋体" w:cs="宋体"/>
                <w:szCs w:val="21"/>
              </w:rPr>
            </w:pPr>
          </w:p>
        </w:tc>
      </w:tr>
      <w:tr w14:paraId="657802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4BA8914D">
            <w:pPr>
              <w:jc w:val="center"/>
              <w:rPr>
                <w:rFonts w:hint="eastAsia" w:ascii="宋体" w:hAnsi="宋体" w:cs="宋体"/>
                <w:szCs w:val="21"/>
              </w:rPr>
            </w:pPr>
          </w:p>
        </w:tc>
        <w:tc>
          <w:tcPr>
            <w:tcW w:w="2380" w:type="dxa"/>
            <w:noWrap w:val="0"/>
            <w:vAlign w:val="center"/>
          </w:tcPr>
          <w:p w14:paraId="7B01A573">
            <w:pPr>
              <w:jc w:val="center"/>
              <w:rPr>
                <w:rFonts w:hint="eastAsia" w:ascii="宋体" w:hAnsi="宋体" w:cs="宋体"/>
                <w:szCs w:val="21"/>
              </w:rPr>
            </w:pPr>
          </w:p>
        </w:tc>
        <w:tc>
          <w:tcPr>
            <w:tcW w:w="1557" w:type="dxa"/>
            <w:noWrap w:val="0"/>
            <w:vAlign w:val="center"/>
          </w:tcPr>
          <w:p w14:paraId="1ED0C1F4">
            <w:pPr>
              <w:jc w:val="center"/>
              <w:rPr>
                <w:rFonts w:hint="eastAsia" w:ascii="宋体" w:hAnsi="宋体" w:cs="宋体"/>
                <w:szCs w:val="21"/>
              </w:rPr>
            </w:pPr>
          </w:p>
        </w:tc>
        <w:tc>
          <w:tcPr>
            <w:tcW w:w="1558" w:type="dxa"/>
            <w:noWrap w:val="0"/>
            <w:vAlign w:val="center"/>
          </w:tcPr>
          <w:p w14:paraId="79DF2B2F">
            <w:pPr>
              <w:jc w:val="center"/>
              <w:rPr>
                <w:rFonts w:hint="eastAsia" w:ascii="宋体" w:hAnsi="宋体" w:cs="宋体"/>
                <w:szCs w:val="21"/>
              </w:rPr>
            </w:pPr>
          </w:p>
        </w:tc>
        <w:tc>
          <w:tcPr>
            <w:tcW w:w="1146" w:type="dxa"/>
            <w:noWrap w:val="0"/>
            <w:vAlign w:val="top"/>
          </w:tcPr>
          <w:p w14:paraId="4B4933D6">
            <w:pPr>
              <w:jc w:val="center"/>
              <w:rPr>
                <w:rFonts w:hint="eastAsia" w:ascii="宋体" w:hAnsi="宋体" w:cs="宋体"/>
                <w:szCs w:val="21"/>
              </w:rPr>
            </w:pPr>
          </w:p>
        </w:tc>
      </w:tr>
      <w:tr w14:paraId="6B0DFB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2866CDE5">
            <w:pPr>
              <w:jc w:val="center"/>
              <w:rPr>
                <w:rFonts w:hint="eastAsia" w:ascii="宋体" w:hAnsi="宋体" w:cs="宋体"/>
                <w:szCs w:val="21"/>
              </w:rPr>
            </w:pPr>
          </w:p>
        </w:tc>
        <w:tc>
          <w:tcPr>
            <w:tcW w:w="2380" w:type="dxa"/>
            <w:noWrap w:val="0"/>
            <w:vAlign w:val="center"/>
          </w:tcPr>
          <w:p w14:paraId="004C13FE">
            <w:pPr>
              <w:jc w:val="center"/>
              <w:rPr>
                <w:rFonts w:hint="eastAsia" w:ascii="宋体" w:hAnsi="宋体" w:cs="宋体"/>
                <w:szCs w:val="21"/>
              </w:rPr>
            </w:pPr>
          </w:p>
        </w:tc>
        <w:tc>
          <w:tcPr>
            <w:tcW w:w="1557" w:type="dxa"/>
            <w:noWrap w:val="0"/>
            <w:vAlign w:val="center"/>
          </w:tcPr>
          <w:p w14:paraId="687B6A91">
            <w:pPr>
              <w:jc w:val="center"/>
              <w:rPr>
                <w:rFonts w:hint="eastAsia" w:ascii="宋体" w:hAnsi="宋体" w:cs="宋体"/>
                <w:szCs w:val="21"/>
              </w:rPr>
            </w:pPr>
          </w:p>
        </w:tc>
        <w:tc>
          <w:tcPr>
            <w:tcW w:w="1558" w:type="dxa"/>
            <w:noWrap w:val="0"/>
            <w:vAlign w:val="center"/>
          </w:tcPr>
          <w:p w14:paraId="06F24039">
            <w:pPr>
              <w:jc w:val="center"/>
              <w:rPr>
                <w:rFonts w:hint="eastAsia" w:ascii="宋体" w:hAnsi="宋体" w:cs="宋体"/>
                <w:szCs w:val="21"/>
              </w:rPr>
            </w:pPr>
          </w:p>
        </w:tc>
        <w:tc>
          <w:tcPr>
            <w:tcW w:w="1146" w:type="dxa"/>
            <w:noWrap w:val="0"/>
            <w:vAlign w:val="top"/>
          </w:tcPr>
          <w:p w14:paraId="60DA8610">
            <w:pPr>
              <w:jc w:val="center"/>
              <w:rPr>
                <w:rFonts w:hint="eastAsia" w:ascii="宋体" w:hAnsi="宋体" w:cs="宋体"/>
                <w:szCs w:val="21"/>
              </w:rPr>
            </w:pPr>
          </w:p>
        </w:tc>
      </w:tr>
      <w:tr w14:paraId="5D0BB9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344E9630">
            <w:pPr>
              <w:jc w:val="center"/>
              <w:rPr>
                <w:rFonts w:hint="eastAsia" w:ascii="宋体" w:hAnsi="宋体" w:cs="宋体"/>
                <w:szCs w:val="21"/>
              </w:rPr>
            </w:pPr>
          </w:p>
        </w:tc>
        <w:tc>
          <w:tcPr>
            <w:tcW w:w="2380" w:type="dxa"/>
            <w:noWrap w:val="0"/>
            <w:vAlign w:val="center"/>
          </w:tcPr>
          <w:p w14:paraId="7420C789">
            <w:pPr>
              <w:jc w:val="center"/>
              <w:rPr>
                <w:rFonts w:hint="eastAsia" w:ascii="宋体" w:hAnsi="宋体" w:cs="宋体"/>
                <w:szCs w:val="21"/>
              </w:rPr>
            </w:pPr>
          </w:p>
        </w:tc>
        <w:tc>
          <w:tcPr>
            <w:tcW w:w="1557" w:type="dxa"/>
            <w:noWrap w:val="0"/>
            <w:vAlign w:val="center"/>
          </w:tcPr>
          <w:p w14:paraId="4FCBEEFC">
            <w:pPr>
              <w:jc w:val="center"/>
              <w:rPr>
                <w:rFonts w:hint="eastAsia" w:ascii="宋体" w:hAnsi="宋体" w:cs="宋体"/>
                <w:szCs w:val="21"/>
              </w:rPr>
            </w:pPr>
          </w:p>
        </w:tc>
        <w:tc>
          <w:tcPr>
            <w:tcW w:w="1558" w:type="dxa"/>
            <w:noWrap w:val="0"/>
            <w:vAlign w:val="center"/>
          </w:tcPr>
          <w:p w14:paraId="7AA8FF14">
            <w:pPr>
              <w:jc w:val="center"/>
              <w:rPr>
                <w:rFonts w:hint="eastAsia" w:ascii="宋体" w:hAnsi="宋体" w:cs="宋体"/>
                <w:szCs w:val="21"/>
              </w:rPr>
            </w:pPr>
          </w:p>
        </w:tc>
        <w:tc>
          <w:tcPr>
            <w:tcW w:w="1146" w:type="dxa"/>
            <w:noWrap w:val="0"/>
            <w:vAlign w:val="top"/>
          </w:tcPr>
          <w:p w14:paraId="571585D0">
            <w:pPr>
              <w:jc w:val="center"/>
              <w:rPr>
                <w:rFonts w:hint="eastAsia" w:ascii="宋体" w:hAnsi="宋体" w:cs="宋体"/>
                <w:szCs w:val="21"/>
              </w:rPr>
            </w:pPr>
          </w:p>
        </w:tc>
      </w:tr>
      <w:tr w14:paraId="6B0306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0313AB70">
            <w:pPr>
              <w:jc w:val="center"/>
              <w:rPr>
                <w:rFonts w:hint="eastAsia" w:ascii="宋体" w:hAnsi="宋体" w:cs="宋体"/>
                <w:szCs w:val="21"/>
              </w:rPr>
            </w:pPr>
          </w:p>
        </w:tc>
        <w:tc>
          <w:tcPr>
            <w:tcW w:w="2380" w:type="dxa"/>
            <w:noWrap w:val="0"/>
            <w:vAlign w:val="center"/>
          </w:tcPr>
          <w:p w14:paraId="65DD5968">
            <w:pPr>
              <w:jc w:val="center"/>
              <w:rPr>
                <w:rFonts w:hint="eastAsia" w:ascii="宋体" w:hAnsi="宋体" w:cs="宋体"/>
                <w:szCs w:val="21"/>
              </w:rPr>
            </w:pPr>
          </w:p>
        </w:tc>
        <w:tc>
          <w:tcPr>
            <w:tcW w:w="1557" w:type="dxa"/>
            <w:noWrap w:val="0"/>
            <w:vAlign w:val="center"/>
          </w:tcPr>
          <w:p w14:paraId="652142DA">
            <w:pPr>
              <w:jc w:val="center"/>
              <w:rPr>
                <w:rFonts w:hint="eastAsia" w:ascii="宋体" w:hAnsi="宋体" w:cs="宋体"/>
                <w:szCs w:val="21"/>
              </w:rPr>
            </w:pPr>
          </w:p>
        </w:tc>
        <w:tc>
          <w:tcPr>
            <w:tcW w:w="1558" w:type="dxa"/>
            <w:noWrap w:val="0"/>
            <w:vAlign w:val="center"/>
          </w:tcPr>
          <w:p w14:paraId="77BF9DF1">
            <w:pPr>
              <w:jc w:val="center"/>
              <w:rPr>
                <w:rFonts w:hint="eastAsia" w:ascii="宋体" w:hAnsi="宋体" w:cs="宋体"/>
                <w:szCs w:val="21"/>
              </w:rPr>
            </w:pPr>
          </w:p>
        </w:tc>
        <w:tc>
          <w:tcPr>
            <w:tcW w:w="1146" w:type="dxa"/>
            <w:noWrap w:val="0"/>
            <w:vAlign w:val="top"/>
          </w:tcPr>
          <w:p w14:paraId="065EE66A">
            <w:pPr>
              <w:jc w:val="center"/>
              <w:rPr>
                <w:rFonts w:hint="eastAsia" w:ascii="宋体" w:hAnsi="宋体" w:cs="宋体"/>
                <w:szCs w:val="21"/>
              </w:rPr>
            </w:pPr>
          </w:p>
        </w:tc>
      </w:tr>
      <w:tr w14:paraId="3D6E23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223F207C">
            <w:pPr>
              <w:jc w:val="center"/>
              <w:rPr>
                <w:rFonts w:hint="eastAsia" w:ascii="宋体" w:hAnsi="宋体" w:cs="宋体"/>
                <w:szCs w:val="21"/>
              </w:rPr>
            </w:pPr>
          </w:p>
        </w:tc>
        <w:tc>
          <w:tcPr>
            <w:tcW w:w="2380" w:type="dxa"/>
            <w:noWrap w:val="0"/>
            <w:vAlign w:val="center"/>
          </w:tcPr>
          <w:p w14:paraId="6D11EC8C">
            <w:pPr>
              <w:jc w:val="center"/>
              <w:rPr>
                <w:rFonts w:hint="eastAsia" w:ascii="宋体" w:hAnsi="宋体" w:cs="宋体"/>
                <w:szCs w:val="21"/>
              </w:rPr>
            </w:pPr>
          </w:p>
        </w:tc>
        <w:tc>
          <w:tcPr>
            <w:tcW w:w="1557" w:type="dxa"/>
            <w:noWrap w:val="0"/>
            <w:vAlign w:val="center"/>
          </w:tcPr>
          <w:p w14:paraId="23B750CA">
            <w:pPr>
              <w:jc w:val="center"/>
              <w:rPr>
                <w:rFonts w:hint="eastAsia" w:ascii="宋体" w:hAnsi="宋体" w:cs="宋体"/>
                <w:szCs w:val="21"/>
              </w:rPr>
            </w:pPr>
          </w:p>
        </w:tc>
        <w:tc>
          <w:tcPr>
            <w:tcW w:w="1558" w:type="dxa"/>
            <w:noWrap w:val="0"/>
            <w:vAlign w:val="center"/>
          </w:tcPr>
          <w:p w14:paraId="1E2AA527">
            <w:pPr>
              <w:jc w:val="center"/>
              <w:rPr>
                <w:rFonts w:hint="eastAsia" w:ascii="宋体" w:hAnsi="宋体" w:cs="宋体"/>
                <w:szCs w:val="21"/>
              </w:rPr>
            </w:pPr>
          </w:p>
        </w:tc>
        <w:tc>
          <w:tcPr>
            <w:tcW w:w="1146" w:type="dxa"/>
            <w:noWrap w:val="0"/>
            <w:vAlign w:val="top"/>
          </w:tcPr>
          <w:p w14:paraId="4593E680">
            <w:pPr>
              <w:jc w:val="center"/>
              <w:rPr>
                <w:rFonts w:hint="eastAsia" w:ascii="宋体" w:hAnsi="宋体" w:cs="宋体"/>
                <w:szCs w:val="21"/>
              </w:rPr>
            </w:pPr>
          </w:p>
        </w:tc>
      </w:tr>
      <w:tr w14:paraId="7DC526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14:paraId="44235DF9">
            <w:pPr>
              <w:jc w:val="center"/>
              <w:rPr>
                <w:rFonts w:hint="eastAsia" w:ascii="宋体" w:hAnsi="宋体" w:cs="宋体"/>
                <w:szCs w:val="21"/>
              </w:rPr>
            </w:pPr>
          </w:p>
        </w:tc>
        <w:tc>
          <w:tcPr>
            <w:tcW w:w="2380" w:type="dxa"/>
            <w:noWrap w:val="0"/>
            <w:vAlign w:val="center"/>
          </w:tcPr>
          <w:p w14:paraId="3373BEA3">
            <w:pPr>
              <w:jc w:val="center"/>
              <w:rPr>
                <w:rFonts w:hint="eastAsia" w:ascii="宋体" w:hAnsi="宋体" w:cs="宋体"/>
                <w:szCs w:val="21"/>
              </w:rPr>
            </w:pPr>
          </w:p>
        </w:tc>
        <w:tc>
          <w:tcPr>
            <w:tcW w:w="1557" w:type="dxa"/>
            <w:noWrap w:val="0"/>
            <w:vAlign w:val="center"/>
          </w:tcPr>
          <w:p w14:paraId="54F19D53">
            <w:pPr>
              <w:jc w:val="center"/>
              <w:rPr>
                <w:rFonts w:hint="eastAsia" w:ascii="宋体" w:hAnsi="宋体" w:cs="宋体"/>
                <w:szCs w:val="21"/>
              </w:rPr>
            </w:pPr>
          </w:p>
        </w:tc>
        <w:tc>
          <w:tcPr>
            <w:tcW w:w="1558" w:type="dxa"/>
            <w:noWrap w:val="0"/>
            <w:vAlign w:val="center"/>
          </w:tcPr>
          <w:p w14:paraId="18682F57">
            <w:pPr>
              <w:jc w:val="center"/>
              <w:rPr>
                <w:rFonts w:hint="eastAsia" w:ascii="宋体" w:hAnsi="宋体" w:cs="宋体"/>
                <w:szCs w:val="21"/>
              </w:rPr>
            </w:pPr>
          </w:p>
        </w:tc>
        <w:tc>
          <w:tcPr>
            <w:tcW w:w="1146" w:type="dxa"/>
            <w:noWrap w:val="0"/>
            <w:vAlign w:val="top"/>
          </w:tcPr>
          <w:p w14:paraId="607C983B">
            <w:pPr>
              <w:jc w:val="center"/>
              <w:rPr>
                <w:rFonts w:hint="eastAsia" w:ascii="宋体" w:hAnsi="宋体" w:cs="宋体"/>
                <w:szCs w:val="21"/>
              </w:rPr>
            </w:pPr>
          </w:p>
        </w:tc>
      </w:tr>
      <w:tr w14:paraId="40FB0C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91" w:hRule="atLeast"/>
          <w:jc w:val="center"/>
        </w:trPr>
        <w:tc>
          <w:tcPr>
            <w:tcW w:w="1135" w:type="dxa"/>
            <w:noWrap w:val="0"/>
            <w:vAlign w:val="center"/>
          </w:tcPr>
          <w:p w14:paraId="63CD3F1B">
            <w:pPr>
              <w:jc w:val="center"/>
              <w:rPr>
                <w:rFonts w:hint="eastAsia" w:ascii="宋体" w:hAnsi="宋体" w:cs="宋体"/>
                <w:szCs w:val="21"/>
              </w:rPr>
            </w:pPr>
          </w:p>
        </w:tc>
        <w:tc>
          <w:tcPr>
            <w:tcW w:w="2380" w:type="dxa"/>
            <w:noWrap w:val="0"/>
            <w:vAlign w:val="center"/>
          </w:tcPr>
          <w:p w14:paraId="58291DE3">
            <w:pPr>
              <w:jc w:val="center"/>
              <w:rPr>
                <w:rFonts w:hint="eastAsia" w:ascii="宋体" w:hAnsi="宋体" w:cs="宋体"/>
                <w:szCs w:val="21"/>
              </w:rPr>
            </w:pPr>
          </w:p>
        </w:tc>
        <w:tc>
          <w:tcPr>
            <w:tcW w:w="1557" w:type="dxa"/>
            <w:noWrap w:val="0"/>
            <w:vAlign w:val="center"/>
          </w:tcPr>
          <w:p w14:paraId="7673231F">
            <w:pPr>
              <w:jc w:val="center"/>
              <w:rPr>
                <w:rFonts w:hint="eastAsia" w:ascii="宋体" w:hAnsi="宋体" w:cs="宋体"/>
                <w:szCs w:val="21"/>
              </w:rPr>
            </w:pPr>
          </w:p>
        </w:tc>
        <w:tc>
          <w:tcPr>
            <w:tcW w:w="1558" w:type="dxa"/>
            <w:noWrap w:val="0"/>
            <w:vAlign w:val="center"/>
          </w:tcPr>
          <w:p w14:paraId="12020B13">
            <w:pPr>
              <w:jc w:val="center"/>
              <w:rPr>
                <w:rFonts w:hint="eastAsia" w:ascii="宋体" w:hAnsi="宋体" w:cs="宋体"/>
                <w:szCs w:val="21"/>
              </w:rPr>
            </w:pPr>
          </w:p>
        </w:tc>
        <w:tc>
          <w:tcPr>
            <w:tcW w:w="1146" w:type="dxa"/>
            <w:noWrap w:val="0"/>
            <w:vAlign w:val="top"/>
          </w:tcPr>
          <w:p w14:paraId="09142635">
            <w:pPr>
              <w:jc w:val="center"/>
              <w:rPr>
                <w:rFonts w:hint="eastAsia" w:ascii="宋体" w:hAnsi="宋体" w:cs="宋体"/>
                <w:szCs w:val="21"/>
              </w:rPr>
            </w:pPr>
          </w:p>
        </w:tc>
      </w:tr>
    </w:tbl>
    <w:p w14:paraId="62F48422">
      <w:pPr>
        <w:adjustRightInd w:val="0"/>
        <w:snapToGrid w:val="0"/>
        <w:spacing w:before="120" w:beforeLines="50" w:line="360" w:lineRule="auto"/>
        <w:ind w:firstLine="178" w:firstLineChars="85"/>
        <w:jc w:val="left"/>
        <w:outlineLvl w:val="9"/>
        <w:rPr>
          <w:rFonts w:hint="eastAsia" w:ascii="宋体" w:hAnsi="宋体" w:cs="宋体"/>
          <w:szCs w:val="21"/>
          <w:highlight w:val="none"/>
        </w:rPr>
      </w:pPr>
      <w:r>
        <w:rPr>
          <w:rFonts w:hint="eastAsia" w:ascii="宋体" w:hAnsi="宋体" w:cs="宋体"/>
          <w:szCs w:val="21"/>
        </w:rPr>
        <w:t>注：</w:t>
      </w:r>
      <w:r>
        <w:rPr>
          <w:rFonts w:hint="eastAsia" w:ascii="宋体" w:hAnsi="宋体" w:cs="宋体"/>
          <w:szCs w:val="21"/>
          <w:highlight w:val="none"/>
        </w:rPr>
        <w:tab/>
      </w:r>
      <w:r>
        <w:rPr>
          <w:rFonts w:hint="eastAsia" w:ascii="宋体" w:hAnsi="宋体" w:cs="宋体"/>
          <w:szCs w:val="21"/>
          <w:highlight w:val="none"/>
        </w:rPr>
        <w:t>1．投标人必须提供能够证明上述业绩真实性的合同复印件，合同复印件中必须至少包括合同的甲乙双方、合同详细标的和双方签章及生效时间。</w:t>
      </w:r>
    </w:p>
    <w:p w14:paraId="73F99C7B">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2．所有合同复印件应清晰，并由投标人单位加盖公章。</w:t>
      </w:r>
    </w:p>
    <w:p w14:paraId="2D5DCA44">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3．投标人应在不涉及商业秘密的前提下尽可能提供详细的合同复印件内容。</w:t>
      </w:r>
    </w:p>
    <w:p w14:paraId="099ACB59">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4．评标委员会保留审核原件的权利。</w:t>
      </w:r>
    </w:p>
    <w:p w14:paraId="6AB18D84">
      <w:pPr>
        <w:pStyle w:val="9"/>
        <w:spacing w:before="0" w:line="360" w:lineRule="auto"/>
        <w:jc w:val="center"/>
        <w:rPr>
          <w:rFonts w:hint="eastAsia" w:cs="宋体"/>
          <w:b/>
          <w:sz w:val="21"/>
          <w:szCs w:val="21"/>
        </w:rPr>
      </w:pPr>
    </w:p>
    <w:p w14:paraId="35B9690B">
      <w:pPr>
        <w:pStyle w:val="9"/>
        <w:spacing w:before="0" w:line="360" w:lineRule="auto"/>
        <w:jc w:val="center"/>
        <w:rPr>
          <w:rFonts w:hint="eastAsia" w:cs="宋体"/>
          <w:b/>
          <w:sz w:val="21"/>
          <w:szCs w:val="21"/>
        </w:rPr>
      </w:pPr>
    </w:p>
    <w:p w14:paraId="1D0B777C">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49AED69D">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4A3A3CC9">
      <w:pPr>
        <w:tabs>
          <w:tab w:val="left" w:pos="4620"/>
        </w:tabs>
        <w:spacing w:before="120" w:beforeLines="50"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3797F9E">
      <w:pPr>
        <w:tabs>
          <w:tab w:val="left" w:pos="5580"/>
        </w:tabs>
        <w:spacing w:line="360" w:lineRule="auto"/>
        <w:outlineLvl w:val="1"/>
        <w:rPr>
          <w:rFonts w:hint="eastAsia" w:ascii="宋体" w:hAnsi="宋体" w:cs="宋体"/>
          <w:b/>
          <w:bCs/>
          <w:szCs w:val="21"/>
        </w:rPr>
      </w:pPr>
      <w:bookmarkStart w:id="104" w:name="_Toc21562"/>
      <w:bookmarkStart w:id="105" w:name="_Toc32236"/>
      <w:r>
        <w:rPr>
          <w:rFonts w:hint="eastAsia" w:ascii="宋体" w:hAnsi="宋体" w:cs="宋体"/>
          <w:b/>
          <w:bCs/>
          <w:szCs w:val="21"/>
        </w:rPr>
        <w:t>附件7-1</w:t>
      </w:r>
      <w:r>
        <w:rPr>
          <w:rFonts w:hint="eastAsia" w:ascii="宋体" w:hAnsi="宋体" w:cs="宋体"/>
          <w:b/>
          <w:bCs/>
          <w:szCs w:val="21"/>
          <w:lang w:val="en-US" w:eastAsia="zh-CN"/>
        </w:rPr>
        <w:t>0</w:t>
      </w:r>
      <w:r>
        <w:rPr>
          <w:rFonts w:hint="eastAsia" w:ascii="宋体" w:hAnsi="宋体" w:cs="宋体"/>
          <w:b/>
          <w:bCs/>
          <w:szCs w:val="21"/>
        </w:rPr>
        <w:t xml:space="preserve"> </w:t>
      </w:r>
      <w:r>
        <w:rPr>
          <w:rFonts w:hint="eastAsia" w:ascii="宋体" w:hAnsi="宋体" w:cs="宋体"/>
          <w:b/>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
          <w:bCs/>
          <w:szCs w:val="21"/>
        </w:rPr>
        <w:t>(查询日期自招标公告发布之日后，提供网页打印件加盖公章)</w:t>
      </w:r>
      <w:bookmarkEnd w:id="104"/>
    </w:p>
    <w:bookmarkEnd w:id="105"/>
    <w:p w14:paraId="12CF398F">
      <w:pPr>
        <w:pStyle w:val="15"/>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Start w:id="106" w:name="_Toc6520"/>
      <w:bookmarkStart w:id="107" w:name="_Toc32056"/>
      <w:r>
        <w:rPr>
          <w:rFonts w:hint="eastAsia" w:ascii="宋体" w:hAnsi="宋体" w:cs="宋体"/>
          <w:sz w:val="21"/>
          <w:szCs w:val="21"/>
        </w:rPr>
        <w:t>附件7-1</w:t>
      </w:r>
      <w:r>
        <w:rPr>
          <w:rFonts w:hint="eastAsia" w:ascii="宋体" w:hAnsi="宋体" w:cs="宋体"/>
          <w:sz w:val="21"/>
          <w:szCs w:val="21"/>
          <w:lang w:val="en-US" w:eastAsia="zh-CN"/>
        </w:rPr>
        <w:t>1</w:t>
      </w:r>
      <w:r>
        <w:rPr>
          <w:rFonts w:hint="eastAsia" w:ascii="宋体" w:hAnsi="宋体" w:cs="宋体"/>
          <w:sz w:val="21"/>
          <w:szCs w:val="21"/>
        </w:rPr>
        <w:t>单位负责人为同一人或者存在直接控股、管理关系的不同供应商，不得参加同一合同项下的政府采购活动</w:t>
      </w:r>
      <w:bookmarkEnd w:id="106"/>
      <w:bookmarkEnd w:id="107"/>
      <w:r>
        <w:rPr>
          <w:rFonts w:hint="eastAsia" w:ascii="宋体" w:hAnsi="宋体" w:cs="宋体"/>
          <w:sz w:val="21"/>
          <w:szCs w:val="21"/>
        </w:rPr>
        <w:t xml:space="preserve"> </w:t>
      </w:r>
    </w:p>
    <w:p w14:paraId="56AC5288">
      <w:pPr>
        <w:pStyle w:val="15"/>
        <w:spacing w:before="120" w:beforeLines="50" w:after="120" w:afterLines="50" w:line="360" w:lineRule="auto"/>
        <w:jc w:val="both"/>
        <w:outlineLvl w:val="9"/>
        <w:rPr>
          <w:rFonts w:hint="eastAsia" w:ascii="宋体" w:hAnsi="宋体" w:cs="宋体"/>
          <w:b w:val="0"/>
          <w:bCs w:val="0"/>
          <w:sz w:val="21"/>
          <w:szCs w:val="21"/>
        </w:rPr>
      </w:pPr>
      <w:bookmarkStart w:id="108" w:name="_Toc5488"/>
      <w:bookmarkStart w:id="109" w:name="_Toc16255"/>
      <w:bookmarkStart w:id="110" w:name="_Toc4851"/>
      <w:bookmarkStart w:id="111" w:name="_Toc7258"/>
      <w:bookmarkStart w:id="112" w:name="_Toc32539"/>
      <w:r>
        <w:rPr>
          <w:rFonts w:hint="eastAsia" w:ascii="宋体" w:hAnsi="宋体" w:cs="宋体"/>
          <w:b w:val="0"/>
          <w:bCs w:val="0"/>
          <w:sz w:val="21"/>
          <w:szCs w:val="21"/>
        </w:rPr>
        <w:t>致：</w:t>
      </w:r>
      <w:bookmarkEnd w:id="108"/>
      <w:bookmarkEnd w:id="109"/>
      <w:bookmarkEnd w:id="110"/>
      <w:bookmarkEnd w:id="111"/>
      <w:bookmarkEnd w:id="112"/>
    </w:p>
    <w:p w14:paraId="2BCCD5DE">
      <w:pPr>
        <w:pStyle w:val="15"/>
        <w:spacing w:before="120" w:beforeLines="50" w:after="120" w:afterLines="50" w:line="360" w:lineRule="auto"/>
        <w:ind w:firstLine="420" w:firstLineChars="200"/>
        <w:jc w:val="both"/>
        <w:outlineLvl w:val="9"/>
        <w:rPr>
          <w:rFonts w:hint="eastAsia" w:ascii="宋体" w:hAnsi="宋体" w:cs="宋体"/>
          <w:b w:val="0"/>
          <w:bCs w:val="0"/>
          <w:sz w:val="21"/>
          <w:szCs w:val="21"/>
        </w:rPr>
      </w:pPr>
      <w:bookmarkStart w:id="113" w:name="_Toc28611"/>
      <w:bookmarkStart w:id="114" w:name="_Toc23252"/>
      <w:bookmarkStart w:id="115" w:name="_Toc15858"/>
      <w:bookmarkStart w:id="116" w:name="_Toc19134"/>
      <w:bookmarkStart w:id="117" w:name="_Toc18082"/>
      <w:r>
        <w:rPr>
          <w:rFonts w:hint="eastAsia" w:ascii="宋体" w:hAnsi="宋体" w:cs="宋体"/>
          <w:b w:val="0"/>
          <w:bCs w:val="0"/>
          <w:sz w:val="21"/>
          <w:szCs w:val="21"/>
        </w:rPr>
        <w:t>根据《中华人民共和国政府采购法实施条例》中“第十八条 单位负责人为同一人或者存在直接控股、管理关系的不同供应商，不得参加同一合同项下的政府采购活动。”</w:t>
      </w:r>
      <w:bookmarkEnd w:id="113"/>
      <w:bookmarkEnd w:id="114"/>
      <w:bookmarkEnd w:id="115"/>
      <w:bookmarkEnd w:id="116"/>
      <w:bookmarkEnd w:id="117"/>
    </w:p>
    <w:p w14:paraId="1ADB7C9E">
      <w:pPr>
        <w:pStyle w:val="15"/>
        <w:spacing w:before="120" w:beforeLines="50" w:after="120" w:afterLines="50" w:line="360" w:lineRule="auto"/>
        <w:ind w:firstLine="210" w:firstLineChars="100"/>
        <w:jc w:val="both"/>
        <w:outlineLvl w:val="9"/>
        <w:rPr>
          <w:rFonts w:hint="eastAsia" w:ascii="宋体" w:hAnsi="宋体" w:cs="宋体"/>
          <w:b w:val="0"/>
          <w:bCs w:val="0"/>
          <w:sz w:val="21"/>
          <w:szCs w:val="21"/>
        </w:rPr>
      </w:pPr>
      <w:bookmarkStart w:id="118" w:name="_Toc5003"/>
      <w:bookmarkStart w:id="119" w:name="_Toc13630"/>
      <w:bookmarkStart w:id="120" w:name="_Toc14166"/>
      <w:bookmarkStart w:id="121" w:name="_Toc22651"/>
      <w:bookmarkStart w:id="122" w:name="_Toc20849"/>
      <w:r>
        <w:rPr>
          <w:rFonts w:hint="eastAsia" w:ascii="宋体" w:hAnsi="宋体" w:cs="宋体"/>
          <w:b w:val="0"/>
          <w:bCs w:val="0"/>
          <w:sz w:val="21"/>
          <w:szCs w:val="21"/>
        </w:rPr>
        <w:t> 我公司声明在参与本项目中不存在上述情况，如本声明与实际情况不符，由此产生的一切法律后果，均自行承担。</w:t>
      </w:r>
      <w:bookmarkEnd w:id="118"/>
      <w:bookmarkEnd w:id="119"/>
      <w:bookmarkEnd w:id="120"/>
      <w:bookmarkEnd w:id="121"/>
      <w:bookmarkEnd w:id="122"/>
    </w:p>
    <w:p w14:paraId="09DF5D3E">
      <w:pPr>
        <w:pStyle w:val="15"/>
        <w:spacing w:before="120" w:beforeLines="50" w:after="120" w:afterLines="50" w:line="360" w:lineRule="auto"/>
        <w:jc w:val="both"/>
        <w:outlineLvl w:val="9"/>
        <w:rPr>
          <w:rFonts w:hint="eastAsia" w:ascii="宋体" w:hAnsi="宋体" w:cs="宋体"/>
          <w:b w:val="0"/>
          <w:bCs w:val="0"/>
          <w:sz w:val="21"/>
          <w:szCs w:val="21"/>
        </w:rPr>
      </w:pPr>
      <w:bookmarkStart w:id="123" w:name="_Toc12270"/>
      <w:bookmarkStart w:id="124" w:name="_Toc22862"/>
      <w:bookmarkStart w:id="125" w:name="_Toc17126"/>
      <w:bookmarkStart w:id="126" w:name="_Toc21707"/>
      <w:bookmarkStart w:id="127" w:name="_Toc3675"/>
      <w:r>
        <w:rPr>
          <w:rFonts w:hint="eastAsia" w:ascii="宋体" w:hAnsi="宋体" w:cs="宋体"/>
          <w:b w:val="0"/>
          <w:bCs w:val="0"/>
          <w:sz w:val="21"/>
          <w:szCs w:val="21"/>
        </w:rPr>
        <w:t> </w:t>
      </w:r>
      <w:r>
        <w:rPr>
          <w:rFonts w:ascii="宋体" w:hAnsi="宋体" w:cs="宋体"/>
          <w:b w:val="0"/>
          <w:bCs w:val="0"/>
          <w:sz w:val="21"/>
          <w:szCs w:val="21"/>
        </w:rPr>
        <w:t xml:space="preserve"> </w:t>
      </w:r>
      <w:r>
        <w:rPr>
          <w:rFonts w:hint="eastAsia" w:ascii="宋体" w:hAnsi="宋体" w:cs="宋体"/>
          <w:b w:val="0"/>
          <w:bCs w:val="0"/>
          <w:sz w:val="21"/>
          <w:szCs w:val="21"/>
        </w:rPr>
        <w:t>特此声明。</w:t>
      </w:r>
      <w:bookmarkEnd w:id="123"/>
      <w:bookmarkEnd w:id="124"/>
      <w:bookmarkEnd w:id="125"/>
      <w:bookmarkEnd w:id="126"/>
      <w:bookmarkEnd w:id="127"/>
    </w:p>
    <w:p w14:paraId="0A6B83B9">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3C7F4969">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7FD35DF1">
      <w:pPr>
        <w:tabs>
          <w:tab w:val="left" w:pos="5580"/>
        </w:tabs>
        <w:spacing w:line="360" w:lineRule="auto"/>
        <w:jc w:val="left"/>
        <w:rPr>
          <w:rFonts w:hint="eastAsia" w:ascii="宋体" w:hAnsi="宋体" w:cs="宋体"/>
          <w:szCs w:val="21"/>
        </w:rPr>
      </w:pPr>
      <w:bookmarkStart w:id="128" w:name="_Toc6079"/>
      <w:bookmarkStart w:id="129" w:name="_Toc7187"/>
      <w:bookmarkStart w:id="130" w:name="_Toc10031"/>
      <w:r>
        <w:rPr>
          <w:rFonts w:hint="eastAsia" w:ascii="宋体" w:hAnsi="宋体" w:cs="宋体"/>
          <w:szCs w:val="21"/>
        </w:rPr>
        <w:t>日期：</w:t>
      </w:r>
    </w:p>
    <w:p w14:paraId="1589C637">
      <w:pPr>
        <w:tabs>
          <w:tab w:val="left" w:pos="5580"/>
        </w:tabs>
        <w:spacing w:line="360" w:lineRule="auto"/>
        <w:ind w:left="718" w:leftChars="342"/>
        <w:rPr>
          <w:rFonts w:hint="eastAsia" w:ascii="宋体" w:hAnsi="宋体" w:cs="宋体"/>
          <w:szCs w:val="21"/>
        </w:rPr>
      </w:pPr>
    </w:p>
    <w:p w14:paraId="6081401A">
      <w:pPr>
        <w:tabs>
          <w:tab w:val="left" w:pos="5580"/>
        </w:tabs>
        <w:spacing w:line="360" w:lineRule="auto"/>
        <w:ind w:left="718" w:leftChars="342"/>
        <w:rPr>
          <w:rFonts w:hint="eastAsia" w:ascii="宋体" w:hAnsi="宋体" w:cs="宋体"/>
          <w:szCs w:val="21"/>
        </w:rPr>
      </w:pPr>
    </w:p>
    <w:p w14:paraId="205FD251">
      <w:pPr>
        <w:tabs>
          <w:tab w:val="left" w:pos="5580"/>
        </w:tabs>
        <w:spacing w:line="360" w:lineRule="auto"/>
        <w:ind w:left="718" w:leftChars="342"/>
        <w:rPr>
          <w:rFonts w:hint="eastAsia" w:ascii="宋体" w:hAnsi="宋体" w:cs="宋体"/>
          <w:szCs w:val="21"/>
        </w:rPr>
      </w:pPr>
    </w:p>
    <w:p w14:paraId="6321F8DC">
      <w:pPr>
        <w:tabs>
          <w:tab w:val="left" w:pos="5580"/>
        </w:tabs>
        <w:spacing w:line="360" w:lineRule="auto"/>
        <w:ind w:left="718" w:leftChars="342"/>
        <w:rPr>
          <w:rFonts w:hint="eastAsia" w:ascii="宋体" w:hAnsi="宋体" w:cs="宋体"/>
          <w:szCs w:val="21"/>
        </w:rPr>
      </w:pPr>
    </w:p>
    <w:p w14:paraId="2EA598EC">
      <w:pPr>
        <w:rPr>
          <w:rFonts w:hint="eastAsia" w:ascii="宋体" w:hAnsi="宋体" w:cs="宋体"/>
          <w:b/>
          <w:bCs/>
          <w:szCs w:val="21"/>
        </w:rPr>
      </w:pPr>
      <w:r>
        <w:rPr>
          <w:rFonts w:hint="eastAsia" w:ascii="宋体" w:hAnsi="宋体" w:cs="宋体"/>
          <w:b/>
          <w:bCs/>
          <w:szCs w:val="21"/>
        </w:rPr>
        <w:br w:type="page"/>
      </w:r>
    </w:p>
    <w:p w14:paraId="36668D29">
      <w:pPr>
        <w:pStyle w:val="15"/>
        <w:bidi w:val="0"/>
        <w:jc w:val="left"/>
        <w:rPr>
          <w:rFonts w:hint="eastAsia"/>
          <w:sz w:val="18"/>
          <w:szCs w:val="18"/>
          <w:lang w:val="en-US" w:eastAsia="zh-CN"/>
        </w:rPr>
      </w:pPr>
      <w:r>
        <w:rPr>
          <w:rFonts w:hint="eastAsia"/>
          <w:sz w:val="18"/>
          <w:szCs w:val="18"/>
          <w:lang w:val="en-US" w:eastAsia="zh-CN"/>
        </w:rPr>
        <w:t>附件7-12 所投产品属于第二类医疗器械的，还需提供有效的行政主管部门颁发的医疗器械经营备案凭证（或医疗器械生产许可证或医疗器械经营许可证），医疗器械注册证（含登记表）；所投产品属于第三类医疗器械的，还需提供有效的行政主管部门颁发的医疗器械生产许可证（或医疗器械经营许可证），医疗器械注册证（含登记表）</w:t>
      </w:r>
    </w:p>
    <w:p w14:paraId="3C9FE485">
      <w:pPr>
        <w:ind w:firstLine="420" w:firstLineChars="200"/>
        <w:rPr>
          <w:rFonts w:hint="eastAsia" w:ascii="宋体" w:hAnsi="宋体" w:cs="宋体"/>
          <w:szCs w:val="21"/>
          <w:lang w:val="en-US" w:eastAsia="zh-CN"/>
        </w:rPr>
      </w:pPr>
    </w:p>
    <w:p w14:paraId="613FB90F">
      <w:pPr>
        <w:rPr>
          <w:rFonts w:hint="eastAsia" w:ascii="宋体" w:hAnsi="宋体" w:cs="宋体" w:eastAsiaTheme="minorEastAsia"/>
          <w:b/>
          <w:bCs/>
          <w:kern w:val="2"/>
          <w:sz w:val="21"/>
          <w:szCs w:val="21"/>
          <w:lang w:val="en-US" w:eastAsia="zh-CN" w:bidi="ar-SA"/>
        </w:rPr>
      </w:pPr>
      <w:r>
        <w:rPr>
          <w:rFonts w:hint="eastAsia" w:ascii="宋体" w:hAnsi="宋体" w:cs="宋体"/>
          <w:b/>
          <w:bCs/>
          <w:szCs w:val="21"/>
        </w:rPr>
        <w:br w:type="page"/>
      </w:r>
      <w:bookmarkEnd w:id="128"/>
      <w:bookmarkEnd w:id="129"/>
      <w:bookmarkEnd w:id="130"/>
    </w:p>
    <w:p w14:paraId="5E78F4C1">
      <w:pPr>
        <w:pStyle w:val="9"/>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附件7-1</w:t>
      </w:r>
      <w:r>
        <w:rPr>
          <w:rFonts w:hint="eastAsia" w:cs="宋体"/>
          <w:b/>
          <w:bCs/>
          <w:kern w:val="2"/>
          <w:sz w:val="21"/>
          <w:szCs w:val="21"/>
          <w:lang w:val="en-US" w:eastAsia="zh-CN" w:bidi="ar-SA"/>
        </w:rPr>
        <w:t>3</w:t>
      </w:r>
      <w:r>
        <w:rPr>
          <w:rFonts w:hint="eastAsia" w:ascii="宋体" w:hAnsi="宋体" w:cs="宋体" w:eastAsiaTheme="minorEastAsia"/>
          <w:b/>
          <w:bCs/>
          <w:kern w:val="2"/>
          <w:sz w:val="21"/>
          <w:szCs w:val="21"/>
          <w:lang w:val="en-US" w:eastAsia="zh-CN" w:bidi="ar-SA"/>
        </w:rPr>
        <w:t xml:space="preserve"> 招标文件要求的其他资格证明文件</w:t>
      </w:r>
    </w:p>
    <w:p w14:paraId="4D4A3E84">
      <w:pPr>
        <w:rPr>
          <w:rFonts w:hint="eastAsia" w:ascii="宋体" w:hAnsi="宋体" w:cs="宋体"/>
          <w:szCs w:val="21"/>
        </w:rPr>
      </w:pPr>
    </w:p>
    <w:p w14:paraId="23FCE9DF">
      <w:pPr>
        <w:tabs>
          <w:tab w:val="left" w:pos="5580"/>
        </w:tabs>
        <w:spacing w:line="360" w:lineRule="auto"/>
        <w:outlineLvl w:val="1"/>
        <w:rPr>
          <w:rFonts w:hint="eastAsia" w:ascii="宋体" w:hAnsi="宋体" w:cs="宋体"/>
          <w:b/>
          <w:bCs/>
          <w:szCs w:val="21"/>
        </w:rPr>
      </w:pPr>
      <w:bookmarkStart w:id="131" w:name="_Toc19459"/>
      <w:r>
        <w:rPr>
          <w:rFonts w:hint="eastAsia" w:ascii="宋体" w:hAnsi="宋体" w:cs="宋体"/>
          <w:b/>
          <w:bCs/>
          <w:szCs w:val="21"/>
        </w:rPr>
        <w:br w:type="page"/>
      </w:r>
      <w:bookmarkStart w:id="132" w:name="_Toc23154"/>
      <w:r>
        <w:rPr>
          <w:rFonts w:hint="eastAsia" w:ascii="宋体" w:hAnsi="宋体" w:cs="宋体"/>
          <w:b/>
          <w:bCs/>
          <w:szCs w:val="21"/>
        </w:rPr>
        <w:t>附件8-1   拟投入本项目人员情况表</w:t>
      </w:r>
      <w:bookmarkEnd w:id="132"/>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1089"/>
        <w:gridCol w:w="1089"/>
        <w:gridCol w:w="1089"/>
        <w:gridCol w:w="1089"/>
        <w:gridCol w:w="1240"/>
        <w:gridCol w:w="1187"/>
        <w:gridCol w:w="840"/>
      </w:tblGrid>
      <w:tr w14:paraId="0E37F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089" w:type="dxa"/>
            <w:tcBorders>
              <w:top w:val="single" w:color="auto" w:sz="4" w:space="0"/>
              <w:left w:val="single" w:color="auto" w:sz="4" w:space="0"/>
              <w:bottom w:val="single" w:color="auto" w:sz="6" w:space="0"/>
              <w:right w:val="single" w:color="auto" w:sz="6" w:space="0"/>
            </w:tcBorders>
            <w:noWrap w:val="0"/>
            <w:vAlign w:val="center"/>
          </w:tcPr>
          <w:p w14:paraId="3785461C">
            <w:pPr>
              <w:adjustRightInd w:val="0"/>
              <w:snapToGrid w:val="0"/>
              <w:spacing w:line="360" w:lineRule="auto"/>
              <w:rPr>
                <w:rFonts w:hint="eastAsia" w:ascii="宋体" w:hAnsi="宋体" w:cs="宋体"/>
                <w:szCs w:val="21"/>
              </w:rPr>
            </w:pPr>
            <w:bookmarkStart w:id="133" w:name="_Toc327364610"/>
            <w:bookmarkStart w:id="134" w:name="_Toc329329446"/>
            <w:r>
              <w:rPr>
                <w:rFonts w:hint="eastAsia" w:ascii="宋体" w:hAnsi="宋体" w:cs="宋体"/>
                <w:szCs w:val="21"/>
              </w:rPr>
              <w:t>序号</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32CE8935">
            <w:pPr>
              <w:adjustRightInd w:val="0"/>
              <w:snapToGrid w:val="0"/>
              <w:spacing w:line="360" w:lineRule="auto"/>
              <w:jc w:val="center"/>
              <w:rPr>
                <w:rFonts w:hint="eastAsia" w:ascii="宋体" w:hAnsi="宋体" w:cs="宋体"/>
                <w:szCs w:val="21"/>
              </w:rPr>
            </w:pPr>
            <w:r>
              <w:rPr>
                <w:rFonts w:hint="eastAsia" w:ascii="宋体" w:hAnsi="宋体" w:cs="宋体"/>
                <w:szCs w:val="21"/>
              </w:rPr>
              <w:t>姓名</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1EBC2B0F">
            <w:pPr>
              <w:adjustRightInd w:val="0"/>
              <w:snapToGrid w:val="0"/>
              <w:spacing w:line="360" w:lineRule="auto"/>
              <w:jc w:val="center"/>
              <w:rPr>
                <w:rFonts w:hint="eastAsia" w:ascii="宋体" w:hAnsi="宋体" w:cs="宋体"/>
                <w:szCs w:val="21"/>
              </w:rPr>
            </w:pPr>
            <w:r>
              <w:rPr>
                <w:rFonts w:hint="eastAsia" w:ascii="宋体" w:hAnsi="宋体" w:cs="宋体"/>
                <w:szCs w:val="21"/>
              </w:rPr>
              <w:t>性别</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50061AEC">
            <w:pPr>
              <w:adjustRightInd w:val="0"/>
              <w:snapToGrid w:val="0"/>
              <w:spacing w:line="360" w:lineRule="auto"/>
              <w:jc w:val="center"/>
              <w:rPr>
                <w:rFonts w:hint="eastAsia" w:ascii="宋体" w:hAnsi="宋体" w:cs="宋体"/>
                <w:szCs w:val="21"/>
              </w:rPr>
            </w:pPr>
            <w:r>
              <w:rPr>
                <w:rFonts w:hint="eastAsia" w:ascii="宋体" w:hAnsi="宋体" w:cs="宋体"/>
                <w:szCs w:val="21"/>
              </w:rPr>
              <w:t>年龄</w:t>
            </w:r>
          </w:p>
        </w:tc>
        <w:tc>
          <w:tcPr>
            <w:tcW w:w="1089" w:type="dxa"/>
            <w:tcBorders>
              <w:top w:val="single" w:color="auto" w:sz="4" w:space="0"/>
              <w:left w:val="single" w:color="auto" w:sz="6" w:space="0"/>
              <w:bottom w:val="single" w:color="auto" w:sz="6" w:space="0"/>
              <w:right w:val="single" w:color="auto" w:sz="6" w:space="0"/>
            </w:tcBorders>
            <w:noWrap w:val="0"/>
            <w:vAlign w:val="center"/>
          </w:tcPr>
          <w:p w14:paraId="0EF757CD">
            <w:pPr>
              <w:adjustRightInd w:val="0"/>
              <w:snapToGrid w:val="0"/>
              <w:spacing w:line="360" w:lineRule="auto"/>
              <w:jc w:val="center"/>
              <w:rPr>
                <w:rFonts w:hint="eastAsia" w:ascii="宋体" w:hAnsi="宋体" w:cs="宋体"/>
                <w:szCs w:val="21"/>
              </w:rPr>
            </w:pPr>
            <w:r>
              <w:rPr>
                <w:rFonts w:hint="eastAsia" w:ascii="宋体" w:hAnsi="宋体" w:cs="宋体"/>
                <w:szCs w:val="21"/>
              </w:rPr>
              <w:t>学历</w:t>
            </w:r>
          </w:p>
        </w:tc>
        <w:tc>
          <w:tcPr>
            <w:tcW w:w="1240" w:type="dxa"/>
            <w:tcBorders>
              <w:top w:val="single" w:color="auto" w:sz="4" w:space="0"/>
              <w:left w:val="single" w:color="auto" w:sz="6" w:space="0"/>
              <w:bottom w:val="single" w:color="auto" w:sz="6" w:space="0"/>
              <w:right w:val="single" w:color="auto" w:sz="6" w:space="0"/>
            </w:tcBorders>
            <w:noWrap w:val="0"/>
            <w:vAlign w:val="center"/>
          </w:tcPr>
          <w:p w14:paraId="463A0C17">
            <w:pPr>
              <w:adjustRightInd w:val="0"/>
              <w:snapToGrid w:val="0"/>
              <w:spacing w:line="360" w:lineRule="auto"/>
              <w:jc w:val="center"/>
              <w:rPr>
                <w:rFonts w:hint="eastAsia" w:ascii="宋体" w:hAnsi="宋体" w:cs="宋体"/>
                <w:szCs w:val="21"/>
              </w:rPr>
            </w:pPr>
            <w:r>
              <w:rPr>
                <w:rFonts w:hint="eastAsia" w:ascii="宋体" w:hAnsi="宋体" w:cs="宋体"/>
                <w:szCs w:val="21"/>
              </w:rPr>
              <w:t>资格证书</w:t>
            </w:r>
          </w:p>
        </w:tc>
        <w:tc>
          <w:tcPr>
            <w:tcW w:w="1187" w:type="dxa"/>
            <w:tcBorders>
              <w:top w:val="single" w:color="auto" w:sz="4" w:space="0"/>
              <w:left w:val="single" w:color="auto" w:sz="6" w:space="0"/>
              <w:bottom w:val="single" w:color="auto" w:sz="6" w:space="0"/>
              <w:right w:val="single" w:color="auto" w:sz="6" w:space="0"/>
            </w:tcBorders>
            <w:noWrap w:val="0"/>
            <w:vAlign w:val="center"/>
          </w:tcPr>
          <w:p w14:paraId="0C616E99">
            <w:pPr>
              <w:adjustRightInd w:val="0"/>
              <w:snapToGrid w:val="0"/>
              <w:spacing w:line="360" w:lineRule="auto"/>
              <w:jc w:val="center"/>
              <w:rPr>
                <w:rFonts w:hint="eastAsia" w:ascii="宋体" w:hAnsi="宋体" w:cs="宋体"/>
                <w:szCs w:val="21"/>
              </w:rPr>
            </w:pPr>
            <w:r>
              <w:rPr>
                <w:rFonts w:hint="eastAsia" w:ascii="宋体" w:hAnsi="宋体" w:cs="宋体"/>
                <w:szCs w:val="21"/>
              </w:rPr>
              <w:t>现任职务</w:t>
            </w:r>
          </w:p>
        </w:tc>
        <w:tc>
          <w:tcPr>
            <w:tcW w:w="840" w:type="dxa"/>
            <w:tcBorders>
              <w:top w:val="single" w:color="auto" w:sz="4" w:space="0"/>
              <w:left w:val="single" w:color="auto" w:sz="6" w:space="0"/>
              <w:bottom w:val="single" w:color="auto" w:sz="6" w:space="0"/>
              <w:right w:val="single" w:color="auto" w:sz="4" w:space="0"/>
            </w:tcBorders>
            <w:noWrap w:val="0"/>
            <w:vAlign w:val="center"/>
          </w:tcPr>
          <w:p w14:paraId="6C7BAD62">
            <w:pPr>
              <w:adjustRightInd w:val="0"/>
              <w:snapToGrid w:val="0"/>
              <w:spacing w:line="360" w:lineRule="auto"/>
              <w:jc w:val="center"/>
              <w:rPr>
                <w:rFonts w:hint="eastAsia" w:ascii="宋体" w:hAnsi="宋体" w:cs="宋体"/>
                <w:szCs w:val="21"/>
              </w:rPr>
            </w:pPr>
            <w:r>
              <w:rPr>
                <w:rFonts w:hint="eastAsia" w:ascii="宋体" w:hAnsi="宋体" w:cs="宋体"/>
                <w:szCs w:val="21"/>
              </w:rPr>
              <w:t>备注</w:t>
            </w:r>
          </w:p>
        </w:tc>
      </w:tr>
      <w:tr w14:paraId="2FC44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46830E5C">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1141B1BF">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41F388C8">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4E413D05">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490355D3">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3E1BBB41">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92A0F7E">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01CF5F79">
            <w:pPr>
              <w:tabs>
                <w:tab w:val="left" w:pos="851"/>
              </w:tabs>
              <w:adjustRightInd w:val="0"/>
              <w:snapToGrid w:val="0"/>
              <w:spacing w:line="360" w:lineRule="auto"/>
              <w:ind w:left="851"/>
              <w:jc w:val="center"/>
              <w:rPr>
                <w:rFonts w:hint="eastAsia" w:ascii="宋体" w:hAnsi="宋体" w:cs="宋体"/>
                <w:szCs w:val="21"/>
              </w:rPr>
            </w:pPr>
          </w:p>
        </w:tc>
      </w:tr>
      <w:tr w14:paraId="4AA9D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21A24DC9">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247EAEF5">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ADCA3A0">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5EADB331">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34BDC3B4">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40020EB4">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3409A603">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1686A7C6">
            <w:pPr>
              <w:tabs>
                <w:tab w:val="left" w:pos="851"/>
              </w:tabs>
              <w:adjustRightInd w:val="0"/>
              <w:snapToGrid w:val="0"/>
              <w:spacing w:line="360" w:lineRule="auto"/>
              <w:ind w:left="851"/>
              <w:jc w:val="center"/>
              <w:rPr>
                <w:rFonts w:hint="eastAsia" w:ascii="宋体" w:hAnsi="宋体" w:cs="宋体"/>
                <w:szCs w:val="21"/>
              </w:rPr>
            </w:pPr>
          </w:p>
        </w:tc>
      </w:tr>
      <w:tr w14:paraId="24294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14:paraId="31894F6C">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42F87523">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66AD98BD">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0B93BB06">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14:paraId="14014BAE">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4748FBE3">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14:paraId="6952FDFC">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14:paraId="196B6195">
            <w:pPr>
              <w:tabs>
                <w:tab w:val="left" w:pos="851"/>
              </w:tabs>
              <w:adjustRightInd w:val="0"/>
              <w:snapToGrid w:val="0"/>
              <w:spacing w:line="360" w:lineRule="auto"/>
              <w:ind w:left="851"/>
              <w:jc w:val="center"/>
              <w:rPr>
                <w:rFonts w:hint="eastAsia" w:ascii="宋体" w:hAnsi="宋体" w:cs="宋体"/>
                <w:szCs w:val="21"/>
              </w:rPr>
            </w:pPr>
          </w:p>
        </w:tc>
      </w:tr>
    </w:tbl>
    <w:p w14:paraId="298A7259">
      <w:pPr>
        <w:adjustRightInd w:val="0"/>
        <w:snapToGrid w:val="0"/>
        <w:spacing w:line="360" w:lineRule="auto"/>
        <w:ind w:left="851"/>
        <w:jc w:val="center"/>
        <w:rPr>
          <w:rFonts w:hint="eastAsia" w:ascii="宋体" w:hAnsi="宋体" w:cs="宋体"/>
          <w:b/>
          <w:szCs w:val="21"/>
        </w:rPr>
      </w:pPr>
    </w:p>
    <w:bookmarkEnd w:id="133"/>
    <w:bookmarkEnd w:id="134"/>
    <w:p w14:paraId="256C9240">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09A7CE7A">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08FFFE12">
      <w:pPr>
        <w:adjustRightInd w:val="0"/>
        <w:snapToGrid w:val="0"/>
        <w:spacing w:line="360" w:lineRule="auto"/>
        <w:ind w:left="420" w:hanging="420"/>
        <w:rPr>
          <w:rFonts w:hint="eastAsia" w:ascii="宋体" w:hAnsi="宋体" w:cs="宋体"/>
          <w:szCs w:val="21"/>
        </w:rPr>
      </w:pPr>
      <w:r>
        <w:rPr>
          <w:rFonts w:hint="eastAsia" w:ascii="宋体" w:hAnsi="宋体" w:cs="宋体"/>
          <w:szCs w:val="21"/>
        </w:rPr>
        <w:t>日期：</w:t>
      </w:r>
    </w:p>
    <w:p w14:paraId="1D8577B6">
      <w:pPr>
        <w:pStyle w:val="9"/>
        <w:rPr>
          <w:rFonts w:hint="eastAsia"/>
        </w:rPr>
      </w:pPr>
    </w:p>
    <w:p w14:paraId="01C50658">
      <w:pPr>
        <w:pStyle w:val="9"/>
        <w:rPr>
          <w:rFonts w:hint="eastAsia"/>
        </w:rPr>
      </w:pPr>
    </w:p>
    <w:p w14:paraId="30C9DD00">
      <w:pPr>
        <w:spacing w:line="360" w:lineRule="auto"/>
        <w:outlineLvl w:val="1"/>
        <w:rPr>
          <w:rFonts w:hint="eastAsia" w:ascii="宋体" w:hAnsi="宋体" w:cs="宋体"/>
          <w:b/>
          <w:bCs/>
          <w:szCs w:val="21"/>
        </w:rPr>
      </w:pPr>
      <w:bookmarkStart w:id="135" w:name="_Toc23092"/>
      <w:r>
        <w:rPr>
          <w:rFonts w:hint="eastAsia" w:ascii="宋体" w:hAnsi="宋体" w:cs="宋体"/>
          <w:b/>
          <w:bCs/>
          <w:szCs w:val="21"/>
        </w:rPr>
        <w:t>附件8-2   项目实施方案及售后服务承诺（格式自拟）</w:t>
      </w:r>
      <w:bookmarkEnd w:id="135"/>
      <w:r>
        <w:rPr>
          <w:rFonts w:hint="eastAsia" w:ascii="宋体" w:hAnsi="宋体" w:cs="宋体"/>
          <w:b/>
          <w:bCs/>
          <w:szCs w:val="21"/>
        </w:rPr>
        <w:t xml:space="preserve"> </w:t>
      </w:r>
      <w:bookmarkEnd w:id="131"/>
    </w:p>
    <w:p w14:paraId="44ED048F">
      <w:pPr>
        <w:spacing w:line="360" w:lineRule="auto"/>
        <w:rPr>
          <w:rFonts w:hint="eastAsia" w:ascii="宋体" w:hAnsi="宋体" w:cs="宋体"/>
          <w:szCs w:val="21"/>
        </w:rPr>
      </w:pPr>
    </w:p>
    <w:p w14:paraId="096FA250">
      <w:pPr>
        <w:spacing w:line="360" w:lineRule="auto"/>
        <w:rPr>
          <w:rFonts w:hint="eastAsia" w:ascii="宋体" w:hAnsi="宋体" w:cs="宋体"/>
          <w:szCs w:val="21"/>
        </w:rPr>
      </w:pPr>
    </w:p>
    <w:p w14:paraId="6E19EEC6">
      <w:pPr>
        <w:spacing w:line="360" w:lineRule="auto"/>
        <w:rPr>
          <w:rFonts w:hint="eastAsia" w:ascii="宋体" w:hAnsi="宋体" w:cs="宋体"/>
          <w:szCs w:val="21"/>
        </w:rPr>
      </w:pPr>
    </w:p>
    <w:p w14:paraId="6AAAF726">
      <w:pPr>
        <w:spacing w:line="360" w:lineRule="auto"/>
        <w:rPr>
          <w:rFonts w:hint="eastAsia" w:ascii="宋体" w:hAnsi="宋体" w:cs="宋体"/>
          <w:szCs w:val="21"/>
        </w:rPr>
      </w:pPr>
    </w:p>
    <w:p w14:paraId="05C99AC9">
      <w:pPr>
        <w:spacing w:line="360" w:lineRule="auto"/>
        <w:rPr>
          <w:rFonts w:hint="eastAsia" w:ascii="宋体" w:hAnsi="宋体" w:cs="宋体"/>
          <w:szCs w:val="21"/>
        </w:rPr>
      </w:pPr>
    </w:p>
    <w:p w14:paraId="150030A3">
      <w:pPr>
        <w:pStyle w:val="15"/>
        <w:spacing w:before="120" w:beforeLines="50" w:after="120" w:afterLines="50" w:line="360" w:lineRule="auto"/>
        <w:jc w:val="both"/>
        <w:outlineLvl w:val="1"/>
        <w:rPr>
          <w:rFonts w:hint="eastAsia" w:ascii="宋体" w:hAnsi="宋体" w:cs="宋体"/>
          <w:b w:val="0"/>
          <w:sz w:val="21"/>
          <w:szCs w:val="21"/>
        </w:rPr>
      </w:pPr>
      <w:bookmarkStart w:id="136" w:name="_Toc16892"/>
      <w:r>
        <w:rPr>
          <w:rFonts w:hint="eastAsia" w:ascii="宋体" w:hAnsi="宋体" w:cs="宋体"/>
          <w:sz w:val="21"/>
          <w:szCs w:val="21"/>
        </w:rPr>
        <w:t>附件8-3  投标保证金缴纳凭证</w:t>
      </w:r>
      <w:bookmarkEnd w:id="136"/>
    </w:p>
    <w:p w14:paraId="62787D76">
      <w:pPr>
        <w:spacing w:line="360" w:lineRule="auto"/>
        <w:rPr>
          <w:rFonts w:hint="eastAsia" w:ascii="宋体" w:hAnsi="宋体" w:cs="宋体"/>
          <w:szCs w:val="21"/>
        </w:rPr>
      </w:pPr>
    </w:p>
    <w:p w14:paraId="5500CD50">
      <w:pPr>
        <w:spacing w:line="360" w:lineRule="auto"/>
        <w:jc w:val="center"/>
        <w:rPr>
          <w:rFonts w:hint="eastAsia" w:ascii="宋体" w:hAnsi="宋体" w:cs="宋体"/>
          <w:b/>
          <w:szCs w:val="21"/>
        </w:rPr>
      </w:pPr>
    </w:p>
    <w:p w14:paraId="719E9CFA">
      <w:pPr>
        <w:pStyle w:val="15"/>
        <w:spacing w:before="120" w:beforeLines="50" w:after="120" w:afterLines="50" w:line="360" w:lineRule="auto"/>
        <w:jc w:val="left"/>
        <w:outlineLvl w:val="1"/>
        <w:rPr>
          <w:rFonts w:hint="eastAsia" w:ascii="宋体" w:hAnsi="宋体" w:cs="宋体"/>
          <w:sz w:val="21"/>
          <w:szCs w:val="21"/>
        </w:rPr>
      </w:pPr>
      <w:bookmarkStart w:id="137" w:name="_Toc144556810"/>
      <w:bookmarkStart w:id="138" w:name="_Toc175062664"/>
      <w:r>
        <w:rPr>
          <w:rFonts w:hint="eastAsia" w:ascii="宋体" w:hAnsi="宋体" w:cs="宋体"/>
          <w:sz w:val="21"/>
          <w:szCs w:val="21"/>
        </w:rPr>
        <w:br w:type="page"/>
      </w:r>
      <w:bookmarkEnd w:id="137"/>
      <w:bookmarkEnd w:id="138"/>
      <w:bookmarkStart w:id="139" w:name="_Toc302360926"/>
      <w:bookmarkStart w:id="140" w:name="_Toc30567"/>
      <w:bookmarkStart w:id="141" w:name="_Toc18155"/>
      <w:bookmarkStart w:id="142" w:name="_Toc20343"/>
      <w:r>
        <w:rPr>
          <w:rFonts w:hint="eastAsia" w:ascii="宋体" w:hAnsi="宋体" w:cs="宋体"/>
          <w:sz w:val="21"/>
          <w:szCs w:val="21"/>
        </w:rPr>
        <w:t>附件9-1  中标服务费承诺书（格式）</w:t>
      </w:r>
      <w:bookmarkEnd w:id="139"/>
      <w:bookmarkEnd w:id="140"/>
      <w:bookmarkEnd w:id="141"/>
      <w:bookmarkEnd w:id="142"/>
    </w:p>
    <w:p w14:paraId="180D8879">
      <w:pPr>
        <w:tabs>
          <w:tab w:val="left" w:pos="851"/>
        </w:tabs>
        <w:spacing w:before="240" w:beforeLines="100" w:after="120" w:afterLines="50" w:line="360" w:lineRule="auto"/>
        <w:rPr>
          <w:rFonts w:hint="eastAsia" w:ascii="宋体" w:hAnsi="宋体" w:cs="宋体"/>
          <w:szCs w:val="21"/>
        </w:rPr>
      </w:pPr>
      <w:r>
        <w:rPr>
          <w:rFonts w:hint="eastAsia" w:ascii="宋体" w:hAnsi="宋体" w:cs="宋体"/>
          <w:szCs w:val="21"/>
        </w:rPr>
        <w:t>致：中国远东国际招标有限公司新疆分公司：</w:t>
      </w:r>
    </w:p>
    <w:p w14:paraId="1391F119">
      <w:pPr>
        <w:spacing w:line="360" w:lineRule="auto"/>
        <w:ind w:firstLine="420" w:firstLineChars="200"/>
        <w:jc w:val="left"/>
        <w:rPr>
          <w:rFonts w:hint="eastAsia" w:ascii="宋体" w:hAnsi="宋体" w:cs="宋体"/>
          <w:szCs w:val="21"/>
        </w:rPr>
      </w:pPr>
      <w:r>
        <w:rPr>
          <w:rFonts w:hint="eastAsia" w:ascii="宋体" w:hAnsi="宋体" w:cs="宋体"/>
          <w:szCs w:val="21"/>
        </w:rPr>
        <w:t>我们在贵公司组织的 （</w:t>
      </w:r>
      <w:r>
        <w:rPr>
          <w:rFonts w:hint="eastAsia" w:ascii="宋体" w:hAnsi="宋体" w:cs="宋体"/>
          <w:b/>
          <w:szCs w:val="21"/>
        </w:rPr>
        <w:t>招标文件编号、项目名称</w:t>
      </w:r>
      <w:r>
        <w:rPr>
          <w:rFonts w:hint="eastAsia" w:ascii="宋体" w:hAnsi="宋体" w:cs="宋体"/>
          <w:szCs w:val="21"/>
        </w:rPr>
        <w:t>） 招标中，若获中标，我们保证在领取中标通知书的同时，按招标文件的规定，以支票、汇票或现金形式，向中国远东国际招标有限公司新疆分公司（地址：新疆乌鲁木齐经济技术开发区（头屯河区）喀纳斯湖北路455号新疆软件园创智大厦B座</w:t>
      </w:r>
      <w:r>
        <w:rPr>
          <w:rFonts w:hint="eastAsia" w:ascii="宋体" w:hAnsi="宋体" w:cs="宋体"/>
          <w:szCs w:val="21"/>
          <w:lang w:val="en-US" w:eastAsia="zh-CN"/>
        </w:rPr>
        <w:t>21</w:t>
      </w:r>
      <w:r>
        <w:rPr>
          <w:rFonts w:hint="eastAsia" w:ascii="宋体" w:hAnsi="宋体" w:cs="宋体"/>
          <w:szCs w:val="21"/>
        </w:rPr>
        <w:t>层</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室，开户银行：中国工商银行股份有限公司乌鲁木齐澎湖路科技支行，账号：3002019209200069062，一次性支付应该交纳的中标服务费用。</w:t>
      </w:r>
    </w:p>
    <w:p w14:paraId="0F429760">
      <w:pPr>
        <w:tabs>
          <w:tab w:val="left" w:pos="5580"/>
        </w:tabs>
        <w:spacing w:line="360" w:lineRule="auto"/>
        <w:ind w:firstLine="420" w:firstLineChars="200"/>
        <w:rPr>
          <w:rFonts w:hint="eastAsia" w:ascii="宋体" w:hAnsi="宋体" w:cs="宋体"/>
          <w:szCs w:val="21"/>
        </w:rPr>
      </w:pPr>
      <w:r>
        <w:rPr>
          <w:rFonts w:hint="eastAsia" w:ascii="宋体" w:hAnsi="宋体" w:cs="宋体"/>
          <w:szCs w:val="21"/>
        </w:rPr>
        <w:t>收费标准依据国家计委印发的 《招标代理服务收费管理暂行办法》（计价格[2002]1980号）和国家发展改革委员会印发的《国家发展改革委办公厅关于招标代理服务收费有关问题的通知》（发改办[2003]857号）执行。</w:t>
      </w:r>
    </w:p>
    <w:p w14:paraId="452B5F43">
      <w:pPr>
        <w:pStyle w:val="11"/>
        <w:spacing w:before="120" w:beforeLines="50" w:line="360" w:lineRule="auto"/>
        <w:ind w:firstLine="420" w:firstLineChars="200"/>
        <w:rPr>
          <w:rFonts w:hint="eastAsia" w:hAnsi="宋体" w:cs="宋体"/>
          <w:szCs w:val="21"/>
        </w:rPr>
      </w:pPr>
      <w:r>
        <w:rPr>
          <w:rFonts w:hint="eastAsia" w:hAnsi="宋体" w:cs="宋体"/>
          <w:szCs w:val="21"/>
        </w:rPr>
        <w:t>特此承诺！</w:t>
      </w:r>
    </w:p>
    <w:p w14:paraId="424DA5B2">
      <w:pPr>
        <w:pStyle w:val="11"/>
        <w:spacing w:line="360" w:lineRule="auto"/>
        <w:ind w:firstLine="420" w:firstLineChars="200"/>
        <w:rPr>
          <w:rFonts w:hint="eastAsia" w:hAnsi="宋体" w:cs="宋体"/>
          <w:szCs w:val="21"/>
        </w:rPr>
      </w:pPr>
    </w:p>
    <w:p w14:paraId="282C343F">
      <w:pPr>
        <w:pStyle w:val="11"/>
        <w:spacing w:line="360" w:lineRule="auto"/>
        <w:ind w:firstLine="420" w:firstLineChars="200"/>
        <w:rPr>
          <w:rFonts w:hint="eastAsia" w:hAnsi="宋体" w:cs="宋体"/>
          <w:szCs w:val="21"/>
        </w:rPr>
      </w:pPr>
    </w:p>
    <w:p w14:paraId="51C7C314">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64439934">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14:paraId="6789E972">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14:paraId="1ED03B4B">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14:paraId="1678C60D">
      <w:pPr>
        <w:tabs>
          <w:tab w:val="left" w:pos="4620"/>
        </w:tabs>
        <w:spacing w:before="120"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A0A7F62">
      <w:pPr>
        <w:pStyle w:val="15"/>
        <w:outlineLvl w:val="9"/>
        <w:rPr>
          <w:rFonts w:hint="eastAsia" w:ascii="宋体" w:hAnsi="宋体" w:cs="宋体"/>
          <w:b w:val="0"/>
          <w:sz w:val="21"/>
          <w:szCs w:val="21"/>
        </w:rPr>
      </w:pPr>
    </w:p>
    <w:p w14:paraId="550FB989">
      <w:pPr>
        <w:spacing w:before="240" w:beforeLines="100" w:after="240" w:afterLines="100" w:line="360" w:lineRule="auto"/>
        <w:jc w:val="left"/>
        <w:outlineLvl w:val="1"/>
        <w:rPr>
          <w:rFonts w:hint="eastAsia" w:ascii="宋体" w:hAnsi="宋体" w:cs="宋体"/>
          <w:b/>
          <w:szCs w:val="21"/>
        </w:rPr>
      </w:pPr>
      <w:r>
        <w:rPr>
          <w:rFonts w:hint="eastAsia" w:ascii="宋体" w:hAnsi="宋体" w:cs="宋体"/>
          <w:b/>
          <w:szCs w:val="21"/>
        </w:rPr>
        <w:br w:type="page"/>
      </w:r>
      <w:bookmarkStart w:id="143" w:name="_Toc28409"/>
      <w:bookmarkStart w:id="144" w:name="_Toc20115"/>
      <w:bookmarkStart w:id="145" w:name="_Toc10981"/>
      <w:bookmarkStart w:id="146" w:name="_Toc23782"/>
      <w:r>
        <w:rPr>
          <w:rFonts w:hint="eastAsia" w:ascii="宋体" w:hAnsi="宋体" w:cs="宋体"/>
          <w:b/>
          <w:szCs w:val="21"/>
        </w:rPr>
        <w:t>附件9-2 关于投标保证金的声明</w:t>
      </w:r>
      <w:bookmarkEnd w:id="143"/>
      <w:bookmarkEnd w:id="144"/>
      <w:bookmarkEnd w:id="145"/>
      <w:bookmarkEnd w:id="146"/>
    </w:p>
    <w:p w14:paraId="01D9D9F8">
      <w:pPr>
        <w:pStyle w:val="4"/>
        <w:spacing w:line="360" w:lineRule="auto"/>
        <w:ind w:firstLine="0"/>
        <w:outlineLvl w:val="9"/>
        <w:rPr>
          <w:rFonts w:hint="eastAsia" w:hAnsi="宋体" w:cs="宋体"/>
          <w:b/>
          <w:sz w:val="21"/>
          <w:szCs w:val="21"/>
        </w:rPr>
      </w:pPr>
      <w:r>
        <w:rPr>
          <w:rFonts w:hint="eastAsia" w:hAnsi="宋体" w:cs="宋体"/>
          <w:b/>
          <w:sz w:val="21"/>
          <w:szCs w:val="21"/>
        </w:rPr>
        <w:t>致：中国远东国际招标有限公司</w:t>
      </w:r>
    </w:p>
    <w:p w14:paraId="323EA768">
      <w:pPr>
        <w:pStyle w:val="4"/>
        <w:spacing w:line="360" w:lineRule="auto"/>
        <w:ind w:firstLineChars="200"/>
        <w:outlineLvl w:val="9"/>
        <w:rPr>
          <w:rFonts w:hint="eastAsia" w:hAnsi="宋体" w:cs="宋体"/>
          <w:sz w:val="21"/>
          <w:szCs w:val="21"/>
        </w:rPr>
      </w:pPr>
    </w:p>
    <w:p w14:paraId="71A124DC">
      <w:pPr>
        <w:pStyle w:val="4"/>
        <w:spacing w:line="360" w:lineRule="auto"/>
        <w:ind w:firstLineChars="200"/>
        <w:outlineLvl w:val="9"/>
        <w:rPr>
          <w:rFonts w:hint="eastAsia" w:hAnsi="宋体" w:cs="宋体"/>
          <w:sz w:val="21"/>
          <w:szCs w:val="21"/>
        </w:rPr>
      </w:pPr>
      <w:r>
        <w:rPr>
          <w:rFonts w:hint="eastAsia" w:hAnsi="宋体" w:cs="宋体"/>
          <w:sz w:val="21"/>
          <w:szCs w:val="21"/>
        </w:rPr>
        <w:t>我单位参与贵公司组织的</w:t>
      </w:r>
      <w:r>
        <w:rPr>
          <w:rFonts w:hint="eastAsia" w:hAnsi="宋体" w:cs="宋体"/>
          <w:sz w:val="21"/>
          <w:szCs w:val="21"/>
          <w:u w:val="single"/>
        </w:rPr>
        <w:t xml:space="preserve">                </w:t>
      </w:r>
      <w:r>
        <w:rPr>
          <w:rFonts w:hint="eastAsia" w:hAnsi="宋体" w:cs="宋体"/>
          <w:sz w:val="21"/>
          <w:szCs w:val="21"/>
        </w:rPr>
        <w:t>（项目名称），招标编号</w:t>
      </w:r>
      <w:r>
        <w:rPr>
          <w:rFonts w:hint="eastAsia" w:hAnsi="宋体" w:cs="宋体"/>
          <w:sz w:val="21"/>
          <w:szCs w:val="21"/>
          <w:u w:val="single"/>
        </w:rPr>
        <w:t xml:space="preserve">                 </w:t>
      </w:r>
      <w:r>
        <w:rPr>
          <w:rFonts w:hint="eastAsia" w:hAnsi="宋体" w:cs="宋体"/>
          <w:sz w:val="21"/>
          <w:szCs w:val="21"/>
        </w:rPr>
        <w:t>。在</w:t>
      </w:r>
      <w:r>
        <w:rPr>
          <w:rFonts w:hint="eastAsia" w:hAnsi="宋体" w:cs="宋体"/>
          <w:sz w:val="21"/>
          <w:szCs w:val="21"/>
          <w:lang w:val="en-US" w:eastAsia="zh-CN"/>
        </w:rPr>
        <w:t>招标</w:t>
      </w:r>
      <w:r>
        <w:rPr>
          <w:rFonts w:hint="eastAsia" w:hAnsi="宋体" w:cs="宋体"/>
          <w:sz w:val="21"/>
          <w:szCs w:val="21"/>
        </w:rPr>
        <w:t>活动结束后，请将</w:t>
      </w:r>
      <w:r>
        <w:rPr>
          <w:rFonts w:hint="eastAsia" w:hAnsi="宋体" w:cs="宋体"/>
          <w:sz w:val="21"/>
          <w:szCs w:val="21"/>
          <w:lang w:val="en-US" w:eastAsia="zh-CN"/>
        </w:rPr>
        <w:t>投标</w:t>
      </w:r>
      <w:r>
        <w:rPr>
          <w:rFonts w:hint="eastAsia" w:hAnsi="宋体" w:cs="宋体"/>
          <w:sz w:val="21"/>
          <w:szCs w:val="21"/>
        </w:rPr>
        <w:t>保证金退至我单位以下账户：</w:t>
      </w:r>
    </w:p>
    <w:p w14:paraId="283FEF42">
      <w:pPr>
        <w:pStyle w:val="4"/>
        <w:spacing w:line="360" w:lineRule="auto"/>
        <w:ind w:firstLineChars="200"/>
        <w:outlineLvl w:val="9"/>
        <w:rPr>
          <w:rFonts w:hint="eastAsia" w:hAnsi="宋体" w:cs="宋体"/>
          <w:sz w:val="21"/>
          <w:szCs w:val="21"/>
        </w:rPr>
      </w:pPr>
      <w:r>
        <w:rPr>
          <w:rFonts w:hint="eastAsia" w:hAnsi="宋体" w:cs="宋体"/>
          <w:sz w:val="21"/>
          <w:szCs w:val="21"/>
        </w:rPr>
        <w:t>户    名：</w:t>
      </w:r>
      <w:r>
        <w:rPr>
          <w:rFonts w:hint="eastAsia" w:hAnsi="宋体" w:cs="宋体"/>
          <w:sz w:val="21"/>
          <w:szCs w:val="21"/>
          <w:u w:val="single"/>
        </w:rPr>
        <w:t xml:space="preserve">                            </w:t>
      </w:r>
    </w:p>
    <w:p w14:paraId="391EEED9">
      <w:pPr>
        <w:pStyle w:val="4"/>
        <w:spacing w:line="360" w:lineRule="auto"/>
        <w:ind w:firstLineChars="200"/>
        <w:outlineLvl w:val="9"/>
        <w:rPr>
          <w:rFonts w:hint="eastAsia" w:hAnsi="宋体" w:cs="宋体"/>
          <w:sz w:val="21"/>
          <w:szCs w:val="21"/>
        </w:rPr>
      </w:pPr>
      <w:r>
        <w:rPr>
          <w:rFonts w:hint="eastAsia" w:hAnsi="宋体" w:cs="宋体"/>
          <w:sz w:val="21"/>
          <w:szCs w:val="21"/>
        </w:rPr>
        <w:t>开 户 行：</w:t>
      </w:r>
      <w:r>
        <w:rPr>
          <w:rFonts w:hint="eastAsia" w:hAnsi="宋体" w:cs="宋体"/>
          <w:sz w:val="21"/>
          <w:szCs w:val="21"/>
          <w:u w:val="single"/>
        </w:rPr>
        <w:t xml:space="preserve">                            </w:t>
      </w:r>
    </w:p>
    <w:p w14:paraId="2EB1863D">
      <w:pPr>
        <w:pStyle w:val="4"/>
        <w:spacing w:line="360" w:lineRule="auto"/>
        <w:ind w:firstLineChars="200"/>
        <w:outlineLvl w:val="9"/>
        <w:rPr>
          <w:rFonts w:hint="eastAsia" w:hAnsi="宋体" w:cs="宋体"/>
          <w:sz w:val="21"/>
          <w:szCs w:val="21"/>
        </w:rPr>
      </w:pPr>
      <w:r>
        <w:rPr>
          <w:rFonts w:hint="eastAsia" w:hAnsi="宋体" w:cs="宋体"/>
          <w:sz w:val="21"/>
          <w:szCs w:val="21"/>
        </w:rPr>
        <w:t>行    号：</w:t>
      </w:r>
      <w:r>
        <w:rPr>
          <w:rFonts w:hint="eastAsia" w:hAnsi="宋体" w:cs="宋体"/>
          <w:sz w:val="21"/>
          <w:szCs w:val="21"/>
          <w:u w:val="single"/>
        </w:rPr>
        <w:t xml:space="preserve">                            </w:t>
      </w:r>
    </w:p>
    <w:p w14:paraId="0A8191FA">
      <w:pPr>
        <w:pStyle w:val="4"/>
        <w:spacing w:line="360" w:lineRule="auto"/>
        <w:ind w:firstLineChars="200"/>
        <w:outlineLvl w:val="9"/>
        <w:rPr>
          <w:rFonts w:hint="eastAsia" w:hAnsi="宋体" w:cs="宋体"/>
          <w:sz w:val="21"/>
          <w:szCs w:val="21"/>
        </w:rPr>
      </w:pPr>
      <w:r>
        <w:rPr>
          <w:rFonts w:hint="eastAsia" w:hAnsi="宋体" w:cs="宋体"/>
          <w:sz w:val="21"/>
          <w:szCs w:val="21"/>
        </w:rPr>
        <w:t>账    号：</w:t>
      </w:r>
      <w:r>
        <w:rPr>
          <w:rFonts w:hint="eastAsia" w:hAnsi="宋体" w:cs="宋体"/>
          <w:sz w:val="21"/>
          <w:szCs w:val="21"/>
          <w:u w:val="single"/>
        </w:rPr>
        <w:t xml:space="preserve">                            </w:t>
      </w:r>
    </w:p>
    <w:p w14:paraId="317CA846">
      <w:pPr>
        <w:pStyle w:val="4"/>
        <w:spacing w:line="360" w:lineRule="auto"/>
        <w:ind w:firstLine="367" w:firstLineChars="175"/>
        <w:outlineLvl w:val="9"/>
        <w:rPr>
          <w:rFonts w:hint="eastAsia" w:hAnsi="宋体" w:cs="宋体"/>
          <w:sz w:val="21"/>
          <w:szCs w:val="21"/>
        </w:rPr>
      </w:pPr>
      <w:r>
        <w:rPr>
          <w:rFonts w:hint="eastAsia" w:hAnsi="宋体" w:cs="宋体"/>
          <w:sz w:val="21"/>
          <w:szCs w:val="21"/>
        </w:rPr>
        <w:t>为此，我单位声明：</w:t>
      </w:r>
    </w:p>
    <w:p w14:paraId="28416D35">
      <w:pPr>
        <w:pStyle w:val="4"/>
        <w:spacing w:line="360" w:lineRule="auto"/>
        <w:outlineLvl w:val="9"/>
        <w:rPr>
          <w:rFonts w:hint="eastAsia" w:hAnsi="宋体" w:cs="宋体"/>
          <w:sz w:val="21"/>
          <w:szCs w:val="21"/>
        </w:rPr>
      </w:pPr>
      <w:r>
        <w:rPr>
          <w:rFonts w:hint="eastAsia" w:hAnsi="宋体" w:cs="宋体"/>
          <w:sz w:val="21"/>
          <w:szCs w:val="21"/>
        </w:rPr>
        <w:t>以上账户信息真实有效，如我单位相关信息在此期间内发生变更，我单位负责及时通知贵公司。如由于填写信息不实、内容不清晰、我单位信息变更而未及时告知贵公司等问题，引发的退还保证金延误等问题，后果由我单位自行承担。</w:t>
      </w:r>
    </w:p>
    <w:p w14:paraId="19DD603D">
      <w:pPr>
        <w:pStyle w:val="4"/>
        <w:spacing w:line="360" w:lineRule="auto"/>
        <w:ind w:firstLine="0"/>
        <w:outlineLvl w:val="9"/>
        <w:rPr>
          <w:rFonts w:hint="eastAsia" w:hAnsi="宋体" w:cs="宋体"/>
          <w:sz w:val="21"/>
          <w:szCs w:val="21"/>
        </w:rPr>
      </w:pPr>
    </w:p>
    <w:p w14:paraId="76669B6D">
      <w:pPr>
        <w:pStyle w:val="4"/>
        <w:spacing w:line="360" w:lineRule="auto"/>
        <w:ind w:left="1" w:firstLine="0"/>
        <w:outlineLvl w:val="9"/>
        <w:rPr>
          <w:rFonts w:hint="eastAsia" w:hAnsi="宋体" w:cs="宋体"/>
          <w:sz w:val="21"/>
          <w:szCs w:val="21"/>
        </w:rPr>
      </w:pPr>
    </w:p>
    <w:p w14:paraId="3D6D4765">
      <w:pPr>
        <w:tabs>
          <w:tab w:val="left" w:pos="5580"/>
        </w:tabs>
        <w:spacing w:line="360" w:lineRule="auto"/>
        <w:outlineLvl w:val="9"/>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14:paraId="596DD480">
      <w:pPr>
        <w:pStyle w:val="4"/>
        <w:spacing w:line="360" w:lineRule="auto"/>
        <w:ind w:firstLineChars="200"/>
        <w:outlineLvl w:val="9"/>
        <w:rPr>
          <w:rFonts w:hint="eastAsia" w:hAnsi="宋体" w:cs="宋体"/>
          <w:sz w:val="21"/>
          <w:szCs w:val="21"/>
        </w:rPr>
      </w:pPr>
      <w:r>
        <w:rPr>
          <w:rFonts w:hint="eastAsia" w:hAnsi="宋体" w:cs="宋体"/>
          <w:sz w:val="21"/>
          <w:szCs w:val="21"/>
        </w:rPr>
        <w:t>日期：      年   月   日</w:t>
      </w:r>
    </w:p>
    <w:p w14:paraId="3213E7B3">
      <w:pPr>
        <w:pStyle w:val="4"/>
        <w:spacing w:line="360" w:lineRule="auto"/>
        <w:ind w:firstLine="0"/>
        <w:rPr>
          <w:rFonts w:hint="eastAsia" w:hAnsi="宋体" w:cs="宋体"/>
          <w:sz w:val="21"/>
          <w:szCs w:val="21"/>
        </w:rPr>
      </w:pPr>
    </w:p>
    <w:p w14:paraId="73F1679E">
      <w:pPr>
        <w:pStyle w:val="4"/>
        <w:spacing w:line="360" w:lineRule="auto"/>
        <w:ind w:firstLine="0"/>
        <w:rPr>
          <w:rFonts w:hint="eastAsia" w:hAnsi="宋体" w:cs="宋体"/>
          <w:sz w:val="21"/>
          <w:szCs w:val="21"/>
        </w:rPr>
      </w:pPr>
    </w:p>
    <w:p w14:paraId="4F40E839">
      <w:pPr>
        <w:pStyle w:val="4"/>
        <w:spacing w:line="360" w:lineRule="auto"/>
        <w:ind w:firstLine="0"/>
        <w:rPr>
          <w:rFonts w:hint="eastAsia" w:hAnsi="宋体" w:cs="宋体"/>
          <w:sz w:val="21"/>
          <w:szCs w:val="21"/>
        </w:rPr>
      </w:pPr>
    </w:p>
    <w:p w14:paraId="34C3B8FF">
      <w:pPr>
        <w:pStyle w:val="4"/>
        <w:spacing w:line="360" w:lineRule="auto"/>
        <w:ind w:firstLine="0"/>
        <w:outlineLvl w:val="9"/>
        <w:rPr>
          <w:rFonts w:hint="eastAsia" w:hAnsi="宋体" w:cs="宋体"/>
          <w:b/>
          <w:sz w:val="21"/>
          <w:szCs w:val="21"/>
        </w:rPr>
      </w:pPr>
      <w:r>
        <w:rPr>
          <w:rFonts w:hint="eastAsia" w:hAnsi="宋体" w:cs="宋体"/>
          <w:b/>
          <w:sz w:val="21"/>
          <w:szCs w:val="21"/>
        </w:rPr>
        <w:t>注：</w:t>
      </w:r>
    </w:p>
    <w:p w14:paraId="57AE3AEB">
      <w:pPr>
        <w:pStyle w:val="4"/>
        <w:numPr>
          <w:ilvl w:val="0"/>
          <w:numId w:val="7"/>
        </w:numPr>
        <w:spacing w:line="360" w:lineRule="auto"/>
        <w:ind w:left="1" w:firstLine="0"/>
        <w:outlineLvl w:val="9"/>
        <w:rPr>
          <w:rFonts w:hint="eastAsia" w:hAnsi="宋体" w:cs="宋体"/>
          <w:b/>
          <w:sz w:val="21"/>
          <w:szCs w:val="21"/>
        </w:rPr>
      </w:pPr>
      <w:bookmarkStart w:id="147" w:name="_Toc20565"/>
      <w:r>
        <w:rPr>
          <w:rFonts w:hint="eastAsia" w:hAnsi="宋体" w:cs="宋体"/>
          <w:b/>
          <w:sz w:val="21"/>
          <w:szCs w:val="21"/>
        </w:rPr>
        <w:t>此笔款项为本次招标项目的投标保证金。</w:t>
      </w:r>
      <w:bookmarkEnd w:id="147"/>
    </w:p>
    <w:p w14:paraId="4FE8E08B">
      <w:pPr>
        <w:pStyle w:val="4"/>
        <w:numPr>
          <w:ilvl w:val="0"/>
          <w:numId w:val="7"/>
        </w:numPr>
        <w:spacing w:line="360" w:lineRule="auto"/>
        <w:ind w:left="1" w:firstLine="0"/>
        <w:outlineLvl w:val="9"/>
        <w:rPr>
          <w:rFonts w:hint="eastAsia" w:hAnsi="宋体" w:cs="宋体"/>
          <w:b/>
          <w:sz w:val="21"/>
          <w:szCs w:val="21"/>
        </w:rPr>
      </w:pPr>
      <w:r>
        <w:rPr>
          <w:rFonts w:hint="eastAsia" w:hAnsi="宋体" w:cs="宋体"/>
          <w:b/>
          <w:sz w:val="21"/>
          <w:szCs w:val="21"/>
        </w:rPr>
        <w:t>本声明须加盖投标人公章或财务专用章，并请勿加盖在银行信息上。</w:t>
      </w:r>
    </w:p>
    <w:p w14:paraId="72DF3993">
      <w:pPr>
        <w:pStyle w:val="4"/>
        <w:numPr>
          <w:ilvl w:val="0"/>
          <w:numId w:val="7"/>
        </w:numPr>
        <w:spacing w:line="360" w:lineRule="auto"/>
        <w:ind w:left="1" w:firstLine="0"/>
        <w:outlineLvl w:val="9"/>
        <w:rPr>
          <w:rFonts w:hint="eastAsia" w:hAnsi="宋体" w:cs="宋体"/>
          <w:b/>
          <w:sz w:val="21"/>
          <w:szCs w:val="21"/>
        </w:rPr>
      </w:pPr>
      <w:r>
        <w:rPr>
          <w:rFonts w:hint="eastAsia" w:hAnsi="宋体" w:cs="宋体"/>
          <w:b/>
          <w:sz w:val="21"/>
          <w:szCs w:val="21"/>
        </w:rPr>
        <w:t>此声明需与投标文件一并递交。</w:t>
      </w:r>
    </w:p>
    <w:p w14:paraId="679ACE12">
      <w:pPr>
        <w:spacing w:line="360" w:lineRule="auto"/>
        <w:jc w:val="center"/>
        <w:outlineLvl w:val="1"/>
        <w:rPr>
          <w:rFonts w:hint="eastAsia" w:ascii="宋体" w:hAnsi="宋体" w:cs="宋体"/>
          <w:szCs w:val="21"/>
        </w:rPr>
      </w:pPr>
      <w:r>
        <w:rPr>
          <w:rFonts w:hint="eastAsia" w:ascii="宋体" w:hAnsi="宋体" w:cs="宋体"/>
          <w:b/>
          <w:szCs w:val="21"/>
        </w:rPr>
        <w:br w:type="page"/>
      </w:r>
      <w:bookmarkStart w:id="148" w:name="_Toc18163"/>
      <w:bookmarkStart w:id="149" w:name="_Toc5274"/>
      <w:bookmarkStart w:id="150" w:name="_Toc20270"/>
      <w:bookmarkStart w:id="151" w:name="_Toc28283"/>
      <w:r>
        <w:rPr>
          <w:rFonts w:hint="eastAsia" w:ascii="宋体" w:hAnsi="宋体" w:cs="宋体"/>
          <w:b/>
          <w:szCs w:val="21"/>
        </w:rPr>
        <w:t>附件9-3 开票账户信息</w:t>
      </w:r>
      <w:bookmarkEnd w:id="148"/>
      <w:bookmarkEnd w:id="149"/>
      <w:bookmarkEnd w:id="150"/>
      <w:bookmarkEnd w:id="151"/>
    </w:p>
    <w:tbl>
      <w:tblPr>
        <w:tblStyle w:val="19"/>
        <w:tblpPr w:leftFromText="180" w:rightFromText="180" w:vertAnchor="page" w:horzAnchor="margin" w:tblpY="29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14:paraId="70EE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679802D4">
            <w:pPr>
              <w:jc w:val="center"/>
              <w:rPr>
                <w:rFonts w:hint="eastAsia" w:ascii="宋体" w:hAnsi="宋体" w:cs="宋体"/>
                <w:szCs w:val="21"/>
              </w:rPr>
            </w:pPr>
            <w:r>
              <w:rPr>
                <w:rFonts w:hint="eastAsia" w:ascii="宋体" w:hAnsi="宋体" w:cs="宋体"/>
                <w:szCs w:val="21"/>
              </w:rPr>
              <w:t>项目名称</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438E993">
            <w:pPr>
              <w:jc w:val="center"/>
              <w:rPr>
                <w:rFonts w:hint="eastAsia" w:ascii="宋体" w:hAnsi="宋体" w:cs="宋体"/>
                <w:szCs w:val="21"/>
              </w:rPr>
            </w:pPr>
          </w:p>
        </w:tc>
      </w:tr>
      <w:tr w14:paraId="46D6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01357B70">
            <w:pPr>
              <w:jc w:val="center"/>
              <w:rPr>
                <w:rFonts w:hint="eastAsia" w:ascii="宋体" w:hAnsi="宋体" w:cs="宋体"/>
                <w:szCs w:val="21"/>
              </w:rPr>
            </w:pPr>
            <w:r>
              <w:rPr>
                <w:rFonts w:hint="eastAsia" w:ascii="宋体" w:hAnsi="宋体" w:cs="宋体"/>
                <w:szCs w:val="21"/>
              </w:rPr>
              <w:t>项目编号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8AA04F2">
            <w:pPr>
              <w:jc w:val="center"/>
              <w:rPr>
                <w:rFonts w:hint="eastAsia" w:ascii="宋体" w:hAnsi="宋体" w:cs="宋体"/>
                <w:szCs w:val="21"/>
              </w:rPr>
            </w:pPr>
          </w:p>
        </w:tc>
      </w:tr>
      <w:tr w14:paraId="6BC3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155A7265">
            <w:pPr>
              <w:jc w:val="center"/>
              <w:rPr>
                <w:rFonts w:hint="eastAsia" w:ascii="宋体" w:hAnsi="宋体" w:cs="宋体"/>
                <w:szCs w:val="21"/>
              </w:rPr>
            </w:pPr>
            <w:r>
              <w:rPr>
                <w:rFonts w:hint="eastAsia" w:ascii="宋体" w:hAnsi="宋体" w:cs="宋体"/>
                <w:szCs w:val="21"/>
              </w:rPr>
              <w:t>发票类型(二选一)</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790CAA7A">
            <w:pPr>
              <w:pStyle w:val="29"/>
              <w:numPr>
                <w:ilvl w:val="0"/>
                <w:numId w:val="8"/>
              </w:numPr>
              <w:ind w:firstLineChars="0"/>
              <w:jc w:val="center"/>
              <w:rPr>
                <w:rFonts w:hint="eastAsia" w:ascii="宋体" w:hAnsi="宋体" w:cs="宋体"/>
                <w:szCs w:val="21"/>
              </w:rPr>
            </w:pPr>
            <w:r>
              <w:rPr>
                <w:rFonts w:hint="eastAsia" w:ascii="宋体" w:hAnsi="宋体" w:cs="宋体"/>
                <w:szCs w:val="21"/>
              </w:rPr>
              <w:t>增值税专用发票          □  普通发票</w:t>
            </w:r>
          </w:p>
        </w:tc>
      </w:tr>
      <w:tr w14:paraId="06AB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7DB0C892">
            <w:pPr>
              <w:jc w:val="center"/>
              <w:rPr>
                <w:rFonts w:hint="eastAsia" w:ascii="宋体" w:hAnsi="宋体" w:cs="宋体"/>
                <w:szCs w:val="21"/>
              </w:rPr>
            </w:pPr>
            <w:r>
              <w:rPr>
                <w:rFonts w:hint="eastAsia" w:ascii="宋体" w:hAnsi="宋体" w:cs="宋体"/>
                <w:szCs w:val="21"/>
              </w:rPr>
              <w:t>公司名称</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2AA339B">
            <w:pPr>
              <w:jc w:val="center"/>
              <w:rPr>
                <w:rFonts w:hint="eastAsia" w:ascii="宋体" w:hAnsi="宋体" w:cs="宋体"/>
                <w:szCs w:val="21"/>
              </w:rPr>
            </w:pPr>
          </w:p>
        </w:tc>
      </w:tr>
      <w:tr w14:paraId="3CE8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3F0E45BA">
            <w:pPr>
              <w:jc w:val="center"/>
              <w:rPr>
                <w:rFonts w:hint="eastAsia" w:ascii="宋体" w:hAnsi="宋体" w:cs="宋体"/>
                <w:szCs w:val="21"/>
              </w:rPr>
            </w:pPr>
            <w:r>
              <w:rPr>
                <w:rFonts w:hint="eastAsia" w:ascii="宋体" w:hAnsi="宋体" w:cs="宋体"/>
                <w:szCs w:val="21"/>
              </w:rPr>
              <w:t>税号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5BC9076E">
            <w:pPr>
              <w:jc w:val="center"/>
              <w:rPr>
                <w:rFonts w:hint="eastAsia" w:ascii="宋体" w:hAnsi="宋体" w:cs="宋体"/>
                <w:szCs w:val="21"/>
              </w:rPr>
            </w:pPr>
          </w:p>
        </w:tc>
      </w:tr>
      <w:tr w14:paraId="2F6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35488922">
            <w:pPr>
              <w:jc w:val="center"/>
              <w:rPr>
                <w:rFonts w:hint="eastAsia" w:ascii="宋体" w:hAnsi="宋体" w:cs="宋体"/>
                <w:szCs w:val="21"/>
              </w:rPr>
            </w:pPr>
            <w:r>
              <w:rPr>
                <w:rFonts w:hint="eastAsia" w:ascii="宋体" w:hAnsi="宋体" w:cs="宋体"/>
                <w:szCs w:val="21"/>
              </w:rPr>
              <w:t>开户银行</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3AD6D9FF">
            <w:pPr>
              <w:jc w:val="center"/>
              <w:rPr>
                <w:rFonts w:hint="eastAsia" w:ascii="宋体" w:hAnsi="宋体" w:cs="宋体"/>
                <w:szCs w:val="21"/>
              </w:rPr>
            </w:pPr>
          </w:p>
        </w:tc>
      </w:tr>
      <w:tr w14:paraId="6127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758CFA1">
            <w:pPr>
              <w:jc w:val="center"/>
              <w:rPr>
                <w:rFonts w:hint="eastAsia" w:ascii="宋体" w:hAnsi="宋体" w:cs="宋体"/>
                <w:szCs w:val="21"/>
              </w:rPr>
            </w:pPr>
            <w:r>
              <w:rPr>
                <w:rFonts w:hint="eastAsia" w:ascii="宋体" w:hAnsi="宋体" w:cs="宋体"/>
                <w:szCs w:val="21"/>
              </w:rPr>
              <w:t>开户行行号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ACA7993">
            <w:pPr>
              <w:jc w:val="center"/>
              <w:rPr>
                <w:rFonts w:hint="eastAsia" w:ascii="宋体" w:hAnsi="宋体" w:cs="宋体"/>
                <w:szCs w:val="21"/>
              </w:rPr>
            </w:pPr>
          </w:p>
        </w:tc>
      </w:tr>
      <w:tr w14:paraId="04B3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43A587E6">
            <w:pPr>
              <w:jc w:val="center"/>
              <w:rPr>
                <w:rFonts w:hint="eastAsia" w:ascii="宋体" w:hAnsi="宋体" w:cs="宋体"/>
                <w:szCs w:val="21"/>
              </w:rPr>
            </w:pPr>
            <w:r>
              <w:rPr>
                <w:rFonts w:hint="eastAsia" w:ascii="宋体" w:hAnsi="宋体" w:cs="宋体"/>
                <w:szCs w:val="21"/>
              </w:rPr>
              <w:t>银行账号</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1DFB7C35">
            <w:pPr>
              <w:jc w:val="center"/>
              <w:rPr>
                <w:rFonts w:hint="eastAsia" w:ascii="宋体" w:hAnsi="宋体" w:cs="宋体"/>
                <w:szCs w:val="21"/>
              </w:rPr>
            </w:pPr>
          </w:p>
        </w:tc>
      </w:tr>
      <w:tr w14:paraId="6332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2C495CA0">
            <w:pPr>
              <w:jc w:val="center"/>
              <w:rPr>
                <w:rFonts w:hint="eastAsia" w:ascii="宋体" w:hAnsi="宋体" w:cs="宋体"/>
                <w:szCs w:val="21"/>
              </w:rPr>
            </w:pPr>
            <w:r>
              <w:rPr>
                <w:rFonts w:hint="eastAsia" w:ascii="宋体" w:hAnsi="宋体" w:cs="宋体"/>
                <w:szCs w:val="21"/>
              </w:rPr>
              <w:t>地址</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0961411D">
            <w:pPr>
              <w:jc w:val="center"/>
              <w:rPr>
                <w:rFonts w:hint="eastAsia" w:ascii="宋体" w:hAnsi="宋体" w:cs="宋体"/>
                <w:szCs w:val="21"/>
              </w:rPr>
            </w:pPr>
          </w:p>
        </w:tc>
      </w:tr>
      <w:tr w14:paraId="689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06A83438">
            <w:pPr>
              <w:jc w:val="center"/>
              <w:rPr>
                <w:rFonts w:hint="eastAsia" w:ascii="宋体" w:hAnsi="宋体" w:cs="宋体"/>
                <w:szCs w:val="21"/>
              </w:rPr>
            </w:pPr>
            <w:r>
              <w:rPr>
                <w:rFonts w:hint="eastAsia" w:ascii="宋体" w:hAnsi="宋体" w:cs="宋体"/>
                <w:szCs w:val="21"/>
              </w:rPr>
              <w:t>电话</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5782925E">
            <w:pPr>
              <w:jc w:val="center"/>
              <w:rPr>
                <w:rFonts w:hint="eastAsia" w:ascii="宋体" w:hAnsi="宋体" w:cs="宋体"/>
                <w:szCs w:val="21"/>
              </w:rPr>
            </w:pPr>
          </w:p>
        </w:tc>
      </w:tr>
      <w:tr w14:paraId="3D7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18549A71">
            <w:pPr>
              <w:jc w:val="center"/>
              <w:rPr>
                <w:rFonts w:hint="eastAsia" w:ascii="宋体" w:hAnsi="宋体" w:cs="宋体"/>
                <w:szCs w:val="21"/>
              </w:rPr>
            </w:pPr>
            <w:r>
              <w:rPr>
                <w:rFonts w:hint="eastAsia" w:ascii="宋体" w:hAnsi="宋体" w:cs="宋体"/>
                <w:szCs w:val="21"/>
              </w:rPr>
              <w:t>被授权人姓名</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3FCF38E0">
            <w:pPr>
              <w:jc w:val="center"/>
              <w:rPr>
                <w:rFonts w:hint="eastAsia" w:ascii="宋体" w:hAnsi="宋体" w:cs="宋体"/>
                <w:szCs w:val="21"/>
              </w:rPr>
            </w:pPr>
          </w:p>
        </w:tc>
      </w:tr>
      <w:tr w14:paraId="653E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6A068F6B">
            <w:pPr>
              <w:jc w:val="center"/>
              <w:rPr>
                <w:rFonts w:hint="eastAsia" w:ascii="宋体" w:hAnsi="宋体" w:cs="宋体"/>
                <w:szCs w:val="21"/>
              </w:rPr>
            </w:pPr>
            <w:r>
              <w:rPr>
                <w:rFonts w:hint="eastAsia" w:ascii="宋体" w:hAnsi="宋体" w:cs="宋体"/>
                <w:szCs w:val="21"/>
              </w:rPr>
              <w:t>被授权人联系方式</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28BFCBA6">
            <w:pPr>
              <w:jc w:val="center"/>
              <w:rPr>
                <w:rFonts w:hint="eastAsia" w:ascii="宋体" w:hAnsi="宋体" w:cs="宋体"/>
                <w:szCs w:val="21"/>
              </w:rPr>
            </w:pPr>
          </w:p>
        </w:tc>
      </w:tr>
      <w:tr w14:paraId="555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14:paraId="0E175310">
            <w:pPr>
              <w:jc w:val="center"/>
              <w:rPr>
                <w:rFonts w:hint="eastAsia" w:ascii="宋体" w:hAnsi="宋体" w:cs="宋体"/>
                <w:szCs w:val="21"/>
              </w:rPr>
            </w:pPr>
            <w:r>
              <w:rPr>
                <w:rFonts w:hint="eastAsia" w:ascii="宋体" w:hAnsi="宋体" w:cs="宋体"/>
                <w:szCs w:val="21"/>
              </w:rPr>
              <w:t>公司公章</w:t>
            </w:r>
          </w:p>
        </w:tc>
        <w:tc>
          <w:tcPr>
            <w:tcW w:w="5862" w:type="dxa"/>
            <w:tcBorders>
              <w:top w:val="single" w:color="auto" w:sz="4" w:space="0"/>
              <w:left w:val="single" w:color="auto" w:sz="4" w:space="0"/>
              <w:bottom w:val="single" w:color="auto" w:sz="4" w:space="0"/>
              <w:right w:val="single" w:color="auto" w:sz="4" w:space="0"/>
            </w:tcBorders>
            <w:noWrap w:val="0"/>
            <w:vAlign w:val="top"/>
          </w:tcPr>
          <w:p w14:paraId="5420EC25">
            <w:pPr>
              <w:jc w:val="center"/>
              <w:rPr>
                <w:rFonts w:hint="eastAsia" w:ascii="宋体" w:hAnsi="宋体" w:cs="宋体"/>
                <w:szCs w:val="21"/>
              </w:rPr>
            </w:pPr>
          </w:p>
        </w:tc>
      </w:tr>
    </w:tbl>
    <w:p w14:paraId="7721B6FE">
      <w:pPr>
        <w:jc w:val="center"/>
        <w:rPr>
          <w:rFonts w:hint="eastAsia" w:ascii="宋体" w:hAnsi="宋体" w:cs="宋体"/>
          <w:szCs w:val="21"/>
        </w:rPr>
      </w:pPr>
    </w:p>
    <w:p w14:paraId="0096C881">
      <w:pPr>
        <w:jc w:val="center"/>
        <w:rPr>
          <w:rFonts w:hint="eastAsia" w:ascii="宋体" w:hAnsi="宋体" w:cs="宋体"/>
          <w:szCs w:val="21"/>
        </w:rPr>
      </w:pPr>
      <w:r>
        <w:rPr>
          <w:rFonts w:hint="eastAsia" w:ascii="宋体" w:hAnsi="宋体" w:cs="宋体"/>
          <w:szCs w:val="21"/>
        </w:rPr>
        <w:t>（仅供办理退保证金时提供）</w:t>
      </w:r>
    </w:p>
    <w:p w14:paraId="4411A82C">
      <w:pPr>
        <w:widowControl/>
        <w:jc w:val="left"/>
        <w:rPr>
          <w:rFonts w:hint="eastAsia" w:ascii="宋体" w:hAnsi="宋体" w:cs="宋体"/>
          <w:szCs w:val="21"/>
        </w:rPr>
      </w:pPr>
    </w:p>
    <w:p w14:paraId="232CC17C">
      <w:pPr>
        <w:widowControl/>
        <w:jc w:val="left"/>
        <w:outlineLvl w:val="9"/>
        <w:rPr>
          <w:rFonts w:hint="eastAsia" w:ascii="宋体" w:hAnsi="宋体" w:cs="宋体"/>
          <w:szCs w:val="21"/>
        </w:rPr>
      </w:pPr>
      <w:r>
        <w:rPr>
          <w:rFonts w:hint="eastAsia" w:ascii="宋体" w:hAnsi="宋体" w:cs="宋体"/>
          <w:szCs w:val="21"/>
        </w:rPr>
        <w:t>备注：</w:t>
      </w:r>
    </w:p>
    <w:p w14:paraId="2F624033">
      <w:pPr>
        <w:widowControl/>
        <w:numPr>
          <w:ilvl w:val="0"/>
          <w:numId w:val="9"/>
        </w:numPr>
        <w:spacing w:line="360" w:lineRule="auto"/>
        <w:jc w:val="left"/>
        <w:outlineLvl w:val="9"/>
        <w:rPr>
          <w:rFonts w:hint="eastAsia" w:ascii="宋体" w:hAnsi="宋体" w:cs="宋体"/>
          <w:b/>
          <w:szCs w:val="21"/>
        </w:rPr>
      </w:pPr>
      <w:bookmarkStart w:id="152" w:name="_Toc32132"/>
      <w:r>
        <w:rPr>
          <w:rFonts w:hint="eastAsia" w:ascii="宋体" w:hAnsi="宋体" w:cs="宋体"/>
          <w:b/>
          <w:szCs w:val="21"/>
        </w:rPr>
        <w:t>仅供退投标保证金及开具中标服务费发票使用</w:t>
      </w:r>
      <w:bookmarkEnd w:id="152"/>
    </w:p>
    <w:p w14:paraId="13AF74DE">
      <w:pPr>
        <w:rPr>
          <w:rFonts w:hint="eastAsia" w:ascii="宋体" w:hAnsi="宋体" w:cs="宋体"/>
          <w:sz w:val="21"/>
          <w:szCs w:val="21"/>
          <w:highlight w:val="none"/>
        </w:rPr>
      </w:pPr>
      <w:bookmarkStart w:id="153" w:name="_Toc1627"/>
      <w:bookmarkStart w:id="154" w:name="_Toc290486512"/>
      <w:bookmarkStart w:id="155" w:name="_Toc302360928"/>
      <w:r>
        <w:rPr>
          <w:rFonts w:hint="eastAsia" w:ascii="宋体" w:hAnsi="宋体" w:cs="宋体"/>
          <w:sz w:val="21"/>
          <w:szCs w:val="21"/>
          <w:highlight w:val="none"/>
        </w:rPr>
        <w:br w:type="page"/>
      </w:r>
    </w:p>
    <w:p w14:paraId="2861A5CA">
      <w:pPr>
        <w:pStyle w:val="15"/>
        <w:spacing w:before="120" w:beforeLines="50" w:after="120" w:afterLines="50" w:line="360" w:lineRule="auto"/>
        <w:rPr>
          <w:rFonts w:hint="eastAsia" w:ascii="宋体" w:hAnsi="宋体" w:cs="宋体"/>
          <w:sz w:val="21"/>
          <w:szCs w:val="21"/>
          <w:highlight w:val="none"/>
        </w:rPr>
      </w:pPr>
      <w:bookmarkStart w:id="156" w:name="_Toc28319"/>
      <w:r>
        <w:rPr>
          <w:rFonts w:hint="eastAsia" w:ascii="宋体" w:hAnsi="宋体" w:cs="宋体"/>
          <w:sz w:val="21"/>
          <w:szCs w:val="21"/>
          <w:highlight w:val="none"/>
        </w:rPr>
        <w:t>附件10 中小企业声明函（格式）</w:t>
      </w:r>
      <w:bookmarkEnd w:id="153"/>
      <w:bookmarkEnd w:id="156"/>
    </w:p>
    <w:p w14:paraId="5605E6CC">
      <w:pPr>
        <w:tabs>
          <w:tab w:val="left" w:pos="851"/>
        </w:tabs>
        <w:spacing w:before="240" w:beforeLines="100" w:after="120" w:afterLines="50"/>
        <w:rPr>
          <w:rFonts w:hint="eastAsia" w:ascii="宋体" w:hAnsi="宋体" w:cs="宋体"/>
          <w:kern w:val="0"/>
          <w:szCs w:val="21"/>
          <w:highlight w:val="yellow"/>
        </w:rPr>
      </w:pPr>
    </w:p>
    <w:p w14:paraId="5C8FCD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57" w:name="_Toc471206875"/>
      <w:bookmarkStart w:id="158" w:name="_Toc10236"/>
      <w:r>
        <w:rPr>
          <w:rFonts w:hint="eastAsia" w:ascii="宋体" w:hAnsi="宋体" w:eastAsia="宋体" w:cs="宋体"/>
          <w:color w:val="auto"/>
          <w:sz w:val="21"/>
          <w:szCs w:val="21"/>
          <w:lang w:val="en-US" w:eastAsia="zh-CN"/>
        </w:rPr>
        <w:t>致：（采购人名称）</w:t>
      </w:r>
      <w:r>
        <w:rPr>
          <w:rFonts w:hint="default"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p w14:paraId="61070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本公司（联合体）郑重声明，根据《政府采购促进中小企业发展管理办法》 (财库（2020) 46 号）的规定，本公司</w:t>
      </w:r>
      <w:r>
        <w:rPr>
          <w:rFonts w:hint="eastAsia" w:ascii="宋体" w:hAnsi="宋体" w:eastAsia="宋体" w:cs="宋体"/>
          <w:color w:val="auto"/>
          <w:sz w:val="21"/>
          <w:szCs w:val="21"/>
          <w:u w:val="single"/>
          <w:lang w:val="en-US" w:eastAsia="zh-CN"/>
        </w:rPr>
        <w:t>（联合体）</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 xml:space="preserve">采购活动，提供的货物全部由符合政策要求的中小企业制造。相关企业（含联合体中的中小企业、签订分包意向协议的中小企业）的具体情况如下： </w:t>
      </w:r>
    </w:p>
    <w:p w14:paraId="03D2A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 xml:space="preserve"> (标的名称）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行业；制造商为（企业名称），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 属于（中型企业、小型企业、微型企业）。 </w:t>
      </w:r>
    </w:p>
    <w:p w14:paraId="4D633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 (标的名称），属于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万元，属于（中型企业、小型企业、微型企业）； </w:t>
      </w:r>
    </w:p>
    <w:p w14:paraId="7D113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p>
    <w:p w14:paraId="277558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以上企业，不属于大企业的分支机构，不存在控股股东为大企业的情形，也不存在与大企业的负责人为同一人的情形。 </w:t>
      </w:r>
    </w:p>
    <w:p w14:paraId="0CFC1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本企业对上述声明内容的真实性负责。如有虚假，将依法承担相应责任。 </w:t>
      </w:r>
    </w:p>
    <w:p w14:paraId="7D5598C0">
      <w:pPr>
        <w:keepNext w:val="0"/>
        <w:keepLines w:val="0"/>
        <w:pageBreakBefore w:val="0"/>
        <w:widowControl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企业名称（盖章）：</w:t>
      </w:r>
    </w:p>
    <w:p w14:paraId="6741662D">
      <w:pPr>
        <w:keepNext w:val="0"/>
        <w:keepLines w:val="0"/>
        <w:pageBreakBefore w:val="0"/>
        <w:widowControl w:val="0"/>
        <w:kinsoku/>
        <w:wordWrap/>
        <w:overflowPunct/>
        <w:topLinePunct w:val="0"/>
        <w:autoSpaceDE/>
        <w:autoSpaceDN/>
        <w:bidi w:val="0"/>
        <w:adjustRightInd/>
        <w:snapToGrid/>
        <w:spacing w:line="360" w:lineRule="auto"/>
        <w:ind w:firstLine="5250" w:firstLineChars="25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    期：</w:t>
      </w:r>
    </w:p>
    <w:p w14:paraId="2242C00E">
      <w:pPr>
        <w:pStyle w:val="15"/>
        <w:spacing w:before="120" w:beforeLines="50" w:after="120" w:afterLines="50" w:line="360" w:lineRule="auto"/>
        <w:ind w:firstLine="420" w:firstLineChars="200"/>
        <w:jc w:val="left"/>
        <w:outlineLvl w:val="9"/>
        <w:rPr>
          <w:rFonts w:hint="eastAsia" w:ascii="宋体" w:hAnsi="宋体" w:cs="宋体"/>
          <w:b w:val="0"/>
          <w:bCs w:val="0"/>
          <w:kern w:val="0"/>
          <w:sz w:val="21"/>
          <w:szCs w:val="21"/>
          <w:highlight w:val="none"/>
        </w:rPr>
      </w:pPr>
      <w:bookmarkStart w:id="159" w:name="_Toc9569"/>
      <w:bookmarkStart w:id="160" w:name="_Toc15279"/>
      <w:r>
        <w:rPr>
          <w:rFonts w:hint="eastAsia" w:ascii="宋体" w:hAnsi="宋体" w:cs="宋体"/>
          <w:b w:val="0"/>
          <w:bCs w:val="0"/>
          <w:kern w:val="0"/>
          <w:sz w:val="21"/>
          <w:szCs w:val="21"/>
          <w:highlight w:val="none"/>
        </w:rPr>
        <w:t>1 从业人员、营业收入、资产总额填报上一年度数据，无上一年度数据的新成立企业可不填报。</w:t>
      </w:r>
      <w:bookmarkEnd w:id="159"/>
      <w:bookmarkEnd w:id="160"/>
    </w:p>
    <w:p w14:paraId="52940FC9">
      <w:pPr>
        <w:rPr>
          <w:rFonts w:hint="eastAsia" w:ascii="宋体" w:hAnsi="宋体" w:cs="宋体"/>
          <w:sz w:val="21"/>
          <w:szCs w:val="21"/>
          <w:highlight w:val="yellow"/>
        </w:rPr>
      </w:pPr>
      <w:r>
        <w:rPr>
          <w:rFonts w:hint="eastAsia" w:ascii="宋体" w:hAnsi="宋体" w:cs="宋体"/>
          <w:sz w:val="21"/>
          <w:szCs w:val="21"/>
          <w:highlight w:val="yellow"/>
        </w:rPr>
        <w:br w:type="page"/>
      </w:r>
    </w:p>
    <w:p w14:paraId="70763C6A">
      <w:pPr>
        <w:pStyle w:val="15"/>
        <w:spacing w:before="120" w:beforeLines="50" w:after="120" w:afterLines="50" w:line="360" w:lineRule="auto"/>
        <w:rPr>
          <w:rFonts w:hint="eastAsia" w:ascii="宋体" w:hAnsi="宋体" w:cs="宋体"/>
          <w:sz w:val="21"/>
          <w:szCs w:val="21"/>
          <w:highlight w:val="none"/>
        </w:rPr>
      </w:pPr>
      <w:bookmarkStart w:id="161" w:name="_Toc13458"/>
      <w:r>
        <w:rPr>
          <w:rFonts w:hint="eastAsia" w:ascii="宋体" w:hAnsi="宋体" w:cs="宋体"/>
          <w:sz w:val="21"/>
          <w:szCs w:val="21"/>
          <w:highlight w:val="none"/>
        </w:rPr>
        <w:t>附件11 监狱企业声明函（格式）</w:t>
      </w:r>
      <w:bookmarkEnd w:id="157"/>
      <w:bookmarkEnd w:id="158"/>
      <w:bookmarkEnd w:id="161"/>
    </w:p>
    <w:p w14:paraId="0BEE8B1B">
      <w:pPr>
        <w:tabs>
          <w:tab w:val="left" w:pos="851"/>
        </w:tabs>
        <w:spacing w:before="240" w:beforeLines="100" w:after="120" w:afterLines="50"/>
        <w:ind w:right="840"/>
        <w:jc w:val="center"/>
        <w:rPr>
          <w:rFonts w:hint="eastAsia" w:ascii="宋体" w:hAnsi="宋体" w:cs="宋体" w:eastAsiaTheme="minorEastAsia"/>
          <w:szCs w:val="21"/>
          <w:highlight w:val="none"/>
          <w:lang w:eastAsia="zh-CN"/>
        </w:rPr>
      </w:pPr>
      <w:r>
        <w:rPr>
          <w:rFonts w:hint="eastAsia" w:ascii="宋体" w:hAnsi="宋体" w:cs="宋体"/>
          <w:szCs w:val="21"/>
          <w:highlight w:val="none"/>
        </w:rPr>
        <w:t>监狱企业以提供由省级以上监狱管理局、戒毒管理局(含新疆生产建设兵团)出具的属于监狱企业的证明文件为准。</w:t>
      </w:r>
      <w:r>
        <w:rPr>
          <w:rFonts w:hint="eastAsia" w:ascii="宋体" w:hAnsi="宋体" w:cs="宋体"/>
          <w:szCs w:val="21"/>
          <w:highlight w:val="none"/>
          <w:lang w:eastAsia="zh-CN"/>
        </w:rPr>
        <w:t>（</w:t>
      </w:r>
      <w:r>
        <w:rPr>
          <w:rFonts w:hint="eastAsia" w:ascii="宋体" w:hAnsi="宋体" w:cs="宋体"/>
          <w:szCs w:val="21"/>
        </w:rPr>
        <w:t>依据《财政部、司法部关于政府采购支持监狱企业发展有关问题的通知》（财库【2014】68号），监狱企业视同小型、微型企业</w:t>
      </w:r>
      <w:r>
        <w:rPr>
          <w:rFonts w:hint="eastAsia" w:ascii="宋体" w:hAnsi="宋体" w:cs="宋体"/>
          <w:szCs w:val="21"/>
          <w:lang w:eastAsia="zh-CN"/>
        </w:rPr>
        <w:t>，</w:t>
      </w:r>
      <w:r>
        <w:rPr>
          <w:rFonts w:hint="eastAsia" w:ascii="宋体" w:hAnsi="宋体" w:cs="宋体"/>
          <w:szCs w:val="21"/>
        </w:rPr>
        <w:t>，不属于的无须提供</w:t>
      </w:r>
      <w:r>
        <w:rPr>
          <w:rFonts w:hint="eastAsia" w:ascii="宋体" w:hAnsi="宋体" w:cs="宋体"/>
          <w:szCs w:val="21"/>
          <w:highlight w:val="none"/>
          <w:lang w:eastAsia="zh-CN"/>
        </w:rPr>
        <w:t>）</w:t>
      </w:r>
    </w:p>
    <w:p w14:paraId="1C5847B4">
      <w:pPr>
        <w:rPr>
          <w:rFonts w:hint="eastAsia" w:ascii="宋体" w:hAnsi="宋体" w:eastAsia="宋体" w:cs="宋体"/>
          <w:b/>
          <w:bCs/>
          <w:kern w:val="28"/>
          <w:sz w:val="21"/>
          <w:szCs w:val="21"/>
          <w:highlight w:val="yellow"/>
          <w:lang w:val="en-US" w:eastAsia="zh-CN" w:bidi="ar-SA"/>
        </w:rPr>
      </w:pPr>
      <w:r>
        <w:rPr>
          <w:rFonts w:hint="eastAsia" w:ascii="宋体" w:hAnsi="宋体" w:eastAsia="宋体" w:cs="宋体"/>
          <w:b/>
          <w:bCs/>
          <w:kern w:val="28"/>
          <w:sz w:val="21"/>
          <w:szCs w:val="21"/>
          <w:highlight w:val="yellow"/>
          <w:lang w:val="en-US" w:eastAsia="zh-CN" w:bidi="ar-SA"/>
        </w:rPr>
        <w:br w:type="page"/>
      </w:r>
    </w:p>
    <w:p w14:paraId="273D8CB2">
      <w:pPr>
        <w:pStyle w:val="3"/>
        <w:numPr>
          <w:ilvl w:val="1"/>
          <w:numId w:val="0"/>
        </w:numPr>
        <w:adjustRightInd w:val="0"/>
        <w:snapToGrid w:val="0"/>
        <w:spacing w:before="0" w:after="0" w:line="360" w:lineRule="auto"/>
        <w:rPr>
          <w:rFonts w:hint="eastAsia" w:ascii="宋体" w:hAnsi="宋体" w:eastAsia="宋体" w:cs="宋体"/>
          <w:b/>
          <w:bCs/>
          <w:kern w:val="28"/>
          <w:sz w:val="21"/>
          <w:szCs w:val="21"/>
          <w:highlight w:val="none"/>
          <w:lang w:val="en-US" w:eastAsia="zh-CN" w:bidi="ar-SA"/>
        </w:rPr>
      </w:pPr>
      <w:bookmarkStart w:id="162" w:name="_Toc2201"/>
      <w:r>
        <w:rPr>
          <w:rFonts w:hint="eastAsia" w:ascii="宋体" w:hAnsi="宋体" w:eastAsia="宋体" w:cs="宋体"/>
          <w:b/>
          <w:bCs/>
          <w:kern w:val="28"/>
          <w:sz w:val="21"/>
          <w:szCs w:val="21"/>
          <w:highlight w:val="none"/>
          <w:lang w:val="en-US" w:eastAsia="zh-CN" w:bidi="ar-SA"/>
        </w:rPr>
        <w:t>附件12 残疾人福利性单位声明函（残疾人福利性企业参加的，不属于的无须提供）</w:t>
      </w:r>
      <w:bookmarkEnd w:id="162"/>
    </w:p>
    <w:p w14:paraId="2DAE6D19">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项目采购活动提供本单位制造的货物（由本单位承担工程/提供服务），或者提供其他残疾人福利性单位制造的货物（不包括使用非残疾人福利性单位注册商标的货物）。</w:t>
      </w:r>
    </w:p>
    <w:p w14:paraId="5646A51F">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05F7ADFF">
      <w:pPr>
        <w:spacing w:line="480" w:lineRule="auto"/>
        <w:jc w:val="center"/>
        <w:rPr>
          <w:rFonts w:hint="eastAsia" w:ascii="宋体" w:hAnsi="宋体" w:eastAsia="宋体" w:cs="宋体"/>
          <w:sz w:val="21"/>
          <w:szCs w:val="21"/>
        </w:rPr>
      </w:pPr>
    </w:p>
    <w:p w14:paraId="1B2FBD33">
      <w:pPr>
        <w:spacing w:line="480" w:lineRule="auto"/>
        <w:jc w:val="center"/>
        <w:rPr>
          <w:rFonts w:hint="eastAsia" w:ascii="宋体" w:hAnsi="宋体" w:eastAsia="宋体" w:cs="宋体"/>
          <w:sz w:val="21"/>
          <w:szCs w:val="21"/>
        </w:rPr>
      </w:pPr>
    </w:p>
    <w:p w14:paraId="75444429">
      <w:pPr>
        <w:tabs>
          <w:tab w:val="left" w:pos="5580"/>
        </w:tabs>
        <w:spacing w:line="360" w:lineRule="auto"/>
        <w:jc w:val="right"/>
        <w:rPr>
          <w:rFonts w:hint="eastAsia" w:ascii="宋体" w:hAnsi="宋体" w:cs="宋体"/>
          <w:color w:val="auto"/>
          <w:sz w:val="21"/>
          <w:szCs w:val="21"/>
          <w:highlight w:val="none"/>
          <w:u w:val="single"/>
          <w:shd w:val="clear" w:color="auto" w:fill="auto"/>
        </w:rPr>
      </w:pPr>
      <w:r>
        <w:rPr>
          <w:rFonts w:hint="eastAsia" w:ascii="宋体" w:hAnsi="宋体" w:eastAsia="宋体" w:cs="宋体"/>
          <w:sz w:val="21"/>
          <w:szCs w:val="21"/>
        </w:rPr>
        <w:t xml:space="preserve">     </w:t>
      </w: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14:paraId="041CF99A">
      <w:pPr>
        <w:pStyle w:val="4"/>
        <w:ind w:firstLine="630" w:firstLineChars="300"/>
        <w:jc w:val="right"/>
        <w:rPr>
          <w:rFonts w:hint="eastAsia" w:ascii="宋体" w:hAnsi="宋体" w:eastAsia="宋体" w:cs="宋体"/>
          <w:sz w:val="21"/>
          <w:szCs w:val="21"/>
        </w:rPr>
      </w:pPr>
      <w:r>
        <w:rPr>
          <w:rFonts w:hint="eastAsia" w:ascii="宋体" w:hAnsi="宋体" w:eastAsia="宋体" w:cs="宋体"/>
          <w:sz w:val="21"/>
          <w:szCs w:val="21"/>
        </w:rPr>
        <w:t>年  月  日</w:t>
      </w:r>
    </w:p>
    <w:p w14:paraId="52A0F722">
      <w:pPr>
        <w:tabs>
          <w:tab w:val="left" w:pos="5580"/>
        </w:tabs>
        <w:spacing w:line="360" w:lineRule="auto"/>
        <w:ind w:left="718" w:leftChars="342"/>
        <w:rPr>
          <w:rFonts w:ascii="宋体" w:hAnsi="宋体" w:cs="宋体"/>
          <w:b/>
          <w:bCs/>
          <w:szCs w:val="21"/>
        </w:rPr>
      </w:pPr>
    </w:p>
    <w:p w14:paraId="5FA67DCE">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14:paraId="12BE76DC">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附件12  节能产品”“环境标志产品”、信息安全认证产品等政府采购法律法规规定的其他证明材料文件</w:t>
      </w:r>
    </w:p>
    <w:p w14:paraId="188E2056">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说明：</w:t>
      </w:r>
    </w:p>
    <w:p w14:paraId="77CD30E1">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1.供应商提供的产品属于《节能产品政府采购清单》内产品，应同时提供有效期内的节能产品证书及最新一期的节能产品政府采购清单首页及产品所在页的复印件(均需要加盖供应商公章)；</w:t>
      </w:r>
    </w:p>
    <w:p w14:paraId="28D6785A">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2.供应商提供的产品属于《环境标志产品政府采购清单》内产品，应同时提供有效期内的环境标志产品证书及最新一期的环境标志产品政府采购清单首页及产品所在页的复印件(均需要加盖供应商公章)；</w:t>
      </w:r>
    </w:p>
    <w:p w14:paraId="5EC36975">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3.供应商提供的产品属于信息安全认证产品的，应提供相关证明。</w:t>
      </w:r>
    </w:p>
    <w:p w14:paraId="6C39C172">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4.未按上述要求提供、填写的，评标时不予以考虑。</w:t>
      </w:r>
    </w:p>
    <w:p w14:paraId="0DE2BCF3">
      <w:pPr>
        <w:pStyle w:val="11"/>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(示例略)（不涉及可不提供）</w:t>
      </w:r>
    </w:p>
    <w:p w14:paraId="179EF0B8">
      <w:pPr>
        <w:rPr>
          <w:rFonts w:hint="eastAsia" w:ascii="宋体" w:hAnsi="宋体" w:cs="宋体"/>
          <w:sz w:val="21"/>
          <w:szCs w:val="21"/>
          <w:lang w:val="en-US" w:eastAsia="zh-CN"/>
        </w:rPr>
      </w:pPr>
      <w:r>
        <w:rPr>
          <w:rFonts w:hint="eastAsia" w:ascii="宋体" w:hAnsi="宋体" w:cs="宋体"/>
          <w:sz w:val="21"/>
          <w:szCs w:val="21"/>
          <w:lang w:val="en-US" w:eastAsia="zh-CN"/>
        </w:rPr>
        <w:br w:type="page"/>
      </w:r>
    </w:p>
    <w:p w14:paraId="5B9AFB42">
      <w:pPr>
        <w:pStyle w:val="15"/>
        <w:spacing w:before="120" w:beforeLines="50" w:after="120" w:afterLines="50" w:line="360" w:lineRule="auto"/>
        <w:jc w:val="both"/>
        <w:rPr>
          <w:rFonts w:ascii="宋体" w:hAnsi="宋体" w:cs="宋体"/>
          <w:sz w:val="21"/>
          <w:szCs w:val="21"/>
        </w:rPr>
      </w:pPr>
      <w:bookmarkStart w:id="163" w:name="_Toc8911"/>
      <w:r>
        <w:rPr>
          <w:rFonts w:hint="eastAsia" w:ascii="宋体" w:hAnsi="宋体" w:cs="宋体"/>
          <w:sz w:val="21"/>
          <w:szCs w:val="21"/>
          <w:lang w:val="en-US" w:eastAsia="zh-CN"/>
        </w:rPr>
        <w:t xml:space="preserve">附件13 </w:t>
      </w:r>
      <w:r>
        <w:rPr>
          <w:rFonts w:hint="eastAsia" w:ascii="宋体" w:hAnsi="宋体" w:cs="宋体"/>
          <w:sz w:val="21"/>
          <w:szCs w:val="21"/>
        </w:rPr>
        <w:t>其他有利于投标的资料（包括但不仅限于相关证书、相关获奖情况等资料）</w:t>
      </w:r>
      <w:bookmarkEnd w:id="163"/>
    </w:p>
    <w:bookmarkEnd w:id="154"/>
    <w:bookmarkEnd w:id="155"/>
    <w:p w14:paraId="24885D41">
      <w:pPr>
        <w:spacing w:line="360" w:lineRule="auto"/>
        <w:rPr>
          <w:rFonts w:ascii="宋体" w:hAnsi="宋体" w:cs="宋体"/>
          <w:szCs w:val="21"/>
        </w:rPr>
      </w:pPr>
    </w:p>
    <w:p w14:paraId="5590AD60"/>
    <w:p w14:paraId="0A8D095A">
      <w:pPr>
        <w:pStyle w:val="11"/>
        <w:ind w:firstLine="420" w:firstLineChars="200"/>
        <w:jc w:val="right"/>
        <w:rPr>
          <w:rFonts w:ascii="Times New Roman" w:hAnsi="Times New Roman" w:eastAsia="MingLiU_HKSCS" w:cs="Times New Roman"/>
        </w:rPr>
      </w:pPr>
      <w:r>
        <w:rPr>
          <w:rFonts w:ascii="Times New Roman" w:hAnsi="Times New Roman" w:cs="Times New Roman"/>
        </w:rPr>
        <w:br w:type="page"/>
      </w:r>
    </w:p>
    <w:p w14:paraId="7703BC13">
      <w:pPr>
        <w:pStyle w:val="6"/>
        <w:jc w:val="center"/>
        <w:rPr>
          <w:color w:val="auto"/>
        </w:rPr>
      </w:pPr>
      <w:bookmarkStart w:id="164" w:name="_Hlk84951132"/>
      <w:r>
        <w:rPr>
          <w:rFonts w:hint="eastAsia" w:ascii="Times New Roman" w:hAnsi="Times New Roman"/>
          <w:color w:val="auto"/>
        </w:rPr>
        <w:t>第六章　项目采购需求</w:t>
      </w:r>
    </w:p>
    <w:p w14:paraId="759C5E1B">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中文名称：</w:t>
      </w:r>
      <w:r>
        <w:rPr>
          <w:rFonts w:hint="eastAsia" w:ascii="宋体" w:hAnsi="宋体" w:eastAsia="宋体" w:cs="宋体"/>
          <w:color w:val="auto"/>
          <w:kern w:val="0"/>
          <w:sz w:val="21"/>
          <w:szCs w:val="21"/>
          <w:highlight w:val="none"/>
        </w:rPr>
        <w:t>吗啡、甲基安非他明、</w:t>
      </w:r>
      <w:bookmarkStart w:id="165" w:name="OLE_LINK2"/>
      <w:bookmarkStart w:id="166" w:name="OLE_LINK1"/>
      <w:r>
        <w:rPr>
          <w:rFonts w:hint="eastAsia" w:ascii="宋体" w:hAnsi="宋体" w:eastAsia="宋体" w:cs="宋体"/>
          <w:color w:val="auto"/>
          <w:kern w:val="0"/>
          <w:sz w:val="21"/>
          <w:szCs w:val="21"/>
          <w:highlight w:val="none"/>
        </w:rPr>
        <w:t>氯胺酮、二亚甲基双氧安非他明、四氢大麻酚酸</w:t>
      </w:r>
      <w:bookmarkEnd w:id="165"/>
      <w:bookmarkEnd w:id="166"/>
      <w:r>
        <w:rPr>
          <w:rFonts w:hint="eastAsia" w:ascii="宋体" w:hAnsi="宋体" w:eastAsia="宋体" w:cs="宋体"/>
          <w:color w:val="auto"/>
          <w:kern w:val="0"/>
          <w:sz w:val="21"/>
          <w:szCs w:val="21"/>
          <w:highlight w:val="none"/>
        </w:rPr>
        <w:t>联合检测试剂（胶体金法）</w:t>
      </w:r>
    </w:p>
    <w:p w14:paraId="6E577139">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方法原理</w:t>
      </w:r>
      <w:r>
        <w:rPr>
          <w:rFonts w:hint="eastAsia" w:ascii="宋体" w:hAnsi="宋体" w:eastAsia="宋体" w:cs="宋体"/>
          <w:color w:val="auto"/>
          <w:sz w:val="21"/>
          <w:szCs w:val="21"/>
          <w:highlight w:val="none"/>
        </w:rPr>
        <w:t>：免疫层析（胶体金法）</w:t>
      </w:r>
    </w:p>
    <w:p w14:paraId="004A633F">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组成成分</w:t>
      </w:r>
      <w:r>
        <w:rPr>
          <w:rFonts w:hint="eastAsia" w:ascii="宋体" w:hAnsi="宋体" w:eastAsia="宋体" w:cs="宋体"/>
          <w:color w:val="auto"/>
          <w:sz w:val="21"/>
          <w:szCs w:val="21"/>
          <w:highlight w:val="none"/>
        </w:rPr>
        <w:t>：检测试剂</w:t>
      </w:r>
      <w:r>
        <w:rPr>
          <w:rFonts w:hint="eastAsia" w:ascii="宋体" w:hAnsi="宋体" w:eastAsia="宋体" w:cs="宋体"/>
          <w:color w:val="auto"/>
          <w:kern w:val="0"/>
          <w:sz w:val="21"/>
          <w:szCs w:val="21"/>
          <w:highlight w:val="none"/>
        </w:rPr>
        <w:t>：包被用吗啡抗原、标记用吗啡抗体、包被用甲基安非他明抗原、标记用甲基安非他明抗体、包被用氯胺酮抗原、标记用氯胺酮抗体、包被用二亚甲基双氧安非他明抗原、标记用二亚甲基双氧安非他明抗体、包被用四氢大麻酚酸抗原、标记用四氢大麻酚酸抗体、羊抗兔多克隆抗体、兔IgG、硝酸纤维素膜、聚酯纤维膜；说明书</w:t>
      </w:r>
    </w:p>
    <w:p w14:paraId="1876C16D">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储存温度</w:t>
      </w:r>
      <w:r>
        <w:rPr>
          <w:rFonts w:hint="eastAsia" w:ascii="宋体" w:hAnsi="宋体" w:eastAsia="宋体" w:cs="宋体"/>
          <w:color w:val="auto"/>
          <w:sz w:val="21"/>
          <w:szCs w:val="21"/>
          <w:highlight w:val="none"/>
        </w:rPr>
        <w:t xml:space="preserve">：4－30℃                                                                                          </w:t>
      </w:r>
    </w:p>
    <w:p w14:paraId="44DDB310">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包装方式</w:t>
      </w:r>
      <w:r>
        <w:rPr>
          <w:rFonts w:hint="eastAsia" w:ascii="宋体" w:hAnsi="宋体" w:eastAsia="宋体" w:cs="宋体"/>
          <w:color w:val="auto"/>
          <w:sz w:val="21"/>
          <w:szCs w:val="21"/>
          <w:highlight w:val="none"/>
        </w:rPr>
        <w:t>：每人份铝箔袋独立包装</w:t>
      </w:r>
    </w:p>
    <w:p w14:paraId="0A001CB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试剂</w:t>
      </w:r>
      <w:r>
        <w:rPr>
          <w:rFonts w:hint="eastAsia" w:ascii="宋体" w:hAnsi="宋体" w:eastAsia="宋体" w:cs="宋体"/>
          <w:b/>
          <w:color w:val="auto"/>
          <w:sz w:val="21"/>
          <w:szCs w:val="21"/>
          <w:highlight w:val="none"/>
        </w:rPr>
        <w:t>数量：</w:t>
      </w:r>
      <w:r>
        <w:rPr>
          <w:rFonts w:hint="eastAsia" w:ascii="宋体" w:hAnsi="宋体" w:eastAsia="宋体" w:cs="宋体"/>
          <w:bCs/>
          <w:color w:val="auto"/>
          <w:sz w:val="21"/>
          <w:szCs w:val="21"/>
          <w:highlight w:val="none"/>
          <w:lang w:val="en-US" w:eastAsia="zh-CN"/>
        </w:rPr>
        <w:t>20000</w:t>
      </w:r>
      <w:r>
        <w:rPr>
          <w:rFonts w:hint="eastAsia" w:ascii="宋体" w:hAnsi="宋体" w:eastAsia="宋体" w:cs="宋体"/>
          <w:bCs/>
          <w:color w:val="auto"/>
          <w:sz w:val="21"/>
          <w:szCs w:val="21"/>
          <w:highlight w:val="none"/>
        </w:rPr>
        <w:t>份</w:t>
      </w:r>
    </w:p>
    <w:p w14:paraId="2C4D6386">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试剂规格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人份/盒</w:t>
      </w:r>
      <w:r>
        <w:rPr>
          <w:rFonts w:hint="eastAsia" w:ascii="宋体" w:hAnsi="宋体" w:eastAsia="宋体" w:cs="宋体"/>
          <w:color w:val="auto"/>
          <w:sz w:val="21"/>
          <w:szCs w:val="21"/>
          <w:highlight w:val="none"/>
          <w:lang w:val="en-US" w:eastAsia="zh-CN"/>
        </w:rPr>
        <w:t>或40</w:t>
      </w:r>
      <w:r>
        <w:rPr>
          <w:rFonts w:hint="eastAsia" w:ascii="宋体" w:hAnsi="宋体" w:eastAsia="宋体" w:cs="宋体"/>
          <w:color w:val="auto"/>
          <w:sz w:val="21"/>
          <w:szCs w:val="21"/>
          <w:highlight w:val="none"/>
        </w:rPr>
        <w:t>人份/盒</w:t>
      </w:r>
    </w:p>
    <w:p w14:paraId="300B4102">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测试标本类型</w:t>
      </w:r>
      <w:r>
        <w:rPr>
          <w:rFonts w:hint="eastAsia" w:ascii="宋体" w:hAnsi="宋体" w:eastAsia="宋体" w:cs="宋体"/>
          <w:color w:val="auto"/>
          <w:sz w:val="21"/>
          <w:szCs w:val="21"/>
          <w:highlight w:val="none"/>
        </w:rPr>
        <w:t>：尿液</w:t>
      </w:r>
    </w:p>
    <w:p w14:paraId="1F53695B">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定性检测人体尿液样本中的吗啡、甲基安非他明、氯胺酮、二亚甲基双氧安非他明和四氢大麻酚酸，从而辅助判断样本提供者是否服用了吗啡、甲基安非他明、氯胺酮、二亚甲基双氧安非他明和四氢大麻酚酸。</w:t>
      </w:r>
    </w:p>
    <w:p w14:paraId="033CAB60">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出结果时间</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加样后5分钟时判读， 10分钟以后判读无效。</w:t>
      </w:r>
    </w:p>
    <w:p w14:paraId="6BBEF3F6">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产品效期</w:t>
      </w:r>
      <w:r>
        <w:rPr>
          <w:rFonts w:hint="eastAsia" w:ascii="宋体" w:hAnsi="宋体" w:eastAsia="宋体" w:cs="宋体"/>
          <w:color w:val="auto"/>
          <w:sz w:val="21"/>
          <w:szCs w:val="21"/>
          <w:highlight w:val="none"/>
        </w:rPr>
        <w:t>： 24个月。毒品检测试剂有效期均达到24个月，并对产品有效期内的质量负责，对用户认为不合格产品进行免费更换。</w:t>
      </w:r>
    </w:p>
    <w:p w14:paraId="5A46632A">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产品性能：</w:t>
      </w:r>
      <w:r>
        <w:rPr>
          <w:rFonts w:hint="eastAsia" w:ascii="宋体" w:hAnsi="宋体" w:eastAsia="宋体" w:cs="宋体"/>
          <w:color w:val="auto"/>
          <w:sz w:val="21"/>
          <w:szCs w:val="21"/>
          <w:highlight w:val="none"/>
        </w:rPr>
        <w:t>本试剂可检测吗啡、甲基安非他明、</w:t>
      </w:r>
      <w:r>
        <w:rPr>
          <w:rFonts w:hint="eastAsia" w:ascii="宋体" w:hAnsi="宋体" w:eastAsia="宋体" w:cs="宋体"/>
          <w:color w:val="auto"/>
          <w:kern w:val="0"/>
          <w:sz w:val="21"/>
          <w:szCs w:val="21"/>
          <w:highlight w:val="none"/>
        </w:rPr>
        <w:t>氯胺酮、二亚甲基双氧安非他明、四氢大麻酚酸</w:t>
      </w:r>
      <w:r>
        <w:rPr>
          <w:rFonts w:hint="eastAsia" w:ascii="宋体" w:hAnsi="宋体" w:eastAsia="宋体" w:cs="宋体"/>
          <w:color w:val="auto"/>
          <w:sz w:val="21"/>
          <w:szCs w:val="21"/>
          <w:highlight w:val="none"/>
        </w:rPr>
        <w:t>的阈值如下：吗啡：300ng/mL；甲基安非他明：1,000ng/mL；氯胺酮：1,000ng/mL；</w:t>
      </w:r>
      <w:r>
        <w:rPr>
          <w:rFonts w:hint="eastAsia" w:ascii="宋体" w:hAnsi="宋体" w:eastAsia="宋体" w:cs="宋体"/>
          <w:color w:val="auto"/>
          <w:kern w:val="0"/>
          <w:sz w:val="21"/>
          <w:szCs w:val="21"/>
          <w:highlight w:val="none"/>
        </w:rPr>
        <w:t>二亚甲基双氧安非他明：500ng/mL；四氢大麻酚酸；50ng/mL</w:t>
      </w:r>
    </w:p>
    <w:p w14:paraId="0BA001A0">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其他：</w:t>
      </w:r>
      <w:r>
        <w:rPr>
          <w:rFonts w:hint="eastAsia" w:ascii="宋体" w:hAnsi="宋体" w:eastAsia="宋体" w:cs="宋体"/>
          <w:color w:val="auto"/>
          <w:sz w:val="21"/>
          <w:szCs w:val="21"/>
          <w:highlight w:val="none"/>
        </w:rPr>
        <w:t>产品已通过FDA（或ISO或CE认证）和中国国家食品药品监督管理局注册。</w:t>
      </w:r>
    </w:p>
    <w:p w14:paraId="1AAF4D57">
      <w:pPr>
        <w:autoSpaceDE w:val="0"/>
        <w:autoSpaceDN w:val="0"/>
        <w:adjustRightInd w:val="0"/>
        <w:spacing w:line="360" w:lineRule="auto"/>
        <w:jc w:val="left"/>
        <w:rPr>
          <w:rFonts w:hint="eastAsia"/>
          <w:highlight w:val="none"/>
        </w:rPr>
      </w:pPr>
      <w:r>
        <w:rPr>
          <w:rFonts w:hint="eastAsia" w:ascii="宋体" w:hAnsi="宋体" w:eastAsia="宋体" w:cs="宋体"/>
          <w:color w:val="auto"/>
          <w:sz w:val="21"/>
          <w:szCs w:val="21"/>
          <w:highlight w:val="none"/>
        </w:rPr>
        <w:t>提供毒品检测试剂配套检验耗材，并配送（包括：AB瓶，一次性洁净塑料尿杯，一次性使用口罩，一次性使用薄膜手套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可根据招标人要求按需提供</w:t>
      </w:r>
      <w:r>
        <w:rPr>
          <w:rFonts w:hint="eastAsia" w:ascii="宋体" w:hAnsi="宋体" w:eastAsia="宋体" w:cs="宋体"/>
          <w:color w:val="auto"/>
          <w:sz w:val="21"/>
          <w:szCs w:val="21"/>
          <w:highlight w:val="none"/>
        </w:rPr>
        <w:t>）。</w:t>
      </w:r>
      <w:bookmarkEnd w:id="1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355C">
    <w:pPr>
      <w:pStyle w:val="12"/>
      <w:jc w:val="center"/>
    </w:pPr>
    <w:r>
      <w:fldChar w:fldCharType="begin"/>
    </w:r>
    <w:r>
      <w:instrText xml:space="preserve"> PAGE   \* MERGEFORMAT </w:instrText>
    </w:r>
    <w:r>
      <w:fldChar w:fldCharType="separate"/>
    </w:r>
    <w:r>
      <w:rPr>
        <w:lang w:val="zh-CN"/>
      </w:rPr>
      <w:t>1</w:t>
    </w:r>
    <w:r>
      <w:fldChar w:fldCharType="end"/>
    </w:r>
  </w:p>
  <w:p w14:paraId="19D2024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5176">
    <w:pPr>
      <w:pStyle w:val="12"/>
      <w:jc w:val="center"/>
    </w:pPr>
    <w:r>
      <w:fldChar w:fldCharType="begin"/>
    </w:r>
    <w:r>
      <w:instrText xml:space="preserve"> PAGE   \* MERGEFORMAT </w:instrText>
    </w:r>
    <w:r>
      <w:fldChar w:fldCharType="separate"/>
    </w:r>
    <w:r>
      <w:rPr>
        <w:lang w:val="zh-CN"/>
      </w:rPr>
      <w:t>75</w:t>
    </w:r>
    <w:r>
      <w:fldChar w:fldCharType="end"/>
    </w:r>
  </w:p>
  <w:p w14:paraId="55FC1DA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F0B8">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E50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A308"/>
    <w:multiLevelType w:val="multilevel"/>
    <w:tmpl w:val="B80BA30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C30189A0"/>
    <w:multiLevelType w:val="multilevel"/>
    <w:tmpl w:val="C30189A0"/>
    <w:lvl w:ilvl="0" w:tentative="0">
      <w:start w:val="1"/>
      <w:numFmt w:val="decimal"/>
      <w:pStyle w:val="3"/>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abstractNum w:abstractNumId="2">
    <w:nsid w:val="D49DAB62"/>
    <w:multiLevelType w:val="singleLevel"/>
    <w:tmpl w:val="D49DAB62"/>
    <w:lvl w:ilvl="0" w:tentative="0">
      <w:start w:val="2"/>
      <w:numFmt w:val="decimal"/>
      <w:suff w:val="space"/>
      <w:lvlText w:val="%1."/>
      <w:lvlJc w:val="left"/>
    </w:lvl>
  </w:abstractNum>
  <w:abstractNum w:abstractNumId="3">
    <w:nsid w:val="218A9F20"/>
    <w:multiLevelType w:val="singleLevel"/>
    <w:tmpl w:val="218A9F20"/>
    <w:lvl w:ilvl="0" w:tentative="0">
      <w:start w:val="1"/>
      <w:numFmt w:val="decimal"/>
      <w:suff w:val="nothing"/>
      <w:lvlText w:val="%1、"/>
      <w:lvlJc w:val="left"/>
    </w:lvl>
  </w:abstractNum>
  <w:abstractNum w:abstractNumId="4">
    <w:nsid w:val="3400112D"/>
    <w:multiLevelType w:val="multilevel"/>
    <w:tmpl w:val="3400112D"/>
    <w:lvl w:ilvl="0" w:tentative="0">
      <w:start w:val="1"/>
      <w:numFmt w:val="lowerLetter"/>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CC3343"/>
    <w:multiLevelType w:val="multilevel"/>
    <w:tmpl w:val="4ACC3343"/>
    <w:lvl w:ilvl="0" w:tentative="0">
      <w:start w:val="0"/>
      <w:numFmt w:val="bullet"/>
      <w:lvlText w:val="□"/>
      <w:lvlJc w:val="left"/>
      <w:pPr>
        <w:ind w:left="360" w:hanging="360"/>
      </w:pPr>
      <w:rPr>
        <w:rFonts w:hint="eastAsia" w:ascii="宋体" w:hAnsi="宋体"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6">
    <w:nsid w:val="52B93B97"/>
    <w:multiLevelType w:val="multilevel"/>
    <w:tmpl w:val="52B93B97"/>
    <w:lvl w:ilvl="0" w:tentative="0">
      <w:start w:val="1"/>
      <w:numFmt w:val="decimal"/>
      <w:lvlText w:val="%1."/>
      <w:lvlJc w:val="left"/>
      <w:pPr>
        <w:ind w:left="980" w:hanging="420"/>
      </w:pPr>
      <w:rPr>
        <w:rFonts w:hint="default"/>
        <w:u w:val="none" w:color="auto"/>
      </w:rPr>
    </w:lvl>
    <w:lvl w:ilvl="1" w:tentative="0">
      <w:start w:val="1"/>
      <w:numFmt w:val="bullet"/>
      <w:lvlText w:val=""/>
      <w:lvlJc w:val="left"/>
      <w:pPr>
        <w:ind w:left="1400" w:hanging="420"/>
      </w:pPr>
      <w:rPr>
        <w:rFonts w:hint="default" w:ascii="Wingdings" w:hAnsi="Wingdings" w:eastAsia="宋体"/>
        <w:u w:val="none" w:color="auto"/>
      </w:rPr>
    </w:lvl>
    <w:lvl w:ilvl="2" w:tentative="0">
      <w:start w:val="1"/>
      <w:numFmt w:val="bullet"/>
      <w:lvlText w:val=""/>
      <w:lvlJc w:val="left"/>
      <w:pPr>
        <w:ind w:left="1820" w:hanging="420"/>
      </w:pPr>
      <w:rPr>
        <w:rFonts w:hint="default" w:ascii="Wingdings" w:hAnsi="Wingdings" w:eastAsia="宋体"/>
        <w:u w:val="none" w:color="auto"/>
      </w:rPr>
    </w:lvl>
    <w:lvl w:ilvl="3" w:tentative="0">
      <w:start w:val="1"/>
      <w:numFmt w:val="bullet"/>
      <w:lvlText w:val=""/>
      <w:lvlJc w:val="left"/>
      <w:pPr>
        <w:ind w:left="2240" w:hanging="420"/>
      </w:pPr>
      <w:rPr>
        <w:rFonts w:hint="default" w:ascii="Wingdings" w:hAnsi="Wingdings" w:eastAsia="宋体"/>
        <w:u w:val="none" w:color="auto"/>
      </w:rPr>
    </w:lvl>
    <w:lvl w:ilvl="4" w:tentative="0">
      <w:start w:val="1"/>
      <w:numFmt w:val="bullet"/>
      <w:lvlText w:val=""/>
      <w:lvlJc w:val="left"/>
      <w:pPr>
        <w:ind w:left="2660" w:hanging="420"/>
      </w:pPr>
      <w:rPr>
        <w:rFonts w:hint="default" w:ascii="Wingdings" w:hAnsi="Wingdings" w:eastAsia="宋体"/>
        <w:u w:val="none" w:color="auto"/>
      </w:rPr>
    </w:lvl>
    <w:lvl w:ilvl="5" w:tentative="0">
      <w:start w:val="1"/>
      <w:numFmt w:val="bullet"/>
      <w:lvlText w:val=""/>
      <w:lvlJc w:val="left"/>
      <w:pPr>
        <w:ind w:left="3080" w:hanging="420"/>
      </w:pPr>
      <w:rPr>
        <w:rFonts w:hint="default" w:ascii="Wingdings" w:hAnsi="Wingdings" w:eastAsia="宋体"/>
        <w:u w:val="none" w:color="auto"/>
      </w:rPr>
    </w:lvl>
    <w:lvl w:ilvl="6" w:tentative="0">
      <w:start w:val="1"/>
      <w:numFmt w:val="bullet"/>
      <w:lvlText w:val=""/>
      <w:lvlJc w:val="left"/>
      <w:pPr>
        <w:ind w:left="3500" w:hanging="420"/>
      </w:pPr>
      <w:rPr>
        <w:rFonts w:hint="default" w:ascii="Wingdings" w:hAnsi="Wingdings" w:eastAsia="宋体"/>
        <w:u w:val="none" w:color="auto"/>
      </w:rPr>
    </w:lvl>
    <w:lvl w:ilvl="7" w:tentative="0">
      <w:start w:val="1"/>
      <w:numFmt w:val="bullet"/>
      <w:lvlText w:val=""/>
      <w:lvlJc w:val="left"/>
      <w:pPr>
        <w:ind w:left="3920" w:hanging="420"/>
      </w:pPr>
      <w:rPr>
        <w:rFonts w:hint="default" w:ascii="Wingdings" w:hAnsi="Wingdings" w:eastAsia="宋体"/>
        <w:u w:val="none" w:color="auto"/>
      </w:rPr>
    </w:lvl>
    <w:lvl w:ilvl="8" w:tentative="0">
      <w:start w:val="1"/>
      <w:numFmt w:val="bullet"/>
      <w:lvlText w:val=""/>
      <w:lvlJc w:val="left"/>
      <w:pPr>
        <w:ind w:left="4340" w:hanging="420"/>
      </w:pPr>
      <w:rPr>
        <w:rFonts w:hint="default" w:ascii="Wingdings" w:hAnsi="Wingdings" w:eastAsia="宋体"/>
        <w:u w:val="none" w:color="auto"/>
      </w:rPr>
    </w:lvl>
  </w:abstractNum>
  <w:abstractNum w:abstractNumId="7">
    <w:nsid w:val="6253B827"/>
    <w:multiLevelType w:val="singleLevel"/>
    <w:tmpl w:val="6253B827"/>
    <w:lvl w:ilvl="0" w:tentative="0">
      <w:start w:val="2"/>
      <w:numFmt w:val="decimal"/>
      <w:suff w:val="nothing"/>
      <w:lvlText w:val="%1、"/>
      <w:lvlJc w:val="left"/>
    </w:lvl>
  </w:abstractNum>
  <w:abstractNum w:abstractNumId="8">
    <w:nsid w:val="774C4A5F"/>
    <w:multiLevelType w:val="singleLevel"/>
    <w:tmpl w:val="774C4A5F"/>
    <w:lvl w:ilvl="0" w:tentative="0">
      <w:start w:val="1"/>
      <w:numFmt w:val="decimal"/>
      <w:suff w:val="nothing"/>
      <w:lvlText w:val="%1、"/>
      <w:lvlJc w:val="left"/>
    </w:lvl>
  </w:abstractNum>
  <w:num w:numId="1">
    <w:abstractNumId w:val="1"/>
  </w:num>
  <w:num w:numId="2">
    <w:abstractNumId w:val="2"/>
  </w:num>
  <w:num w:numId="3">
    <w:abstractNumId w:val="8"/>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mU3N2I5NDczMGZjM2Y1M2JlMjk3MGRmOThiNzEifQ=="/>
  </w:docVars>
  <w:rsids>
    <w:rsidRoot w:val="64707976"/>
    <w:rsid w:val="00233B91"/>
    <w:rsid w:val="005A0FB6"/>
    <w:rsid w:val="006E6810"/>
    <w:rsid w:val="00846544"/>
    <w:rsid w:val="00DE7F18"/>
    <w:rsid w:val="00E93FA6"/>
    <w:rsid w:val="00F53F9F"/>
    <w:rsid w:val="01235181"/>
    <w:rsid w:val="01687703"/>
    <w:rsid w:val="01D904A3"/>
    <w:rsid w:val="0220586E"/>
    <w:rsid w:val="023C4E17"/>
    <w:rsid w:val="026003DA"/>
    <w:rsid w:val="026C4FD1"/>
    <w:rsid w:val="032F6F45"/>
    <w:rsid w:val="035400B3"/>
    <w:rsid w:val="03EA08A3"/>
    <w:rsid w:val="04556D28"/>
    <w:rsid w:val="045C354F"/>
    <w:rsid w:val="049D6916"/>
    <w:rsid w:val="050A26F0"/>
    <w:rsid w:val="055A55B4"/>
    <w:rsid w:val="056F2E0E"/>
    <w:rsid w:val="05791EDF"/>
    <w:rsid w:val="05FB0B46"/>
    <w:rsid w:val="0616772D"/>
    <w:rsid w:val="061E6843"/>
    <w:rsid w:val="065C18D2"/>
    <w:rsid w:val="06733E3D"/>
    <w:rsid w:val="06B86A37"/>
    <w:rsid w:val="06CC603E"/>
    <w:rsid w:val="06F25FCE"/>
    <w:rsid w:val="06FF299A"/>
    <w:rsid w:val="070D3A1D"/>
    <w:rsid w:val="07397B77"/>
    <w:rsid w:val="07917749"/>
    <w:rsid w:val="07D7113E"/>
    <w:rsid w:val="07E301FD"/>
    <w:rsid w:val="07F92E63"/>
    <w:rsid w:val="081B1B64"/>
    <w:rsid w:val="082E31F3"/>
    <w:rsid w:val="0837350B"/>
    <w:rsid w:val="089D5EE4"/>
    <w:rsid w:val="08A54D99"/>
    <w:rsid w:val="08AA23AF"/>
    <w:rsid w:val="08E35ED6"/>
    <w:rsid w:val="08F83980"/>
    <w:rsid w:val="094C1FB2"/>
    <w:rsid w:val="09B07E99"/>
    <w:rsid w:val="09EC23D5"/>
    <w:rsid w:val="0A0266BC"/>
    <w:rsid w:val="0A3F6C06"/>
    <w:rsid w:val="0A581F41"/>
    <w:rsid w:val="0AB74923"/>
    <w:rsid w:val="0ACC2AB1"/>
    <w:rsid w:val="0BA80B22"/>
    <w:rsid w:val="0BC814CA"/>
    <w:rsid w:val="0C120997"/>
    <w:rsid w:val="0C1B7D22"/>
    <w:rsid w:val="0C654F6B"/>
    <w:rsid w:val="0C822053"/>
    <w:rsid w:val="0C9475FE"/>
    <w:rsid w:val="0C9C64B3"/>
    <w:rsid w:val="0C9F66CF"/>
    <w:rsid w:val="0CFF53BF"/>
    <w:rsid w:val="0D116EA1"/>
    <w:rsid w:val="0D634416"/>
    <w:rsid w:val="0D747B9F"/>
    <w:rsid w:val="0D7868C1"/>
    <w:rsid w:val="0D8B77C4"/>
    <w:rsid w:val="0E2F3A82"/>
    <w:rsid w:val="0E501D2F"/>
    <w:rsid w:val="0ED76B95"/>
    <w:rsid w:val="0EFC4538"/>
    <w:rsid w:val="0EFF64D1"/>
    <w:rsid w:val="0F19203C"/>
    <w:rsid w:val="0F1A0A8D"/>
    <w:rsid w:val="0F88206F"/>
    <w:rsid w:val="0F8D1479"/>
    <w:rsid w:val="0FC24B2A"/>
    <w:rsid w:val="0FE16FFE"/>
    <w:rsid w:val="0FF24D67"/>
    <w:rsid w:val="1021389E"/>
    <w:rsid w:val="103E0032"/>
    <w:rsid w:val="106B68C8"/>
    <w:rsid w:val="10947BCD"/>
    <w:rsid w:val="109E6C9D"/>
    <w:rsid w:val="10B4026F"/>
    <w:rsid w:val="10CD1418"/>
    <w:rsid w:val="10D41F07"/>
    <w:rsid w:val="10EA1EE2"/>
    <w:rsid w:val="113849FC"/>
    <w:rsid w:val="11643580"/>
    <w:rsid w:val="11CD3FC1"/>
    <w:rsid w:val="11DC1F34"/>
    <w:rsid w:val="11FA7499"/>
    <w:rsid w:val="12222FF1"/>
    <w:rsid w:val="12761F20"/>
    <w:rsid w:val="129C549B"/>
    <w:rsid w:val="12B15CFA"/>
    <w:rsid w:val="12BC6822"/>
    <w:rsid w:val="13252E99"/>
    <w:rsid w:val="13316E52"/>
    <w:rsid w:val="133739BE"/>
    <w:rsid w:val="133B07D3"/>
    <w:rsid w:val="134A0A16"/>
    <w:rsid w:val="13517FF7"/>
    <w:rsid w:val="13623FB2"/>
    <w:rsid w:val="13A520F1"/>
    <w:rsid w:val="142179C9"/>
    <w:rsid w:val="14270D58"/>
    <w:rsid w:val="146E4BD8"/>
    <w:rsid w:val="14AB7BDB"/>
    <w:rsid w:val="14B60A59"/>
    <w:rsid w:val="150434CE"/>
    <w:rsid w:val="151E65FF"/>
    <w:rsid w:val="152F25BA"/>
    <w:rsid w:val="158F246E"/>
    <w:rsid w:val="15AA5426"/>
    <w:rsid w:val="15E47BBF"/>
    <w:rsid w:val="160B0D98"/>
    <w:rsid w:val="16460E1F"/>
    <w:rsid w:val="16674A96"/>
    <w:rsid w:val="167E55A7"/>
    <w:rsid w:val="168801D3"/>
    <w:rsid w:val="16881F81"/>
    <w:rsid w:val="16AB2114"/>
    <w:rsid w:val="16C15493"/>
    <w:rsid w:val="17B267DF"/>
    <w:rsid w:val="17D336D0"/>
    <w:rsid w:val="18085343"/>
    <w:rsid w:val="184C3FD8"/>
    <w:rsid w:val="187B012D"/>
    <w:rsid w:val="18972950"/>
    <w:rsid w:val="18BA4890"/>
    <w:rsid w:val="194C5D42"/>
    <w:rsid w:val="1951074E"/>
    <w:rsid w:val="19AF5011"/>
    <w:rsid w:val="19E67B09"/>
    <w:rsid w:val="19E716B5"/>
    <w:rsid w:val="1A5D4D75"/>
    <w:rsid w:val="1A902F10"/>
    <w:rsid w:val="1A9C1E3E"/>
    <w:rsid w:val="1AC27A2C"/>
    <w:rsid w:val="1AEF46F0"/>
    <w:rsid w:val="1B274F88"/>
    <w:rsid w:val="1B6600DC"/>
    <w:rsid w:val="1B741899"/>
    <w:rsid w:val="1B7D29D5"/>
    <w:rsid w:val="1BF57B8B"/>
    <w:rsid w:val="1BF60FB3"/>
    <w:rsid w:val="1C026332"/>
    <w:rsid w:val="1C0C7363"/>
    <w:rsid w:val="1C3D736A"/>
    <w:rsid w:val="1C5E2F2A"/>
    <w:rsid w:val="1C752FA8"/>
    <w:rsid w:val="1C826448"/>
    <w:rsid w:val="1C8C2744"/>
    <w:rsid w:val="1CA554F5"/>
    <w:rsid w:val="1CB515F6"/>
    <w:rsid w:val="1CCE3339"/>
    <w:rsid w:val="1CD37CCF"/>
    <w:rsid w:val="1D1E53EE"/>
    <w:rsid w:val="1DA17DCD"/>
    <w:rsid w:val="1DAD6772"/>
    <w:rsid w:val="1E6C3F37"/>
    <w:rsid w:val="1EB240AF"/>
    <w:rsid w:val="1EB9764C"/>
    <w:rsid w:val="1ED42DC4"/>
    <w:rsid w:val="1EE461C3"/>
    <w:rsid w:val="1EEA2E11"/>
    <w:rsid w:val="1EFD1033"/>
    <w:rsid w:val="1F272A60"/>
    <w:rsid w:val="1F372797"/>
    <w:rsid w:val="1F780DC2"/>
    <w:rsid w:val="1F7A6B27"/>
    <w:rsid w:val="20034956"/>
    <w:rsid w:val="20200993"/>
    <w:rsid w:val="20743577"/>
    <w:rsid w:val="209F6845"/>
    <w:rsid w:val="20C2050F"/>
    <w:rsid w:val="210F07DA"/>
    <w:rsid w:val="21156B08"/>
    <w:rsid w:val="21222FD3"/>
    <w:rsid w:val="214D441A"/>
    <w:rsid w:val="217557F8"/>
    <w:rsid w:val="2190618E"/>
    <w:rsid w:val="21D008B1"/>
    <w:rsid w:val="21F4671D"/>
    <w:rsid w:val="221F3CAA"/>
    <w:rsid w:val="225278E7"/>
    <w:rsid w:val="225E003A"/>
    <w:rsid w:val="22721D38"/>
    <w:rsid w:val="227B5090"/>
    <w:rsid w:val="22BD7457"/>
    <w:rsid w:val="22C87BD8"/>
    <w:rsid w:val="230F27FA"/>
    <w:rsid w:val="2346744C"/>
    <w:rsid w:val="237017BB"/>
    <w:rsid w:val="23B32608"/>
    <w:rsid w:val="23C97DA7"/>
    <w:rsid w:val="23DD0DC1"/>
    <w:rsid w:val="241906BD"/>
    <w:rsid w:val="241F2484"/>
    <w:rsid w:val="245445FB"/>
    <w:rsid w:val="24EA1B68"/>
    <w:rsid w:val="252E0198"/>
    <w:rsid w:val="255120D8"/>
    <w:rsid w:val="25805811"/>
    <w:rsid w:val="259C15A5"/>
    <w:rsid w:val="25A8619C"/>
    <w:rsid w:val="25AD01C7"/>
    <w:rsid w:val="25B12333"/>
    <w:rsid w:val="25CC175F"/>
    <w:rsid w:val="25D14317"/>
    <w:rsid w:val="25DA0320"/>
    <w:rsid w:val="26284BE7"/>
    <w:rsid w:val="26451C3D"/>
    <w:rsid w:val="264A1001"/>
    <w:rsid w:val="264F085A"/>
    <w:rsid w:val="2666570F"/>
    <w:rsid w:val="266C7620"/>
    <w:rsid w:val="26775B6F"/>
    <w:rsid w:val="26993D37"/>
    <w:rsid w:val="26B50445"/>
    <w:rsid w:val="26D27249"/>
    <w:rsid w:val="26E1123A"/>
    <w:rsid w:val="26EC14CE"/>
    <w:rsid w:val="27167136"/>
    <w:rsid w:val="27392E24"/>
    <w:rsid w:val="27806CA5"/>
    <w:rsid w:val="27A209C9"/>
    <w:rsid w:val="27A34EAE"/>
    <w:rsid w:val="27C748D4"/>
    <w:rsid w:val="28060F58"/>
    <w:rsid w:val="283830DC"/>
    <w:rsid w:val="28476B5A"/>
    <w:rsid w:val="285A74F6"/>
    <w:rsid w:val="28AD35D1"/>
    <w:rsid w:val="28FB65E3"/>
    <w:rsid w:val="29331C44"/>
    <w:rsid w:val="294A0BE0"/>
    <w:rsid w:val="296A3769"/>
    <w:rsid w:val="298E22DD"/>
    <w:rsid w:val="29EA31D2"/>
    <w:rsid w:val="29EE6315"/>
    <w:rsid w:val="29FA2D3E"/>
    <w:rsid w:val="2A027E45"/>
    <w:rsid w:val="2A0A42E6"/>
    <w:rsid w:val="2A2051FA"/>
    <w:rsid w:val="2A6E78CD"/>
    <w:rsid w:val="2AA96A88"/>
    <w:rsid w:val="2AD43590"/>
    <w:rsid w:val="2B200583"/>
    <w:rsid w:val="2B261911"/>
    <w:rsid w:val="2B795EE5"/>
    <w:rsid w:val="2BA51BBE"/>
    <w:rsid w:val="2BBE7D9C"/>
    <w:rsid w:val="2BD32BF6"/>
    <w:rsid w:val="2C025EDA"/>
    <w:rsid w:val="2C384C95"/>
    <w:rsid w:val="2C4D3A0F"/>
    <w:rsid w:val="2C5E51BB"/>
    <w:rsid w:val="2C866B0B"/>
    <w:rsid w:val="2C951760"/>
    <w:rsid w:val="2CEB4D03"/>
    <w:rsid w:val="2D0D0FDB"/>
    <w:rsid w:val="2D1E4F96"/>
    <w:rsid w:val="2D3530CB"/>
    <w:rsid w:val="2DD0750A"/>
    <w:rsid w:val="2DE24215"/>
    <w:rsid w:val="2E055FFA"/>
    <w:rsid w:val="2E3C1B78"/>
    <w:rsid w:val="2E4427DA"/>
    <w:rsid w:val="2E6C1D31"/>
    <w:rsid w:val="2E894691"/>
    <w:rsid w:val="2EA25753"/>
    <w:rsid w:val="2EFF2BA5"/>
    <w:rsid w:val="2F040682"/>
    <w:rsid w:val="2F464330"/>
    <w:rsid w:val="2F810DC1"/>
    <w:rsid w:val="2F915651"/>
    <w:rsid w:val="2F9826DF"/>
    <w:rsid w:val="2FBE1408"/>
    <w:rsid w:val="2FF47164"/>
    <w:rsid w:val="2FFE2E5D"/>
    <w:rsid w:val="30236E97"/>
    <w:rsid w:val="303625F7"/>
    <w:rsid w:val="303643A5"/>
    <w:rsid w:val="303A48F1"/>
    <w:rsid w:val="305E11E4"/>
    <w:rsid w:val="307072CD"/>
    <w:rsid w:val="30AA08EF"/>
    <w:rsid w:val="30AE6631"/>
    <w:rsid w:val="3118517E"/>
    <w:rsid w:val="311E583A"/>
    <w:rsid w:val="31DC0F7C"/>
    <w:rsid w:val="31ED4F37"/>
    <w:rsid w:val="31FE2893"/>
    <w:rsid w:val="320F30FF"/>
    <w:rsid w:val="322162CA"/>
    <w:rsid w:val="322546D1"/>
    <w:rsid w:val="32E20907"/>
    <w:rsid w:val="32E45182"/>
    <w:rsid w:val="334A2EF8"/>
    <w:rsid w:val="342B67BB"/>
    <w:rsid w:val="344F1704"/>
    <w:rsid w:val="34B65389"/>
    <w:rsid w:val="34D23A03"/>
    <w:rsid w:val="35675000"/>
    <w:rsid w:val="35817F56"/>
    <w:rsid w:val="35C157C6"/>
    <w:rsid w:val="35F47968"/>
    <w:rsid w:val="362058DB"/>
    <w:rsid w:val="365F1A51"/>
    <w:rsid w:val="3695459B"/>
    <w:rsid w:val="36B85B13"/>
    <w:rsid w:val="36FC4850"/>
    <w:rsid w:val="372E157F"/>
    <w:rsid w:val="37DE5A4E"/>
    <w:rsid w:val="37F35031"/>
    <w:rsid w:val="382343C6"/>
    <w:rsid w:val="38804D57"/>
    <w:rsid w:val="38FE3793"/>
    <w:rsid w:val="391664DF"/>
    <w:rsid w:val="394925BC"/>
    <w:rsid w:val="394D193A"/>
    <w:rsid w:val="396401D4"/>
    <w:rsid w:val="39730417"/>
    <w:rsid w:val="398D2951"/>
    <w:rsid w:val="39D215F8"/>
    <w:rsid w:val="3A087445"/>
    <w:rsid w:val="3A21256E"/>
    <w:rsid w:val="3ACC7DDF"/>
    <w:rsid w:val="3B274878"/>
    <w:rsid w:val="3B304FA3"/>
    <w:rsid w:val="3B365A66"/>
    <w:rsid w:val="3B641499"/>
    <w:rsid w:val="3B673FAC"/>
    <w:rsid w:val="3B984165"/>
    <w:rsid w:val="3BAB3E99"/>
    <w:rsid w:val="3BBE44AB"/>
    <w:rsid w:val="3BC10995"/>
    <w:rsid w:val="3BED2703"/>
    <w:rsid w:val="3C426D4A"/>
    <w:rsid w:val="3C4A3796"/>
    <w:rsid w:val="3C5A766D"/>
    <w:rsid w:val="3CD10680"/>
    <w:rsid w:val="3CD15B81"/>
    <w:rsid w:val="3CFB7418"/>
    <w:rsid w:val="3CFC24D2"/>
    <w:rsid w:val="3D033860"/>
    <w:rsid w:val="3D070941"/>
    <w:rsid w:val="3D1E625E"/>
    <w:rsid w:val="3D64583D"/>
    <w:rsid w:val="3D793B23"/>
    <w:rsid w:val="3D85696B"/>
    <w:rsid w:val="3D931F15"/>
    <w:rsid w:val="3D9D02A6"/>
    <w:rsid w:val="3DCF039F"/>
    <w:rsid w:val="3E060BCF"/>
    <w:rsid w:val="3E4A5E40"/>
    <w:rsid w:val="3E9E5F37"/>
    <w:rsid w:val="3E9F394D"/>
    <w:rsid w:val="3EFD36E5"/>
    <w:rsid w:val="3F19380F"/>
    <w:rsid w:val="3F732378"/>
    <w:rsid w:val="3F986AD0"/>
    <w:rsid w:val="3FF35E0E"/>
    <w:rsid w:val="3FFB4CC3"/>
    <w:rsid w:val="40177401"/>
    <w:rsid w:val="40512B35"/>
    <w:rsid w:val="406B2A12"/>
    <w:rsid w:val="40794D65"/>
    <w:rsid w:val="40B57568"/>
    <w:rsid w:val="41242C54"/>
    <w:rsid w:val="4138154A"/>
    <w:rsid w:val="41634625"/>
    <w:rsid w:val="41760AA5"/>
    <w:rsid w:val="418D7866"/>
    <w:rsid w:val="41A76EB0"/>
    <w:rsid w:val="41B63597"/>
    <w:rsid w:val="41D31D17"/>
    <w:rsid w:val="41F30347"/>
    <w:rsid w:val="42164036"/>
    <w:rsid w:val="433D2460"/>
    <w:rsid w:val="436C6603"/>
    <w:rsid w:val="437B557B"/>
    <w:rsid w:val="43AA0EDA"/>
    <w:rsid w:val="44427364"/>
    <w:rsid w:val="445709AF"/>
    <w:rsid w:val="451757A2"/>
    <w:rsid w:val="453273D9"/>
    <w:rsid w:val="454A567C"/>
    <w:rsid w:val="45603F46"/>
    <w:rsid w:val="4582210E"/>
    <w:rsid w:val="458A4B1F"/>
    <w:rsid w:val="458C425F"/>
    <w:rsid w:val="45962B14"/>
    <w:rsid w:val="4596335D"/>
    <w:rsid w:val="45A40651"/>
    <w:rsid w:val="45AF3D8A"/>
    <w:rsid w:val="45EE2E1F"/>
    <w:rsid w:val="460209EA"/>
    <w:rsid w:val="461A0599"/>
    <w:rsid w:val="462C0946"/>
    <w:rsid w:val="469116F6"/>
    <w:rsid w:val="46977FA9"/>
    <w:rsid w:val="46E12E64"/>
    <w:rsid w:val="46ED7A5B"/>
    <w:rsid w:val="473309CA"/>
    <w:rsid w:val="473531B0"/>
    <w:rsid w:val="47451645"/>
    <w:rsid w:val="47501D98"/>
    <w:rsid w:val="477C004C"/>
    <w:rsid w:val="479A179F"/>
    <w:rsid w:val="47C3256A"/>
    <w:rsid w:val="47CD0701"/>
    <w:rsid w:val="47ED5839"/>
    <w:rsid w:val="480E75E6"/>
    <w:rsid w:val="482254E2"/>
    <w:rsid w:val="48403834"/>
    <w:rsid w:val="48C06AA9"/>
    <w:rsid w:val="48F510A4"/>
    <w:rsid w:val="48F86B09"/>
    <w:rsid w:val="492F0338"/>
    <w:rsid w:val="49480660"/>
    <w:rsid w:val="494D7915"/>
    <w:rsid w:val="498B355B"/>
    <w:rsid w:val="49E37ADA"/>
    <w:rsid w:val="4A201EF6"/>
    <w:rsid w:val="4A6E2C61"/>
    <w:rsid w:val="4A742241"/>
    <w:rsid w:val="4AFF6578"/>
    <w:rsid w:val="4B3A6FE7"/>
    <w:rsid w:val="4B517E8D"/>
    <w:rsid w:val="4B773D97"/>
    <w:rsid w:val="4BCD4BF1"/>
    <w:rsid w:val="4BEA4569"/>
    <w:rsid w:val="4BEB6533"/>
    <w:rsid w:val="4C0D2006"/>
    <w:rsid w:val="4C1C049B"/>
    <w:rsid w:val="4C51283A"/>
    <w:rsid w:val="4C7F0234"/>
    <w:rsid w:val="4CF82CB6"/>
    <w:rsid w:val="4D426E18"/>
    <w:rsid w:val="4D4B54DB"/>
    <w:rsid w:val="4D8757B4"/>
    <w:rsid w:val="4DCA38C5"/>
    <w:rsid w:val="4DEB281B"/>
    <w:rsid w:val="4E9B4B94"/>
    <w:rsid w:val="4EB55BCA"/>
    <w:rsid w:val="4EB62E28"/>
    <w:rsid w:val="4EC8490A"/>
    <w:rsid w:val="4F226081"/>
    <w:rsid w:val="4F31425D"/>
    <w:rsid w:val="4FD5108C"/>
    <w:rsid w:val="501B6D91"/>
    <w:rsid w:val="505C5BC8"/>
    <w:rsid w:val="50652DF3"/>
    <w:rsid w:val="509D755D"/>
    <w:rsid w:val="50AC11E7"/>
    <w:rsid w:val="51764AF1"/>
    <w:rsid w:val="51E56EF9"/>
    <w:rsid w:val="527D41FC"/>
    <w:rsid w:val="527E3C5D"/>
    <w:rsid w:val="52946FDD"/>
    <w:rsid w:val="52A25C20"/>
    <w:rsid w:val="52A50B8E"/>
    <w:rsid w:val="52B15DE1"/>
    <w:rsid w:val="52B43328"/>
    <w:rsid w:val="53254E69"/>
    <w:rsid w:val="532E362D"/>
    <w:rsid w:val="538F45A4"/>
    <w:rsid w:val="53E421E6"/>
    <w:rsid w:val="53E915AA"/>
    <w:rsid w:val="54210D44"/>
    <w:rsid w:val="54556C40"/>
    <w:rsid w:val="54B576DE"/>
    <w:rsid w:val="54C53DC5"/>
    <w:rsid w:val="54ED0C26"/>
    <w:rsid w:val="553D25F7"/>
    <w:rsid w:val="56095F34"/>
    <w:rsid w:val="565D1DDC"/>
    <w:rsid w:val="56701B0F"/>
    <w:rsid w:val="56A725B8"/>
    <w:rsid w:val="56D93B58"/>
    <w:rsid w:val="56EF512A"/>
    <w:rsid w:val="57321AF0"/>
    <w:rsid w:val="57615B6B"/>
    <w:rsid w:val="57821531"/>
    <w:rsid w:val="57AA2478"/>
    <w:rsid w:val="57F02BF4"/>
    <w:rsid w:val="584B51C8"/>
    <w:rsid w:val="587442AD"/>
    <w:rsid w:val="58E1230C"/>
    <w:rsid w:val="591F15CA"/>
    <w:rsid w:val="594828CF"/>
    <w:rsid w:val="596D500D"/>
    <w:rsid w:val="5A5D5558"/>
    <w:rsid w:val="5A92474A"/>
    <w:rsid w:val="5A963B0E"/>
    <w:rsid w:val="5AA77AC9"/>
    <w:rsid w:val="5AD94ACA"/>
    <w:rsid w:val="5AE84932"/>
    <w:rsid w:val="5AF251E8"/>
    <w:rsid w:val="5B172EA1"/>
    <w:rsid w:val="5B2E3D47"/>
    <w:rsid w:val="5B372BFB"/>
    <w:rsid w:val="5B4D4167"/>
    <w:rsid w:val="5BF44BAC"/>
    <w:rsid w:val="5BFB3A80"/>
    <w:rsid w:val="5C1B076F"/>
    <w:rsid w:val="5C2313D1"/>
    <w:rsid w:val="5C3804EF"/>
    <w:rsid w:val="5C3929A3"/>
    <w:rsid w:val="5C5477DD"/>
    <w:rsid w:val="5C5D311F"/>
    <w:rsid w:val="5C7568F1"/>
    <w:rsid w:val="5C981DBF"/>
    <w:rsid w:val="5CB0535B"/>
    <w:rsid w:val="5CDF354A"/>
    <w:rsid w:val="5CE46835"/>
    <w:rsid w:val="5CFB20F8"/>
    <w:rsid w:val="5D437F7D"/>
    <w:rsid w:val="5DEF5A0F"/>
    <w:rsid w:val="5DF953FC"/>
    <w:rsid w:val="5E40270F"/>
    <w:rsid w:val="5E547F68"/>
    <w:rsid w:val="5E781EA8"/>
    <w:rsid w:val="5EB6652D"/>
    <w:rsid w:val="5F08322C"/>
    <w:rsid w:val="5F155949"/>
    <w:rsid w:val="5F751F44"/>
    <w:rsid w:val="5F85487D"/>
    <w:rsid w:val="5FBE1B3D"/>
    <w:rsid w:val="5FEC48FC"/>
    <w:rsid w:val="6031230F"/>
    <w:rsid w:val="605D3104"/>
    <w:rsid w:val="60882D0D"/>
    <w:rsid w:val="60A070F8"/>
    <w:rsid w:val="60CF1B28"/>
    <w:rsid w:val="60E13D70"/>
    <w:rsid w:val="610712C2"/>
    <w:rsid w:val="61682D8B"/>
    <w:rsid w:val="617D1584"/>
    <w:rsid w:val="61D1258B"/>
    <w:rsid w:val="620C1661"/>
    <w:rsid w:val="62514EEA"/>
    <w:rsid w:val="627325BD"/>
    <w:rsid w:val="62CA07F9"/>
    <w:rsid w:val="62E55633"/>
    <w:rsid w:val="62E775FD"/>
    <w:rsid w:val="6308272B"/>
    <w:rsid w:val="63260A0C"/>
    <w:rsid w:val="638E6635"/>
    <w:rsid w:val="63FE2FD4"/>
    <w:rsid w:val="64015B8B"/>
    <w:rsid w:val="64707976"/>
    <w:rsid w:val="647E189B"/>
    <w:rsid w:val="64C018BB"/>
    <w:rsid w:val="64C5571C"/>
    <w:rsid w:val="653319F2"/>
    <w:rsid w:val="653A3EFC"/>
    <w:rsid w:val="654F4FE5"/>
    <w:rsid w:val="656E7B61"/>
    <w:rsid w:val="65752C9E"/>
    <w:rsid w:val="65782D4B"/>
    <w:rsid w:val="65AE4DEB"/>
    <w:rsid w:val="65C37F02"/>
    <w:rsid w:val="65EF654B"/>
    <w:rsid w:val="663C1A0D"/>
    <w:rsid w:val="66A5651E"/>
    <w:rsid w:val="67165330"/>
    <w:rsid w:val="67302F28"/>
    <w:rsid w:val="677156E7"/>
    <w:rsid w:val="67C972D1"/>
    <w:rsid w:val="67D7599D"/>
    <w:rsid w:val="67E81E4D"/>
    <w:rsid w:val="67F91803"/>
    <w:rsid w:val="68307350"/>
    <w:rsid w:val="6840762F"/>
    <w:rsid w:val="68460921"/>
    <w:rsid w:val="68556DB7"/>
    <w:rsid w:val="68807A84"/>
    <w:rsid w:val="68BC6E36"/>
    <w:rsid w:val="68C36416"/>
    <w:rsid w:val="69126A56"/>
    <w:rsid w:val="6917406C"/>
    <w:rsid w:val="693132B0"/>
    <w:rsid w:val="6942333C"/>
    <w:rsid w:val="694E63D8"/>
    <w:rsid w:val="69C274C7"/>
    <w:rsid w:val="6A123A14"/>
    <w:rsid w:val="6A6B466F"/>
    <w:rsid w:val="6A8F4802"/>
    <w:rsid w:val="6AE36FA6"/>
    <w:rsid w:val="6AF44665"/>
    <w:rsid w:val="6AFE3735"/>
    <w:rsid w:val="6B0D7EDB"/>
    <w:rsid w:val="6B614F48"/>
    <w:rsid w:val="6B777044"/>
    <w:rsid w:val="6BBC6C6A"/>
    <w:rsid w:val="6BCA2CBC"/>
    <w:rsid w:val="6BCC3834"/>
    <w:rsid w:val="6BFA3EFD"/>
    <w:rsid w:val="6BFF5FF9"/>
    <w:rsid w:val="6C2D6CB2"/>
    <w:rsid w:val="6C7C2B64"/>
    <w:rsid w:val="6C82713E"/>
    <w:rsid w:val="6CB07B60"/>
    <w:rsid w:val="6D214EAA"/>
    <w:rsid w:val="6D4A0EB4"/>
    <w:rsid w:val="6D512242"/>
    <w:rsid w:val="6D6C2BD8"/>
    <w:rsid w:val="6DC27C83"/>
    <w:rsid w:val="6DE24A54"/>
    <w:rsid w:val="6DE77FDB"/>
    <w:rsid w:val="6E105C5A"/>
    <w:rsid w:val="6E1B63AC"/>
    <w:rsid w:val="6E35795C"/>
    <w:rsid w:val="6E50341C"/>
    <w:rsid w:val="6EB23DA4"/>
    <w:rsid w:val="6F3033F6"/>
    <w:rsid w:val="6F4D6A39"/>
    <w:rsid w:val="6F670574"/>
    <w:rsid w:val="6F7C2E7B"/>
    <w:rsid w:val="6F9401C4"/>
    <w:rsid w:val="6F9B59F7"/>
    <w:rsid w:val="700539A7"/>
    <w:rsid w:val="704B11CB"/>
    <w:rsid w:val="70C42D2B"/>
    <w:rsid w:val="70DE5CED"/>
    <w:rsid w:val="70E56110"/>
    <w:rsid w:val="7104581E"/>
    <w:rsid w:val="71233EF6"/>
    <w:rsid w:val="71676D6A"/>
    <w:rsid w:val="71D523D1"/>
    <w:rsid w:val="720D24B0"/>
    <w:rsid w:val="722D7BEE"/>
    <w:rsid w:val="72B15531"/>
    <w:rsid w:val="73082679"/>
    <w:rsid w:val="730B69EF"/>
    <w:rsid w:val="735D69D5"/>
    <w:rsid w:val="73777ED7"/>
    <w:rsid w:val="73C66DBA"/>
    <w:rsid w:val="73E42A7C"/>
    <w:rsid w:val="740C6EC3"/>
    <w:rsid w:val="740D6797"/>
    <w:rsid w:val="740F004E"/>
    <w:rsid w:val="74100036"/>
    <w:rsid w:val="74190BDC"/>
    <w:rsid w:val="742D27FD"/>
    <w:rsid w:val="74591FEB"/>
    <w:rsid w:val="74681C20"/>
    <w:rsid w:val="747A1FA3"/>
    <w:rsid w:val="74C74B98"/>
    <w:rsid w:val="75724DF3"/>
    <w:rsid w:val="75932CCC"/>
    <w:rsid w:val="75CB06B8"/>
    <w:rsid w:val="75D92DD5"/>
    <w:rsid w:val="75DF4163"/>
    <w:rsid w:val="75E74523"/>
    <w:rsid w:val="768E1E11"/>
    <w:rsid w:val="76CC293A"/>
    <w:rsid w:val="76E25E1C"/>
    <w:rsid w:val="7715608F"/>
    <w:rsid w:val="77204A34"/>
    <w:rsid w:val="77257FEB"/>
    <w:rsid w:val="77493F8A"/>
    <w:rsid w:val="7782124A"/>
    <w:rsid w:val="77A94A29"/>
    <w:rsid w:val="77AF20BF"/>
    <w:rsid w:val="77C43611"/>
    <w:rsid w:val="77F55EC0"/>
    <w:rsid w:val="781B07A0"/>
    <w:rsid w:val="78623556"/>
    <w:rsid w:val="787F15B9"/>
    <w:rsid w:val="78B96EEE"/>
    <w:rsid w:val="78BC49E1"/>
    <w:rsid w:val="791374B0"/>
    <w:rsid w:val="791660EE"/>
    <w:rsid w:val="7983686A"/>
    <w:rsid w:val="7A3251AA"/>
    <w:rsid w:val="7A401512"/>
    <w:rsid w:val="7A5E7D4D"/>
    <w:rsid w:val="7A7306BC"/>
    <w:rsid w:val="7A74131E"/>
    <w:rsid w:val="7A803889"/>
    <w:rsid w:val="7AA80BCB"/>
    <w:rsid w:val="7AC202DC"/>
    <w:rsid w:val="7AC223E5"/>
    <w:rsid w:val="7B5B0730"/>
    <w:rsid w:val="7B5D0004"/>
    <w:rsid w:val="7B713AB0"/>
    <w:rsid w:val="7B8437E3"/>
    <w:rsid w:val="7BA23C69"/>
    <w:rsid w:val="7BA76D4A"/>
    <w:rsid w:val="7BBE4F8C"/>
    <w:rsid w:val="7BDF310F"/>
    <w:rsid w:val="7BEE3352"/>
    <w:rsid w:val="7C7554E9"/>
    <w:rsid w:val="7C9E08D4"/>
    <w:rsid w:val="7CB33E74"/>
    <w:rsid w:val="7CBA2EFE"/>
    <w:rsid w:val="7D080444"/>
    <w:rsid w:val="7D231D04"/>
    <w:rsid w:val="7D747887"/>
    <w:rsid w:val="7DBB3147"/>
    <w:rsid w:val="7DF34C50"/>
    <w:rsid w:val="7E13206D"/>
    <w:rsid w:val="7E1352F2"/>
    <w:rsid w:val="7E490D14"/>
    <w:rsid w:val="7E6C0278"/>
    <w:rsid w:val="7E816D94"/>
    <w:rsid w:val="7ED45422"/>
    <w:rsid w:val="7F345520"/>
    <w:rsid w:val="7F3D7CD4"/>
    <w:rsid w:val="7F736048"/>
    <w:rsid w:val="7F78540D"/>
    <w:rsid w:val="7FBB79EF"/>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3">
    <w:name w:val="heading 2"/>
    <w:basedOn w:val="1"/>
    <w:next w:val="4"/>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paragraph" w:styleId="5">
    <w:name w:val="heading 3"/>
    <w:basedOn w:val="1"/>
    <w:next w:val="1"/>
    <w:autoRedefine/>
    <w:qFormat/>
    <w:uiPriority w:val="99"/>
    <w:pPr>
      <w:keepNext/>
      <w:keepLines/>
      <w:spacing w:before="260" w:after="260" w:line="413" w:lineRule="auto"/>
      <w:outlineLvl w:val="2"/>
    </w:pPr>
    <w:rPr>
      <w:b/>
      <w:sz w:val="32"/>
    </w:rPr>
  </w:style>
  <w:style w:type="paragraph" w:styleId="6">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7">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autoRedefine/>
    <w:qFormat/>
    <w:uiPriority w:val="0"/>
    <w:pPr>
      <w:tabs>
        <w:tab w:val="left" w:pos="567"/>
      </w:tabs>
      <w:spacing w:before="120" w:beforeLines="0" w:line="22" w:lineRule="atLeast"/>
    </w:pPr>
    <w:rPr>
      <w:rFonts w:ascii="宋体" w:hAnsi="宋体"/>
      <w:sz w:val="24"/>
    </w:rPr>
  </w:style>
  <w:style w:type="paragraph" w:styleId="10">
    <w:name w:val="Body Text Indent"/>
    <w:basedOn w:val="1"/>
    <w:autoRedefine/>
    <w:qFormat/>
    <w:uiPriority w:val="0"/>
    <w:pPr>
      <w:spacing w:after="120" w:afterLines="0"/>
      <w:ind w:left="420" w:leftChars="200"/>
    </w:pPr>
  </w:style>
  <w:style w:type="paragraph" w:styleId="11">
    <w:name w:val="Plain Text"/>
    <w:basedOn w:val="1"/>
    <w:autoRedefine/>
    <w:qFormat/>
    <w:uiPriority w:val="99"/>
    <w:rPr>
      <w:rFonts w:ascii="宋体" w:hAnsi="Courier New" w:cs="Courier New"/>
      <w:szCs w:val="21"/>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8">
    <w:name w:val="index 1"/>
    <w:basedOn w:val="1"/>
    <w:next w:val="1"/>
    <w:autoRedefine/>
    <w:qFormat/>
    <w:uiPriority w:val="0"/>
    <w:pPr>
      <w:spacing w:line="360" w:lineRule="auto"/>
    </w:pPr>
    <w:rPr>
      <w:rFonts w:ascii="仿宋_GB2312" w:eastAsia="仿宋_GB2312"/>
      <w:sz w:val="24"/>
      <w:szCs w:val="2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paragraph" w:customStyle="1" w:styleId="23">
    <w:name w:val="正文_1_1"/>
    <w:autoRedefine/>
    <w:qFormat/>
    <w:uiPriority w:val="0"/>
    <w:pPr>
      <w:widowControl w:val="0"/>
      <w:jc w:val="both"/>
    </w:pPr>
    <w:rPr>
      <w:rFonts w:ascii="Times New Roman" w:hAnsi="Times New Roman" w:eastAsia="宋体" w:cs="Times New Roman"/>
      <w:lang w:val="en-US" w:eastAsia="zh-CN" w:bidi="ar-SA"/>
    </w:rPr>
  </w:style>
  <w:style w:type="paragraph" w:customStyle="1" w:styleId="24">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5">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8">
    <w:name w:val="样式9"/>
    <w:basedOn w:val="1"/>
    <w:autoRedefine/>
    <w:qFormat/>
    <w:uiPriority w:val="0"/>
    <w:pPr>
      <w:spacing w:line="480" w:lineRule="exact"/>
      <w:ind w:firstLine="480" w:firstLineChars="200"/>
    </w:pPr>
    <w:rPr>
      <w:rFonts w:ascii="宋体" w:hAnsi="宋体"/>
      <w:szCs w:val="24"/>
    </w:rPr>
  </w:style>
  <w:style w:type="paragraph" w:styleId="29">
    <w:name w:val="List Paragraph"/>
    <w:basedOn w:val="1"/>
    <w:autoRedefine/>
    <w:qFormat/>
    <w:uiPriority w:val="0"/>
    <w:pPr>
      <w:ind w:firstLine="420" w:firstLineChars="200"/>
    </w:pPr>
  </w:style>
  <w:style w:type="paragraph" w:customStyle="1" w:styleId="3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1">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2">
    <w:name w:val="font11"/>
    <w:basedOn w:val="21"/>
    <w:autoRedefine/>
    <w:qFormat/>
    <w:uiPriority w:val="0"/>
    <w:rPr>
      <w:rFonts w:hint="eastAsia" w:ascii="宋体" w:hAnsi="宋体" w:eastAsia="宋体" w:cs="宋体"/>
      <w:color w:val="000000"/>
      <w:sz w:val="21"/>
      <w:szCs w:val="21"/>
      <w:u w:val="none"/>
    </w:rPr>
  </w:style>
  <w:style w:type="character" w:customStyle="1" w:styleId="3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1053</Words>
  <Characters>1205</Characters>
  <Lines>0</Lines>
  <Paragraphs>0</Paragraphs>
  <TotalTime>23</TotalTime>
  <ScaleCrop>false</ScaleCrop>
  <LinksUpToDate>false</LinksUpToDate>
  <CharactersWithSpaces>1365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2021-04-14T10:20:00Z</dcterms:created>
  <dc:creator>Administrator</dc:creator>
  <cp:lastModifiedBy>王晓迪</cp:lastModifiedBy>
  <cp:lastPrinted>2024-07-18T02:54:00Z</cp:lastPrinted>
  <dcterms:modified xsi:type="dcterms:W3CDTF">2025-07-15T08:12:43Z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C816C1BDEBF2410B9649BD92FEE46E91</vt:lpwstr>
  </property>
  <property fmtid="{D5CDD505-2E9C-101B-9397-08002B2CF9AE}" pid="4" name="KSOTemplateDocerSaveRecord">
    <vt:lpwstr>eyJoZGlkIjoiZmZiYmU3N2I5NDczMGZjM2Y1M2JlMjk3MGRmOThiNzEiLCJ1c2VySWQiOiIyNjY4MTk3NDcifQ==</vt:lpwstr>
  </property>
</Properties>
</file>