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5C70E">
      <w:pPr>
        <w:rPr>
          <w:rFonts w:hint="eastAsia" w:ascii="仿宋" w:hAnsi="仿宋" w:eastAsia="仿宋" w:cs="仿宋"/>
          <w:highlight w:val="none"/>
        </w:rPr>
      </w:pPr>
    </w:p>
    <w:p w14:paraId="05309B94">
      <w:pPr>
        <w:rPr>
          <w:rFonts w:hint="eastAsia" w:ascii="仿宋" w:hAnsi="仿宋" w:eastAsia="仿宋" w:cs="仿宋"/>
          <w:highlight w:val="none"/>
        </w:rPr>
      </w:pPr>
    </w:p>
    <w:p w14:paraId="0841FA3E">
      <w:pPr>
        <w:tabs>
          <w:tab w:val="left" w:pos="5196"/>
        </w:tabs>
        <w:jc w:val="left"/>
        <w:rPr>
          <w:rFonts w:hint="eastAsia" w:ascii="仿宋" w:hAnsi="仿宋" w:eastAsia="仿宋" w:cs="仿宋"/>
          <w:sz w:val="36"/>
          <w:szCs w:val="36"/>
          <w:highlight w:val="none"/>
          <w:lang w:eastAsia="zh-CN"/>
        </w:rPr>
      </w:pPr>
      <w:r>
        <w:rPr>
          <w:rFonts w:hint="eastAsia" w:ascii="仿宋" w:hAnsi="仿宋" w:eastAsia="仿宋" w:cs="仿宋"/>
          <w:sz w:val="21"/>
          <w:highlight w:val="none"/>
        </w:rPr>
        <mc:AlternateContent>
          <mc:Choice Requires="wps">
            <w:drawing>
              <wp:anchor distT="0" distB="0" distL="114300" distR="114300" simplePos="0" relativeHeight="251662336" behindDoc="0" locked="0" layoutInCell="1" allowOverlap="1">
                <wp:simplePos x="0" y="0"/>
                <wp:positionH relativeFrom="column">
                  <wp:posOffset>-810895</wp:posOffset>
                </wp:positionH>
                <wp:positionV relativeFrom="paragraph">
                  <wp:posOffset>243840</wp:posOffset>
                </wp:positionV>
                <wp:extent cx="6555105"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555105"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2AB90">
                            <w:pPr>
                              <w:jc w:val="center"/>
                              <w:rPr>
                                <w:rFonts w:hint="eastAsia" w:ascii="微软雅黑" w:hAnsi="微软雅黑" w:eastAsia="微软雅黑" w:cs="微软雅黑"/>
                                <w:b/>
                                <w:bCs/>
                                <w:color w:val="auto"/>
                                <w:sz w:val="44"/>
                                <w:szCs w:val="44"/>
                                <w:highlight w:val="none"/>
                                <w:lang w:val="en-US" w:eastAsia="zh-CN"/>
                              </w:rPr>
                            </w:pPr>
                            <w:r>
                              <w:rPr>
                                <w:rFonts w:hint="eastAsia" w:ascii="微软雅黑" w:hAnsi="微软雅黑" w:eastAsia="微软雅黑" w:cs="微软雅黑"/>
                                <w:b/>
                                <w:bCs/>
                                <w:color w:val="auto"/>
                                <w:sz w:val="44"/>
                                <w:szCs w:val="44"/>
                                <w:highlight w:val="none"/>
                                <w:lang w:val="en-US" w:eastAsia="zh-CN"/>
                              </w:rPr>
                              <w:t>乌鲁木齐市沙依巴克区2024年燃气管道设施更新改造项目(一期)试验检测项目</w:t>
                            </w:r>
                          </w:p>
                          <w:p w14:paraId="645119A4">
                            <w:pPr>
                              <w:jc w:val="center"/>
                              <w:rPr>
                                <w:rFonts w:hint="default"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（项目编号：SJX-2025-410）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85pt;margin-top:19.2pt;height:127.2pt;width:516.15pt;z-index:251662336;mso-width-relative:page;mso-height-relative:page;" filled="f" stroked="f" coordsize="21600,21600" o:gfxdata="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VER+DdAAAACwEAAA8AAAAAAAAAAQAgAAAAIgAA&#10;AGRycy9kb3ducmV2LnhtbFBLAQIUABQAAAAIAIdO4kBAuJuHPAIAAGcEAAAOAAAAAAAAAAEAIAAA&#10;ACwBAABkcnMvZTJvRG9jLnhtbFBLBQYAAAAABgAGAFkBAADaBQAAAAA=&#10;">
                <v:fill on="f" focussize="0,0"/>
                <v:stroke on="f" weight="0.5pt"/>
                <v:imagedata o:title=""/>
                <o:lock v:ext="edit" aspectratio="f"/>
                <v:textbox>
                  <w:txbxContent>
                    <w:p w14:paraId="37C2AB90">
                      <w:pPr>
                        <w:jc w:val="center"/>
                        <w:rPr>
                          <w:rFonts w:hint="eastAsia" w:ascii="微软雅黑" w:hAnsi="微软雅黑" w:eastAsia="微软雅黑" w:cs="微软雅黑"/>
                          <w:b/>
                          <w:bCs/>
                          <w:color w:val="auto"/>
                          <w:sz w:val="44"/>
                          <w:szCs w:val="44"/>
                          <w:highlight w:val="none"/>
                          <w:lang w:val="en-US" w:eastAsia="zh-CN"/>
                        </w:rPr>
                      </w:pPr>
                      <w:r>
                        <w:rPr>
                          <w:rFonts w:hint="eastAsia" w:ascii="微软雅黑" w:hAnsi="微软雅黑" w:eastAsia="微软雅黑" w:cs="微软雅黑"/>
                          <w:b/>
                          <w:bCs/>
                          <w:color w:val="auto"/>
                          <w:sz w:val="44"/>
                          <w:szCs w:val="44"/>
                          <w:highlight w:val="none"/>
                          <w:lang w:val="en-US" w:eastAsia="zh-CN"/>
                        </w:rPr>
                        <w:t>乌鲁木齐市沙依巴克区2024年燃气管道设施更新改造项目(一期)试验检测项目</w:t>
                      </w:r>
                    </w:p>
                    <w:p w14:paraId="645119A4">
                      <w:pPr>
                        <w:jc w:val="center"/>
                        <w:rPr>
                          <w:rFonts w:hint="default"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（项目编号：SJX-2025-410）</w:t>
                      </w:r>
                    </w:p>
                  </w:txbxContent>
                </v:textbox>
              </v:shape>
            </w:pict>
          </mc:Fallback>
        </mc:AlternateContent>
      </w:r>
      <w:r>
        <w:rPr>
          <w:rFonts w:hint="eastAsia" w:ascii="仿宋" w:hAnsi="仿宋" w:eastAsia="仿宋" w:cs="仿宋"/>
          <w:sz w:val="36"/>
          <w:szCs w:val="36"/>
          <w:highlight w:val="none"/>
          <w:lang w:eastAsia="zh-CN"/>
        </w:rPr>
        <w:tab/>
      </w:r>
    </w:p>
    <w:p w14:paraId="08F96752">
      <w:pPr>
        <w:jc w:val="center"/>
        <w:rPr>
          <w:rFonts w:hint="eastAsia" w:ascii="仿宋" w:hAnsi="仿宋" w:eastAsia="仿宋" w:cs="仿宋"/>
          <w:sz w:val="32"/>
          <w:szCs w:val="32"/>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0" w:num="1"/>
          <w:rtlGutter w:val="0"/>
          <w:docGrid w:type="lines" w:linePitch="387" w:charSpace="0"/>
        </w:sectPr>
      </w:pPr>
      <w:r>
        <w:rPr>
          <w:rFonts w:hint="eastAsia" w:ascii="仿宋" w:hAnsi="仿宋" w:eastAsia="仿宋" w:cs="仿宋"/>
          <w:color w:val="auto"/>
          <w:highlight w:val="none"/>
          <w:lang w:eastAsia="zh-CN"/>
        </w:rPr>
        <w:drawing>
          <wp:anchor distT="0" distB="0" distL="114300" distR="114300" simplePos="0" relativeHeight="251665408" behindDoc="0" locked="0" layoutInCell="1" allowOverlap="1">
            <wp:simplePos x="0" y="0"/>
            <wp:positionH relativeFrom="column">
              <wp:posOffset>2113280</wp:posOffset>
            </wp:positionH>
            <wp:positionV relativeFrom="paragraph">
              <wp:posOffset>5652135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12"/>
                    <a:srcRect l="22113" t="29394" r="21666" b="28715"/>
                    <a:stretch>
                      <a:fillRect/>
                    </a:stretch>
                  </pic:blipFill>
                  <pic:spPr>
                    <a:xfrm>
                      <a:off x="0" y="0"/>
                      <a:ext cx="1417320" cy="1410970"/>
                    </a:xfrm>
                    <a:prstGeom prst="rect">
                      <a:avLst/>
                    </a:prstGeom>
                  </pic:spPr>
                </pic:pic>
              </a:graphicData>
            </a:graphic>
          </wp:anchor>
        </w:drawing>
      </w:r>
      <w:r>
        <w:rPr>
          <w:rFonts w:hint="eastAsia" w:ascii="仿宋" w:hAnsi="仿宋" w:eastAsia="仿宋" w:cs="仿宋"/>
          <w:sz w:val="21"/>
          <w:highlight w:val="none"/>
        </w:rPr>
        <mc:AlternateContent>
          <mc:Choice Requires="wps">
            <w:drawing>
              <wp:anchor distT="0" distB="0" distL="114300" distR="114300" simplePos="0" relativeHeight="251663360" behindDoc="0" locked="0" layoutInCell="1" allowOverlap="1">
                <wp:simplePos x="0" y="0"/>
                <wp:positionH relativeFrom="column">
                  <wp:posOffset>-889635</wp:posOffset>
                </wp:positionH>
                <wp:positionV relativeFrom="paragraph">
                  <wp:posOffset>2136775</wp:posOffset>
                </wp:positionV>
                <wp:extent cx="7130415" cy="98488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9848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2F4E1">
                            <w:pPr>
                              <w:pStyle w:val="2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auto"/>
                                <w:sz w:val="72"/>
                                <w:szCs w:val="72"/>
                                <w:lang w:val="en-US" w:eastAsia="zh-CN"/>
                              </w:rPr>
                            </w:pPr>
                            <w:r>
                              <w:rPr>
                                <w:rFonts w:hint="eastAsia" w:ascii="微软雅黑" w:hAnsi="微软雅黑" w:eastAsia="微软雅黑" w:cs="微软雅黑"/>
                                <w:b/>
                                <w:bCs/>
                                <w:color w:val="auto"/>
                                <w:sz w:val="72"/>
                                <w:szCs w:val="72"/>
                                <w:lang w:val="en-US" w:eastAsia="zh-CN"/>
                              </w:rPr>
                              <w:t>竞争性磋商采购文件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05pt;margin-top:168.25pt;height:77.55pt;width:561.45pt;z-index:251663360;mso-width-relative:page;mso-height-relative:page;" filled="f" stroked="f" coordsize="21600,21600" o:gfxdata="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rE2bL3QAAAAwBAAAPAAAAAAAAAAEAIAAAACIA&#10;AABkcnMvZG93bnJldi54bWxQSwECFAAUAAAACACHTuJARb/aFT0CAABoBAAADgAAAAAAAAABACAA&#10;AAAsAQAAZHJzL2Uyb0RvYy54bWxQSwUGAAAAAAYABgBZAQAA2wUAAAAA&#10;">
                <v:fill on="f" focussize="0,0"/>
                <v:stroke on="f" weight="0.5pt"/>
                <v:imagedata o:title=""/>
                <o:lock v:ext="edit" aspectratio="f"/>
                <v:textbox>
                  <w:txbxContent>
                    <w:p w14:paraId="0682F4E1">
                      <w:pPr>
                        <w:pStyle w:val="2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auto"/>
                          <w:sz w:val="72"/>
                          <w:szCs w:val="72"/>
                          <w:lang w:val="en-US" w:eastAsia="zh-CN"/>
                        </w:rPr>
                      </w:pPr>
                      <w:r>
                        <w:rPr>
                          <w:rFonts w:hint="eastAsia" w:ascii="微软雅黑" w:hAnsi="微软雅黑" w:eastAsia="微软雅黑" w:cs="微软雅黑"/>
                          <w:b/>
                          <w:bCs/>
                          <w:color w:val="auto"/>
                          <w:sz w:val="72"/>
                          <w:szCs w:val="72"/>
                          <w:lang w:val="en-US" w:eastAsia="zh-CN"/>
                        </w:rPr>
                        <w:t>竞争性磋商采购文件</w:t>
                      </w:r>
                    </w:p>
                  </w:txbxContent>
                </v:textbox>
              </v:shape>
            </w:pict>
          </mc:Fallback>
        </mc:AlternateContent>
      </w:r>
      <w:r>
        <w:rPr>
          <w:rFonts w:hint="eastAsia" w:ascii="仿宋" w:hAnsi="仿宋" w:eastAsia="仿宋" w:cs="仿宋"/>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4860925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D1935">
                            <w:pPr>
                              <w:jc w:val="left"/>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采购人：乌鲁木齐市沙依巴克区城市管理局（乌鲁木齐市沙依巴克区城市管理行政执法局)</w:t>
                            </w:r>
                          </w:p>
                          <w:p w14:paraId="28FDBB4A">
                            <w:pPr>
                              <w:jc w:val="left"/>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采购代理机构：新疆世纪星工程咨询有限公司</w:t>
                            </w:r>
                          </w:p>
                          <w:p w14:paraId="632C784D">
                            <w:pPr>
                              <w:jc w:val="center"/>
                              <w:rPr>
                                <w:rFonts w:hint="eastAsia" w:ascii="微软雅黑" w:hAnsi="微软雅黑" w:eastAsia="微软雅黑" w:cs="微软雅黑"/>
                                <w:b/>
                                <w:bCs/>
                                <w:color w:val="237085"/>
                                <w:sz w:val="32"/>
                                <w:szCs w:val="32"/>
                                <w:lang w:val="en-US" w:eastAsia="zh-CN"/>
                              </w:rPr>
                            </w:pPr>
                          </w:p>
                          <w:p w14:paraId="3EF57FB0">
                            <w:pPr>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日期：2025年7月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382.75pt;height:195.75pt;width:430.25pt;z-index:251664384;mso-width-relative:page;mso-height-relative:page;" filled="f" stroked="f" coordsize="21600,21600" o:gfxdata="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MN2wL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51BD1935">
                      <w:pPr>
                        <w:jc w:val="left"/>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采购人：乌鲁木齐市沙依巴克区城市管理局（乌鲁木齐市沙依巴克区城市管理行政执法局)</w:t>
                      </w:r>
                    </w:p>
                    <w:p w14:paraId="28FDBB4A">
                      <w:pPr>
                        <w:jc w:val="left"/>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采购代理机构：新疆世纪星工程咨询有限公司</w:t>
                      </w:r>
                    </w:p>
                    <w:p w14:paraId="632C784D">
                      <w:pPr>
                        <w:jc w:val="center"/>
                        <w:rPr>
                          <w:rFonts w:hint="eastAsia" w:ascii="微软雅黑" w:hAnsi="微软雅黑" w:eastAsia="微软雅黑" w:cs="微软雅黑"/>
                          <w:b/>
                          <w:bCs/>
                          <w:color w:val="237085"/>
                          <w:sz w:val="32"/>
                          <w:szCs w:val="32"/>
                          <w:lang w:val="en-US" w:eastAsia="zh-CN"/>
                        </w:rPr>
                      </w:pPr>
                    </w:p>
                    <w:p w14:paraId="3EF57FB0">
                      <w:pPr>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日期：2025年7月</w:t>
                      </w:r>
                    </w:p>
                  </w:txbxContent>
                </v:textbox>
              </v:shape>
            </w:pict>
          </mc:Fallback>
        </mc:AlternateContent>
      </w:r>
    </w:p>
    <w:p w14:paraId="37A13FF2">
      <w:pPr>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目 录</w:t>
      </w:r>
    </w:p>
    <w:sdt>
      <w:sdtPr>
        <w:rPr>
          <w:rFonts w:hint="eastAsia" w:ascii="仿宋" w:hAnsi="仿宋" w:eastAsia="仿宋" w:cs="仿宋"/>
          <w:kern w:val="2"/>
          <w:sz w:val="21"/>
          <w:szCs w:val="24"/>
          <w:highlight w:val="none"/>
          <w:lang w:val="en-US" w:eastAsia="zh-CN" w:bidi="ar-SA"/>
        </w:rPr>
        <w:id w:val="147458556"/>
        <w15:color w:val="DBDBDB"/>
        <w:docPartObj>
          <w:docPartGallery w:val="Table of Contents"/>
          <w:docPartUnique/>
        </w:docPartObj>
      </w:sdtPr>
      <w:sdtEndPr>
        <w:rPr>
          <w:rFonts w:hint="eastAsia" w:ascii="仿宋" w:hAnsi="仿宋" w:eastAsia="仿宋" w:cs="仿宋"/>
          <w:b/>
          <w:kern w:val="2"/>
          <w:sz w:val="21"/>
          <w:szCs w:val="24"/>
          <w:highlight w:val="none"/>
          <w:lang w:val="en-US" w:eastAsia="zh-CN" w:bidi="ar-SA"/>
        </w:rPr>
      </w:sdtEndPr>
      <w:sdtContent>
        <w:p w14:paraId="426A3B7C">
          <w:pPr>
            <w:jc w:val="both"/>
            <w:rPr>
              <w:rFonts w:hint="eastAsia" w:ascii="仿宋" w:hAnsi="仿宋" w:eastAsia="仿宋" w:cs="仿宋"/>
              <w:b/>
              <w:kern w:val="2"/>
              <w:sz w:val="24"/>
              <w:szCs w:val="24"/>
              <w:highlight w:val="none"/>
              <w:lang w:val="en-US" w:eastAsia="zh-CN" w:bidi="ar-SA"/>
            </w:rPr>
          </w:pP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TOC \o "1-2" \h \u </w:instrText>
          </w:r>
          <w:r>
            <w:rPr>
              <w:rFonts w:hint="eastAsia" w:ascii="仿宋" w:hAnsi="仿宋" w:eastAsia="仿宋" w:cs="仿宋"/>
              <w:sz w:val="24"/>
              <w:szCs w:val="24"/>
              <w:highlight w:val="none"/>
              <w:lang w:val="en-US" w:eastAsia="zh-CN"/>
            </w:rPr>
            <w:fldChar w:fldCharType="separate"/>
          </w:r>
        </w:p>
        <w:p w14:paraId="2764FDE5">
          <w:pPr>
            <w:pStyle w:val="29"/>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_Toc24832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szCs w:val="32"/>
              <w:highlight w:val="none"/>
            </w:rPr>
            <w:t xml:space="preserve">第一章 </w:t>
          </w:r>
          <w:r>
            <w:rPr>
              <w:rFonts w:hint="eastAsia" w:ascii="仿宋" w:hAnsi="仿宋" w:eastAsia="仿宋" w:cs="仿宋"/>
              <w:szCs w:val="32"/>
              <w:highlight w:val="none"/>
              <w:lang w:val="en-US" w:eastAsia="zh-CN"/>
            </w:rPr>
            <w:t>竞争性磋商</w:t>
          </w:r>
          <w:r>
            <w:rPr>
              <w:rFonts w:hint="eastAsia" w:ascii="仿宋" w:hAnsi="仿宋" w:eastAsia="仿宋" w:cs="仿宋"/>
              <w:szCs w:val="32"/>
              <w:highlight w:val="none"/>
            </w:rPr>
            <w:t>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_Toc24832 \h </w:instrText>
          </w:r>
          <w:r>
            <w:rPr>
              <w:rFonts w:hint="eastAsia" w:ascii="仿宋" w:hAnsi="仿宋" w:eastAsia="仿宋" w:cs="仿宋"/>
              <w:highlight w:val="none"/>
            </w:rPr>
            <w:fldChar w:fldCharType="separate"/>
          </w:r>
          <w:r>
            <w:rPr>
              <w:rFonts w:hint="eastAsia" w:ascii="仿宋" w:hAnsi="仿宋" w:eastAsia="仿宋" w:cs="仿宋"/>
              <w:highlight w:val="none"/>
            </w:rPr>
            <w:t>3</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4A655246">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_Toc15783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rPr>
            <w:t>一、 项目基本情况</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_Toc15783 \h </w:instrText>
          </w:r>
          <w:r>
            <w:rPr>
              <w:rFonts w:hint="eastAsia" w:ascii="仿宋" w:hAnsi="仿宋" w:eastAsia="仿宋" w:cs="仿宋"/>
              <w:highlight w:val="none"/>
            </w:rPr>
            <w:fldChar w:fldCharType="separate"/>
          </w:r>
          <w:r>
            <w:rPr>
              <w:rFonts w:hint="eastAsia" w:ascii="仿宋" w:hAnsi="仿宋" w:eastAsia="仿宋" w:cs="仿宋"/>
              <w:highlight w:val="none"/>
            </w:rPr>
            <w:t>3</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39DE5580">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_Toc22187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rPr>
            <w:t>二、 申请人的资格要求：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_Toc22187 \h </w:instrText>
          </w:r>
          <w:r>
            <w:rPr>
              <w:rFonts w:hint="eastAsia" w:ascii="仿宋" w:hAnsi="仿宋" w:eastAsia="仿宋" w:cs="仿宋"/>
              <w:highlight w:val="none"/>
            </w:rPr>
            <w:fldChar w:fldCharType="separate"/>
          </w:r>
          <w:r>
            <w:rPr>
              <w:rFonts w:hint="eastAsia" w:ascii="仿宋" w:hAnsi="仿宋" w:eastAsia="仿宋" w:cs="仿宋"/>
              <w:highlight w:val="none"/>
            </w:rPr>
            <w:t>3</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50A61BFA">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_Toc24234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三、 获取采购文件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_Toc24234 \h </w:instrText>
          </w:r>
          <w:r>
            <w:rPr>
              <w:rFonts w:hint="eastAsia" w:ascii="仿宋" w:hAnsi="仿宋" w:eastAsia="仿宋" w:cs="仿宋"/>
              <w:highlight w:val="none"/>
            </w:rPr>
            <w:fldChar w:fldCharType="separate"/>
          </w:r>
          <w:r>
            <w:rPr>
              <w:rFonts w:hint="eastAsia" w:ascii="仿宋" w:hAnsi="仿宋" w:eastAsia="仿宋" w:cs="仿宋"/>
              <w:highlight w:val="none"/>
            </w:rPr>
            <w:t>3</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374BC7AF">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_Toc28094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四、 响应文件提交</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_Toc28094 \h </w:instrText>
          </w:r>
          <w:r>
            <w:rPr>
              <w:rFonts w:hint="eastAsia" w:ascii="仿宋" w:hAnsi="仿宋" w:eastAsia="仿宋" w:cs="仿宋"/>
              <w:highlight w:val="none"/>
            </w:rPr>
            <w:fldChar w:fldCharType="separate"/>
          </w:r>
          <w:r>
            <w:rPr>
              <w:rFonts w:hint="eastAsia" w:ascii="仿宋" w:hAnsi="仿宋" w:eastAsia="仿宋" w:cs="仿宋"/>
              <w:highlight w:val="none"/>
            </w:rPr>
            <w:t>4</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0F5C5372">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_Toc10942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rPr>
            <w:t xml:space="preserve">五、 </w:t>
          </w:r>
          <w:r>
            <w:rPr>
              <w:rFonts w:hint="eastAsia" w:ascii="仿宋" w:hAnsi="仿宋" w:eastAsia="仿宋" w:cs="仿宋"/>
              <w:bCs/>
              <w:szCs w:val="24"/>
              <w:highlight w:val="none"/>
              <w:lang w:val="en-US" w:eastAsia="zh-CN"/>
            </w:rPr>
            <w:t>响应文件开启</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_Toc10942 \h </w:instrText>
          </w:r>
          <w:r>
            <w:rPr>
              <w:rFonts w:hint="eastAsia" w:ascii="仿宋" w:hAnsi="仿宋" w:eastAsia="仿宋" w:cs="仿宋"/>
              <w:highlight w:val="none"/>
            </w:rPr>
            <w:fldChar w:fldCharType="separate"/>
          </w:r>
          <w:r>
            <w:rPr>
              <w:rFonts w:hint="eastAsia" w:ascii="仿宋" w:hAnsi="仿宋" w:eastAsia="仿宋" w:cs="仿宋"/>
              <w:highlight w:val="none"/>
            </w:rPr>
            <w:t>4</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4AD10B8E">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_Toc22200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六、 公告期限</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_Toc22200 \h </w:instrText>
          </w:r>
          <w:r>
            <w:rPr>
              <w:rFonts w:hint="eastAsia" w:ascii="仿宋" w:hAnsi="仿宋" w:eastAsia="仿宋" w:cs="仿宋"/>
              <w:highlight w:val="none"/>
            </w:rPr>
            <w:fldChar w:fldCharType="separate"/>
          </w:r>
          <w:r>
            <w:rPr>
              <w:rFonts w:hint="eastAsia" w:ascii="仿宋" w:hAnsi="仿宋" w:eastAsia="仿宋" w:cs="仿宋"/>
              <w:highlight w:val="none"/>
            </w:rPr>
            <w:t>4</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5AB9E4DB">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_Toc1229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七、 其他补充事宜</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_Toc1229 \h </w:instrText>
          </w:r>
          <w:r>
            <w:rPr>
              <w:rFonts w:hint="eastAsia" w:ascii="仿宋" w:hAnsi="仿宋" w:eastAsia="仿宋" w:cs="仿宋"/>
              <w:highlight w:val="none"/>
            </w:rPr>
            <w:fldChar w:fldCharType="separate"/>
          </w:r>
          <w:r>
            <w:rPr>
              <w:rFonts w:hint="eastAsia" w:ascii="仿宋" w:hAnsi="仿宋" w:eastAsia="仿宋" w:cs="仿宋"/>
              <w:highlight w:val="none"/>
            </w:rPr>
            <w:t>4</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616C370B">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_Toc5047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rPr>
            <w:t>八、 对本次采购提出询问，请按以下方式联系</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_Toc5047 \h </w:instrText>
          </w:r>
          <w:r>
            <w:rPr>
              <w:rFonts w:hint="eastAsia" w:ascii="仿宋" w:hAnsi="仿宋" w:eastAsia="仿宋" w:cs="仿宋"/>
              <w:highlight w:val="none"/>
            </w:rPr>
            <w:fldChar w:fldCharType="separate"/>
          </w:r>
          <w:r>
            <w:rPr>
              <w:rFonts w:hint="eastAsia" w:ascii="仿宋" w:hAnsi="仿宋" w:eastAsia="仿宋" w:cs="仿宋"/>
              <w:highlight w:val="none"/>
            </w:rPr>
            <w:t>4</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4A9477EE">
          <w:pPr>
            <w:pStyle w:val="29"/>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_Toc19946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szCs w:val="32"/>
              <w:highlight w:val="none"/>
              <w:lang w:val="en-US" w:eastAsia="zh-CN"/>
            </w:rPr>
            <w:t>第二章 供应商须知前附表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_Toc19946 \h </w:instrText>
          </w:r>
          <w:r>
            <w:rPr>
              <w:rFonts w:hint="eastAsia" w:ascii="仿宋" w:hAnsi="仿宋" w:eastAsia="仿宋" w:cs="仿宋"/>
              <w:highlight w:val="none"/>
            </w:rPr>
            <w:fldChar w:fldCharType="separate"/>
          </w:r>
          <w:r>
            <w:rPr>
              <w:rFonts w:hint="eastAsia" w:ascii="仿宋" w:hAnsi="仿宋" w:eastAsia="仿宋" w:cs="仿宋"/>
              <w:highlight w:val="none"/>
            </w:rPr>
            <w:t>6</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118F37F4">
          <w:pPr>
            <w:pStyle w:val="29"/>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_Toc4905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szCs w:val="32"/>
              <w:highlight w:val="none"/>
              <w:lang w:val="en-US" w:eastAsia="zh-CN"/>
            </w:rPr>
            <w:t>第三章 供应商须知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_Toc4905 \h </w:instrText>
          </w:r>
          <w:r>
            <w:rPr>
              <w:rFonts w:hint="eastAsia" w:ascii="仿宋" w:hAnsi="仿宋" w:eastAsia="仿宋" w:cs="仿宋"/>
              <w:highlight w:val="none"/>
            </w:rPr>
            <w:fldChar w:fldCharType="separate"/>
          </w:r>
          <w:r>
            <w:rPr>
              <w:rFonts w:hint="eastAsia" w:ascii="仿宋" w:hAnsi="仿宋" w:eastAsia="仿宋" w:cs="仿宋"/>
              <w:highlight w:val="none"/>
            </w:rPr>
            <w:t>12</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204B38D9">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_Toc11730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rPr>
            <w:t>一、 说 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_Toc11730 \h </w:instrText>
          </w:r>
          <w:r>
            <w:rPr>
              <w:rFonts w:hint="eastAsia" w:ascii="仿宋" w:hAnsi="仿宋" w:eastAsia="仿宋" w:cs="仿宋"/>
              <w:highlight w:val="none"/>
            </w:rPr>
            <w:fldChar w:fldCharType="separate"/>
          </w:r>
          <w:r>
            <w:rPr>
              <w:rFonts w:hint="eastAsia" w:ascii="仿宋" w:hAnsi="仿宋" w:eastAsia="仿宋" w:cs="仿宋"/>
              <w:highlight w:val="none"/>
            </w:rPr>
            <w:t>12</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72959FEB">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_Toc3286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二、 采购文件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_Toc3286 \h </w:instrText>
          </w:r>
          <w:r>
            <w:rPr>
              <w:rFonts w:hint="eastAsia" w:ascii="仿宋" w:hAnsi="仿宋" w:eastAsia="仿宋" w:cs="仿宋"/>
              <w:highlight w:val="none"/>
            </w:rPr>
            <w:fldChar w:fldCharType="separate"/>
          </w:r>
          <w:r>
            <w:rPr>
              <w:rFonts w:hint="eastAsia" w:ascii="仿宋" w:hAnsi="仿宋" w:eastAsia="仿宋" w:cs="仿宋"/>
              <w:highlight w:val="none"/>
            </w:rPr>
            <w:t>17</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4B82B04C">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_Toc22592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三、 响应文件的编制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_Toc22592 \h </w:instrText>
          </w:r>
          <w:r>
            <w:rPr>
              <w:rFonts w:hint="eastAsia" w:ascii="仿宋" w:hAnsi="仿宋" w:eastAsia="仿宋" w:cs="仿宋"/>
              <w:highlight w:val="none"/>
            </w:rPr>
            <w:fldChar w:fldCharType="separate"/>
          </w:r>
          <w:r>
            <w:rPr>
              <w:rFonts w:hint="eastAsia" w:ascii="仿宋" w:hAnsi="仿宋" w:eastAsia="仿宋" w:cs="仿宋"/>
              <w:highlight w:val="none"/>
            </w:rPr>
            <w:t>19</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210A5B4F">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_Toc7253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四、 响应文件的提交</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_Toc7253 \h </w:instrText>
          </w:r>
          <w:r>
            <w:rPr>
              <w:rFonts w:hint="eastAsia" w:ascii="仿宋" w:hAnsi="仿宋" w:eastAsia="仿宋" w:cs="仿宋"/>
              <w:highlight w:val="none"/>
            </w:rPr>
            <w:fldChar w:fldCharType="separate"/>
          </w:r>
          <w:r>
            <w:rPr>
              <w:rFonts w:hint="eastAsia" w:ascii="仿宋" w:hAnsi="仿宋" w:eastAsia="仿宋" w:cs="仿宋"/>
              <w:highlight w:val="none"/>
            </w:rPr>
            <w:t>23</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54CA5EF8">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_Toc32267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五、 开标及评标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_Toc32267 \h </w:instrText>
          </w:r>
          <w:r>
            <w:rPr>
              <w:rFonts w:hint="eastAsia" w:ascii="仿宋" w:hAnsi="仿宋" w:eastAsia="仿宋" w:cs="仿宋"/>
              <w:highlight w:val="none"/>
            </w:rPr>
            <w:fldChar w:fldCharType="separate"/>
          </w:r>
          <w:r>
            <w:rPr>
              <w:rFonts w:hint="eastAsia" w:ascii="仿宋" w:hAnsi="仿宋" w:eastAsia="仿宋" w:cs="仿宋"/>
              <w:highlight w:val="none"/>
            </w:rPr>
            <w:t>23</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50665382">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_Toc11319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六、 确定成交</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_Toc11319 \h </w:instrText>
          </w:r>
          <w:r>
            <w:rPr>
              <w:rFonts w:hint="eastAsia" w:ascii="仿宋" w:hAnsi="仿宋" w:eastAsia="仿宋" w:cs="仿宋"/>
              <w:highlight w:val="none"/>
            </w:rPr>
            <w:fldChar w:fldCharType="separate"/>
          </w:r>
          <w:r>
            <w:rPr>
              <w:rFonts w:hint="eastAsia" w:ascii="仿宋" w:hAnsi="仿宋" w:eastAsia="仿宋" w:cs="仿宋"/>
              <w:highlight w:val="none"/>
            </w:rPr>
            <w:t>25</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44944752">
          <w:pPr>
            <w:pStyle w:val="29"/>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_Toc20533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szCs w:val="32"/>
              <w:highlight w:val="none"/>
              <w:lang w:val="en-US" w:eastAsia="zh-CN"/>
            </w:rPr>
            <w:t>第四章 政府采购合同</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_Toc20533 \h </w:instrText>
          </w:r>
          <w:r>
            <w:rPr>
              <w:rFonts w:hint="eastAsia" w:ascii="仿宋" w:hAnsi="仿宋" w:eastAsia="仿宋" w:cs="仿宋"/>
              <w:highlight w:val="none"/>
            </w:rPr>
            <w:fldChar w:fldCharType="separate"/>
          </w:r>
          <w:r>
            <w:rPr>
              <w:rFonts w:hint="eastAsia" w:ascii="仿宋" w:hAnsi="仿宋" w:eastAsia="仿宋" w:cs="仿宋"/>
              <w:highlight w:val="none"/>
            </w:rPr>
            <w:t>29</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2F9151F8">
          <w:pPr>
            <w:pStyle w:val="29"/>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_Toc8038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szCs w:val="32"/>
              <w:highlight w:val="none"/>
              <w:lang w:val="en-US" w:eastAsia="zh-CN"/>
            </w:rPr>
            <w:t>第五章 采购需求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_Toc8038 \h </w:instrText>
          </w:r>
          <w:r>
            <w:rPr>
              <w:rFonts w:hint="eastAsia" w:ascii="仿宋" w:hAnsi="仿宋" w:eastAsia="仿宋" w:cs="仿宋"/>
              <w:highlight w:val="none"/>
            </w:rPr>
            <w:fldChar w:fldCharType="separate"/>
          </w:r>
          <w:r>
            <w:rPr>
              <w:rFonts w:hint="eastAsia" w:ascii="仿宋" w:hAnsi="仿宋" w:eastAsia="仿宋" w:cs="仿宋"/>
              <w:highlight w:val="none"/>
            </w:rPr>
            <w:t>72</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547816A9">
          <w:pPr>
            <w:pStyle w:val="29"/>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_Toc27718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szCs w:val="32"/>
              <w:highlight w:val="none"/>
              <w:lang w:val="en-US" w:eastAsia="zh-CN"/>
            </w:rPr>
            <w:t>第六章 评标程序、评标方法和评标标准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_Toc27718 \h </w:instrText>
          </w:r>
          <w:r>
            <w:rPr>
              <w:rFonts w:hint="eastAsia" w:ascii="仿宋" w:hAnsi="仿宋" w:eastAsia="仿宋" w:cs="仿宋"/>
              <w:highlight w:val="none"/>
            </w:rPr>
            <w:fldChar w:fldCharType="separate"/>
          </w:r>
          <w:r>
            <w:rPr>
              <w:rFonts w:hint="eastAsia" w:ascii="仿宋" w:hAnsi="仿宋" w:eastAsia="仿宋" w:cs="仿宋"/>
              <w:highlight w:val="none"/>
            </w:rPr>
            <w:t>76</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2B184096">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_Toc21122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1. 评标方法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_Toc21122 \h </w:instrText>
          </w:r>
          <w:r>
            <w:rPr>
              <w:rFonts w:hint="eastAsia" w:ascii="仿宋" w:hAnsi="仿宋" w:eastAsia="仿宋" w:cs="仿宋"/>
              <w:highlight w:val="none"/>
            </w:rPr>
            <w:fldChar w:fldCharType="separate"/>
          </w:r>
          <w:r>
            <w:rPr>
              <w:rFonts w:hint="eastAsia" w:ascii="仿宋" w:hAnsi="仿宋" w:eastAsia="仿宋" w:cs="仿宋"/>
              <w:highlight w:val="none"/>
            </w:rPr>
            <w:t>76</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34FC0901">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_Toc1193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2. 评标原则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_Toc1193 \h </w:instrText>
          </w:r>
          <w:r>
            <w:rPr>
              <w:rFonts w:hint="eastAsia" w:ascii="仿宋" w:hAnsi="仿宋" w:eastAsia="仿宋" w:cs="仿宋"/>
              <w:highlight w:val="none"/>
            </w:rPr>
            <w:fldChar w:fldCharType="separate"/>
          </w:r>
          <w:r>
            <w:rPr>
              <w:rFonts w:hint="eastAsia" w:ascii="仿宋" w:hAnsi="仿宋" w:eastAsia="仿宋" w:cs="仿宋"/>
              <w:highlight w:val="none"/>
            </w:rPr>
            <w:t>76</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4466E880">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_Toc7505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3. 资格审查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_Toc7505 \h </w:instrText>
          </w:r>
          <w:r>
            <w:rPr>
              <w:rFonts w:hint="eastAsia" w:ascii="仿宋" w:hAnsi="仿宋" w:eastAsia="仿宋" w:cs="仿宋"/>
              <w:highlight w:val="none"/>
            </w:rPr>
            <w:fldChar w:fldCharType="separate"/>
          </w:r>
          <w:r>
            <w:rPr>
              <w:rFonts w:hint="eastAsia" w:ascii="仿宋" w:hAnsi="仿宋" w:eastAsia="仿宋" w:cs="仿宋"/>
              <w:highlight w:val="none"/>
            </w:rPr>
            <w:t>76</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30C0E51A">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_Toc27889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highlight w:val="none"/>
              <w:lang w:val="en-US" w:eastAsia="zh-CN"/>
            </w:rPr>
            <w:t xml:space="preserve">4. </w:t>
          </w:r>
          <w:r>
            <w:rPr>
              <w:rFonts w:hint="eastAsia" w:ascii="仿宋" w:hAnsi="仿宋" w:eastAsia="仿宋" w:cs="仿宋"/>
              <w:bCs/>
              <w:szCs w:val="24"/>
              <w:highlight w:val="none"/>
              <w:lang w:val="en-US" w:eastAsia="zh-CN"/>
            </w:rPr>
            <w:t>符合性审查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_Toc27889 \h </w:instrText>
          </w:r>
          <w:r>
            <w:rPr>
              <w:rFonts w:hint="eastAsia" w:ascii="仿宋" w:hAnsi="仿宋" w:eastAsia="仿宋" w:cs="仿宋"/>
              <w:highlight w:val="none"/>
            </w:rPr>
            <w:fldChar w:fldCharType="separate"/>
          </w:r>
          <w:r>
            <w:rPr>
              <w:rFonts w:hint="eastAsia" w:ascii="仿宋" w:hAnsi="仿宋" w:eastAsia="仿宋" w:cs="仿宋"/>
              <w:highlight w:val="none"/>
            </w:rPr>
            <w:t>78</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1EB98644">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_Toc31864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5. 响应文件澄清</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_Toc31864 \h </w:instrText>
          </w:r>
          <w:r>
            <w:rPr>
              <w:rFonts w:hint="eastAsia" w:ascii="仿宋" w:hAnsi="仿宋" w:eastAsia="仿宋" w:cs="仿宋"/>
              <w:highlight w:val="none"/>
            </w:rPr>
            <w:fldChar w:fldCharType="separate"/>
          </w:r>
          <w:r>
            <w:rPr>
              <w:rFonts w:hint="eastAsia" w:ascii="仿宋" w:hAnsi="仿宋" w:eastAsia="仿宋" w:cs="仿宋"/>
              <w:highlight w:val="none"/>
            </w:rPr>
            <w:t>79</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10BA76C6">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_Toc12580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szCs w:val="24"/>
              <w:highlight w:val="none"/>
              <w:lang w:val="en-US" w:eastAsia="zh-CN"/>
            </w:rPr>
            <w:t xml:space="preserve">7. </w:t>
          </w:r>
          <w:r>
            <w:rPr>
              <w:rFonts w:hint="eastAsia" w:ascii="仿宋" w:hAnsi="仿宋" w:eastAsia="仿宋" w:cs="仿宋"/>
              <w:bCs/>
              <w:szCs w:val="24"/>
              <w:highlight w:val="none"/>
              <w:lang w:val="en-US" w:eastAsia="zh-CN"/>
            </w:rPr>
            <w:t>磋商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_Toc12580 \h </w:instrText>
          </w:r>
          <w:r>
            <w:rPr>
              <w:rFonts w:hint="eastAsia" w:ascii="仿宋" w:hAnsi="仿宋" w:eastAsia="仿宋" w:cs="仿宋"/>
              <w:highlight w:val="none"/>
            </w:rPr>
            <w:fldChar w:fldCharType="separate"/>
          </w:r>
          <w:r>
            <w:rPr>
              <w:rFonts w:hint="eastAsia" w:ascii="仿宋" w:hAnsi="仿宋" w:eastAsia="仿宋" w:cs="仿宋"/>
              <w:highlight w:val="none"/>
            </w:rPr>
            <w:t>80</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64E4CE31">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_Toc3596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8. 最后报价</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_Toc3596 \h </w:instrText>
          </w:r>
          <w:r>
            <w:rPr>
              <w:rFonts w:hint="eastAsia" w:ascii="仿宋" w:hAnsi="仿宋" w:eastAsia="仿宋" w:cs="仿宋"/>
              <w:highlight w:val="none"/>
            </w:rPr>
            <w:fldChar w:fldCharType="separate"/>
          </w:r>
          <w:r>
            <w:rPr>
              <w:rFonts w:hint="eastAsia" w:ascii="仿宋" w:hAnsi="仿宋" w:eastAsia="仿宋" w:cs="仿宋"/>
              <w:highlight w:val="none"/>
            </w:rPr>
            <w:t>80</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51A9BBA7">
          <w:pPr>
            <w:pStyle w:val="32"/>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_Toc22657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9. 详细评审</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_Toc22657 \h </w:instrText>
          </w:r>
          <w:r>
            <w:rPr>
              <w:rFonts w:hint="eastAsia" w:ascii="仿宋" w:hAnsi="仿宋" w:eastAsia="仿宋" w:cs="仿宋"/>
              <w:highlight w:val="none"/>
            </w:rPr>
            <w:fldChar w:fldCharType="separate"/>
          </w:r>
          <w:r>
            <w:rPr>
              <w:rFonts w:hint="eastAsia" w:ascii="仿宋" w:hAnsi="仿宋" w:eastAsia="仿宋" w:cs="仿宋"/>
              <w:highlight w:val="none"/>
            </w:rPr>
            <w:t>81</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390F468D">
          <w:pPr>
            <w:pStyle w:val="29"/>
            <w:tabs>
              <w:tab w:val="right" w:leader="dot" w:pos="8306"/>
            </w:tabs>
            <w:rPr>
              <w:rFonts w:hint="eastAsia" w:ascii="仿宋" w:hAnsi="仿宋" w:eastAsia="仿宋" w:cs="仿宋"/>
              <w:sz w:val="24"/>
              <w:szCs w:val="24"/>
              <w:highlight w:val="none"/>
              <w:lang w:val="en-US" w:eastAsia="zh-CN"/>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_Toc8139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32"/>
              <w:highlight w:val="none"/>
              <w:lang w:val="en-US" w:eastAsia="zh-CN"/>
            </w:rPr>
            <w:t>第七章 响应文件格式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_Toc8139 \h </w:instrText>
          </w:r>
          <w:r>
            <w:rPr>
              <w:rFonts w:hint="eastAsia" w:ascii="仿宋" w:hAnsi="仿宋" w:eastAsia="仿宋" w:cs="仿宋"/>
              <w:highlight w:val="none"/>
            </w:rPr>
            <w:fldChar w:fldCharType="separate"/>
          </w:r>
          <w:r>
            <w:rPr>
              <w:rFonts w:hint="eastAsia" w:ascii="仿宋" w:hAnsi="仿宋" w:eastAsia="仿宋" w:cs="仿宋"/>
              <w:highlight w:val="none"/>
            </w:rPr>
            <w:t>86</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r>
            <w:rPr>
              <w:rFonts w:hint="eastAsia" w:ascii="仿宋" w:hAnsi="仿宋" w:eastAsia="仿宋" w:cs="仿宋"/>
              <w:b/>
              <w:szCs w:val="24"/>
              <w:highlight w:val="none"/>
              <w:lang w:val="en-US" w:eastAsia="zh-CN"/>
            </w:rPr>
            <w:fldChar w:fldCharType="end"/>
          </w:r>
        </w:p>
      </w:sdtContent>
    </w:sdt>
    <w:p w14:paraId="34B8D500">
      <w:pPr>
        <w:pStyle w:val="2"/>
        <w:numPr>
          <w:ilvl w:val="0"/>
          <w:numId w:val="1"/>
        </w:numPr>
        <w:bidi w:val="0"/>
        <w:jc w:val="center"/>
        <w:rPr>
          <w:rFonts w:hint="eastAsia" w:ascii="仿宋" w:hAnsi="仿宋" w:eastAsia="仿宋" w:cs="仿宋"/>
          <w:sz w:val="32"/>
          <w:szCs w:val="32"/>
          <w:highlight w:val="none"/>
        </w:rPr>
        <w:sectPr>
          <w:headerReference r:id="rId7" w:type="default"/>
          <w:footerReference r:id="rId8" w:type="default"/>
          <w:pgSz w:w="11906" w:h="16838"/>
          <w:pgMar w:top="1440" w:right="1800" w:bottom="1440" w:left="1800" w:header="851" w:footer="992" w:gutter="0"/>
          <w:pgNumType w:fmt="decimal"/>
          <w:cols w:space="0" w:num="1"/>
          <w:rtlGutter w:val="0"/>
          <w:docGrid w:type="lines" w:linePitch="387" w:charSpace="0"/>
        </w:sectPr>
      </w:pPr>
    </w:p>
    <w:p w14:paraId="0BD47A93">
      <w:pPr>
        <w:pStyle w:val="2"/>
        <w:numPr>
          <w:ilvl w:val="0"/>
          <w:numId w:val="1"/>
        </w:numPr>
        <w:bidi w:val="0"/>
        <w:jc w:val="center"/>
        <w:rPr>
          <w:rFonts w:hint="eastAsia" w:ascii="仿宋" w:hAnsi="仿宋" w:eastAsia="仿宋" w:cs="仿宋"/>
          <w:sz w:val="32"/>
          <w:szCs w:val="32"/>
          <w:highlight w:val="none"/>
        </w:rPr>
      </w:pPr>
      <w:bookmarkStart w:id="0" w:name="_Toc24832"/>
      <w:r>
        <w:rPr>
          <w:rFonts w:hint="eastAsia" w:ascii="仿宋" w:hAnsi="仿宋" w:eastAsia="仿宋" w:cs="仿宋"/>
          <w:sz w:val="32"/>
          <w:szCs w:val="32"/>
          <w:highlight w:val="none"/>
          <w:lang w:val="en-US" w:eastAsia="zh-CN"/>
        </w:rPr>
        <w:t>采购</w:t>
      </w:r>
      <w:r>
        <w:rPr>
          <w:rFonts w:hint="eastAsia" w:ascii="仿宋" w:hAnsi="仿宋" w:eastAsia="仿宋" w:cs="仿宋"/>
          <w:sz w:val="32"/>
          <w:szCs w:val="32"/>
          <w:highlight w:val="none"/>
        </w:rPr>
        <w:t>公告</w:t>
      </w:r>
      <w:bookmarkEnd w:id="0"/>
    </w:p>
    <w:p w14:paraId="56DC621A">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1"/>
        <w:rPr>
          <w:rFonts w:hint="eastAsia" w:ascii="仿宋" w:hAnsi="仿宋" w:eastAsia="仿宋" w:cs="仿宋"/>
          <w:b/>
          <w:bCs/>
          <w:sz w:val="24"/>
          <w:szCs w:val="24"/>
          <w:highlight w:val="none"/>
        </w:rPr>
      </w:pPr>
      <w:bookmarkStart w:id="1" w:name="_Toc15783"/>
      <w:r>
        <w:rPr>
          <w:rFonts w:hint="eastAsia" w:ascii="仿宋" w:hAnsi="仿宋" w:eastAsia="仿宋" w:cs="仿宋"/>
          <w:b/>
          <w:bCs/>
          <w:sz w:val="24"/>
          <w:szCs w:val="24"/>
          <w:highlight w:val="none"/>
        </w:rPr>
        <w:t>项目基本情况</w:t>
      </w:r>
      <w:bookmarkEnd w:id="1"/>
    </w:p>
    <w:p w14:paraId="737389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项目编号：SJX-2025-410</w:t>
      </w:r>
    </w:p>
    <w:p w14:paraId="7319D4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乌鲁木齐市沙依巴克区2024年燃气管道设施更新改造项目(一期)试验检测项目</w:t>
      </w:r>
    </w:p>
    <w:p w14:paraId="48654F9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采购方式：</w:t>
      </w:r>
      <w:r>
        <w:rPr>
          <w:rFonts w:hint="eastAsia" w:ascii="仿宋" w:hAnsi="仿宋" w:eastAsia="仿宋" w:cs="仿宋"/>
          <w:sz w:val="24"/>
          <w:szCs w:val="24"/>
          <w:highlight w:val="none"/>
          <w:lang w:val="en-US" w:eastAsia="zh-CN"/>
        </w:rPr>
        <w:t>竞争性磋商</w:t>
      </w:r>
    </w:p>
    <w:p w14:paraId="471DB7A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580000.00</w:t>
      </w:r>
    </w:p>
    <w:p w14:paraId="763868D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val="en-US" w:eastAsia="zh-CN"/>
        </w:rPr>
        <w:t>580000.00。</w:t>
      </w:r>
    </w:p>
    <w:p w14:paraId="7AA29F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采购需求</w:t>
      </w:r>
      <w:r>
        <w:rPr>
          <w:rFonts w:hint="eastAsia" w:ascii="仿宋" w:hAnsi="仿宋" w:eastAsia="仿宋" w:cs="仿宋"/>
          <w:sz w:val="24"/>
          <w:szCs w:val="24"/>
          <w:highlight w:val="none"/>
          <w:lang w:val="en-US" w:eastAsia="zh-CN"/>
        </w:rPr>
        <w:t>:</w:t>
      </w:r>
    </w:p>
    <w:p w14:paraId="6ABBC6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乌鲁木齐市沙依巴克区2024年燃气管道设施更新改造项目(一期)试验检测项目，详见采购需求。</w:t>
      </w:r>
    </w:p>
    <w:p w14:paraId="6EB5C7C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备注：</w:t>
      </w:r>
      <w:r>
        <w:rPr>
          <w:rFonts w:hint="eastAsia" w:ascii="仿宋" w:hAnsi="仿宋" w:eastAsia="仿宋" w:cs="仿宋"/>
          <w:sz w:val="24"/>
          <w:szCs w:val="24"/>
          <w:highlight w:val="none"/>
          <w:lang w:val="en-US" w:eastAsia="zh-CN"/>
        </w:rPr>
        <w:t>/</w:t>
      </w:r>
    </w:p>
    <w:p w14:paraId="32269F6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合同履约期限：</w:t>
      </w:r>
      <w:r>
        <w:rPr>
          <w:rFonts w:hint="eastAsia" w:ascii="仿宋" w:hAnsi="仿宋" w:eastAsia="仿宋" w:cs="仿宋"/>
          <w:sz w:val="24"/>
          <w:szCs w:val="24"/>
          <w:highlight w:val="none"/>
          <w:lang w:eastAsia="zh-CN"/>
        </w:rPr>
        <w:t>自合同签订之日起至本工程检测服务完成（且满足现场施工进度要求）</w:t>
      </w:r>
      <w:r>
        <w:rPr>
          <w:rFonts w:hint="eastAsia" w:ascii="仿宋" w:hAnsi="仿宋" w:eastAsia="仿宋" w:cs="仿宋"/>
          <w:sz w:val="24"/>
          <w:szCs w:val="24"/>
          <w:highlight w:val="none"/>
        </w:rPr>
        <w:t>。</w:t>
      </w:r>
    </w:p>
    <w:p w14:paraId="750CBB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本项目（否）接受联合体投标。</w:t>
      </w:r>
    </w:p>
    <w:p w14:paraId="4C8CBCB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仿宋" w:hAnsi="仿宋" w:eastAsia="仿宋" w:cs="仿宋"/>
          <w:b/>
          <w:bCs/>
          <w:sz w:val="24"/>
          <w:szCs w:val="24"/>
          <w:highlight w:val="none"/>
        </w:rPr>
      </w:pPr>
      <w:bookmarkStart w:id="2" w:name="_Toc22187"/>
      <w:r>
        <w:rPr>
          <w:rFonts w:hint="eastAsia" w:ascii="仿宋" w:hAnsi="仿宋" w:eastAsia="仿宋" w:cs="仿宋"/>
          <w:b/>
          <w:bCs/>
          <w:sz w:val="24"/>
          <w:szCs w:val="24"/>
          <w:highlight w:val="none"/>
        </w:rPr>
        <w:t>申请人的资格要求：</w:t>
      </w:r>
      <w:bookmarkEnd w:id="2"/>
    </w:p>
    <w:p w14:paraId="00E02F11">
      <w:pPr>
        <w:spacing w:line="360" w:lineRule="auto"/>
        <w:rPr>
          <w:rFonts w:hint="eastAsia" w:ascii="仿宋" w:hAnsi="仿宋" w:eastAsia="仿宋" w:cs="仿宋"/>
          <w:sz w:val="24"/>
          <w:highlight w:val="none"/>
          <w:lang w:eastAsia="zh-CN"/>
        </w:rPr>
      </w:pPr>
      <w:bookmarkStart w:id="3" w:name="_Toc24234"/>
      <w:r>
        <w:rPr>
          <w:rFonts w:hint="eastAsia" w:ascii="仿宋" w:hAnsi="仿宋" w:eastAsia="仿宋" w:cs="仿宋"/>
          <w:sz w:val="24"/>
          <w:highlight w:val="none"/>
        </w:rPr>
        <w:t>1.满足《中华人民共和国政府采购法》第二十二条规定</w:t>
      </w:r>
      <w:r>
        <w:rPr>
          <w:rFonts w:hint="eastAsia" w:ascii="仿宋" w:hAnsi="仿宋" w:eastAsia="仿宋" w:cs="仿宋"/>
          <w:sz w:val="24"/>
          <w:highlight w:val="none"/>
          <w:lang w:eastAsia="zh-CN"/>
        </w:rPr>
        <w:t>：</w:t>
      </w:r>
    </w:p>
    <w:p w14:paraId="3E33F713">
      <w:pPr>
        <w:pStyle w:val="48"/>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.落实政府采购政策需满足的资格要求：</w:t>
      </w:r>
      <w:r>
        <w:rPr>
          <w:rFonts w:hint="eastAsia" w:ascii="仿宋" w:hAnsi="仿宋" w:eastAsia="仿宋" w:cs="仿宋"/>
          <w:sz w:val="24"/>
          <w:highlight w:val="none"/>
          <w:lang w:eastAsia="zh-CN"/>
        </w:rPr>
        <w:t>本项目专门面向</w:t>
      </w:r>
      <w:r>
        <w:rPr>
          <w:rFonts w:hint="eastAsia" w:ascii="仿宋" w:hAnsi="仿宋" w:eastAsia="仿宋" w:cs="仿宋"/>
          <w:sz w:val="24"/>
          <w:highlight w:val="none"/>
          <w:lang w:val="en-US" w:eastAsia="zh-CN"/>
        </w:rPr>
        <w:t>中小</w:t>
      </w:r>
      <w:r>
        <w:rPr>
          <w:rFonts w:hint="eastAsia" w:ascii="仿宋" w:hAnsi="仿宋" w:eastAsia="仿宋" w:cs="仿宋"/>
          <w:sz w:val="24"/>
          <w:highlight w:val="none"/>
          <w:lang w:eastAsia="zh-CN"/>
        </w:rPr>
        <w:t>企业采购。</w:t>
      </w:r>
    </w:p>
    <w:p w14:paraId="2D6EC2CF">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本项目的特定资格要求：</w:t>
      </w:r>
    </w:p>
    <w:p w14:paraId="586BF8A3">
      <w:pPr>
        <w:spacing w:line="360" w:lineRule="auto"/>
        <w:rPr>
          <w:rFonts w:hint="eastAsia" w:ascii="仿宋" w:hAnsi="仿宋" w:eastAsia="仿宋" w:cs="仿宋"/>
          <w:color w:val="auto"/>
          <w:kern w:val="0"/>
          <w:sz w:val="24"/>
          <w:highlight w:val="none"/>
          <w:shd w:val="clear" w:color="auto" w:fill="FFFFFF"/>
          <w:lang w:eastAsia="zh-CN"/>
        </w:rPr>
      </w:pPr>
      <w:r>
        <w:rPr>
          <w:rFonts w:hint="eastAsia" w:ascii="仿宋" w:hAnsi="仿宋" w:eastAsia="仿宋" w:cs="仿宋"/>
          <w:color w:val="auto"/>
          <w:kern w:val="0"/>
          <w:sz w:val="24"/>
          <w:highlight w:val="none"/>
          <w:shd w:val="clear" w:color="auto" w:fill="FFFFFF"/>
        </w:rPr>
        <w:t>（1）</w:t>
      </w:r>
      <w:r>
        <w:rPr>
          <w:rFonts w:hint="eastAsia" w:ascii="仿宋" w:hAnsi="仿宋" w:eastAsia="仿宋" w:cs="仿宋"/>
          <w:color w:val="auto"/>
          <w:kern w:val="0"/>
          <w:sz w:val="24"/>
          <w:highlight w:val="none"/>
          <w:shd w:val="clear" w:color="auto" w:fill="FFFFFF"/>
          <w:lang w:val="en-US" w:eastAsia="zh-CN"/>
        </w:rPr>
        <w:t>供应商</w:t>
      </w:r>
      <w:r>
        <w:rPr>
          <w:rFonts w:hint="eastAsia" w:ascii="仿宋" w:hAnsi="仿宋" w:eastAsia="仿宋" w:cs="仿宋"/>
          <w:color w:val="auto"/>
          <w:kern w:val="0"/>
          <w:sz w:val="24"/>
          <w:highlight w:val="none"/>
          <w:shd w:val="clear" w:color="auto" w:fill="FFFFFF"/>
        </w:rPr>
        <w:t>须具备有效的资质证书，且具备（以下资质满足一项即可）</w:t>
      </w:r>
      <w:r>
        <w:rPr>
          <w:rFonts w:hint="eastAsia" w:ascii="仿宋" w:hAnsi="仿宋" w:eastAsia="仿宋" w:cs="仿宋"/>
          <w:color w:val="auto"/>
          <w:kern w:val="0"/>
          <w:sz w:val="24"/>
          <w:highlight w:val="none"/>
          <w:shd w:val="clear" w:color="auto" w:fill="FFFFFF"/>
          <w:lang w:eastAsia="zh-CN"/>
        </w:rPr>
        <w:t>：</w:t>
      </w:r>
    </w:p>
    <w:p w14:paraId="76AFCAB3">
      <w:pPr>
        <w:spacing w:line="360" w:lineRule="auto"/>
        <w:rPr>
          <w:rFonts w:ascii="仿宋" w:hAnsi="仿宋" w:eastAsia="仿宋" w:cs="仿宋"/>
          <w:color w:val="auto"/>
          <w:kern w:val="0"/>
          <w:sz w:val="24"/>
          <w:highlight w:val="none"/>
          <w:shd w:val="clear" w:color="auto" w:fill="FFFFFF"/>
        </w:rPr>
      </w:pPr>
      <w:r>
        <w:rPr>
          <w:rFonts w:ascii="仿宋" w:hAnsi="仿宋" w:eastAsia="仿宋" w:cs="仿宋"/>
          <w:color w:val="auto"/>
          <w:kern w:val="0"/>
          <w:sz w:val="24"/>
          <w:highlight w:val="none"/>
          <w:shd w:val="clear" w:color="auto" w:fill="FFFFFF"/>
        </w:rPr>
        <w:t>①</w:t>
      </w:r>
      <w:r>
        <w:rPr>
          <w:rFonts w:hint="eastAsia" w:ascii="仿宋" w:hAnsi="仿宋" w:eastAsia="仿宋" w:cs="仿宋"/>
          <w:color w:val="auto"/>
          <w:kern w:val="0"/>
          <w:sz w:val="24"/>
          <w:highlight w:val="none"/>
          <w:shd w:val="clear" w:color="auto" w:fill="FFFFFF"/>
          <w:lang w:eastAsia="zh-CN"/>
        </w:rPr>
        <w:t>具有建设主管部门颁发的建设工程质量检测机构资质证书（检测范围须同时包括见证取样检测</w:t>
      </w:r>
      <w:r>
        <w:rPr>
          <w:rFonts w:hint="eastAsia" w:ascii="仿宋" w:hAnsi="仿宋" w:eastAsia="仿宋" w:cs="仿宋"/>
          <w:color w:val="auto"/>
          <w:kern w:val="0"/>
          <w:sz w:val="24"/>
          <w:highlight w:val="none"/>
          <w:shd w:val="clear" w:color="auto" w:fill="FFFFFF"/>
          <w:lang w:val="en-US" w:eastAsia="zh-CN"/>
        </w:rPr>
        <w:t>、</w:t>
      </w:r>
      <w:r>
        <w:rPr>
          <w:rFonts w:hint="eastAsia" w:ascii="仿宋" w:hAnsi="仿宋" w:eastAsia="仿宋" w:cs="仿宋"/>
          <w:color w:val="auto"/>
          <w:kern w:val="0"/>
          <w:sz w:val="24"/>
          <w:highlight w:val="none"/>
          <w:shd w:val="clear" w:color="auto" w:fill="FFFFFF"/>
          <w:lang w:eastAsia="zh-CN"/>
        </w:rPr>
        <w:t>钢结构</w:t>
      </w:r>
      <w:r>
        <w:rPr>
          <w:rFonts w:hint="eastAsia" w:ascii="仿宋" w:hAnsi="仿宋" w:eastAsia="仿宋" w:cs="仿宋"/>
          <w:color w:val="auto"/>
          <w:kern w:val="0"/>
          <w:sz w:val="24"/>
          <w:highlight w:val="none"/>
          <w:shd w:val="clear" w:color="auto" w:fill="FFFFFF"/>
          <w:lang w:val="en-US" w:eastAsia="zh-CN"/>
        </w:rPr>
        <w:t>工程</w:t>
      </w:r>
      <w:r>
        <w:rPr>
          <w:rFonts w:hint="eastAsia" w:ascii="仿宋" w:hAnsi="仿宋" w:eastAsia="仿宋" w:cs="仿宋"/>
          <w:color w:val="auto"/>
          <w:kern w:val="0"/>
          <w:sz w:val="24"/>
          <w:highlight w:val="none"/>
          <w:shd w:val="clear" w:color="auto" w:fill="FFFFFF"/>
          <w:lang w:eastAsia="zh-CN"/>
        </w:rPr>
        <w:t>检测</w:t>
      </w:r>
      <w:r>
        <w:rPr>
          <w:rFonts w:hint="eastAsia" w:ascii="仿宋" w:hAnsi="仿宋" w:eastAsia="仿宋" w:cs="仿宋"/>
          <w:color w:val="auto"/>
          <w:kern w:val="0"/>
          <w:sz w:val="24"/>
          <w:highlight w:val="none"/>
          <w:shd w:val="clear" w:color="auto" w:fill="FFFFFF"/>
          <w:lang w:val="en-US" w:eastAsia="zh-CN"/>
        </w:rPr>
        <w:t>和</w:t>
      </w:r>
      <w:r>
        <w:rPr>
          <w:rFonts w:hint="eastAsia" w:ascii="仿宋" w:hAnsi="仿宋" w:eastAsia="仿宋" w:cs="仿宋"/>
          <w:color w:val="auto"/>
          <w:kern w:val="0"/>
          <w:sz w:val="24"/>
          <w:highlight w:val="none"/>
          <w:shd w:val="clear" w:color="auto" w:fill="FFFFFF"/>
          <w:lang w:eastAsia="zh-CN"/>
        </w:rPr>
        <w:t>地基基础</w:t>
      </w:r>
      <w:r>
        <w:rPr>
          <w:rFonts w:hint="eastAsia" w:ascii="仿宋" w:hAnsi="仿宋" w:eastAsia="仿宋" w:cs="仿宋"/>
          <w:color w:val="auto"/>
          <w:kern w:val="0"/>
          <w:sz w:val="24"/>
          <w:highlight w:val="none"/>
          <w:shd w:val="clear" w:color="auto" w:fill="FFFFFF"/>
          <w:lang w:val="en-US" w:eastAsia="zh-CN"/>
        </w:rPr>
        <w:t>工程</w:t>
      </w:r>
      <w:r>
        <w:rPr>
          <w:rFonts w:hint="eastAsia" w:ascii="仿宋" w:hAnsi="仿宋" w:eastAsia="仿宋" w:cs="仿宋"/>
          <w:color w:val="auto"/>
          <w:kern w:val="0"/>
          <w:sz w:val="24"/>
          <w:highlight w:val="none"/>
          <w:shd w:val="clear" w:color="auto" w:fill="FFFFFF"/>
          <w:lang w:eastAsia="zh-CN"/>
        </w:rPr>
        <w:t>检测）</w:t>
      </w:r>
      <w:r>
        <w:rPr>
          <w:rFonts w:hint="eastAsia" w:ascii="仿宋" w:hAnsi="仿宋" w:eastAsia="仿宋" w:cs="仿宋"/>
          <w:color w:val="auto"/>
          <w:kern w:val="0"/>
          <w:sz w:val="24"/>
          <w:highlight w:val="none"/>
          <w:shd w:val="clear" w:color="auto" w:fill="FFFFFF"/>
        </w:rPr>
        <w:t>；</w:t>
      </w:r>
    </w:p>
    <w:p w14:paraId="2DB2474C">
      <w:pPr>
        <w:spacing w:line="360" w:lineRule="auto"/>
        <w:rPr>
          <w:rFonts w:hint="default"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②建设工程质量检测机构专项资质证书(专项资质须同时包括</w:t>
      </w:r>
      <w:r>
        <w:rPr>
          <w:rFonts w:hint="eastAsia" w:ascii="仿宋" w:hAnsi="仿宋" w:eastAsia="仿宋" w:cs="仿宋"/>
          <w:color w:val="auto"/>
          <w:kern w:val="0"/>
          <w:sz w:val="24"/>
          <w:highlight w:val="none"/>
          <w:shd w:val="clear" w:color="auto" w:fill="FFFFFF"/>
          <w:lang w:eastAsia="zh-CN"/>
        </w:rPr>
        <w:t>钢结构、地基基础</w:t>
      </w:r>
      <w:r>
        <w:rPr>
          <w:rFonts w:hint="eastAsia" w:ascii="仿宋" w:hAnsi="仿宋" w:eastAsia="仿宋" w:cs="仿宋"/>
          <w:color w:val="auto"/>
          <w:kern w:val="0"/>
          <w:sz w:val="24"/>
          <w:highlight w:val="none"/>
          <w:shd w:val="clear" w:color="auto" w:fill="FFFFFF"/>
          <w:lang w:val="en-US" w:eastAsia="zh-CN"/>
        </w:rPr>
        <w:t>和</w:t>
      </w:r>
      <w:r>
        <w:rPr>
          <w:rFonts w:hint="eastAsia" w:ascii="仿宋" w:hAnsi="仿宋" w:eastAsia="仿宋" w:cs="仿宋"/>
          <w:color w:val="auto"/>
          <w:kern w:val="0"/>
          <w:sz w:val="24"/>
          <w:highlight w:val="none"/>
          <w:shd w:val="clear" w:color="auto" w:fill="FFFFFF"/>
        </w:rPr>
        <w:t>市政工程材料)；</w:t>
      </w:r>
    </w:p>
    <w:p w14:paraId="55DF1699">
      <w:pPr>
        <w:spacing w:line="360" w:lineRule="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③建设工程质量检测机构综合资质证书</w:t>
      </w:r>
      <w:r>
        <w:rPr>
          <w:rFonts w:hint="eastAsia" w:ascii="仿宋" w:hAnsi="仿宋" w:eastAsia="仿宋" w:cs="仿宋"/>
          <w:color w:val="auto"/>
          <w:kern w:val="0"/>
          <w:sz w:val="24"/>
          <w:highlight w:val="none"/>
          <w:shd w:val="clear" w:color="auto" w:fill="FFFFFF"/>
          <w:lang w:eastAsia="zh-CN"/>
        </w:rPr>
        <w:t>。</w:t>
      </w:r>
    </w:p>
    <w:p w14:paraId="62DA2D45">
      <w:pPr>
        <w:spacing w:line="360" w:lineRule="auto"/>
        <w:rPr>
          <w:rFonts w:hint="eastAsia" w:ascii="仿宋" w:hAnsi="仿宋" w:eastAsia="仿宋" w:cs="仿宋"/>
          <w:sz w:val="24"/>
          <w:highlight w:val="green"/>
        </w:rPr>
      </w:pPr>
    </w:p>
    <w:p w14:paraId="76C3C2B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获取采购文件</w:t>
      </w:r>
      <w:bookmarkEnd w:id="3"/>
    </w:p>
    <w:p w14:paraId="1DB47C20">
      <w:pPr>
        <w:spacing w:line="360" w:lineRule="auto"/>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时间：2025年07月09日至2025年07月16日，每天上午00:00至12:00，下午12:00至23:59（北京时间，法定节假日除外）</w:t>
      </w:r>
    </w:p>
    <w:p w14:paraId="6E0FCD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地点：政采云平台（https://www.zcygov.cn/）</w:t>
      </w:r>
    </w:p>
    <w:p w14:paraId="41B81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方式：供应商登录政采云平台https://www.zcygov.cn/在线申请获取采购文件（进入“项目采购”应用，在获取采购文件菜单中选择项目，申请获取采购文件）本次招标不提供纸质版招标文件。</w:t>
      </w:r>
    </w:p>
    <w:p w14:paraId="422931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bCs/>
          <w:sz w:val="24"/>
          <w:szCs w:val="24"/>
          <w:highlight w:val="none"/>
        </w:rPr>
      </w:pPr>
      <w:r>
        <w:rPr>
          <w:rFonts w:hint="eastAsia" w:ascii="仿宋" w:hAnsi="仿宋" w:eastAsia="仿宋" w:cs="仿宋"/>
          <w:b w:val="0"/>
          <w:bCs w:val="0"/>
          <w:sz w:val="24"/>
          <w:szCs w:val="24"/>
          <w:highlight w:val="none"/>
          <w:lang w:val="en-US" w:eastAsia="zh-CN"/>
        </w:rPr>
        <w:t xml:space="preserve">售价（元）：0元 </w:t>
      </w:r>
    </w:p>
    <w:p w14:paraId="2CE2330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仿宋" w:hAnsi="仿宋" w:eastAsia="仿宋" w:cs="仿宋"/>
          <w:b/>
          <w:bCs/>
          <w:sz w:val="24"/>
          <w:szCs w:val="24"/>
          <w:highlight w:val="none"/>
        </w:rPr>
      </w:pPr>
      <w:bookmarkStart w:id="4" w:name="_Toc28094"/>
      <w:r>
        <w:rPr>
          <w:rFonts w:hint="eastAsia" w:ascii="仿宋" w:hAnsi="仿宋" w:eastAsia="仿宋" w:cs="仿宋"/>
          <w:b/>
          <w:bCs/>
          <w:sz w:val="24"/>
          <w:szCs w:val="24"/>
          <w:highlight w:val="none"/>
          <w:lang w:val="en-US" w:eastAsia="zh-CN"/>
        </w:rPr>
        <w:t>响应文件提交</w:t>
      </w:r>
      <w:bookmarkEnd w:id="4"/>
      <w:r>
        <w:rPr>
          <w:rFonts w:hint="eastAsia" w:ascii="仿宋" w:hAnsi="仿宋" w:eastAsia="仿宋" w:cs="仿宋"/>
          <w:b/>
          <w:bCs/>
          <w:sz w:val="24"/>
          <w:szCs w:val="24"/>
          <w:highlight w:val="none"/>
          <w:lang w:val="en-US" w:eastAsia="zh-CN"/>
        </w:rPr>
        <w:t xml:space="preserve"> </w:t>
      </w:r>
    </w:p>
    <w:p w14:paraId="2CD01B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截止时间：2025年07月23日16时00分（北京时间）</w:t>
      </w:r>
    </w:p>
    <w:p w14:paraId="6836DC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地    点：政采云平台（https://www.zcygov.cn/），本项目采用不见面开标，加密的电子投标文件在投标截止时间前在政采云平台上传。</w:t>
      </w:r>
    </w:p>
    <w:p w14:paraId="78BE86C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仿宋" w:hAnsi="仿宋" w:eastAsia="仿宋" w:cs="仿宋"/>
          <w:b/>
          <w:bCs/>
          <w:sz w:val="24"/>
          <w:szCs w:val="24"/>
          <w:highlight w:val="none"/>
        </w:rPr>
      </w:pPr>
      <w:bookmarkStart w:id="5" w:name="_Toc10942"/>
      <w:r>
        <w:rPr>
          <w:rFonts w:hint="eastAsia" w:ascii="仿宋" w:hAnsi="仿宋" w:eastAsia="仿宋" w:cs="仿宋"/>
          <w:b/>
          <w:bCs/>
          <w:sz w:val="24"/>
          <w:szCs w:val="24"/>
          <w:highlight w:val="none"/>
          <w:lang w:val="en-US" w:eastAsia="zh-CN"/>
        </w:rPr>
        <w:t>响应文件开启</w:t>
      </w:r>
      <w:bookmarkEnd w:id="5"/>
    </w:p>
    <w:p w14:paraId="3D6ECF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开标时间： </w:t>
      </w:r>
      <w:bookmarkStart w:id="66" w:name="_GoBack"/>
      <w:bookmarkEnd w:id="66"/>
      <w:r>
        <w:rPr>
          <w:rFonts w:hint="eastAsia" w:ascii="仿宋" w:hAnsi="仿宋" w:eastAsia="仿宋" w:cs="仿宋"/>
          <w:b w:val="0"/>
          <w:bCs w:val="0"/>
          <w:sz w:val="24"/>
          <w:szCs w:val="24"/>
          <w:highlight w:val="none"/>
          <w:lang w:val="en-US" w:eastAsia="zh-CN"/>
        </w:rPr>
        <w:t>2025年07月23日16时00分（北京时间）</w:t>
      </w:r>
    </w:p>
    <w:p w14:paraId="7180B8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开标地点：政采云平台（https://www.zcygov.cn/）不见面开标系统</w:t>
      </w:r>
    </w:p>
    <w:p w14:paraId="5602610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仿宋" w:hAnsi="仿宋" w:eastAsia="仿宋" w:cs="仿宋"/>
          <w:b/>
          <w:bCs/>
          <w:sz w:val="24"/>
          <w:szCs w:val="24"/>
          <w:highlight w:val="none"/>
        </w:rPr>
      </w:pPr>
      <w:bookmarkStart w:id="6" w:name="_Toc22200"/>
      <w:r>
        <w:rPr>
          <w:rFonts w:hint="eastAsia" w:ascii="仿宋" w:hAnsi="仿宋" w:eastAsia="仿宋" w:cs="仿宋"/>
          <w:b/>
          <w:bCs/>
          <w:sz w:val="24"/>
          <w:szCs w:val="24"/>
          <w:highlight w:val="none"/>
          <w:lang w:val="en-US" w:eastAsia="zh-CN"/>
        </w:rPr>
        <w:t>公告期限</w:t>
      </w:r>
      <w:bookmarkEnd w:id="6"/>
      <w:r>
        <w:rPr>
          <w:rFonts w:hint="eastAsia" w:ascii="仿宋" w:hAnsi="仿宋" w:eastAsia="仿宋" w:cs="仿宋"/>
          <w:b/>
          <w:bCs/>
          <w:sz w:val="24"/>
          <w:szCs w:val="24"/>
          <w:highlight w:val="none"/>
          <w:lang w:val="en-US" w:eastAsia="zh-CN"/>
        </w:rPr>
        <w:t xml:space="preserve"> </w:t>
      </w:r>
    </w:p>
    <w:p w14:paraId="777EDE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自本公告发布之日起</w:t>
      </w: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个工作日。</w:t>
      </w:r>
    </w:p>
    <w:p w14:paraId="6028526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仿宋" w:hAnsi="仿宋" w:eastAsia="仿宋" w:cs="仿宋"/>
          <w:b/>
          <w:bCs/>
          <w:sz w:val="24"/>
          <w:szCs w:val="24"/>
          <w:highlight w:val="none"/>
        </w:rPr>
      </w:pPr>
      <w:bookmarkStart w:id="7" w:name="_Toc1229"/>
      <w:r>
        <w:rPr>
          <w:rFonts w:hint="eastAsia" w:ascii="仿宋" w:hAnsi="仿宋" w:eastAsia="仿宋" w:cs="仿宋"/>
          <w:b/>
          <w:bCs/>
          <w:sz w:val="24"/>
          <w:szCs w:val="24"/>
          <w:highlight w:val="none"/>
          <w:lang w:val="en-US" w:eastAsia="zh-CN"/>
        </w:rPr>
        <w:t>其他补充事宜</w:t>
      </w:r>
      <w:bookmarkEnd w:id="7"/>
      <w:r>
        <w:rPr>
          <w:rFonts w:hint="eastAsia" w:ascii="仿宋" w:hAnsi="仿宋" w:eastAsia="仿宋" w:cs="仿宋"/>
          <w:b/>
          <w:bCs/>
          <w:sz w:val="24"/>
          <w:szCs w:val="24"/>
          <w:highlight w:val="none"/>
          <w:lang w:val="en-US" w:eastAsia="zh-CN"/>
        </w:rPr>
        <w:t xml:space="preserve"> </w:t>
      </w:r>
    </w:p>
    <w:p w14:paraId="04549E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1、关于本项目所有公告、公示在</w:t>
      </w:r>
      <w:r>
        <w:rPr>
          <w:rFonts w:hint="eastAsia" w:ascii="仿宋" w:hAnsi="仿宋" w:eastAsia="仿宋" w:cs="仿宋"/>
          <w:b/>
          <w:bCs/>
          <w:sz w:val="24"/>
          <w:szCs w:val="24"/>
          <w:highlight w:val="none"/>
        </w:rPr>
        <w:t>新疆政府采购网</w:t>
      </w:r>
      <w:r>
        <w:rPr>
          <w:rFonts w:hint="eastAsia" w:ascii="仿宋" w:hAnsi="仿宋" w:eastAsia="仿宋" w:cs="仿宋"/>
          <w:b w:val="0"/>
          <w:bCs w:val="0"/>
          <w:sz w:val="24"/>
          <w:szCs w:val="24"/>
          <w:highlight w:val="none"/>
        </w:rPr>
        <w:t>发布。</w:t>
      </w:r>
    </w:p>
    <w:p w14:paraId="295678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2、请</w:t>
      </w:r>
      <w:r>
        <w:rPr>
          <w:rFonts w:hint="eastAsia" w:ascii="仿宋" w:hAnsi="仿宋" w:eastAsia="仿宋" w:cs="仿宋"/>
          <w:b w:val="0"/>
          <w:bCs w:val="0"/>
          <w:sz w:val="24"/>
          <w:szCs w:val="24"/>
          <w:highlight w:val="none"/>
          <w:lang w:eastAsia="zh-CN"/>
        </w:rPr>
        <w:t>磋商</w:t>
      </w:r>
      <w:r>
        <w:rPr>
          <w:rFonts w:hint="eastAsia" w:ascii="仿宋" w:hAnsi="仿宋" w:eastAsia="仿宋" w:cs="仿宋"/>
          <w:b w:val="0"/>
          <w:bCs w:val="0"/>
          <w:sz w:val="24"/>
          <w:szCs w:val="24"/>
          <w:highlight w:val="none"/>
        </w:rPr>
        <w:t>供应商随时关注本项目的澄清、答疑、变更事项。</w:t>
      </w:r>
    </w:p>
    <w:p w14:paraId="354FCB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3、本项目实行电子招投标，供应商须登录政采云平台申请获取招标文件，并通过政采云电子投标客户端制作响应文件，同时自行承担与投标有关的一切费用。</w:t>
      </w:r>
    </w:p>
    <w:p w14:paraId="0B03D2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4、各供应商应在开标前确保成为新疆政府采购网正式注册入库供应商，并完成CA数字证书申领。因未注册入库、未办理CA数字证书等原因造成无法投标或投标失败等后果由供应商自行承担。</w:t>
      </w:r>
    </w:p>
    <w:p w14:paraId="5CD8E3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5、有意向参与电子开评标的供应商，可访问新疆数字证书认证中心官方网站（https://www.xjca.com.cn/）或下载“新疆政务通”APP自行进行申领。如需咨询，请联系新疆CA服务热线0991-2819290。</w:t>
      </w:r>
    </w:p>
    <w:p w14:paraId="0ECF8FC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仿宋" w:hAnsi="仿宋" w:eastAsia="仿宋" w:cs="仿宋"/>
          <w:b/>
          <w:bCs/>
          <w:sz w:val="24"/>
          <w:szCs w:val="24"/>
          <w:highlight w:val="none"/>
        </w:rPr>
      </w:pPr>
      <w:bookmarkStart w:id="8" w:name="_Toc5047"/>
      <w:r>
        <w:rPr>
          <w:rFonts w:hint="eastAsia" w:ascii="仿宋" w:hAnsi="仿宋" w:eastAsia="仿宋" w:cs="仿宋"/>
          <w:b/>
          <w:bCs/>
          <w:sz w:val="24"/>
          <w:szCs w:val="24"/>
          <w:highlight w:val="none"/>
        </w:rPr>
        <w:t>对本次采购提出询问，请按以下方式联系</w:t>
      </w:r>
      <w:bookmarkEnd w:id="8"/>
    </w:p>
    <w:p w14:paraId="1D42AB31">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1.采购人信息</w:t>
      </w:r>
    </w:p>
    <w:p w14:paraId="6002DF82">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名 称：乌鲁木齐市沙依巴克区城市管理局（乌鲁木齐市沙依巴克区城市管理行政执法局)</w:t>
      </w:r>
    </w:p>
    <w:p w14:paraId="2A8BDDAB">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 址：乌鲁木齐市沙依巴克区克拉玛依西路652号</w:t>
      </w:r>
    </w:p>
    <w:p w14:paraId="169D557C">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联系方式：刘顺航   0991-8786803</w:t>
      </w:r>
    </w:p>
    <w:p w14:paraId="35748B95">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2.采购代理机构信息</w:t>
      </w:r>
    </w:p>
    <w:p w14:paraId="1BF11AD5">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名 称：新疆世纪星工程咨询有限公司</w:t>
      </w:r>
    </w:p>
    <w:p w14:paraId="5F625206">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 址：乌鲁木齐经济技术开发区二期黄山街一品九点阳光德港大厦B座20楼</w:t>
      </w:r>
    </w:p>
    <w:p w14:paraId="7BC148F7">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联系方式：0991-3678303</w:t>
      </w:r>
    </w:p>
    <w:p w14:paraId="2EDDEC76">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3.项目联系方式</w:t>
      </w:r>
    </w:p>
    <w:p w14:paraId="6B6F10A9">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项目联系人：訾王贝、李航、杜萍</w:t>
      </w:r>
    </w:p>
    <w:p w14:paraId="12931B3D">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 话：0991-3678303</w:t>
      </w:r>
    </w:p>
    <w:p w14:paraId="727CCBC2">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60C70FFE">
      <w:pPr>
        <w:pStyle w:val="2"/>
        <w:numPr>
          <w:ilvl w:val="0"/>
          <w:numId w:val="3"/>
        </w:numPr>
        <w:bidi w:val="0"/>
        <w:jc w:val="center"/>
        <w:rPr>
          <w:rFonts w:hint="eastAsia" w:ascii="仿宋" w:hAnsi="仿宋" w:eastAsia="仿宋" w:cs="仿宋"/>
          <w:sz w:val="32"/>
          <w:szCs w:val="32"/>
          <w:highlight w:val="none"/>
          <w:lang w:val="en-US" w:eastAsia="zh-CN"/>
        </w:rPr>
      </w:pPr>
      <w:bookmarkStart w:id="9" w:name="_Toc19946"/>
      <w:r>
        <w:rPr>
          <w:rFonts w:hint="eastAsia" w:ascii="仿宋" w:hAnsi="仿宋" w:eastAsia="仿宋" w:cs="仿宋"/>
          <w:sz w:val="32"/>
          <w:szCs w:val="32"/>
          <w:highlight w:val="none"/>
          <w:lang w:val="en-US" w:eastAsia="zh-CN"/>
        </w:rPr>
        <w:t>供应商须知前附表</w:t>
      </w:r>
      <w:bookmarkEnd w:id="9"/>
    </w:p>
    <w:p w14:paraId="6AD44B5E">
      <w:pPr>
        <w:rPr>
          <w:rFonts w:hint="eastAsia" w:ascii="仿宋" w:hAnsi="仿宋" w:eastAsia="仿宋" w:cs="仿宋"/>
          <w:sz w:val="24"/>
          <w:szCs w:val="24"/>
          <w:highlight w:val="none"/>
          <w:lang w:val="en-US" w:eastAsia="zh-CN"/>
        </w:rPr>
      </w:pPr>
    </w:p>
    <w:p w14:paraId="3968F70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本表是本采购项目的具体资料，是对供应商须知的具体补充和修改，如有矛盾，均以本资料表为准。标记“☑”的选项意为适用于本项目，标记“□”的选项意为不适用于本项目。</w:t>
      </w:r>
    </w:p>
    <w:p w14:paraId="40DB67DA">
      <w:pPr>
        <w:pStyle w:val="11"/>
        <w:rPr>
          <w:rFonts w:hint="eastAsia" w:ascii="仿宋" w:hAnsi="仿宋" w:eastAsia="仿宋" w:cs="仿宋"/>
          <w:highlight w:val="none"/>
          <w:lang w:val="en-US" w:eastAsia="zh-CN"/>
        </w:rPr>
      </w:pPr>
    </w:p>
    <w:tbl>
      <w:tblPr>
        <w:tblStyle w:val="37"/>
        <w:tblW w:w="9739"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136"/>
        <w:gridCol w:w="7603"/>
      </w:tblGrid>
      <w:tr w14:paraId="394A96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1" w:hRule="atLeast"/>
        </w:trPr>
        <w:tc>
          <w:tcPr>
            <w:tcW w:w="2136" w:type="dxa"/>
            <w:tcBorders>
              <w:tl2br w:val="nil"/>
              <w:tr2bl w:val="nil"/>
            </w:tcBorders>
            <w:vAlign w:val="center"/>
          </w:tcPr>
          <w:p w14:paraId="6CA26A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
                <w:bCs/>
                <w:sz w:val="24"/>
                <w:szCs w:val="24"/>
                <w:highlight w:val="none"/>
                <w:vertAlign w:val="baseline"/>
                <w:lang w:val="en-US" w:eastAsia="zh-CN"/>
              </w:rPr>
              <w:t>条款号</w:t>
            </w:r>
          </w:p>
        </w:tc>
        <w:tc>
          <w:tcPr>
            <w:tcW w:w="7603" w:type="dxa"/>
            <w:tcBorders>
              <w:tl2br w:val="nil"/>
              <w:tr2bl w:val="nil"/>
            </w:tcBorders>
          </w:tcPr>
          <w:p w14:paraId="341D9D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
                <w:bCs/>
                <w:sz w:val="24"/>
                <w:szCs w:val="24"/>
                <w:highlight w:val="none"/>
                <w:vertAlign w:val="baseline"/>
                <w:lang w:val="en-US" w:eastAsia="zh-CN"/>
              </w:rPr>
              <w:t>内容</w:t>
            </w:r>
          </w:p>
        </w:tc>
      </w:tr>
      <w:tr w14:paraId="67DE0F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27" w:hRule="atLeast"/>
        </w:trPr>
        <w:tc>
          <w:tcPr>
            <w:tcW w:w="2136" w:type="dxa"/>
            <w:tcBorders>
              <w:tl2br w:val="nil"/>
              <w:tr2bl w:val="nil"/>
            </w:tcBorders>
            <w:vAlign w:val="center"/>
          </w:tcPr>
          <w:p w14:paraId="1B4142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w:t>
            </w:r>
          </w:p>
        </w:tc>
        <w:tc>
          <w:tcPr>
            <w:tcW w:w="7603" w:type="dxa"/>
            <w:tcBorders>
              <w:tl2br w:val="nil"/>
              <w:tr2bl w:val="nil"/>
            </w:tcBorders>
            <w:vAlign w:val="center"/>
          </w:tcPr>
          <w:p w14:paraId="5A19C17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val="en-US" w:eastAsia="zh-CN"/>
              </w:rPr>
              <w:t>采购人名称：</w:t>
            </w:r>
            <w:r>
              <w:rPr>
                <w:rFonts w:hint="eastAsia" w:ascii="仿宋" w:hAnsi="仿宋" w:eastAsia="仿宋" w:cs="仿宋"/>
                <w:sz w:val="24"/>
                <w:szCs w:val="24"/>
                <w:highlight w:val="none"/>
                <w:vertAlign w:val="baseline"/>
                <w:lang w:eastAsia="zh-CN"/>
              </w:rPr>
              <w:t>乌鲁木齐市沙依巴克区城市管理局（乌鲁木齐市沙依巴克区城市管理行政执法局)</w:t>
            </w:r>
          </w:p>
          <w:p w14:paraId="7A90D5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地 址：</w:t>
            </w:r>
            <w:r>
              <w:rPr>
                <w:rFonts w:hint="eastAsia" w:ascii="仿宋" w:hAnsi="仿宋" w:eastAsia="仿宋" w:cs="仿宋"/>
                <w:sz w:val="24"/>
                <w:szCs w:val="24"/>
                <w:highlight w:val="none"/>
                <w:vertAlign w:val="baseline"/>
                <w:lang w:eastAsia="zh-CN"/>
              </w:rPr>
              <w:t>乌鲁木齐市沙依巴克区克拉玛依西路652号</w:t>
            </w:r>
          </w:p>
          <w:p w14:paraId="39B261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联系方式：</w:t>
            </w:r>
            <w:r>
              <w:rPr>
                <w:rFonts w:hint="eastAsia" w:ascii="仿宋" w:hAnsi="仿宋" w:eastAsia="仿宋" w:cs="仿宋"/>
                <w:sz w:val="24"/>
                <w:szCs w:val="24"/>
                <w:highlight w:val="none"/>
                <w:lang w:val="en-US" w:eastAsia="zh-CN"/>
              </w:rPr>
              <w:t>刘顺航   0991-8786803</w:t>
            </w:r>
          </w:p>
        </w:tc>
      </w:tr>
      <w:tr w14:paraId="332BAC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81" w:hRule="atLeast"/>
        </w:trPr>
        <w:tc>
          <w:tcPr>
            <w:tcW w:w="2136" w:type="dxa"/>
            <w:tcBorders>
              <w:tl2br w:val="nil"/>
              <w:tr2bl w:val="nil"/>
            </w:tcBorders>
            <w:vAlign w:val="center"/>
          </w:tcPr>
          <w:p w14:paraId="7694B3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w:t>
            </w:r>
          </w:p>
        </w:tc>
        <w:tc>
          <w:tcPr>
            <w:tcW w:w="7603" w:type="dxa"/>
            <w:tcBorders>
              <w:tl2br w:val="nil"/>
              <w:tr2bl w:val="nil"/>
            </w:tcBorders>
            <w:vAlign w:val="center"/>
          </w:tcPr>
          <w:p w14:paraId="173028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采购代理机构：新疆世纪星工程咨询有限公司 </w:t>
            </w:r>
          </w:p>
          <w:p w14:paraId="72E473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地址：乌鲁木齐经济技术开发区二期黄山街一品九点阳光德港大厦B座20楼 </w:t>
            </w:r>
          </w:p>
          <w:p w14:paraId="5F2EB8F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业务联系人：</w:t>
            </w:r>
            <w:r>
              <w:rPr>
                <w:rFonts w:hint="eastAsia" w:ascii="仿宋" w:hAnsi="仿宋" w:eastAsia="仿宋" w:cs="仿宋"/>
                <w:sz w:val="24"/>
                <w:szCs w:val="24"/>
                <w:highlight w:val="none"/>
                <w:vertAlign w:val="baseline"/>
                <w:lang w:val="en-US" w:eastAsia="zh-CN"/>
              </w:rPr>
              <w:t>訾王贝、李航、杜萍</w:t>
            </w:r>
            <w:r>
              <w:rPr>
                <w:rFonts w:hint="eastAsia" w:ascii="仿宋" w:hAnsi="仿宋" w:eastAsia="仿宋" w:cs="仿宋"/>
                <w:sz w:val="24"/>
                <w:szCs w:val="24"/>
                <w:highlight w:val="none"/>
                <w:vertAlign w:val="baseline"/>
              </w:rPr>
              <w:t xml:space="preserve">      </w:t>
            </w:r>
            <w:r>
              <w:rPr>
                <w:rFonts w:hint="eastAsia" w:ascii="仿宋" w:hAnsi="仿宋" w:eastAsia="仿宋" w:cs="仿宋"/>
                <w:sz w:val="24"/>
                <w:szCs w:val="24"/>
                <w:highlight w:val="none"/>
                <w:vertAlign w:val="baseline"/>
                <w:lang w:val="en-US" w:eastAsia="zh-CN"/>
              </w:rPr>
              <w:t xml:space="preserve">  </w:t>
            </w:r>
          </w:p>
          <w:p w14:paraId="2E697B0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电话：0991-3678303 </w:t>
            </w:r>
          </w:p>
          <w:p w14:paraId="3A28FDC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电子邮箱：</w:t>
            </w:r>
            <w:r>
              <w:rPr>
                <w:rFonts w:hint="eastAsia" w:ascii="仿宋" w:hAnsi="仿宋" w:eastAsia="仿宋" w:cs="仿宋"/>
                <w:sz w:val="24"/>
                <w:szCs w:val="24"/>
                <w:highlight w:val="none"/>
                <w:vertAlign w:val="baseline"/>
                <w:lang w:val="en-US" w:eastAsia="zh-CN"/>
              </w:rPr>
              <w:t>1587610063@qq.com</w:t>
            </w:r>
          </w:p>
        </w:tc>
      </w:tr>
      <w:tr w14:paraId="1EA877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1" w:hRule="atLeast"/>
        </w:trPr>
        <w:tc>
          <w:tcPr>
            <w:tcW w:w="2136" w:type="dxa"/>
            <w:tcBorders>
              <w:tl2br w:val="nil"/>
              <w:tr2bl w:val="nil"/>
            </w:tcBorders>
            <w:vAlign w:val="center"/>
          </w:tcPr>
          <w:p w14:paraId="0A321C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1.3.3</w:t>
            </w:r>
          </w:p>
        </w:tc>
        <w:tc>
          <w:tcPr>
            <w:tcW w:w="7603" w:type="dxa"/>
            <w:tcBorders>
              <w:tl2br w:val="nil"/>
              <w:tr2bl w:val="nil"/>
            </w:tcBorders>
            <w:vAlign w:val="center"/>
          </w:tcPr>
          <w:p w14:paraId="34D53687">
            <w:pPr>
              <w:spacing w:line="360" w:lineRule="auto"/>
              <w:rPr>
                <w:rFonts w:hint="eastAsia" w:ascii="仿宋" w:hAnsi="仿宋" w:eastAsia="仿宋" w:cs="仿宋"/>
                <w:sz w:val="24"/>
                <w:highlight w:val="none"/>
              </w:rPr>
            </w:pPr>
            <w:r>
              <w:rPr>
                <w:rFonts w:hint="eastAsia" w:ascii="仿宋" w:hAnsi="仿宋" w:eastAsia="仿宋" w:cs="仿宋"/>
                <w:sz w:val="24"/>
                <w:highlight w:val="none"/>
              </w:rPr>
              <w:t>本项目的特定资格要求：</w:t>
            </w:r>
            <w:r>
              <w:rPr>
                <w:rFonts w:hint="eastAsia" w:ascii="仿宋" w:hAnsi="仿宋" w:eastAsia="仿宋" w:cs="仿宋"/>
                <w:sz w:val="24"/>
                <w:highlight w:val="none"/>
                <w:lang w:val="en-US" w:eastAsia="zh-CN"/>
              </w:rPr>
              <w:t xml:space="preserve">（1）供应商须具备有效的资质证书，且具备（以下资质满足一项即可）： </w:t>
            </w:r>
          </w:p>
          <w:p w14:paraId="30711288">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①具有建设主管部门颁发的建设工程质量检测机构资质证书（检测范围须同时包括见证取样检测、钢结构工程检测和地基基础工程检测）； </w:t>
            </w:r>
          </w:p>
          <w:p w14:paraId="330EAABF">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②建设工程质量检测机构专项资质证书(专项资质须同时包括钢结构、地基基础和市政工程材料)； </w:t>
            </w:r>
          </w:p>
          <w:p w14:paraId="12A77EE5">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highlight w:val="none"/>
                <w:lang w:val="en-US" w:eastAsia="zh-CN"/>
              </w:rPr>
              <w:t>③建设工程质量检测机构综合资质证书。</w:t>
            </w:r>
          </w:p>
        </w:tc>
      </w:tr>
      <w:tr w14:paraId="6E8B73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5" w:hRule="atLeast"/>
        </w:trPr>
        <w:tc>
          <w:tcPr>
            <w:tcW w:w="2136" w:type="dxa"/>
            <w:tcBorders>
              <w:tl2br w:val="nil"/>
              <w:tr2bl w:val="nil"/>
            </w:tcBorders>
            <w:vAlign w:val="center"/>
          </w:tcPr>
          <w:p w14:paraId="517015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w:t>
            </w:r>
          </w:p>
        </w:tc>
        <w:tc>
          <w:tcPr>
            <w:tcW w:w="7603" w:type="dxa"/>
            <w:tcBorders>
              <w:tl2br w:val="nil"/>
              <w:tr2bl w:val="nil"/>
            </w:tcBorders>
            <w:vAlign w:val="center"/>
          </w:tcPr>
          <w:p w14:paraId="486AAB1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是否允许采购进口产品：否</w:t>
            </w:r>
          </w:p>
        </w:tc>
      </w:tr>
      <w:tr w14:paraId="7BA555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4" w:hRule="atLeast"/>
        </w:trPr>
        <w:tc>
          <w:tcPr>
            <w:tcW w:w="2136" w:type="dxa"/>
            <w:tcBorders>
              <w:tl2br w:val="nil"/>
              <w:tr2bl w:val="nil"/>
            </w:tcBorders>
            <w:vAlign w:val="center"/>
          </w:tcPr>
          <w:p w14:paraId="6DBC4B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1.5.1</w:t>
            </w:r>
          </w:p>
        </w:tc>
        <w:tc>
          <w:tcPr>
            <w:tcW w:w="7603" w:type="dxa"/>
            <w:tcBorders>
              <w:tl2br w:val="nil"/>
              <w:tr2bl w:val="nil"/>
            </w:tcBorders>
            <w:shd w:val="clear" w:color="auto" w:fill="FFFFFF" w:themeFill="background1"/>
            <w:vAlign w:val="center"/>
          </w:tcPr>
          <w:p w14:paraId="6CF0515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highlight w:val="none"/>
                <w:lang w:val="en-US" w:eastAsia="zh-CN"/>
              </w:rPr>
            </w:pPr>
            <w:r>
              <w:rPr>
                <w:rFonts w:hint="eastAsia" w:ascii="仿宋" w:hAnsi="仿宋" w:eastAsia="仿宋" w:cs="仿宋"/>
                <w:sz w:val="24"/>
                <w:szCs w:val="24"/>
                <w:highlight w:val="none"/>
                <w:vertAlign w:val="baseline"/>
              </w:rPr>
              <w:t>本项目采购标的对应的中小企业划分标准所属行业：</w:t>
            </w:r>
            <w:r>
              <w:rPr>
                <w:rFonts w:hint="eastAsia" w:ascii="仿宋" w:hAnsi="仿宋" w:eastAsia="仿宋" w:cs="仿宋"/>
                <w:sz w:val="24"/>
                <w:szCs w:val="24"/>
                <w:highlight w:val="none"/>
                <w:vertAlign w:val="baseline"/>
                <w:lang w:val="en-US" w:eastAsia="zh-CN"/>
              </w:rPr>
              <w:t>其他未列明行业</w:t>
            </w:r>
            <w:r>
              <w:rPr>
                <w:rFonts w:hint="eastAsia" w:ascii="仿宋" w:hAnsi="仿宋" w:eastAsia="仿宋" w:cs="仿宋"/>
                <w:sz w:val="24"/>
                <w:szCs w:val="24"/>
                <w:highlight w:val="none"/>
                <w:vertAlign w:val="baseline"/>
                <w:lang w:eastAsia="zh-CN"/>
              </w:rPr>
              <w:t>。</w:t>
            </w:r>
          </w:p>
        </w:tc>
      </w:tr>
      <w:tr w14:paraId="11AFC4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81" w:hRule="atLeast"/>
        </w:trPr>
        <w:tc>
          <w:tcPr>
            <w:tcW w:w="2136" w:type="dxa"/>
            <w:tcBorders>
              <w:tl2br w:val="nil"/>
              <w:tr2bl w:val="nil"/>
            </w:tcBorders>
            <w:vAlign w:val="center"/>
          </w:tcPr>
          <w:p w14:paraId="7B8F9A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1.5.2</w:t>
            </w:r>
          </w:p>
        </w:tc>
        <w:tc>
          <w:tcPr>
            <w:tcW w:w="7603" w:type="dxa"/>
            <w:tcBorders>
              <w:tl2br w:val="nil"/>
              <w:tr2bl w:val="nil"/>
            </w:tcBorders>
            <w:shd w:val="clear" w:color="auto" w:fill="FFFFFF" w:themeFill="background1"/>
            <w:vAlign w:val="center"/>
          </w:tcPr>
          <w:p w14:paraId="5BD7773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□本项目不专门面向中小企业预留采购份额。</w:t>
            </w:r>
          </w:p>
          <w:p w14:paraId="0377FF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☑本项目专门面向☑中小□小微企业 采购。即: </w:t>
            </w:r>
            <w:r>
              <w:rPr>
                <w:rFonts w:hint="eastAsia" w:ascii="仿宋" w:hAnsi="仿宋" w:eastAsia="仿宋" w:cs="仿宋"/>
                <w:sz w:val="24"/>
                <w:szCs w:val="24"/>
                <w:highlight w:val="none"/>
                <w:u w:val="single"/>
                <w:vertAlign w:val="baseline"/>
                <w:lang w:val="en-US" w:eastAsia="zh-CN"/>
              </w:rPr>
              <w:t>提供的货物全部由符合政策要求的☑中小/□小微企业制造、服务全部由符合政策要求的☑中小/□小微企业承接。</w:t>
            </w:r>
          </w:p>
          <w:p w14:paraId="6F5831D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sz w:val="24"/>
                <w:szCs w:val="24"/>
                <w:highlight w:val="none"/>
                <w:u w:val="single"/>
                <w:vertAlign w:val="baseline"/>
                <w:lang w:val="en-US" w:eastAsia="zh-CN"/>
              </w:rPr>
              <w:t>要求获得采购合同的投标人将本采购包金额的至少   %分包给一家或者多家中小企业，这其中预留给中小企业的比例至少   %，须提供《拟分包情况说明》，监狱和戒毒企业、残疾人福利性单位视同小型、微型企业（格式详见采购文件）。</w:t>
            </w:r>
          </w:p>
        </w:tc>
      </w:tr>
      <w:tr w14:paraId="635D89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4" w:hRule="atLeast"/>
        </w:trPr>
        <w:tc>
          <w:tcPr>
            <w:tcW w:w="2136" w:type="dxa"/>
            <w:tcBorders>
              <w:tl2br w:val="nil"/>
              <w:tr2bl w:val="nil"/>
            </w:tcBorders>
            <w:vAlign w:val="center"/>
          </w:tcPr>
          <w:p w14:paraId="49C09D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1.11</w:t>
            </w:r>
          </w:p>
        </w:tc>
        <w:tc>
          <w:tcPr>
            <w:tcW w:w="7603" w:type="dxa"/>
            <w:tcBorders>
              <w:tl2br w:val="nil"/>
              <w:tr2bl w:val="nil"/>
            </w:tcBorders>
            <w:vAlign w:val="center"/>
          </w:tcPr>
          <w:p w14:paraId="5B6B8E6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是否允许联合体参加</w:t>
            </w:r>
            <w:r>
              <w:rPr>
                <w:rFonts w:hint="eastAsia" w:ascii="仿宋" w:hAnsi="仿宋" w:eastAsia="仿宋" w:cs="仿宋"/>
                <w:sz w:val="24"/>
                <w:szCs w:val="24"/>
                <w:highlight w:val="none"/>
                <w:vertAlign w:val="baseline"/>
                <w:lang w:eastAsia="zh-CN"/>
              </w:rPr>
              <w:t>磋商</w:t>
            </w:r>
            <w:r>
              <w:rPr>
                <w:rFonts w:hint="eastAsia" w:ascii="仿宋" w:hAnsi="仿宋" w:eastAsia="仿宋" w:cs="仿宋"/>
                <w:sz w:val="24"/>
                <w:szCs w:val="24"/>
                <w:highlight w:val="none"/>
                <w:vertAlign w:val="baseline"/>
              </w:rPr>
              <w:t>：否</w:t>
            </w:r>
          </w:p>
          <w:p w14:paraId="62A1354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联合体的其他资格要求：无</w:t>
            </w:r>
          </w:p>
        </w:tc>
      </w:tr>
      <w:tr w14:paraId="1924BD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4" w:hRule="atLeast"/>
        </w:trPr>
        <w:tc>
          <w:tcPr>
            <w:tcW w:w="2136" w:type="dxa"/>
            <w:tcBorders>
              <w:tl2br w:val="nil"/>
              <w:tr2bl w:val="nil"/>
            </w:tcBorders>
            <w:vAlign w:val="center"/>
          </w:tcPr>
          <w:p w14:paraId="11A118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2.2</w:t>
            </w:r>
          </w:p>
        </w:tc>
        <w:tc>
          <w:tcPr>
            <w:tcW w:w="7603" w:type="dxa"/>
            <w:tcBorders>
              <w:tl2br w:val="nil"/>
              <w:tr2bl w:val="nil"/>
            </w:tcBorders>
            <w:vAlign w:val="center"/>
          </w:tcPr>
          <w:p w14:paraId="76C4633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项目预算金额：580000.00元</w:t>
            </w:r>
          </w:p>
          <w:p w14:paraId="4BC2158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注：供应商的报价高于此限价，否则将作废标处理。</w:t>
            </w:r>
          </w:p>
        </w:tc>
      </w:tr>
      <w:tr w14:paraId="52427D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4" w:hRule="atLeast"/>
        </w:trPr>
        <w:tc>
          <w:tcPr>
            <w:tcW w:w="2136" w:type="dxa"/>
            <w:tcBorders>
              <w:tl2br w:val="nil"/>
              <w:tr2bl w:val="nil"/>
            </w:tcBorders>
            <w:vAlign w:val="center"/>
          </w:tcPr>
          <w:p w14:paraId="2CEF66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5.4</w:t>
            </w:r>
          </w:p>
        </w:tc>
        <w:tc>
          <w:tcPr>
            <w:tcW w:w="7603" w:type="dxa"/>
            <w:tcBorders>
              <w:tl2br w:val="nil"/>
              <w:tr2bl w:val="nil"/>
            </w:tcBorders>
            <w:vAlign w:val="center"/>
          </w:tcPr>
          <w:p w14:paraId="24869D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是否组织现场考察或者召开答疑会：否 </w:t>
            </w:r>
          </w:p>
          <w:p w14:paraId="2686F49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组织现场考察或者召开答疑会相关要求：/</w:t>
            </w:r>
          </w:p>
        </w:tc>
      </w:tr>
      <w:tr w14:paraId="458AC7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9" w:hRule="atLeast"/>
        </w:trPr>
        <w:tc>
          <w:tcPr>
            <w:tcW w:w="2136" w:type="dxa"/>
            <w:tcBorders>
              <w:tl2br w:val="nil"/>
              <w:tr2bl w:val="nil"/>
            </w:tcBorders>
            <w:vAlign w:val="center"/>
          </w:tcPr>
          <w:p w14:paraId="2E4A3E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5.7 </w:t>
            </w:r>
          </w:p>
        </w:tc>
        <w:tc>
          <w:tcPr>
            <w:tcW w:w="7603" w:type="dxa"/>
            <w:tcBorders>
              <w:tl2br w:val="nil"/>
              <w:tr2bl w:val="nil"/>
            </w:tcBorders>
            <w:vAlign w:val="center"/>
          </w:tcPr>
          <w:p w14:paraId="4F7B4BF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是否需要提供样品：否 </w:t>
            </w:r>
          </w:p>
          <w:p w14:paraId="6248966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提供样品要求包括：（样品的制作标准和要求、接收及退还，样品检测报告，检测机构、检测内容等内容）</w:t>
            </w:r>
          </w:p>
        </w:tc>
      </w:tr>
      <w:tr w14:paraId="66F109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4" w:hRule="atLeast"/>
        </w:trPr>
        <w:tc>
          <w:tcPr>
            <w:tcW w:w="2136" w:type="dxa"/>
            <w:tcBorders>
              <w:tl2br w:val="nil"/>
              <w:tr2bl w:val="nil"/>
            </w:tcBorders>
            <w:vAlign w:val="center"/>
          </w:tcPr>
          <w:p w14:paraId="265290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7.1 </w:t>
            </w:r>
          </w:p>
        </w:tc>
        <w:tc>
          <w:tcPr>
            <w:tcW w:w="7603" w:type="dxa"/>
            <w:tcBorders>
              <w:tl2br w:val="nil"/>
              <w:tr2bl w:val="nil"/>
            </w:tcBorders>
            <w:vAlign w:val="center"/>
          </w:tcPr>
          <w:p w14:paraId="24D3C9D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w:t>
            </w:r>
            <w:r>
              <w:rPr>
                <w:rFonts w:hint="eastAsia" w:ascii="仿宋" w:hAnsi="仿宋" w:eastAsia="仿宋" w:cs="仿宋"/>
                <w:sz w:val="24"/>
                <w:szCs w:val="24"/>
                <w:highlight w:val="none"/>
                <w:vertAlign w:val="baseline"/>
                <w:lang w:val="en-US" w:eastAsia="zh-CN"/>
              </w:rPr>
              <w:t>供应商</w:t>
            </w:r>
            <w:r>
              <w:rPr>
                <w:rFonts w:hint="eastAsia" w:ascii="仿宋" w:hAnsi="仿宋" w:eastAsia="仿宋" w:cs="仿宋"/>
                <w:sz w:val="24"/>
                <w:szCs w:val="24"/>
                <w:highlight w:val="none"/>
                <w:vertAlign w:val="baseline"/>
              </w:rPr>
              <w:t>对</w:t>
            </w:r>
            <w:r>
              <w:rPr>
                <w:rFonts w:hint="eastAsia" w:ascii="仿宋" w:hAnsi="仿宋" w:eastAsia="仿宋" w:cs="仿宋"/>
                <w:b/>
                <w:bCs/>
                <w:sz w:val="24"/>
                <w:szCs w:val="24"/>
                <w:highlight w:val="none"/>
                <w:vertAlign w:val="baseline"/>
              </w:rPr>
              <w:t>多</w:t>
            </w:r>
            <w:r>
              <w:rPr>
                <w:rFonts w:hint="eastAsia" w:ascii="仿宋" w:hAnsi="仿宋" w:eastAsia="仿宋" w:cs="仿宋"/>
                <w:sz w:val="24"/>
                <w:szCs w:val="24"/>
                <w:highlight w:val="none"/>
                <w:vertAlign w:val="baseline"/>
              </w:rPr>
              <w:t>个包进行</w:t>
            </w:r>
            <w:r>
              <w:rPr>
                <w:rFonts w:hint="eastAsia" w:ascii="仿宋" w:hAnsi="仿宋" w:eastAsia="仿宋" w:cs="仿宋"/>
                <w:sz w:val="24"/>
                <w:szCs w:val="24"/>
                <w:highlight w:val="none"/>
                <w:vertAlign w:val="baseline"/>
                <w:lang w:val="en-US" w:eastAsia="zh-CN"/>
              </w:rPr>
              <w:t>磋商响应</w:t>
            </w:r>
            <w:r>
              <w:rPr>
                <w:rFonts w:hint="eastAsia" w:ascii="仿宋" w:hAnsi="仿宋" w:eastAsia="仿宋" w:cs="仿宋"/>
                <w:sz w:val="24"/>
                <w:szCs w:val="24"/>
                <w:highlight w:val="none"/>
                <w:vertAlign w:val="baseline"/>
              </w:rPr>
              <w:t>，可以</w:t>
            </w:r>
            <w:r>
              <w:rPr>
                <w:rFonts w:hint="eastAsia" w:ascii="仿宋" w:hAnsi="仿宋" w:eastAsia="仿宋" w:cs="仿宋"/>
                <w:sz w:val="24"/>
                <w:szCs w:val="24"/>
                <w:highlight w:val="none"/>
                <w:vertAlign w:val="baseline"/>
                <w:lang w:val="en-US" w:eastAsia="zh-CN"/>
              </w:rPr>
              <w:t>成交</w:t>
            </w:r>
            <w:r>
              <w:rPr>
                <w:rFonts w:hint="eastAsia" w:ascii="仿宋" w:hAnsi="仿宋" w:eastAsia="仿宋" w:cs="仿宋"/>
                <w:b/>
                <w:bCs/>
                <w:sz w:val="24"/>
                <w:szCs w:val="24"/>
                <w:highlight w:val="none"/>
                <w:u w:val="single"/>
                <w:vertAlign w:val="baseline"/>
              </w:rPr>
              <w:t>多</w:t>
            </w:r>
            <w:r>
              <w:rPr>
                <w:rFonts w:hint="eastAsia" w:ascii="仿宋" w:hAnsi="仿宋" w:eastAsia="仿宋" w:cs="仿宋"/>
                <w:sz w:val="24"/>
                <w:szCs w:val="24"/>
                <w:highlight w:val="none"/>
                <w:vertAlign w:val="baseline"/>
              </w:rPr>
              <w:t>包</w:t>
            </w:r>
          </w:p>
          <w:p w14:paraId="43BFE38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（本项目不适用）</w:t>
            </w:r>
          </w:p>
        </w:tc>
      </w:tr>
      <w:tr w14:paraId="493DB7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2136" w:type="dxa"/>
            <w:tcBorders>
              <w:tl2br w:val="nil"/>
              <w:tr2bl w:val="nil"/>
            </w:tcBorders>
            <w:vAlign w:val="center"/>
          </w:tcPr>
          <w:p w14:paraId="6629C5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7603" w:type="dxa"/>
            <w:tcBorders>
              <w:tl2br w:val="nil"/>
              <w:tr2bl w:val="nil"/>
            </w:tcBorders>
            <w:vAlign w:val="center"/>
          </w:tcPr>
          <w:p w14:paraId="15D5FB9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保证金形式：支票、汇票、本票、网上银行支付或者金融机构、担保机构出具的保函等政府采购法律法规中要求的非现金形式</w:t>
            </w:r>
          </w:p>
          <w:p w14:paraId="69ABD85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保证金数额：</w:t>
            </w:r>
            <w:r>
              <w:rPr>
                <w:rFonts w:hint="eastAsia" w:ascii="仿宋" w:hAnsi="仿宋" w:eastAsia="仿宋" w:cs="仿宋"/>
                <w:sz w:val="24"/>
                <w:szCs w:val="24"/>
                <w:highlight w:val="none"/>
                <w:vertAlign w:val="baseline"/>
                <w:lang w:val="en-US" w:eastAsia="zh-CN"/>
              </w:rPr>
              <w:t>11600</w:t>
            </w:r>
            <w:r>
              <w:rPr>
                <w:rFonts w:hint="eastAsia" w:ascii="仿宋" w:hAnsi="仿宋" w:eastAsia="仿宋" w:cs="仿宋"/>
                <w:sz w:val="24"/>
                <w:szCs w:val="24"/>
                <w:highlight w:val="none"/>
                <w:vertAlign w:val="baseline"/>
              </w:rPr>
              <w:t xml:space="preserve">元 </w:t>
            </w:r>
          </w:p>
          <w:p w14:paraId="2216855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如采用网上银行方式，采购代理机构账号信息如下：</w:t>
            </w:r>
          </w:p>
          <w:p w14:paraId="1CA3A48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保证金收款人：新疆世纪星工程咨询有限公司</w:t>
            </w:r>
          </w:p>
          <w:p w14:paraId="51AFC7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保证金收款账号：512090100100073085</w:t>
            </w:r>
          </w:p>
          <w:p w14:paraId="5D899CB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保证收款银行及行号: 兴业银行乌鲁木齐分行营业部309881002010</w:t>
            </w:r>
          </w:p>
          <w:p w14:paraId="34172C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投标保证金到账（保函提交）截止时间同投标截止时间。</w:t>
            </w:r>
          </w:p>
          <w:p w14:paraId="37AD4D8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以支票、汇票、本票、网上银行支付等形式提交投标保证金的，应在投标截止时间前到账；</w:t>
            </w:r>
          </w:p>
          <w:p w14:paraId="160610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2AD5151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由于到账时间晚于投标截止时间的，或者票据错误、印鉴不清等原因导致不能到账的，其投标无效。</w:t>
            </w:r>
          </w:p>
          <w:p w14:paraId="6C7834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投标保证金（投标电子保函）有效期与投标有效期一致。</w:t>
            </w:r>
          </w:p>
        </w:tc>
      </w:tr>
      <w:tr w14:paraId="505301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5" w:hRule="atLeast"/>
        </w:trPr>
        <w:tc>
          <w:tcPr>
            <w:tcW w:w="2136" w:type="dxa"/>
            <w:tcBorders>
              <w:tl2br w:val="nil"/>
              <w:tr2bl w:val="nil"/>
            </w:tcBorders>
            <w:vAlign w:val="center"/>
          </w:tcPr>
          <w:p w14:paraId="5744D3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11.1</w:t>
            </w:r>
          </w:p>
        </w:tc>
        <w:tc>
          <w:tcPr>
            <w:tcW w:w="7603" w:type="dxa"/>
            <w:tcBorders>
              <w:tl2br w:val="nil"/>
              <w:tr2bl w:val="nil"/>
            </w:tcBorders>
            <w:vAlign w:val="center"/>
          </w:tcPr>
          <w:p w14:paraId="155901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vertAlign w:val="baseline"/>
              </w:rPr>
            </w:pPr>
            <w:r>
              <w:rPr>
                <w:rFonts w:hint="eastAsia" w:ascii="仿宋" w:hAnsi="仿宋" w:eastAsia="仿宋" w:cs="仿宋"/>
                <w:b w:val="0"/>
                <w:bCs w:val="0"/>
                <w:sz w:val="24"/>
                <w:szCs w:val="24"/>
                <w:highlight w:val="none"/>
                <w:vertAlign w:val="baseline"/>
                <w:lang w:val="en-US" w:eastAsia="zh-CN"/>
              </w:rPr>
              <w:t>响应文件</w:t>
            </w:r>
            <w:r>
              <w:rPr>
                <w:rFonts w:hint="eastAsia" w:ascii="仿宋" w:hAnsi="仿宋" w:eastAsia="仿宋" w:cs="仿宋"/>
                <w:b w:val="0"/>
                <w:bCs w:val="0"/>
                <w:sz w:val="24"/>
                <w:szCs w:val="24"/>
                <w:highlight w:val="none"/>
                <w:vertAlign w:val="baseline"/>
              </w:rPr>
              <w:t>有效期：90 日历日</w:t>
            </w:r>
          </w:p>
        </w:tc>
      </w:tr>
      <w:tr w14:paraId="5FAF3C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5" w:hRule="atLeast"/>
        </w:trPr>
        <w:tc>
          <w:tcPr>
            <w:tcW w:w="2136" w:type="dxa"/>
            <w:tcBorders>
              <w:tl2br w:val="nil"/>
              <w:tr2bl w:val="nil"/>
            </w:tcBorders>
            <w:vAlign w:val="center"/>
          </w:tcPr>
          <w:p w14:paraId="4D4874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13.1</w:t>
            </w:r>
          </w:p>
        </w:tc>
        <w:tc>
          <w:tcPr>
            <w:tcW w:w="7603" w:type="dxa"/>
            <w:tcBorders>
              <w:tl2br w:val="nil"/>
              <w:tr2bl w:val="nil"/>
            </w:tcBorders>
            <w:vAlign w:val="center"/>
          </w:tcPr>
          <w:p w14:paraId="3AA54C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响应截止时间：</w:t>
            </w:r>
            <w:r>
              <w:rPr>
                <w:rFonts w:hint="eastAsia" w:ascii="仿宋" w:hAnsi="仿宋" w:eastAsia="仿宋" w:cs="仿宋"/>
                <w:b w:val="0"/>
                <w:bCs w:val="0"/>
                <w:sz w:val="24"/>
                <w:szCs w:val="24"/>
                <w:highlight w:val="none"/>
                <w:lang w:val="en-US" w:eastAsia="zh-CN"/>
              </w:rPr>
              <w:t>2025年07月23日16时00分</w:t>
            </w:r>
            <w:r>
              <w:rPr>
                <w:rFonts w:hint="eastAsia" w:ascii="仿宋" w:hAnsi="仿宋" w:eastAsia="仿宋" w:cs="仿宋"/>
                <w:sz w:val="24"/>
                <w:szCs w:val="24"/>
                <w:highlight w:val="none"/>
                <w:vertAlign w:val="baseline"/>
              </w:rPr>
              <w:t>（北京时间）</w:t>
            </w:r>
          </w:p>
        </w:tc>
      </w:tr>
      <w:tr w14:paraId="04368B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9" w:hRule="atLeast"/>
        </w:trPr>
        <w:tc>
          <w:tcPr>
            <w:tcW w:w="2136" w:type="dxa"/>
            <w:tcBorders>
              <w:tl2br w:val="nil"/>
              <w:tr2bl w:val="nil"/>
            </w:tcBorders>
            <w:vAlign w:val="center"/>
          </w:tcPr>
          <w:p w14:paraId="38E10B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14.1</w:t>
            </w:r>
          </w:p>
        </w:tc>
        <w:tc>
          <w:tcPr>
            <w:tcW w:w="7603" w:type="dxa"/>
            <w:tcBorders>
              <w:tl2br w:val="nil"/>
              <w:tr2bl w:val="nil"/>
            </w:tcBorders>
            <w:vAlign w:val="center"/>
          </w:tcPr>
          <w:p w14:paraId="177199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开标时间：同响应截止时间 </w:t>
            </w:r>
          </w:p>
          <w:p w14:paraId="325B912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开标地点：政采云平台（https://www.zcygov.cn/）不见面开标系统</w:t>
            </w:r>
          </w:p>
        </w:tc>
      </w:tr>
      <w:tr w14:paraId="5D7E23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4" w:hRule="atLeast"/>
        </w:trPr>
        <w:tc>
          <w:tcPr>
            <w:tcW w:w="2136" w:type="dxa"/>
            <w:tcBorders>
              <w:bottom w:val="single" w:color="auto" w:sz="4" w:space="0"/>
              <w:tl2br w:val="nil"/>
              <w:tr2bl w:val="nil"/>
            </w:tcBorders>
            <w:vAlign w:val="center"/>
          </w:tcPr>
          <w:p w14:paraId="0BDC5E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18.1</w:t>
            </w:r>
          </w:p>
        </w:tc>
        <w:tc>
          <w:tcPr>
            <w:tcW w:w="7603" w:type="dxa"/>
            <w:tcBorders>
              <w:bottom w:val="single" w:color="auto" w:sz="4" w:space="0"/>
              <w:tl2br w:val="nil"/>
              <w:tr2bl w:val="nil"/>
            </w:tcBorders>
            <w:vAlign w:val="center"/>
          </w:tcPr>
          <w:p w14:paraId="3BF205F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采购人是否委托磋商小组直接确定成交人：否 </w:t>
            </w:r>
          </w:p>
        </w:tc>
      </w:tr>
      <w:tr w14:paraId="17C7E6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73" w:hRule="atLeast"/>
        </w:trPr>
        <w:tc>
          <w:tcPr>
            <w:tcW w:w="2136" w:type="dxa"/>
            <w:tcBorders>
              <w:top w:val="single" w:color="auto" w:sz="4" w:space="0"/>
              <w:tl2br w:val="nil"/>
              <w:tr2bl w:val="nil"/>
            </w:tcBorders>
            <w:vAlign w:val="center"/>
          </w:tcPr>
          <w:p w14:paraId="4C159A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21.5</w:t>
            </w:r>
          </w:p>
        </w:tc>
        <w:tc>
          <w:tcPr>
            <w:tcW w:w="7603" w:type="dxa"/>
            <w:tcBorders>
              <w:top w:val="single" w:color="auto" w:sz="4" w:space="0"/>
              <w:tl2br w:val="nil"/>
              <w:tr2bl w:val="nil"/>
            </w:tcBorders>
            <w:vAlign w:val="center"/>
          </w:tcPr>
          <w:p w14:paraId="75CD17B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项目是否允许分包：</w:t>
            </w:r>
          </w:p>
          <w:p w14:paraId="15EA8A7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☑不允许</w:t>
            </w:r>
          </w:p>
          <w:p w14:paraId="22600C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□允许，具体要求：</w:t>
            </w:r>
          </w:p>
          <w:p w14:paraId="15017D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（1）可以分包履行的具体内容：</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620037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（2）允许分包的金额或者比例：</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0D830B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（3）其他要求：</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tc>
      </w:tr>
      <w:tr w14:paraId="75CBB3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9" w:hRule="atLeast"/>
        </w:trPr>
        <w:tc>
          <w:tcPr>
            <w:tcW w:w="2136" w:type="dxa"/>
            <w:tcBorders>
              <w:tl2br w:val="nil"/>
              <w:tr2bl w:val="nil"/>
            </w:tcBorders>
            <w:vAlign w:val="center"/>
          </w:tcPr>
          <w:p w14:paraId="2F6752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22.1</w:t>
            </w:r>
          </w:p>
        </w:tc>
        <w:tc>
          <w:tcPr>
            <w:tcW w:w="7603" w:type="dxa"/>
            <w:tcBorders>
              <w:tl2br w:val="nil"/>
              <w:tr2bl w:val="nil"/>
            </w:tcBorders>
            <w:vAlign w:val="center"/>
          </w:tcPr>
          <w:p w14:paraId="1E3A52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提交履约保证金的时间：中标通知书领取后5个工作日内 </w:t>
            </w:r>
          </w:p>
          <w:p w14:paraId="092EDC6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履约保证金金额：合同金额的 10% </w:t>
            </w:r>
          </w:p>
          <w:p w14:paraId="449BFFA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履约保证金形式：支票、汇票、本票或者金融机构、担保机构出具的保函等非现金形式</w:t>
            </w:r>
          </w:p>
        </w:tc>
      </w:tr>
      <w:tr w14:paraId="1F4EE2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11" w:hRule="atLeast"/>
        </w:trPr>
        <w:tc>
          <w:tcPr>
            <w:tcW w:w="2136" w:type="dxa"/>
            <w:tcBorders>
              <w:bottom w:val="single" w:color="auto" w:sz="4" w:space="0"/>
              <w:tl2br w:val="nil"/>
              <w:tr2bl w:val="nil"/>
            </w:tcBorders>
            <w:vAlign w:val="center"/>
          </w:tcPr>
          <w:p w14:paraId="176335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23.1</w:t>
            </w:r>
          </w:p>
        </w:tc>
        <w:tc>
          <w:tcPr>
            <w:tcW w:w="7603" w:type="dxa"/>
            <w:tcBorders>
              <w:bottom w:val="single" w:color="auto" w:sz="4" w:space="0"/>
              <w:tl2br w:val="nil"/>
              <w:tr2bl w:val="nil"/>
            </w:tcBorders>
            <w:vAlign w:val="center"/>
          </w:tcPr>
          <w:p w14:paraId="7522A7B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是否由成交人缴纳招标代理费：是 </w:t>
            </w:r>
          </w:p>
          <w:p w14:paraId="43B7FF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招标代理费：参照原国家计委</w:t>
            </w:r>
            <w:r>
              <w:rPr>
                <w:rFonts w:hint="eastAsia" w:ascii="仿宋" w:hAnsi="仿宋" w:eastAsia="仿宋" w:cs="仿宋"/>
                <w:sz w:val="24"/>
                <w:highlight w:val="none"/>
              </w:rPr>
              <w:t>计价格[2002]1980号文件计算的招标代理服务收费标准</w:t>
            </w:r>
            <w:r>
              <w:rPr>
                <w:rFonts w:hint="eastAsia" w:ascii="仿宋" w:hAnsi="仿宋" w:eastAsia="仿宋" w:cs="仿宋"/>
                <w:sz w:val="24"/>
                <w:highlight w:val="none"/>
                <w:lang w:val="en-US" w:eastAsia="zh-CN"/>
              </w:rPr>
              <w:t>收取</w:t>
            </w:r>
            <w:r>
              <w:rPr>
                <w:rFonts w:hint="eastAsia" w:ascii="仿宋" w:hAnsi="仿宋" w:eastAsia="仿宋" w:cs="仿宋"/>
                <w:sz w:val="24"/>
                <w:highlight w:val="none"/>
              </w:rPr>
              <w:t>，代理服务费由</w:t>
            </w:r>
            <w:r>
              <w:rPr>
                <w:rFonts w:hint="eastAsia" w:ascii="仿宋" w:hAnsi="仿宋" w:eastAsia="仿宋" w:cs="仿宋"/>
                <w:sz w:val="24"/>
                <w:highlight w:val="none"/>
                <w:lang w:val="en-US" w:eastAsia="zh-CN"/>
              </w:rPr>
              <w:t>成交供应商</w:t>
            </w:r>
            <w:r>
              <w:rPr>
                <w:rFonts w:hint="eastAsia" w:ascii="仿宋" w:hAnsi="仿宋" w:eastAsia="仿宋" w:cs="仿宋"/>
                <w:sz w:val="24"/>
                <w:highlight w:val="none"/>
              </w:rPr>
              <w:t>支付。</w:t>
            </w:r>
            <w:r>
              <w:rPr>
                <w:rFonts w:hint="eastAsia" w:ascii="仿宋" w:hAnsi="仿宋" w:eastAsia="仿宋" w:cs="仿宋"/>
                <w:b w:val="0"/>
                <w:bCs w:val="0"/>
                <w:sz w:val="24"/>
                <w:szCs w:val="24"/>
                <w:highlight w:val="none"/>
                <w:vertAlign w:val="baseline"/>
                <w:lang w:val="en-US" w:eastAsia="zh-CN"/>
              </w:rPr>
              <w:t xml:space="preserve">  </w:t>
            </w:r>
          </w:p>
          <w:p w14:paraId="4007D9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支付形式：支票、电汇等形式 </w:t>
            </w:r>
          </w:p>
          <w:p w14:paraId="01DC178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支付时间：领取成交通知书的同时</w:t>
            </w:r>
          </w:p>
        </w:tc>
      </w:tr>
      <w:tr w14:paraId="48EDB6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09" w:hRule="atLeast"/>
        </w:trPr>
        <w:tc>
          <w:tcPr>
            <w:tcW w:w="2136" w:type="dxa"/>
            <w:tcBorders>
              <w:top w:val="single" w:color="auto" w:sz="4" w:space="0"/>
              <w:tl2br w:val="nil"/>
              <w:tr2bl w:val="nil"/>
            </w:tcBorders>
            <w:vAlign w:val="center"/>
          </w:tcPr>
          <w:p w14:paraId="3E1842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24</w:t>
            </w:r>
          </w:p>
        </w:tc>
        <w:tc>
          <w:tcPr>
            <w:tcW w:w="7603" w:type="dxa"/>
            <w:tcBorders>
              <w:top w:val="single" w:color="auto" w:sz="4" w:space="0"/>
              <w:tl2br w:val="nil"/>
              <w:tr2bl w:val="nil"/>
            </w:tcBorders>
            <w:vAlign w:val="center"/>
          </w:tcPr>
          <w:p w14:paraId="2C359C2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接收询问和质疑的联系方式：</w:t>
            </w:r>
          </w:p>
          <w:p w14:paraId="33038CF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1、询问</w:t>
            </w:r>
          </w:p>
          <w:p w14:paraId="68197CB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联系部门、联系电话、通讯地址：见第一章《采购公告》中的采购代理机构信息和项目联系方式。</w:t>
            </w:r>
          </w:p>
          <w:p w14:paraId="2B4056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2、质疑</w:t>
            </w:r>
          </w:p>
          <w:p w14:paraId="2CDD78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联系部门：新疆世纪星工程咨询有限公司招标部</w:t>
            </w:r>
          </w:p>
          <w:p w14:paraId="25B28E2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联系人、联系电话：0991-3678303</w:t>
            </w:r>
          </w:p>
          <w:p w14:paraId="4F01A9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通讯地址：乌鲁木齐经济技术开发区二期黄山街一品九点阳光德港大厦B座20楼</w:t>
            </w:r>
          </w:p>
          <w:p w14:paraId="64A849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其他要求：质疑书、授权委托书及报名成功截图PDF扫描件发送至代理机构邮箱，以上资料原件邮寄或送至代理机构。</w:t>
            </w:r>
          </w:p>
        </w:tc>
      </w:tr>
      <w:tr w14:paraId="1CB3C2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2" w:hRule="atLeast"/>
        </w:trPr>
        <w:tc>
          <w:tcPr>
            <w:tcW w:w="9739" w:type="dxa"/>
            <w:gridSpan w:val="2"/>
            <w:tcBorders>
              <w:top w:val="single" w:color="auto" w:sz="4" w:space="0"/>
              <w:bottom w:val="single" w:color="auto" w:sz="4" w:space="0"/>
              <w:tl2br w:val="nil"/>
              <w:tr2bl w:val="nil"/>
            </w:tcBorders>
            <w:vAlign w:val="center"/>
          </w:tcPr>
          <w:p w14:paraId="3AA4458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适用于本供应商须知的额外增加的变动：</w:t>
            </w:r>
          </w:p>
        </w:tc>
      </w:tr>
      <w:tr w14:paraId="7A10DD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7" w:hRule="atLeast"/>
        </w:trPr>
        <w:tc>
          <w:tcPr>
            <w:tcW w:w="2136" w:type="dxa"/>
            <w:tcBorders>
              <w:top w:val="single" w:color="auto" w:sz="4" w:space="0"/>
              <w:bottom w:val="single" w:color="auto" w:sz="4" w:space="0"/>
              <w:tl2br w:val="nil"/>
              <w:tr2bl w:val="nil"/>
            </w:tcBorders>
            <w:vAlign w:val="center"/>
          </w:tcPr>
          <w:p w14:paraId="0808DE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7603" w:type="dxa"/>
            <w:tcBorders>
              <w:top w:val="single" w:color="auto" w:sz="4" w:space="0"/>
              <w:bottom w:val="single" w:color="auto" w:sz="4" w:space="0"/>
              <w:tl2br w:val="nil"/>
              <w:tr2bl w:val="nil"/>
            </w:tcBorders>
            <w:vAlign w:val="center"/>
          </w:tcPr>
          <w:p w14:paraId="607226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核心产品：/</w:t>
            </w:r>
          </w:p>
        </w:tc>
      </w:tr>
      <w:tr w14:paraId="0AE339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63" w:hRule="atLeast"/>
        </w:trPr>
        <w:tc>
          <w:tcPr>
            <w:tcW w:w="2136" w:type="dxa"/>
            <w:tcBorders>
              <w:top w:val="single" w:color="auto" w:sz="4" w:space="0"/>
              <w:bottom w:val="single" w:color="auto" w:sz="4" w:space="0"/>
              <w:tl2br w:val="nil"/>
              <w:tr2bl w:val="nil"/>
            </w:tcBorders>
            <w:shd w:val="clear" w:color="auto" w:fill="auto"/>
            <w:vAlign w:val="center"/>
          </w:tcPr>
          <w:p w14:paraId="2F100945">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rPr>
              <w:t>评标委员会组成</w:t>
            </w:r>
          </w:p>
        </w:tc>
        <w:tc>
          <w:tcPr>
            <w:tcW w:w="7603" w:type="dxa"/>
            <w:tcBorders>
              <w:top w:val="single" w:color="auto" w:sz="4" w:space="0"/>
              <w:bottom w:val="single" w:color="auto" w:sz="4" w:space="0"/>
              <w:tl2br w:val="nil"/>
              <w:tr2bl w:val="nil"/>
            </w:tcBorders>
            <w:shd w:val="clear" w:color="auto" w:fill="auto"/>
            <w:vAlign w:val="center"/>
          </w:tcPr>
          <w:p w14:paraId="7A6A3496">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招标采购单位依法组建评标委员会共3人组成，其中采购人代表1人和专家评委2人。</w:t>
            </w:r>
          </w:p>
          <w:p w14:paraId="6915F309">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小组确定方式：</w:t>
            </w:r>
          </w:p>
          <w:p w14:paraId="173F1F00">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☑计算机随机抽取语音通知方式</w:t>
            </w:r>
          </w:p>
          <w:p w14:paraId="5B86A303">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□其他方式：/</w:t>
            </w:r>
          </w:p>
        </w:tc>
      </w:tr>
      <w:tr w14:paraId="61EB28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4" w:hRule="atLeast"/>
        </w:trPr>
        <w:tc>
          <w:tcPr>
            <w:tcW w:w="2136" w:type="dxa"/>
            <w:tcBorders>
              <w:top w:val="single" w:color="auto" w:sz="4" w:space="0"/>
              <w:bottom w:val="single" w:color="auto" w:sz="4" w:space="0"/>
              <w:tl2br w:val="nil"/>
              <w:tr2bl w:val="nil"/>
            </w:tcBorders>
            <w:shd w:val="clear" w:color="auto" w:fill="auto"/>
            <w:vAlign w:val="center"/>
          </w:tcPr>
          <w:p w14:paraId="26D79499">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付款方式</w:t>
            </w:r>
          </w:p>
        </w:tc>
        <w:tc>
          <w:tcPr>
            <w:tcW w:w="7603" w:type="dxa"/>
            <w:tcBorders>
              <w:top w:val="single" w:color="auto" w:sz="4" w:space="0"/>
              <w:bottom w:val="single" w:color="auto" w:sz="4" w:space="0"/>
              <w:tl2br w:val="nil"/>
              <w:tr2bl w:val="nil"/>
            </w:tcBorders>
            <w:shd w:val="clear" w:color="auto" w:fill="auto"/>
            <w:vAlign w:val="center"/>
          </w:tcPr>
          <w:p w14:paraId="7E44B11D">
            <w:pPr>
              <w:rPr>
                <w:rFonts w:hint="default" w:ascii="仿宋" w:hAnsi="仿宋" w:eastAsia="仿宋" w:cs="仿宋"/>
                <w:color w:val="auto"/>
                <w:kern w:val="2"/>
                <w:sz w:val="24"/>
                <w:szCs w:val="24"/>
                <w:highlight w:val="none"/>
                <w:lang w:val="en-US" w:eastAsia="zh-CN" w:bidi="ar-SA"/>
              </w:rPr>
            </w:pPr>
            <w:bookmarkStart w:id="10" w:name="_Hlk197368725"/>
            <w:r>
              <w:rPr>
                <w:rFonts w:hint="default" w:ascii="仿宋" w:hAnsi="仿宋" w:eastAsia="仿宋" w:cs="仿宋"/>
                <w:color w:val="auto"/>
                <w:kern w:val="2"/>
                <w:sz w:val="24"/>
                <w:szCs w:val="24"/>
                <w:highlight w:val="none"/>
                <w:lang w:val="en-US" w:eastAsia="zh-CN" w:bidi="ar-SA"/>
              </w:rPr>
              <w:t>1、合同签订后5日内，支付合同价的20%；</w:t>
            </w:r>
          </w:p>
          <w:p w14:paraId="7C137404">
            <w:pP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2、施工过程进度达到50%支付，支付合同价的30%；</w:t>
            </w:r>
          </w:p>
          <w:p w14:paraId="511FEEDF">
            <w:pP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3、竣工验收后支付，支付合同价的20%；</w:t>
            </w:r>
          </w:p>
          <w:p w14:paraId="10B170AC">
            <w:pP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4、剩余待竣工结算完成后支付，支付合同价的30%；</w:t>
            </w:r>
            <w:bookmarkEnd w:id="10"/>
          </w:p>
        </w:tc>
      </w:tr>
      <w:tr w14:paraId="597848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32" w:hRule="atLeast"/>
        </w:trPr>
        <w:tc>
          <w:tcPr>
            <w:tcW w:w="2136" w:type="dxa"/>
            <w:tcBorders>
              <w:top w:val="single" w:color="auto" w:sz="4" w:space="0"/>
              <w:bottom w:val="single" w:color="auto" w:sz="4" w:space="0"/>
              <w:tl2br w:val="nil"/>
              <w:tr2bl w:val="nil"/>
            </w:tcBorders>
            <w:shd w:val="clear" w:color="auto" w:fill="auto"/>
            <w:vAlign w:val="center"/>
          </w:tcPr>
          <w:p w14:paraId="170FBB27">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解释权</w:t>
            </w:r>
          </w:p>
        </w:tc>
        <w:tc>
          <w:tcPr>
            <w:tcW w:w="7603" w:type="dxa"/>
            <w:tcBorders>
              <w:top w:val="single" w:color="auto" w:sz="4" w:space="0"/>
              <w:bottom w:val="single" w:color="auto" w:sz="4" w:space="0"/>
              <w:tl2br w:val="nil"/>
              <w:tr2bl w:val="nil"/>
            </w:tcBorders>
            <w:shd w:val="clear" w:color="auto" w:fill="auto"/>
            <w:vAlign w:val="center"/>
          </w:tcPr>
          <w:p w14:paraId="7E7AD4B4">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构成采购文件的各个组成文件应互为解释，互为说明；除采购文件中有特别规定外，按招标公告、投标人须知前附表、投标人须知、采购需求、合同条款、投标文件格式的先后顺序解释；如采购文件出现前后不一致的内容以投标人须知前附表为准。</w:t>
            </w:r>
          </w:p>
        </w:tc>
      </w:tr>
      <w:tr w14:paraId="6982E2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7" w:hRule="atLeast"/>
        </w:trPr>
        <w:tc>
          <w:tcPr>
            <w:tcW w:w="2136" w:type="dxa"/>
            <w:tcBorders>
              <w:top w:val="single" w:color="auto" w:sz="4" w:space="0"/>
              <w:bottom w:val="single" w:color="auto" w:sz="4" w:space="0"/>
              <w:tl2br w:val="nil"/>
              <w:tr2bl w:val="nil"/>
            </w:tcBorders>
            <w:vAlign w:val="center"/>
          </w:tcPr>
          <w:p w14:paraId="7AF107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7603" w:type="dxa"/>
            <w:tcBorders>
              <w:top w:val="single" w:color="auto" w:sz="4" w:space="0"/>
              <w:bottom w:val="single" w:color="auto" w:sz="4" w:space="0"/>
              <w:tl2br w:val="nil"/>
              <w:tr2bl w:val="nil"/>
            </w:tcBorders>
            <w:vAlign w:val="center"/>
          </w:tcPr>
          <w:p w14:paraId="2990CCF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评标方法：综合评分法</w:t>
            </w:r>
          </w:p>
        </w:tc>
      </w:tr>
      <w:tr w14:paraId="76ADFE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7" w:hRule="atLeast"/>
        </w:trPr>
        <w:tc>
          <w:tcPr>
            <w:tcW w:w="2136" w:type="dxa"/>
            <w:tcBorders>
              <w:top w:val="single" w:color="auto" w:sz="4" w:space="0"/>
              <w:bottom w:val="single" w:color="auto" w:sz="4" w:space="0"/>
              <w:tl2br w:val="nil"/>
              <w:tr2bl w:val="nil"/>
            </w:tcBorders>
            <w:vAlign w:val="center"/>
          </w:tcPr>
          <w:p w14:paraId="5C550E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7603" w:type="dxa"/>
            <w:tcBorders>
              <w:top w:val="single" w:color="auto" w:sz="4" w:space="0"/>
              <w:tl2br w:val="nil"/>
              <w:tr2bl w:val="nil"/>
            </w:tcBorders>
            <w:vAlign w:val="center"/>
          </w:tcPr>
          <w:p w14:paraId="10CD547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项目属性：服务</w:t>
            </w:r>
          </w:p>
        </w:tc>
      </w:tr>
      <w:tr w14:paraId="126AC1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08" w:hRule="atLeast"/>
        </w:trPr>
        <w:tc>
          <w:tcPr>
            <w:tcW w:w="9739" w:type="dxa"/>
            <w:gridSpan w:val="2"/>
            <w:tcBorders>
              <w:tl2br w:val="nil"/>
              <w:tr2bl w:val="nil"/>
            </w:tcBorders>
            <w:vAlign w:val="center"/>
          </w:tcPr>
          <w:p w14:paraId="60E4B4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适用于本供应商须知的额外增加的变动：</w:t>
            </w:r>
          </w:p>
          <w:p w14:paraId="01A1CC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1、关于本项目所有公告、公示在新疆政府采购网发布。</w:t>
            </w:r>
          </w:p>
          <w:p w14:paraId="537051F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2、请参加磋商供应商随时关注本项目的澄清、答疑、变更事项。</w:t>
            </w:r>
          </w:p>
          <w:p w14:paraId="0DB6CE3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3、本项目实行电子招投标，供应商须登录政采云平台申请获取招标文件，并通过政采云电子投标客户端制作响应文件，同时自行承担与投标有关的一切费用。</w:t>
            </w:r>
          </w:p>
          <w:p w14:paraId="6CAC198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69FD1DE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4856041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39FCC23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9381A8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7、供应商在开标前须提前配置好电脑浏览器（建议使用360浏览器或谷歌浏览器），开标时请使用制作加密电子响应文件的CA锁进行解密及报价确认。本项目投标文件解密时间定为30分钟，如供应商因自身原因导致在规定的时间无法正常解密，视为开标后撤销其投标文件，投标保证金招标人有权不予退还。</w:t>
            </w:r>
          </w:p>
          <w:p w14:paraId="2649F900">
            <w:pPr>
              <w:spacing w:line="440" w:lineRule="exact"/>
              <w:rPr>
                <w:rFonts w:hint="default" w:ascii="仿宋" w:hAnsi="仿宋" w:eastAsia="仿宋" w:cs="仿宋"/>
                <w:b/>
                <w:bCs/>
                <w:highlight w:val="none"/>
                <w:lang w:val="en-US" w:eastAsia="zh-CN"/>
              </w:rPr>
            </w:pPr>
            <w:r>
              <w:rPr>
                <w:rFonts w:hint="eastAsia" w:ascii="仿宋" w:hAnsi="仿宋" w:eastAsia="仿宋" w:cs="仿宋"/>
                <w:b w:val="0"/>
                <w:bCs w:val="0"/>
                <w:highlight w:val="none"/>
                <w:lang w:val="en-US" w:eastAsia="zh-CN"/>
              </w:rPr>
              <w:t>8、</w:t>
            </w:r>
            <w:r>
              <w:rPr>
                <w:rFonts w:hint="eastAsia" w:ascii="仿宋" w:hAnsi="仿宋" w:eastAsia="仿宋" w:cs="仿宋"/>
                <w:sz w:val="24"/>
                <w:highlight w:val="none"/>
              </w:rPr>
              <w:t>报价构成：包含完成本项目采购需求，并达到验收合格所需要的全部费用，包括但不限于各项服务以及其他有关费用等。</w:t>
            </w:r>
          </w:p>
        </w:tc>
      </w:tr>
    </w:tbl>
    <w:p w14:paraId="71ADD237">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7F1C8172">
      <w:pPr>
        <w:pStyle w:val="2"/>
        <w:numPr>
          <w:ilvl w:val="0"/>
          <w:numId w:val="4"/>
        </w:numPr>
        <w:bidi w:val="0"/>
        <w:jc w:val="center"/>
        <w:rPr>
          <w:rFonts w:hint="eastAsia" w:ascii="仿宋" w:hAnsi="仿宋" w:eastAsia="仿宋" w:cs="仿宋"/>
          <w:sz w:val="32"/>
          <w:szCs w:val="32"/>
          <w:highlight w:val="none"/>
          <w:lang w:val="en-US" w:eastAsia="zh-CN"/>
        </w:rPr>
      </w:pPr>
      <w:bookmarkStart w:id="11" w:name="_Toc4905"/>
      <w:r>
        <w:rPr>
          <w:rFonts w:hint="eastAsia" w:ascii="仿宋" w:hAnsi="仿宋" w:eastAsia="仿宋" w:cs="仿宋"/>
          <w:sz w:val="32"/>
          <w:szCs w:val="32"/>
          <w:highlight w:val="none"/>
          <w:lang w:val="en-US" w:eastAsia="zh-CN"/>
        </w:rPr>
        <w:t>供应商须知</w:t>
      </w:r>
      <w:bookmarkEnd w:id="11"/>
    </w:p>
    <w:p w14:paraId="68CB9CC3">
      <w:pPr>
        <w:keepNext w:val="0"/>
        <w:keepLines w:val="0"/>
        <w:pageBreakBefore w:val="0"/>
        <w:widowControl w:val="0"/>
        <w:numPr>
          <w:ilvl w:val="0"/>
          <w:numId w:val="5"/>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sz w:val="24"/>
          <w:szCs w:val="24"/>
          <w:highlight w:val="none"/>
        </w:rPr>
      </w:pPr>
      <w:bookmarkStart w:id="12" w:name="_Toc11730"/>
      <w:r>
        <w:rPr>
          <w:rFonts w:hint="eastAsia" w:ascii="仿宋" w:hAnsi="仿宋" w:eastAsia="仿宋" w:cs="仿宋"/>
          <w:b/>
          <w:bCs/>
          <w:sz w:val="24"/>
          <w:szCs w:val="24"/>
          <w:highlight w:val="none"/>
        </w:rPr>
        <w:t>说 明</w:t>
      </w:r>
      <w:bookmarkEnd w:id="12"/>
    </w:p>
    <w:p w14:paraId="29336CE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采购人、采购代理机构及供应商</w:t>
      </w:r>
    </w:p>
    <w:p w14:paraId="2292D31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采购人：是指依法进行政府采购的国家机构、事业单位、团体组织。</w:t>
      </w:r>
    </w:p>
    <w:p w14:paraId="5DE2066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采购代理机构：本次招标的采购代理机构为新疆世纪星工程咨询有限公司。</w:t>
      </w:r>
    </w:p>
    <w:p w14:paraId="0AA38BA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供应商：是指向采购人提供货物、工程或者服务的法人、其他组织或者自然人。</w:t>
      </w:r>
    </w:p>
    <w:p w14:paraId="733D9A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供应商须满足以下条件：</w:t>
      </w:r>
    </w:p>
    <w:p w14:paraId="7065089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具备《中华人民共和国政府采购法》第二十二条关于供应商条件的规定，遵守国家、本项目采购人本级和上级财政部门政府采购的有关规定。</w:t>
      </w:r>
    </w:p>
    <w:p w14:paraId="64D6797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以采购文件规定的方式获得了本项目的采购文件。</w:t>
      </w:r>
    </w:p>
    <w:p w14:paraId="3FEE7AE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符合</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中规定的其他资格要求。</w:t>
      </w:r>
    </w:p>
    <w:p w14:paraId="39FAE66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如经财政主管部门批准可以采购进口产品，将在供应商须知前附表中写明。但供应商应保证所投产品可履行合法报通关手续进入中国关境内。若</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中未写明允许采购进口产品，如供应商所投产品为进口产品，其响应文件将作为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 xml:space="preserve">被拒绝。 </w:t>
      </w:r>
    </w:p>
    <w:p w14:paraId="6CE7DCF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中小企业、监狱企业及残疾人福利性单位。</w:t>
      </w:r>
    </w:p>
    <w:p w14:paraId="306535C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采购标的对应的中小企业划分标准所属行业见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64C0336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若</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中写明专门面向中小企业采购的，如供应商所提供的货物为非中小企业制造或提供的服务、工程为非中小企业承接，其响应文件将被认定为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。本项目是否面向中小企业采购预留份额、措施及比例见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，未达到上述比例的响应文件将被认定为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。承接企业如为监狱企业或残疾人福利性单位的，视同为小型、微型企业。</w:t>
      </w:r>
    </w:p>
    <w:p w14:paraId="4886843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6A3E8DA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供应商提供的货物、工程或者服务符合下列情形的，享受中小企业扶持政策：</w:t>
      </w:r>
    </w:p>
    <w:p w14:paraId="4632A94D">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在货物采购项目中，货物由中小企业制造，即货物由中小企业生产且使用该中小企业商号或者注册商标；</w:t>
      </w:r>
    </w:p>
    <w:p w14:paraId="78182BB9">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在工程采购项目中，工程由中小企业承建，即工程施工单位为中小企业；</w:t>
      </w:r>
    </w:p>
    <w:p w14:paraId="0AE11B3D">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2575792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在货物采购项目中，供应商提供的货物既有中小企业制造货物，也有大型企业制造货物的，不享受中小企业扶持政策。 </w:t>
      </w:r>
    </w:p>
    <w:p w14:paraId="35B7A7BC">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以联合体形式参加政府采购活动，联合体各方均为中小企业的，联合体视同中小企业。其中，联合体各方均为小微企业的，联合体视同小微企业。</w:t>
      </w:r>
    </w:p>
    <w:p w14:paraId="587C6F9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26AA200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43E8E1AE">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安置的残疾人占本单位在职职工人数的比例不低于25%（含25%），并且安置的残疾人人数不少于10人（含10人）； </w:t>
      </w:r>
    </w:p>
    <w:p w14:paraId="61E5F176">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依法与安置的每位残疾人签订了一年以上（含一年）的劳动合同或服务协议；</w:t>
      </w:r>
    </w:p>
    <w:p w14:paraId="488210A9">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为安置的每位残疾人按月足额缴纳了基本养老保险、基本医疗保险、失业保险、工伤保险和生育保险等社会保险费；</w:t>
      </w:r>
    </w:p>
    <w:p w14:paraId="30D3D836">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通过银行等金融机构向安置的每位残疾人，按月支付了不低于单位所在区县适用的经省级人民政府批准的月最低工资标准的工资；</w:t>
      </w:r>
    </w:p>
    <w:p w14:paraId="3E9DD5C7">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提供本单位制造的货物、承担的工程或者服务，或者提供其他残疾人福利性单位制造的货物（不包括使用非残疾人福利性单位注册商标的货物）。</w:t>
      </w:r>
    </w:p>
    <w:p w14:paraId="52768641">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6F7C04B">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享受中小企业扶持政策获得政府采购合同的，小微企业不得将合同分包给大中型企业，中型企业不得将合同分包给大型企业。</w:t>
      </w:r>
    </w:p>
    <w:p w14:paraId="62E3D6E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政府采购节能产品、环境标志产品</w:t>
      </w:r>
    </w:p>
    <w:p w14:paraId="2D02B0F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42E3FC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131293B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如本项目采购产品属于实施政府强制采购品目清单范围的节能产品，则供应商所报产品必须获得国家确定的认证机构出具的、处于有效期之内的节能产品认证证书，否则为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w:t>
      </w:r>
    </w:p>
    <w:p w14:paraId="66A6BF8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7663AE7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支持乡村产业振兴管理</w:t>
      </w:r>
    </w:p>
    <w:p w14:paraId="563E5A0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43C5D16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正版软件</w:t>
      </w:r>
    </w:p>
    <w:p w14:paraId="52CBAFB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9F07DB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54319EC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供应商信用记录</w:t>
      </w:r>
    </w:p>
    <w:p w14:paraId="711FF50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00AC87F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采购需求标准</w:t>
      </w:r>
    </w:p>
    <w:p w14:paraId="43552BF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highlight w:val="none"/>
          <w:lang w:val="en-US" w:eastAsia="zh-CN"/>
        </w:rPr>
      </w:pPr>
      <w:r>
        <w:rPr>
          <w:rFonts w:hint="eastAsia" w:ascii="仿宋" w:hAnsi="仿宋" w:eastAsia="仿宋" w:cs="仿宋"/>
          <w:b w:val="0"/>
          <w:bCs w:val="0"/>
          <w:sz w:val="24"/>
          <w:szCs w:val="24"/>
          <w:highlight w:val="none"/>
          <w:lang w:val="en-US" w:eastAsia="zh-CN"/>
        </w:rPr>
        <w:t>商品包装、快递包装政府采购需求标准（试行）</w:t>
      </w:r>
    </w:p>
    <w:p w14:paraId="6F3EE5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355D024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绿色数据中心政府采购需求标准（试行）</w:t>
      </w:r>
    </w:p>
    <w:p w14:paraId="185202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28ADC9A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其他采购需求标准</w:t>
      </w:r>
    </w:p>
    <w:p w14:paraId="24ADE4E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31E5BA8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中允许联合体投标，对联合体规定如下：</w:t>
      </w:r>
    </w:p>
    <w:p w14:paraId="688DFE3F">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两个以上供应商可以组成一个联合体，以一个供应商的身份参加采购活动。</w:t>
      </w:r>
    </w:p>
    <w:p w14:paraId="7C39A25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联合体各方均应符合《中华人民共和国政府采购法》第二十二条规定的条件，遵守国家、本项目采购人本级和上级财政部门政府采购的有关规定。</w:t>
      </w:r>
    </w:p>
    <w:p w14:paraId="6E0887D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采购人根据采购项目对供应商的特殊要求，联合体中至少应当有一方符合相关规定。</w:t>
      </w:r>
    </w:p>
    <w:p w14:paraId="4D6C8ED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联合体各方应签订联合体协议，明确约定联合体各方承担的工作和相应的责任，并将联合体连同响应文件一并提交采购人或采购代理机构。</w:t>
      </w:r>
    </w:p>
    <w:p w14:paraId="0763067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大中型企业、自然人、法人或者其他组织与小型、微型企业组成联合体共同参加采购活动，共同联合体协议中应写明小型、微型企业的协议合同金额占到联合体协议报价总金额的比例。联合体各方均为中小企业的，联合体视同中小企业。其中，联合体各方均为小微企业的，联合体视同小微企业。</w:t>
      </w:r>
    </w:p>
    <w:p w14:paraId="645854E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联合体中有同类资质的供应商按照联合体分工承担相同工作的，按照资质等级较低的供应商确定资质等级。</w:t>
      </w:r>
    </w:p>
    <w:p w14:paraId="0655A93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对联合体投标的其他资格要求见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288DA47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单位负责人为同一人或者存在直接控股、管理关系的不同供应商，其响应文件将被认定为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 xml:space="preserve">。 </w:t>
      </w:r>
    </w:p>
    <w:p w14:paraId="5499C15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为本项目提供整体设计、规范编制或者项目管理、监理、检测等服务的供应商，其响应文件将被认定为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w:t>
      </w:r>
    </w:p>
    <w:p w14:paraId="5F80F8AC">
      <w:pPr>
        <w:keepNext w:val="0"/>
        <w:keepLines w:val="0"/>
        <w:pageBreakBefore w:val="0"/>
        <w:widowControl w:val="0"/>
        <w:numPr>
          <w:ilvl w:val="0"/>
          <w:numId w:val="1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资金来源 </w:t>
      </w:r>
    </w:p>
    <w:p w14:paraId="1411A1A1">
      <w:pPr>
        <w:keepNext w:val="0"/>
        <w:keepLines w:val="0"/>
        <w:pageBreakBefore w:val="0"/>
        <w:widowControl w:val="0"/>
        <w:numPr>
          <w:ilvl w:val="1"/>
          <w:numId w:val="1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本项目的采购人已获得足以支付本次采购活动后所签订的合同项下的资金（包括财政性资金和本项目采购中无法与财政性资金分割的非财政性资金）。 </w:t>
      </w:r>
    </w:p>
    <w:p w14:paraId="2435F2F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项目预算金额和最高限价见</w:t>
      </w:r>
      <w:r>
        <w:rPr>
          <w:rFonts w:hint="eastAsia" w:ascii="仿宋" w:hAnsi="仿宋" w:eastAsia="仿宋" w:cs="仿宋"/>
          <w:sz w:val="24"/>
          <w:szCs w:val="24"/>
          <w:highlight w:val="none"/>
          <w:u w:val="single"/>
          <w:lang w:val="en-US" w:eastAsia="zh-CN"/>
        </w:rPr>
        <w:t>供应商须知前附表</w:t>
      </w:r>
      <w:r>
        <w:rPr>
          <w:rFonts w:hint="eastAsia" w:ascii="仿宋" w:hAnsi="仿宋" w:eastAsia="仿宋" w:cs="仿宋"/>
          <w:sz w:val="24"/>
          <w:szCs w:val="24"/>
          <w:highlight w:val="none"/>
          <w:lang w:val="en-US" w:eastAsia="zh-CN"/>
        </w:rPr>
        <w:t>。</w:t>
      </w:r>
    </w:p>
    <w:p w14:paraId="5BCBA01C">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供应商最后报价超过采购文件规定的预算金额或者最高限价的，其响应文件将被认定为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sz w:val="24"/>
          <w:szCs w:val="24"/>
          <w:highlight w:val="none"/>
          <w:lang w:val="en-US" w:eastAsia="zh-CN"/>
        </w:rPr>
        <w:t>。</w:t>
      </w:r>
    </w:p>
    <w:p w14:paraId="623E1761">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费用</w:t>
      </w:r>
    </w:p>
    <w:p w14:paraId="188329C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供应商应自行承担所有与准备和参加采购活动有关的费用，无论结果如何，采购人或采购代理机构在任何情况下均无承担这些费用的义务和责任。</w:t>
      </w:r>
    </w:p>
    <w:p w14:paraId="383C75D2">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适用法律</w:t>
      </w:r>
    </w:p>
    <w:p w14:paraId="27C8FA0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采购人、采购代理机构、供应商、评审专家的相关行为均受《中华人民共和国政府采购法》、《中华人民共和国政府采购法实施条例》、《政府采购竞争性磋商采购方式管理暂行办法》（财库〔2014〕214号）及本项目本级和上级财政部门政府采购有关规定的约束，其权利受到上述法律法规的保护。</w:t>
      </w:r>
    </w:p>
    <w:p w14:paraId="388D92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sz w:val="24"/>
          <w:szCs w:val="24"/>
          <w:highlight w:val="none"/>
          <w:lang w:val="en-US" w:eastAsia="zh-CN"/>
        </w:rPr>
      </w:pPr>
    </w:p>
    <w:p w14:paraId="3BEE4DCD">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3" w:name="_Toc3286"/>
      <w:r>
        <w:rPr>
          <w:rFonts w:hint="eastAsia" w:ascii="仿宋" w:hAnsi="仿宋" w:eastAsia="仿宋" w:cs="仿宋"/>
          <w:b/>
          <w:bCs/>
          <w:sz w:val="24"/>
          <w:szCs w:val="24"/>
          <w:highlight w:val="none"/>
          <w:lang w:val="en-US" w:eastAsia="zh-CN"/>
        </w:rPr>
        <w:t>采购文件</w:t>
      </w:r>
      <w:bookmarkEnd w:id="13"/>
    </w:p>
    <w:p w14:paraId="592DB618">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采购文件构成</w:t>
      </w:r>
    </w:p>
    <w:p w14:paraId="42C0B5F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采购文件包括以下部分：</w:t>
      </w:r>
    </w:p>
    <w:p w14:paraId="5EE0031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第一章 竞争性磋商公告 </w:t>
      </w:r>
    </w:p>
    <w:p w14:paraId="4E12D9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第二章 供应商须知前附表 </w:t>
      </w:r>
    </w:p>
    <w:p w14:paraId="0FDF7D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第三章 供应商须知</w:t>
      </w:r>
    </w:p>
    <w:p w14:paraId="1248C29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第四章 政府采购合同 </w:t>
      </w:r>
    </w:p>
    <w:p w14:paraId="477DAA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第五章 采购需求 </w:t>
      </w:r>
    </w:p>
    <w:p w14:paraId="1B2ECF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第六章 评标程序、评标方法和评标标准</w:t>
      </w:r>
    </w:p>
    <w:p w14:paraId="797B9C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第七章 响应文件格式   </w:t>
      </w:r>
    </w:p>
    <w:p w14:paraId="6223D5DA">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供应商应认真阅读采购文件的全部内容。供应商应按照采购文件要求提交响应文件并保证所提供的全部资料的真实性，并对采购文件做出实质性响应，否则其响应文件将被认定为</w:t>
      </w:r>
      <w:r>
        <w:rPr>
          <w:rFonts w:hint="eastAsia" w:ascii="仿宋" w:hAnsi="仿宋" w:eastAsia="仿宋" w:cs="仿宋"/>
          <w:b/>
          <w:bCs/>
          <w:sz w:val="24"/>
          <w:szCs w:val="24"/>
          <w:highlight w:val="none"/>
          <w:lang w:val="en-US" w:eastAsia="zh-CN"/>
        </w:rPr>
        <w:t>响应无效。</w:t>
      </w:r>
    </w:p>
    <w:p w14:paraId="77D04F8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采购文件中有不一致的，有澄清的部分以最终的澄清更正内容为准；未澄清的，以供应商须知前附表为准；供应商须知前附表不涉及的内容，以编排在后的最后描述为准。</w:t>
      </w:r>
    </w:p>
    <w:p w14:paraId="2355C01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现场考察或者答疑会及相关事项见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3055316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采购人在踏勘现场中介绍的资料和数据等，只是为了使供应商能够利用采购人现有的资料。采购人对供应商由此而作出的推论、解释和结论概不负责。</w:t>
      </w:r>
    </w:p>
    <w:p w14:paraId="6463BAB0">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供应商自行承担踏勘现场发生的责任、风险和自身费用。</w:t>
      </w:r>
    </w:p>
    <w:p w14:paraId="371588D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原则上采购人、采购代理机构不要求供应商提供样品。除仅凭书面方式不能准确描述采购需求，或者需要对样品进行主观判断以确认是否满足采购需求等特殊情况除外。如需提供样品，对样品相关要求见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，对样品的评审方法及评审标准见采购文件第六章《评标程序、评标方法和评标标准》。</w:t>
      </w:r>
    </w:p>
    <w:p w14:paraId="3F30F4F0">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采购文件规定供应商提交样品的，样品属于响应文件的组成部分。样品的生产、运输、安装、保全等一切费用由供应商自理。</w:t>
      </w:r>
    </w:p>
    <w:p w14:paraId="06E7073F">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1A486773">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对采购文件的澄清或修改</w:t>
      </w:r>
    </w:p>
    <w:p w14:paraId="34EECCB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对已发出的采购文件进行必要澄清或者修改的，将在原公告发布媒体（网站）上发布更正公告（通知），因供应商未及时登陆媒体（网站）查看导致通知未及时收到通知的，采购人或采购代理机构不承担责任。</w:t>
      </w:r>
    </w:p>
    <w:p w14:paraId="165384F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更正公告及其所发布的内容或信息（包括但不限于：采购文件的澄清或修改、现场考察或答疑会的有关事宜等）作为采购文件的组成部分，对供应商具有约束力。一经在指定媒体上发布后，更正公告将作为通知所有采购文件收受人的书面形式。</w:t>
      </w:r>
    </w:p>
    <w:p w14:paraId="01D44EBC">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澄清或者修改的内容为采购文件的组成部分，并对所有获取采购文件的供应商具有约束力。澄清或者修改的内容可能影响采购文件编制的，将在投标截止时间至少 5 日前发布；不足 5 日的，将顺延提交响应文件的截止时间和开标时间。</w:t>
      </w:r>
    </w:p>
    <w:p w14:paraId="6D9793DA">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为了保证对采购文件的澄清和修改满足法律的时限要求，任何要求对采购文件进行澄清的供应商，均应在投标截止期 5 日前，以书面形式将澄清要求通知采购人或采购代理机构。</w:t>
      </w:r>
    </w:p>
    <w:p w14:paraId="5ED8FE1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如更正公告有重新发布电子采购文件的，供应商应登录电子招投标平台下载最新发布的电子采购文件制作响应文件。</w:t>
      </w:r>
    </w:p>
    <w:p w14:paraId="7E107A2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供应商在规定的时间内未对采购文件提出疑问、质疑或要求澄清的，将视其为无异议。对采购文件中描述有歧义或前后不一致的地方，磋商小组有权进行评判，但对同一条款的评判应适用于每个供应商。</w:t>
      </w:r>
    </w:p>
    <w:p w14:paraId="4388365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580152F6">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4" w:name="_Toc22592"/>
      <w:r>
        <w:rPr>
          <w:rFonts w:hint="eastAsia" w:ascii="仿宋" w:hAnsi="仿宋" w:eastAsia="仿宋" w:cs="仿宋"/>
          <w:b/>
          <w:bCs/>
          <w:sz w:val="24"/>
          <w:szCs w:val="24"/>
          <w:highlight w:val="none"/>
          <w:lang w:val="en-US" w:eastAsia="zh-CN"/>
        </w:rPr>
        <w:t>响应文件的编制</w:t>
      </w:r>
      <w:bookmarkEnd w:id="14"/>
    </w:p>
    <w:p w14:paraId="526E6B26">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响应范围、响应文件中计量单位的使用及磋商语言</w:t>
      </w:r>
    </w:p>
    <w:p w14:paraId="40B28E4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供应商可对采购文件中一个或几个分包进行响应，除非在</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 xml:space="preserve">中另有规定。 </w:t>
      </w:r>
    </w:p>
    <w:p w14:paraId="0BF602CA">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供应商应当对所投采购包对应第五章《采购需求》所列的全部内容进行响应，如仅响应采购包中的部分内容，其该包响应文件将被认定为</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w:t>
      </w:r>
    </w:p>
    <w:p w14:paraId="59A755DC">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无论采购文件中是否要求，供应商所投货物或服务或工程均应符合国家强制性标准。</w:t>
      </w:r>
    </w:p>
    <w:p w14:paraId="1B458BE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除采购文件有特殊要求外，本项目磋商所使用的计量单位，应采用中华人民共和国法定计量单位。</w:t>
      </w:r>
    </w:p>
    <w:p w14:paraId="63D4417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11F96F4">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响应文件构成</w:t>
      </w:r>
    </w:p>
    <w:p w14:paraId="46E42BF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供应商应当按照采购文件的要求编制响应文件。响应文件应由资格证明文件、报价文件、商务和技术文件四部分构成。响应文件的部分格式要求，见第七章《响应文件格式》。</w:t>
      </w:r>
    </w:p>
    <w:p w14:paraId="7AFE458F">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第五章《采购需求》及第六章《评标程序、评标方法和评标标准》中涉及的证明文件。</w:t>
      </w:r>
    </w:p>
    <w:p w14:paraId="71C4230E">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照第五章《采购需求》，说明所提供货物或服务或工程已对第五章《采购需求》做出了响应，或申明与第五章《采购需求》的偏差和例外。如第五章《采购需求》中要求提供证明文件的，供应商应当按具体要求提供证明文件。</w:t>
      </w:r>
    </w:p>
    <w:p w14:paraId="614C738E">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供应商认为应附的其他材料。</w:t>
      </w:r>
    </w:p>
    <w:p w14:paraId="5344DABB">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上述文件应按照采购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采购文件要求在响应文件指定位置进行签名（含电子签名）和盖章（含电子印章），对允许采用手写签名的文件，应在纸质文件手写签名后，提供文件的彩色扫描电子文档进行后续操作。</w:t>
      </w:r>
    </w:p>
    <w:p w14:paraId="351FE074">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响应报价</w:t>
      </w:r>
    </w:p>
    <w:p w14:paraId="1590A48B">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所有响应均以人民币报价。</w:t>
      </w:r>
    </w:p>
    <w:p w14:paraId="2518B71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的报价应当包括满足本次采购文件全部采购需求所应提供的全部内容所发生的一切费用和税费，采购人将不再支付报价以外的任何费用。采购需求中有特殊规定的，从其规定。供应商的响应报价应遵守《中华人民共和国价格法》。同时，根据《中华人民共和国政府采购法》及相关配套法律、法规的规定，为保证公平竞争，如供应商有赠与行为的，将导致其</w:t>
      </w:r>
      <w:r>
        <w:rPr>
          <w:rFonts w:hint="eastAsia" w:ascii="仿宋" w:hAnsi="仿宋" w:eastAsia="仿宋" w:cs="仿宋"/>
          <w:b/>
          <w:bCs/>
          <w:sz w:val="24"/>
          <w:szCs w:val="24"/>
          <w:highlight w:val="none"/>
          <w:lang w:val="en-US" w:eastAsia="zh-CN"/>
        </w:rPr>
        <w:t>响应文件被拒绝</w:t>
      </w:r>
      <w:r>
        <w:rPr>
          <w:rFonts w:hint="eastAsia" w:ascii="仿宋" w:hAnsi="仿宋" w:eastAsia="仿宋" w:cs="仿宋"/>
          <w:b w:val="0"/>
          <w:bCs w:val="0"/>
          <w:sz w:val="24"/>
          <w:szCs w:val="24"/>
          <w:highlight w:val="none"/>
          <w:lang w:val="en-US" w:eastAsia="zh-CN"/>
        </w:rPr>
        <w:t>。</w:t>
      </w:r>
    </w:p>
    <w:p w14:paraId="7C5AF17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供应商所报的价格在合同履行过程中是固定不变的，不得以任何理由予以变更。任何包含价格调整要求的响应，将被认定为其</w:t>
      </w:r>
      <w:r>
        <w:rPr>
          <w:rFonts w:hint="eastAsia" w:ascii="仿宋" w:hAnsi="仿宋" w:eastAsia="仿宋" w:cs="仿宋"/>
          <w:b/>
          <w:bCs/>
          <w:sz w:val="24"/>
          <w:szCs w:val="24"/>
          <w:highlight w:val="none"/>
          <w:lang w:val="en-US" w:eastAsia="zh-CN"/>
        </w:rPr>
        <w:t>响应文件无效</w:t>
      </w:r>
      <w:r>
        <w:rPr>
          <w:rFonts w:hint="eastAsia" w:ascii="仿宋" w:hAnsi="仿宋" w:eastAsia="仿宋" w:cs="仿宋"/>
          <w:b w:val="0"/>
          <w:bCs w:val="0"/>
          <w:sz w:val="24"/>
          <w:szCs w:val="24"/>
          <w:highlight w:val="none"/>
          <w:lang w:val="en-US" w:eastAsia="zh-CN"/>
        </w:rPr>
        <w:t>。</w:t>
      </w:r>
    </w:p>
    <w:p w14:paraId="0D9C23E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供应商应按照““第五章采购需求”的需求内容、责任范围以及第四章政府采购合同”进行报价。并按“报价一览表”规定的格式报出总价格。</w:t>
      </w:r>
    </w:p>
    <w:p w14:paraId="79A931C5">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磋商保证金</w:t>
      </w:r>
    </w:p>
    <w:p w14:paraId="3311E3F0">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供应商应按</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中规定的金额及要求交纳保证金，并作为其响应文件的一部分。</w:t>
      </w:r>
    </w:p>
    <w:p w14:paraId="6142546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交纳保证金的形式除</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中另有约定外，可采用的形式：政府采购法律法规接受的支票、汇票、本票、网上银行支付或者金融机构、担保机构出具的保函等非现金形式。</w:t>
      </w:r>
    </w:p>
    <w:p w14:paraId="378B32B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磋商保证金到账（保函提交）截止时间同响应截止时间。以支票、汇票、本票、网上银行支付等形式提交磋商保证金的，应在响应截止时间前到账；以金融机构、担保机构出具的保函等形式提交磋商保证金的，应在响应截止时间前将原件提交至采购代理机构。由于到账时间晚于响应截止时间的，或者票据错误、印鉴不清等原因导致不能到账的，其</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w:t>
      </w:r>
    </w:p>
    <w:p w14:paraId="6BA7AFC8">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如采用金融机构、专业担保机构开具的投标担保函、投标保证保险函等形式提交磋商保证金的，投标担保函或投标保证保险函须开具给采购人（保险受益人须为采购人），否则其</w:t>
      </w:r>
      <w:r>
        <w:rPr>
          <w:rFonts w:hint="eastAsia" w:ascii="仿宋" w:hAnsi="仿宋" w:eastAsia="仿宋" w:cs="仿宋"/>
          <w:b/>
          <w:bCs/>
          <w:sz w:val="24"/>
          <w:szCs w:val="24"/>
          <w:highlight w:val="none"/>
          <w:lang w:val="en-US" w:eastAsia="zh-CN"/>
        </w:rPr>
        <w:t>响应文件无效</w:t>
      </w:r>
      <w:r>
        <w:rPr>
          <w:rFonts w:hint="eastAsia" w:ascii="仿宋" w:hAnsi="仿宋" w:eastAsia="仿宋" w:cs="仿宋"/>
          <w:b w:val="0"/>
          <w:bCs w:val="0"/>
          <w:sz w:val="24"/>
          <w:szCs w:val="24"/>
          <w:highlight w:val="none"/>
          <w:lang w:val="en-US" w:eastAsia="zh-CN"/>
        </w:rPr>
        <w:t>。电子保函与纸质保函具有同样效力。</w:t>
      </w:r>
    </w:p>
    <w:p w14:paraId="56DADCD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保证金（保函）有效期同响应文件有效期。</w:t>
      </w:r>
    </w:p>
    <w:p w14:paraId="33EF0EB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联合体磋商的，可以由联合体中的一方或者共同提交保证金，以一方名义提交磋商保证金（保函）的，对联合体各方均具有约束力。</w:t>
      </w:r>
    </w:p>
    <w:p w14:paraId="106FCAC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采购代理机构将及时退还供应商的磋商保证金，采用银行保函、担保机构担保函等形式递交的磋商保证金，经供应商同意后采购人、采购代理机构可以不再退还，但因供应商自身原因导致无法及时退还的除外。</w:t>
      </w:r>
    </w:p>
    <w:p w14:paraId="258A9A8C">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供应商在响应截止时间前撤回已提交的响应文件的，自收到供应商书面撤回通知之日起 5 个工作日内退还已收取的磋商保证金。 </w:t>
      </w:r>
    </w:p>
    <w:p w14:paraId="4C21F48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成交人的磋商保证金，自采购合同签订之日起 5 个工作日内退还中标人。 </w:t>
      </w:r>
    </w:p>
    <w:p w14:paraId="4ADD8BB0">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未成交人的磋商保证金，自成交通知书发出之日起 5 个工作日内退还未成交人。</w:t>
      </w:r>
    </w:p>
    <w:p w14:paraId="4A24C62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终止采购活动的项目已经收取磋商保证金的，自终止采购活动后 5 个工作日内退还已收取的磋商保证金。</w:t>
      </w:r>
    </w:p>
    <w:p w14:paraId="47F0D0B8">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有下列情形之一的，采购人或采购代理机构可以不予退还磋商保证金：</w:t>
      </w:r>
    </w:p>
    <w:p w14:paraId="7D33D9B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在响应文件有效期内，供应商撤回响应文件的； </w:t>
      </w:r>
    </w:p>
    <w:p w14:paraId="43FD7DB9">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成交人不按本采购文件的规定与采购人签订合同的； </w:t>
      </w:r>
    </w:p>
    <w:p w14:paraId="6408FA55">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成交人不按本采购文件的规定提交履约保证金的； </w:t>
      </w:r>
    </w:p>
    <w:p w14:paraId="345838A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成交人不按本采购文件的规定缴纳招标代理服务费的； </w:t>
      </w:r>
    </w:p>
    <w:p w14:paraId="7EA2C52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存在的串通投标情形的； </w:t>
      </w:r>
    </w:p>
    <w:p w14:paraId="188090DB">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存在向采购人、代理机构或评标专家行贿事实的； </w:t>
      </w:r>
    </w:p>
    <w:p w14:paraId="402BC06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法律、法规规定的其它情况。</w:t>
      </w:r>
    </w:p>
    <w:p w14:paraId="35495EAE">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响应文件有效期</w:t>
      </w:r>
    </w:p>
    <w:p w14:paraId="3D93A08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响应文件应在</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中规定的响应文件有效期内保持有效，响应文件有效期少于采购文件规定期限的，其</w:t>
      </w:r>
      <w:r>
        <w:rPr>
          <w:rFonts w:hint="eastAsia" w:ascii="仿宋" w:hAnsi="仿宋" w:eastAsia="仿宋" w:cs="仿宋"/>
          <w:b/>
          <w:bCs/>
          <w:sz w:val="24"/>
          <w:szCs w:val="24"/>
          <w:highlight w:val="none"/>
          <w:lang w:val="en-US" w:eastAsia="zh-CN"/>
        </w:rPr>
        <w:t>响应文件无效</w:t>
      </w:r>
      <w:r>
        <w:rPr>
          <w:rFonts w:hint="eastAsia" w:ascii="仿宋" w:hAnsi="仿宋" w:eastAsia="仿宋" w:cs="仿宋"/>
          <w:b w:val="0"/>
          <w:bCs w:val="0"/>
          <w:sz w:val="24"/>
          <w:szCs w:val="24"/>
          <w:highlight w:val="none"/>
          <w:lang w:val="en-US" w:eastAsia="zh-CN"/>
        </w:rPr>
        <w:t>。</w:t>
      </w:r>
    </w:p>
    <w:p w14:paraId="0E50E87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可根据实际情况，在原响应文件有效期截止之前，要求供应商延长响应文件有效期。接受该要求的供应商将不会被要求和允许修正其响应文件，且本须知中有关磋商保证金的要求须在延长的有效期内继续有效。供应商也可以拒绝延长响应文件有效期的要求，退还其磋商保证金。上述要求和答复都应以书面形式提交。</w:t>
      </w:r>
    </w:p>
    <w:p w14:paraId="69F7E5B9">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响应文件的制作</w:t>
      </w:r>
    </w:p>
    <w:p w14:paraId="670524DB">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文件中，所有内容均以电子文件编制，如因不按电子招投标平台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14:paraId="0D95BFF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供应商应使用电子招投标平台提供的投标客户端编制、标记、加密响应文件，成功加密后将生成指定格式的电子响应文件和电子备用响应文件</w:t>
      </w:r>
    </w:p>
    <w:p w14:paraId="593CC79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如有对多个采购包响应的，要对每个采购包独立制作电子响应文件。</w:t>
      </w:r>
    </w:p>
    <w:p w14:paraId="2FB7B38B">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供应商须对采购文件的对应要求给予唯一的实质性响应，否则将视为不响应。</w:t>
      </w:r>
    </w:p>
    <w:p w14:paraId="7E21BC20">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采购文件中，凡标有“※”的地方均为实质性响应条款，供应商若有一项带“※”的条款未响应或不满足，将按响应无效处理。</w:t>
      </w:r>
    </w:p>
    <w:p w14:paraId="661A001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按采购文件的规定及附件要求的内容和格式完整地填写和提供资料。供应商必须对响应文件所提供的全部资料的真实性承担法律责任，并无条件接受采购人和政府采购监督管理部门对其中任何资料进行核实（核对原件）的要求。</w:t>
      </w:r>
    </w:p>
    <w:p w14:paraId="6FF9DE69">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5" w:name="_Toc7253"/>
      <w:r>
        <w:rPr>
          <w:rFonts w:hint="eastAsia" w:ascii="仿宋" w:hAnsi="仿宋" w:eastAsia="仿宋" w:cs="仿宋"/>
          <w:b/>
          <w:bCs/>
          <w:sz w:val="24"/>
          <w:szCs w:val="24"/>
          <w:highlight w:val="none"/>
          <w:lang w:val="en-US" w:eastAsia="zh-CN"/>
        </w:rPr>
        <w:t>响应文件的提交</w:t>
      </w:r>
      <w:bookmarkEnd w:id="15"/>
    </w:p>
    <w:p w14:paraId="31601B93">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响应文件的提交</w:t>
      </w:r>
    </w:p>
    <w:p w14:paraId="517A6DDC">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供应商应在</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规定的截止时间前，将响应文件递交到采购文件中规定的电子招投标平台。时间以电子招投标平台系统服务器从中国科学院国家授时中心取得的北京时间为准，响应截止时间结束后，系统将不允许供应商上传响应文件，已上传响应文件但未完成传输的文件系统将拒绝接收。</w:t>
      </w:r>
    </w:p>
    <w:p w14:paraId="167F628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代理机构对因不可抗力事件造成的响应文件的损坏、丢失的，不承担责任。</w:t>
      </w:r>
    </w:p>
    <w:p w14:paraId="52AD5D6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出现下述情形之一，属于未成功提交响应文件，按</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处理：</w:t>
      </w:r>
    </w:p>
    <w:p w14:paraId="71FEE5CC">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至提交响应文件截止时，响应文件未完整上传的。 </w:t>
      </w:r>
    </w:p>
    <w:p w14:paraId="6A03969D">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响应文件未按响应格式中注明需签字盖章的要求进行签名（含电子签名）和加盖电子印章，或签名（含电子签名）或电子印章不完整的。</w:t>
      </w:r>
    </w:p>
    <w:p w14:paraId="44B597E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响应文件损坏或格式不正确的。</w:t>
      </w:r>
    </w:p>
    <w:p w14:paraId="2C5853EF">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响应文件的修改、撤回与撤销</w:t>
      </w:r>
    </w:p>
    <w:p w14:paraId="2D1977C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在提交响应文件截止时间前，供应商可以修改或撤回未解密的电子响应文件，并于提交响应文件截止时间前将修改后重新生成的电子响应文件上传至系统，到达响应文件提交截止时间后，将不允许修改或撤回。</w:t>
      </w:r>
    </w:p>
    <w:p w14:paraId="6799948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在提交响应文件截止时间后，供应商不得补充、修改和更换响应文件。</w:t>
      </w:r>
    </w:p>
    <w:p w14:paraId="3CC4BE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5BB41280">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6" w:name="_Toc32267"/>
      <w:r>
        <w:rPr>
          <w:rFonts w:hint="eastAsia" w:ascii="仿宋" w:hAnsi="仿宋" w:eastAsia="仿宋" w:cs="仿宋"/>
          <w:b/>
          <w:bCs/>
          <w:sz w:val="24"/>
          <w:szCs w:val="24"/>
          <w:highlight w:val="none"/>
          <w:lang w:val="en-US" w:eastAsia="zh-CN"/>
        </w:rPr>
        <w:t>开标及评标</w:t>
      </w:r>
      <w:bookmarkEnd w:id="16"/>
    </w:p>
    <w:p w14:paraId="10AF196B">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开标</w:t>
      </w:r>
    </w:p>
    <w:p w14:paraId="0D8751B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采购人和采购代理机构将按</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中规定的开标时间和地点组织公开开标并邀请所有供应商代表参加。开标为远程电子开标。</w:t>
      </w:r>
    </w:p>
    <w:p w14:paraId="47599D8F">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采用远程电子开标的：</w:t>
      </w:r>
    </w:p>
    <w:p w14:paraId="2377CC72">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供应商的法定代表人或其授权代表应当按照本采购文件载明的时间和模式等要求参加开标。在</w:t>
      </w:r>
      <w:r>
        <w:rPr>
          <w:rFonts w:hint="eastAsia" w:ascii="仿宋" w:hAnsi="仿宋" w:eastAsia="仿宋" w:cs="仿宋"/>
          <w:b/>
          <w:bCs/>
          <w:sz w:val="24"/>
          <w:szCs w:val="24"/>
          <w:highlight w:val="none"/>
          <w:lang w:val="en-US" w:eastAsia="zh-CN"/>
        </w:rPr>
        <w:t>响应截止时间前30分钟</w:t>
      </w:r>
      <w:r>
        <w:rPr>
          <w:rFonts w:hint="eastAsia" w:ascii="仿宋" w:hAnsi="仿宋" w:eastAsia="仿宋" w:cs="仿宋"/>
          <w:b w:val="0"/>
          <w:bCs w:val="0"/>
          <w:sz w:val="24"/>
          <w:szCs w:val="24"/>
          <w:highlight w:val="none"/>
          <w:lang w:val="en-US" w:eastAsia="zh-CN"/>
        </w:rPr>
        <w:t>，应当登录开标大厅进行签到，并且填写授权代表的姓名与手机号码。若因签到时填写的授权代表信息有误而导致的不良后果，由供应商自行承担。</w:t>
      </w:r>
    </w:p>
    <w:p w14:paraId="136F278C">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供应商应当使用编制本项目（采购包）电子响应文件时加密所用数字证书在开始解密后按照代理机构规定的时间内完成电子投标文件的解密，如遇不可抗力等其他特殊情况，采购代理机构可视情况延长解密时间。供应商未携带数字证书或其他非系统原因导致的在规定时间内未解密响应文件，将作</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处理。（采用远程电子开标的，各供应商在参加开标以前须自行对使用电脑的网络环境、驱动安装、客户端安装以及数字证书的有效性等进行检测，确保可以正常使用）。</w:t>
      </w:r>
    </w:p>
    <w:p w14:paraId="24E150D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在电子开标过程中出现因系统原因无法正常解密的，代理机构可根据实际情况开启上传备用电子响应文件通道。系统将对上传的备用电子响应文件的合法性进行验证，若发现提交的备用电子响应文件与加密的电子响应文件版本不一致（即两份文件不是编制响应文件同时生成的），系统将拒绝接收，视为</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。如供应商无法在代理规定的时间内完成备用电子响应文件的上传，响应文件将被拒绝，作</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处理。</w:t>
      </w:r>
    </w:p>
    <w:p w14:paraId="4236DFFC">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供应商代表对开标过程和开标记录有疑义，以及认为采购人、采购代理机构相关工作人员有需要回避的情形的，应当场提出询问或者回避申请。供应商未参加开标的，视同认可开标结果。</w:t>
      </w:r>
    </w:p>
    <w:p w14:paraId="3135B1F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响应截止时间后，供应商不足3家的，不得开标。同时，本次采购活动结束。</w:t>
      </w:r>
    </w:p>
    <w:p w14:paraId="50A4A875">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开标时出现下列情况的，视为</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处理：</w:t>
      </w:r>
    </w:p>
    <w:p w14:paraId="1D1E7107">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因供应商自身原因，未在规定时间内完成电子响应文件解密的；</w:t>
      </w:r>
    </w:p>
    <w:p w14:paraId="3276DE3C">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如需使用备用电子响应文件解密时，在规定的解密时间内无法提供备用电子响应文件或提供的备用电子响应文件与加密的电子响应文件版本不一致（即两份文件不是投标客户端编制同时生成的）。 </w:t>
      </w:r>
    </w:p>
    <w:p w14:paraId="63CEFC2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采购人或采购代理机构将对开标过程进行记录，由参加开标的各供应商代表和相关工作人员签字确认。</w:t>
      </w:r>
    </w:p>
    <w:p w14:paraId="64935DEA">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资格审查</w:t>
      </w:r>
    </w:p>
    <w:p w14:paraId="1CC9638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磋商小组依据法律法规和采购文件中规定的内容，对供应商及其投标货物或服务的资格进行审查，未通过资格审查的供应商不进入评标；资格证明文件不按电子招投标平台要求编制导致系统无法检索、读取相关信息时，将被认定为未通过资格审查；通过资格审查的供应商少于三家的（除法律法规规定外），不进行评标。 </w:t>
      </w:r>
    </w:p>
    <w:p w14:paraId="23C0096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资格审查要求详见第六章《评标程序、评标方法和评标标准》。</w:t>
      </w:r>
    </w:p>
    <w:p w14:paraId="4B55B92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按第六章《评标程序、评标方法和评标标准》中规定的时间查询供应商的信用记录。采购人或采购代理机构将查询网页打印、签字并存档备查。供应商不良信用记录以采购人或采购代理机构查询结果为准。在本采购文件规定的查询时间之外，网站信息发生的任何变更均不作为资格审查依据。</w:t>
      </w:r>
    </w:p>
    <w:p w14:paraId="202CB1EC">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磋商小组</w:t>
      </w:r>
    </w:p>
    <w:p w14:paraId="4149E32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磋商小组根据政府采购有关规定和本次采购项目的特点进行组建，并负责具体评标事务，独立履行职责。 </w:t>
      </w:r>
    </w:p>
    <w:p w14:paraId="7C0E069C">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71470DD4">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评标程序、评标方法和评标标准</w:t>
      </w:r>
    </w:p>
    <w:p w14:paraId="06C52068">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详见第六章《评标程序、评标方法和评标标准》</w:t>
      </w:r>
    </w:p>
    <w:p w14:paraId="2041B961">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7" w:name="_Toc11319"/>
      <w:r>
        <w:rPr>
          <w:rFonts w:hint="eastAsia" w:ascii="仿宋" w:hAnsi="仿宋" w:eastAsia="仿宋" w:cs="仿宋"/>
          <w:b/>
          <w:bCs/>
          <w:sz w:val="24"/>
          <w:szCs w:val="24"/>
          <w:highlight w:val="none"/>
          <w:lang w:val="en-US" w:eastAsia="zh-CN"/>
        </w:rPr>
        <w:t>确定成交</w:t>
      </w:r>
      <w:bookmarkEnd w:id="17"/>
    </w:p>
    <w:p w14:paraId="1B8D9FD4">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确定成交人</w:t>
      </w:r>
    </w:p>
    <w:p w14:paraId="57E80C4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采购人将在评标报告提出的成交候选供应商中，按照排序由高到低的原则确定成交供应商。采购人是否委托磋商小组直接确定成交人见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5FDE072E">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成交公告与成交通知书</w:t>
      </w:r>
    </w:p>
    <w:p w14:paraId="44F648C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采购人或采购代理机构自中标人确定之日起 2 个工作日内，在磋商公告发布媒体发布成交结果，同时向成交人发出成交通知书，成交公告期限为 1 个工作日。</w:t>
      </w:r>
    </w:p>
    <w:p w14:paraId="39452A4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成交通知书对采购人和成交供应商均具有法律效力。成交通知书发出后，成交供应商放弃成交项目的，应当依法承担法律责任。</w:t>
      </w:r>
    </w:p>
    <w:p w14:paraId="216C0CD0">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废标</w:t>
      </w:r>
    </w:p>
    <w:p w14:paraId="6DA5777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19.1在采购活动中，出现下列情形之一的，应予废标：</w:t>
      </w:r>
    </w:p>
    <w:p w14:paraId="4146F0A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14:paraId="668547A8">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出现影响采购公正的违法、违规行为的；</w:t>
      </w:r>
    </w:p>
    <w:p w14:paraId="073864E5">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供应商的报价均超过了采购预算，采购人不能支付的；</w:t>
      </w:r>
    </w:p>
    <w:p w14:paraId="59A670C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因重大变故，采购任务取消的。</w:t>
      </w:r>
    </w:p>
    <w:p w14:paraId="0FB703D5">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废标后，采购人将废标理由通知所有供应商。</w:t>
      </w:r>
    </w:p>
    <w:p w14:paraId="4515E9AF">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签订合同</w:t>
      </w:r>
    </w:p>
    <w:p w14:paraId="134C8A80">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成交人、采购人应当自成交通知书发出之日起 30 日内，按照采购文件和成交人响应文件的规定签订书面合同。所签订的合同不得对采购文件确定的事项和成交人响应文件作实质性修改。 </w:t>
      </w:r>
    </w:p>
    <w:p w14:paraId="447C2EA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成交人拒绝与采购人签订合同的，采购人可以按照评标报告推荐的成交候选人名单排序，确定下一候选人为成交人，也可以重新开展政府采购活动。拒绝签订政府采购合同的成交供应商不得参加对该项目重新开展的采购活动。</w:t>
      </w:r>
    </w:p>
    <w:p w14:paraId="17563A3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联合体成交的，联合体各方应当共同与采购人签订合同，就成交项目向采购人承担连带责任。 </w:t>
      </w:r>
    </w:p>
    <w:p w14:paraId="2695F06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政府采购合同不能转包。如采购人允许采用分包方式履行合同的，成交人可以依法在成交后将成交项目的非主体、非关键性工作采取分包方式履行合同。</w:t>
      </w:r>
    </w:p>
    <w:p w14:paraId="5F20CCF2">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履约保证金</w:t>
      </w:r>
    </w:p>
    <w:p w14:paraId="0ADFBBF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成交人应按照</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规定的金额、形式和时间向采购人缴纳履约保证金。</w:t>
      </w:r>
    </w:p>
    <w:p w14:paraId="323559C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经采购人同意，成交人也可以自愿采用其他履约保证金的提供方式。</w:t>
      </w:r>
    </w:p>
    <w:p w14:paraId="686AF00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如果成交人没有按照上述条款规定缴纳履约保证金，将视为放弃成交资格，成交人的磋商保证金将被没收。在此情况下，采购人可确定下一候选人为成交人，也可以重新开展政府采购活动。</w:t>
      </w:r>
    </w:p>
    <w:p w14:paraId="57BF4F8B">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代理服务费</w:t>
      </w:r>
    </w:p>
    <w:p w14:paraId="3B9611C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收费对象、收费标准及缴纳时间见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。由成交人支付的，成交人须一次性向采购代理机构缴纳代理费，响应报价应包含代理费用。</w:t>
      </w:r>
    </w:p>
    <w:p w14:paraId="5062E368">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询问与质疑</w:t>
      </w:r>
    </w:p>
    <w:p w14:paraId="54190DB4">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询问</w:t>
      </w:r>
    </w:p>
    <w:p w14:paraId="066E7C96">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对政府采购活动事项（采购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中“采购人、采购代理机构的名称、地址和联系方式”。</w:t>
      </w:r>
    </w:p>
    <w:p w14:paraId="2805B55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质疑</w:t>
      </w:r>
    </w:p>
    <w:p w14:paraId="064784E7">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供应商认为采购文件、采购过程、成交结果使自己的权益受到损害的，可以在知道或者应知其权益受到损害之日起 7 个工作日内，由供应商派授权代表以书面形式向采购人、采购代理机构提出质疑。采购人、采购代理机构在收到质疑函后 7 个工作日内作出答复。 </w:t>
      </w:r>
    </w:p>
    <w:p w14:paraId="33F37F82">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供应商应知其权益受到损害之日是指：</w:t>
      </w:r>
    </w:p>
    <w:p w14:paraId="383779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（1）对采购文件提出质疑的，为获取采购文件之日或者采购文件获取期限届满之日；</w:t>
      </w:r>
    </w:p>
    <w:p w14:paraId="48304A4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（2）对采购过程提出质疑的，为各采购程序环节结束之日；</w:t>
      </w:r>
    </w:p>
    <w:p w14:paraId="078CBD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（3）对成交结果提出质疑的，为成交结果公告期限届满之日。</w:t>
      </w:r>
    </w:p>
    <w:p w14:paraId="053C1CE2">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604777B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6F842F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质疑函应当包括下列内容： </w:t>
      </w:r>
    </w:p>
    <w:p w14:paraId="55B3145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（1）投标人名称、地址、邮编、联系人及联系电话； </w:t>
      </w:r>
    </w:p>
    <w:p w14:paraId="00C17AC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（2）质疑项目的名称、编号； </w:t>
      </w:r>
    </w:p>
    <w:p w14:paraId="210BE4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（3）具体、明确的质疑事项和与质疑事项相关的请求； </w:t>
      </w:r>
    </w:p>
    <w:p w14:paraId="6C3565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（4）事实依据； </w:t>
      </w:r>
    </w:p>
    <w:p w14:paraId="15E6117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（5）必要的法律依据； </w:t>
      </w:r>
    </w:p>
    <w:p w14:paraId="73897B1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（6）提出质疑的日期。</w:t>
      </w:r>
    </w:p>
    <w:p w14:paraId="3BFFDD45">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7419FE2">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30245AF3">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其他</w:t>
      </w:r>
    </w:p>
    <w:p w14:paraId="40755AAE">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次采购活动中除采购文件规定外还需执行《中华人民共和国政府采购法》、《中华人民共和国政府采购法实施条例》、《政府采购竞争性磋商采购方式管理暂行办法》（财库〔2014〕214号）及本项目本级和上级财政部门政府采购有关规定。</w:t>
      </w:r>
    </w:p>
    <w:p w14:paraId="47CC5BBB">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3F12E5F8">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适用于本供应商须知的额外增加的变动详见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7B517C4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111F891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5DBB15E7">
      <w:p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02DF73F0">
      <w:pPr>
        <w:pStyle w:val="2"/>
        <w:numPr>
          <w:ilvl w:val="0"/>
          <w:numId w:val="4"/>
        </w:numPr>
        <w:bidi w:val="0"/>
        <w:jc w:val="center"/>
        <w:rPr>
          <w:rFonts w:hint="eastAsia" w:ascii="仿宋" w:hAnsi="仿宋" w:eastAsia="仿宋" w:cs="仿宋"/>
          <w:sz w:val="36"/>
          <w:szCs w:val="36"/>
          <w:highlight w:val="green"/>
          <w:lang w:val="en-US" w:eastAsia="zh-CN"/>
        </w:rPr>
      </w:pPr>
      <w:bookmarkStart w:id="18" w:name="_Toc20533"/>
      <w:r>
        <w:rPr>
          <w:rFonts w:hint="eastAsia" w:ascii="仿宋" w:hAnsi="仿宋" w:eastAsia="仿宋" w:cs="仿宋"/>
          <w:sz w:val="36"/>
          <w:szCs w:val="36"/>
          <w:highlight w:val="green"/>
          <w:lang w:val="en-US" w:eastAsia="zh-CN"/>
        </w:rPr>
        <w:t>政府采购合同</w:t>
      </w:r>
      <w:bookmarkEnd w:id="18"/>
    </w:p>
    <w:p w14:paraId="63FDC5CF">
      <w:pPr>
        <w:jc w:val="center"/>
        <w:rPr>
          <w:rFonts w:hint="eastAsia" w:ascii="仿宋" w:hAnsi="仿宋" w:eastAsia="仿宋" w:cs="仿宋"/>
          <w:b/>
          <w:color w:val="auto"/>
          <w:sz w:val="24"/>
          <w:szCs w:val="24"/>
          <w:highlight w:val="none"/>
        </w:rPr>
      </w:pPr>
      <w:bookmarkStart w:id="19" w:name="_Toc8038"/>
      <w:r>
        <w:rPr>
          <w:rFonts w:hint="eastAsia" w:ascii="仿宋" w:hAnsi="仿宋" w:eastAsia="仿宋" w:cs="仿宋"/>
          <w:b/>
          <w:color w:val="auto"/>
          <w:sz w:val="24"/>
          <w:szCs w:val="24"/>
          <w:highlight w:val="none"/>
        </w:rPr>
        <w:t>（提供的政府采购合同仅供参考，以最终签订的合同为准）</w:t>
      </w:r>
    </w:p>
    <w:p w14:paraId="27364705">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服务类</w:t>
      </w:r>
    </w:p>
    <w:p w14:paraId="76D1C1F5">
      <w:pPr>
        <w:rPr>
          <w:rFonts w:hint="eastAsia" w:ascii="仿宋" w:hAnsi="仿宋" w:eastAsia="仿宋" w:cs="仿宋"/>
          <w:b/>
          <w:color w:val="auto"/>
          <w:sz w:val="24"/>
          <w:szCs w:val="24"/>
          <w:highlight w:val="none"/>
        </w:rPr>
      </w:pPr>
    </w:p>
    <w:p w14:paraId="7FB004F8">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政府采购合同</w:t>
      </w:r>
    </w:p>
    <w:p w14:paraId="6CB96CD0">
      <w:pPr>
        <w:jc w:val="center"/>
        <w:rPr>
          <w:rFonts w:hint="eastAsia" w:ascii="仿宋" w:hAnsi="仿宋" w:eastAsia="仿宋" w:cs="仿宋"/>
          <w:b/>
          <w:color w:val="auto"/>
          <w:sz w:val="24"/>
          <w:szCs w:val="24"/>
          <w:highlight w:val="none"/>
        </w:rPr>
      </w:pPr>
    </w:p>
    <w:p w14:paraId="716D80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18457D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采购计划文号：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DA9A8F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793ED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甲方合同编号：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70180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委托方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4528A3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检测机构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7B42EA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甲方合同法律审核部门：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3B4CE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集中采购（   ）              分散采购（√   ）</w:t>
      </w:r>
    </w:p>
    <w:p w14:paraId="6C026676">
      <w:pPr>
        <w:jc w:val="center"/>
        <w:rPr>
          <w:rFonts w:hint="eastAsia" w:ascii="仿宋" w:hAnsi="仿宋" w:eastAsia="仿宋" w:cs="仿宋"/>
          <w:color w:val="auto"/>
          <w:sz w:val="24"/>
          <w:szCs w:val="24"/>
          <w:highlight w:val="none"/>
        </w:rPr>
      </w:pPr>
    </w:p>
    <w:p w14:paraId="696FFE1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      年    月    日</w:t>
      </w:r>
    </w:p>
    <w:p w14:paraId="005DCC9F">
      <w:pPr>
        <w:ind w:firstLine="943" w:firstLineChars="393"/>
        <w:rPr>
          <w:rFonts w:hint="eastAsia" w:ascii="仿宋" w:hAnsi="仿宋" w:eastAsia="仿宋" w:cs="仿宋"/>
          <w:color w:val="auto"/>
          <w:sz w:val="24"/>
          <w:szCs w:val="24"/>
          <w:highlight w:val="none"/>
        </w:rPr>
      </w:pPr>
    </w:p>
    <w:p w14:paraId="3DBEDA90">
      <w:pPr>
        <w:snapToGrid w:val="0"/>
        <w:spacing w:line="272" w:lineRule="atLeas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说明：1.本范本</w:t>
      </w:r>
      <w:r>
        <w:rPr>
          <w:rFonts w:hint="eastAsia" w:ascii="仿宋" w:hAnsi="仿宋" w:eastAsia="仿宋" w:cs="仿宋"/>
          <w:color w:val="auto"/>
          <w:kern w:val="0"/>
          <w:sz w:val="24"/>
          <w:szCs w:val="24"/>
          <w:highlight w:val="none"/>
        </w:rPr>
        <w:t>根据《政府采购法》、《民法典》等法律法规制定。</w:t>
      </w:r>
      <w:r>
        <w:rPr>
          <w:rFonts w:hint="eastAsia" w:ascii="仿宋" w:hAnsi="仿宋" w:eastAsia="仿宋" w:cs="仿宋"/>
          <w:color w:val="auto"/>
          <w:sz w:val="24"/>
          <w:szCs w:val="24"/>
          <w:highlight w:val="none"/>
        </w:rPr>
        <w:t>具体项目的采购合同条款，在本范本框架内由甲乙双方协商一致签订。空格处划横线。</w:t>
      </w:r>
    </w:p>
    <w:p w14:paraId="3667CB12">
      <w:pPr>
        <w:snapToGrid w:val="0"/>
        <w:spacing w:line="272" w:lineRule="atLeast"/>
        <w:ind w:firstLine="720" w:firstLineChars="3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除涉及国家秘密项目外，《政府采购法实施条例》第50条规定：采购人应当自政府采购合同签订之日起2个工作日内，将政府采购合同在省级以上人民政府财政部门指定的媒体上公告。</w:t>
      </w:r>
    </w:p>
    <w:p w14:paraId="64518A10">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根据《中华人民共和国民法典》、自治区住建厅下发的新建质函【2018】5号《关于进一步加强自治区建设工程质量检测管理的通知》文件、市建委下发的乌建发【2018】141号《关于进一步加强我市建设工程质量检测管理的通知》及质检站下发的《建设工程质量检测机构监督管理实施细则》规定，遵循平等、自愿、公平和诚实信用的原则，甲乙双方协商一致，共同达成如下协议：</w:t>
      </w:r>
    </w:p>
    <w:p w14:paraId="1170511B">
      <w:pPr>
        <w:numPr>
          <w:ilvl w:val="0"/>
          <w:numId w:val="11"/>
        </w:num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lang w:val="en-US" w:eastAsia="zh-CN"/>
        </w:rPr>
        <w:t xml:space="preserve">      </w:t>
      </w:r>
    </w:p>
    <w:p w14:paraId="41048661">
      <w:pPr>
        <w:numPr>
          <w:ilvl w:val="0"/>
          <w:numId w:val="11"/>
        </w:num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项目地点：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0609375">
      <w:pPr>
        <w:numPr>
          <w:ilvl w:val="0"/>
          <w:numId w:val="11"/>
        </w:num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工期要求：</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p>
    <w:p w14:paraId="2847637A">
      <w:pPr>
        <w:numPr>
          <w:ilvl w:val="0"/>
          <w:numId w:val="11"/>
        </w:num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质量验收标准：</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C358A8E">
      <w:pPr>
        <w:numPr>
          <w:ilvl w:val="0"/>
          <w:numId w:val="11"/>
        </w:numPr>
        <w:spacing w:line="56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检测内容：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p>
    <w:p w14:paraId="58418AD0">
      <w:pPr>
        <w:numPr>
          <w:ilvl w:val="0"/>
          <w:numId w:val="0"/>
        </w:numPr>
        <w:spacing w:line="5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en-US" w:eastAsia="zh-CN"/>
        </w:rPr>
        <w:t>注：若工程的检测项目承包人没有相应资质的，经甲方书面同意后，承包人可委托具有相应资质的检测机构来实施，费用包含在合同总价中</w:t>
      </w:r>
      <w:r>
        <w:rPr>
          <w:rFonts w:hint="eastAsia" w:ascii="仿宋" w:hAnsi="仿宋" w:eastAsia="仿宋" w:cs="仿宋"/>
          <w:b w:val="0"/>
          <w:bCs w:val="0"/>
          <w:color w:val="auto"/>
          <w:sz w:val="24"/>
          <w:szCs w:val="24"/>
          <w:highlight w:val="none"/>
          <w:lang w:val="en-US" w:eastAsia="zh-CN"/>
        </w:rPr>
        <w:t>。</w:t>
      </w:r>
    </w:p>
    <w:p w14:paraId="0BD1C4B2">
      <w:p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第一条   本合同一经确立，委托方即承认被委托检测机构在自己质保体系内运行的相关技术地位，被委托方应履行质保体系内的质量监控责任和义务。</w:t>
      </w:r>
    </w:p>
    <w:p w14:paraId="45A89984">
      <w:p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第二条  所有承接的检测项目，检测机构应在上级主管部门所批准的检测范围内进行，并严格按现行的国家标准、行业标准进行检测。</w:t>
      </w:r>
    </w:p>
    <w:p w14:paraId="1AC3F61D">
      <w:p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第三条  委托单位应严格按国家住房和城乡建设部、自治区住建厅、乌鲁木齐市建设工程主管单位下发的相关文件要求，进行材料（构件）进场复检、留置试件、试样及配合现场检测等工作，并确保上述工作内容的科学性与真实性。</w:t>
      </w:r>
    </w:p>
    <w:p w14:paraId="3A1C895B">
      <w:p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第四条  技术要求</w:t>
      </w:r>
    </w:p>
    <w:p w14:paraId="207D0D23">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1、具备同检测资质相应的实验室检测和现场检测能力；</w:t>
      </w:r>
    </w:p>
    <w:p w14:paraId="2365544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2、检测过程应符合现行国家标准、行业标准及部、自治区质量技术监督局有关技术规范及乌鲁木齐质量监督站下发的相关规定；</w:t>
      </w:r>
    </w:p>
    <w:p w14:paraId="36D54D13">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3、现场检测结束后及时对检测项目进行评价；</w:t>
      </w:r>
    </w:p>
    <w:p w14:paraId="702DA1E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4、现场检测结束后一周内提交检测报告</w:t>
      </w: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rPr>
        <w:t>式</w:t>
      </w:r>
      <w:r>
        <w:rPr>
          <w:rFonts w:hint="eastAsia" w:ascii="仿宋" w:hAnsi="仿宋" w:eastAsia="仿宋" w:cs="仿宋"/>
          <w:color w:val="auto"/>
          <w:sz w:val="24"/>
          <w:szCs w:val="24"/>
          <w:highlight w:val="none"/>
          <w:u w:val="single"/>
        </w:rPr>
        <w:t>4</w:t>
      </w:r>
      <w:r>
        <w:rPr>
          <w:rFonts w:hint="eastAsia" w:ascii="仿宋" w:hAnsi="仿宋" w:eastAsia="仿宋" w:cs="仿宋"/>
          <w:color w:val="auto"/>
          <w:sz w:val="24"/>
          <w:szCs w:val="24"/>
          <w:highlight w:val="none"/>
        </w:rPr>
        <w:t>份。</w:t>
      </w:r>
    </w:p>
    <w:p w14:paraId="713B74E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第五条 各方的责任</w:t>
      </w:r>
    </w:p>
    <w:p w14:paraId="4CC9E652">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1、委托方权利与义务</w:t>
      </w:r>
    </w:p>
    <w:p w14:paraId="4366922D">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（1）依据技术标准和检测机构的资质范围、诚信建设、服务水平、检测业绩、质量保险等条件委托质量检测业务，与检测方签订书面协议，承担委托责任。</w:t>
      </w:r>
    </w:p>
    <w:p w14:paraId="0C788FE8">
      <w:p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本工程检测人不得将工程见证取样检测、地基基础工程检测、主体结构工程现场检测和钢结构工程检测分包给第三方。其他检测内容具备资质自行完成，不具备则需分包给符合资质要求的检测机构，并应监督工程监理单位和施工单位严格执行本合同约定内容。</w:t>
      </w:r>
    </w:p>
    <w:p w14:paraId="2264E10A">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程开工前根据设计图纸、图纸审查、图纸会审、相关技术标准和工程现场实际情况，组织编制建设工程质量检测项目计划表。遇有设计变更应及时补充检测项目计划。对建设工程质量检测项目的齐全、完整负责。</w:t>
      </w:r>
    </w:p>
    <w:p w14:paraId="3134168E">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（4）按照有关规定向检测方提供符合检测要求的检测试样和工程设计图纸、工程变更等资料。</w:t>
      </w:r>
    </w:p>
    <w:p w14:paraId="018FBBA5">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（5）见证人依据有关工程建设标准和相关规定以及检测方案的要求，负责组织完成见证检测试件的取样、封样、送检等环节。并对试样的真实性、代表性负责。</w:t>
      </w:r>
    </w:p>
    <w:p w14:paraId="6BB53335">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（6）组织协调须在工程现场进行的检测项目以及抽样检测的各项准备工作，为检测方提供必要的工作条件，保证检测工作有效进行。</w:t>
      </w:r>
    </w:p>
    <w:p w14:paraId="5649BF0C">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（7）发现检测人员不按合同要求履行工作职责或其行为影响合同正常履行的，有权要求检测方更换检测人员。</w:t>
      </w:r>
    </w:p>
    <w:p w14:paraId="5DE99A80">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（8）对本工程的各类检测数据有知情权，合同执行过程中可随时查询。</w:t>
      </w:r>
    </w:p>
    <w:p w14:paraId="5A9A2B88">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（9）按照合同约定，向检测方支付检测费用，接收检测报告。负责对检测报告的齐全、完整、有效进行确认。对检测报告中有不合格数据的试样按有关规定进行处理。</w:t>
      </w:r>
    </w:p>
    <w:p w14:paraId="35A94D69">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2、受托方的权利与义务</w:t>
      </w:r>
    </w:p>
    <w:p w14:paraId="7638210C">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（1）受托方负责按照本招标文件、投标文件和委托方的要求开展检测服务；</w:t>
      </w:r>
    </w:p>
    <w:p w14:paraId="425F2593">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（2）受托方一旦收到委托方的检测通知和要求，必须及时安排进行检测，确保不影响工程施工进度，否则视为违约；</w:t>
      </w:r>
    </w:p>
    <w:p w14:paraId="6A46605C">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（3）受托方不得在服务期限内以任何理由拒绝委托方提出的任何委托方开发、承揽、建设的任何项目检测要求。</w:t>
      </w:r>
    </w:p>
    <w:p w14:paraId="37CD6D78">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受托方在合同执行过程中投入的人员和检测设备必须与投标文件所列一致，未经委托方批准不得更换，确保检测内容和频率，保证检测数据科学、公正、真实。受托方要及时掌握检测工作进展情况，受托方不得以其他借口增加检测次数、频率、内容或是提高检测费用；否则该批次检测工作委托方不予验收、不予支付，直至最终终止合同，一切后果和责任由受托方承担；</w:t>
      </w:r>
    </w:p>
    <w:p w14:paraId="4DF57956">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（5）受托方应对全部的现场检测作业和方法的适用性、可靠性和安全性责任自负；</w:t>
      </w:r>
    </w:p>
    <w:p w14:paraId="5A418598">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（6）受托方使用的检测设备要符合现行规范及合同的要求；</w:t>
      </w:r>
    </w:p>
    <w:p w14:paraId="0C912AB3">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检测资料严格讲求时效性，受托方应在现场检测结束后一周内提交试验检测报告（一式肆份）；应在交工验收前将历次检测结果进行归纳，形成汇总报告（一式肆份），提交给委托方。工程项目质量检测报告的格式和要求应符合通过计量认证的质量管理手册的有关规定； </w:t>
      </w:r>
    </w:p>
    <w:p w14:paraId="3969B4C1">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（8）受托方应做好质量管理工作，建立健全质量保证体系，加强工作全过程的质量控制，应按期、按质、按量地完成委托的各项工作内容，并对检测的数据、结果负法律责任；</w:t>
      </w:r>
    </w:p>
    <w:p w14:paraId="36DC7768">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（9）受托方不得将检测工作对外分包或转包（对于检测项目中的个别参数，属于检测设备昂贵或使用率低，需要由其他检测机构进行该项目参数检测业务的，不属于转包）；</w:t>
      </w:r>
    </w:p>
    <w:p w14:paraId="7A759BD4">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受托方应为其完成本合同的人员和设备进行保险，费用由受托方承担。若受托方在合同履行期间发生人员伤亡或财产的损失，或者造成第三方人员伤亡或财产损失，受托方应承担全部责任，并保证委托方和业主免于承担由此造成的一切损害和损失。受托方应确保安全生产，应承担由此造成的一切损害和损失。</w:t>
      </w:r>
    </w:p>
    <w:p w14:paraId="1A17807A">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（11）受托方在合同执行过程中应服从委托方的安排；受托方应无条件服从委托方对总体计划及分阶段计划的调整，以及对工程管理及确保工程质量提出的有关要求；</w:t>
      </w:r>
    </w:p>
    <w:p w14:paraId="3C4D81FB">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（12）受托方应自觉做到安全生产和文明施工，妥善处理好与其他工程的关系，不得损坏或污染已完成的其他工程设备，若有损坏或污染应负责清洁、赔偿或修复。</w:t>
      </w:r>
    </w:p>
    <w:p w14:paraId="355C9589">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（13）受托方具有第三方独立、公正进行检测的权利，不受任何单位干扰。</w:t>
      </w:r>
    </w:p>
    <w:p w14:paraId="4C5D4EF4">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（14）标准规范明确要求须留置的试样，应明确标识，并按规定的程序、环境、数量、时间等要求留置，有权处置委托方逾期不取的非破坏性检测试样。</w:t>
      </w:r>
    </w:p>
    <w:p w14:paraId="585E978F">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3、受检方承担的技术责任</w:t>
      </w:r>
    </w:p>
    <w:p w14:paraId="179E547B">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（1）根据工程建设相关技术标准，按编制的建筑工程检测项目计划表，依据工程施工进度，向建设单位、监理单位提出检测项目方案，确保工程质量检测项目的完整性。</w:t>
      </w:r>
    </w:p>
    <w:p w14:paraId="097E3BDE">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（2）指定专人为工程见证取样检测的送样人员。如有变动应及时书面通知检测单位。</w:t>
      </w:r>
    </w:p>
    <w:p w14:paraId="7190C02C">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（3）在建设（监理）单位见证下，负责在施工现场按相关技术标准和有关规定进行见证检测试样的取样、制样、封样工作，承担试样的养护和送检，确保试样的完好，对试样的真实性负责。</w:t>
      </w:r>
    </w:p>
    <w:p w14:paraId="3A153AC7">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（4）配合工程现场检测以及抽样检测工作，保证检测工作及时有效。</w:t>
      </w:r>
    </w:p>
    <w:p w14:paraId="2828DEC4">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（5）接收、整理、归档检测报告，有权拒绝接受检测数据、检测内容、填写不符合规范或检测表格形式不标准的检测报告。</w:t>
      </w:r>
    </w:p>
    <w:p w14:paraId="1CA8A0DD">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（6）有告知建设单位、监理单位检测结果的义务。</w:t>
      </w:r>
    </w:p>
    <w:p w14:paraId="1B6F8DF6">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 违约责任</w:t>
      </w:r>
    </w:p>
    <w:p w14:paraId="54996EE9">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1、委托方的违约：合同生效后，因委托方原因，委托方提出终止合同，委托方将给予受托方2万～4万元违约金。</w:t>
      </w:r>
    </w:p>
    <w:p w14:paraId="553C25C2">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2、受托方的违约</w:t>
      </w:r>
    </w:p>
    <w:p w14:paraId="635F6E6B">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（1）如果受托方将任务转包或者未经委托方同意非法分包，除由有关部门给予处罚外，委托方将按合同价的5%～10%扣除受托方的违约金；</w:t>
      </w:r>
    </w:p>
    <w:p w14:paraId="6A80D66F">
      <w:p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受托方拒绝委托方在服务期间提出的检测服务要求，除由有关部门给予处罚外，委托方有权单方面解除本合同，并有权不再委托受托人任何项目的检测工作，同时可要求受托方按服务期间内委托方与受托方签署的所有服务合同总价的5%～10%扣除受托方的违约金；</w:t>
      </w:r>
    </w:p>
    <w:p w14:paraId="649EC1DB">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（3）受托方未按照国家现行的标准或规范开展工作，或未根据委托方的指令进行变更，或未及时提供检测报告影响委托人施工进展，给委托方造成损失等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如发生上述任何行为，委托方将按合同价的5%～10%扣除受托方的违约金；</w:t>
      </w:r>
    </w:p>
    <w:p w14:paraId="0EB407C1">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（4）合同生效后，如受托方提出终止合同，应给予委托方2万～4万元违约金；</w:t>
      </w:r>
    </w:p>
    <w:p w14:paraId="13951087">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（5）若发生上述（1）—（4）情况中任一款委托方有权收回已委托的全部或部分工作，受托方无条件接受。</w:t>
      </w:r>
    </w:p>
    <w:p w14:paraId="6ABD31C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3、责任的期限</w:t>
      </w:r>
    </w:p>
    <w:p w14:paraId="6470273D">
      <w:p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受托方与委托方双方的责任与义务期限为合同协议书或合同条款规定的时间范围。</w:t>
      </w:r>
    </w:p>
    <w:p w14:paraId="43884CB4">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检测费用的标准与支付：</w:t>
      </w:r>
    </w:p>
    <w:p w14:paraId="1B78B087">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1、检测费共计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元整</w:t>
      </w:r>
      <w:r>
        <w:rPr>
          <w:rFonts w:hint="eastAsia" w:ascii="仿宋" w:hAnsi="仿宋" w:eastAsia="仿宋" w:cs="仿宋"/>
          <w:color w:val="auto"/>
          <w:sz w:val="24"/>
          <w:szCs w:val="24"/>
          <w:highlight w:val="none"/>
        </w:rPr>
        <w:t>。</w:t>
      </w:r>
    </w:p>
    <w:p w14:paraId="3C488071">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2、其他检测：超出国家现行有效建筑工程验收规范检测频率的、由于送检或现场检测检出不合格需要复检的，检测费用根据《乌鲁木齐市建设工程质量检测收费项目及标准参考性意见》（乌检协[2019] 1号）的相关规定下浮</w:t>
      </w:r>
      <w:r>
        <w:rPr>
          <w:rFonts w:hint="eastAsia" w:ascii="仿宋" w:hAnsi="仿宋" w:eastAsia="仿宋" w:cs="仿宋"/>
          <w:color w:val="auto"/>
          <w:sz w:val="24"/>
          <w:szCs w:val="24"/>
          <w:highlight w:val="none"/>
          <w:u w:val="single"/>
          <w:lang w:val="en-US" w:eastAsia="zh-CN"/>
        </w:rPr>
        <w:t xml:space="preserve"> 20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为准核算（未有项目可参照新疆检测行业价格）。</w:t>
      </w:r>
    </w:p>
    <w:p w14:paraId="09BF8AD6">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3、上述检测费为含税价格（税率为</w:t>
      </w:r>
      <w:r>
        <w:rPr>
          <w:rFonts w:hint="eastAsia" w:ascii="仿宋" w:hAnsi="仿宋" w:eastAsia="仿宋" w:cs="仿宋"/>
          <w:color w:val="auto"/>
          <w:sz w:val="24"/>
          <w:szCs w:val="24"/>
          <w:highlight w:val="none"/>
          <w:u w:val="single"/>
          <w:lang w:val="en-US" w:eastAsia="zh-CN"/>
        </w:rPr>
        <w:t xml:space="preserve"> 6  </w:t>
      </w:r>
      <w:r>
        <w:rPr>
          <w:rFonts w:hint="eastAsia" w:ascii="仿宋" w:hAnsi="仿宋" w:eastAsia="仿宋" w:cs="仿宋"/>
          <w:color w:val="auto"/>
          <w:sz w:val="24"/>
          <w:szCs w:val="24"/>
          <w:highlight w:val="none"/>
        </w:rPr>
        <w:t xml:space="preserve">%），此价格综合价格包括但不限于人工费（含工资、福利、奖金、社会保险费和必要的加班作业费等）、必要的工具费、乙方的管理费、利润、乙方应缴纳的税金等。           </w:t>
      </w:r>
    </w:p>
    <w:p w14:paraId="431B8E92">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检测方是一般纳税人企业还是小规模纳税人企业：（请在“□”内用“√”选择）</w:t>
      </w:r>
    </w:p>
    <w:p w14:paraId="375E4596">
      <w:p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□一般纳税人企业     □小规模纳税人企业</w:t>
      </w:r>
    </w:p>
    <w:p w14:paraId="0B745064">
      <w:p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检测方提供的发票为：（请在“□”内用“√”选择）</w:t>
      </w:r>
    </w:p>
    <w:p w14:paraId="478429C7">
      <w:p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□增值税普通发票      □增值税专用发票</w:t>
      </w:r>
    </w:p>
    <w:p w14:paraId="1DE521A9">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6、检测费用的付款方式</w:t>
      </w:r>
    </w:p>
    <w:p w14:paraId="17E93359">
      <w:pPr>
        <w:spacing w:line="560" w:lineRule="exact"/>
        <w:ind w:firstLine="240" w:firstLineChars="100"/>
        <w:rPr>
          <w:rFonts w:hint="eastAsia"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green"/>
          <w:lang w:val="en-US" w:eastAsia="zh-CN"/>
        </w:rPr>
        <w:t>1、合同签订后5日内，支付合同价的20%；</w:t>
      </w:r>
    </w:p>
    <w:p w14:paraId="6CED13BF">
      <w:pPr>
        <w:spacing w:line="560" w:lineRule="exact"/>
        <w:ind w:firstLine="240" w:firstLineChars="100"/>
        <w:rPr>
          <w:rFonts w:hint="eastAsia"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green"/>
          <w:lang w:val="en-US" w:eastAsia="zh-CN"/>
        </w:rPr>
        <w:t>2、施工过程进度达到50%支付，支付合同价的30%；</w:t>
      </w:r>
    </w:p>
    <w:p w14:paraId="588EF6B7">
      <w:pPr>
        <w:spacing w:line="560" w:lineRule="exact"/>
        <w:ind w:firstLine="240" w:firstLineChars="100"/>
        <w:rPr>
          <w:rFonts w:hint="eastAsia"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green"/>
          <w:lang w:val="en-US" w:eastAsia="zh-CN"/>
        </w:rPr>
        <w:t>3、竣工验收后支付，支付合同价的20%；</w:t>
      </w:r>
    </w:p>
    <w:p w14:paraId="4051F02D">
      <w:pPr>
        <w:spacing w:line="5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green"/>
          <w:lang w:val="en-US" w:eastAsia="zh-CN"/>
        </w:rPr>
        <w:t>4、剩余待竣工结算完成后支付，支付合同价的30%；</w:t>
      </w:r>
      <w:r>
        <w:rPr>
          <w:rFonts w:hint="eastAsia" w:ascii="仿宋" w:hAnsi="仿宋" w:eastAsia="仿宋" w:cs="仿宋"/>
          <w:color w:val="auto"/>
          <w:sz w:val="24"/>
          <w:szCs w:val="24"/>
          <w:highlight w:val="none"/>
        </w:rPr>
        <w:t xml:space="preserve">  甲方每次付款前，乙方必须向甲方提供支付等额的符合财务要求的增值税发票。</w:t>
      </w:r>
    </w:p>
    <w:p w14:paraId="0D888CF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合同变更</w:t>
      </w:r>
    </w:p>
    <w:p w14:paraId="31FB0378">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委托方根据工程建设的发展可能会增加其它工程项目的检测，委托方将根据受托方的履约情况及实际情况再与受托方商议。</w:t>
      </w:r>
    </w:p>
    <w:p w14:paraId="5B26553A">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第九条 其他</w:t>
      </w:r>
    </w:p>
    <w:p w14:paraId="200C5C3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1、法律和法规</w:t>
      </w:r>
    </w:p>
    <w:p w14:paraId="3D629E70">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本合同必须服从国家的现行法律和法规，对合同的解释应以国家的现行法律和法规为准。</w:t>
      </w:r>
    </w:p>
    <w:p w14:paraId="625B3F36">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2、利益的冲突</w:t>
      </w:r>
    </w:p>
    <w:p w14:paraId="0357F78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除合同另有规定外，受托方及其雇员不应接受本合同规定以外的与本工程有关的利益和报酬。</w:t>
      </w:r>
    </w:p>
    <w:p w14:paraId="67658389">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3、本合同经双方共同签字盖章后生效，双方履行完合同规定的义务后，本合同即行终止。</w:t>
      </w:r>
    </w:p>
    <w:p w14:paraId="2D3BA202">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4、本合同在履行过程中发生纠纷时由甲、乙双方协商解决；协商解决不成，甲、乙双方可向工程所在地人民法院起诉。</w:t>
      </w:r>
    </w:p>
    <w:p w14:paraId="433838E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5、本合同未尽事宜由双方协商解决。也可签订补充协议作为附件，补充协议与本合同具有同等效力。</w:t>
      </w:r>
    </w:p>
    <w:p w14:paraId="53B3C50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6、本合同一式</w:t>
      </w:r>
      <w:r>
        <w:rPr>
          <w:rFonts w:hint="eastAsia" w:ascii="仿宋" w:hAnsi="仿宋" w:eastAsia="仿宋" w:cs="仿宋"/>
          <w:color w:val="auto"/>
          <w:sz w:val="24"/>
          <w:szCs w:val="24"/>
          <w:highlight w:val="none"/>
          <w:u w:val="single"/>
        </w:rPr>
        <w:t xml:space="preserve"> 陆 </w:t>
      </w:r>
      <w:r>
        <w:rPr>
          <w:rFonts w:hint="eastAsia" w:ascii="仿宋" w:hAnsi="仿宋" w:eastAsia="仿宋" w:cs="仿宋"/>
          <w:color w:val="auto"/>
          <w:sz w:val="24"/>
          <w:szCs w:val="24"/>
          <w:highlight w:val="none"/>
        </w:rPr>
        <w:t>份，甲方执</w:t>
      </w:r>
      <w:r>
        <w:rPr>
          <w:rFonts w:hint="eastAsia" w:ascii="仿宋" w:hAnsi="仿宋" w:eastAsia="仿宋" w:cs="仿宋"/>
          <w:color w:val="auto"/>
          <w:sz w:val="24"/>
          <w:szCs w:val="24"/>
          <w:highlight w:val="none"/>
          <w:u w:val="single"/>
        </w:rPr>
        <w:t xml:space="preserve"> 叁 </w:t>
      </w:r>
      <w:r>
        <w:rPr>
          <w:rFonts w:hint="eastAsia" w:ascii="仿宋" w:hAnsi="仿宋" w:eastAsia="仿宋" w:cs="仿宋"/>
          <w:color w:val="auto"/>
          <w:sz w:val="24"/>
          <w:szCs w:val="24"/>
          <w:highlight w:val="none"/>
        </w:rPr>
        <w:t>份，乙方执</w:t>
      </w:r>
      <w:r>
        <w:rPr>
          <w:rFonts w:hint="eastAsia" w:ascii="仿宋" w:hAnsi="仿宋" w:eastAsia="仿宋" w:cs="仿宋"/>
          <w:color w:val="auto"/>
          <w:sz w:val="24"/>
          <w:szCs w:val="24"/>
          <w:highlight w:val="none"/>
          <w:u w:val="single"/>
        </w:rPr>
        <w:t xml:space="preserve"> 叁 </w:t>
      </w:r>
      <w:r>
        <w:rPr>
          <w:rFonts w:hint="eastAsia" w:ascii="仿宋" w:hAnsi="仿宋" w:eastAsia="仿宋" w:cs="仿宋"/>
          <w:color w:val="auto"/>
          <w:sz w:val="24"/>
          <w:szCs w:val="24"/>
          <w:highlight w:val="none"/>
        </w:rPr>
        <w:t>份，具有同等法律效力。</w:t>
      </w:r>
    </w:p>
    <w:p w14:paraId="373FEA7E">
      <w:pPr>
        <w:pStyle w:val="12"/>
        <w:tabs>
          <w:tab w:val="left" w:pos="567"/>
        </w:tabs>
        <w:rPr>
          <w:rFonts w:hint="eastAsia" w:ascii="仿宋" w:hAnsi="仿宋" w:eastAsia="仿宋" w:cs="仿宋"/>
          <w:color w:val="auto"/>
          <w:sz w:val="24"/>
          <w:szCs w:val="24"/>
          <w:highlight w:val="none"/>
          <w:lang w:eastAsia="zh-CN"/>
        </w:rPr>
      </w:pPr>
    </w:p>
    <w:p w14:paraId="3AC56B07">
      <w:pPr>
        <w:pStyle w:val="12"/>
        <w:tabs>
          <w:tab w:val="left" w:pos="567"/>
        </w:tabs>
        <w:rPr>
          <w:rFonts w:hint="eastAsia" w:ascii="仿宋" w:hAnsi="仿宋" w:eastAsia="仿宋" w:cs="仿宋"/>
          <w:color w:val="auto"/>
          <w:sz w:val="24"/>
          <w:szCs w:val="24"/>
          <w:highlight w:val="none"/>
        </w:rPr>
      </w:pPr>
    </w:p>
    <w:p w14:paraId="3E5E55F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1AC059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（签字盖章页）</w:t>
      </w:r>
    </w:p>
    <w:p w14:paraId="441CDFE9">
      <w:pPr>
        <w:pStyle w:val="11"/>
        <w:rPr>
          <w:rFonts w:hint="eastAsia" w:ascii="仿宋" w:hAnsi="仿宋" w:eastAsia="仿宋" w:cs="仿宋"/>
          <w:color w:val="auto"/>
          <w:sz w:val="24"/>
          <w:szCs w:val="24"/>
          <w:highlight w:val="none"/>
        </w:rPr>
      </w:pPr>
    </w:p>
    <w:p w14:paraId="2EE03CEC">
      <w:pPr>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委托方（名称）：                检测方（名称）： </w:t>
      </w:r>
    </w:p>
    <w:p w14:paraId="09E6A010">
      <w:pPr>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（合同专用章或公章）             （合同专用章或公章）</w:t>
      </w:r>
    </w:p>
    <w:p w14:paraId="1F84BD11">
      <w:pPr>
        <w:spacing w:line="440" w:lineRule="exact"/>
        <w:ind w:right="1262"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地址： </w:t>
      </w:r>
    </w:p>
    <w:p w14:paraId="143632CC">
      <w:pPr>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法定代表人：</w:t>
      </w:r>
    </w:p>
    <w:p w14:paraId="5047D723">
      <w:pPr>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                   委托代理人：</w:t>
      </w:r>
    </w:p>
    <w:p w14:paraId="342680B0">
      <w:pPr>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15F9DCFD">
      <w:pPr>
        <w:spacing w:line="440" w:lineRule="exact"/>
        <w:ind w:left="4901" w:leftChars="342" w:hanging="4080" w:hanging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                 纳税人识别号：</w:t>
      </w:r>
    </w:p>
    <w:p w14:paraId="0E85EE09">
      <w:pPr>
        <w:spacing w:line="440" w:lineRule="exact"/>
        <w:ind w:left="4661" w:leftChars="342" w:hanging="3840" w:hangingChars="16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55588757">
      <w:pPr>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行号：                         行号：</w:t>
      </w:r>
    </w:p>
    <w:p w14:paraId="4FC5837F">
      <w:pPr>
        <w:spacing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帐号：                         帐号： </w:t>
      </w:r>
    </w:p>
    <w:p w14:paraId="12D5CDAA">
      <w:pPr>
        <w:spacing w:line="440" w:lineRule="exact"/>
        <w:rPr>
          <w:rFonts w:hint="eastAsia" w:ascii="仿宋" w:hAnsi="仿宋" w:eastAsia="仿宋" w:cs="仿宋"/>
          <w:color w:val="auto"/>
          <w:sz w:val="24"/>
          <w:szCs w:val="24"/>
          <w:highlight w:val="none"/>
        </w:rPr>
      </w:pPr>
    </w:p>
    <w:p w14:paraId="0EC87D7A">
      <w:pPr>
        <w:spacing w:line="440" w:lineRule="exact"/>
        <w:ind w:firstLine="3600" w:firstLineChars="1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 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  月  日</w:t>
      </w:r>
    </w:p>
    <w:p w14:paraId="7DC3FF3E">
      <w:pPr>
        <w:rPr>
          <w:rFonts w:hint="eastAsia" w:ascii="仿宋" w:hAnsi="仿宋" w:eastAsia="仿宋" w:cs="仿宋"/>
          <w:color w:val="auto"/>
          <w:sz w:val="24"/>
          <w:szCs w:val="24"/>
          <w:highlight w:val="none"/>
        </w:rPr>
      </w:pPr>
    </w:p>
    <w:p w14:paraId="7BAD7952">
      <w:pPr>
        <w:rPr>
          <w:rFonts w:hint="eastAsia" w:ascii="仿宋" w:hAnsi="仿宋" w:eastAsia="仿宋" w:cs="仿宋"/>
          <w:color w:val="auto"/>
          <w:sz w:val="24"/>
          <w:szCs w:val="24"/>
          <w:highlight w:val="none"/>
        </w:rPr>
      </w:pPr>
    </w:p>
    <w:p w14:paraId="000CAD3B">
      <w:pPr>
        <w:rPr>
          <w:rFonts w:hint="eastAsia" w:ascii="仿宋" w:hAnsi="仿宋" w:eastAsia="仿宋" w:cs="仿宋"/>
          <w:color w:val="auto"/>
          <w:sz w:val="24"/>
          <w:szCs w:val="24"/>
          <w:highlight w:val="none"/>
        </w:rPr>
      </w:pPr>
    </w:p>
    <w:p w14:paraId="4B6CD084">
      <w:pPr>
        <w:rPr>
          <w:rFonts w:hint="eastAsia" w:ascii="仿宋" w:hAnsi="仿宋" w:eastAsia="仿宋" w:cs="仿宋"/>
          <w:color w:val="auto"/>
          <w:sz w:val="24"/>
          <w:szCs w:val="24"/>
          <w:highlight w:val="none"/>
        </w:rPr>
      </w:pPr>
    </w:p>
    <w:p w14:paraId="14761F2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服务类项目验收报告</w:t>
      </w:r>
    </w:p>
    <w:p w14:paraId="40B6F4A5">
      <w:pPr>
        <w:rPr>
          <w:rFonts w:hint="eastAsia" w:ascii="仿宋" w:hAnsi="仿宋" w:eastAsia="仿宋" w:cs="仿宋"/>
          <w:color w:val="auto"/>
          <w:sz w:val="24"/>
          <w:szCs w:val="24"/>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8"/>
        <w:gridCol w:w="4682"/>
      </w:tblGrid>
      <w:tr w14:paraId="5142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17" w:type="dxa"/>
            <w:gridSpan w:val="2"/>
            <w:noWrap w:val="0"/>
            <w:vAlign w:val="center"/>
          </w:tcPr>
          <w:p w14:paraId="75506FE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w:t>
            </w:r>
          </w:p>
        </w:tc>
      </w:tr>
      <w:tr w14:paraId="0581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17" w:type="dxa"/>
            <w:gridSpan w:val="2"/>
            <w:noWrap w:val="0"/>
            <w:vAlign w:val="center"/>
          </w:tcPr>
          <w:p w14:paraId="421C452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         年    月    日——         年    月    日——</w:t>
            </w:r>
          </w:p>
        </w:tc>
      </w:tr>
      <w:tr w14:paraId="0AA1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5" w:hRule="atLeast"/>
          <w:jc w:val="center"/>
        </w:trPr>
        <w:tc>
          <w:tcPr>
            <w:tcW w:w="9817" w:type="dxa"/>
            <w:gridSpan w:val="2"/>
            <w:noWrap w:val="0"/>
            <w:vAlign w:val="top"/>
          </w:tcPr>
          <w:p w14:paraId="479874A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甲方意见（对服务工作量、质量、服务人员配备等乙方履约情况的评价，存在问题及解决问题的要求等）</w:t>
            </w:r>
          </w:p>
        </w:tc>
      </w:tr>
      <w:tr w14:paraId="4BCB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9817" w:type="dxa"/>
            <w:gridSpan w:val="2"/>
            <w:noWrap w:val="0"/>
            <w:vAlign w:val="top"/>
          </w:tcPr>
          <w:p w14:paraId="793EC0C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乙方针对存在问题及解决问题的采取措施的承诺：</w:t>
            </w:r>
          </w:p>
        </w:tc>
      </w:tr>
      <w:tr w14:paraId="1D68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4786" w:type="dxa"/>
            <w:noWrap w:val="0"/>
            <w:vAlign w:val="top"/>
          </w:tcPr>
          <w:p w14:paraId="0BEC878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甲方名称（盖章）：</w:t>
            </w:r>
          </w:p>
          <w:p w14:paraId="627D7A72">
            <w:pPr>
              <w:rPr>
                <w:rFonts w:hint="eastAsia" w:ascii="仿宋" w:hAnsi="仿宋" w:eastAsia="仿宋" w:cs="仿宋"/>
                <w:color w:val="auto"/>
                <w:sz w:val="24"/>
                <w:szCs w:val="24"/>
                <w:highlight w:val="none"/>
              </w:rPr>
            </w:pPr>
          </w:p>
          <w:p w14:paraId="6C94B561">
            <w:pPr>
              <w:rPr>
                <w:rFonts w:hint="eastAsia" w:ascii="仿宋" w:hAnsi="仿宋" w:eastAsia="仿宋" w:cs="仿宋"/>
                <w:color w:val="auto"/>
                <w:sz w:val="24"/>
                <w:szCs w:val="24"/>
                <w:highlight w:val="none"/>
              </w:rPr>
            </w:pPr>
          </w:p>
          <w:p w14:paraId="0B270BE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甲方代表签字：</w:t>
            </w:r>
          </w:p>
          <w:p w14:paraId="018B90C6">
            <w:pPr>
              <w:rPr>
                <w:rFonts w:hint="eastAsia" w:ascii="仿宋" w:hAnsi="仿宋" w:eastAsia="仿宋" w:cs="仿宋"/>
                <w:color w:val="auto"/>
                <w:sz w:val="24"/>
                <w:szCs w:val="24"/>
                <w:highlight w:val="none"/>
              </w:rPr>
            </w:pPr>
          </w:p>
          <w:p w14:paraId="0F4EB5F5">
            <w:pPr>
              <w:rPr>
                <w:rFonts w:hint="eastAsia" w:ascii="仿宋" w:hAnsi="仿宋" w:eastAsia="仿宋" w:cs="仿宋"/>
                <w:color w:val="auto"/>
                <w:sz w:val="24"/>
                <w:szCs w:val="24"/>
                <w:highlight w:val="none"/>
              </w:rPr>
            </w:pPr>
          </w:p>
          <w:p w14:paraId="60542DC9">
            <w:pPr>
              <w:wordWrap w:val="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c>
          <w:tcPr>
            <w:tcW w:w="5031" w:type="dxa"/>
            <w:noWrap w:val="0"/>
            <w:vAlign w:val="top"/>
          </w:tcPr>
          <w:p w14:paraId="48A137A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乙方名称（盖章）：</w:t>
            </w:r>
          </w:p>
          <w:p w14:paraId="3A9C6078">
            <w:pPr>
              <w:rPr>
                <w:rFonts w:hint="eastAsia" w:ascii="仿宋" w:hAnsi="仿宋" w:eastAsia="仿宋" w:cs="仿宋"/>
                <w:color w:val="auto"/>
                <w:sz w:val="24"/>
                <w:szCs w:val="24"/>
                <w:highlight w:val="none"/>
              </w:rPr>
            </w:pPr>
          </w:p>
          <w:p w14:paraId="6027F78A">
            <w:pPr>
              <w:rPr>
                <w:rFonts w:hint="eastAsia" w:ascii="仿宋" w:hAnsi="仿宋" w:eastAsia="仿宋" w:cs="仿宋"/>
                <w:color w:val="auto"/>
                <w:sz w:val="24"/>
                <w:szCs w:val="24"/>
                <w:highlight w:val="none"/>
              </w:rPr>
            </w:pPr>
          </w:p>
          <w:p w14:paraId="0CA5A3E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乙方代表签字：</w:t>
            </w:r>
          </w:p>
          <w:p w14:paraId="5420348D">
            <w:pPr>
              <w:rPr>
                <w:rFonts w:hint="eastAsia" w:ascii="仿宋" w:hAnsi="仿宋" w:eastAsia="仿宋" w:cs="仿宋"/>
                <w:color w:val="auto"/>
                <w:sz w:val="24"/>
                <w:szCs w:val="24"/>
                <w:highlight w:val="none"/>
              </w:rPr>
            </w:pPr>
          </w:p>
          <w:p w14:paraId="07622E84">
            <w:pPr>
              <w:rPr>
                <w:rFonts w:hint="eastAsia" w:ascii="仿宋" w:hAnsi="仿宋" w:eastAsia="仿宋" w:cs="仿宋"/>
                <w:color w:val="auto"/>
                <w:sz w:val="24"/>
                <w:szCs w:val="24"/>
                <w:highlight w:val="none"/>
              </w:rPr>
            </w:pPr>
          </w:p>
          <w:p w14:paraId="7852059F">
            <w:pP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299DDAF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说明：1.验收时使用的清单，可参照《服务明细项目一览表》；</w:t>
      </w:r>
    </w:p>
    <w:p w14:paraId="00D32047">
      <w:pPr>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2.本报告一式两份，甲、乙方各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份，内容较多的可另附详细验收报告。</w:t>
      </w:r>
    </w:p>
    <w:p w14:paraId="7E487B44">
      <w:pPr>
        <w:rPr>
          <w:rFonts w:hint="eastAsia" w:ascii="仿宋" w:hAnsi="仿宋" w:eastAsia="仿宋" w:cs="仿宋"/>
          <w:color w:val="auto"/>
          <w:sz w:val="24"/>
          <w:szCs w:val="24"/>
          <w:highlight w:val="none"/>
        </w:rPr>
      </w:pPr>
    </w:p>
    <w:p w14:paraId="58ADC3D5">
      <w:pPr>
        <w:pStyle w:val="2"/>
        <w:numPr>
          <w:ilvl w:val="0"/>
          <w:numId w:val="4"/>
        </w:numPr>
        <w:bidi w:val="0"/>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采购需求</w:t>
      </w:r>
      <w:bookmarkEnd w:id="19"/>
    </w:p>
    <w:p w14:paraId="64F058E5">
      <w:pPr>
        <w:numPr>
          <w:ilvl w:val="0"/>
          <w:numId w:val="12"/>
        </w:numPr>
        <w:spacing w:after="120" w:line="360" w:lineRule="auto"/>
        <w:ind w:left="420"/>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项目概况：</w:t>
      </w:r>
    </w:p>
    <w:p w14:paraId="6ED00DF3">
      <w:pPr>
        <w:spacing w:line="360" w:lineRule="auto"/>
        <w:ind w:firstLine="480" w:firstLineChars="20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针对沙区范围内56个居民小区庭院及户内燃气管道进行改造，其中改造DN100管道432.0m，DN80管道1284.0m，DN50管道11676.0m，DN40管道8779.0m,DN25立管改造33300.0m。改造DE63管10774.0m，DE90管5252.0m，DE110管2058.0m，DE160管812.0m，DE200管300.0m。区域调压箱74台。居民户内设施改造12489户。</w:t>
      </w:r>
    </w:p>
    <w:p w14:paraId="05307777">
      <w:pPr>
        <w:spacing w:line="360" w:lineRule="auto"/>
        <w:ind w:firstLine="480" w:firstLineChars="20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项目总投资8490.00万元，其中：建设工程费用7033.48万元，占项目总投资的82.84%；工程建设其他费用827.63万元，占项目总投资的9.75%；基本预备费628.89万元，占项目总投资的7.41%。</w:t>
      </w:r>
    </w:p>
    <w:p w14:paraId="469CD4C0">
      <w:pPr>
        <w:spacing w:line="360" w:lineRule="auto"/>
        <w:ind w:firstLine="480" w:firstLineChars="20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本项目资金来源为超长期国债和地方政府配套资金，其中：超长期国债5943.00万元，占项目总投资的70%；地方政府配套资金2547.00万元，占项目总投资的30%。</w:t>
      </w:r>
    </w:p>
    <w:p w14:paraId="4E0F31FA">
      <w:pPr>
        <w:spacing w:after="120" w:line="360" w:lineRule="auto"/>
        <w:ind w:left="420"/>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二、招标内容</w:t>
      </w:r>
    </w:p>
    <w:p w14:paraId="5EB1013A">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本项目针对沙区范围内56个居民小区庭院及户内燃气管道进行改造，其中改造DN100管道432.0m，DN80管道1284.0m，DN50管道11676.0m，DN40管道8779.0m,DN25立管改造33300.0m。改造DE63管10774.0m，DE90管5252.0m，DE110管2058.0m，DE160管812.0m，DE200管300.0m。区域调压箱74台。居民户内设施改造12489户</w:t>
      </w:r>
      <w:r>
        <w:rPr>
          <w:rFonts w:hint="eastAsia" w:ascii="仿宋" w:hAnsi="仿宋" w:eastAsia="仿宋" w:cs="仿宋"/>
          <w:color w:val="000000"/>
          <w:sz w:val="24"/>
          <w:szCs w:val="24"/>
          <w:highlight w:val="none"/>
        </w:rPr>
        <w:t>。现对上述内容进行</w:t>
      </w:r>
      <w:r>
        <w:rPr>
          <w:rFonts w:hint="eastAsia" w:ascii="仿宋" w:hAnsi="仿宋" w:eastAsia="仿宋" w:cs="仿宋"/>
          <w:color w:val="000000"/>
          <w:sz w:val="24"/>
          <w:szCs w:val="24"/>
          <w:highlight w:val="none"/>
          <w:lang w:eastAsia="zh-CN"/>
        </w:rPr>
        <w:t>试验检测</w:t>
      </w:r>
      <w:r>
        <w:rPr>
          <w:rFonts w:hint="eastAsia" w:ascii="仿宋" w:hAnsi="仿宋" w:eastAsia="仿宋" w:cs="仿宋"/>
          <w:color w:val="000000"/>
          <w:sz w:val="24"/>
          <w:szCs w:val="24"/>
          <w:highlight w:val="none"/>
        </w:rPr>
        <w:t xml:space="preserve">。 </w:t>
      </w:r>
    </w:p>
    <w:p w14:paraId="5E50392B">
      <w:pPr>
        <w:spacing w:line="360" w:lineRule="auto"/>
        <w:rPr>
          <w:rFonts w:hint="eastAsia" w:ascii="仿宋" w:hAnsi="仿宋" w:eastAsia="仿宋" w:cs="宋体"/>
          <w:sz w:val="24"/>
        </w:rPr>
      </w:pPr>
      <w:r>
        <w:rPr>
          <w:rFonts w:hint="eastAsia" w:ascii="仿宋" w:hAnsi="仿宋" w:eastAsia="仿宋" w:cs="宋体"/>
          <w:sz w:val="24"/>
        </w:rPr>
        <w:br w:type="page"/>
      </w:r>
    </w:p>
    <w:p w14:paraId="4C319BA1">
      <w:pPr>
        <w:spacing w:line="360" w:lineRule="auto"/>
        <w:ind w:left="240" w:leftChars="100" w:firstLine="600" w:firstLineChars="250"/>
        <w:jc w:val="left"/>
        <w:rPr>
          <w:rFonts w:hint="eastAsia" w:ascii="仿宋" w:hAnsi="仿宋" w:eastAsia="仿宋" w:cs="宋体"/>
          <w:sz w:val="24"/>
        </w:rPr>
      </w:pPr>
      <w:r>
        <w:rPr>
          <w:rFonts w:hint="eastAsia" w:ascii="仿宋" w:hAnsi="仿宋" w:eastAsia="仿宋" w:cs="宋体"/>
          <w:sz w:val="24"/>
          <w:lang w:eastAsia="zh-CN"/>
        </w:rPr>
        <w:t>三、</w:t>
      </w:r>
      <w:r>
        <w:rPr>
          <w:rFonts w:hint="eastAsia" w:ascii="仿宋" w:hAnsi="仿宋" w:eastAsia="仿宋" w:cs="宋体"/>
          <w:sz w:val="24"/>
        </w:rPr>
        <w:t>技术要求</w:t>
      </w:r>
    </w:p>
    <w:p w14:paraId="3F769BF0">
      <w:pPr>
        <w:spacing w:line="360" w:lineRule="auto"/>
        <w:ind w:left="1680" w:hanging="1928" w:hangingChars="800"/>
        <w:jc w:val="center"/>
        <w:rPr>
          <w:rFonts w:hint="eastAsia"/>
          <w:color w:val="auto"/>
          <w:highlight w:val="none"/>
        </w:rPr>
      </w:pPr>
      <w:r>
        <w:rPr>
          <w:rFonts w:hint="eastAsia" w:ascii="仿宋" w:hAnsi="仿宋" w:eastAsia="仿宋" w:cs="仿宋"/>
          <w:b/>
          <w:bCs/>
          <w:color w:val="auto"/>
          <w:sz w:val="24"/>
          <w:highlight w:val="none"/>
          <w:lang w:val="en-US" w:eastAsia="zh-CN"/>
        </w:rPr>
        <w:t>主要</w:t>
      </w:r>
      <w:r>
        <w:rPr>
          <w:rFonts w:hint="eastAsia" w:ascii="仿宋" w:hAnsi="仿宋" w:eastAsia="仿宋" w:cs="仿宋"/>
          <w:b/>
          <w:bCs/>
          <w:color w:val="auto"/>
          <w:sz w:val="24"/>
          <w:highlight w:val="none"/>
        </w:rPr>
        <w:t>检测项目表</w:t>
      </w:r>
    </w:p>
    <w:tbl>
      <w:tblPr>
        <w:tblStyle w:val="37"/>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226"/>
        <w:gridCol w:w="6250"/>
      </w:tblGrid>
      <w:tr w14:paraId="1109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noWrap w:val="0"/>
            <w:vAlign w:val="center"/>
          </w:tcPr>
          <w:p w14:paraId="4D3E87DF">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工程部位</w:t>
            </w:r>
          </w:p>
        </w:tc>
        <w:tc>
          <w:tcPr>
            <w:tcW w:w="1226" w:type="dxa"/>
            <w:noWrap w:val="0"/>
            <w:vAlign w:val="center"/>
          </w:tcPr>
          <w:p w14:paraId="4D57D8A2">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样品名称</w:t>
            </w:r>
          </w:p>
        </w:tc>
        <w:tc>
          <w:tcPr>
            <w:tcW w:w="6250" w:type="dxa"/>
            <w:noWrap w:val="0"/>
            <w:vAlign w:val="center"/>
          </w:tcPr>
          <w:p w14:paraId="39245349">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检测参数</w:t>
            </w:r>
          </w:p>
        </w:tc>
      </w:tr>
      <w:tr w14:paraId="173F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0"/>
            <w:vAlign w:val="center"/>
          </w:tcPr>
          <w:p w14:paraId="2361102A">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管道垫层、保护层</w:t>
            </w:r>
          </w:p>
        </w:tc>
        <w:tc>
          <w:tcPr>
            <w:tcW w:w="1226" w:type="dxa"/>
            <w:noWrap w:val="0"/>
            <w:vAlign w:val="center"/>
          </w:tcPr>
          <w:p w14:paraId="5292D7C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细砂</w:t>
            </w:r>
          </w:p>
        </w:tc>
        <w:tc>
          <w:tcPr>
            <w:tcW w:w="6250" w:type="dxa"/>
            <w:noWrap w:val="0"/>
            <w:vAlign w:val="center"/>
          </w:tcPr>
          <w:p w14:paraId="5881312F">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最大干密度、最佳含水率</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压实度</w:t>
            </w:r>
          </w:p>
        </w:tc>
      </w:tr>
      <w:tr w14:paraId="762E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0"/>
            <w:vAlign w:val="center"/>
          </w:tcPr>
          <w:p w14:paraId="4C7DCA06">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管沟回填</w:t>
            </w:r>
          </w:p>
        </w:tc>
        <w:tc>
          <w:tcPr>
            <w:tcW w:w="1226" w:type="dxa"/>
            <w:noWrap w:val="0"/>
            <w:vAlign w:val="center"/>
          </w:tcPr>
          <w:p w14:paraId="3F72CB0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戈壁土</w:t>
            </w:r>
          </w:p>
        </w:tc>
        <w:tc>
          <w:tcPr>
            <w:tcW w:w="6250" w:type="dxa"/>
            <w:noWrap w:val="0"/>
            <w:vAlign w:val="center"/>
          </w:tcPr>
          <w:p w14:paraId="57051B3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最大干密度、最佳含水率</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压实度</w:t>
            </w:r>
          </w:p>
        </w:tc>
      </w:tr>
      <w:tr w14:paraId="4AA9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0"/>
            <w:vAlign w:val="center"/>
          </w:tcPr>
          <w:p w14:paraId="3D8CEA5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检查井砌筑</w:t>
            </w:r>
          </w:p>
        </w:tc>
        <w:tc>
          <w:tcPr>
            <w:tcW w:w="1226" w:type="dxa"/>
            <w:noWrap w:val="0"/>
            <w:vAlign w:val="center"/>
          </w:tcPr>
          <w:p w14:paraId="1C3763F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水泥</w:t>
            </w:r>
          </w:p>
        </w:tc>
        <w:tc>
          <w:tcPr>
            <w:tcW w:w="6250" w:type="dxa"/>
            <w:noWrap w:val="0"/>
            <w:vAlign w:val="center"/>
          </w:tcPr>
          <w:p w14:paraId="163CC285">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标准稠度用水量、凝结时间、安定性、强度、细度(筛析法)、胶砂流动度、氯离子含量</w:t>
            </w:r>
          </w:p>
        </w:tc>
      </w:tr>
      <w:tr w14:paraId="0FEE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0"/>
            <w:vAlign w:val="center"/>
          </w:tcPr>
          <w:p w14:paraId="1B1D6D8B">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检查井砌筑</w:t>
            </w:r>
          </w:p>
        </w:tc>
        <w:tc>
          <w:tcPr>
            <w:tcW w:w="1226" w:type="dxa"/>
            <w:noWrap w:val="0"/>
            <w:vAlign w:val="center"/>
          </w:tcPr>
          <w:p w14:paraId="48785FE4">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砂、</w:t>
            </w:r>
            <w:r>
              <w:rPr>
                <w:rFonts w:hint="eastAsia" w:ascii="仿宋" w:hAnsi="仿宋" w:eastAsia="仿宋" w:cs="仿宋"/>
                <w:color w:val="auto"/>
                <w:sz w:val="24"/>
                <w:szCs w:val="24"/>
                <w:highlight w:val="none"/>
                <w:vertAlign w:val="baseline"/>
              </w:rPr>
              <w:t>砂浆</w:t>
            </w:r>
          </w:p>
        </w:tc>
        <w:tc>
          <w:tcPr>
            <w:tcW w:w="6250" w:type="dxa"/>
            <w:noWrap w:val="0"/>
            <w:vAlign w:val="center"/>
          </w:tcPr>
          <w:p w14:paraId="56870747">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rPr>
              <w:t>筛分、含泥量、泥块含量</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rPr>
              <w:t>配合比</w:t>
            </w:r>
          </w:p>
        </w:tc>
      </w:tr>
      <w:tr w14:paraId="623C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0"/>
            <w:vAlign w:val="center"/>
          </w:tcPr>
          <w:p w14:paraId="5AC978CD">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检查井砌筑、抹灰</w:t>
            </w:r>
          </w:p>
        </w:tc>
        <w:tc>
          <w:tcPr>
            <w:tcW w:w="1226" w:type="dxa"/>
            <w:noWrap w:val="0"/>
            <w:vAlign w:val="center"/>
          </w:tcPr>
          <w:p w14:paraId="26A79B95">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砂浆试块</w:t>
            </w:r>
          </w:p>
        </w:tc>
        <w:tc>
          <w:tcPr>
            <w:tcW w:w="6250" w:type="dxa"/>
            <w:noWrap w:val="0"/>
            <w:vAlign w:val="center"/>
          </w:tcPr>
          <w:p w14:paraId="6F4F58DE">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抗压强度</w:t>
            </w:r>
          </w:p>
        </w:tc>
      </w:tr>
      <w:tr w14:paraId="1359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0"/>
            <w:vAlign w:val="center"/>
          </w:tcPr>
          <w:p w14:paraId="470DE907">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检查井垫层</w:t>
            </w:r>
          </w:p>
        </w:tc>
        <w:tc>
          <w:tcPr>
            <w:tcW w:w="1226" w:type="dxa"/>
            <w:noWrap w:val="0"/>
            <w:vAlign w:val="center"/>
          </w:tcPr>
          <w:p w14:paraId="2594F1E0">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混凝土试块</w:t>
            </w:r>
          </w:p>
        </w:tc>
        <w:tc>
          <w:tcPr>
            <w:tcW w:w="6250" w:type="dxa"/>
            <w:noWrap w:val="0"/>
            <w:vAlign w:val="center"/>
          </w:tcPr>
          <w:p w14:paraId="3B21BCBA">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抗压强度</w:t>
            </w:r>
          </w:p>
        </w:tc>
      </w:tr>
      <w:tr w14:paraId="20E5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0"/>
            <w:vAlign w:val="center"/>
          </w:tcPr>
          <w:p w14:paraId="77D02E3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检查井</w:t>
            </w:r>
            <w:r>
              <w:rPr>
                <w:rFonts w:hint="eastAsia" w:ascii="仿宋" w:hAnsi="仿宋" w:eastAsia="仿宋" w:cs="仿宋"/>
                <w:color w:val="auto"/>
                <w:sz w:val="24"/>
                <w:szCs w:val="24"/>
                <w:highlight w:val="none"/>
                <w:vertAlign w:val="baseline"/>
                <w:lang w:val="en-US" w:eastAsia="zh-CN"/>
              </w:rPr>
              <w:t>砌筑</w:t>
            </w:r>
          </w:p>
        </w:tc>
        <w:tc>
          <w:tcPr>
            <w:tcW w:w="1226" w:type="dxa"/>
            <w:noWrap w:val="0"/>
            <w:vAlign w:val="center"/>
          </w:tcPr>
          <w:p w14:paraId="3566D45B">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钢筋</w:t>
            </w:r>
          </w:p>
        </w:tc>
        <w:tc>
          <w:tcPr>
            <w:tcW w:w="6250" w:type="dxa"/>
            <w:noWrap w:val="0"/>
            <w:vAlign w:val="center"/>
          </w:tcPr>
          <w:p w14:paraId="69EE75BB">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拉伸性能、重量偏差、反向弯曲性能</w:t>
            </w:r>
          </w:p>
        </w:tc>
      </w:tr>
      <w:tr w14:paraId="2FEB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0"/>
            <w:vAlign w:val="center"/>
          </w:tcPr>
          <w:p w14:paraId="3A568E64">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管道</w:t>
            </w:r>
          </w:p>
        </w:tc>
        <w:tc>
          <w:tcPr>
            <w:tcW w:w="1226" w:type="dxa"/>
            <w:noWrap w:val="0"/>
            <w:vAlign w:val="center"/>
          </w:tcPr>
          <w:p w14:paraId="424AA51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焊管</w:t>
            </w:r>
          </w:p>
        </w:tc>
        <w:tc>
          <w:tcPr>
            <w:tcW w:w="6250" w:type="dxa"/>
            <w:noWrap w:val="0"/>
            <w:vAlign w:val="center"/>
          </w:tcPr>
          <w:p w14:paraId="05C7944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外观、管材尺寸、壁厚、化学成分、拉伸试验、压扁试验</w:t>
            </w:r>
          </w:p>
        </w:tc>
      </w:tr>
      <w:tr w14:paraId="4101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0"/>
            <w:vAlign w:val="center"/>
          </w:tcPr>
          <w:p w14:paraId="060428AA">
            <w:pPr>
              <w:jc w:val="center"/>
              <w:rPr>
                <w:rFonts w:hint="eastAsia" w:ascii="仿宋" w:hAnsi="仿宋" w:eastAsia="仿宋" w:cs="仿宋"/>
                <w:color w:val="auto"/>
                <w:sz w:val="24"/>
                <w:szCs w:val="24"/>
                <w:highlight w:val="none"/>
                <w:lang w:val="en-US" w:eastAsia="zh-CN"/>
              </w:rPr>
            </w:pPr>
          </w:p>
          <w:p w14:paraId="036ECC7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管道</w:t>
            </w:r>
          </w:p>
          <w:p w14:paraId="7F1262CC">
            <w:pPr>
              <w:pStyle w:val="11"/>
              <w:jc w:val="center"/>
              <w:rPr>
                <w:rFonts w:hint="eastAsia" w:ascii="仿宋" w:hAnsi="仿宋" w:eastAsia="仿宋" w:cs="仿宋"/>
                <w:color w:val="auto"/>
                <w:sz w:val="24"/>
                <w:szCs w:val="24"/>
                <w:highlight w:val="none"/>
                <w:lang w:val="en-US" w:eastAsia="zh-CN"/>
              </w:rPr>
            </w:pPr>
          </w:p>
        </w:tc>
        <w:tc>
          <w:tcPr>
            <w:tcW w:w="1226" w:type="dxa"/>
            <w:noWrap w:val="0"/>
            <w:vAlign w:val="center"/>
          </w:tcPr>
          <w:p w14:paraId="43051AB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无缝管</w:t>
            </w:r>
          </w:p>
        </w:tc>
        <w:tc>
          <w:tcPr>
            <w:tcW w:w="6250" w:type="dxa"/>
            <w:noWrap w:val="0"/>
            <w:vAlign w:val="center"/>
          </w:tcPr>
          <w:p w14:paraId="1AE18446">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母材化学成分、母材力学性能、钢管工艺性能、镀锌层均匀性、镀锌层附着力、镀层重量、水压试验、外观、管材尺寸、壁厚、弯曲试验、抗拉试验</w:t>
            </w:r>
          </w:p>
        </w:tc>
      </w:tr>
      <w:tr w14:paraId="765C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0"/>
            <w:vAlign w:val="center"/>
          </w:tcPr>
          <w:p w14:paraId="72535AF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管道</w:t>
            </w:r>
          </w:p>
        </w:tc>
        <w:tc>
          <w:tcPr>
            <w:tcW w:w="1226" w:type="dxa"/>
            <w:noWrap w:val="0"/>
            <w:vAlign w:val="center"/>
          </w:tcPr>
          <w:p w14:paraId="2C995169">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PE管</w:t>
            </w:r>
          </w:p>
        </w:tc>
        <w:tc>
          <w:tcPr>
            <w:tcW w:w="6250" w:type="dxa"/>
            <w:noWrap w:val="0"/>
            <w:vAlign w:val="center"/>
          </w:tcPr>
          <w:p w14:paraId="41655DA1">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eastAsia="zh-CN"/>
              </w:rPr>
              <w:t>外观、管材尺寸、壁厚、静液压强度（</w:t>
            </w:r>
            <w:r>
              <w:rPr>
                <w:rFonts w:hint="eastAsia" w:ascii="仿宋" w:hAnsi="仿宋" w:eastAsia="仿宋" w:cs="仿宋"/>
                <w:color w:val="auto"/>
                <w:sz w:val="24"/>
                <w:szCs w:val="24"/>
                <w:highlight w:val="none"/>
                <w:vertAlign w:val="baseline"/>
                <w:lang w:val="en-US" w:eastAsia="zh-CN"/>
              </w:rPr>
              <w:t>80°、165h</w:t>
            </w:r>
            <w:r>
              <w:rPr>
                <w:rFonts w:hint="eastAsia" w:ascii="仿宋" w:hAnsi="仿宋" w:eastAsia="仿宋" w:cs="仿宋"/>
                <w:color w:val="auto"/>
                <w:sz w:val="24"/>
                <w:szCs w:val="24"/>
                <w:highlight w:val="none"/>
                <w:vertAlign w:val="baseline"/>
                <w:lang w:eastAsia="zh-CN"/>
              </w:rPr>
              <w:t>）、断裂伸长率、氧化诱导时间、纵向回缩率</w:t>
            </w:r>
          </w:p>
        </w:tc>
      </w:tr>
      <w:tr w14:paraId="65B2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0"/>
            <w:vAlign w:val="center"/>
          </w:tcPr>
          <w:p w14:paraId="3913BBF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路面</w:t>
            </w:r>
          </w:p>
          <w:p w14:paraId="37E2036C">
            <w:pPr>
              <w:pStyle w:val="11"/>
              <w:jc w:val="center"/>
              <w:rPr>
                <w:rFonts w:hint="eastAsia" w:ascii="仿宋" w:hAnsi="仿宋" w:eastAsia="仿宋" w:cs="仿宋"/>
                <w:color w:val="auto"/>
                <w:sz w:val="24"/>
                <w:szCs w:val="24"/>
                <w:highlight w:val="none"/>
                <w:lang w:val="en-US" w:eastAsia="zh-CN"/>
              </w:rPr>
            </w:pPr>
          </w:p>
          <w:p w14:paraId="0DC0D6F5">
            <w:pPr>
              <w:pStyle w:val="11"/>
              <w:jc w:val="center"/>
              <w:rPr>
                <w:rFonts w:hint="eastAsia" w:ascii="仿宋" w:hAnsi="仿宋" w:eastAsia="仿宋" w:cs="仿宋"/>
                <w:color w:val="auto"/>
                <w:sz w:val="24"/>
                <w:szCs w:val="24"/>
                <w:highlight w:val="none"/>
                <w:lang w:val="en-US" w:eastAsia="zh-CN"/>
              </w:rPr>
            </w:pPr>
          </w:p>
        </w:tc>
        <w:tc>
          <w:tcPr>
            <w:tcW w:w="1226" w:type="dxa"/>
            <w:noWrap w:val="0"/>
            <w:vAlign w:val="center"/>
          </w:tcPr>
          <w:p w14:paraId="3C0CDF4F">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沥青（矿粉、水泥、石油沥青）</w:t>
            </w:r>
          </w:p>
        </w:tc>
        <w:tc>
          <w:tcPr>
            <w:tcW w:w="6250" w:type="dxa"/>
            <w:noWrap w:val="0"/>
            <w:vAlign w:val="center"/>
          </w:tcPr>
          <w:p w14:paraId="0EEF5A57">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矿粉：密度、含水率、亲水系数、塑性指数、加热安定性、筛分</w:t>
            </w:r>
          </w:p>
          <w:p w14:paraId="2A8543CC">
            <w:pPr>
              <w:pStyle w:val="11"/>
              <w:ind w:left="0" w:leftChars="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vertAlign w:val="baseline"/>
                <w:lang w:eastAsia="zh-CN"/>
              </w:rPr>
              <w:t>水泥：氯离子、水灰比、安定性、碱含量、密度、标准稠度、密度、细度、石油沥青：针入度、软化点、延度、闪点、燃点、薄膜加热试验、沥青密度、溶解度、沥青与粗集料的粘附性</w:t>
            </w:r>
          </w:p>
        </w:tc>
      </w:tr>
      <w:tr w14:paraId="59CF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0"/>
            <w:vAlign w:val="center"/>
          </w:tcPr>
          <w:p w14:paraId="6430ADE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路面</w:t>
            </w:r>
          </w:p>
        </w:tc>
        <w:tc>
          <w:tcPr>
            <w:tcW w:w="1226" w:type="dxa"/>
            <w:noWrap w:val="0"/>
            <w:vAlign w:val="center"/>
          </w:tcPr>
          <w:p w14:paraId="3B243059">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水泥稳定沙砾</w:t>
            </w:r>
          </w:p>
        </w:tc>
        <w:tc>
          <w:tcPr>
            <w:tcW w:w="6250" w:type="dxa"/>
            <w:noWrap w:val="0"/>
            <w:vAlign w:val="center"/>
          </w:tcPr>
          <w:p w14:paraId="75D2EE38">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最大干密度、最佳含水量、压碎值、针片状颗粒含量、软弱颗粒含量、界限含水量、集料的承载比、有机质含量、总盐含量、易溶盐、含泥量、筛分</w:t>
            </w:r>
          </w:p>
        </w:tc>
      </w:tr>
    </w:tbl>
    <w:p w14:paraId="0A5EC934">
      <w:pPr>
        <w:pStyle w:val="11"/>
        <w:ind w:left="-1920" w:leftChars="-800" w:firstLine="0"/>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 xml:space="preserve">      </w:t>
      </w:r>
      <w:r>
        <w:rPr>
          <w:rFonts w:hint="eastAsia" w:ascii="仿宋" w:hAnsi="仿宋" w:eastAsia="仿宋" w:cs="仿宋"/>
          <w:color w:val="auto"/>
          <w:kern w:val="2"/>
          <w:sz w:val="24"/>
          <w:szCs w:val="24"/>
          <w:highlight w:val="none"/>
          <w:lang w:val="en-US" w:eastAsia="zh-CN" w:bidi="ar-SA"/>
        </w:rPr>
        <w:t xml:space="preserve"> </w:t>
      </w:r>
    </w:p>
    <w:p w14:paraId="7E1C3BEA">
      <w:pPr>
        <w:pStyle w:val="11"/>
        <w:ind w:left="-1920" w:leftChars="-800" w:firstLine="1687" w:firstLineChars="700"/>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检测项目包括但不限于以上内容，如管道焊缝、路基压实度等。</w:t>
      </w:r>
    </w:p>
    <w:p w14:paraId="2AE4311D">
      <w:pPr>
        <w:spacing w:line="360" w:lineRule="auto"/>
        <w:rPr>
          <w:rFonts w:hint="eastAsia" w:ascii="仿宋" w:hAnsi="仿宋" w:eastAsia="仿宋" w:cs="仿宋"/>
          <w:b/>
          <w:bCs/>
          <w:color w:val="auto"/>
          <w:sz w:val="24"/>
          <w:highlight w:val="none"/>
        </w:rPr>
      </w:pPr>
    </w:p>
    <w:p w14:paraId="23468C2D">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四</w:t>
      </w:r>
      <w:r>
        <w:rPr>
          <w:rFonts w:hint="eastAsia" w:ascii="仿宋" w:hAnsi="仿宋" w:eastAsia="仿宋" w:cs="仿宋"/>
          <w:b w:val="0"/>
          <w:bCs w:val="0"/>
          <w:color w:val="auto"/>
          <w:sz w:val="24"/>
          <w:highlight w:val="none"/>
        </w:rPr>
        <w:t>、检测依据</w:t>
      </w:r>
    </w:p>
    <w:p w14:paraId="329BB9E2">
      <w:pPr>
        <w:widowControl/>
        <w:spacing w:line="360" w:lineRule="auto"/>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检测工作的依据，执行有关技术规范：</w:t>
      </w:r>
    </w:p>
    <w:p w14:paraId="0939BE0F">
      <w:pPr>
        <w:spacing w:before="93" w:line="360" w:lineRule="auto"/>
        <w:ind w:firstLine="360" w:firstLineChars="150"/>
        <w:jc w:val="left"/>
        <w:rPr>
          <w:rFonts w:ascii="仿宋" w:hAnsi="仿宋" w:eastAsia="仿宋" w:cs="仿宋"/>
          <w:b w:val="0"/>
          <w:bCs w:val="0"/>
          <w:color w:val="auto"/>
          <w:sz w:val="24"/>
          <w:highlight w:val="none"/>
        </w:rPr>
      </w:pPr>
      <w:r>
        <w:rPr>
          <w:rFonts w:ascii="仿宋" w:hAnsi="仿宋" w:eastAsia="仿宋" w:cs="仿宋"/>
          <w:b w:val="0"/>
          <w:bCs w:val="0"/>
          <w:color w:val="auto"/>
          <w:sz w:val="24"/>
          <w:highlight w:val="none"/>
        </w:rPr>
        <w:t>《建筑工程检测试验技术管理规范》JGJ190-2010</w:t>
      </w:r>
    </w:p>
    <w:p w14:paraId="2AE78BEE">
      <w:pPr>
        <w:spacing w:before="93" w:line="360" w:lineRule="auto"/>
        <w:ind w:firstLine="360" w:firstLineChars="150"/>
        <w:jc w:val="left"/>
        <w:rPr>
          <w:rFonts w:ascii="仿宋" w:hAnsi="仿宋" w:eastAsia="仿宋" w:cs="仿宋"/>
          <w:b w:val="0"/>
          <w:bCs w:val="0"/>
          <w:color w:val="auto"/>
          <w:sz w:val="24"/>
          <w:highlight w:val="none"/>
        </w:rPr>
      </w:pPr>
      <w:r>
        <w:rPr>
          <w:rFonts w:ascii="仿宋" w:hAnsi="仿宋" w:eastAsia="仿宋" w:cs="仿宋"/>
          <w:b w:val="0"/>
          <w:bCs w:val="0"/>
          <w:color w:val="auto"/>
          <w:sz w:val="24"/>
          <w:highlight w:val="none"/>
        </w:rPr>
        <w:t>《房屋和市政基础设施工程质量检测技术管理规范》GB50618-2011</w:t>
      </w:r>
    </w:p>
    <w:p w14:paraId="3A92751D">
      <w:pPr>
        <w:spacing w:before="93" w:line="360" w:lineRule="auto"/>
        <w:ind w:firstLine="360" w:firstLineChars="150"/>
        <w:jc w:val="left"/>
        <w:rPr>
          <w:rFonts w:ascii="仿宋" w:hAnsi="仿宋" w:eastAsia="仿宋" w:cs="仿宋"/>
          <w:b w:val="0"/>
          <w:bCs w:val="0"/>
          <w:color w:val="auto"/>
          <w:sz w:val="24"/>
          <w:highlight w:val="none"/>
        </w:rPr>
      </w:pPr>
      <w:r>
        <w:rPr>
          <w:rFonts w:ascii="仿宋" w:hAnsi="仿宋" w:eastAsia="仿宋" w:cs="仿宋"/>
          <w:b w:val="0"/>
          <w:bCs w:val="0"/>
          <w:color w:val="auto"/>
          <w:sz w:val="24"/>
          <w:highlight w:val="none"/>
        </w:rPr>
        <w:t xml:space="preserve">《建设工程质量检测管理办法》中华人民共和国建设部令第 </w:t>
      </w:r>
      <w:r>
        <w:rPr>
          <w:rFonts w:hint="eastAsia" w:ascii="仿宋" w:hAnsi="仿宋" w:eastAsia="仿宋" w:cs="仿宋"/>
          <w:b w:val="0"/>
          <w:bCs w:val="0"/>
          <w:color w:val="auto"/>
          <w:sz w:val="24"/>
          <w:highlight w:val="none"/>
        </w:rPr>
        <w:t>57</w:t>
      </w:r>
      <w:r>
        <w:rPr>
          <w:rFonts w:ascii="仿宋" w:hAnsi="仿宋" w:eastAsia="仿宋" w:cs="仿宋"/>
          <w:b w:val="0"/>
          <w:bCs w:val="0"/>
          <w:color w:val="auto"/>
          <w:sz w:val="24"/>
          <w:highlight w:val="none"/>
        </w:rPr>
        <w:t xml:space="preserve"> 号</w:t>
      </w:r>
    </w:p>
    <w:p w14:paraId="6ADA7956">
      <w:pPr>
        <w:spacing w:before="93" w:line="360" w:lineRule="auto"/>
        <w:ind w:firstLine="360" w:firstLineChars="150"/>
        <w:jc w:val="left"/>
        <w:rPr>
          <w:rFonts w:ascii="仿宋" w:hAnsi="仿宋" w:eastAsia="仿宋" w:cs="仿宋"/>
          <w:b w:val="0"/>
          <w:bCs w:val="0"/>
          <w:color w:val="auto"/>
          <w:sz w:val="24"/>
          <w:highlight w:val="none"/>
        </w:rPr>
      </w:pPr>
      <w:r>
        <w:rPr>
          <w:rFonts w:ascii="仿宋" w:hAnsi="仿宋" w:eastAsia="仿宋" w:cs="仿宋"/>
          <w:b w:val="0"/>
          <w:bCs w:val="0"/>
          <w:color w:val="auto"/>
          <w:sz w:val="24"/>
          <w:highlight w:val="none"/>
        </w:rPr>
        <w:t>《检测和校准实验室能力的通用要求》GB/T27025-20</w:t>
      </w:r>
      <w:r>
        <w:rPr>
          <w:rFonts w:hint="eastAsia" w:ascii="仿宋" w:hAnsi="仿宋" w:eastAsia="仿宋" w:cs="仿宋"/>
          <w:b w:val="0"/>
          <w:bCs w:val="0"/>
          <w:color w:val="auto"/>
          <w:sz w:val="24"/>
          <w:highlight w:val="none"/>
        </w:rPr>
        <w:t>19</w:t>
      </w:r>
    </w:p>
    <w:p w14:paraId="06BA7FD3">
      <w:pPr>
        <w:spacing w:before="93" w:line="360" w:lineRule="auto"/>
        <w:ind w:firstLine="360" w:firstLineChars="150"/>
        <w:jc w:val="left"/>
        <w:rPr>
          <w:rFonts w:hint="eastAsia" w:ascii="仿宋" w:hAnsi="仿宋" w:eastAsia="仿宋" w:cs="仿宋"/>
          <w:b w:val="0"/>
          <w:bCs w:val="0"/>
          <w:color w:val="auto"/>
          <w:sz w:val="24"/>
          <w:highlight w:val="none"/>
        </w:rPr>
      </w:pPr>
      <w:r>
        <w:rPr>
          <w:rFonts w:ascii="仿宋" w:hAnsi="仿宋" w:eastAsia="仿宋" w:cs="仿宋"/>
          <w:b w:val="0"/>
          <w:bCs w:val="0"/>
          <w:color w:val="auto"/>
          <w:sz w:val="24"/>
          <w:highlight w:val="none"/>
        </w:rPr>
        <w:t>《房屋建筑工程和市政基础设施工程实行见证取样和送检的规定》建[2000]211号</w:t>
      </w:r>
    </w:p>
    <w:p w14:paraId="0A0AE1B8">
      <w:pPr>
        <w:widowControl/>
        <w:spacing w:line="360" w:lineRule="auto"/>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五</w:t>
      </w:r>
      <w:r>
        <w:rPr>
          <w:rFonts w:hint="eastAsia" w:ascii="仿宋" w:hAnsi="仿宋" w:eastAsia="仿宋" w:cs="仿宋"/>
          <w:b w:val="0"/>
          <w:bCs w:val="0"/>
          <w:color w:val="auto"/>
          <w:sz w:val="24"/>
          <w:highlight w:val="none"/>
        </w:rPr>
        <w:t xml:space="preserve">、检测人员及设备要求 </w:t>
      </w:r>
    </w:p>
    <w:p w14:paraId="5C09EE66">
      <w:pPr>
        <w:widowControl/>
        <w:spacing w:line="360" w:lineRule="auto"/>
        <w:ind w:firstLine="480" w:firstLineChars="200"/>
        <w:jc w:val="left"/>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1、技术人员要求：项目负责人应具有工程类专业</w:t>
      </w:r>
      <w:r>
        <w:rPr>
          <w:rFonts w:hint="eastAsia" w:ascii="仿宋" w:hAnsi="仿宋" w:eastAsia="仿宋" w:cs="仿宋"/>
          <w:b w:val="0"/>
          <w:bCs w:val="0"/>
          <w:color w:val="auto"/>
          <w:sz w:val="24"/>
          <w:highlight w:val="none"/>
          <w:lang w:val="en-US" w:eastAsia="zh-CN"/>
        </w:rPr>
        <w:t>高级及</w:t>
      </w:r>
      <w:r>
        <w:rPr>
          <w:rFonts w:hint="eastAsia" w:ascii="仿宋" w:hAnsi="仿宋" w:eastAsia="仿宋" w:cs="仿宋"/>
          <w:b w:val="0"/>
          <w:bCs w:val="0"/>
          <w:color w:val="auto"/>
          <w:sz w:val="24"/>
          <w:highlight w:val="none"/>
        </w:rPr>
        <w:t>以上技术职称；技术负责人应具有高级</w:t>
      </w:r>
      <w:r>
        <w:rPr>
          <w:rFonts w:hint="eastAsia" w:ascii="仿宋" w:hAnsi="仿宋" w:eastAsia="仿宋" w:cs="仿宋"/>
          <w:b w:val="0"/>
          <w:bCs w:val="0"/>
          <w:color w:val="auto"/>
          <w:sz w:val="24"/>
          <w:highlight w:val="none"/>
          <w:lang w:val="en-US" w:eastAsia="zh-CN"/>
        </w:rPr>
        <w:t>及</w:t>
      </w:r>
      <w:r>
        <w:rPr>
          <w:rFonts w:hint="eastAsia" w:ascii="仿宋" w:hAnsi="仿宋" w:eastAsia="仿宋" w:cs="仿宋"/>
          <w:b w:val="0"/>
          <w:bCs w:val="0"/>
          <w:color w:val="auto"/>
          <w:sz w:val="24"/>
          <w:highlight w:val="none"/>
        </w:rPr>
        <w:t>以上技术职称</w:t>
      </w:r>
      <w:r>
        <w:rPr>
          <w:rFonts w:hint="eastAsia" w:ascii="仿宋" w:hAnsi="仿宋" w:eastAsia="仿宋" w:cs="仿宋"/>
          <w:b w:val="0"/>
          <w:bCs w:val="0"/>
          <w:color w:val="auto"/>
          <w:sz w:val="24"/>
          <w:szCs w:val="24"/>
          <w:highlight w:val="none"/>
          <w:lang w:val="en-US" w:eastAsia="zh-CN"/>
        </w:rPr>
        <w:t>且具有质量检测工作经历</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质量负责人</w:t>
      </w:r>
      <w:r>
        <w:rPr>
          <w:rFonts w:hint="eastAsia" w:ascii="仿宋" w:hAnsi="仿宋" w:eastAsia="仿宋" w:cs="仿宋"/>
          <w:b w:val="0"/>
          <w:bCs w:val="0"/>
          <w:color w:val="auto"/>
          <w:sz w:val="24"/>
          <w:highlight w:val="none"/>
        </w:rPr>
        <w:t>应</w:t>
      </w:r>
      <w:r>
        <w:rPr>
          <w:rFonts w:hint="eastAsia" w:ascii="仿宋" w:hAnsi="仿宋" w:eastAsia="仿宋" w:cs="仿宋"/>
          <w:b w:val="0"/>
          <w:bCs w:val="0"/>
          <w:color w:val="auto"/>
          <w:sz w:val="24"/>
          <w:szCs w:val="24"/>
          <w:highlight w:val="none"/>
          <w:lang w:val="en-US" w:eastAsia="zh-CN"/>
        </w:rPr>
        <w:t>有工程类专业中级及以上技术职称且具有质量检测工作经历</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检测人员</w:t>
      </w:r>
      <w:r>
        <w:rPr>
          <w:rFonts w:hint="eastAsia" w:ascii="仿宋" w:hAnsi="仿宋" w:eastAsia="仿宋" w:cs="仿宋"/>
          <w:b w:val="0"/>
          <w:bCs w:val="0"/>
          <w:color w:val="auto"/>
          <w:sz w:val="24"/>
          <w:highlight w:val="none"/>
        </w:rPr>
        <w:t>须为</w:t>
      </w:r>
      <w:r>
        <w:rPr>
          <w:rFonts w:hint="eastAsia" w:ascii="仿宋" w:hAnsi="仿宋" w:eastAsia="仿宋" w:cs="仿宋"/>
          <w:b w:val="0"/>
          <w:bCs w:val="0"/>
          <w:color w:val="auto"/>
          <w:sz w:val="24"/>
          <w:highlight w:val="none"/>
          <w:lang w:eastAsia="zh-CN"/>
        </w:rPr>
        <w:t>供应商</w:t>
      </w:r>
      <w:r>
        <w:rPr>
          <w:rFonts w:hint="eastAsia" w:ascii="仿宋" w:hAnsi="仿宋" w:eastAsia="仿宋" w:cs="仿宋"/>
          <w:b w:val="0"/>
          <w:bCs w:val="0"/>
          <w:color w:val="auto"/>
          <w:sz w:val="24"/>
          <w:highlight w:val="none"/>
        </w:rPr>
        <w:t>在职人员，不得为外聘、返聘人员</w:t>
      </w:r>
      <w:r>
        <w:rPr>
          <w:rFonts w:hint="eastAsia" w:ascii="仿宋" w:hAnsi="仿宋" w:eastAsia="仿宋" w:cs="仿宋"/>
          <w:b w:val="0"/>
          <w:bCs w:val="0"/>
          <w:color w:val="auto"/>
          <w:sz w:val="24"/>
          <w:highlight w:val="none"/>
          <w:lang w:eastAsia="zh-CN"/>
        </w:rPr>
        <w:t>。</w:t>
      </w:r>
    </w:p>
    <w:p w14:paraId="35AAC892">
      <w:pPr>
        <w:widowControl/>
        <w:spacing w:line="360" w:lineRule="auto"/>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2、检测设备要求：检测设备满足检测项目的要求。</w:t>
      </w:r>
    </w:p>
    <w:p w14:paraId="13DAAE61">
      <w:pPr>
        <w:widowControl/>
        <w:spacing w:line="360" w:lineRule="auto"/>
        <w:jc w:val="left"/>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六</w:t>
      </w:r>
      <w:r>
        <w:rPr>
          <w:rFonts w:hint="eastAsia" w:ascii="仿宋" w:hAnsi="仿宋" w:eastAsia="仿宋" w:cs="仿宋"/>
          <w:b w:val="0"/>
          <w:bCs w:val="0"/>
          <w:color w:val="auto"/>
          <w:sz w:val="24"/>
          <w:highlight w:val="none"/>
        </w:rPr>
        <w:t>、其他要求</w:t>
      </w:r>
    </w:p>
    <w:p w14:paraId="4AD628CF">
      <w:pPr>
        <w:widowControl/>
        <w:spacing w:line="360" w:lineRule="auto"/>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1、检测结束后对检测项目进行评价及评价内容检测结果及结论。</w:t>
      </w:r>
    </w:p>
    <w:p w14:paraId="5AF042C5">
      <w:pPr>
        <w:widowControl/>
        <w:spacing w:line="360" w:lineRule="auto"/>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2、检测结果出具时间的要求</w:t>
      </w:r>
    </w:p>
    <w:p w14:paraId="7AA70B3C">
      <w:pPr>
        <w:widowControl/>
        <w:spacing w:line="360" w:lineRule="auto"/>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符合试验方法标准的要求，检测项目结束后三天内出具检测报告。</w:t>
      </w:r>
    </w:p>
    <w:p w14:paraId="02189222">
      <w:pPr>
        <w:widowControl/>
        <w:spacing w:line="360" w:lineRule="auto"/>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3、成果结果文件要求</w:t>
      </w:r>
    </w:p>
    <w:p w14:paraId="7E95D102">
      <w:pPr>
        <w:widowControl/>
        <w:spacing w:line="360" w:lineRule="auto"/>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检测检验报告。</w:t>
      </w:r>
    </w:p>
    <w:p w14:paraId="1CBBEF85">
      <w:pPr>
        <w:widowControl/>
        <w:spacing w:line="360" w:lineRule="auto"/>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检验检测报告编制的内容应包括以下部分：</w:t>
      </w:r>
    </w:p>
    <w:p w14:paraId="0A272834">
      <w:pPr>
        <w:widowControl/>
        <w:spacing w:line="360" w:lineRule="auto"/>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（一）检测报告中应当包括检测项目代表数量（批次）、检测依据、检测场所地址、检测日期、主要检测设备、检测数据、部位和检测结果、见证人员单位及姓名等相关信息。</w:t>
      </w:r>
    </w:p>
    <w:p w14:paraId="2397A11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（二）检测机构</w:t>
      </w:r>
      <w:r>
        <w:rPr>
          <w:rFonts w:hint="eastAsia" w:ascii="仿宋" w:hAnsi="仿宋" w:eastAsia="仿宋" w:cs="仿宋"/>
          <w:color w:val="auto"/>
          <w:sz w:val="24"/>
          <w:highlight w:val="none"/>
        </w:rPr>
        <w:t>在工程现场进行抽样或现场检测，其检测报告至少包含以下内容：工程概况、检测内容、检测依据、检测方法、检测设备、取样方式、代表数量、部位、检测数据和检测结果等内容。</w:t>
      </w:r>
    </w:p>
    <w:p w14:paraId="692FBA9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检测报告应当字迹清楚、结论明确，经检测人员、审核人员、检测机构法定代表人或其授权签字人等签署，并加盖检测专用章。多页检测报告加盖骑缝章。有注册专业工程师要求的检测报告，应由注册人员签名并加盖执业印章。</w:t>
      </w:r>
    </w:p>
    <w:p w14:paraId="464A28F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检测机构出具的检测报告应具备二维码查询功能，杜绝篡改、伪造、编造检测报告行为。</w:t>
      </w:r>
    </w:p>
    <w:p w14:paraId="3DD2857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提交的检测报告一式4份。</w:t>
      </w:r>
    </w:p>
    <w:p w14:paraId="5BCD881A">
      <w:pPr>
        <w:widowControl/>
        <w:spacing w:line="360" w:lineRule="auto"/>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4、本项目若涉及未列明的检测内容，相关检测费用由成交供应商承担并出具检测报告。</w:t>
      </w:r>
    </w:p>
    <w:p w14:paraId="0F56624C">
      <w:pPr>
        <w:ind w:firstLine="240" w:firstLineChars="100"/>
        <w:rPr>
          <w:rFonts w:hint="eastAsia" w:ascii="仿宋" w:hAnsi="仿宋" w:eastAsia="仿宋" w:cs="宋体"/>
          <w:b w:val="0"/>
          <w:bCs w:val="0"/>
          <w:sz w:val="24"/>
          <w:highlight w:val="none"/>
        </w:rPr>
      </w:pPr>
      <w:r>
        <w:rPr>
          <w:rFonts w:hint="eastAsia" w:ascii="仿宋" w:hAnsi="仿宋" w:eastAsia="仿宋" w:cs="宋体"/>
          <w:b w:val="0"/>
          <w:bCs w:val="0"/>
          <w:sz w:val="24"/>
          <w:highlight w:val="none"/>
          <w:lang w:val="en-US" w:eastAsia="zh-CN"/>
        </w:rPr>
        <w:t>七、</w:t>
      </w:r>
      <w:r>
        <w:rPr>
          <w:rFonts w:hint="eastAsia" w:ascii="仿宋" w:hAnsi="仿宋" w:eastAsia="仿宋" w:cs="宋体"/>
          <w:b w:val="0"/>
          <w:bCs w:val="0"/>
          <w:sz w:val="24"/>
          <w:highlight w:val="none"/>
        </w:rPr>
        <w:t>商务要求</w:t>
      </w:r>
    </w:p>
    <w:p w14:paraId="7926D454">
      <w:pPr>
        <w:spacing w:line="360" w:lineRule="auto"/>
        <w:ind w:firstLine="480" w:firstLineChars="200"/>
        <w:jc w:val="left"/>
        <w:rPr>
          <w:rFonts w:hint="eastAsia" w:ascii="仿宋" w:hAnsi="仿宋" w:eastAsia="仿宋" w:cs="宋体"/>
          <w:sz w:val="24"/>
          <w:highlight w:val="none"/>
          <w:lang w:eastAsia="zh-CN"/>
        </w:rPr>
      </w:pPr>
      <w:r>
        <w:rPr>
          <w:rFonts w:hint="eastAsia" w:ascii="仿宋" w:hAnsi="仿宋" w:eastAsia="仿宋" w:cs="宋体"/>
          <w:sz w:val="24"/>
          <w:highlight w:val="none"/>
          <w:lang w:val="en-US" w:eastAsia="zh-CN"/>
        </w:rPr>
        <w:t>1、</w:t>
      </w:r>
      <w:r>
        <w:rPr>
          <w:rFonts w:hint="eastAsia" w:ascii="仿宋" w:hAnsi="仿宋" w:eastAsia="仿宋" w:cs="宋体"/>
          <w:sz w:val="24"/>
          <w:highlight w:val="none"/>
        </w:rPr>
        <w:t>服务地点：</w:t>
      </w:r>
      <w:r>
        <w:rPr>
          <w:rFonts w:hint="eastAsia" w:ascii="仿宋" w:hAnsi="仿宋" w:eastAsia="仿宋" w:cs="宋体"/>
          <w:sz w:val="24"/>
          <w:highlight w:val="none"/>
          <w:lang w:eastAsia="zh-CN"/>
        </w:rPr>
        <w:t>招标人指定地点</w:t>
      </w:r>
    </w:p>
    <w:p w14:paraId="548E3DDA">
      <w:pPr>
        <w:spacing w:line="360" w:lineRule="auto"/>
        <w:ind w:firstLine="480" w:firstLineChars="200"/>
        <w:jc w:val="left"/>
        <w:rPr>
          <w:rFonts w:hint="eastAsia" w:ascii="仿宋" w:hAnsi="仿宋" w:eastAsia="仿宋" w:cs="宋体"/>
          <w:color w:val="000000"/>
          <w:szCs w:val="24"/>
          <w:highlight w:val="none"/>
        </w:rPr>
      </w:pPr>
      <w:r>
        <w:rPr>
          <w:rFonts w:hint="eastAsia" w:ascii="仿宋" w:hAnsi="仿宋" w:eastAsia="仿宋" w:cs="宋体"/>
          <w:sz w:val="24"/>
          <w:highlight w:val="none"/>
          <w:lang w:val="en-US" w:eastAsia="zh-CN"/>
        </w:rPr>
        <w:t>2、</w:t>
      </w:r>
      <w:r>
        <w:rPr>
          <w:rFonts w:hint="eastAsia" w:ascii="仿宋" w:hAnsi="仿宋" w:eastAsia="仿宋" w:cs="宋体"/>
          <w:color w:val="000000"/>
          <w:szCs w:val="24"/>
          <w:highlight w:val="none"/>
        </w:rPr>
        <w:t>付款方式：</w:t>
      </w:r>
    </w:p>
    <w:p w14:paraId="306A408E">
      <w:pPr>
        <w:spacing w:line="360" w:lineRule="auto"/>
        <w:ind w:firstLine="480" w:firstLineChars="200"/>
        <w:jc w:val="left"/>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（1）、合同签订后5日内，支付合同价的20%；</w:t>
      </w:r>
    </w:p>
    <w:p w14:paraId="2E8D7305">
      <w:pPr>
        <w:spacing w:line="360" w:lineRule="auto"/>
        <w:ind w:firstLine="480" w:firstLineChars="200"/>
        <w:jc w:val="left"/>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（2）、施工过程进度达到50%支付，支付合同价的30%；</w:t>
      </w:r>
    </w:p>
    <w:p w14:paraId="28686906">
      <w:pPr>
        <w:spacing w:line="360" w:lineRule="auto"/>
        <w:ind w:firstLine="480" w:firstLineChars="200"/>
        <w:jc w:val="left"/>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（3）、竣工验收后支付，支付合同价的20%；</w:t>
      </w:r>
    </w:p>
    <w:p w14:paraId="63C097BE">
      <w:pPr>
        <w:spacing w:line="360" w:lineRule="auto"/>
        <w:ind w:firstLine="480" w:firstLineChars="200"/>
        <w:jc w:val="left"/>
        <w:rPr>
          <w:rFonts w:hint="eastAsia"/>
          <w:highlight w:val="none"/>
          <w:lang w:val="en-US" w:eastAsia="zh-CN"/>
        </w:rPr>
      </w:pPr>
      <w:r>
        <w:rPr>
          <w:rFonts w:hint="eastAsia" w:ascii="仿宋" w:hAnsi="仿宋" w:eastAsia="仿宋" w:cs="宋体"/>
          <w:sz w:val="24"/>
          <w:highlight w:val="none"/>
          <w:lang w:val="en-US" w:eastAsia="zh-CN"/>
        </w:rPr>
        <w:t>（4）、剩余待竣工结算完成后支付，支付合同价的30%；</w:t>
      </w:r>
      <w:r>
        <w:rPr>
          <w:rFonts w:hint="eastAsia" w:ascii="仿宋" w:hAnsi="仿宋" w:eastAsia="仿宋" w:cs="仿宋"/>
          <w:sz w:val="32"/>
          <w:szCs w:val="32"/>
          <w:highlight w:val="none"/>
          <w:lang w:val="en-US" w:eastAsia="zh-CN"/>
        </w:rPr>
        <w:br w:type="page"/>
      </w:r>
    </w:p>
    <w:p w14:paraId="182D1AE7">
      <w:pPr>
        <w:pStyle w:val="2"/>
        <w:numPr>
          <w:ilvl w:val="0"/>
          <w:numId w:val="4"/>
        </w:numPr>
        <w:bidi w:val="0"/>
        <w:jc w:val="center"/>
        <w:rPr>
          <w:rFonts w:hint="eastAsia" w:ascii="仿宋" w:hAnsi="仿宋" w:eastAsia="仿宋" w:cs="仿宋"/>
          <w:sz w:val="32"/>
          <w:szCs w:val="32"/>
          <w:highlight w:val="none"/>
          <w:lang w:val="en-US" w:eastAsia="zh-CN"/>
        </w:rPr>
      </w:pPr>
      <w:bookmarkStart w:id="20" w:name="_Toc27718"/>
      <w:r>
        <w:rPr>
          <w:rFonts w:hint="eastAsia" w:ascii="仿宋" w:hAnsi="仿宋" w:eastAsia="仿宋" w:cs="仿宋"/>
          <w:sz w:val="32"/>
          <w:szCs w:val="32"/>
          <w:highlight w:val="none"/>
          <w:lang w:val="en-US" w:eastAsia="zh-CN"/>
        </w:rPr>
        <w:t>评标程序、评标方法和评标标准</w:t>
      </w:r>
      <w:bookmarkEnd w:id="20"/>
    </w:p>
    <w:p w14:paraId="5C1F41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highlight w:val="none"/>
          <w:lang w:val="en-US" w:eastAsia="zh-CN"/>
        </w:rPr>
      </w:pPr>
    </w:p>
    <w:p w14:paraId="046FA3A4">
      <w:pPr>
        <w:keepNext w:val="0"/>
        <w:keepLines w:val="0"/>
        <w:pageBreakBefore w:val="0"/>
        <w:widowControl w:val="0"/>
        <w:numPr>
          <w:ilvl w:val="0"/>
          <w:numId w:val="13"/>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lang w:val="en-US" w:eastAsia="zh-CN"/>
        </w:rPr>
      </w:pPr>
      <w:bookmarkStart w:id="21" w:name="_Toc21122"/>
      <w:r>
        <w:rPr>
          <w:rFonts w:hint="eastAsia" w:ascii="仿宋" w:hAnsi="仿宋" w:eastAsia="仿宋" w:cs="仿宋"/>
          <w:b/>
          <w:bCs/>
          <w:sz w:val="24"/>
          <w:szCs w:val="24"/>
          <w:highlight w:val="none"/>
          <w:lang w:val="en-US" w:eastAsia="zh-CN"/>
        </w:rPr>
        <w:t>评标方法</w:t>
      </w:r>
      <w:bookmarkEnd w:id="21"/>
      <w:r>
        <w:rPr>
          <w:rFonts w:hint="eastAsia" w:ascii="仿宋" w:hAnsi="仿宋" w:eastAsia="仿宋" w:cs="仿宋"/>
          <w:b/>
          <w:bCs/>
          <w:sz w:val="24"/>
          <w:szCs w:val="24"/>
          <w:highlight w:val="none"/>
          <w:lang w:val="en-US" w:eastAsia="zh-CN"/>
        </w:rPr>
        <w:t xml:space="preserve"> </w:t>
      </w:r>
    </w:p>
    <w:p w14:paraId="08F56EB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次评标采用综合评分法。是指经磋商确定最终采购需求和提交最后报价的供应商后，由磋商小组采用综合评分法对提交最后报价的供应商的响应文件和最后报价进行综合评分。评审得分最高的供应商为成交候选人的评标方法。</w:t>
      </w:r>
    </w:p>
    <w:p w14:paraId="48EF2777">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2" w:name="_Toc1193"/>
      <w:r>
        <w:rPr>
          <w:rFonts w:hint="eastAsia" w:ascii="仿宋" w:hAnsi="仿宋" w:eastAsia="仿宋" w:cs="仿宋"/>
          <w:b/>
          <w:bCs/>
          <w:sz w:val="24"/>
          <w:szCs w:val="24"/>
          <w:highlight w:val="none"/>
          <w:lang w:val="en-US" w:eastAsia="zh-CN"/>
        </w:rPr>
        <w:t>评标原则</w:t>
      </w:r>
      <w:bookmarkEnd w:id="22"/>
    </w:p>
    <w:p w14:paraId="5A784C30">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评标活动遵循公平、公正、科学和择优的原则，以采购文件和响应文件为评标的基本依据，并按照采购文件规定的评标方法和评标标准进行评标。</w:t>
      </w:r>
    </w:p>
    <w:p w14:paraId="1EF882A7">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具体评标事项由磋商小组负责，并按采购文件的规定办法进行评审。对采购文件中描述有歧义或前后不一致的地方，磋商小组有权按法律法规的规定进行评判，但对同一条款的评判应适用于每个响应供应商。</w:t>
      </w:r>
    </w:p>
    <w:p w14:paraId="357AA8CD">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3" w:name="_Toc7505"/>
      <w:r>
        <w:rPr>
          <w:rFonts w:hint="eastAsia" w:ascii="仿宋" w:hAnsi="仿宋" w:eastAsia="仿宋" w:cs="仿宋"/>
          <w:b/>
          <w:bCs/>
          <w:sz w:val="24"/>
          <w:szCs w:val="24"/>
          <w:highlight w:val="none"/>
          <w:lang w:val="en-US" w:eastAsia="zh-CN"/>
        </w:rPr>
        <w:t>资格审查</w:t>
      </w:r>
      <w:bookmarkEnd w:id="23"/>
    </w:p>
    <w:p w14:paraId="07C56230">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磋商小组依据采购文件，对响应文件中的资格证明文件等进行审查，以确定供应商是否具备磋商资格。资格性审查中凡有其中任意一项未通过的，评审结果为未通过，未通过资格性审查的供应商按无效响应处理，不进入符合性审查。审查内容如下：</w:t>
      </w:r>
    </w:p>
    <w:p w14:paraId="4A3F4C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资格审查要求</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536"/>
        <w:gridCol w:w="5228"/>
      </w:tblGrid>
      <w:tr w14:paraId="1856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C1F00B8">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序号</w:t>
            </w:r>
          </w:p>
        </w:tc>
        <w:tc>
          <w:tcPr>
            <w:tcW w:w="2536" w:type="dxa"/>
            <w:vAlign w:val="center"/>
          </w:tcPr>
          <w:p w14:paraId="06C41898">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审查因素</w:t>
            </w:r>
          </w:p>
        </w:tc>
        <w:tc>
          <w:tcPr>
            <w:tcW w:w="5228" w:type="dxa"/>
            <w:vAlign w:val="center"/>
          </w:tcPr>
          <w:p w14:paraId="7CDB8EAB">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审查内容</w:t>
            </w:r>
          </w:p>
        </w:tc>
      </w:tr>
      <w:tr w14:paraId="22C1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89D0EA9">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1</w:t>
            </w:r>
          </w:p>
        </w:tc>
        <w:tc>
          <w:tcPr>
            <w:tcW w:w="2536" w:type="dxa"/>
            <w:vAlign w:val="center"/>
          </w:tcPr>
          <w:p w14:paraId="5F07F426">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具有独立承担民事责任的能力</w:t>
            </w:r>
          </w:p>
        </w:tc>
        <w:tc>
          <w:tcPr>
            <w:tcW w:w="5228" w:type="dxa"/>
            <w:vAlign w:val="center"/>
          </w:tcPr>
          <w:p w14:paraId="37B41365">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38481830">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24D7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B150699">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2</w:t>
            </w:r>
          </w:p>
        </w:tc>
        <w:tc>
          <w:tcPr>
            <w:tcW w:w="2536" w:type="dxa"/>
            <w:vAlign w:val="center"/>
          </w:tcPr>
          <w:p w14:paraId="4D358ED5">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具有良好的商业信誉和健全的财务会计制度</w:t>
            </w:r>
          </w:p>
        </w:tc>
        <w:tc>
          <w:tcPr>
            <w:tcW w:w="5228" w:type="dxa"/>
            <w:vAlign w:val="center"/>
          </w:tcPr>
          <w:p w14:paraId="2E4DCD67">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须提供本单位上一年度由会计师事务所出具的财务审计报告（当上一年度审计报告未出来时（每年6月前），可提供前一年度审计报告），审计报告须包括资产负债表、利润表、现金流量表、所有者权益变动（如有）及其附注（复印件并加盖本单位公章）。如供应商无法提供上年度审计报告，则需提供开标日前三个月内银行出具的资信证明原件或复印件加盖公章。如供应商注册成立不足三个月的则提供承诺书（自拟）原件。</w:t>
            </w:r>
          </w:p>
        </w:tc>
      </w:tr>
      <w:tr w14:paraId="43CA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A3BED08">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3</w:t>
            </w:r>
          </w:p>
        </w:tc>
        <w:tc>
          <w:tcPr>
            <w:tcW w:w="2536" w:type="dxa"/>
            <w:vAlign w:val="center"/>
          </w:tcPr>
          <w:p w14:paraId="5A19DD6B">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具有履行合同所必需的设备和专业技术能力</w:t>
            </w:r>
          </w:p>
        </w:tc>
        <w:tc>
          <w:tcPr>
            <w:tcW w:w="5228" w:type="dxa"/>
            <w:vAlign w:val="center"/>
          </w:tcPr>
          <w:p w14:paraId="694DCC93">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须提供具备履行合同所必需的设备和专业技术能力的书面声明原件</w:t>
            </w:r>
          </w:p>
        </w:tc>
      </w:tr>
      <w:tr w14:paraId="2395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DF60CA4">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4</w:t>
            </w:r>
          </w:p>
        </w:tc>
        <w:tc>
          <w:tcPr>
            <w:tcW w:w="2536" w:type="dxa"/>
            <w:vAlign w:val="center"/>
          </w:tcPr>
          <w:p w14:paraId="5A17837C">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有依法缴纳税收和依法缴纳社会保障资金的记录</w:t>
            </w:r>
          </w:p>
        </w:tc>
        <w:tc>
          <w:tcPr>
            <w:tcW w:w="5228" w:type="dxa"/>
            <w:vAlign w:val="center"/>
          </w:tcPr>
          <w:p w14:paraId="678F76BD">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1.须提供响应文件递交截止日期之前六个月内任何一期的纳税记录（如供应商缴纳的增值税、所得税、印花税等我国现行税种中任意一项即可）或证明文件原件或复印件加盖公章（依法免税的应提供相应文件说明）</w:t>
            </w:r>
          </w:p>
          <w:p w14:paraId="7DA2D22D">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2.须提供响应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78FD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E8A9759">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default"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5</w:t>
            </w:r>
          </w:p>
        </w:tc>
        <w:tc>
          <w:tcPr>
            <w:tcW w:w="2536" w:type="dxa"/>
            <w:vAlign w:val="center"/>
          </w:tcPr>
          <w:p w14:paraId="3651F739">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参加政府采购活动前三年内，在经营活动中没有重大违法记录</w:t>
            </w:r>
          </w:p>
        </w:tc>
        <w:tc>
          <w:tcPr>
            <w:tcW w:w="5228" w:type="dxa"/>
            <w:vAlign w:val="center"/>
          </w:tcPr>
          <w:p w14:paraId="6BB39794">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须提供声明函原件</w:t>
            </w:r>
          </w:p>
        </w:tc>
      </w:tr>
      <w:tr w14:paraId="5470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EB0ACC7">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6</w:t>
            </w:r>
          </w:p>
        </w:tc>
        <w:tc>
          <w:tcPr>
            <w:tcW w:w="2536" w:type="dxa"/>
            <w:vAlign w:val="center"/>
          </w:tcPr>
          <w:p w14:paraId="0999066D">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供应商信用记录</w:t>
            </w:r>
          </w:p>
        </w:tc>
        <w:tc>
          <w:tcPr>
            <w:tcW w:w="5228" w:type="dxa"/>
            <w:vAlign w:val="center"/>
          </w:tcPr>
          <w:p w14:paraId="07BECF27">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查询渠道：信用中国网站和中国政府采购网</w:t>
            </w:r>
          </w:p>
          <w:p w14:paraId="3856C148">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查询时间：响应截止时间后至资格审查阶段完成；</w:t>
            </w:r>
          </w:p>
          <w:p w14:paraId="6ACA1C39">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信用信息查询记录：信用信息的使用原则：经认定的被列入失信被执行人、重大税收违法案件当事人名单、政府采购严重违法失信行为记录名单及其他不符合《中华人民共和国政府采购法》第二十二条规定条件的供应商，其响应无效。联合体形式投标的，联合体成员存在不良信用记录，视同联合体存在不良信用记录。无须供应商提供，由采购人或采购代理机构查询结果为准。</w:t>
            </w:r>
          </w:p>
        </w:tc>
      </w:tr>
      <w:tr w14:paraId="497B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17289757">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7</w:t>
            </w:r>
          </w:p>
        </w:tc>
        <w:tc>
          <w:tcPr>
            <w:tcW w:w="2536" w:type="dxa"/>
            <w:shd w:val="clear" w:color="auto" w:fill="auto"/>
            <w:vAlign w:val="center"/>
          </w:tcPr>
          <w:p w14:paraId="724AA1FA">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落实政府采购政策</w:t>
            </w:r>
          </w:p>
          <w:p w14:paraId="7E692487">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的资格要求</w:t>
            </w:r>
          </w:p>
        </w:tc>
        <w:tc>
          <w:tcPr>
            <w:tcW w:w="5228" w:type="dxa"/>
            <w:shd w:val="clear" w:color="auto" w:fill="auto"/>
            <w:vAlign w:val="center"/>
          </w:tcPr>
          <w:p w14:paraId="7E00E11B">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本项目专门面向中小企业，提供服务的承接商应符合《政府采购促进中小企业发展管理办法》(财库〔2020〕46号) 第四条规定的情形，且应当提供《政府采购促进中小企业发展管理办法》(财库〔2020〕46号)规定的《中小企业声明函》。</w:t>
            </w:r>
          </w:p>
        </w:tc>
      </w:tr>
      <w:tr w14:paraId="7E69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8" w:type="dxa"/>
            <w:vAlign w:val="center"/>
          </w:tcPr>
          <w:p w14:paraId="54838154">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8</w:t>
            </w:r>
          </w:p>
        </w:tc>
        <w:tc>
          <w:tcPr>
            <w:tcW w:w="2536" w:type="dxa"/>
            <w:shd w:val="clear" w:color="auto" w:fill="auto"/>
            <w:vAlign w:val="center"/>
          </w:tcPr>
          <w:p w14:paraId="08604A7F">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特定资格要求</w:t>
            </w:r>
          </w:p>
        </w:tc>
        <w:tc>
          <w:tcPr>
            <w:tcW w:w="5228" w:type="dxa"/>
            <w:shd w:val="clear" w:color="auto" w:fill="auto"/>
            <w:vAlign w:val="center"/>
          </w:tcPr>
          <w:p w14:paraId="18BBE4DA">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default" w:ascii="仿宋" w:hAnsi="仿宋" w:eastAsia="仿宋" w:cs="仿宋"/>
                <w:b w:val="0"/>
                <w:bCs w:val="0"/>
                <w:color w:val="000000"/>
                <w:spacing w:val="0"/>
                <w:kern w:val="2"/>
                <w:sz w:val="21"/>
                <w:szCs w:val="21"/>
                <w:highlight w:val="none"/>
                <w:u w:val="none"/>
                <w:vertAlign w:val="baseline"/>
                <w:lang w:val="en-US" w:eastAsia="zh-CN" w:bidi="ar"/>
              </w:rPr>
            </w:pPr>
            <w:r>
              <w:rPr>
                <w:rFonts w:hint="default" w:ascii="仿宋" w:hAnsi="仿宋" w:eastAsia="仿宋" w:cs="仿宋"/>
                <w:b w:val="0"/>
                <w:bCs w:val="0"/>
                <w:color w:val="000000"/>
                <w:spacing w:val="0"/>
                <w:kern w:val="2"/>
                <w:sz w:val="21"/>
                <w:szCs w:val="21"/>
                <w:highlight w:val="none"/>
                <w:u w:val="none"/>
                <w:vertAlign w:val="baseline"/>
                <w:lang w:val="en-US" w:eastAsia="zh-CN" w:bidi="ar"/>
              </w:rPr>
              <w:t>（1）供应商须具备有效的资质证书，且具备（以下资质满足一项即可）：</w:t>
            </w:r>
          </w:p>
          <w:p w14:paraId="5BFF250C">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default" w:ascii="仿宋" w:hAnsi="仿宋" w:eastAsia="仿宋" w:cs="仿宋"/>
                <w:b w:val="0"/>
                <w:bCs w:val="0"/>
                <w:color w:val="000000"/>
                <w:spacing w:val="0"/>
                <w:kern w:val="2"/>
                <w:sz w:val="21"/>
                <w:szCs w:val="21"/>
                <w:highlight w:val="none"/>
                <w:u w:val="none"/>
                <w:vertAlign w:val="baseline"/>
                <w:lang w:val="en-US" w:eastAsia="zh-CN" w:bidi="ar"/>
              </w:rPr>
            </w:pPr>
            <w:r>
              <w:rPr>
                <w:rFonts w:hint="default" w:ascii="仿宋" w:hAnsi="仿宋" w:eastAsia="仿宋" w:cs="仿宋"/>
                <w:b w:val="0"/>
                <w:bCs w:val="0"/>
                <w:color w:val="000000"/>
                <w:spacing w:val="0"/>
                <w:kern w:val="2"/>
                <w:sz w:val="21"/>
                <w:szCs w:val="21"/>
                <w:highlight w:val="none"/>
                <w:u w:val="none"/>
                <w:vertAlign w:val="baseline"/>
                <w:lang w:val="en-US" w:eastAsia="zh-CN" w:bidi="ar"/>
              </w:rPr>
              <w:t>①具有建设主管部门颁发的建设工程质量检测机构资质证书（检测范围须同时包括见证取样检测、钢结构工程检测和地基基础工程检测）；</w:t>
            </w:r>
          </w:p>
          <w:p w14:paraId="49EAFAD2">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default" w:ascii="仿宋" w:hAnsi="仿宋" w:eastAsia="仿宋" w:cs="仿宋"/>
                <w:b w:val="0"/>
                <w:bCs w:val="0"/>
                <w:color w:val="000000"/>
                <w:spacing w:val="0"/>
                <w:kern w:val="2"/>
                <w:sz w:val="21"/>
                <w:szCs w:val="21"/>
                <w:highlight w:val="none"/>
                <w:u w:val="none"/>
                <w:vertAlign w:val="baseline"/>
                <w:lang w:val="en-US" w:eastAsia="zh-CN" w:bidi="ar"/>
              </w:rPr>
            </w:pPr>
            <w:r>
              <w:rPr>
                <w:rFonts w:hint="default" w:ascii="仿宋" w:hAnsi="仿宋" w:eastAsia="仿宋" w:cs="仿宋"/>
                <w:b w:val="0"/>
                <w:bCs w:val="0"/>
                <w:color w:val="000000"/>
                <w:spacing w:val="0"/>
                <w:kern w:val="2"/>
                <w:sz w:val="21"/>
                <w:szCs w:val="21"/>
                <w:highlight w:val="none"/>
                <w:u w:val="none"/>
                <w:vertAlign w:val="baseline"/>
                <w:lang w:val="en-US" w:eastAsia="zh-CN" w:bidi="ar"/>
              </w:rPr>
              <w:t>②建设工程质量检测机构专项资质证书(专项资质须同时包括钢结构、地基基础和市政工程材料)；</w:t>
            </w:r>
          </w:p>
          <w:p w14:paraId="340858CD">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default" w:ascii="仿宋" w:hAnsi="仿宋" w:eastAsia="仿宋" w:cs="仿宋"/>
                <w:b w:val="0"/>
                <w:bCs w:val="0"/>
                <w:color w:val="000000"/>
                <w:spacing w:val="0"/>
                <w:kern w:val="2"/>
                <w:sz w:val="21"/>
                <w:szCs w:val="21"/>
                <w:highlight w:val="none"/>
                <w:u w:val="none"/>
                <w:vertAlign w:val="baseline"/>
                <w:lang w:val="en-US" w:eastAsia="zh-CN" w:bidi="ar"/>
              </w:rPr>
            </w:pPr>
            <w:r>
              <w:rPr>
                <w:rFonts w:hint="default" w:ascii="仿宋" w:hAnsi="仿宋" w:eastAsia="仿宋" w:cs="仿宋"/>
                <w:b w:val="0"/>
                <w:bCs w:val="0"/>
                <w:color w:val="000000"/>
                <w:spacing w:val="0"/>
                <w:kern w:val="2"/>
                <w:sz w:val="21"/>
                <w:szCs w:val="21"/>
                <w:highlight w:val="none"/>
                <w:u w:val="none"/>
                <w:vertAlign w:val="baseline"/>
                <w:lang w:val="en-US" w:eastAsia="zh-CN" w:bidi="ar"/>
              </w:rPr>
              <w:t>③建设工程质量检测机构综合资质证书。</w:t>
            </w:r>
          </w:p>
        </w:tc>
      </w:tr>
    </w:tbl>
    <w:p w14:paraId="754EFA66">
      <w:pPr>
        <w:pStyle w:val="35"/>
        <w:widowControl w:val="0"/>
        <w:numPr>
          <w:ilvl w:val="0"/>
          <w:numId w:val="0"/>
        </w:numPr>
        <w:autoSpaceDE w:val="0"/>
        <w:autoSpaceDN w:val="0"/>
        <w:spacing w:before="0" w:after="0" w:line="240" w:lineRule="auto"/>
        <w:ind w:right="0" w:rightChars="0"/>
        <w:jc w:val="left"/>
        <w:rPr>
          <w:rFonts w:hint="eastAsia" w:ascii="仿宋" w:hAnsi="仿宋" w:eastAsia="仿宋" w:cs="仿宋"/>
          <w:b/>
          <w:bCs/>
          <w:highlight w:val="none"/>
          <w:lang w:val="en-US" w:eastAsia="zh-CN"/>
        </w:rPr>
      </w:pPr>
    </w:p>
    <w:p w14:paraId="2487D42E">
      <w:pPr>
        <w:pStyle w:val="35"/>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500" w:lineRule="exact"/>
        <w:ind w:left="0" w:leftChars="0" w:right="0" w:rightChars="0" w:firstLine="0" w:firstLineChars="0"/>
        <w:jc w:val="left"/>
        <w:textAlignment w:val="auto"/>
        <w:outlineLvl w:val="1"/>
        <w:rPr>
          <w:rFonts w:hint="eastAsia" w:ascii="仿宋" w:hAnsi="仿宋" w:eastAsia="仿宋" w:cs="仿宋"/>
          <w:highlight w:val="none"/>
          <w:lang w:val="en-US" w:eastAsia="zh-CN"/>
        </w:rPr>
      </w:pPr>
      <w:bookmarkStart w:id="24" w:name="_Toc27889"/>
      <w:r>
        <w:rPr>
          <w:rFonts w:hint="eastAsia" w:ascii="仿宋" w:hAnsi="仿宋" w:eastAsia="仿宋" w:cs="仿宋"/>
          <w:b/>
          <w:bCs/>
          <w:sz w:val="24"/>
          <w:szCs w:val="24"/>
          <w:highlight w:val="none"/>
          <w:lang w:val="en-US" w:eastAsia="zh-CN"/>
        </w:rPr>
        <w:t>符合性审查</w:t>
      </w:r>
      <w:bookmarkEnd w:id="24"/>
    </w:p>
    <w:p w14:paraId="7014CB78">
      <w:pPr>
        <w:keepNext w:val="0"/>
        <w:keepLines w:val="0"/>
        <w:pageBreakBefore w:val="0"/>
        <w:widowControl w:val="0"/>
        <w:numPr>
          <w:ilvl w:val="1"/>
          <w:numId w:val="13"/>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依据采购文件，对响应文件的有效性、完整性和对采购文件的响应程度进行审查，以确定供应商是否对采购文件的实质性要求做出响应。符合性审查中凡有其中任意一项未通过的，评审结果为未通过，未通过符合性审查的供应商，不进入详细评审。审查内容如下：</w:t>
      </w:r>
    </w:p>
    <w:p w14:paraId="207930C7">
      <w:pPr>
        <w:pStyle w:val="35"/>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符合性审查要求</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611C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6FEA9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序号</w:t>
            </w:r>
          </w:p>
        </w:tc>
        <w:tc>
          <w:tcPr>
            <w:tcW w:w="2132" w:type="dxa"/>
            <w:vAlign w:val="center"/>
          </w:tcPr>
          <w:p w14:paraId="7F35A7C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审查因素</w:t>
            </w:r>
          </w:p>
        </w:tc>
        <w:tc>
          <w:tcPr>
            <w:tcW w:w="5573" w:type="dxa"/>
            <w:vAlign w:val="center"/>
          </w:tcPr>
          <w:p w14:paraId="3423C3B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审查内容</w:t>
            </w:r>
          </w:p>
        </w:tc>
      </w:tr>
      <w:tr w14:paraId="090E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90B94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2132" w:type="dxa"/>
            <w:vAlign w:val="center"/>
          </w:tcPr>
          <w:p w14:paraId="29EE7ED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授权委托书</w:t>
            </w:r>
          </w:p>
        </w:tc>
        <w:tc>
          <w:tcPr>
            <w:tcW w:w="5573" w:type="dxa"/>
            <w:vAlign w:val="center"/>
          </w:tcPr>
          <w:p w14:paraId="44D157C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响应文件中由法定代表人签字或盖签名章的，须提供法定代表人身份证明书；响应文件中由授权委托人签字的，须提供法定代表人授权委托书及法定代表人身份证明书。</w:t>
            </w:r>
          </w:p>
        </w:tc>
      </w:tr>
      <w:tr w14:paraId="5005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D15B55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2132" w:type="dxa"/>
            <w:vAlign w:val="center"/>
          </w:tcPr>
          <w:p w14:paraId="4BF26BC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响应完整性</w:t>
            </w:r>
          </w:p>
        </w:tc>
        <w:tc>
          <w:tcPr>
            <w:tcW w:w="5573" w:type="dxa"/>
            <w:vAlign w:val="center"/>
          </w:tcPr>
          <w:p w14:paraId="12BBE55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未将一个采购包中的内容拆开响应</w:t>
            </w:r>
          </w:p>
        </w:tc>
      </w:tr>
      <w:tr w14:paraId="0028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11ADD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2132" w:type="dxa"/>
            <w:vAlign w:val="center"/>
          </w:tcPr>
          <w:p w14:paraId="604451B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响应报价</w:t>
            </w:r>
          </w:p>
        </w:tc>
        <w:tc>
          <w:tcPr>
            <w:tcW w:w="5573" w:type="dxa"/>
            <w:vAlign w:val="center"/>
          </w:tcPr>
          <w:p w14:paraId="3468D4C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最后报价未超过磋商文件中规定的采购品目单价预算金额/单价最高限价或项目/采购包预算金额或者项目/采购包最高限价；</w:t>
            </w:r>
          </w:p>
        </w:tc>
      </w:tr>
      <w:tr w14:paraId="4E59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2A02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w:t>
            </w:r>
          </w:p>
        </w:tc>
        <w:tc>
          <w:tcPr>
            <w:tcW w:w="2132" w:type="dxa"/>
            <w:vAlign w:val="center"/>
          </w:tcPr>
          <w:p w14:paraId="22D78A3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报价唯一性</w:t>
            </w:r>
          </w:p>
        </w:tc>
        <w:tc>
          <w:tcPr>
            <w:tcW w:w="5573" w:type="dxa"/>
            <w:vAlign w:val="center"/>
          </w:tcPr>
          <w:p w14:paraId="0748A24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响应文件未出现可选择性或可调整的报价（采购文件另有规定的除外）</w:t>
            </w:r>
          </w:p>
        </w:tc>
      </w:tr>
      <w:tr w14:paraId="6E9D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02894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w:t>
            </w:r>
          </w:p>
        </w:tc>
        <w:tc>
          <w:tcPr>
            <w:tcW w:w="2132" w:type="dxa"/>
            <w:vAlign w:val="center"/>
          </w:tcPr>
          <w:p w14:paraId="20C6C8F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响应有效期</w:t>
            </w:r>
          </w:p>
        </w:tc>
        <w:tc>
          <w:tcPr>
            <w:tcW w:w="5573" w:type="dxa"/>
            <w:vAlign w:val="center"/>
          </w:tcPr>
          <w:p w14:paraId="22F9E8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响应文件中承诺的响应有效期满足采购文件中载明的响应有效期的</w:t>
            </w:r>
          </w:p>
        </w:tc>
      </w:tr>
      <w:tr w14:paraId="6331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515CBB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6</w:t>
            </w:r>
          </w:p>
        </w:tc>
        <w:tc>
          <w:tcPr>
            <w:tcW w:w="2132" w:type="dxa"/>
            <w:vAlign w:val="center"/>
          </w:tcPr>
          <w:p w14:paraId="30E92D4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签署、盖章</w:t>
            </w:r>
          </w:p>
        </w:tc>
        <w:tc>
          <w:tcPr>
            <w:tcW w:w="5573" w:type="dxa"/>
            <w:vAlign w:val="center"/>
          </w:tcPr>
          <w:p w14:paraId="1BF0170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按照采购文件要求签署、盖章的</w:t>
            </w:r>
          </w:p>
        </w:tc>
      </w:tr>
      <w:tr w14:paraId="5ECD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8697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w:t>
            </w:r>
          </w:p>
        </w:tc>
        <w:tc>
          <w:tcPr>
            <w:tcW w:w="2132" w:type="dxa"/>
            <w:vAlign w:val="center"/>
          </w:tcPr>
          <w:p w14:paraId="7589080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报价合理性</w:t>
            </w:r>
          </w:p>
        </w:tc>
        <w:tc>
          <w:tcPr>
            <w:tcW w:w="5573" w:type="dxa"/>
            <w:vAlign w:val="center"/>
          </w:tcPr>
          <w:p w14:paraId="19A1C26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报价合理，或供应商的报价明显低于其他通过符合性审查供应商的报价，有可能影响产品质量或者不能诚信履约的，能够应磋商小组要求在规定时间内证明其报价合理性的</w:t>
            </w:r>
          </w:p>
        </w:tc>
      </w:tr>
      <w:tr w14:paraId="6C65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796F82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kern w:val="2"/>
                <w:sz w:val="21"/>
                <w:szCs w:val="21"/>
                <w:highlight w:val="none"/>
                <w:vertAlign w:val="baseline"/>
                <w:lang w:val="en-US" w:eastAsia="zh-CN" w:bidi="ar-SA"/>
              </w:rPr>
            </w:pPr>
            <w:r>
              <w:rPr>
                <w:rFonts w:hint="eastAsia" w:ascii="仿宋" w:hAnsi="仿宋" w:eastAsia="仿宋" w:cs="仿宋"/>
                <w:b w:val="0"/>
                <w:bCs w:val="0"/>
                <w:sz w:val="21"/>
                <w:szCs w:val="21"/>
                <w:highlight w:val="none"/>
                <w:vertAlign w:val="baseline"/>
                <w:lang w:val="en-US" w:eastAsia="zh-CN"/>
              </w:rPr>
              <w:t>8</w:t>
            </w:r>
          </w:p>
        </w:tc>
        <w:tc>
          <w:tcPr>
            <w:tcW w:w="2132" w:type="dxa"/>
            <w:shd w:val="clear" w:color="auto" w:fill="auto"/>
            <w:vAlign w:val="center"/>
          </w:tcPr>
          <w:p w14:paraId="0E1CA272">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磋商保证金</w:t>
            </w:r>
          </w:p>
        </w:tc>
        <w:tc>
          <w:tcPr>
            <w:tcW w:w="5573" w:type="dxa"/>
            <w:shd w:val="clear" w:color="auto" w:fill="auto"/>
            <w:vAlign w:val="center"/>
          </w:tcPr>
          <w:p w14:paraId="601622FE">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按照采购文件的规定提交磋商保证金</w:t>
            </w:r>
          </w:p>
        </w:tc>
      </w:tr>
      <w:tr w14:paraId="4AE1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5C6788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kern w:val="2"/>
                <w:sz w:val="21"/>
                <w:szCs w:val="21"/>
                <w:highlight w:val="none"/>
                <w:vertAlign w:val="baseline"/>
                <w:lang w:val="en-US" w:eastAsia="zh-CN" w:bidi="ar-SA"/>
              </w:rPr>
            </w:pPr>
            <w:r>
              <w:rPr>
                <w:rFonts w:hint="eastAsia" w:ascii="仿宋" w:hAnsi="仿宋" w:eastAsia="仿宋" w:cs="仿宋"/>
                <w:b w:val="0"/>
                <w:bCs w:val="0"/>
                <w:sz w:val="21"/>
                <w:szCs w:val="21"/>
                <w:highlight w:val="none"/>
                <w:vertAlign w:val="baseline"/>
                <w:lang w:val="en-US" w:eastAsia="zh-CN"/>
              </w:rPr>
              <w:t>9</w:t>
            </w:r>
          </w:p>
        </w:tc>
        <w:tc>
          <w:tcPr>
            <w:tcW w:w="2132" w:type="dxa"/>
            <w:vAlign w:val="center"/>
          </w:tcPr>
          <w:p w14:paraId="0E31F25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附加条件</w:t>
            </w:r>
          </w:p>
        </w:tc>
        <w:tc>
          <w:tcPr>
            <w:tcW w:w="5573" w:type="dxa"/>
            <w:vAlign w:val="center"/>
          </w:tcPr>
          <w:p w14:paraId="772A374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响应文件未含有采购人不能接受的附加条件的</w:t>
            </w:r>
          </w:p>
        </w:tc>
      </w:tr>
      <w:tr w14:paraId="0A38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A270A4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10</w:t>
            </w:r>
          </w:p>
        </w:tc>
        <w:tc>
          <w:tcPr>
            <w:tcW w:w="2132" w:type="dxa"/>
            <w:vAlign w:val="center"/>
          </w:tcPr>
          <w:p w14:paraId="430050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其他</w:t>
            </w:r>
          </w:p>
        </w:tc>
        <w:tc>
          <w:tcPr>
            <w:tcW w:w="5573" w:type="dxa"/>
            <w:vAlign w:val="center"/>
          </w:tcPr>
          <w:p w14:paraId="79AC5E5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响应文件中不存在违反国家法律、法规和采购文件规定的其他无效情形</w:t>
            </w:r>
          </w:p>
        </w:tc>
      </w:tr>
    </w:tbl>
    <w:p w14:paraId="5E9A190D">
      <w:pPr>
        <w:pStyle w:val="35"/>
        <w:ind w:left="0" w:leftChars="0" w:firstLine="0" w:firstLineChars="0"/>
        <w:rPr>
          <w:rFonts w:hint="eastAsia" w:ascii="仿宋" w:hAnsi="仿宋" w:eastAsia="仿宋" w:cs="仿宋"/>
          <w:highlight w:val="none"/>
          <w:lang w:val="en-US" w:eastAsia="zh-CN"/>
        </w:rPr>
      </w:pPr>
    </w:p>
    <w:p w14:paraId="4C4D13AE">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textAlignment w:val="auto"/>
        <w:outlineLvl w:val="1"/>
        <w:rPr>
          <w:rFonts w:hint="eastAsia" w:ascii="仿宋" w:hAnsi="仿宋" w:eastAsia="仿宋" w:cs="仿宋"/>
          <w:b/>
          <w:bCs/>
          <w:sz w:val="24"/>
          <w:szCs w:val="24"/>
          <w:highlight w:val="none"/>
          <w:lang w:val="en-US" w:eastAsia="zh-CN"/>
        </w:rPr>
      </w:pPr>
      <w:bookmarkStart w:id="25" w:name="_Toc31864"/>
      <w:r>
        <w:rPr>
          <w:rFonts w:hint="eastAsia" w:ascii="仿宋" w:hAnsi="仿宋" w:eastAsia="仿宋" w:cs="仿宋"/>
          <w:b/>
          <w:bCs/>
          <w:sz w:val="24"/>
          <w:szCs w:val="24"/>
          <w:highlight w:val="none"/>
          <w:lang w:val="en-US" w:eastAsia="zh-CN"/>
        </w:rPr>
        <w:t>响应文件澄清</w:t>
      </w:r>
      <w:bookmarkEnd w:id="25"/>
    </w:p>
    <w:p w14:paraId="0E96C58F">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于响应文件中含义不明确、同类问题表述不一致或者有明显文字和计算错误的内容，磋商小组可在评审过程中发起在线澄清，要求供应商针对价格或内容做出必要的澄清、说明或补正。代理机构可根据开启环节记录的</w:t>
      </w:r>
      <w:r>
        <w:rPr>
          <w:rFonts w:hint="eastAsia" w:ascii="仿宋" w:hAnsi="仿宋" w:eastAsia="仿宋" w:cs="仿宋"/>
          <w:b/>
          <w:bCs/>
          <w:sz w:val="24"/>
          <w:szCs w:val="24"/>
          <w:highlight w:val="none"/>
          <w:lang w:val="en-US" w:eastAsia="zh-CN"/>
        </w:rPr>
        <w:t>授权代表人联系方式</w:t>
      </w:r>
      <w:r>
        <w:rPr>
          <w:rFonts w:hint="eastAsia" w:ascii="仿宋" w:hAnsi="仿宋" w:eastAsia="仿宋" w:cs="仿宋"/>
          <w:sz w:val="24"/>
          <w:szCs w:val="24"/>
          <w:highlight w:val="none"/>
          <w:lang w:val="en-US" w:eastAsia="zh-CN"/>
        </w:rPr>
        <w:t>发送短信提醒或电话告知。</w:t>
      </w:r>
    </w:p>
    <w:p w14:paraId="6BCB1028">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供应商需登录电子招投标系统平台项目采购系统的等候大厅，在规定时间内完成澄清（响应），并加盖电子印章。</w:t>
      </w:r>
    </w:p>
    <w:p w14:paraId="2FD436C7">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若因供应商联系方式错误未接收短信、未接听电话或超时未进行澄清（响应）造成的不利后果由供应商自行承担。供应商的澄清、说明或者补正不得超出响应文件的范围或者改变响应文件的实质性内容。</w:t>
      </w:r>
    </w:p>
    <w:p w14:paraId="0379645B">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磋商小组不接受供应商主动提出的澄清、说明或补正。</w:t>
      </w:r>
    </w:p>
    <w:p w14:paraId="1FA4BD4D">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磋商小组对供应商提交的澄清、说明或补正有疑问的，可以要求供应商进一步澄清、说明或补正。</w:t>
      </w:r>
    </w:p>
    <w:p w14:paraId="6C50CE03">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textAlignment w:val="auto"/>
        <w:outlineLvl w:val="1"/>
        <w:rPr>
          <w:rFonts w:hint="eastAsia" w:ascii="仿宋" w:hAnsi="仿宋" w:eastAsia="仿宋" w:cs="仿宋"/>
          <w:sz w:val="24"/>
          <w:szCs w:val="24"/>
          <w:highlight w:val="none"/>
          <w:lang w:val="en-US" w:eastAsia="zh-CN"/>
        </w:rPr>
      </w:pPr>
      <w:bookmarkStart w:id="26" w:name="_Toc12580"/>
      <w:r>
        <w:rPr>
          <w:rFonts w:hint="eastAsia" w:ascii="仿宋" w:hAnsi="仿宋" w:eastAsia="仿宋" w:cs="仿宋"/>
          <w:b/>
          <w:bCs/>
          <w:sz w:val="24"/>
          <w:szCs w:val="24"/>
          <w:highlight w:val="none"/>
          <w:lang w:val="en-US" w:eastAsia="zh-CN"/>
        </w:rPr>
        <w:t>磋商</w:t>
      </w:r>
      <w:bookmarkEnd w:id="26"/>
    </w:p>
    <w:p w14:paraId="61E4EF79">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磋商小组所有成员应当集中与单一供应商分别进行磋商，并给予所有参加磋商的供应商平等的磋商机会。</w:t>
      </w:r>
    </w:p>
    <w:p w14:paraId="3E7C18C1">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在磋商过程中，磋商小组可以根据采购文件和磋商情况实质性变动采购需求中的技术、服务要求以及合同草案条款，但不得变动采购文件中的其他内容。实质性变动的内容，须经采购人代表确认。</w:t>
      </w:r>
    </w:p>
    <w:p w14:paraId="2B08D013">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对采购文件作出的实质性变动是采购文件的有效组成部分，磋商小组应当及时、同时通知所有参加磋商的供应商。</w:t>
      </w:r>
    </w:p>
    <w:p w14:paraId="2EEA19CD">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应当按照采购文件的变动情况和磋商小组的要求进行最后报价或重新提交响应文件，并由其法定代表人或授权代表签字或者加盖公章。由授权代表签字的，应当附法定代表人授权书。供应商为自然人的，应当由本人签字并附身份证明。</w:t>
      </w:r>
    </w:p>
    <w:p w14:paraId="742B20D9">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textAlignment w:val="auto"/>
        <w:outlineLvl w:val="1"/>
        <w:rPr>
          <w:rFonts w:hint="eastAsia" w:ascii="仿宋" w:hAnsi="仿宋" w:eastAsia="仿宋" w:cs="仿宋"/>
          <w:b/>
          <w:bCs/>
          <w:sz w:val="24"/>
          <w:szCs w:val="24"/>
          <w:highlight w:val="none"/>
          <w:lang w:val="en-US" w:eastAsia="zh-CN"/>
        </w:rPr>
      </w:pPr>
      <w:bookmarkStart w:id="27" w:name="_Toc3596"/>
      <w:r>
        <w:rPr>
          <w:rFonts w:hint="eastAsia" w:ascii="仿宋" w:hAnsi="仿宋" w:eastAsia="仿宋" w:cs="仿宋"/>
          <w:b/>
          <w:bCs/>
          <w:sz w:val="24"/>
          <w:szCs w:val="24"/>
          <w:highlight w:val="none"/>
          <w:lang w:val="en-US" w:eastAsia="zh-CN"/>
        </w:rPr>
        <w:t>最后报价</w:t>
      </w:r>
      <w:bookmarkEnd w:id="27"/>
    </w:p>
    <w:p w14:paraId="0B75AA55">
      <w:pPr>
        <w:pStyle w:val="35"/>
        <w:keepNext w:val="0"/>
        <w:keepLines w:val="0"/>
        <w:pageBreakBefore w:val="0"/>
        <w:widowControl w:val="0"/>
        <w:numPr>
          <w:ilvl w:val="1"/>
          <w:numId w:val="13"/>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磋商结束后，磋商小组应当要求所有实质性响应的供应商在规定时间内提交最后报价。最后报价是供应商响应文件的有效组成部分。未在规定的时间内提交最后报价的供应商将视为自愿退出本次磋商。</w:t>
      </w:r>
    </w:p>
    <w:p w14:paraId="28AAB0DC">
      <w:pPr>
        <w:pStyle w:val="35"/>
        <w:keepNext w:val="0"/>
        <w:keepLines w:val="0"/>
        <w:pageBreakBefore w:val="0"/>
        <w:widowControl w:val="0"/>
        <w:numPr>
          <w:ilvl w:val="1"/>
          <w:numId w:val="13"/>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已提交响应文件的供应商，在提交最后报价之前，可以根据磋商情况退出磋商。</w:t>
      </w:r>
    </w:p>
    <w:p w14:paraId="55104180">
      <w:pPr>
        <w:pStyle w:val="35"/>
        <w:keepNext w:val="0"/>
        <w:keepLines w:val="0"/>
        <w:pageBreakBefore w:val="0"/>
        <w:widowControl w:val="0"/>
        <w:numPr>
          <w:ilvl w:val="1"/>
          <w:numId w:val="13"/>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除法规规定的特殊性情形外，提交最后报价的供应商不得少于3家。</w:t>
      </w:r>
    </w:p>
    <w:p w14:paraId="3E58B419">
      <w:pPr>
        <w:pStyle w:val="35"/>
        <w:keepNext w:val="0"/>
        <w:keepLines w:val="0"/>
        <w:pageBreakBefore w:val="0"/>
        <w:widowControl w:val="0"/>
        <w:numPr>
          <w:ilvl w:val="1"/>
          <w:numId w:val="13"/>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最后报价须包含竞争性磋商文件全部内容，如最后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仿宋" w:hAnsi="仿宋" w:eastAsia="仿宋" w:cs="仿宋"/>
          <w:b/>
          <w:bCs/>
          <w:highlight w:val="none"/>
          <w:lang w:val="en-US" w:eastAsia="zh-CN"/>
        </w:rPr>
        <w:t>响应无效</w:t>
      </w:r>
      <w:r>
        <w:rPr>
          <w:rFonts w:hint="eastAsia" w:ascii="仿宋" w:hAnsi="仿宋" w:eastAsia="仿宋" w:cs="仿宋"/>
          <w:highlight w:val="none"/>
          <w:lang w:val="en-US" w:eastAsia="zh-CN"/>
        </w:rPr>
        <w:t>。</w:t>
      </w:r>
    </w:p>
    <w:p w14:paraId="62AF985A">
      <w:pPr>
        <w:keepNext w:val="0"/>
        <w:keepLines w:val="0"/>
        <w:pageBreakBefore w:val="0"/>
        <w:widowControl w:val="0"/>
        <w:numPr>
          <w:ilvl w:val="0"/>
          <w:numId w:val="13"/>
        </w:numPr>
        <w:kinsoku/>
        <w:wordWrap/>
        <w:overflowPunct/>
        <w:topLinePunct w:val="0"/>
        <w:bidi w:val="0"/>
        <w:adjustRightInd/>
        <w:snapToGrid/>
        <w:spacing w:line="500" w:lineRule="exact"/>
        <w:ind w:left="0" w:leftChars="0" w:firstLine="0" w:firstLineChars="0"/>
        <w:textAlignment w:val="auto"/>
        <w:outlineLvl w:val="1"/>
        <w:rPr>
          <w:rFonts w:hint="eastAsia" w:ascii="仿宋" w:hAnsi="仿宋" w:eastAsia="仿宋" w:cs="仿宋"/>
          <w:b/>
          <w:bCs/>
          <w:sz w:val="24"/>
          <w:szCs w:val="24"/>
          <w:highlight w:val="none"/>
          <w:lang w:val="en-US" w:eastAsia="zh-CN"/>
        </w:rPr>
      </w:pPr>
      <w:bookmarkStart w:id="28" w:name="_Toc22657"/>
      <w:r>
        <w:rPr>
          <w:rFonts w:hint="eastAsia" w:ascii="仿宋" w:hAnsi="仿宋" w:eastAsia="仿宋" w:cs="仿宋"/>
          <w:b/>
          <w:bCs/>
          <w:sz w:val="24"/>
          <w:szCs w:val="24"/>
          <w:highlight w:val="none"/>
          <w:lang w:val="en-US" w:eastAsia="zh-CN"/>
        </w:rPr>
        <w:t>详细评审</w:t>
      </w:r>
      <w:bookmarkEnd w:id="28"/>
    </w:p>
    <w:p w14:paraId="3C687E8C">
      <w:pPr>
        <w:pStyle w:val="35"/>
        <w:keepNext w:val="0"/>
        <w:keepLines w:val="0"/>
        <w:pageBreakBefore w:val="0"/>
        <w:widowControl w:val="0"/>
        <w:numPr>
          <w:ilvl w:val="1"/>
          <w:numId w:val="13"/>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磋商小组对提交最后报价的供应商的响应文件和最后报价，对其技术部分、商务部分及报价部分作进一步的综合比较和评价。详细评审标准如下：</w:t>
      </w:r>
    </w:p>
    <w:p w14:paraId="20F85870">
      <w:pP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br w:type="page"/>
      </w:r>
    </w:p>
    <w:p w14:paraId="1E2ADF34">
      <w:pPr>
        <w:pStyle w:val="35"/>
        <w:keepNext w:val="0"/>
        <w:keepLines w:val="0"/>
        <w:pageBreakBefore w:val="0"/>
        <w:widowControl w:val="0"/>
        <w:numPr>
          <w:ilvl w:val="0"/>
          <w:numId w:val="0"/>
        </w:numPr>
        <w:kinsoku/>
        <w:wordWrap/>
        <w:overflowPunct/>
        <w:topLinePunct w:val="0"/>
        <w:bidi w:val="0"/>
        <w:adjustRightInd/>
        <w:snapToGrid/>
        <w:spacing w:line="500" w:lineRule="exact"/>
        <w:ind w:leftChars="0" w:right="0" w:rightChars="0"/>
        <w:jc w:val="center"/>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详细评审标准</w:t>
      </w:r>
    </w:p>
    <w:p w14:paraId="07FEE4C6">
      <w:pPr>
        <w:pStyle w:val="3"/>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商务、技术、报价</w:t>
      </w:r>
      <w:r>
        <w:rPr>
          <w:rFonts w:hint="eastAsia" w:ascii="仿宋" w:hAnsi="仿宋" w:eastAsia="仿宋" w:cs="仿宋"/>
          <w:b w:val="0"/>
          <w:bCs w:val="0"/>
          <w:sz w:val="24"/>
          <w:szCs w:val="24"/>
          <w:highlight w:val="none"/>
        </w:rPr>
        <w:t>部分（</w:t>
      </w:r>
      <w:r>
        <w:rPr>
          <w:rFonts w:hint="eastAsia" w:ascii="仿宋" w:hAnsi="仿宋" w:eastAsia="仿宋" w:cs="仿宋"/>
          <w:b w:val="0"/>
          <w:bCs w:val="0"/>
          <w:sz w:val="24"/>
          <w:szCs w:val="24"/>
          <w:highlight w:val="none"/>
          <w:lang w:val="en-US" w:eastAsia="zh-CN"/>
        </w:rPr>
        <w:t>100</w:t>
      </w:r>
      <w:r>
        <w:rPr>
          <w:rFonts w:hint="eastAsia" w:ascii="仿宋" w:hAnsi="仿宋" w:eastAsia="仿宋" w:cs="仿宋"/>
          <w:b w:val="0"/>
          <w:bCs w:val="0"/>
          <w:sz w:val="24"/>
          <w:szCs w:val="24"/>
          <w:highlight w:val="none"/>
        </w:rPr>
        <w:t>分）</w:t>
      </w:r>
    </w:p>
    <w:tbl>
      <w:tblPr>
        <w:tblStyle w:val="36"/>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98"/>
        <w:gridCol w:w="958"/>
        <w:gridCol w:w="7058"/>
      </w:tblGrid>
      <w:tr w14:paraId="300A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noWrap w:val="0"/>
            <w:vAlign w:val="center"/>
          </w:tcPr>
          <w:p w14:paraId="2DFC5F54">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序号</w:t>
            </w:r>
          </w:p>
        </w:tc>
        <w:tc>
          <w:tcPr>
            <w:tcW w:w="1198" w:type="dxa"/>
            <w:noWrap w:val="0"/>
            <w:vAlign w:val="center"/>
          </w:tcPr>
          <w:p w14:paraId="2FFBE6A7">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评分因素</w:t>
            </w:r>
          </w:p>
        </w:tc>
        <w:tc>
          <w:tcPr>
            <w:tcW w:w="958" w:type="dxa"/>
            <w:noWrap w:val="0"/>
            <w:vAlign w:val="center"/>
          </w:tcPr>
          <w:p w14:paraId="57076415">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标准分</w:t>
            </w:r>
          </w:p>
        </w:tc>
        <w:tc>
          <w:tcPr>
            <w:tcW w:w="7058" w:type="dxa"/>
            <w:noWrap w:val="0"/>
            <w:vAlign w:val="center"/>
          </w:tcPr>
          <w:p w14:paraId="441BE881">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评分细则</w:t>
            </w:r>
          </w:p>
        </w:tc>
      </w:tr>
      <w:tr w14:paraId="1DBC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923" w:type="dxa"/>
            <w:gridSpan w:val="4"/>
            <w:noWrap w:val="0"/>
            <w:vAlign w:val="center"/>
          </w:tcPr>
          <w:p w14:paraId="6E91057E">
            <w:pPr>
              <w:jc w:val="center"/>
              <w:rPr>
                <w:rFonts w:ascii="仿宋" w:hAnsi="仿宋" w:eastAsia="仿宋"/>
                <w:color w:val="auto"/>
                <w:sz w:val="24"/>
                <w:szCs w:val="24"/>
                <w:highlight w:val="none"/>
              </w:rPr>
            </w:pPr>
            <w:r>
              <w:rPr>
                <w:rFonts w:hint="eastAsia" w:ascii="仿宋" w:hAnsi="仿宋" w:eastAsia="仿宋"/>
                <w:b/>
                <w:color w:val="auto"/>
                <w:sz w:val="24"/>
                <w:szCs w:val="24"/>
                <w:highlight w:val="none"/>
              </w:rPr>
              <w:t>一、价格部分（</w:t>
            </w:r>
            <w:r>
              <w:rPr>
                <w:rFonts w:hint="eastAsia" w:ascii="仿宋" w:hAnsi="仿宋" w:eastAsia="仿宋"/>
                <w:b/>
                <w:color w:val="auto"/>
                <w:sz w:val="24"/>
                <w:szCs w:val="24"/>
                <w:highlight w:val="none"/>
                <w:lang w:val="en-US" w:eastAsia="zh-CN"/>
              </w:rPr>
              <w:t>15</w:t>
            </w:r>
            <w:r>
              <w:rPr>
                <w:rFonts w:hint="eastAsia" w:ascii="仿宋" w:hAnsi="仿宋" w:eastAsia="仿宋"/>
                <w:b/>
                <w:color w:val="auto"/>
                <w:sz w:val="24"/>
                <w:szCs w:val="24"/>
                <w:highlight w:val="none"/>
              </w:rPr>
              <w:t>分）</w:t>
            </w:r>
          </w:p>
        </w:tc>
      </w:tr>
      <w:tr w14:paraId="160E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49F5EC51">
            <w:pPr>
              <w:widowControl/>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p>
        </w:tc>
        <w:tc>
          <w:tcPr>
            <w:tcW w:w="1198" w:type="dxa"/>
            <w:noWrap w:val="0"/>
            <w:vAlign w:val="center"/>
          </w:tcPr>
          <w:p w14:paraId="6AC30B65">
            <w:pPr>
              <w:adjustRightInd w:val="0"/>
              <w:snapToGrid w:val="0"/>
              <w:spacing w:line="276" w:lineRule="auto"/>
              <w:jc w:val="center"/>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报价</w:t>
            </w:r>
          </w:p>
        </w:tc>
        <w:tc>
          <w:tcPr>
            <w:tcW w:w="958" w:type="dxa"/>
            <w:noWrap w:val="0"/>
            <w:vAlign w:val="center"/>
          </w:tcPr>
          <w:p w14:paraId="7277B5F5">
            <w:pPr>
              <w:adjustRightInd w:val="0"/>
              <w:snapToGrid w:val="0"/>
              <w:spacing w:line="276" w:lineRule="auto"/>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15</w:t>
            </w:r>
            <w:r>
              <w:rPr>
                <w:rFonts w:hint="eastAsia" w:ascii="仿宋" w:hAnsi="仿宋" w:eastAsia="仿宋" w:cs="Times New Roman"/>
                <w:color w:val="auto"/>
                <w:sz w:val="24"/>
                <w:szCs w:val="24"/>
                <w:highlight w:val="none"/>
              </w:rPr>
              <w:t>分</w:t>
            </w:r>
          </w:p>
        </w:tc>
        <w:tc>
          <w:tcPr>
            <w:tcW w:w="7058" w:type="dxa"/>
            <w:noWrap w:val="0"/>
            <w:vAlign w:val="center"/>
          </w:tcPr>
          <w:p w14:paraId="55947A42">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采用低价优先法计算，即满足磋商文件要求且最后报价最低的价格为磋商基准价，其价格分为满分。</w:t>
            </w:r>
          </w:p>
          <w:p w14:paraId="05033A6F">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其他供应商的价格分统一按照下列公式计算：</w:t>
            </w:r>
          </w:p>
          <w:p w14:paraId="239A7578">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磋商报价得分=（磋商基准价／最后磋商报价）×价格权值×100（小数点保留两位）。</w:t>
            </w:r>
          </w:p>
        </w:tc>
      </w:tr>
      <w:tr w14:paraId="13AB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23" w:type="dxa"/>
            <w:gridSpan w:val="4"/>
            <w:noWrap w:val="0"/>
            <w:vAlign w:val="center"/>
          </w:tcPr>
          <w:p w14:paraId="21B98AEC">
            <w:pPr>
              <w:adjustRightInd w:val="0"/>
              <w:snapToGrid w:val="0"/>
              <w:jc w:val="center"/>
              <w:rPr>
                <w:rFonts w:ascii="仿宋" w:hAnsi="仿宋" w:eastAsia="仿宋"/>
                <w:color w:val="auto"/>
                <w:sz w:val="24"/>
                <w:szCs w:val="24"/>
                <w:highlight w:val="none"/>
              </w:rPr>
            </w:pPr>
            <w:r>
              <w:rPr>
                <w:rFonts w:hint="eastAsia" w:ascii="仿宋" w:hAnsi="仿宋" w:eastAsia="仿宋"/>
                <w:b/>
                <w:color w:val="auto"/>
                <w:sz w:val="24"/>
                <w:szCs w:val="24"/>
                <w:highlight w:val="none"/>
              </w:rPr>
              <w:t>二、商务部分（</w:t>
            </w:r>
            <w:r>
              <w:rPr>
                <w:rFonts w:hint="eastAsia" w:ascii="仿宋" w:hAnsi="仿宋" w:eastAsia="仿宋"/>
                <w:b/>
                <w:color w:val="auto"/>
                <w:sz w:val="24"/>
                <w:szCs w:val="24"/>
                <w:highlight w:val="none"/>
                <w:lang w:val="en-US" w:eastAsia="zh-CN"/>
              </w:rPr>
              <w:t>40</w:t>
            </w:r>
            <w:r>
              <w:rPr>
                <w:rFonts w:hint="eastAsia" w:ascii="仿宋" w:hAnsi="仿宋" w:eastAsia="仿宋"/>
                <w:b/>
                <w:color w:val="auto"/>
                <w:sz w:val="24"/>
                <w:szCs w:val="24"/>
                <w:highlight w:val="none"/>
              </w:rPr>
              <w:t>分）</w:t>
            </w:r>
          </w:p>
        </w:tc>
      </w:tr>
      <w:tr w14:paraId="1A8D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09" w:type="dxa"/>
            <w:noWrap w:val="0"/>
            <w:vAlign w:val="center"/>
          </w:tcPr>
          <w:p w14:paraId="0F7DCA71">
            <w:pPr>
              <w:widowControl/>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w:t>
            </w:r>
          </w:p>
        </w:tc>
        <w:tc>
          <w:tcPr>
            <w:tcW w:w="1198" w:type="dxa"/>
            <w:noWrap w:val="0"/>
            <w:vAlign w:val="center"/>
          </w:tcPr>
          <w:p w14:paraId="19493A4C">
            <w:pPr>
              <w:spacing w:line="276"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供应商</w:t>
            </w:r>
            <w:r>
              <w:rPr>
                <w:rFonts w:hint="eastAsia" w:ascii="仿宋" w:hAnsi="仿宋" w:eastAsia="仿宋"/>
                <w:color w:val="auto"/>
                <w:sz w:val="24"/>
                <w:szCs w:val="24"/>
                <w:highlight w:val="none"/>
              </w:rPr>
              <w:t>类似业绩</w:t>
            </w:r>
          </w:p>
        </w:tc>
        <w:tc>
          <w:tcPr>
            <w:tcW w:w="958" w:type="dxa"/>
            <w:noWrap w:val="0"/>
            <w:vAlign w:val="center"/>
          </w:tcPr>
          <w:p w14:paraId="41C6FA33">
            <w:pPr>
              <w:adjustRightInd w:val="0"/>
              <w:snapToGrid w:val="0"/>
              <w:spacing w:line="276"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分</w:t>
            </w:r>
          </w:p>
        </w:tc>
        <w:tc>
          <w:tcPr>
            <w:tcW w:w="7058" w:type="dxa"/>
            <w:noWrap w:val="0"/>
            <w:vAlign w:val="center"/>
          </w:tcPr>
          <w:p w14:paraId="1C577261">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供应商</w:t>
            </w:r>
            <w:r>
              <w:rPr>
                <w:rFonts w:hint="eastAsia" w:ascii="仿宋" w:hAnsi="仿宋" w:eastAsia="仿宋" w:cs="Times New Roman"/>
                <w:color w:val="auto"/>
                <w:sz w:val="24"/>
                <w:szCs w:val="24"/>
                <w:highlight w:val="none"/>
              </w:rPr>
              <w:t>提供</w:t>
            </w:r>
            <w:r>
              <w:rPr>
                <w:rFonts w:hint="eastAsia" w:ascii="仿宋" w:hAnsi="仿宋" w:eastAsia="仿宋" w:cs="Times New Roman"/>
                <w:color w:val="auto"/>
                <w:sz w:val="24"/>
                <w:szCs w:val="24"/>
                <w:highlight w:val="none"/>
                <w:lang w:val="en-US" w:eastAsia="zh-CN"/>
              </w:rPr>
              <w:t>2022</w:t>
            </w:r>
            <w:r>
              <w:rPr>
                <w:rFonts w:hint="eastAsia" w:ascii="仿宋" w:hAnsi="仿宋" w:eastAsia="仿宋" w:cs="Times New Roman"/>
                <w:color w:val="auto"/>
                <w:sz w:val="24"/>
                <w:szCs w:val="24"/>
                <w:highlight w:val="none"/>
              </w:rPr>
              <w:t>年1月1日至今</w:t>
            </w:r>
            <w:r>
              <w:rPr>
                <w:rFonts w:hint="eastAsia" w:ascii="仿宋" w:hAnsi="仿宋" w:eastAsia="仿宋" w:cs="Times New Roman"/>
                <w:color w:val="auto"/>
                <w:sz w:val="24"/>
                <w:szCs w:val="24"/>
                <w:highlight w:val="none"/>
                <w:lang w:val="en-US" w:eastAsia="zh-CN"/>
              </w:rPr>
              <w:t>已</w:t>
            </w:r>
            <w:r>
              <w:rPr>
                <w:rFonts w:hint="eastAsia" w:ascii="仿宋" w:hAnsi="仿宋" w:eastAsia="仿宋"/>
                <w:color w:val="auto"/>
                <w:sz w:val="24"/>
                <w:szCs w:val="24"/>
                <w:highlight w:val="none"/>
                <w:lang w:val="en-US" w:eastAsia="zh-CN"/>
              </w:rPr>
              <w:t>完成的</w:t>
            </w:r>
            <w:r>
              <w:rPr>
                <w:rFonts w:hint="eastAsia" w:ascii="仿宋" w:hAnsi="仿宋" w:eastAsia="仿宋"/>
                <w:color w:val="auto"/>
                <w:sz w:val="24"/>
                <w:szCs w:val="24"/>
                <w:highlight w:val="none"/>
              </w:rPr>
              <w:t>类似业绩</w:t>
            </w:r>
            <w:r>
              <w:rPr>
                <w:rFonts w:hint="eastAsia" w:ascii="仿宋" w:hAnsi="仿宋" w:eastAsia="仿宋" w:cs="Times New Roman"/>
                <w:color w:val="auto"/>
                <w:sz w:val="24"/>
                <w:szCs w:val="24"/>
                <w:highlight w:val="none"/>
              </w:rPr>
              <w:t>，每提供一项得</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分，本项满分</w:t>
            </w:r>
            <w:r>
              <w:rPr>
                <w:rFonts w:hint="eastAsia" w:ascii="仿宋" w:hAnsi="仿宋" w:eastAsia="仿宋" w:cs="Times New Roman"/>
                <w:color w:val="auto"/>
                <w:sz w:val="24"/>
                <w:szCs w:val="24"/>
                <w:highlight w:val="none"/>
                <w:lang w:val="en-US" w:eastAsia="zh-CN"/>
              </w:rPr>
              <w:t>10</w:t>
            </w:r>
            <w:r>
              <w:rPr>
                <w:rFonts w:hint="eastAsia" w:ascii="仿宋" w:hAnsi="仿宋" w:eastAsia="仿宋" w:cs="Times New Roman"/>
                <w:color w:val="auto"/>
                <w:sz w:val="24"/>
                <w:szCs w:val="24"/>
                <w:highlight w:val="none"/>
              </w:rPr>
              <w:t>分。</w:t>
            </w:r>
          </w:p>
          <w:p w14:paraId="27EB63E9">
            <w:pPr>
              <w:adjustRightInd w:val="0"/>
              <w:snapToGrid w:val="0"/>
              <w:spacing w:line="276"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提供合同（或</w:t>
            </w:r>
            <w:r>
              <w:rPr>
                <w:rFonts w:hint="eastAsia" w:ascii="仿宋" w:hAnsi="仿宋" w:eastAsia="仿宋"/>
                <w:color w:val="auto"/>
                <w:sz w:val="24"/>
                <w:szCs w:val="24"/>
                <w:highlight w:val="none"/>
                <w:lang w:eastAsia="zh-CN"/>
              </w:rPr>
              <w:t>中标通知书</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的</w:t>
            </w:r>
            <w:r>
              <w:rPr>
                <w:rFonts w:hint="eastAsia" w:ascii="仿宋" w:hAnsi="仿宋" w:eastAsia="仿宋"/>
                <w:color w:val="auto"/>
                <w:sz w:val="24"/>
                <w:szCs w:val="24"/>
                <w:highlight w:val="none"/>
              </w:rPr>
              <w:t>复印件</w:t>
            </w:r>
            <w:r>
              <w:rPr>
                <w:rFonts w:hint="eastAsia" w:ascii="仿宋" w:hAnsi="仿宋" w:eastAsia="仿宋"/>
                <w:color w:val="auto"/>
                <w:sz w:val="24"/>
                <w:szCs w:val="24"/>
                <w:highlight w:val="none"/>
                <w:lang w:eastAsia="zh-CN"/>
              </w:rPr>
              <w:t>。</w:t>
            </w:r>
            <w:r>
              <w:rPr>
                <w:rFonts w:hint="eastAsia" w:ascii="仿宋" w:hAnsi="仿宋" w:eastAsia="仿宋" w:cs="Times New Roman"/>
                <w:color w:val="auto"/>
                <w:sz w:val="24"/>
                <w:szCs w:val="24"/>
                <w:highlight w:val="none"/>
              </w:rPr>
              <w:t>不提供或提供不清晰导致专家无法判断的不得分。</w:t>
            </w:r>
          </w:p>
        </w:tc>
      </w:tr>
      <w:tr w14:paraId="5971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09" w:type="dxa"/>
            <w:noWrap w:val="0"/>
            <w:vAlign w:val="center"/>
          </w:tcPr>
          <w:p w14:paraId="1A94BA21">
            <w:pPr>
              <w:widowControl/>
              <w:jc w:val="center"/>
              <w:rPr>
                <w:rFonts w:hint="eastAsia" w:ascii="仿宋" w:hAnsi="仿宋" w:eastAsia="仿宋"/>
                <w:color w:val="auto"/>
                <w:kern w:val="0"/>
                <w:sz w:val="24"/>
                <w:szCs w:val="24"/>
                <w:highlight w:val="none"/>
                <w:lang w:val="en-US" w:eastAsia="zh-CN"/>
              </w:rPr>
            </w:pPr>
            <w:r>
              <w:rPr>
                <w:rFonts w:hint="eastAsia" w:ascii="仿宋" w:hAnsi="仿宋" w:eastAsia="仿宋"/>
                <w:color w:val="auto"/>
                <w:kern w:val="0"/>
                <w:sz w:val="24"/>
                <w:szCs w:val="24"/>
                <w:highlight w:val="none"/>
                <w:lang w:val="en-US" w:eastAsia="zh-CN"/>
              </w:rPr>
              <w:t>3</w:t>
            </w:r>
          </w:p>
        </w:tc>
        <w:tc>
          <w:tcPr>
            <w:tcW w:w="1198" w:type="dxa"/>
            <w:noWrap w:val="0"/>
            <w:vAlign w:val="center"/>
          </w:tcPr>
          <w:p w14:paraId="57567EFD">
            <w:pPr>
              <w:jc w:val="center"/>
              <w:rPr>
                <w:rFonts w:hint="eastAsia" w:ascii="仿宋" w:hAnsi="仿宋" w:eastAsia="仿宋"/>
                <w:color w:val="auto"/>
                <w:sz w:val="24"/>
                <w:szCs w:val="24"/>
                <w:highlight w:val="none"/>
                <w:lang w:bidi="zh-CN"/>
              </w:rPr>
            </w:pPr>
            <w:r>
              <w:rPr>
                <w:rFonts w:hint="eastAsia" w:ascii="仿宋" w:hAnsi="仿宋" w:eastAsia="仿宋"/>
                <w:color w:val="auto"/>
                <w:sz w:val="24"/>
                <w:szCs w:val="24"/>
                <w:highlight w:val="none"/>
                <w:lang w:bidi="zh-CN"/>
              </w:rPr>
              <w:t>项目负责人</w:t>
            </w:r>
          </w:p>
        </w:tc>
        <w:tc>
          <w:tcPr>
            <w:tcW w:w="958" w:type="dxa"/>
            <w:noWrap w:val="0"/>
            <w:vAlign w:val="center"/>
          </w:tcPr>
          <w:p w14:paraId="16E8B8A3">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olor w:val="auto"/>
                <w:sz w:val="24"/>
                <w:szCs w:val="24"/>
                <w:highlight w:val="none"/>
              </w:rPr>
              <w:t>分</w:t>
            </w:r>
          </w:p>
        </w:tc>
        <w:tc>
          <w:tcPr>
            <w:tcW w:w="7058" w:type="dxa"/>
            <w:noWrap w:val="0"/>
            <w:vAlign w:val="center"/>
          </w:tcPr>
          <w:p w14:paraId="09198D73">
            <w:pPr>
              <w:numPr>
                <w:ilvl w:val="0"/>
                <w:numId w:val="0"/>
              </w:numPr>
              <w:adjustRightInd w:val="0"/>
              <w:snapToGrid w:val="0"/>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项目负责人具有工程类专业</w:t>
            </w:r>
            <w:r>
              <w:rPr>
                <w:rFonts w:hint="eastAsia" w:ascii="仿宋" w:hAnsi="仿宋" w:eastAsia="仿宋" w:cs="仿宋"/>
                <w:color w:val="auto"/>
                <w:sz w:val="24"/>
                <w:szCs w:val="24"/>
                <w:highlight w:val="none"/>
                <w:lang w:val="en-US" w:eastAsia="zh-CN"/>
              </w:rPr>
              <w:t>高级</w:t>
            </w:r>
            <w:r>
              <w:rPr>
                <w:rFonts w:hint="eastAsia" w:ascii="仿宋" w:hAnsi="仿宋" w:eastAsia="仿宋" w:cs="仿宋"/>
                <w:color w:val="auto"/>
                <w:sz w:val="24"/>
                <w:szCs w:val="24"/>
                <w:highlight w:val="none"/>
              </w:rPr>
              <w:t>技术职称</w:t>
            </w:r>
            <w:r>
              <w:rPr>
                <w:rFonts w:hint="eastAsia" w:ascii="仿宋" w:hAnsi="仿宋" w:eastAsia="仿宋" w:cs="仿宋"/>
                <w:color w:val="auto"/>
                <w:sz w:val="24"/>
                <w:szCs w:val="24"/>
                <w:highlight w:val="none"/>
                <w:lang w:val="en-US" w:eastAsia="zh-CN"/>
              </w:rPr>
              <w:t>得2分，</w:t>
            </w:r>
            <w:r>
              <w:rPr>
                <w:rFonts w:hint="eastAsia" w:ascii="仿宋" w:hAnsi="仿宋" w:eastAsia="仿宋" w:cs="仿宋"/>
                <w:color w:val="auto"/>
                <w:sz w:val="24"/>
                <w:szCs w:val="24"/>
                <w:highlight w:val="none"/>
              </w:rPr>
              <w:t>具有工程类专业</w:t>
            </w:r>
            <w:r>
              <w:rPr>
                <w:rFonts w:hint="eastAsia" w:ascii="仿宋" w:hAnsi="仿宋" w:eastAsia="仿宋" w:cs="仿宋"/>
                <w:color w:val="auto"/>
                <w:sz w:val="24"/>
                <w:szCs w:val="24"/>
                <w:highlight w:val="none"/>
                <w:lang w:val="en-US" w:eastAsia="zh-CN"/>
              </w:rPr>
              <w:t>正高级</w:t>
            </w:r>
            <w:r>
              <w:rPr>
                <w:rFonts w:hint="eastAsia" w:ascii="仿宋" w:hAnsi="仿宋" w:eastAsia="仿宋" w:cs="仿宋"/>
                <w:color w:val="auto"/>
                <w:sz w:val="24"/>
                <w:szCs w:val="24"/>
                <w:highlight w:val="none"/>
              </w:rPr>
              <w:t>技术职称</w:t>
            </w:r>
            <w:r>
              <w:rPr>
                <w:rFonts w:hint="eastAsia" w:ascii="仿宋" w:hAnsi="仿宋" w:eastAsia="仿宋" w:cs="仿宋"/>
                <w:color w:val="auto"/>
                <w:sz w:val="24"/>
                <w:szCs w:val="24"/>
                <w:highlight w:val="none"/>
                <w:lang w:val="en-US" w:eastAsia="zh-CN"/>
              </w:rPr>
              <w:t>得3分；（提供项目负责人技术职称证书、身份证及劳动合同，否则不予认可）</w:t>
            </w:r>
          </w:p>
          <w:p w14:paraId="5DBF1676">
            <w:pPr>
              <w:numPr>
                <w:ilvl w:val="0"/>
                <w:numId w:val="0"/>
              </w:numPr>
              <w:adjustRightInd w:val="0"/>
              <w:snapToGrid w:val="0"/>
              <w:spacing w:line="276" w:lineRule="auto"/>
              <w:rPr>
                <w:rFonts w:hint="eastAsia"/>
                <w:color w:val="auto"/>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项目负责人具有</w:t>
            </w:r>
            <w:r>
              <w:rPr>
                <w:rFonts w:hint="eastAsia" w:ascii="仿宋" w:hAnsi="仿宋" w:eastAsia="仿宋" w:cs="仿宋"/>
                <w:color w:val="auto"/>
                <w:sz w:val="24"/>
                <w:szCs w:val="24"/>
                <w:highlight w:val="none"/>
                <w:lang w:val="en-US" w:eastAsia="zh-CN"/>
              </w:rPr>
              <w:t>建设工程质量检测试验人员的检测岗位证书得1分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（提供项目负责人</w:t>
            </w:r>
            <w:r>
              <w:rPr>
                <w:rFonts w:hint="eastAsia" w:ascii="仿宋" w:hAnsi="仿宋" w:eastAsia="仿宋" w:cs="仿宋"/>
                <w:color w:val="auto"/>
                <w:sz w:val="24"/>
                <w:szCs w:val="24"/>
                <w:highlight w:val="none"/>
                <w:lang w:val="en-US" w:eastAsia="zh-CN"/>
              </w:rPr>
              <w:t>检测岗位证书</w:t>
            </w:r>
            <w:r>
              <w:rPr>
                <w:rFonts w:hint="eastAsia" w:ascii="仿宋" w:hAnsi="仿宋" w:eastAsia="仿宋" w:cs="仿宋"/>
                <w:color w:val="auto"/>
                <w:sz w:val="24"/>
                <w:szCs w:val="24"/>
                <w:highlight w:val="none"/>
              </w:rPr>
              <w:t>）</w:t>
            </w:r>
            <w:r>
              <w:rPr>
                <w:rFonts w:hint="eastAsia" w:ascii="仿宋" w:hAnsi="仿宋" w:eastAsia="仿宋" w:cs="仿宋"/>
                <w:color w:val="auto"/>
                <w:szCs w:val="21"/>
                <w:highlight w:val="none"/>
              </w:rPr>
              <w:t>。</w:t>
            </w:r>
          </w:p>
          <w:p w14:paraId="40E0E8F9">
            <w:pPr>
              <w:adjustRightInd w:val="0"/>
              <w:snapToGrid w:val="0"/>
              <w:spacing w:line="276" w:lineRule="auto"/>
              <w:rPr>
                <w:rFonts w:hint="eastAsia" w:eastAsia="宋体"/>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项目负责人业绩：</w:t>
            </w:r>
            <w:r>
              <w:rPr>
                <w:rFonts w:hint="eastAsia" w:ascii="仿宋" w:hAnsi="仿宋" w:eastAsia="仿宋" w:cs="Times New Roman"/>
                <w:color w:val="auto"/>
                <w:sz w:val="24"/>
                <w:szCs w:val="24"/>
                <w:highlight w:val="none"/>
                <w:lang w:val="en-US" w:eastAsia="zh-CN"/>
              </w:rPr>
              <w:t>2019</w:t>
            </w:r>
            <w:r>
              <w:rPr>
                <w:rFonts w:hint="eastAsia" w:ascii="仿宋" w:hAnsi="仿宋" w:eastAsia="仿宋" w:cs="Times New Roman"/>
                <w:color w:val="auto"/>
                <w:sz w:val="24"/>
                <w:szCs w:val="24"/>
                <w:highlight w:val="none"/>
              </w:rPr>
              <w:t>年1月1日至今</w:t>
            </w:r>
            <w:r>
              <w:rPr>
                <w:rFonts w:hint="eastAsia" w:ascii="仿宋" w:hAnsi="仿宋" w:eastAsia="仿宋" w:cs="Times New Roman"/>
                <w:color w:val="auto"/>
                <w:sz w:val="24"/>
                <w:szCs w:val="24"/>
                <w:highlight w:val="none"/>
                <w:lang w:val="en-US" w:eastAsia="zh-CN"/>
              </w:rPr>
              <w:t>已</w:t>
            </w:r>
            <w:r>
              <w:rPr>
                <w:rFonts w:hint="eastAsia" w:ascii="仿宋" w:hAnsi="仿宋" w:eastAsia="仿宋"/>
                <w:color w:val="auto"/>
                <w:sz w:val="24"/>
                <w:szCs w:val="24"/>
                <w:highlight w:val="none"/>
                <w:lang w:val="en-US" w:eastAsia="zh-CN"/>
              </w:rPr>
              <w:t>完成的</w:t>
            </w:r>
            <w:r>
              <w:rPr>
                <w:rFonts w:hint="eastAsia" w:ascii="仿宋" w:hAnsi="仿宋" w:eastAsia="仿宋"/>
                <w:color w:val="auto"/>
                <w:sz w:val="24"/>
                <w:szCs w:val="24"/>
                <w:highlight w:val="none"/>
              </w:rPr>
              <w:t>类似业绩，每提供一个得</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分，最多得</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提供合同（或</w:t>
            </w:r>
            <w:r>
              <w:rPr>
                <w:rFonts w:hint="eastAsia" w:ascii="仿宋" w:hAnsi="仿宋" w:eastAsia="仿宋"/>
                <w:color w:val="auto"/>
                <w:sz w:val="24"/>
                <w:szCs w:val="24"/>
                <w:highlight w:val="none"/>
                <w:lang w:eastAsia="zh-CN"/>
              </w:rPr>
              <w:t>中标通知书</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的</w:t>
            </w:r>
            <w:r>
              <w:rPr>
                <w:rFonts w:hint="eastAsia" w:ascii="仿宋" w:hAnsi="仿宋" w:eastAsia="仿宋"/>
                <w:color w:val="auto"/>
                <w:sz w:val="24"/>
                <w:szCs w:val="24"/>
                <w:highlight w:val="none"/>
              </w:rPr>
              <w:t>复印件</w:t>
            </w:r>
            <w:r>
              <w:rPr>
                <w:rFonts w:hint="eastAsia" w:ascii="仿宋" w:hAnsi="仿宋" w:eastAsia="仿宋"/>
                <w:color w:val="auto"/>
                <w:sz w:val="24"/>
                <w:szCs w:val="24"/>
                <w:highlight w:val="none"/>
                <w:lang w:val="en-US" w:eastAsia="zh-CN"/>
              </w:rPr>
              <w:t>，并能反映系竞标所报项目负责人的业绩</w:t>
            </w:r>
            <w:r>
              <w:rPr>
                <w:rFonts w:hint="eastAsia" w:ascii="仿宋" w:hAnsi="仿宋" w:eastAsia="仿宋"/>
                <w:color w:val="auto"/>
                <w:sz w:val="24"/>
                <w:szCs w:val="24"/>
                <w:highlight w:val="none"/>
                <w:lang w:eastAsia="zh-CN"/>
              </w:rPr>
              <w:t>】。</w:t>
            </w:r>
          </w:p>
        </w:tc>
      </w:tr>
      <w:tr w14:paraId="4263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709" w:type="dxa"/>
            <w:noWrap w:val="0"/>
            <w:vAlign w:val="center"/>
          </w:tcPr>
          <w:p w14:paraId="5984E6B9">
            <w:pPr>
              <w:widowControl/>
              <w:jc w:val="center"/>
              <w:rPr>
                <w:rFonts w:hint="eastAsia" w:ascii="仿宋" w:hAnsi="仿宋" w:eastAsia="仿宋"/>
                <w:color w:val="auto"/>
                <w:kern w:val="0"/>
                <w:sz w:val="24"/>
                <w:szCs w:val="24"/>
                <w:highlight w:val="none"/>
                <w:lang w:eastAsia="zh-CN"/>
              </w:rPr>
            </w:pPr>
            <w:r>
              <w:rPr>
                <w:rFonts w:hint="eastAsia" w:ascii="仿宋" w:hAnsi="仿宋" w:eastAsia="仿宋"/>
                <w:color w:val="auto"/>
                <w:kern w:val="0"/>
                <w:sz w:val="24"/>
                <w:szCs w:val="24"/>
                <w:highlight w:val="none"/>
                <w:lang w:val="en-US" w:eastAsia="zh-CN"/>
              </w:rPr>
              <w:t>4</w:t>
            </w:r>
          </w:p>
        </w:tc>
        <w:tc>
          <w:tcPr>
            <w:tcW w:w="1198" w:type="dxa"/>
            <w:noWrap w:val="0"/>
            <w:vAlign w:val="center"/>
          </w:tcPr>
          <w:p w14:paraId="0DEDB3CF">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技术负责人</w:t>
            </w:r>
            <w:r>
              <w:rPr>
                <w:rFonts w:hint="eastAsia" w:ascii="仿宋" w:hAnsi="仿宋" w:eastAsia="仿宋" w:cs="仿宋"/>
                <w:color w:val="auto"/>
                <w:sz w:val="24"/>
                <w:szCs w:val="24"/>
                <w:highlight w:val="none"/>
                <w:lang w:val="en-US" w:eastAsia="zh-CN"/>
              </w:rPr>
              <w:t>和质量负责人</w:t>
            </w:r>
          </w:p>
        </w:tc>
        <w:tc>
          <w:tcPr>
            <w:tcW w:w="958" w:type="dxa"/>
            <w:noWrap w:val="0"/>
            <w:vAlign w:val="center"/>
          </w:tcPr>
          <w:p w14:paraId="4554A41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olor w:val="auto"/>
                <w:sz w:val="24"/>
                <w:szCs w:val="24"/>
                <w:highlight w:val="none"/>
              </w:rPr>
              <w:t>分</w:t>
            </w:r>
          </w:p>
        </w:tc>
        <w:tc>
          <w:tcPr>
            <w:tcW w:w="7058" w:type="dxa"/>
            <w:noWrap w:val="0"/>
            <w:vAlign w:val="center"/>
          </w:tcPr>
          <w:p w14:paraId="73804547">
            <w:pPr>
              <w:numPr>
                <w:ilvl w:val="0"/>
                <w:numId w:val="0"/>
              </w:numPr>
              <w:adjustRightInd w:val="0"/>
              <w:snapToGrid w:val="0"/>
              <w:spacing w:line="276"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技术负责人具有工程类专业正高级技术职称且具有5年以上质量检测工作经历，得3分；具有工程类专业高级技术职称且具有3年以上质量检测工作经历，得1分。（提供技术负责人技术职称证书、身份证、质量检测工作经历证明资料及劳动合同，否则不予认可）</w:t>
            </w:r>
          </w:p>
          <w:p w14:paraId="1D63E0C5">
            <w:pPr>
              <w:numPr>
                <w:ilvl w:val="0"/>
                <w:numId w:val="0"/>
              </w:numPr>
              <w:adjustRightInd w:val="0"/>
              <w:snapToGrid w:val="0"/>
              <w:spacing w:line="276"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质量负责人具有工程类专业高级及以上技术职称且具有5年以上质量检测工作经历，得2分；具有工程类专业中级技术职称且具有3年以上质量检测工作经历，得1分。（提供质量负责人技术职称证书、身份证、质量检测工作经历证明资料及劳动合同，否则不予认可）</w:t>
            </w:r>
          </w:p>
        </w:tc>
      </w:tr>
      <w:tr w14:paraId="1276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9" w:type="dxa"/>
            <w:noWrap w:val="0"/>
            <w:vAlign w:val="center"/>
          </w:tcPr>
          <w:p w14:paraId="692354F9">
            <w:pPr>
              <w:widowControl/>
              <w:jc w:val="center"/>
              <w:rPr>
                <w:rFonts w:hint="eastAsia" w:ascii="仿宋" w:hAnsi="仿宋" w:eastAsia="仿宋"/>
                <w:color w:val="auto"/>
                <w:kern w:val="0"/>
                <w:sz w:val="24"/>
                <w:szCs w:val="24"/>
                <w:highlight w:val="none"/>
                <w:lang w:eastAsia="zh-CN"/>
              </w:rPr>
            </w:pPr>
            <w:r>
              <w:rPr>
                <w:rFonts w:hint="eastAsia" w:ascii="仿宋" w:hAnsi="仿宋" w:eastAsia="仿宋"/>
                <w:color w:val="auto"/>
                <w:kern w:val="0"/>
                <w:sz w:val="24"/>
                <w:szCs w:val="24"/>
                <w:highlight w:val="none"/>
                <w:lang w:val="en-US" w:eastAsia="zh-CN"/>
              </w:rPr>
              <w:t>5</w:t>
            </w:r>
          </w:p>
        </w:tc>
        <w:tc>
          <w:tcPr>
            <w:tcW w:w="1198" w:type="dxa"/>
            <w:noWrap w:val="0"/>
            <w:vAlign w:val="center"/>
          </w:tcPr>
          <w:p w14:paraId="6B3FA687">
            <w:pPr>
              <w:adjustRightInd w:val="0"/>
              <w:snapToGrid w:val="0"/>
              <w:spacing w:line="276"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（除项目负责人、技术负责人</w:t>
            </w:r>
            <w:r>
              <w:rPr>
                <w:rFonts w:hint="eastAsia" w:ascii="仿宋" w:hAnsi="仿宋" w:eastAsia="仿宋" w:cs="仿宋"/>
                <w:color w:val="auto"/>
                <w:sz w:val="24"/>
                <w:szCs w:val="24"/>
                <w:highlight w:val="none"/>
                <w:lang w:val="en-US" w:eastAsia="zh-CN"/>
              </w:rPr>
              <w:t>和质量负责人</w:t>
            </w:r>
            <w:r>
              <w:rPr>
                <w:rFonts w:hint="eastAsia" w:ascii="仿宋" w:hAnsi="仿宋" w:eastAsia="仿宋" w:cs="仿宋"/>
                <w:color w:val="auto"/>
                <w:sz w:val="24"/>
                <w:szCs w:val="24"/>
                <w:highlight w:val="none"/>
              </w:rPr>
              <w:t>）</w:t>
            </w:r>
          </w:p>
        </w:tc>
        <w:tc>
          <w:tcPr>
            <w:tcW w:w="958" w:type="dxa"/>
            <w:noWrap w:val="0"/>
            <w:vAlign w:val="center"/>
          </w:tcPr>
          <w:p w14:paraId="4E4EFEF6">
            <w:pPr>
              <w:adjustRightInd w:val="0"/>
              <w:snapToGrid w:val="0"/>
              <w:spacing w:line="276"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olor w:val="auto"/>
                <w:sz w:val="24"/>
                <w:szCs w:val="24"/>
                <w:highlight w:val="none"/>
              </w:rPr>
              <w:t>分</w:t>
            </w:r>
          </w:p>
        </w:tc>
        <w:tc>
          <w:tcPr>
            <w:tcW w:w="7058" w:type="dxa"/>
            <w:noWrap w:val="0"/>
            <w:vAlign w:val="center"/>
          </w:tcPr>
          <w:p w14:paraId="409FFA8F">
            <w:pPr>
              <w:numPr>
                <w:ilvl w:val="0"/>
                <w:numId w:val="0"/>
              </w:numPr>
              <w:adjustRightInd w:val="0"/>
              <w:snapToGrid w:val="0"/>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投入本项目人员</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人或以上的，得5分，每减少一人扣1分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本项满分5分</w:t>
            </w:r>
            <w:r>
              <w:rPr>
                <w:rFonts w:hint="eastAsia" w:ascii="仿宋" w:hAnsi="仿宋" w:eastAsia="仿宋" w:cs="仿宋"/>
                <w:color w:val="auto"/>
                <w:sz w:val="24"/>
                <w:szCs w:val="24"/>
                <w:highlight w:val="none"/>
              </w:rPr>
              <w:t>。</w:t>
            </w:r>
          </w:p>
          <w:p w14:paraId="4162D7F9">
            <w:pPr>
              <w:numPr>
                <w:ilvl w:val="0"/>
                <w:numId w:val="0"/>
              </w:numPr>
              <w:adjustRightInd w:val="0"/>
              <w:snapToGrid w:val="0"/>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上述人员中</w:t>
            </w:r>
            <w:r>
              <w:rPr>
                <w:rFonts w:hint="eastAsia" w:ascii="仿宋" w:hAnsi="仿宋" w:eastAsia="仿宋" w:cs="仿宋"/>
                <w:color w:val="auto"/>
                <w:sz w:val="24"/>
                <w:szCs w:val="24"/>
                <w:highlight w:val="none"/>
                <w:lang w:val="en-US" w:eastAsia="zh-CN"/>
              </w:rPr>
              <w:t>具有工程类专业高级及以上技术职称</w:t>
            </w:r>
            <w:r>
              <w:rPr>
                <w:rFonts w:hint="eastAsia" w:ascii="仿宋" w:hAnsi="仿宋" w:eastAsia="仿宋" w:cs="仿宋"/>
                <w:color w:val="auto"/>
                <w:sz w:val="24"/>
                <w:szCs w:val="24"/>
                <w:highlight w:val="none"/>
              </w:rPr>
              <w:t>的，每人得1分；</w:t>
            </w:r>
            <w:r>
              <w:rPr>
                <w:rFonts w:hint="eastAsia" w:ascii="仿宋" w:hAnsi="仿宋" w:eastAsia="仿宋" w:cs="仿宋"/>
                <w:color w:val="auto"/>
                <w:sz w:val="24"/>
                <w:szCs w:val="24"/>
                <w:highlight w:val="none"/>
                <w:lang w:val="en-US" w:eastAsia="zh-CN"/>
              </w:rPr>
              <w:t>具有工程类专业中级技术职称</w:t>
            </w:r>
            <w:r>
              <w:rPr>
                <w:rFonts w:hint="eastAsia" w:ascii="仿宋" w:hAnsi="仿宋" w:eastAsia="仿宋" w:cs="仿宋"/>
                <w:color w:val="auto"/>
                <w:sz w:val="24"/>
                <w:szCs w:val="24"/>
                <w:highlight w:val="none"/>
              </w:rPr>
              <w:t>的，每人得0.5分，本项最多得5分。</w:t>
            </w:r>
          </w:p>
          <w:p w14:paraId="234E81C6">
            <w:pPr>
              <w:numPr>
                <w:ilvl w:val="0"/>
                <w:numId w:val="0"/>
              </w:numPr>
              <w:adjustRightInd w:val="0"/>
              <w:snapToGrid w:val="0"/>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【①</w:t>
            </w:r>
            <w:r>
              <w:rPr>
                <w:rFonts w:hint="eastAsia" w:ascii="仿宋" w:hAnsi="仿宋" w:eastAsia="仿宋" w:cs="仿宋"/>
                <w:color w:val="auto"/>
                <w:sz w:val="24"/>
                <w:szCs w:val="24"/>
                <w:highlight w:val="none"/>
                <w:lang w:val="en-US" w:eastAsia="zh-CN"/>
              </w:rPr>
              <w:t>提供上述人员的技术职称证书、身份证及劳动合同，否则不予认可。</w:t>
            </w:r>
            <w:r>
              <w:rPr>
                <w:rFonts w:hint="eastAsia" w:ascii="仿宋" w:hAnsi="仿宋" w:eastAsia="仿宋" w:cs="仿宋"/>
                <w:color w:val="auto"/>
                <w:sz w:val="24"/>
                <w:szCs w:val="24"/>
                <w:highlight w:val="none"/>
              </w:rPr>
              <w:t>②如一人具有多个不同等级技术职称的，按等级较高的技术职称评审，不重复计分。】</w:t>
            </w:r>
          </w:p>
        </w:tc>
      </w:tr>
      <w:tr w14:paraId="7DE3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709" w:type="dxa"/>
            <w:noWrap w:val="0"/>
            <w:vAlign w:val="center"/>
          </w:tcPr>
          <w:p w14:paraId="4F1B6BF8">
            <w:pPr>
              <w:widowControl/>
              <w:jc w:val="center"/>
              <w:rPr>
                <w:rFonts w:hint="default" w:ascii="仿宋" w:hAnsi="仿宋" w:eastAsia="仿宋"/>
                <w:color w:val="auto"/>
                <w:kern w:val="0"/>
                <w:sz w:val="24"/>
                <w:szCs w:val="24"/>
                <w:highlight w:val="none"/>
                <w:lang w:val="en-US" w:eastAsia="zh-CN"/>
              </w:rPr>
            </w:pPr>
            <w:r>
              <w:rPr>
                <w:rFonts w:hint="eastAsia" w:ascii="仿宋" w:hAnsi="仿宋" w:eastAsia="仿宋"/>
                <w:color w:val="auto"/>
                <w:kern w:val="0"/>
                <w:sz w:val="24"/>
                <w:szCs w:val="24"/>
                <w:highlight w:val="none"/>
                <w:lang w:val="en-US" w:eastAsia="zh-CN"/>
              </w:rPr>
              <w:t>6</w:t>
            </w:r>
          </w:p>
        </w:tc>
        <w:tc>
          <w:tcPr>
            <w:tcW w:w="1198" w:type="dxa"/>
            <w:noWrap w:val="0"/>
            <w:vAlign w:val="center"/>
          </w:tcPr>
          <w:p w14:paraId="2A1F7429">
            <w:pPr>
              <w:overflowPunct w:val="0"/>
              <w:spacing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内控机制</w:t>
            </w:r>
          </w:p>
        </w:tc>
        <w:tc>
          <w:tcPr>
            <w:tcW w:w="958" w:type="dxa"/>
            <w:noWrap w:val="0"/>
            <w:vAlign w:val="center"/>
          </w:tcPr>
          <w:p w14:paraId="4A056CBB">
            <w:pPr>
              <w:overflowPunct w:val="0"/>
              <w:spacing w:line="228"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058" w:type="dxa"/>
            <w:noWrap w:val="0"/>
            <w:vAlign w:val="center"/>
          </w:tcPr>
          <w:p w14:paraId="7F3F3DD1">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供应商应建立内控机制，包括①工作流程、②管理制度、③岗位设置、④工作纪律、⑤内部保密等制度，提供的制度内容完整、详实，可操作性强，每提供一项制度得1分，满分5分。每缺一个要素扣1分，每个要素里每有一处内容存在缺陷扣0.5分（扣完为止）。</w:t>
            </w:r>
          </w:p>
          <w:p w14:paraId="0F4852AE">
            <w:pPr>
              <w:adjustRightInd w:val="0"/>
              <w:snapToGrid w:val="0"/>
              <w:spacing w:line="276" w:lineRule="auto"/>
              <w:rPr>
                <w:rFonts w:hint="eastAsia" w:ascii="仿宋" w:hAnsi="仿宋" w:eastAsia="仿宋" w:cs="仿宋"/>
                <w:color w:val="auto"/>
                <w:sz w:val="24"/>
                <w:szCs w:val="24"/>
                <w:highlight w:val="none"/>
              </w:rPr>
            </w:pPr>
            <w:r>
              <w:rPr>
                <w:rFonts w:hint="eastAsia" w:ascii="仿宋" w:hAnsi="仿宋" w:eastAsia="仿宋" w:cs="Times New Roman"/>
                <w:color w:val="auto"/>
                <w:sz w:val="24"/>
                <w:szCs w:val="24"/>
                <w:highlight w:val="none"/>
                <w:lang w:val="en-US" w:eastAsia="zh-CN"/>
              </w:rPr>
              <w:t>备注：评审内容中“内容存在缺陷”是指：存在不适用本项目实际情况、内容不完整或缺少关键节点、前后矛盾、涉及的规范及标准错误不可能实现的情形等任意一种情形。</w:t>
            </w:r>
          </w:p>
        </w:tc>
      </w:tr>
      <w:tr w14:paraId="4535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23" w:type="dxa"/>
            <w:gridSpan w:val="4"/>
            <w:noWrap w:val="0"/>
            <w:vAlign w:val="center"/>
          </w:tcPr>
          <w:p w14:paraId="579B7359">
            <w:pPr>
              <w:adjustRightInd w:val="0"/>
              <w:snapToGrid w:val="0"/>
              <w:jc w:val="center"/>
              <w:rPr>
                <w:rFonts w:ascii="仿宋" w:hAnsi="仿宋" w:eastAsia="仿宋"/>
                <w:color w:val="auto"/>
                <w:sz w:val="24"/>
                <w:szCs w:val="24"/>
                <w:highlight w:val="none"/>
              </w:rPr>
            </w:pPr>
            <w:r>
              <w:rPr>
                <w:rFonts w:hint="eastAsia" w:ascii="仿宋" w:hAnsi="仿宋" w:eastAsia="仿宋"/>
                <w:b/>
                <w:color w:val="auto"/>
                <w:sz w:val="24"/>
                <w:szCs w:val="24"/>
                <w:highlight w:val="none"/>
              </w:rPr>
              <w:t>三、技术部分（</w:t>
            </w:r>
            <w:r>
              <w:rPr>
                <w:rFonts w:hint="eastAsia" w:ascii="仿宋" w:hAnsi="仿宋" w:eastAsia="仿宋"/>
                <w:b/>
                <w:color w:val="auto"/>
                <w:sz w:val="24"/>
                <w:szCs w:val="24"/>
                <w:highlight w:val="none"/>
                <w:lang w:val="en-US" w:eastAsia="zh-CN"/>
              </w:rPr>
              <w:t>45</w:t>
            </w:r>
            <w:r>
              <w:rPr>
                <w:rFonts w:hint="eastAsia" w:ascii="仿宋" w:hAnsi="仿宋" w:eastAsia="仿宋"/>
                <w:b/>
                <w:color w:val="auto"/>
                <w:sz w:val="24"/>
                <w:szCs w:val="24"/>
                <w:highlight w:val="none"/>
              </w:rPr>
              <w:t>分）</w:t>
            </w:r>
          </w:p>
        </w:tc>
      </w:tr>
      <w:tr w14:paraId="35E9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noWrap w:val="0"/>
            <w:vAlign w:val="center"/>
          </w:tcPr>
          <w:p w14:paraId="4D003221">
            <w:pPr>
              <w:widowControl/>
              <w:jc w:val="center"/>
              <w:rPr>
                <w:rFonts w:hint="eastAsia" w:ascii="仿宋" w:hAnsi="仿宋" w:eastAsia="仿宋"/>
                <w:color w:val="auto"/>
                <w:kern w:val="0"/>
                <w:sz w:val="24"/>
                <w:szCs w:val="24"/>
                <w:highlight w:val="none"/>
                <w:lang w:eastAsia="zh-CN"/>
              </w:rPr>
            </w:pPr>
            <w:r>
              <w:rPr>
                <w:rFonts w:hint="eastAsia" w:ascii="仿宋" w:hAnsi="仿宋" w:eastAsia="仿宋"/>
                <w:color w:val="auto"/>
                <w:kern w:val="0"/>
                <w:sz w:val="24"/>
                <w:szCs w:val="24"/>
                <w:highlight w:val="none"/>
                <w:lang w:val="en-US" w:eastAsia="zh-CN"/>
              </w:rPr>
              <w:t>7</w:t>
            </w:r>
          </w:p>
        </w:tc>
        <w:tc>
          <w:tcPr>
            <w:tcW w:w="1198" w:type="dxa"/>
            <w:noWrap w:val="0"/>
            <w:vAlign w:val="center"/>
          </w:tcPr>
          <w:p w14:paraId="695C137D">
            <w:pPr>
              <w:adjustRightInd w:val="0"/>
              <w:snapToGrid w:val="0"/>
              <w:spacing w:line="276" w:lineRule="auto"/>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实施方案</w:t>
            </w:r>
          </w:p>
        </w:tc>
        <w:tc>
          <w:tcPr>
            <w:tcW w:w="958" w:type="dxa"/>
            <w:noWrap w:val="0"/>
            <w:vAlign w:val="center"/>
          </w:tcPr>
          <w:p w14:paraId="5C12E319">
            <w:pPr>
              <w:adjustRightInd w:val="0"/>
              <w:snapToGrid w:val="0"/>
              <w:spacing w:line="276" w:lineRule="auto"/>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分</w:t>
            </w:r>
          </w:p>
        </w:tc>
        <w:tc>
          <w:tcPr>
            <w:tcW w:w="7058" w:type="dxa"/>
            <w:noWrap w:val="0"/>
            <w:vAlign w:val="center"/>
          </w:tcPr>
          <w:p w14:paraId="6F2DD4AE">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依据供应商</w:t>
            </w:r>
            <w:r>
              <w:rPr>
                <w:rFonts w:hint="eastAsia" w:ascii="仿宋" w:hAnsi="仿宋" w:eastAsia="仿宋" w:cs="Times New Roman"/>
                <w:color w:val="auto"/>
                <w:sz w:val="24"/>
                <w:szCs w:val="24"/>
                <w:highlight w:val="none"/>
              </w:rPr>
              <w:t>提供</w:t>
            </w:r>
            <w:r>
              <w:rPr>
                <w:rFonts w:hint="eastAsia" w:ascii="仿宋" w:hAnsi="仿宋" w:eastAsia="仿宋" w:cs="Times New Roman"/>
                <w:color w:val="auto"/>
                <w:sz w:val="24"/>
                <w:szCs w:val="24"/>
                <w:highlight w:val="none"/>
                <w:lang w:val="en-US" w:eastAsia="zh-CN"/>
              </w:rPr>
              <w:t>的</w:t>
            </w:r>
            <w:r>
              <w:rPr>
                <w:rFonts w:hint="eastAsia" w:ascii="仿宋" w:hAnsi="仿宋" w:eastAsia="仿宋" w:cs="Times New Roman"/>
                <w:color w:val="auto"/>
                <w:sz w:val="24"/>
                <w:szCs w:val="24"/>
                <w:highlight w:val="none"/>
              </w:rPr>
              <w:t>本项目实施计划，包括但不限于服务需执行的相关规范（</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分）、检测方案（</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分）、检测内容（</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分）、检测设备和人员的投入（</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分）及检测报告的拟制（</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分）等方面的全面性、完整性和合理性进行评审，单项满分</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10</w:t>
            </w:r>
            <w:r>
              <w:rPr>
                <w:rFonts w:hint="eastAsia" w:ascii="仿宋" w:hAnsi="仿宋" w:eastAsia="仿宋" w:cs="Times New Roman"/>
                <w:color w:val="auto"/>
                <w:sz w:val="24"/>
                <w:szCs w:val="24"/>
                <w:highlight w:val="none"/>
              </w:rPr>
              <w:t>分,存在缺陷或漏洞不利于项目实施的，每有一项扣1分，单项最多扣</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w:t>
            </w:r>
          </w:p>
          <w:p w14:paraId="7A3B1DD6">
            <w:pPr>
              <w:adjustRightInd w:val="0"/>
              <w:snapToGrid w:val="0"/>
              <w:spacing w:line="276" w:lineRule="auto"/>
              <w:rPr>
                <w:rFonts w:ascii="宋体" w:hAnsi="宋体"/>
                <w:color w:val="auto"/>
                <w:sz w:val="24"/>
                <w:szCs w:val="24"/>
                <w:highlight w:val="none"/>
              </w:rPr>
            </w:pPr>
            <w:r>
              <w:rPr>
                <w:rFonts w:hint="eastAsia" w:ascii="仿宋" w:hAnsi="仿宋" w:eastAsia="仿宋" w:cs="Times New Roman"/>
                <w:color w:val="auto"/>
                <w:sz w:val="24"/>
                <w:szCs w:val="24"/>
                <w:highlight w:val="none"/>
              </w:rPr>
              <w:t>说明：本评审内容中“存在缺陷或漏洞不利于项目实施的”是指：存在不适用本项目实际情况、内容不完整或缺少关键节点、前后矛盾、涉及的规范及标准错误不可能实现的情形等任意一种情形。</w:t>
            </w:r>
          </w:p>
        </w:tc>
      </w:tr>
      <w:tr w14:paraId="1C43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9" w:type="dxa"/>
            <w:noWrap w:val="0"/>
            <w:vAlign w:val="center"/>
          </w:tcPr>
          <w:p w14:paraId="71E738B7">
            <w:pPr>
              <w:widowControl/>
              <w:jc w:val="center"/>
              <w:rPr>
                <w:rFonts w:hint="eastAsia" w:ascii="仿宋" w:hAnsi="仿宋" w:eastAsia="仿宋"/>
                <w:color w:val="auto"/>
                <w:kern w:val="0"/>
                <w:sz w:val="24"/>
                <w:szCs w:val="24"/>
                <w:highlight w:val="none"/>
                <w:lang w:eastAsia="zh-CN"/>
              </w:rPr>
            </w:pPr>
            <w:r>
              <w:rPr>
                <w:rFonts w:hint="eastAsia" w:ascii="仿宋" w:hAnsi="仿宋" w:eastAsia="仿宋"/>
                <w:color w:val="auto"/>
                <w:kern w:val="0"/>
                <w:sz w:val="24"/>
                <w:szCs w:val="24"/>
                <w:highlight w:val="none"/>
                <w:lang w:val="en-US" w:eastAsia="zh-CN"/>
              </w:rPr>
              <w:t>8</w:t>
            </w:r>
          </w:p>
        </w:tc>
        <w:tc>
          <w:tcPr>
            <w:tcW w:w="1198" w:type="dxa"/>
            <w:noWrap w:val="0"/>
            <w:vAlign w:val="center"/>
          </w:tcPr>
          <w:p w14:paraId="3AF863EB">
            <w:pPr>
              <w:adjustRightInd w:val="0"/>
              <w:snapToGrid w:val="0"/>
              <w:spacing w:line="276" w:lineRule="auto"/>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检验检测流程计划保障</w:t>
            </w:r>
            <w:r>
              <w:rPr>
                <w:rFonts w:hint="eastAsia" w:ascii="仿宋" w:hAnsi="仿宋" w:eastAsia="仿宋"/>
                <w:color w:val="auto"/>
                <w:sz w:val="24"/>
                <w:szCs w:val="24"/>
                <w:highlight w:val="none"/>
                <w:lang w:val="en-US" w:eastAsia="zh-CN"/>
              </w:rPr>
              <w:t>方案</w:t>
            </w:r>
          </w:p>
        </w:tc>
        <w:tc>
          <w:tcPr>
            <w:tcW w:w="958" w:type="dxa"/>
            <w:noWrap w:val="0"/>
            <w:vAlign w:val="center"/>
          </w:tcPr>
          <w:p w14:paraId="48FD1A5F">
            <w:pPr>
              <w:adjustRightInd w:val="0"/>
              <w:snapToGrid w:val="0"/>
              <w:spacing w:line="276" w:lineRule="auto"/>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分</w:t>
            </w:r>
          </w:p>
        </w:tc>
        <w:tc>
          <w:tcPr>
            <w:tcW w:w="7058" w:type="dxa"/>
            <w:noWrap w:val="0"/>
            <w:vAlign w:val="top"/>
          </w:tcPr>
          <w:p w14:paraId="79CAA6EC">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依据供应商</w:t>
            </w:r>
            <w:r>
              <w:rPr>
                <w:rFonts w:hint="eastAsia" w:ascii="仿宋" w:hAnsi="仿宋" w:eastAsia="仿宋" w:cs="Times New Roman"/>
                <w:color w:val="auto"/>
                <w:sz w:val="24"/>
                <w:szCs w:val="24"/>
                <w:highlight w:val="none"/>
              </w:rPr>
              <w:t>提供</w:t>
            </w:r>
            <w:r>
              <w:rPr>
                <w:rFonts w:hint="eastAsia" w:ascii="仿宋" w:hAnsi="仿宋" w:eastAsia="仿宋" w:cs="Times New Roman"/>
                <w:color w:val="auto"/>
                <w:sz w:val="24"/>
                <w:szCs w:val="24"/>
                <w:highlight w:val="none"/>
                <w:lang w:val="en-US" w:eastAsia="zh-CN"/>
              </w:rPr>
              <w:t>的</w:t>
            </w:r>
            <w:r>
              <w:rPr>
                <w:rFonts w:hint="eastAsia" w:ascii="仿宋" w:hAnsi="仿宋" w:eastAsia="仿宋" w:cs="Times New Roman"/>
                <w:color w:val="auto"/>
                <w:sz w:val="24"/>
                <w:szCs w:val="24"/>
                <w:highlight w:val="none"/>
              </w:rPr>
              <w:t>检验检测流程计划保障方案</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包括但不限于编制检验流程图（</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检测工作大纲</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w:t>
            </w:r>
            <w:r>
              <w:rPr>
                <w:rFonts w:hint="eastAsia" w:ascii="仿宋" w:hAnsi="仿宋" w:eastAsia="仿宋" w:cs="Times New Roman"/>
                <w:color w:val="auto"/>
                <w:sz w:val="24"/>
                <w:szCs w:val="24"/>
                <w:highlight w:val="none"/>
                <w:lang w:val="en-US" w:eastAsia="zh-CN"/>
              </w:rPr>
              <w:t>、</w:t>
            </w:r>
            <w:r>
              <w:rPr>
                <w:rFonts w:hint="eastAsia" w:ascii="仿宋" w:hAnsi="仿宋" w:eastAsia="仿宋" w:cs="Times New Roman"/>
                <w:color w:val="auto"/>
                <w:sz w:val="24"/>
                <w:szCs w:val="24"/>
                <w:highlight w:val="none"/>
                <w:lang w:eastAsia="zh-CN"/>
              </w:rPr>
              <w:t>质量检验计划</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质量控制计划</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w:t>
            </w:r>
            <w:r>
              <w:rPr>
                <w:rFonts w:hint="eastAsia" w:ascii="仿宋" w:hAnsi="仿宋" w:eastAsia="仿宋" w:cs="Times New Roman"/>
                <w:color w:val="auto"/>
                <w:sz w:val="24"/>
                <w:szCs w:val="24"/>
                <w:highlight w:val="none"/>
                <w:lang w:val="en-US" w:eastAsia="zh-CN"/>
              </w:rPr>
              <w:t>、质量监督计划</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分）等方面的全面性、完整性和合理性进行评审，单项满分</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10</w:t>
            </w:r>
            <w:r>
              <w:rPr>
                <w:rFonts w:hint="eastAsia" w:ascii="仿宋" w:hAnsi="仿宋" w:eastAsia="仿宋" w:cs="Times New Roman"/>
                <w:color w:val="auto"/>
                <w:sz w:val="24"/>
                <w:szCs w:val="24"/>
                <w:highlight w:val="none"/>
              </w:rPr>
              <w:t>分,存在缺陷或漏洞不利于项目实施的，每有一项扣1分，单项最多扣</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w:t>
            </w:r>
          </w:p>
          <w:p w14:paraId="2AA25C95">
            <w:pPr>
              <w:adjustRightInd w:val="0"/>
              <w:snapToGrid w:val="0"/>
              <w:spacing w:line="276" w:lineRule="auto"/>
              <w:rPr>
                <w:rFonts w:hint="eastAsia" w:ascii="仿宋" w:hAnsi="仿宋" w:eastAsia="仿宋"/>
                <w:color w:val="auto"/>
                <w:sz w:val="24"/>
                <w:szCs w:val="24"/>
                <w:highlight w:val="none"/>
              </w:rPr>
            </w:pPr>
            <w:r>
              <w:rPr>
                <w:rFonts w:hint="eastAsia" w:ascii="仿宋" w:hAnsi="仿宋" w:eastAsia="仿宋" w:cs="Times New Roman"/>
                <w:color w:val="auto"/>
                <w:sz w:val="24"/>
                <w:szCs w:val="24"/>
                <w:highlight w:val="none"/>
              </w:rPr>
              <w:t>说明：本评审内容中“存在缺陷或漏洞不利于项目实施的”是指：存在不适用本项目实际情况、内容不完整或缺少关键节点、前后矛盾、涉及的规范及标准错误不可能实现的情形等任意一种情形。</w:t>
            </w:r>
          </w:p>
        </w:tc>
      </w:tr>
      <w:tr w14:paraId="4DEC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9" w:type="dxa"/>
            <w:noWrap w:val="0"/>
            <w:vAlign w:val="center"/>
          </w:tcPr>
          <w:p w14:paraId="6C2895A7">
            <w:pPr>
              <w:widowControl/>
              <w:jc w:val="center"/>
              <w:rPr>
                <w:rFonts w:hint="eastAsia" w:ascii="仿宋" w:hAnsi="仿宋" w:eastAsia="仿宋"/>
                <w:color w:val="auto"/>
                <w:kern w:val="0"/>
                <w:sz w:val="24"/>
                <w:szCs w:val="24"/>
                <w:highlight w:val="none"/>
                <w:lang w:eastAsia="zh-CN"/>
              </w:rPr>
            </w:pPr>
            <w:r>
              <w:rPr>
                <w:rFonts w:hint="eastAsia" w:ascii="仿宋" w:hAnsi="仿宋" w:eastAsia="仿宋"/>
                <w:color w:val="auto"/>
                <w:kern w:val="0"/>
                <w:sz w:val="24"/>
                <w:szCs w:val="24"/>
                <w:highlight w:val="none"/>
                <w:lang w:val="en-US" w:eastAsia="zh-CN"/>
              </w:rPr>
              <w:t>9</w:t>
            </w:r>
          </w:p>
        </w:tc>
        <w:tc>
          <w:tcPr>
            <w:tcW w:w="1198" w:type="dxa"/>
            <w:noWrap w:val="0"/>
            <w:vAlign w:val="center"/>
          </w:tcPr>
          <w:p w14:paraId="3DF6464F">
            <w:pPr>
              <w:adjustRightInd w:val="0"/>
              <w:snapToGrid w:val="0"/>
              <w:spacing w:line="276" w:lineRule="auto"/>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拟投入的检测设备情况 </w:t>
            </w:r>
          </w:p>
        </w:tc>
        <w:tc>
          <w:tcPr>
            <w:tcW w:w="958" w:type="dxa"/>
            <w:noWrap w:val="0"/>
            <w:vAlign w:val="center"/>
          </w:tcPr>
          <w:p w14:paraId="172C879B">
            <w:pPr>
              <w:adjustRightInd w:val="0"/>
              <w:snapToGrid w:val="0"/>
              <w:spacing w:line="276" w:lineRule="auto"/>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分</w:t>
            </w:r>
          </w:p>
        </w:tc>
        <w:tc>
          <w:tcPr>
            <w:tcW w:w="7058" w:type="dxa"/>
            <w:noWrap w:val="0"/>
            <w:vAlign w:val="top"/>
          </w:tcPr>
          <w:p w14:paraId="30EF1AB9">
            <w:pPr>
              <w:adjustRightInd w:val="0"/>
              <w:snapToGrid w:val="0"/>
              <w:spacing w:line="276" w:lineRule="auto"/>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依据供应商</w:t>
            </w:r>
            <w:r>
              <w:rPr>
                <w:rFonts w:hint="eastAsia" w:ascii="仿宋" w:hAnsi="仿宋" w:eastAsia="仿宋"/>
                <w:color w:val="auto"/>
                <w:sz w:val="24"/>
                <w:szCs w:val="24"/>
                <w:highlight w:val="none"/>
              </w:rPr>
              <w:t>拟投入的检测设备情况</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质量检测设备设施齐全，检测仪器设备功能、量程、精度，配套设备设施满足全部必备检测参数要求。</w:t>
            </w:r>
            <w:r>
              <w:rPr>
                <w:rFonts w:hint="eastAsia" w:ascii="仿宋" w:hAnsi="仿宋" w:eastAsia="仿宋"/>
                <w:color w:val="auto"/>
                <w:sz w:val="24"/>
                <w:szCs w:val="24"/>
                <w:highlight w:val="none"/>
                <w:lang w:val="en-US" w:eastAsia="zh-CN"/>
              </w:rPr>
              <w:t>全部满足要求得10分，存在缺陷或漏洞不利于项目实施的，每有一项扣1分，扣完为止。备</w:t>
            </w:r>
            <w:r>
              <w:rPr>
                <w:rFonts w:hint="eastAsia" w:ascii="仿宋" w:hAnsi="仿宋" w:eastAsia="仿宋"/>
                <w:color w:val="auto"/>
                <w:sz w:val="24"/>
                <w:szCs w:val="24"/>
                <w:highlight w:val="none"/>
              </w:rPr>
              <w:t>注：提供《检测设备清单》、</w:t>
            </w:r>
            <w:r>
              <w:rPr>
                <w:rFonts w:hint="eastAsia" w:ascii="仿宋" w:hAnsi="仿宋" w:eastAsia="仿宋"/>
                <w:color w:val="auto"/>
                <w:sz w:val="24"/>
                <w:szCs w:val="24"/>
                <w:highlight w:val="none"/>
                <w:lang w:val="en-US" w:eastAsia="zh-CN"/>
              </w:rPr>
              <w:t>仪器设备校准证书或检定证书</w:t>
            </w:r>
            <w:r>
              <w:rPr>
                <w:rFonts w:hint="eastAsia" w:ascii="仿宋" w:hAnsi="仿宋" w:eastAsia="仿宋"/>
                <w:color w:val="auto"/>
                <w:sz w:val="24"/>
                <w:szCs w:val="24"/>
                <w:highlight w:val="none"/>
              </w:rPr>
              <w:t>等相关证明材料。</w:t>
            </w:r>
          </w:p>
          <w:p w14:paraId="49D09ED4">
            <w:pPr>
              <w:adjustRightInd w:val="0"/>
              <w:snapToGrid w:val="0"/>
              <w:spacing w:line="276"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说明：本评审内容中“存在缺陷或漏洞不利于项目实施的”是指：存在不适用本项目实际情况、内容不完整或缺少关键节点、前后矛盾、涉及的规范及标准错误不可能实现的情形等任意一种情形。</w:t>
            </w:r>
          </w:p>
        </w:tc>
      </w:tr>
      <w:tr w14:paraId="615E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noWrap w:val="0"/>
            <w:vAlign w:val="center"/>
          </w:tcPr>
          <w:p w14:paraId="76FB1AE4">
            <w:pPr>
              <w:widowControl/>
              <w:jc w:val="center"/>
              <w:rPr>
                <w:rFonts w:hint="default" w:ascii="仿宋" w:hAnsi="仿宋" w:eastAsia="仿宋"/>
                <w:color w:val="auto"/>
                <w:kern w:val="0"/>
                <w:sz w:val="24"/>
                <w:szCs w:val="24"/>
                <w:highlight w:val="none"/>
                <w:lang w:val="en-US" w:eastAsia="zh-CN"/>
              </w:rPr>
            </w:pPr>
            <w:r>
              <w:rPr>
                <w:rFonts w:hint="eastAsia" w:ascii="仿宋" w:hAnsi="仿宋" w:eastAsia="仿宋"/>
                <w:color w:val="auto"/>
                <w:kern w:val="0"/>
                <w:sz w:val="24"/>
                <w:szCs w:val="24"/>
                <w:highlight w:val="none"/>
                <w:lang w:val="en-US" w:eastAsia="zh-CN"/>
              </w:rPr>
              <w:t>10</w:t>
            </w:r>
          </w:p>
        </w:tc>
        <w:tc>
          <w:tcPr>
            <w:tcW w:w="1198" w:type="dxa"/>
            <w:noWrap w:val="0"/>
            <w:vAlign w:val="center"/>
          </w:tcPr>
          <w:p w14:paraId="314BE9A0">
            <w:pPr>
              <w:adjustRightInd w:val="0"/>
              <w:snapToGrid w:val="0"/>
              <w:spacing w:line="276" w:lineRule="auto"/>
              <w:jc w:val="center"/>
              <w:rPr>
                <w:rFonts w:hint="default" w:ascii="仿宋" w:hAnsi="仿宋" w:eastAsia="仿宋"/>
                <w:color w:val="auto"/>
                <w:sz w:val="24"/>
                <w:szCs w:val="24"/>
                <w:highlight w:val="none"/>
                <w:lang w:val="en-US" w:bidi="zh-CN"/>
              </w:rPr>
            </w:pPr>
            <w:r>
              <w:rPr>
                <w:rFonts w:hint="eastAsia" w:ascii="仿宋" w:hAnsi="仿宋" w:eastAsia="仿宋"/>
                <w:color w:val="auto"/>
                <w:sz w:val="24"/>
                <w:szCs w:val="24"/>
                <w:highlight w:val="none"/>
                <w:lang w:val="en-US" w:bidi="zh-CN"/>
              </w:rPr>
              <w:t>项目进度安排及保证措施</w:t>
            </w:r>
          </w:p>
        </w:tc>
        <w:tc>
          <w:tcPr>
            <w:tcW w:w="958" w:type="dxa"/>
            <w:noWrap w:val="0"/>
            <w:vAlign w:val="center"/>
          </w:tcPr>
          <w:p w14:paraId="5B59D982">
            <w:pPr>
              <w:adjustRightInd w:val="0"/>
              <w:snapToGrid w:val="0"/>
              <w:spacing w:line="276" w:lineRule="auto"/>
              <w:jc w:val="center"/>
              <w:rPr>
                <w:rFonts w:hint="default" w:ascii="仿宋" w:hAnsi="仿宋" w:eastAsia="仿宋"/>
                <w:color w:val="auto"/>
                <w:sz w:val="24"/>
                <w:szCs w:val="24"/>
                <w:highlight w:val="none"/>
                <w:lang w:val="en-US" w:bidi="zh-CN"/>
              </w:rPr>
            </w:pPr>
            <w:r>
              <w:rPr>
                <w:rFonts w:hint="eastAsia" w:ascii="仿宋" w:hAnsi="仿宋" w:eastAsia="仿宋"/>
                <w:color w:val="auto"/>
                <w:sz w:val="24"/>
                <w:szCs w:val="24"/>
                <w:highlight w:val="none"/>
                <w:lang w:val="en-US" w:bidi="zh-CN"/>
              </w:rPr>
              <w:t>5分</w:t>
            </w:r>
          </w:p>
        </w:tc>
        <w:tc>
          <w:tcPr>
            <w:tcW w:w="7058" w:type="dxa"/>
            <w:noWrap w:val="0"/>
            <w:vAlign w:val="top"/>
          </w:tcPr>
          <w:p w14:paraId="19B5FD07">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依据供应商提供的</w:t>
            </w:r>
            <w:r>
              <w:rPr>
                <w:rFonts w:hint="eastAsia" w:ascii="仿宋" w:hAnsi="仿宋" w:eastAsia="仿宋"/>
                <w:color w:val="auto"/>
                <w:sz w:val="24"/>
                <w:szCs w:val="24"/>
                <w:highlight w:val="none"/>
                <w:lang w:val="en-US" w:bidi="zh-CN"/>
              </w:rPr>
              <w:t>时间进度安排及保证措施，包括但不限于制定详细的项目计划</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r>
              <w:rPr>
                <w:rFonts w:hint="eastAsia" w:ascii="仿宋" w:hAnsi="仿宋" w:eastAsia="仿宋"/>
                <w:color w:val="auto"/>
                <w:sz w:val="24"/>
                <w:szCs w:val="24"/>
                <w:highlight w:val="none"/>
                <w:lang w:val="en-US" w:bidi="zh-CN"/>
              </w:rPr>
              <w:t>、时间进度安排</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r>
              <w:rPr>
                <w:rFonts w:hint="eastAsia" w:ascii="仿宋" w:hAnsi="仿宋" w:eastAsia="仿宋"/>
                <w:color w:val="auto"/>
                <w:sz w:val="24"/>
                <w:szCs w:val="24"/>
                <w:highlight w:val="none"/>
                <w:lang w:val="en-US" w:bidi="zh-CN"/>
              </w:rPr>
              <w:t>、资源合理配置</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r>
              <w:rPr>
                <w:rFonts w:hint="eastAsia" w:ascii="仿宋" w:hAnsi="仿宋" w:eastAsia="仿宋"/>
                <w:color w:val="auto"/>
                <w:sz w:val="24"/>
                <w:szCs w:val="24"/>
                <w:highlight w:val="none"/>
                <w:lang w:val="en-US" w:bidi="zh-CN"/>
              </w:rPr>
              <w:t>、建立项目进度监督管理机制</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r>
              <w:rPr>
                <w:rFonts w:hint="eastAsia" w:ascii="仿宋" w:hAnsi="仿宋" w:eastAsia="仿宋"/>
                <w:color w:val="auto"/>
                <w:sz w:val="24"/>
                <w:szCs w:val="24"/>
                <w:highlight w:val="none"/>
                <w:lang w:val="en-US" w:bidi="zh-CN"/>
              </w:rPr>
              <w:t>、项目进度跟踪和分析</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分）等方面的全面性、完整性和合理性进行评审，单项满分</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5</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0.5</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p>
          <w:p w14:paraId="4C78A31D">
            <w:pPr>
              <w:adjustRightInd w:val="0"/>
              <w:snapToGrid w:val="0"/>
              <w:spacing w:line="276" w:lineRule="auto"/>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说明：本评审内容中“存在缺陷或漏洞不利于项目实施的”是指：存在不适用本项目实际情况、内容不完整或缺少关键节点、前后矛盾、涉及的规范及标准错误不可能实现的情形等任意一种情形。</w:t>
            </w:r>
          </w:p>
        </w:tc>
      </w:tr>
      <w:tr w14:paraId="69F8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noWrap w:val="0"/>
            <w:vAlign w:val="center"/>
          </w:tcPr>
          <w:p w14:paraId="003489C6">
            <w:pPr>
              <w:widowControl/>
              <w:jc w:val="center"/>
              <w:rPr>
                <w:rFonts w:hint="default" w:ascii="仿宋" w:hAnsi="仿宋" w:eastAsia="仿宋"/>
                <w:color w:val="auto"/>
                <w:kern w:val="0"/>
                <w:sz w:val="24"/>
                <w:szCs w:val="24"/>
                <w:highlight w:val="none"/>
                <w:lang w:val="en-US" w:eastAsia="zh-CN"/>
              </w:rPr>
            </w:pPr>
            <w:r>
              <w:rPr>
                <w:rFonts w:hint="eastAsia" w:ascii="仿宋" w:hAnsi="仿宋" w:eastAsia="仿宋"/>
                <w:color w:val="auto"/>
                <w:kern w:val="0"/>
                <w:sz w:val="24"/>
                <w:szCs w:val="24"/>
                <w:highlight w:val="none"/>
                <w:lang w:val="en-US" w:eastAsia="zh-CN"/>
              </w:rPr>
              <w:t>11</w:t>
            </w:r>
          </w:p>
        </w:tc>
        <w:tc>
          <w:tcPr>
            <w:tcW w:w="1198" w:type="dxa"/>
            <w:noWrap w:val="0"/>
            <w:vAlign w:val="center"/>
          </w:tcPr>
          <w:p w14:paraId="72E86EF5">
            <w:pPr>
              <w:adjustRightInd w:val="0"/>
              <w:snapToGrid w:val="0"/>
              <w:spacing w:line="276" w:lineRule="auto"/>
              <w:jc w:val="center"/>
              <w:rPr>
                <w:rFonts w:hint="eastAsia" w:ascii="仿宋" w:hAnsi="仿宋" w:eastAsia="仿宋"/>
                <w:color w:val="auto"/>
                <w:sz w:val="24"/>
                <w:szCs w:val="24"/>
                <w:highlight w:val="none"/>
                <w:lang w:bidi="zh-CN"/>
              </w:rPr>
            </w:pPr>
            <w:r>
              <w:rPr>
                <w:rFonts w:hint="eastAsia" w:ascii="仿宋" w:hAnsi="仿宋" w:eastAsia="仿宋"/>
                <w:color w:val="auto"/>
                <w:sz w:val="24"/>
                <w:szCs w:val="24"/>
                <w:highlight w:val="none"/>
                <w:lang w:bidi="zh-CN"/>
              </w:rPr>
              <w:t>应急措施方案</w:t>
            </w:r>
          </w:p>
        </w:tc>
        <w:tc>
          <w:tcPr>
            <w:tcW w:w="958" w:type="dxa"/>
            <w:noWrap w:val="0"/>
            <w:vAlign w:val="center"/>
          </w:tcPr>
          <w:p w14:paraId="40DADB3D">
            <w:pPr>
              <w:adjustRightInd w:val="0"/>
              <w:snapToGrid w:val="0"/>
              <w:spacing w:line="276" w:lineRule="auto"/>
              <w:jc w:val="center"/>
              <w:rPr>
                <w:rFonts w:hint="default" w:ascii="仿宋" w:hAnsi="仿宋" w:eastAsia="仿宋"/>
                <w:color w:val="auto"/>
                <w:sz w:val="24"/>
                <w:szCs w:val="24"/>
                <w:highlight w:val="none"/>
                <w:lang w:val="en-US" w:bidi="zh-CN"/>
              </w:rPr>
            </w:pPr>
            <w:r>
              <w:rPr>
                <w:rFonts w:hint="eastAsia" w:ascii="仿宋" w:hAnsi="仿宋" w:eastAsia="仿宋"/>
                <w:color w:val="auto"/>
                <w:sz w:val="24"/>
                <w:szCs w:val="24"/>
                <w:highlight w:val="none"/>
                <w:lang w:val="en-US" w:bidi="zh-CN"/>
              </w:rPr>
              <w:t>5</w:t>
            </w:r>
            <w:r>
              <w:rPr>
                <w:rFonts w:hint="eastAsia" w:ascii="仿宋" w:hAnsi="仿宋" w:eastAsia="仿宋"/>
                <w:color w:val="auto"/>
                <w:sz w:val="24"/>
                <w:szCs w:val="24"/>
                <w:highlight w:val="none"/>
              </w:rPr>
              <w:t>分</w:t>
            </w:r>
          </w:p>
        </w:tc>
        <w:tc>
          <w:tcPr>
            <w:tcW w:w="7058" w:type="dxa"/>
            <w:noWrap w:val="0"/>
            <w:vAlign w:val="top"/>
          </w:tcPr>
          <w:p w14:paraId="7C9E7C4D">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olor w:val="auto"/>
                <w:sz w:val="24"/>
                <w:szCs w:val="24"/>
                <w:highlight w:val="none"/>
                <w:lang w:val="en-US" w:bidi="zh-CN"/>
              </w:rPr>
              <w:t>依据供应商</w:t>
            </w:r>
            <w:r>
              <w:rPr>
                <w:rFonts w:hint="eastAsia" w:ascii="仿宋" w:hAnsi="仿宋" w:eastAsia="仿宋"/>
                <w:color w:val="auto"/>
                <w:sz w:val="24"/>
                <w:szCs w:val="24"/>
                <w:highlight w:val="none"/>
                <w:lang w:bidi="zh-CN"/>
              </w:rPr>
              <w:t>应急措施方案针对临时性、突击性工作任务，</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val="en-US" w:eastAsia="zh-CN"/>
              </w:rPr>
              <w:t>应急组织机构及其职责</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应急预案体系</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r>
              <w:rPr>
                <w:rFonts w:hint="eastAsia" w:ascii="仿宋" w:hAnsi="仿宋" w:eastAsia="仿宋" w:cs="Times New Roman"/>
                <w:color w:val="auto"/>
                <w:sz w:val="24"/>
                <w:szCs w:val="24"/>
                <w:highlight w:val="none"/>
                <w:lang w:val="en-US" w:eastAsia="zh-CN"/>
              </w:rPr>
              <w:t>、应急响应</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保障措施</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r>
              <w:rPr>
                <w:rFonts w:hint="eastAsia" w:ascii="仿宋" w:hAnsi="仿宋" w:eastAsia="仿宋" w:cs="Times New Roman"/>
                <w:color w:val="auto"/>
                <w:sz w:val="24"/>
                <w:szCs w:val="24"/>
                <w:highlight w:val="none"/>
                <w:lang w:val="en-US" w:eastAsia="zh-CN"/>
              </w:rPr>
              <w:t>、应急预案管理</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分）等方面的全面性、完整性和合理性进行评审，单项满分</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5</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0.5</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p>
          <w:p w14:paraId="042BD15F">
            <w:pPr>
              <w:adjustRightInd w:val="0"/>
              <w:snapToGrid w:val="0"/>
              <w:spacing w:line="276" w:lineRule="auto"/>
              <w:jc w:val="left"/>
              <w:rPr>
                <w:rFonts w:hint="eastAsia" w:ascii="仿宋" w:hAnsi="仿宋" w:eastAsia="仿宋"/>
                <w:color w:val="auto"/>
                <w:sz w:val="24"/>
                <w:szCs w:val="24"/>
                <w:highlight w:val="none"/>
                <w:lang w:bidi="zh-CN"/>
              </w:rPr>
            </w:pPr>
            <w:r>
              <w:rPr>
                <w:rFonts w:hint="eastAsia" w:ascii="仿宋" w:hAnsi="仿宋" w:eastAsia="仿宋" w:cs="Times New Roman"/>
                <w:color w:val="auto"/>
                <w:sz w:val="24"/>
                <w:szCs w:val="24"/>
                <w:highlight w:val="none"/>
              </w:rPr>
              <w:t>说明：本评审内容中“存在缺陷或漏洞不利于项目实施的”是指：存在不适用本项目实际情况、内容不完整或缺少关键节点、前后矛盾、涉及的规范及标准错误不可能实现的情形等任意一种情形。</w:t>
            </w:r>
          </w:p>
        </w:tc>
      </w:tr>
      <w:tr w14:paraId="7C7E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09" w:type="dxa"/>
            <w:noWrap w:val="0"/>
            <w:vAlign w:val="center"/>
          </w:tcPr>
          <w:p w14:paraId="0D7E8973">
            <w:pPr>
              <w:widowControl/>
              <w:jc w:val="center"/>
              <w:rPr>
                <w:rFonts w:hint="default" w:ascii="仿宋" w:hAnsi="仿宋" w:eastAsia="仿宋"/>
                <w:color w:val="auto"/>
                <w:kern w:val="0"/>
                <w:sz w:val="24"/>
                <w:szCs w:val="24"/>
                <w:highlight w:val="none"/>
                <w:lang w:val="en-US" w:eastAsia="zh-CN"/>
              </w:rPr>
            </w:pPr>
            <w:r>
              <w:rPr>
                <w:rFonts w:hint="eastAsia" w:ascii="仿宋" w:hAnsi="仿宋" w:eastAsia="仿宋"/>
                <w:color w:val="auto"/>
                <w:kern w:val="0"/>
                <w:sz w:val="24"/>
                <w:szCs w:val="24"/>
                <w:highlight w:val="none"/>
                <w:lang w:val="en-US" w:eastAsia="zh-CN"/>
              </w:rPr>
              <w:t>12</w:t>
            </w:r>
          </w:p>
        </w:tc>
        <w:tc>
          <w:tcPr>
            <w:tcW w:w="1198" w:type="dxa"/>
            <w:noWrap w:val="0"/>
            <w:vAlign w:val="center"/>
          </w:tcPr>
          <w:p w14:paraId="0F4FAB06">
            <w:pPr>
              <w:adjustRightInd w:val="0"/>
              <w:snapToGrid w:val="0"/>
              <w:spacing w:line="276" w:lineRule="auto"/>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信息化管理</w:t>
            </w:r>
          </w:p>
        </w:tc>
        <w:tc>
          <w:tcPr>
            <w:tcW w:w="958" w:type="dxa"/>
            <w:noWrap w:val="0"/>
            <w:vAlign w:val="center"/>
          </w:tcPr>
          <w:p w14:paraId="5BD601AD">
            <w:pPr>
              <w:adjustRightInd w:val="0"/>
              <w:snapToGrid w:val="0"/>
              <w:spacing w:line="276" w:lineRule="auto"/>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w:t>
            </w:r>
          </w:p>
        </w:tc>
        <w:tc>
          <w:tcPr>
            <w:tcW w:w="7058" w:type="dxa"/>
            <w:noWrap w:val="0"/>
            <w:vAlign w:val="top"/>
          </w:tcPr>
          <w:p w14:paraId="26782F30">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olor w:val="auto"/>
                <w:sz w:val="24"/>
                <w:szCs w:val="24"/>
                <w:highlight w:val="none"/>
                <w:lang w:val="en-US" w:eastAsia="zh-CN"/>
              </w:rPr>
              <w:t>供应商具有</w:t>
            </w:r>
            <w:r>
              <w:rPr>
                <w:rFonts w:hint="eastAsia" w:ascii="仿宋" w:hAnsi="仿宋" w:eastAsia="仿宋"/>
                <w:color w:val="auto"/>
                <w:sz w:val="24"/>
                <w:szCs w:val="24"/>
                <w:highlight w:val="none"/>
              </w:rPr>
              <w:t>完善的信息化管理系统，</w:t>
            </w:r>
            <w:r>
              <w:rPr>
                <w:rFonts w:hint="eastAsia" w:ascii="仿宋" w:hAnsi="仿宋" w:eastAsia="仿宋" w:cs="Times New Roman"/>
                <w:color w:val="auto"/>
                <w:sz w:val="24"/>
                <w:szCs w:val="24"/>
                <w:highlight w:val="none"/>
              </w:rPr>
              <w:t>包括但不限于</w:t>
            </w:r>
            <w:r>
              <w:rPr>
                <w:rFonts w:hint="eastAsia" w:ascii="仿宋" w:hAnsi="仿宋" w:eastAsia="仿宋"/>
                <w:color w:val="auto"/>
                <w:sz w:val="24"/>
                <w:szCs w:val="24"/>
                <w:highlight w:val="none"/>
              </w:rPr>
              <w:t>检测业务受理</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r>
              <w:rPr>
                <w:rFonts w:hint="eastAsia" w:ascii="仿宋" w:hAnsi="仿宋" w:eastAsia="仿宋" w:cs="Times New Roman"/>
                <w:color w:val="auto"/>
                <w:sz w:val="24"/>
                <w:szCs w:val="24"/>
                <w:highlight w:val="none"/>
                <w:lang w:eastAsia="zh-CN"/>
              </w:rPr>
              <w:t>、</w:t>
            </w:r>
            <w:r>
              <w:rPr>
                <w:rFonts w:hint="eastAsia" w:ascii="仿宋" w:hAnsi="仿宋" w:eastAsia="仿宋"/>
                <w:color w:val="auto"/>
                <w:sz w:val="24"/>
                <w:szCs w:val="24"/>
                <w:highlight w:val="none"/>
              </w:rPr>
              <w:t>检测数据采集</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r>
              <w:rPr>
                <w:rFonts w:hint="eastAsia" w:ascii="仿宋" w:hAnsi="仿宋" w:eastAsia="仿宋" w:cs="Times New Roman"/>
                <w:color w:val="auto"/>
                <w:sz w:val="24"/>
                <w:szCs w:val="24"/>
                <w:highlight w:val="none"/>
                <w:lang w:val="en-US" w:eastAsia="zh-CN"/>
              </w:rPr>
              <w:t>、</w:t>
            </w:r>
            <w:r>
              <w:rPr>
                <w:rFonts w:hint="eastAsia" w:ascii="仿宋" w:hAnsi="仿宋" w:eastAsia="仿宋"/>
                <w:color w:val="auto"/>
                <w:sz w:val="24"/>
                <w:szCs w:val="24"/>
                <w:highlight w:val="none"/>
              </w:rPr>
              <w:t>检测信息上传</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r>
              <w:rPr>
                <w:rFonts w:hint="eastAsia" w:ascii="仿宋" w:hAnsi="仿宋" w:eastAsia="仿宋" w:cs="Times New Roman"/>
                <w:color w:val="auto"/>
                <w:sz w:val="24"/>
                <w:szCs w:val="24"/>
                <w:highlight w:val="none"/>
                <w:lang w:eastAsia="zh-CN"/>
              </w:rPr>
              <w:t>、</w:t>
            </w:r>
            <w:r>
              <w:rPr>
                <w:rFonts w:hint="eastAsia" w:ascii="仿宋" w:hAnsi="仿宋" w:eastAsia="仿宋"/>
                <w:color w:val="auto"/>
                <w:sz w:val="24"/>
                <w:szCs w:val="24"/>
                <w:highlight w:val="none"/>
              </w:rPr>
              <w:t>检测报告出具</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r>
              <w:rPr>
                <w:rFonts w:hint="eastAsia" w:ascii="仿宋" w:hAnsi="仿宋" w:eastAsia="仿宋" w:cs="Times New Roman"/>
                <w:color w:val="auto"/>
                <w:sz w:val="24"/>
                <w:szCs w:val="24"/>
                <w:highlight w:val="none"/>
                <w:lang w:val="en-US" w:eastAsia="zh-CN"/>
              </w:rPr>
              <w:t>、</w:t>
            </w:r>
            <w:r>
              <w:rPr>
                <w:rFonts w:hint="eastAsia" w:ascii="仿宋" w:hAnsi="仿宋" w:eastAsia="仿宋"/>
                <w:color w:val="auto"/>
                <w:sz w:val="24"/>
                <w:szCs w:val="24"/>
                <w:highlight w:val="none"/>
              </w:rPr>
              <w:t>检测档案管理</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r>
              <w:rPr>
                <w:rFonts w:hint="eastAsia" w:ascii="仿宋" w:hAnsi="仿宋" w:eastAsia="仿宋"/>
                <w:color w:val="auto"/>
                <w:sz w:val="24"/>
                <w:szCs w:val="24"/>
                <w:highlight w:val="none"/>
              </w:rPr>
              <w:t>等质量检测活动全过程可追溯。</w:t>
            </w:r>
            <w:r>
              <w:rPr>
                <w:rFonts w:hint="eastAsia" w:ascii="仿宋" w:hAnsi="仿宋" w:eastAsia="仿宋" w:cs="Times New Roman"/>
                <w:color w:val="auto"/>
                <w:sz w:val="24"/>
                <w:szCs w:val="24"/>
                <w:highlight w:val="none"/>
                <w:lang w:val="en-US" w:eastAsia="zh-CN"/>
              </w:rPr>
              <w:t>针对以上内容的</w:t>
            </w:r>
            <w:r>
              <w:rPr>
                <w:rFonts w:hint="eastAsia" w:ascii="仿宋" w:hAnsi="仿宋" w:eastAsia="仿宋" w:cs="Times New Roman"/>
                <w:color w:val="auto"/>
                <w:sz w:val="24"/>
                <w:szCs w:val="24"/>
                <w:highlight w:val="none"/>
              </w:rPr>
              <w:t>全面性、完整性和合理性进行评审，单项满分</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5</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0.5</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p>
          <w:p w14:paraId="4B8C978C">
            <w:pPr>
              <w:adjustRightInd w:val="0"/>
              <w:snapToGrid w:val="0"/>
              <w:spacing w:line="276" w:lineRule="auto"/>
              <w:jc w:val="left"/>
              <w:rPr>
                <w:rFonts w:hint="eastAsia" w:ascii="仿宋" w:hAnsi="仿宋" w:eastAsia="仿宋"/>
                <w:color w:val="auto"/>
                <w:sz w:val="24"/>
                <w:szCs w:val="24"/>
                <w:highlight w:val="none"/>
              </w:rPr>
            </w:pPr>
            <w:r>
              <w:rPr>
                <w:rFonts w:hint="eastAsia" w:ascii="仿宋" w:hAnsi="仿宋" w:eastAsia="仿宋" w:cs="Times New Roman"/>
                <w:color w:val="auto"/>
                <w:sz w:val="24"/>
                <w:szCs w:val="24"/>
                <w:highlight w:val="none"/>
              </w:rPr>
              <w:t>说明：本评审内容中“存在缺陷或漏洞不利于项目实施的”是指：存在不适用本项目实际情况、内容不完整或缺少关键节点、前后矛盾、涉及的规范及标准错误不可能实现的情形等任意一种情形。</w:t>
            </w:r>
          </w:p>
        </w:tc>
      </w:tr>
      <w:tr w14:paraId="5FAB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07" w:type="dxa"/>
            <w:gridSpan w:val="2"/>
            <w:noWrap w:val="0"/>
            <w:vAlign w:val="center"/>
          </w:tcPr>
          <w:p w14:paraId="47C93008">
            <w:pPr>
              <w:ind w:left="36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合计</w:t>
            </w:r>
          </w:p>
        </w:tc>
        <w:tc>
          <w:tcPr>
            <w:tcW w:w="958" w:type="dxa"/>
            <w:noWrap w:val="0"/>
            <w:vAlign w:val="center"/>
          </w:tcPr>
          <w:p w14:paraId="7921EE4E">
            <w:pPr>
              <w:ind w:left="-142" w:leftChars="-59" w:right="-103" w:rightChars="-43"/>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100分</w:t>
            </w:r>
          </w:p>
        </w:tc>
        <w:tc>
          <w:tcPr>
            <w:tcW w:w="7058" w:type="dxa"/>
            <w:noWrap w:val="0"/>
            <w:vAlign w:val="center"/>
          </w:tcPr>
          <w:p w14:paraId="73434741">
            <w:pPr>
              <w:ind w:left="360"/>
              <w:jc w:val="center"/>
              <w:rPr>
                <w:rFonts w:ascii="仿宋" w:hAnsi="仿宋" w:eastAsia="仿宋"/>
                <w:color w:val="auto"/>
                <w:sz w:val="24"/>
                <w:szCs w:val="24"/>
                <w:highlight w:val="none"/>
              </w:rPr>
            </w:pPr>
          </w:p>
        </w:tc>
      </w:tr>
    </w:tbl>
    <w:p w14:paraId="7F4A8D8E">
      <w:pPr>
        <w:pStyle w:val="26"/>
        <w:keepNext w:val="0"/>
        <w:keepLines w:val="0"/>
        <w:pageBreakBefore w:val="0"/>
        <w:kinsoku/>
        <w:wordWrap/>
        <w:overflowPunct/>
        <w:topLinePunct w:val="0"/>
        <w:bidi w:val="0"/>
        <w:spacing w:line="500" w:lineRule="exact"/>
        <w:ind w:right="-36" w:rightChars="-15"/>
        <w:textAlignment w:val="auto"/>
        <w:rPr>
          <w:rFonts w:hint="eastAsia" w:ascii="仿宋" w:hAnsi="仿宋" w:eastAsia="仿宋" w:cs="仿宋"/>
          <w:b/>
          <w:bCs/>
          <w:highlight w:val="none"/>
          <w:lang w:val="en-US" w:eastAsia="zh-CN"/>
        </w:rPr>
      </w:pPr>
      <w:r>
        <w:rPr>
          <w:rFonts w:hint="eastAsia" w:ascii="仿宋" w:hAnsi="仿宋" w:eastAsia="仿宋" w:cs="仿宋"/>
          <w:kern w:val="0"/>
          <w:sz w:val="24"/>
          <w:szCs w:val="24"/>
          <w:highlight w:val="none"/>
          <w:vertAlign w:val="baseline"/>
          <w:lang w:val="en-US" w:eastAsia="zh-CN"/>
        </w:rPr>
        <w:br w:type="page"/>
      </w:r>
    </w:p>
    <w:p w14:paraId="170F99EE">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评审标准中应考虑下列因素：</w:t>
      </w:r>
    </w:p>
    <w:p w14:paraId="2DD8F51E">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对于未预留份额专门面向中小企业采购的采购项目，以及预留份额项目中的非预留部分采购包，根据《政府采购促进中小企业发展管理办法》财库〔2020〕46号、《财政部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最后报价扣除</w:t>
      </w:r>
      <w:r>
        <w:rPr>
          <w:rFonts w:hint="eastAsia" w:ascii="仿宋" w:hAnsi="仿宋" w:eastAsia="仿宋" w:cs="仿宋"/>
          <w:sz w:val="24"/>
          <w:szCs w:val="24"/>
          <w:highlight w:val="none"/>
          <w:u w:val="single"/>
          <w:lang w:val="en-US" w:eastAsia="zh-CN"/>
        </w:rPr>
        <w:t xml:space="preserve"> 10 % </w:t>
      </w:r>
      <w:r>
        <w:rPr>
          <w:rFonts w:hint="eastAsia" w:ascii="仿宋" w:hAnsi="仿宋" w:eastAsia="仿宋" w:cs="仿宋"/>
          <w:sz w:val="24"/>
          <w:szCs w:val="24"/>
          <w:highlight w:val="none"/>
          <w:lang w:val="en-US" w:eastAsia="zh-CN"/>
        </w:rPr>
        <w:t>后参与评审。对于同时属于小微企业、监狱企业或残疾人福利性单位的，不重复进行最后报价扣除。</w:t>
      </w:r>
    </w:p>
    <w:p w14:paraId="69798295">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sz w:val="24"/>
          <w:szCs w:val="24"/>
          <w:highlight w:val="none"/>
          <w:u w:val="single"/>
          <w:lang w:val="en-US" w:eastAsia="zh-CN"/>
        </w:rPr>
        <w:t xml:space="preserve"> 30 %</w:t>
      </w:r>
      <w:r>
        <w:rPr>
          <w:rFonts w:hint="eastAsia" w:ascii="仿宋" w:hAnsi="仿宋" w:eastAsia="仿宋" w:cs="仿宋"/>
          <w:sz w:val="24"/>
          <w:szCs w:val="24"/>
          <w:highlight w:val="none"/>
          <w:lang w:val="en-US" w:eastAsia="zh-CN"/>
        </w:rPr>
        <w:t>以上的联合体或者大中型企业的报价给予</w:t>
      </w:r>
      <w:r>
        <w:rPr>
          <w:rFonts w:hint="eastAsia" w:ascii="仿宋" w:hAnsi="仿宋" w:eastAsia="仿宋" w:cs="仿宋"/>
          <w:sz w:val="24"/>
          <w:szCs w:val="24"/>
          <w:highlight w:val="none"/>
          <w:u w:val="single"/>
          <w:lang w:val="en-US" w:eastAsia="zh-CN"/>
        </w:rPr>
        <w:t xml:space="preserve"> 4% </w:t>
      </w:r>
      <w:r>
        <w:rPr>
          <w:rFonts w:hint="eastAsia" w:ascii="仿宋" w:hAnsi="仿宋" w:eastAsia="仿宋" w:cs="仿宋"/>
          <w:sz w:val="24"/>
          <w:szCs w:val="24"/>
          <w:highlight w:val="none"/>
          <w:lang w:val="en-US" w:eastAsia="zh-CN"/>
        </w:rPr>
        <w:t>的扣除，用扣除后的价格参加评审。</w:t>
      </w:r>
    </w:p>
    <w:p w14:paraId="626AE82A">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组成联合体或者接受分包的小微企业与联合体内其他企业、分包企业之间存在直接控股、管理关系的，不享受价格扣除优惠政策。</w:t>
      </w:r>
    </w:p>
    <w:p w14:paraId="029F60B9">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价格扣除比例对小型企业和微型企业同等对待，不作区分。</w:t>
      </w:r>
    </w:p>
    <w:p w14:paraId="70E35EFD">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供应商所投产品如被列入财政部与国家主管部门颁发的节能产品目录或环境标志产品目录，应提供相关证明，在评标时予以优先采购，具体优惠措施为：</w:t>
      </w:r>
      <w:r>
        <w:rPr>
          <w:rFonts w:hint="eastAsia" w:ascii="仿宋" w:hAnsi="仿宋" w:eastAsia="仿宋" w:cs="仿宋"/>
          <w:sz w:val="24"/>
          <w:szCs w:val="24"/>
          <w:highlight w:val="none"/>
          <w:u w:val="single"/>
          <w:lang w:val="en-US" w:eastAsia="zh-CN"/>
        </w:rPr>
        <w:t>综合得分相同时排名优先。</w:t>
      </w:r>
    </w:p>
    <w:p w14:paraId="40B4D751">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供应商所投产品列入无线局域网产品清单，应提供相关证明，在评标时予以优先采购，具体优惠措施为：</w:t>
      </w:r>
      <w:r>
        <w:rPr>
          <w:rFonts w:hint="eastAsia" w:ascii="仿宋" w:hAnsi="仿宋" w:eastAsia="仿宋" w:cs="仿宋"/>
          <w:sz w:val="24"/>
          <w:szCs w:val="24"/>
          <w:highlight w:val="none"/>
          <w:u w:val="single"/>
          <w:lang w:val="en-US" w:eastAsia="zh-CN"/>
        </w:rPr>
        <w:t>综合得分相同时排名优先。</w:t>
      </w:r>
    </w:p>
    <w:p w14:paraId="7EA6CED2">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如采购人所采购产品为政府强制采购的节能产品，供应商所投产品的品牌及型号必须为清单中有效期内产品并提供证明文件，否则其响应将作为无效响应被拒绝。</w:t>
      </w:r>
    </w:p>
    <w:p w14:paraId="403E9BD8">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根据《关于运用政府采购政策支持脱贫攻坚的通知》（财库〔2019〕27号）的规定，采购人采购农副产品的，对产地在国家级贫困地区的农副产品的优先采购措施：</w:t>
      </w:r>
      <w:r>
        <w:rPr>
          <w:rFonts w:hint="eastAsia" w:ascii="仿宋" w:hAnsi="仿宋" w:eastAsia="仿宋" w:cs="仿宋"/>
          <w:sz w:val="24"/>
          <w:szCs w:val="24"/>
          <w:highlight w:val="none"/>
          <w:u w:val="single"/>
          <w:lang w:val="en-US" w:eastAsia="zh-CN"/>
        </w:rPr>
        <w:t xml:space="preserve">  综合得分相同时排名优先。</w:t>
      </w:r>
    </w:p>
    <w:p w14:paraId="125E9097">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同品牌同型号处理办法：</w:t>
      </w:r>
    </w:p>
    <w:p w14:paraId="4DF84825">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则：提供相同品牌相同型号产品（单一产品或核心产品品牌型号相同）且通过资格审查、符合性审查且提交最后报价的不同供应商，按一家供应商计算，评审后得分最高的同品牌同型号供应商获得成交人推荐资格；评审得分相同的，按最后报价最低的获得成交人推荐资格；评审得分和最后报价均相同的，按技术评审得分最高的获得成交人推荐资格，评审得分、最后报价和技术评审得分三项均相同的由磋商小组采取随机抽取方式确定，其他同品牌同型号供应商不作为成交候选人。</w:t>
      </w:r>
    </w:p>
    <w:p w14:paraId="143F2462">
      <w:pPr>
        <w:keepNext w:val="0"/>
        <w:keepLines w:val="0"/>
        <w:pageBreakBefore w:val="0"/>
        <w:widowControl w:val="0"/>
        <w:numPr>
          <w:ilvl w:val="2"/>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如一个分包内包含多种产品的，采购人或采购代理机构将在</w:t>
      </w:r>
      <w:r>
        <w:rPr>
          <w:rFonts w:hint="eastAsia" w:ascii="仿宋" w:hAnsi="仿宋" w:eastAsia="仿宋" w:cs="仿宋"/>
          <w:sz w:val="24"/>
          <w:szCs w:val="24"/>
          <w:highlight w:val="none"/>
          <w:u w:val="single"/>
          <w:lang w:val="en-US" w:eastAsia="zh-CN"/>
        </w:rPr>
        <w:t>供应商须知前附表</w:t>
      </w:r>
      <w:r>
        <w:rPr>
          <w:rFonts w:hint="eastAsia" w:ascii="仿宋" w:hAnsi="仿宋" w:eastAsia="仿宋" w:cs="仿宋"/>
          <w:sz w:val="24"/>
          <w:szCs w:val="24"/>
          <w:highlight w:val="none"/>
          <w:lang w:val="en-US" w:eastAsia="zh-CN"/>
        </w:rPr>
        <w:t xml:space="preserve">中载明核心产品，多家供应商提供的所有核心产品品牌型号均相同的，按前款规定处理。 </w:t>
      </w:r>
    </w:p>
    <w:p w14:paraId="6A150BCB">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确定中标候选人名单</w:t>
      </w:r>
    </w:p>
    <w:p w14:paraId="037414F4">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分法时，评标结果按评审后得分由高到低顺序排列。评审得分最高的供应商为排名第一的成交候选人。评审得分相同的，按照最后报价由低到高的顺序推荐。评审得分且最后报价相同的，按照技术指标优劣顺序推荐。</w:t>
      </w:r>
    </w:p>
    <w:p w14:paraId="14B6C3C0">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磋商小组要对评分汇总情况进行复核，特别是对排名第一的、报价最低的、响应文件被认定为无效的情形进行重点复核。</w:t>
      </w:r>
    </w:p>
    <w:p w14:paraId="5C8F3C69">
      <w:pPr>
        <w:keepNext w:val="0"/>
        <w:keepLines w:val="0"/>
        <w:pageBreakBefore w:val="0"/>
        <w:widowControl w:val="0"/>
        <w:numPr>
          <w:ilvl w:val="1"/>
          <w:numId w:val="13"/>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w:t>
      </w:r>
    </w:p>
    <w:p w14:paraId="76594DB4">
      <w:pPr>
        <w:rPr>
          <w:rFonts w:hint="eastAsia" w:ascii="仿宋" w:hAnsi="仿宋" w:eastAsia="仿宋" w:cs="仿宋"/>
          <w:sz w:val="24"/>
          <w:szCs w:val="24"/>
          <w:highlight w:val="none"/>
          <w:lang w:val="en-US" w:eastAsia="zh-CN"/>
        </w:rPr>
      </w:pPr>
    </w:p>
    <w:p w14:paraId="52F360B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5BC2617">
      <w:pPr>
        <w:pStyle w:val="35"/>
        <w:numPr>
          <w:ilvl w:val="0"/>
          <w:numId w:val="4"/>
        </w:numPr>
        <w:bidi w:val="0"/>
        <w:jc w:val="center"/>
        <w:outlineLvl w:val="0"/>
        <w:rPr>
          <w:rFonts w:hint="eastAsia" w:ascii="仿宋" w:hAnsi="仿宋" w:eastAsia="仿宋" w:cs="仿宋"/>
          <w:b/>
          <w:bCs/>
          <w:sz w:val="32"/>
          <w:szCs w:val="32"/>
          <w:highlight w:val="none"/>
          <w:lang w:val="en-US" w:eastAsia="zh-CN"/>
        </w:rPr>
      </w:pPr>
      <w:bookmarkStart w:id="29" w:name="_Toc8139"/>
      <w:r>
        <w:rPr>
          <w:rFonts w:hint="eastAsia" w:ascii="仿宋" w:hAnsi="仿宋" w:eastAsia="仿宋" w:cs="仿宋"/>
          <w:b/>
          <w:bCs/>
          <w:sz w:val="32"/>
          <w:szCs w:val="32"/>
          <w:highlight w:val="none"/>
          <w:lang w:val="en-US" w:eastAsia="zh-CN"/>
        </w:rPr>
        <w:t>响应文件格式</w:t>
      </w:r>
      <w:bookmarkEnd w:id="29"/>
    </w:p>
    <w:p w14:paraId="3E0E23E4">
      <w:pPr>
        <w:pStyle w:val="35"/>
        <w:rPr>
          <w:rFonts w:hint="eastAsia" w:ascii="仿宋" w:hAnsi="仿宋" w:eastAsia="仿宋" w:cs="仿宋"/>
          <w:highlight w:val="none"/>
          <w:lang w:val="en-US" w:eastAsia="zh-CN"/>
        </w:rPr>
      </w:pPr>
    </w:p>
    <w:p w14:paraId="4119BE1E">
      <w:pPr>
        <w:pStyle w:val="35"/>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供应商编制文件须知</w:t>
      </w:r>
    </w:p>
    <w:p w14:paraId="59610DB0">
      <w:pPr>
        <w:pStyle w:val="35"/>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1.为保证评标工作的顺利进行，各供应商需参照如下的格式，认真进行响应文件的编写工作。需建立详细的目录。</w:t>
      </w:r>
    </w:p>
    <w:p w14:paraId="18BC638F">
      <w:pPr>
        <w:pStyle w:val="35"/>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2.各供应商提交文件中涉及商业机密的，应明确标明，采购人及最终用户将给予保密处理，否则视为公开资料。</w:t>
      </w:r>
    </w:p>
    <w:p w14:paraId="755A1467">
      <w:pPr>
        <w:pStyle w:val="35"/>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本采购文件中所要求加盖的供应商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磋商文件规定处加盖个人名章、手签章、印鉴等。</w:t>
      </w:r>
    </w:p>
    <w:p w14:paraId="7CF2DF4A">
      <w:pPr>
        <w:pStyle w:val="35"/>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4.“法定代表人（单位负责人）”指供应商营业执照或登记证书载明的“法定代表人”、“负责人”、“执行事务合伙人”、“投资人”等。</w:t>
      </w:r>
    </w:p>
    <w:p w14:paraId="4030CA34">
      <w:pPr>
        <w:pStyle w:val="35"/>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5.全部声明和问题的回答及所附材料必须是真实的、准确的和完整的。</w:t>
      </w:r>
    </w:p>
    <w:p w14:paraId="4ECE1E6C">
      <w:pPr>
        <w:pStyle w:val="35"/>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6.以联合体参加的，除采购文件格式中要求外，采购文件要求的供应商盖章处应按加盖联合体协议中约定的联合体牵头人公章或所有联合体成员公章。</w:t>
      </w:r>
    </w:p>
    <w:p w14:paraId="4CD46539">
      <w:pPr>
        <w:rPr>
          <w:rFonts w:hint="eastAsia" w:ascii="仿宋" w:hAnsi="仿宋" w:eastAsia="仿宋" w:cs="仿宋"/>
          <w:highlight w:val="none"/>
          <w:lang w:val="en-US" w:eastAsia="zh-CN"/>
        </w:rPr>
      </w:pPr>
    </w:p>
    <w:p w14:paraId="765012CE">
      <w:pPr>
        <w:pStyle w:val="35"/>
        <w:rPr>
          <w:rFonts w:hint="eastAsia" w:ascii="仿宋" w:hAnsi="仿宋" w:eastAsia="仿宋" w:cs="仿宋"/>
          <w:highlight w:val="none"/>
          <w:lang w:val="en-US" w:eastAsia="zh-CN"/>
        </w:rPr>
      </w:pPr>
    </w:p>
    <w:p w14:paraId="7471CAE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6FE943FA">
      <w:pPr>
        <w:keepNext w:val="0"/>
        <w:keepLines w:val="0"/>
        <w:widowControl/>
        <w:suppressLineNumbers w:val="0"/>
        <w:jc w:val="left"/>
        <w:outlineLvl w:val="1"/>
        <w:rPr>
          <w:rFonts w:hint="eastAsia" w:ascii="仿宋" w:hAnsi="仿宋" w:eastAsia="仿宋" w:cs="仿宋"/>
          <w:b/>
          <w:bCs/>
          <w:color w:val="000000"/>
          <w:kern w:val="0"/>
          <w:sz w:val="24"/>
          <w:szCs w:val="24"/>
          <w:highlight w:val="none"/>
          <w:lang w:val="en-US" w:eastAsia="zh-CN" w:bidi="ar"/>
        </w:rPr>
      </w:pPr>
      <w:bookmarkStart w:id="30" w:name="_Toc14175"/>
      <w:bookmarkStart w:id="31" w:name="_Toc24875"/>
      <w:r>
        <w:rPr>
          <w:rFonts w:hint="eastAsia" w:ascii="仿宋" w:hAnsi="仿宋" w:eastAsia="仿宋" w:cs="仿宋"/>
          <w:b/>
          <w:bCs/>
          <w:color w:val="000000"/>
          <w:kern w:val="0"/>
          <w:sz w:val="24"/>
          <w:szCs w:val="24"/>
          <w:highlight w:val="none"/>
          <w:lang w:val="en-US" w:eastAsia="zh-CN" w:bidi="ar"/>
        </w:rPr>
        <w:t>投标文件封面（参考格式）</w:t>
      </w:r>
      <w:bookmarkEnd w:id="30"/>
      <w:bookmarkEnd w:id="31"/>
    </w:p>
    <w:p w14:paraId="7C905D9B">
      <w:pPr>
        <w:keepNext w:val="0"/>
        <w:keepLines w:val="0"/>
        <w:widowControl/>
        <w:suppressLineNumbers w:val="0"/>
        <w:jc w:val="left"/>
        <w:rPr>
          <w:rFonts w:hint="eastAsia" w:ascii="仿宋" w:hAnsi="仿宋" w:eastAsia="仿宋" w:cs="仿宋"/>
          <w:b/>
          <w:bCs/>
          <w:color w:val="000000"/>
          <w:kern w:val="0"/>
          <w:sz w:val="84"/>
          <w:szCs w:val="84"/>
          <w:highlight w:val="none"/>
          <w:lang w:val="en-US" w:eastAsia="zh-CN" w:bidi="ar"/>
        </w:rPr>
      </w:pPr>
    </w:p>
    <w:p w14:paraId="27C8AC35">
      <w:pPr>
        <w:pStyle w:val="20"/>
        <w:rPr>
          <w:rFonts w:hint="eastAsia" w:ascii="仿宋" w:hAnsi="仿宋" w:eastAsia="仿宋" w:cs="仿宋"/>
          <w:highlight w:val="none"/>
          <w:lang w:val="en-US" w:eastAsia="zh-CN"/>
        </w:rPr>
      </w:pPr>
    </w:p>
    <w:p w14:paraId="07C2CCD2">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84"/>
          <w:szCs w:val="84"/>
          <w:highlight w:val="none"/>
          <w:lang w:val="en-US" w:eastAsia="zh-CN" w:bidi="ar"/>
        </w:rPr>
        <w:t>响应文件</w:t>
      </w:r>
    </w:p>
    <w:p w14:paraId="4B6689DF">
      <w:pPr>
        <w:keepNext w:val="0"/>
        <w:keepLines w:val="0"/>
        <w:widowControl/>
        <w:suppressLineNumbers w:val="0"/>
        <w:jc w:val="left"/>
        <w:rPr>
          <w:rFonts w:hint="eastAsia" w:ascii="仿宋" w:hAnsi="仿宋" w:eastAsia="仿宋" w:cs="仿宋"/>
          <w:b/>
          <w:bCs/>
          <w:color w:val="000000"/>
          <w:kern w:val="0"/>
          <w:sz w:val="52"/>
          <w:szCs w:val="52"/>
          <w:highlight w:val="none"/>
          <w:lang w:val="en-US" w:eastAsia="zh-CN" w:bidi="ar"/>
        </w:rPr>
      </w:pPr>
    </w:p>
    <w:p w14:paraId="43F8966B">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52"/>
          <w:szCs w:val="52"/>
          <w:highlight w:val="none"/>
          <w:lang w:val="en-US" w:eastAsia="zh-CN" w:bidi="ar"/>
        </w:rPr>
        <w:t xml:space="preserve"> </w:t>
      </w:r>
    </w:p>
    <w:p w14:paraId="49CADA78">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6AA54801">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83F7EAA">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11E302A8">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31"/>
          <w:szCs w:val="31"/>
          <w:highlight w:val="none"/>
          <w:lang w:val="en-US" w:eastAsia="zh-CN" w:bidi="ar"/>
        </w:rPr>
        <w:t xml:space="preserve">项目名称: </w:t>
      </w:r>
    </w:p>
    <w:p w14:paraId="3FF71F96">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 xml:space="preserve">项目编号： </w:t>
      </w:r>
    </w:p>
    <w:p w14:paraId="33707825">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供应商名称（盖公章）：</w:t>
      </w:r>
    </w:p>
    <w:p w14:paraId="4918ADCB">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法定代表人或其授权代表（签字或印鉴）：</w:t>
      </w:r>
    </w:p>
    <w:p w14:paraId="3A51B1D7">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65F6FBE1">
      <w:pPr>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br w:type="page"/>
      </w:r>
    </w:p>
    <w:p w14:paraId="55A3A99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1   满足《中华人民共和国政府采购法》第二十二条规定及法律法规的其他规定 </w:t>
      </w:r>
    </w:p>
    <w:p w14:paraId="372D1FD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lang w:val="en-US" w:eastAsia="zh-CN" w:bidi="ar"/>
        </w:rPr>
      </w:pPr>
    </w:p>
    <w:p w14:paraId="2A28C718">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附件 1-1 法人或者其他组织的营业执照等证明文件或自然人的身份证明复印件;</w:t>
      </w:r>
    </w:p>
    <w:p w14:paraId="5133550F">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p>
    <w:p w14:paraId="1A9825E9">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p>
    <w:p w14:paraId="5F5E5138">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374713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 xml:space="preserve">附件 </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2</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eastAsia="zh-CN" w:bidi="ar"/>
        </w:rPr>
        <w:t>供应商</w:t>
      </w:r>
      <w:r>
        <w:rPr>
          <w:rFonts w:hint="eastAsia" w:ascii="仿宋" w:hAnsi="仿宋" w:eastAsia="仿宋" w:cs="仿宋"/>
          <w:color w:val="000000"/>
          <w:kern w:val="0"/>
          <w:sz w:val="24"/>
          <w:highlight w:val="none"/>
          <w:u w:val="none"/>
          <w:lang w:bidi="ar"/>
        </w:rPr>
        <w:t>具有良好的商业信誉和健全的财务会计制度的证明文件</w:t>
      </w:r>
    </w:p>
    <w:p w14:paraId="57A93C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28E4DB9C">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2" w:name="_Toc29059"/>
      <w:bookmarkStart w:id="33" w:name="_Toc17403"/>
      <w:r>
        <w:rPr>
          <w:rFonts w:hint="eastAsia" w:ascii="仿宋" w:hAnsi="仿宋" w:eastAsia="仿宋" w:cs="仿宋"/>
          <w:color w:val="000000"/>
          <w:kern w:val="0"/>
          <w:sz w:val="24"/>
          <w:highlight w:val="none"/>
          <w:u w:val="none"/>
          <w:lang w:bidi="ar"/>
        </w:rPr>
        <w:t>1、复印件并加盖本单位公章</w:t>
      </w:r>
      <w:bookmarkEnd w:id="32"/>
      <w:bookmarkEnd w:id="33"/>
    </w:p>
    <w:p w14:paraId="65A175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6333FEC9">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4" w:name="_Toc14987"/>
      <w:bookmarkStart w:id="35" w:name="_Toc4372"/>
      <w:r>
        <w:rPr>
          <w:rFonts w:hint="eastAsia" w:ascii="仿宋" w:hAnsi="仿宋" w:eastAsia="仿宋" w:cs="仿宋"/>
          <w:color w:val="000000"/>
          <w:kern w:val="0"/>
          <w:sz w:val="24"/>
          <w:highlight w:val="none"/>
          <w:u w:val="none"/>
          <w:lang w:bidi="ar"/>
        </w:rPr>
        <w:t>3、如果是联合体</w:t>
      </w:r>
      <w:r>
        <w:rPr>
          <w:rFonts w:hint="eastAsia" w:ascii="仿宋" w:hAnsi="仿宋" w:eastAsia="仿宋" w:cs="仿宋"/>
          <w:color w:val="000000"/>
          <w:kern w:val="0"/>
          <w:sz w:val="24"/>
          <w:highlight w:val="none"/>
          <w:u w:val="none"/>
          <w:lang w:val="en-US" w:eastAsia="zh-CN" w:bidi="ar"/>
        </w:rPr>
        <w:t>响应</w:t>
      </w:r>
      <w:r>
        <w:rPr>
          <w:rFonts w:hint="eastAsia" w:ascii="仿宋" w:hAnsi="仿宋" w:eastAsia="仿宋" w:cs="仿宋"/>
          <w:color w:val="000000"/>
          <w:kern w:val="0"/>
          <w:sz w:val="24"/>
          <w:highlight w:val="none"/>
          <w:u w:val="none"/>
          <w:lang w:bidi="ar"/>
        </w:rPr>
        <w:t>，联合体各方均需提供上述证明。</w:t>
      </w:r>
      <w:bookmarkEnd w:id="34"/>
      <w:bookmarkEnd w:id="35"/>
    </w:p>
    <w:p w14:paraId="0B9DDA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p>
    <w:p w14:paraId="6F45A7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br w:type="page"/>
      </w:r>
    </w:p>
    <w:p w14:paraId="0A9339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附件</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3</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val="en-US" w:eastAsia="zh-CN" w:bidi="ar"/>
        </w:rPr>
        <w:t xml:space="preserve"> </w:t>
      </w:r>
      <w:r>
        <w:rPr>
          <w:rFonts w:hint="eastAsia" w:ascii="仿宋" w:hAnsi="仿宋" w:eastAsia="仿宋" w:cs="仿宋"/>
          <w:color w:val="000000"/>
          <w:kern w:val="0"/>
          <w:sz w:val="24"/>
          <w:highlight w:val="none"/>
          <w:u w:val="none"/>
          <w:lang w:eastAsia="zh-CN" w:bidi="ar"/>
        </w:rPr>
        <w:t>供应商</w:t>
      </w:r>
      <w:r>
        <w:rPr>
          <w:rFonts w:hint="eastAsia" w:ascii="仿宋" w:hAnsi="仿宋" w:eastAsia="仿宋" w:cs="仿宋"/>
          <w:color w:val="000000"/>
          <w:kern w:val="0"/>
          <w:sz w:val="24"/>
          <w:highlight w:val="none"/>
          <w:u w:val="none"/>
          <w:lang w:bidi="ar"/>
        </w:rPr>
        <w:t>缴纳税收的证明</w:t>
      </w:r>
    </w:p>
    <w:p w14:paraId="49DCE1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1429784A">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6" w:name="_Toc7925"/>
      <w:bookmarkStart w:id="37" w:name="_Toc18995"/>
      <w:r>
        <w:rPr>
          <w:rFonts w:hint="eastAsia" w:ascii="仿宋" w:hAnsi="仿宋" w:eastAsia="仿宋" w:cs="仿宋"/>
          <w:color w:val="000000"/>
          <w:kern w:val="0"/>
          <w:sz w:val="24"/>
          <w:highlight w:val="none"/>
          <w:u w:val="none"/>
          <w:lang w:bidi="ar"/>
        </w:rPr>
        <w:t>1、复印件并加盖本单位公章</w:t>
      </w:r>
      <w:bookmarkEnd w:id="36"/>
      <w:bookmarkEnd w:id="37"/>
    </w:p>
    <w:p w14:paraId="5CE080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788391F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8" w:name="_Toc27172"/>
      <w:bookmarkStart w:id="39" w:name="_Toc4614"/>
      <w:r>
        <w:rPr>
          <w:rFonts w:hint="eastAsia" w:ascii="仿宋" w:hAnsi="仿宋" w:eastAsia="仿宋" w:cs="仿宋"/>
          <w:color w:val="000000"/>
          <w:kern w:val="0"/>
          <w:sz w:val="24"/>
          <w:highlight w:val="none"/>
          <w:u w:val="none"/>
          <w:lang w:bidi="ar"/>
        </w:rPr>
        <w:t>3、如果是联合体</w:t>
      </w:r>
      <w:r>
        <w:rPr>
          <w:rFonts w:hint="eastAsia" w:ascii="仿宋" w:hAnsi="仿宋" w:eastAsia="仿宋" w:cs="仿宋"/>
          <w:color w:val="000000"/>
          <w:kern w:val="0"/>
          <w:sz w:val="24"/>
          <w:highlight w:val="none"/>
          <w:u w:val="none"/>
          <w:lang w:val="en-US" w:eastAsia="zh-CN" w:bidi="ar"/>
        </w:rPr>
        <w:t>响应</w:t>
      </w:r>
      <w:r>
        <w:rPr>
          <w:rFonts w:hint="eastAsia" w:ascii="仿宋" w:hAnsi="仿宋" w:eastAsia="仿宋" w:cs="仿宋"/>
          <w:color w:val="000000"/>
          <w:kern w:val="0"/>
          <w:sz w:val="24"/>
          <w:highlight w:val="none"/>
          <w:u w:val="none"/>
          <w:lang w:bidi="ar"/>
        </w:rPr>
        <w:t>，联合体各方均需提供上述证明。</w:t>
      </w:r>
      <w:r>
        <w:rPr>
          <w:rFonts w:hint="eastAsia" w:ascii="仿宋" w:hAnsi="仿宋" w:eastAsia="仿宋" w:cs="仿宋"/>
          <w:color w:val="000000"/>
          <w:kern w:val="0"/>
          <w:sz w:val="24"/>
          <w:highlight w:val="none"/>
          <w:u w:val="none"/>
          <w:lang w:bidi="ar"/>
        </w:rPr>
        <w:br w:type="page"/>
      </w:r>
      <w:bookmarkEnd w:id="38"/>
      <w:bookmarkEnd w:id="39"/>
    </w:p>
    <w:p w14:paraId="086247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附件</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4</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val="en-US" w:eastAsia="zh-CN" w:bidi="ar"/>
        </w:rPr>
        <w:t xml:space="preserve"> </w:t>
      </w:r>
      <w:r>
        <w:rPr>
          <w:rFonts w:hint="eastAsia" w:ascii="仿宋" w:hAnsi="仿宋" w:eastAsia="仿宋" w:cs="仿宋"/>
          <w:color w:val="000000"/>
          <w:kern w:val="0"/>
          <w:sz w:val="24"/>
          <w:highlight w:val="none"/>
          <w:u w:val="none"/>
          <w:lang w:eastAsia="zh-CN" w:bidi="ar"/>
        </w:rPr>
        <w:t>供应商</w:t>
      </w:r>
      <w:r>
        <w:rPr>
          <w:rFonts w:hint="eastAsia" w:ascii="仿宋" w:hAnsi="仿宋" w:eastAsia="仿宋" w:cs="仿宋"/>
          <w:color w:val="000000"/>
          <w:kern w:val="0"/>
          <w:sz w:val="24"/>
          <w:highlight w:val="none"/>
          <w:u w:val="none"/>
          <w:lang w:bidi="ar"/>
        </w:rPr>
        <w:t>为职工缴纳社会保险的证明</w:t>
      </w:r>
    </w:p>
    <w:p w14:paraId="32D051A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47695E98">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40" w:name="_Toc14978"/>
      <w:bookmarkStart w:id="41" w:name="_Toc9131"/>
      <w:r>
        <w:rPr>
          <w:rFonts w:hint="eastAsia" w:ascii="仿宋" w:hAnsi="仿宋" w:eastAsia="仿宋" w:cs="仿宋"/>
          <w:color w:val="000000"/>
          <w:kern w:val="0"/>
          <w:sz w:val="24"/>
          <w:highlight w:val="none"/>
          <w:u w:val="none"/>
          <w:lang w:bidi="ar"/>
        </w:rPr>
        <w:t>1、复印件并加盖本单位公章</w:t>
      </w:r>
      <w:bookmarkEnd w:id="40"/>
      <w:bookmarkEnd w:id="41"/>
    </w:p>
    <w:p w14:paraId="537FA2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56D0242D">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42" w:name="_Toc11092"/>
      <w:bookmarkStart w:id="43" w:name="_Toc8733"/>
      <w:r>
        <w:rPr>
          <w:rFonts w:hint="eastAsia" w:ascii="仿宋" w:hAnsi="仿宋" w:eastAsia="仿宋" w:cs="仿宋"/>
          <w:color w:val="000000"/>
          <w:kern w:val="0"/>
          <w:sz w:val="24"/>
          <w:highlight w:val="none"/>
          <w:u w:val="none"/>
          <w:lang w:bidi="ar"/>
        </w:rPr>
        <w:t>3、如果是联合体</w:t>
      </w:r>
      <w:r>
        <w:rPr>
          <w:rFonts w:hint="eastAsia" w:ascii="仿宋" w:hAnsi="仿宋" w:eastAsia="仿宋" w:cs="仿宋"/>
          <w:color w:val="000000"/>
          <w:kern w:val="0"/>
          <w:sz w:val="24"/>
          <w:highlight w:val="none"/>
          <w:u w:val="none"/>
          <w:lang w:val="en-US" w:eastAsia="zh-CN" w:bidi="ar"/>
        </w:rPr>
        <w:t>响应</w:t>
      </w:r>
      <w:r>
        <w:rPr>
          <w:rFonts w:hint="eastAsia" w:ascii="仿宋" w:hAnsi="仿宋" w:eastAsia="仿宋" w:cs="仿宋"/>
          <w:color w:val="000000"/>
          <w:kern w:val="0"/>
          <w:sz w:val="24"/>
          <w:highlight w:val="none"/>
          <w:u w:val="none"/>
          <w:lang w:bidi="ar"/>
        </w:rPr>
        <w:t>，联合体各方均需提供上述证明。</w:t>
      </w:r>
      <w:bookmarkEnd w:id="42"/>
      <w:bookmarkEnd w:id="43"/>
    </w:p>
    <w:p w14:paraId="630B09C0">
      <w:pPr>
        <w:rPr>
          <w:rFonts w:hint="eastAsia" w:ascii="仿宋" w:hAnsi="仿宋" w:eastAsia="仿宋" w:cs="仿宋"/>
          <w:color w:val="000000"/>
          <w:kern w:val="0"/>
          <w:sz w:val="24"/>
          <w:highlight w:val="none"/>
          <w:u w:val="none"/>
          <w:lang w:bidi="ar"/>
        </w:rPr>
      </w:pPr>
    </w:p>
    <w:p w14:paraId="288255FE">
      <w:pPr>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br w:type="page"/>
      </w:r>
    </w:p>
    <w:p w14:paraId="33399002">
      <w:pPr>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 xml:space="preserve">附件 </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5</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eastAsia="zh-CN" w:bidi="ar"/>
        </w:rPr>
        <w:t>供应商</w:t>
      </w:r>
      <w:r>
        <w:rPr>
          <w:rFonts w:hint="eastAsia" w:ascii="仿宋" w:hAnsi="仿宋" w:eastAsia="仿宋" w:cs="仿宋"/>
          <w:color w:val="000000"/>
          <w:kern w:val="0"/>
          <w:sz w:val="24"/>
          <w:highlight w:val="none"/>
          <w:u w:val="none"/>
          <w:lang w:bidi="ar"/>
        </w:rPr>
        <w:t>资格声明书</w:t>
      </w:r>
    </w:p>
    <w:p w14:paraId="45A2A7EA">
      <w:pPr>
        <w:rPr>
          <w:rFonts w:hint="eastAsia" w:ascii="仿宋" w:hAnsi="仿宋" w:eastAsia="仿宋" w:cs="仿宋"/>
          <w:color w:val="000000"/>
          <w:kern w:val="0"/>
          <w:sz w:val="24"/>
          <w:highlight w:val="none"/>
          <w:u w:val="none"/>
          <w:lang w:bidi="ar"/>
        </w:rPr>
      </w:pPr>
    </w:p>
    <w:p w14:paraId="0CAB37AA">
      <w:pPr>
        <w:keepNext w:val="0"/>
        <w:keepLines w:val="0"/>
        <w:widowControl/>
        <w:suppressLineNumbers w:val="0"/>
        <w:jc w:val="center"/>
        <w:rPr>
          <w:rFonts w:hint="eastAsia" w:ascii="仿宋" w:hAnsi="仿宋" w:eastAsia="仿宋" w:cs="仿宋"/>
          <w:b w:val="0"/>
          <w:bCs w:val="0"/>
          <w:sz w:val="32"/>
          <w:szCs w:val="32"/>
          <w:highlight w:val="none"/>
        </w:rPr>
      </w:pPr>
      <w:r>
        <w:rPr>
          <w:rFonts w:hint="eastAsia" w:ascii="仿宋" w:hAnsi="仿宋" w:eastAsia="仿宋" w:cs="仿宋"/>
          <w:b w:val="0"/>
          <w:bCs w:val="0"/>
          <w:color w:val="000000"/>
          <w:kern w:val="0"/>
          <w:sz w:val="32"/>
          <w:szCs w:val="32"/>
          <w:highlight w:val="none"/>
          <w:lang w:val="en-US" w:eastAsia="zh-CN" w:bidi="ar"/>
        </w:rPr>
        <w:t>供应商资格声明书</w:t>
      </w:r>
    </w:p>
    <w:p w14:paraId="5AA539A1">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1608FA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 xml:space="preserve">采购人或采购代理机构 </w:t>
      </w:r>
    </w:p>
    <w:p w14:paraId="26A965C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在参与本次项目采购活动中，我单位承诺： </w:t>
      </w:r>
    </w:p>
    <w:p w14:paraId="012E4FD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（一）具有良好的商业信誉和健全的财务会计制度； </w:t>
      </w:r>
    </w:p>
    <w:p w14:paraId="42AD3CE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（二）具有履行合同所必需的设备和专业技术能力； </w:t>
      </w:r>
    </w:p>
    <w:p w14:paraId="16175A8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（三）有依法缴纳税收和社会保障资金的良好记录； </w:t>
      </w:r>
    </w:p>
    <w:p w14:paraId="600037E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0461390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71C4429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6B4E49B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0DB4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9D839ED">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序号</w:t>
            </w:r>
          </w:p>
        </w:tc>
        <w:tc>
          <w:tcPr>
            <w:tcW w:w="3798" w:type="dxa"/>
            <w:vAlign w:val="center"/>
          </w:tcPr>
          <w:p w14:paraId="19CB5DF0">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单位名称</w:t>
            </w:r>
          </w:p>
        </w:tc>
        <w:tc>
          <w:tcPr>
            <w:tcW w:w="3406" w:type="dxa"/>
            <w:vAlign w:val="center"/>
          </w:tcPr>
          <w:p w14:paraId="075E80E8">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相互关系</w:t>
            </w:r>
          </w:p>
        </w:tc>
      </w:tr>
      <w:tr w14:paraId="0883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1E1A9AAE">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1</w:t>
            </w:r>
          </w:p>
        </w:tc>
        <w:tc>
          <w:tcPr>
            <w:tcW w:w="3798" w:type="dxa"/>
          </w:tcPr>
          <w:p w14:paraId="2B88B6E6">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1A3F7279">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r w14:paraId="2568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6189E87">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2</w:t>
            </w:r>
          </w:p>
        </w:tc>
        <w:tc>
          <w:tcPr>
            <w:tcW w:w="3798" w:type="dxa"/>
          </w:tcPr>
          <w:p w14:paraId="56E4777A">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767BB6F1">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r w14:paraId="2B89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6DDE3129">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w:t>
            </w:r>
          </w:p>
        </w:tc>
        <w:tc>
          <w:tcPr>
            <w:tcW w:w="3798" w:type="dxa"/>
          </w:tcPr>
          <w:p w14:paraId="61A37CDB">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2180398A">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bl>
    <w:p w14:paraId="1328C45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上述声明真实有效，否则我方负全部责任。 </w:t>
      </w:r>
    </w:p>
    <w:p w14:paraId="38DEC6B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5DED9E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供应商名称：  </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single"/>
          <w:lang w:val="en-US" w:eastAsia="zh-CN" w:bidi="ar"/>
        </w:rPr>
        <w:t>（加盖公章）</w:t>
      </w:r>
    </w:p>
    <w:p w14:paraId="0771B99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法定代表人或其授权代理人：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single"/>
          <w:lang w:val="en-US" w:eastAsia="zh-CN" w:bidi="ar"/>
        </w:rPr>
        <w:tab/>
      </w:r>
      <w:r>
        <w:rPr>
          <w:rFonts w:hint="eastAsia" w:ascii="仿宋" w:hAnsi="仿宋" w:eastAsia="仿宋" w:cs="仿宋"/>
          <w:color w:val="000000"/>
          <w:kern w:val="0"/>
          <w:sz w:val="24"/>
          <w:szCs w:val="24"/>
          <w:highlight w:val="none"/>
          <w:u w:val="single"/>
          <w:lang w:val="en-US" w:eastAsia="zh-CN" w:bidi="ar"/>
        </w:rPr>
        <w:t>（签字或印鉴）</w:t>
      </w:r>
      <w:r>
        <w:rPr>
          <w:rFonts w:hint="eastAsia" w:ascii="仿宋" w:hAnsi="仿宋" w:eastAsia="仿宋" w:cs="仿宋"/>
          <w:color w:val="000000"/>
          <w:kern w:val="0"/>
          <w:sz w:val="24"/>
          <w:szCs w:val="24"/>
          <w:highlight w:val="none"/>
          <w:lang w:val="en-US" w:eastAsia="zh-CN" w:bidi="ar"/>
        </w:rPr>
        <w:tab/>
      </w:r>
    </w:p>
    <w:p w14:paraId="79CB6DC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1B74850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p>
    <w:p w14:paraId="2875303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说明：（1）单位负责人为同一人或者存在直接控股、管理关系的不同供应商，不得参加同一合同项下的政府采购活动。</w:t>
      </w:r>
    </w:p>
    <w:p w14:paraId="6118E0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（2）本条所指单位负责人为同一人指单位法定代表人或者法律、行政法规规定代表单位行使职权的主要负责人。</w:t>
      </w:r>
    </w:p>
    <w:p w14:paraId="02502C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（3）本条所指控股关系指单位或股东的控股关系。控股股东指:</w:t>
      </w:r>
    </w:p>
    <w:p w14:paraId="618FA8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a.出资额占有限责任公司资本总额百分之五十以上或者其持有的股份占股份有限公司股本总额百分之五十以上的股东；</w:t>
      </w:r>
    </w:p>
    <w:p w14:paraId="7E784BE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2A8E4D8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（4）本条所指管理关系指不具有出资持股关系的其他单位之间存在的管理与被管理关系。</w:t>
      </w:r>
    </w:p>
    <w:p w14:paraId="7BE2C9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（5）本条所指的控股、管理关系仅限于直接控股、直接管理关系，不包括间接控股或管理关系。</w:t>
      </w:r>
    </w:p>
    <w:p w14:paraId="7060D9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（6）如无相关情况，请在相应栏填写“无”。</w:t>
      </w:r>
    </w:p>
    <w:p w14:paraId="26F43BE0">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12A9AD63">
      <w:pPr>
        <w:pStyle w:val="2"/>
        <w:spacing w:before="0" w:after="0"/>
        <w:jc w:val="left"/>
        <w:rPr>
          <w:rFonts w:hint="eastAsia" w:ascii="仿宋" w:hAnsi="仿宋" w:eastAsia="仿宋" w:cs="仿宋"/>
          <w:b w:val="0"/>
          <w:sz w:val="24"/>
          <w:szCs w:val="24"/>
          <w:highlight w:val="none"/>
          <w:lang w:val="zh-CN"/>
        </w:rPr>
      </w:pPr>
      <w:bookmarkStart w:id="44" w:name="_Toc14014"/>
      <w:bookmarkStart w:id="45" w:name="_Toc21978"/>
      <w:r>
        <w:rPr>
          <w:rFonts w:hint="eastAsia" w:ascii="仿宋" w:hAnsi="仿宋" w:eastAsia="仿宋" w:cs="仿宋"/>
          <w:b w:val="0"/>
          <w:sz w:val="24"/>
          <w:szCs w:val="24"/>
          <w:highlight w:val="none"/>
          <w:lang w:val="zh-CN"/>
        </w:rPr>
        <w:t>附件 1-</w:t>
      </w:r>
      <w:r>
        <w:rPr>
          <w:rFonts w:hint="eastAsia" w:ascii="仿宋" w:hAnsi="仿宋" w:eastAsia="仿宋" w:cs="仿宋"/>
          <w:b w:val="0"/>
          <w:sz w:val="24"/>
          <w:szCs w:val="24"/>
          <w:highlight w:val="none"/>
          <w:lang w:val="en-US" w:eastAsia="zh-CN"/>
        </w:rPr>
        <w:t xml:space="preserve">6  </w:t>
      </w:r>
      <w:r>
        <w:rPr>
          <w:rFonts w:hint="eastAsia" w:ascii="仿宋" w:hAnsi="仿宋" w:eastAsia="仿宋" w:cs="仿宋"/>
          <w:b w:val="0"/>
          <w:sz w:val="24"/>
          <w:szCs w:val="24"/>
          <w:highlight w:val="none"/>
          <w:lang w:val="zh-CN"/>
        </w:rPr>
        <w:t>不参与围标串标承诺书</w:t>
      </w:r>
    </w:p>
    <w:p w14:paraId="4F8360DB">
      <w:pPr>
        <w:pStyle w:val="2"/>
        <w:spacing w:before="0" w:after="0"/>
        <w:jc w:val="left"/>
        <w:rPr>
          <w:rFonts w:hint="default" w:ascii="仿宋" w:hAnsi="仿宋" w:eastAsia="仿宋" w:cs="仿宋"/>
          <w:b w:val="0"/>
          <w:sz w:val="24"/>
          <w:szCs w:val="24"/>
          <w:highlight w:val="none"/>
          <w:lang w:val="en-US" w:eastAsia="zh-CN"/>
        </w:rPr>
      </w:pPr>
    </w:p>
    <w:p w14:paraId="6D6EA90A">
      <w:pPr>
        <w:pStyle w:val="2"/>
        <w:spacing w:before="0" w:after="0"/>
        <w:jc w:val="center"/>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不参与围标串标承诺书</w:t>
      </w:r>
    </w:p>
    <w:p w14:paraId="0634E17F">
      <w:pPr>
        <w:autoSpaceDE w:val="0"/>
        <w:autoSpaceDN w:val="0"/>
        <w:adjustRightInd w:val="0"/>
        <w:spacing w:line="560" w:lineRule="exact"/>
        <w:ind w:left="480" w:left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为诚实、客观、有序地参与</w:t>
      </w:r>
      <w:r>
        <w:rPr>
          <w:rFonts w:hint="eastAsia"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项目</w:t>
      </w:r>
    </w:p>
    <w:p w14:paraId="2F454600">
      <w:pPr>
        <w:autoSpaceDE w:val="0"/>
        <w:autoSpaceDN w:val="0"/>
        <w:adjustRightInd w:val="0"/>
        <w:spacing w:line="560" w:lineRule="exac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采购活动，愿就以下内容作出承诺：</w:t>
      </w:r>
    </w:p>
    <w:p w14:paraId="307B7006">
      <w:pPr>
        <w:autoSpaceDE w:val="0"/>
        <w:autoSpaceDN w:val="0"/>
        <w:adjustRightInd w:val="0"/>
        <w:spacing w:line="560" w:lineRule="exact"/>
        <w:ind w:firstLine="482"/>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一、严格遵守国家法律法规和行业规范，诚实守信，公平竞争，不参与任何形式的围标、串标行为，不与其他投标供应商存在控股、管理及其他关联关系。</w:t>
      </w:r>
    </w:p>
    <w:p w14:paraId="45ED144C">
      <w:pPr>
        <w:autoSpaceDE w:val="0"/>
        <w:autoSpaceDN w:val="0"/>
        <w:adjustRightInd w:val="0"/>
        <w:spacing w:line="560" w:lineRule="exact"/>
        <w:ind w:firstLine="482"/>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二、依法参加采购活动，不与其他供应商互相串通投标；不使用具有串标嫌疑、关联关系的公司参与投标（包括但不限于工商登记邮箱、电话号码、高管人员一致等）；不与采购人或者招标代理机构串通投标；不向采购人或者评标委员会成员行贿以牟取中标。不排挤其他供应商的公平竞争，不损害采购人的合法权益，不损害国家利益、社会公共利益或者他人的合法权益。</w:t>
      </w:r>
    </w:p>
    <w:p w14:paraId="28E26D86">
      <w:pPr>
        <w:autoSpaceDE w:val="0"/>
        <w:autoSpaceDN w:val="0"/>
        <w:adjustRightInd w:val="0"/>
        <w:spacing w:line="560" w:lineRule="exact"/>
        <w:ind w:firstLine="482"/>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三、若在招标投标过程中发现其他投标人或相关方有围标、串标等违法行为，及时告知采购人或代理机构，积极配合调查。</w:t>
      </w:r>
    </w:p>
    <w:p w14:paraId="6B10E7E6">
      <w:pPr>
        <w:autoSpaceDE w:val="0"/>
        <w:autoSpaceDN w:val="0"/>
        <w:adjustRightInd w:val="0"/>
        <w:spacing w:line="560" w:lineRule="exact"/>
        <w:ind w:firstLine="482"/>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四、愿接受社会各界监督。如有违反上述承诺行为，自愿放弃中标资格，限制以后投标，记入不良信用档案，没收本次投标保证金。同意采购人或代理机构有权将线索移交有关部门，并愿意承担由此引起的其他法律责任。</w:t>
      </w:r>
    </w:p>
    <w:p w14:paraId="447971C7">
      <w:pPr>
        <w:autoSpaceDE w:val="0"/>
        <w:autoSpaceDN w:val="0"/>
        <w:adjustRightInd w:val="0"/>
        <w:spacing w:line="560" w:lineRule="exact"/>
        <w:rPr>
          <w:rFonts w:hint="eastAsia" w:ascii="仿宋" w:hAnsi="仿宋" w:eastAsia="仿宋" w:cs="仿宋"/>
          <w:bCs/>
          <w:kern w:val="0"/>
          <w:sz w:val="24"/>
          <w:szCs w:val="24"/>
          <w:highlight w:val="none"/>
          <w:lang w:val="zh-CN"/>
        </w:rPr>
      </w:pPr>
    </w:p>
    <w:p w14:paraId="061D9A0A">
      <w:pPr>
        <w:autoSpaceDE w:val="0"/>
        <w:autoSpaceDN w:val="0"/>
        <w:adjustRightInd w:val="0"/>
        <w:spacing w:line="560" w:lineRule="exact"/>
        <w:rPr>
          <w:rFonts w:hint="eastAsia" w:ascii="仿宋" w:hAnsi="仿宋" w:eastAsia="仿宋" w:cs="仿宋"/>
          <w:bCs/>
          <w:kern w:val="0"/>
          <w:sz w:val="24"/>
          <w:szCs w:val="24"/>
          <w:highlight w:val="none"/>
          <w:lang w:val="zh-CN"/>
        </w:rPr>
      </w:pPr>
      <w:r>
        <w:rPr>
          <w:rFonts w:hint="eastAsia" w:ascii="仿宋" w:hAnsi="仿宋" w:eastAsia="仿宋" w:cs="仿宋"/>
          <w:bCs/>
          <w:kern w:val="0"/>
          <w:sz w:val="24"/>
          <w:szCs w:val="24"/>
          <w:highlight w:val="none"/>
          <w:lang w:val="zh-CN"/>
        </w:rPr>
        <w:t>供应商：                             （公章）</w:t>
      </w:r>
    </w:p>
    <w:p w14:paraId="38AB1FF0">
      <w:pPr>
        <w:autoSpaceDE w:val="0"/>
        <w:autoSpaceDN w:val="0"/>
        <w:adjustRightInd w:val="0"/>
        <w:spacing w:line="560" w:lineRule="exact"/>
        <w:rPr>
          <w:rFonts w:hint="eastAsia" w:ascii="仿宋" w:hAnsi="仿宋" w:eastAsia="仿宋" w:cs="仿宋"/>
          <w:bCs/>
          <w:kern w:val="0"/>
          <w:sz w:val="24"/>
          <w:szCs w:val="24"/>
          <w:highlight w:val="none"/>
          <w:lang w:val="zh-CN"/>
        </w:rPr>
      </w:pPr>
      <w:r>
        <w:rPr>
          <w:rFonts w:hint="eastAsia" w:ascii="仿宋" w:hAnsi="仿宋" w:eastAsia="仿宋" w:cs="仿宋"/>
          <w:bCs/>
          <w:kern w:val="0"/>
          <w:sz w:val="24"/>
          <w:szCs w:val="24"/>
          <w:highlight w:val="none"/>
          <w:lang w:val="zh-CN"/>
        </w:rPr>
        <w:t>法定代表人或委托代理人：             （签字）</w:t>
      </w:r>
    </w:p>
    <w:p w14:paraId="0D72BF32">
      <w:pPr>
        <w:spacing w:line="560" w:lineRule="exact"/>
        <w:rPr>
          <w:rFonts w:hint="eastAsia" w:ascii="仿宋" w:hAnsi="仿宋" w:eastAsia="仿宋" w:cs="仿宋"/>
          <w:sz w:val="24"/>
          <w:szCs w:val="24"/>
          <w:highlight w:val="none"/>
        </w:rPr>
      </w:pPr>
      <w:r>
        <w:rPr>
          <w:rFonts w:hint="eastAsia" w:ascii="仿宋" w:hAnsi="仿宋" w:eastAsia="仿宋" w:cs="仿宋"/>
          <w:bCs/>
          <w:kern w:val="0"/>
          <w:sz w:val="24"/>
          <w:szCs w:val="24"/>
          <w:highlight w:val="none"/>
          <w:lang w:val="zh-CN"/>
        </w:rPr>
        <w:t xml:space="preserve">                                    年   月   日</w:t>
      </w:r>
    </w:p>
    <w:p w14:paraId="373332DC">
      <w:pPr>
        <w:rPr>
          <w:rFonts w:hint="eastAsia" w:ascii="仿宋" w:hAnsi="仿宋" w:eastAsia="仿宋" w:cs="仿宋"/>
          <w:color w:val="000000"/>
          <w:kern w:val="0"/>
          <w:highlight w:val="none"/>
          <w:lang w:bidi="ar"/>
        </w:rPr>
      </w:pPr>
      <w:r>
        <w:rPr>
          <w:rFonts w:hint="eastAsia" w:ascii="仿宋" w:hAnsi="仿宋" w:eastAsia="仿宋" w:cs="仿宋"/>
          <w:color w:val="000000"/>
          <w:kern w:val="0"/>
          <w:highlight w:val="none"/>
          <w:lang w:bidi="ar"/>
        </w:rPr>
        <w:br w:type="page"/>
      </w:r>
    </w:p>
    <w:p w14:paraId="49D1A077">
      <w:pPr>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zh-CN"/>
        </w:rPr>
        <w:t>附件 1-</w:t>
      </w:r>
      <w:r>
        <w:rPr>
          <w:rFonts w:hint="eastAsia" w:ascii="仿宋" w:hAnsi="仿宋" w:eastAsia="仿宋" w:cs="仿宋"/>
          <w:b w:val="0"/>
          <w:sz w:val="24"/>
          <w:szCs w:val="24"/>
          <w:highlight w:val="none"/>
          <w:lang w:val="en-US" w:eastAsia="zh-CN"/>
        </w:rPr>
        <w:t>7 供应商诚信承诺书</w:t>
      </w:r>
    </w:p>
    <w:p w14:paraId="44DFC6DD">
      <w:pPr>
        <w:autoSpaceDE w:val="0"/>
        <w:autoSpaceDN w:val="0"/>
        <w:adjustRightInd w:val="0"/>
        <w:spacing w:line="400" w:lineRule="exact"/>
        <w:jc w:val="center"/>
        <w:rPr>
          <w:rFonts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供应商诚信承诺书</w:t>
      </w:r>
    </w:p>
    <w:p w14:paraId="43A60F09">
      <w:pPr>
        <w:autoSpaceDE w:val="0"/>
        <w:autoSpaceDN w:val="0"/>
        <w:adjustRightInd w:val="0"/>
        <w:spacing w:line="400" w:lineRule="exact"/>
        <w:ind w:firstLine="480"/>
        <w:rPr>
          <w:rFonts w:ascii="仿宋" w:hAnsi="仿宋" w:eastAsia="仿宋" w:cs="仿宋"/>
          <w:kern w:val="0"/>
          <w:sz w:val="24"/>
          <w:szCs w:val="24"/>
          <w:highlight w:val="none"/>
          <w:lang w:val="zh-CN"/>
        </w:rPr>
      </w:pPr>
      <w:bookmarkStart w:id="46" w:name="_Hlk182910040"/>
      <w:r>
        <w:rPr>
          <w:rFonts w:hint="eastAsia" w:ascii="仿宋" w:hAnsi="仿宋" w:eastAsia="仿宋" w:cs="仿宋"/>
          <w:kern w:val="0"/>
          <w:sz w:val="24"/>
          <w:szCs w:val="24"/>
          <w:highlight w:val="none"/>
          <w:lang w:val="zh-CN"/>
        </w:rPr>
        <w:t>为了诚实、客观、有序地参与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w:t>
      </w:r>
      <w:r>
        <w:rPr>
          <w:rFonts w:hint="eastAsia" w:ascii="仿宋" w:hAnsi="仿宋" w:eastAsia="仿宋" w:cs="仿宋"/>
          <w:kern w:val="0"/>
          <w:sz w:val="24"/>
          <w:szCs w:val="24"/>
          <w:highlight w:val="none"/>
          <w:lang w:val="zh-CN"/>
        </w:rPr>
        <w:t>采购活动，愿就以下内容作出承诺：</w:t>
      </w:r>
    </w:p>
    <w:bookmarkEnd w:id="46"/>
    <w:p w14:paraId="6EE92DB9">
      <w:pPr>
        <w:autoSpaceDE w:val="0"/>
        <w:autoSpaceDN w:val="0"/>
        <w:adjustRightInd w:val="0"/>
        <w:spacing w:line="400" w:lineRule="exact"/>
        <w:ind w:firstLine="48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一、自觉遵守各项法律、法规、规章、制度以及社会公德，维护廉洁环境，与同场竞争的供应商平等参加招采购活动。</w:t>
      </w:r>
    </w:p>
    <w:p w14:paraId="29C3164B">
      <w:pPr>
        <w:autoSpaceDE w:val="0"/>
        <w:autoSpaceDN w:val="0"/>
        <w:adjustRightInd w:val="0"/>
        <w:spacing w:line="400" w:lineRule="exact"/>
        <w:ind w:firstLine="48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二、参加采购代理机构组织的采购活动时，严格按照</w:t>
      </w:r>
      <w:r>
        <w:rPr>
          <w:rFonts w:hint="eastAsia" w:ascii="仿宋" w:hAnsi="仿宋" w:eastAsia="仿宋" w:cs="仿宋"/>
          <w:kern w:val="0"/>
          <w:sz w:val="24"/>
          <w:szCs w:val="24"/>
          <w:highlight w:val="none"/>
        </w:rPr>
        <w:t>招标</w:t>
      </w:r>
      <w:r>
        <w:rPr>
          <w:rFonts w:hint="eastAsia" w:ascii="仿宋" w:hAnsi="仿宋" w:eastAsia="仿宋" w:cs="仿宋"/>
          <w:kern w:val="0"/>
          <w:sz w:val="24"/>
          <w:szCs w:val="24"/>
          <w:highlight w:val="none"/>
          <w:lang w:val="zh-CN"/>
        </w:rPr>
        <w:t>文件的规定和要求提供所需的相关材料，并对所提供的各类资料的真实性负责，不虚假应标，不虚列业绩；不以他人名义投标或者以其他方式弄虚作假，骗取中标。</w:t>
      </w:r>
    </w:p>
    <w:p w14:paraId="1CF33483">
      <w:pPr>
        <w:autoSpaceDE w:val="0"/>
        <w:autoSpaceDN w:val="0"/>
        <w:adjustRightInd w:val="0"/>
        <w:spacing w:line="400" w:lineRule="exact"/>
        <w:ind w:firstLine="48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三、尊重参与采购活动各相关方的合法行为，接受采购活动依法形成的意见、结果。</w:t>
      </w:r>
    </w:p>
    <w:p w14:paraId="3EC454A9">
      <w:pPr>
        <w:autoSpaceDE w:val="0"/>
        <w:autoSpaceDN w:val="0"/>
        <w:adjustRightInd w:val="0"/>
        <w:spacing w:line="400" w:lineRule="exact"/>
        <w:ind w:firstLine="480"/>
        <w:rPr>
          <w:rFonts w:ascii="仿宋" w:hAnsi="仿宋" w:eastAsia="仿宋" w:cs="仿宋"/>
          <w:kern w:val="0"/>
          <w:sz w:val="24"/>
          <w:szCs w:val="24"/>
          <w:highlight w:val="none"/>
          <w:lang w:val="zh-CN"/>
        </w:rPr>
      </w:pPr>
      <w:bookmarkStart w:id="47" w:name="_Hlk182909516"/>
      <w:r>
        <w:rPr>
          <w:rFonts w:hint="eastAsia" w:ascii="仿宋" w:hAnsi="仿宋" w:eastAsia="仿宋" w:cs="仿宋"/>
          <w:kern w:val="0"/>
          <w:sz w:val="24"/>
          <w:szCs w:val="24"/>
          <w:highlight w:val="none"/>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47"/>
    <w:p w14:paraId="19C00019">
      <w:pPr>
        <w:autoSpaceDE w:val="0"/>
        <w:autoSpaceDN w:val="0"/>
        <w:adjustRightInd w:val="0"/>
        <w:spacing w:line="400" w:lineRule="exact"/>
        <w:ind w:firstLine="48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037F69A7">
      <w:pPr>
        <w:autoSpaceDE w:val="0"/>
        <w:autoSpaceDN w:val="0"/>
        <w:adjustRightInd w:val="0"/>
        <w:spacing w:line="400" w:lineRule="exact"/>
        <w:ind w:firstLine="48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六、积极推动采购活动健康开展，对采购活动有疑问、异议时，按法律规定的程序实名（加盖单位章和法定代表人签名）反映情况，不恶意中伤、无事生非，以和谐、平等的心态参加采购活动。</w:t>
      </w:r>
    </w:p>
    <w:p w14:paraId="402BFD8C">
      <w:pPr>
        <w:autoSpaceDE w:val="0"/>
        <w:autoSpaceDN w:val="0"/>
        <w:adjustRightInd w:val="0"/>
        <w:spacing w:line="400" w:lineRule="exact"/>
        <w:ind w:firstLine="48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七、认真履行成交人应承担的责任和义务，全面执行采购合同规定的各项内容，保质保量地按时提供采购物品。</w:t>
      </w:r>
    </w:p>
    <w:p w14:paraId="21784999">
      <w:pPr>
        <w:autoSpaceDE w:val="0"/>
        <w:autoSpaceDN w:val="0"/>
        <w:adjustRightInd w:val="0"/>
        <w:spacing w:line="400" w:lineRule="exact"/>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若本企业（单位）发生有悖于上述承诺的行为或形成恶意投诉，我们自愿接受《政府采购法》等有关法律法规中对供应商的相关处理：</w:t>
      </w:r>
      <w:bookmarkStart w:id="48" w:name="_Hlk182910718"/>
      <w:r>
        <w:rPr>
          <w:rFonts w:hint="eastAsia" w:ascii="仿宋" w:hAnsi="仿宋" w:eastAsia="仿宋" w:cs="仿宋"/>
          <w:kern w:val="0"/>
          <w:sz w:val="24"/>
          <w:szCs w:val="24"/>
          <w:highlight w:val="none"/>
          <w:lang w:val="zh-CN"/>
        </w:rPr>
        <w:t>自愿放弃中标资格、限制以后投标、记入不良信用档案、没收本次投标保证金，并愿意承担由此引起的其他法律责任。</w:t>
      </w:r>
      <w:bookmarkEnd w:id="48"/>
    </w:p>
    <w:p w14:paraId="5D8C3111">
      <w:pPr>
        <w:autoSpaceDE w:val="0"/>
        <w:autoSpaceDN w:val="0"/>
        <w:adjustRightInd w:val="0"/>
        <w:spacing w:line="400" w:lineRule="exact"/>
        <w:ind w:firstLine="4435" w:firstLineChars="1848"/>
        <w:rPr>
          <w:rFonts w:ascii="仿宋" w:hAnsi="仿宋" w:eastAsia="仿宋" w:cs="仿宋"/>
          <w:bCs/>
          <w:kern w:val="0"/>
          <w:sz w:val="24"/>
          <w:szCs w:val="24"/>
          <w:highlight w:val="none"/>
          <w:lang w:val="zh-CN"/>
        </w:rPr>
      </w:pPr>
      <w:bookmarkStart w:id="49" w:name="_Hlk182910783"/>
      <w:r>
        <w:rPr>
          <w:rFonts w:hint="eastAsia" w:ascii="仿宋" w:hAnsi="仿宋" w:eastAsia="仿宋" w:cs="仿宋"/>
          <w:bCs/>
          <w:kern w:val="0"/>
          <w:sz w:val="24"/>
          <w:szCs w:val="24"/>
          <w:highlight w:val="none"/>
          <w:lang w:val="zh-CN"/>
        </w:rPr>
        <w:t>供应商：             （公章）</w:t>
      </w:r>
    </w:p>
    <w:p w14:paraId="6CD88646">
      <w:pPr>
        <w:autoSpaceDE w:val="0"/>
        <w:autoSpaceDN w:val="0"/>
        <w:adjustRightInd w:val="0"/>
        <w:spacing w:line="400" w:lineRule="exact"/>
        <w:rPr>
          <w:rFonts w:ascii="仿宋" w:hAnsi="仿宋" w:eastAsia="仿宋" w:cs="仿宋"/>
          <w:bCs/>
          <w:kern w:val="0"/>
          <w:sz w:val="24"/>
          <w:szCs w:val="24"/>
          <w:highlight w:val="none"/>
          <w:lang w:val="zh-CN"/>
        </w:rPr>
      </w:pPr>
      <w:r>
        <w:rPr>
          <w:rFonts w:hint="eastAsia" w:ascii="仿宋" w:hAnsi="仿宋" w:eastAsia="仿宋" w:cs="仿宋"/>
          <w:bCs/>
          <w:kern w:val="0"/>
          <w:sz w:val="24"/>
          <w:szCs w:val="24"/>
          <w:highlight w:val="none"/>
          <w:lang w:val="zh-CN"/>
        </w:rPr>
        <w:t xml:space="preserve">                     法定代表人或委托代理人：             （签字）</w:t>
      </w:r>
    </w:p>
    <w:p w14:paraId="66AFCE18">
      <w:pPr>
        <w:rPr>
          <w:sz w:val="24"/>
          <w:szCs w:val="24"/>
          <w:highlight w:val="none"/>
        </w:rPr>
      </w:pPr>
      <w:r>
        <w:rPr>
          <w:rFonts w:hint="eastAsia" w:ascii="仿宋" w:hAnsi="仿宋" w:eastAsia="仿宋" w:cs="仿宋"/>
          <w:bCs/>
          <w:kern w:val="0"/>
          <w:sz w:val="24"/>
          <w:szCs w:val="24"/>
          <w:highlight w:val="none"/>
          <w:lang w:val="zh-CN"/>
        </w:rPr>
        <w:t xml:space="preserve">                                         年   月   日</w:t>
      </w:r>
      <w:bookmarkEnd w:id="49"/>
    </w:p>
    <w:p w14:paraId="1E65E75F">
      <w:pP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br w:type="page"/>
      </w:r>
    </w:p>
    <w:p w14:paraId="6AEE778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 落实政府采购政策需满足的资格要求（如有）</w:t>
      </w:r>
      <w:bookmarkEnd w:id="44"/>
      <w:bookmarkEnd w:id="45"/>
      <w:r>
        <w:rPr>
          <w:rFonts w:hint="eastAsia" w:ascii="仿宋" w:hAnsi="仿宋" w:eastAsia="仿宋" w:cs="仿宋"/>
          <w:color w:val="000000"/>
          <w:kern w:val="0"/>
          <w:sz w:val="24"/>
          <w:szCs w:val="24"/>
          <w:highlight w:val="none"/>
          <w:lang w:val="en-US" w:eastAsia="zh-CN" w:bidi="ar"/>
        </w:rPr>
        <w:t xml:space="preserve"> </w:t>
      </w:r>
    </w:p>
    <w:p w14:paraId="3FCA5E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2-1 中小企业声明函 </w:t>
      </w:r>
    </w:p>
    <w:p w14:paraId="3CA21E7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说明： </w:t>
      </w:r>
    </w:p>
    <w:p w14:paraId="5CED3FD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（1）如本项目（包）不专门面向中小企业预留采购份额，资格证明文件部分无需提供《中小企业声明函》。 </w:t>
      </w:r>
    </w:p>
    <w:p w14:paraId="747FE73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0B9D220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4866EB9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级以上监狱管理局、戒毒管理局（含新疆生产建设兵团）出具的属于监狱企业</w:t>
      </w:r>
    </w:p>
    <w:p w14:paraId="346ADB5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的证明文件，还须同时提供《拟分包情况说明》及《分包意向协议》，且建议</w:t>
      </w:r>
    </w:p>
    <w:p w14:paraId="50A7C1D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在资格证明文件部分提供。 </w:t>
      </w:r>
    </w:p>
    <w:p w14:paraId="37EF00B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4CB6FDC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（5）中小企业声明函填写注意事项 </w:t>
      </w:r>
    </w:p>
    <w:p w14:paraId="4886890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04800D3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2）对于联合体中由中小企业承担的部分，或者分包给中小企业的部分，必须全</w:t>
      </w:r>
    </w:p>
    <w:p w14:paraId="0C59F27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部由中小企业制造、承建或者承接。供应商应当在声明函“标的名称”部分标明</w:t>
      </w:r>
    </w:p>
    <w:p w14:paraId="0AB0859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联合体中中小企业承担的具体内容或者中小企业的具体分包内容。 </w:t>
      </w:r>
    </w:p>
    <w:p w14:paraId="3137EE3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27DB9A4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7F7FA460">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1222EA83">
      <w:pPr>
        <w:rPr>
          <w:rFonts w:hint="eastAsia" w:ascii="仿宋" w:hAnsi="仿宋" w:eastAsia="仿宋" w:cs="仿宋"/>
          <w:b w:val="0"/>
          <w:bCs w:val="0"/>
          <w:color w:val="000000"/>
          <w:kern w:val="0"/>
          <w:sz w:val="24"/>
          <w:szCs w:val="24"/>
          <w:highlight w:val="none"/>
          <w:lang w:val="en-US" w:eastAsia="zh-CN" w:bidi="ar"/>
        </w:rPr>
      </w:pPr>
    </w:p>
    <w:p w14:paraId="4199A47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中小企业声明函（服务）</w:t>
      </w:r>
    </w:p>
    <w:p w14:paraId="365EBC4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02C03E1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本公司（联合体）郑重声明，根据《政府采购促进中小企业发展管理办法》 </w:t>
      </w:r>
    </w:p>
    <w:p w14:paraId="10D185D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（财库﹝2020﹞46号）的规定，本公司（联合体）参加</w:t>
      </w:r>
      <w:r>
        <w:rPr>
          <w:rFonts w:hint="eastAsia" w:ascii="仿宋" w:hAnsi="仿宋" w:eastAsia="仿宋" w:cs="仿宋"/>
          <w:i/>
          <w:iCs/>
          <w:color w:val="000000"/>
          <w:kern w:val="0"/>
          <w:sz w:val="24"/>
          <w:szCs w:val="24"/>
          <w:highlight w:val="none"/>
          <w:u w:val="single"/>
          <w:lang w:val="en-US" w:eastAsia="zh-CN" w:bidi="ar"/>
        </w:rPr>
        <w:t>（单位名称）</w:t>
      </w:r>
      <w:r>
        <w:rPr>
          <w:rFonts w:hint="eastAsia" w:ascii="仿宋" w:hAnsi="仿宋" w:eastAsia="仿宋" w:cs="仿宋"/>
          <w:color w:val="000000"/>
          <w:kern w:val="0"/>
          <w:sz w:val="24"/>
          <w:szCs w:val="24"/>
          <w:highlight w:val="none"/>
          <w:lang w:val="en-US" w:eastAsia="zh-CN" w:bidi="ar"/>
        </w:rPr>
        <w:t>的</w:t>
      </w:r>
      <w:r>
        <w:rPr>
          <w:rFonts w:hint="eastAsia" w:ascii="仿宋" w:hAnsi="仿宋" w:eastAsia="仿宋" w:cs="仿宋"/>
          <w:i/>
          <w:iCs/>
          <w:color w:val="000000"/>
          <w:kern w:val="0"/>
          <w:sz w:val="24"/>
          <w:szCs w:val="24"/>
          <w:highlight w:val="none"/>
          <w:u w:val="single"/>
          <w:lang w:val="en-US" w:eastAsia="zh-CN" w:bidi="ar"/>
        </w:rPr>
        <w:t>（项目名称）</w:t>
      </w:r>
      <w:r>
        <w:rPr>
          <w:rFonts w:hint="eastAsia" w:ascii="仿宋" w:hAnsi="仿宋" w:eastAsia="仿宋" w:cs="仿宋"/>
          <w:color w:val="000000"/>
          <w:kern w:val="0"/>
          <w:sz w:val="24"/>
          <w:szCs w:val="24"/>
          <w:highlight w:val="none"/>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4FF205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 </w:t>
      </w:r>
      <w:r>
        <w:rPr>
          <w:rFonts w:hint="eastAsia" w:ascii="仿宋" w:hAnsi="仿宋" w:eastAsia="仿宋" w:cs="仿宋"/>
          <w:i/>
          <w:iCs/>
          <w:color w:val="000000"/>
          <w:kern w:val="0"/>
          <w:sz w:val="24"/>
          <w:szCs w:val="24"/>
          <w:highlight w:val="none"/>
          <w:u w:val="single"/>
          <w:lang w:val="en-US" w:eastAsia="zh-CN" w:bidi="ar"/>
        </w:rPr>
        <w:t>（标的名称）</w:t>
      </w:r>
      <w:r>
        <w:rPr>
          <w:rFonts w:hint="eastAsia" w:ascii="仿宋" w:hAnsi="仿宋" w:eastAsia="仿宋" w:cs="仿宋"/>
          <w:color w:val="000000"/>
          <w:kern w:val="0"/>
          <w:sz w:val="24"/>
          <w:szCs w:val="24"/>
          <w:highlight w:val="none"/>
          <w:lang w:val="en-US" w:eastAsia="zh-CN" w:bidi="ar"/>
        </w:rPr>
        <w:t>，属于</w:t>
      </w:r>
      <w:r>
        <w:rPr>
          <w:rFonts w:hint="eastAsia" w:ascii="仿宋" w:hAnsi="仿宋" w:eastAsia="仿宋" w:cs="仿宋"/>
          <w:i/>
          <w:iCs/>
          <w:color w:val="000000"/>
          <w:kern w:val="0"/>
          <w:sz w:val="24"/>
          <w:szCs w:val="24"/>
          <w:highlight w:val="none"/>
          <w:u w:val="single"/>
          <w:lang w:val="en-US" w:eastAsia="zh-CN" w:bidi="ar"/>
        </w:rPr>
        <w:t>（采购文件中明确的所属行业）</w:t>
      </w:r>
      <w:r>
        <w:rPr>
          <w:rFonts w:hint="eastAsia" w:ascii="仿宋" w:hAnsi="仿宋" w:eastAsia="仿宋" w:cs="仿宋"/>
          <w:color w:val="000000"/>
          <w:kern w:val="0"/>
          <w:sz w:val="24"/>
          <w:szCs w:val="24"/>
          <w:highlight w:val="none"/>
          <w:lang w:val="en-US" w:eastAsia="zh-CN" w:bidi="ar"/>
        </w:rPr>
        <w:t xml:space="preserve">；承建（承接）企业 </w:t>
      </w:r>
    </w:p>
    <w:p w14:paraId="775EDE4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为</w:t>
      </w:r>
      <w:r>
        <w:rPr>
          <w:rFonts w:hint="eastAsia" w:ascii="仿宋" w:hAnsi="仿宋" w:eastAsia="仿宋" w:cs="仿宋"/>
          <w:i/>
          <w:iCs/>
          <w:color w:val="000000"/>
          <w:kern w:val="0"/>
          <w:sz w:val="24"/>
          <w:szCs w:val="24"/>
          <w:highlight w:val="none"/>
          <w:u w:val="single"/>
          <w:lang w:val="en-US" w:eastAsia="zh-CN" w:bidi="ar"/>
        </w:rPr>
        <w:t>（企业名称）</w:t>
      </w:r>
      <w:r>
        <w:rPr>
          <w:rFonts w:hint="eastAsia" w:ascii="仿宋" w:hAnsi="仿宋" w:eastAsia="仿宋" w:cs="仿宋"/>
          <w:color w:val="000000"/>
          <w:kern w:val="0"/>
          <w:sz w:val="24"/>
          <w:szCs w:val="24"/>
          <w:highlight w:val="none"/>
          <w:lang w:val="en-US" w:eastAsia="zh-CN" w:bidi="ar"/>
        </w:rPr>
        <w:t>，从业人员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万元，资产总额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为万元，属于</w:t>
      </w:r>
      <w:r>
        <w:rPr>
          <w:rFonts w:hint="eastAsia" w:ascii="仿宋" w:hAnsi="仿宋" w:eastAsia="仿宋" w:cs="仿宋"/>
          <w:i/>
          <w:iCs/>
          <w:color w:val="000000"/>
          <w:kern w:val="0"/>
          <w:sz w:val="24"/>
          <w:szCs w:val="24"/>
          <w:highlight w:val="none"/>
          <w:u w:val="single"/>
          <w:lang w:val="en-US" w:eastAsia="zh-CN" w:bidi="ar"/>
        </w:rPr>
        <w:t>（中型企业、小型企业、微型企业）</w:t>
      </w:r>
      <w:r>
        <w:rPr>
          <w:rFonts w:hint="eastAsia" w:ascii="仿宋" w:hAnsi="仿宋" w:eastAsia="仿宋" w:cs="仿宋"/>
          <w:color w:val="000000"/>
          <w:kern w:val="0"/>
          <w:sz w:val="24"/>
          <w:szCs w:val="24"/>
          <w:highlight w:val="none"/>
          <w:lang w:val="en-US" w:eastAsia="zh-CN" w:bidi="ar"/>
        </w:rPr>
        <w:t xml:space="preserve">； </w:t>
      </w:r>
    </w:p>
    <w:p w14:paraId="134048A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 </w:t>
      </w:r>
      <w:r>
        <w:rPr>
          <w:rFonts w:hint="eastAsia" w:ascii="仿宋" w:hAnsi="仿宋" w:eastAsia="仿宋" w:cs="仿宋"/>
          <w:i/>
          <w:iCs/>
          <w:color w:val="000000"/>
          <w:kern w:val="0"/>
          <w:sz w:val="24"/>
          <w:szCs w:val="24"/>
          <w:highlight w:val="none"/>
          <w:u w:val="single"/>
          <w:lang w:val="en-US" w:eastAsia="zh-CN" w:bidi="ar"/>
        </w:rPr>
        <w:t>（标的名称）</w:t>
      </w:r>
      <w:r>
        <w:rPr>
          <w:rFonts w:hint="eastAsia" w:ascii="仿宋" w:hAnsi="仿宋" w:eastAsia="仿宋" w:cs="仿宋"/>
          <w:color w:val="000000"/>
          <w:kern w:val="0"/>
          <w:sz w:val="24"/>
          <w:szCs w:val="24"/>
          <w:highlight w:val="none"/>
          <w:lang w:val="en-US" w:eastAsia="zh-CN" w:bidi="ar"/>
        </w:rPr>
        <w:t>，属于</w:t>
      </w:r>
      <w:r>
        <w:rPr>
          <w:rFonts w:hint="eastAsia" w:ascii="仿宋" w:hAnsi="仿宋" w:eastAsia="仿宋" w:cs="仿宋"/>
          <w:i/>
          <w:iCs/>
          <w:color w:val="000000"/>
          <w:kern w:val="0"/>
          <w:sz w:val="24"/>
          <w:szCs w:val="24"/>
          <w:highlight w:val="none"/>
          <w:u w:val="single"/>
          <w:lang w:val="en-US" w:eastAsia="zh-CN" w:bidi="ar"/>
        </w:rPr>
        <w:t>（采购文件中明确的所属行业）</w:t>
      </w:r>
      <w:r>
        <w:rPr>
          <w:rFonts w:hint="eastAsia" w:ascii="仿宋" w:hAnsi="仿宋" w:eastAsia="仿宋" w:cs="仿宋"/>
          <w:color w:val="000000"/>
          <w:kern w:val="0"/>
          <w:sz w:val="24"/>
          <w:szCs w:val="24"/>
          <w:highlight w:val="none"/>
          <w:lang w:val="en-US" w:eastAsia="zh-CN" w:bidi="ar"/>
        </w:rPr>
        <w:t>；承建（承接）企业</w:t>
      </w:r>
    </w:p>
    <w:p w14:paraId="79D75F6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为</w:t>
      </w:r>
      <w:r>
        <w:rPr>
          <w:rFonts w:hint="eastAsia" w:ascii="仿宋" w:hAnsi="仿宋" w:eastAsia="仿宋" w:cs="仿宋"/>
          <w:i/>
          <w:iCs/>
          <w:color w:val="000000"/>
          <w:kern w:val="0"/>
          <w:sz w:val="24"/>
          <w:szCs w:val="24"/>
          <w:highlight w:val="none"/>
          <w:u w:val="single"/>
          <w:lang w:val="en-US" w:eastAsia="zh-CN" w:bidi="ar"/>
        </w:rPr>
        <w:t>（企业名称）</w:t>
      </w:r>
      <w:r>
        <w:rPr>
          <w:rFonts w:hint="eastAsia" w:ascii="仿宋" w:hAnsi="仿宋" w:eastAsia="仿宋" w:cs="仿宋"/>
          <w:color w:val="000000"/>
          <w:kern w:val="0"/>
          <w:sz w:val="24"/>
          <w:szCs w:val="24"/>
          <w:highlight w:val="none"/>
          <w:lang w:val="en-US" w:eastAsia="zh-CN" w:bidi="ar"/>
        </w:rPr>
        <w:t>，从业人员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万元，资产总额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为万元，属于</w:t>
      </w:r>
      <w:r>
        <w:rPr>
          <w:rFonts w:hint="eastAsia" w:ascii="仿宋" w:hAnsi="仿宋" w:eastAsia="仿宋" w:cs="仿宋"/>
          <w:i/>
          <w:iCs/>
          <w:color w:val="000000"/>
          <w:kern w:val="0"/>
          <w:sz w:val="24"/>
          <w:szCs w:val="24"/>
          <w:highlight w:val="none"/>
          <w:u w:val="single"/>
          <w:lang w:val="en-US" w:eastAsia="zh-CN" w:bidi="ar"/>
        </w:rPr>
        <w:t>（中型企业、小型企业、微型企业）</w:t>
      </w:r>
      <w:r>
        <w:rPr>
          <w:rFonts w:hint="eastAsia" w:ascii="仿宋" w:hAnsi="仿宋" w:eastAsia="仿宋" w:cs="仿宋"/>
          <w:color w:val="000000"/>
          <w:kern w:val="0"/>
          <w:sz w:val="24"/>
          <w:szCs w:val="24"/>
          <w:highlight w:val="none"/>
          <w:lang w:val="en-US" w:eastAsia="zh-CN" w:bidi="ar"/>
        </w:rPr>
        <w:t xml:space="preserve">；； </w:t>
      </w:r>
    </w:p>
    <w:p w14:paraId="207802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w:t>
      </w:r>
    </w:p>
    <w:p w14:paraId="3F3485E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以上企业，不属于大企业的分支机构，不存在控股股东为大企业的情形， </w:t>
      </w:r>
    </w:p>
    <w:p w14:paraId="0B6A35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也不存在与大企业的负责人为同一人的情形。 </w:t>
      </w:r>
    </w:p>
    <w:p w14:paraId="6ED4D45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本企业对上述声明内容的真实性负责。如有虚假，将依法承担相应责任。</w:t>
      </w:r>
    </w:p>
    <w:p w14:paraId="50C40EAC">
      <w:pPr>
        <w:pStyle w:val="3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 </w:t>
      </w:r>
    </w:p>
    <w:p w14:paraId="0ADEF563">
      <w:pPr>
        <w:pStyle w:val="3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highlight w:val="none"/>
          <w:u w:val="singl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             </w:t>
      </w:r>
      <w:r>
        <w:rPr>
          <w:rFonts w:hint="eastAsia" w:ascii="仿宋" w:hAnsi="仿宋" w:eastAsia="仿宋" w:cs="仿宋"/>
          <w:i w:val="0"/>
          <w:iCs w:val="0"/>
          <w:caps w:val="0"/>
          <w:color w:val="000000"/>
          <w:spacing w:val="0"/>
          <w:sz w:val="24"/>
          <w:szCs w:val="24"/>
          <w:highlight w:val="none"/>
        </w:rPr>
        <w:t>企业名称（盖章）：</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3A444A97">
      <w:pPr>
        <w:pStyle w:val="3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000000"/>
          <w:spacing w:val="0"/>
          <w:sz w:val="27"/>
          <w:szCs w:val="27"/>
          <w:highlight w:val="none"/>
          <w:u w:val="single"/>
          <w:lang w:val="en-US" w:eastAsia="zh-CN"/>
        </w:rPr>
      </w:pPr>
      <w:r>
        <w:rPr>
          <w:rFonts w:hint="eastAsia" w:ascii="仿宋" w:hAnsi="仿宋" w:eastAsia="仿宋" w:cs="仿宋"/>
          <w:i w:val="0"/>
          <w:iCs w:val="0"/>
          <w:caps w:val="0"/>
          <w:color w:val="000000"/>
          <w:spacing w:val="0"/>
          <w:sz w:val="24"/>
          <w:szCs w:val="24"/>
          <w:highlight w:val="none"/>
        </w:rPr>
        <w:t>日期：</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70D4D751">
      <w:pPr>
        <w:rPr>
          <w:rFonts w:hint="eastAsia" w:ascii="仿宋" w:hAnsi="仿宋" w:eastAsia="仿宋" w:cs="仿宋"/>
          <w:b w:val="0"/>
          <w:bCs w:val="0"/>
          <w:color w:val="000000"/>
          <w:kern w:val="0"/>
          <w:sz w:val="21"/>
          <w:szCs w:val="21"/>
          <w:highlight w:val="none"/>
          <w:lang w:val="en-US" w:eastAsia="zh-CN" w:bidi="ar"/>
        </w:rPr>
      </w:pPr>
    </w:p>
    <w:p w14:paraId="6319D799">
      <w:pPr>
        <w:rPr>
          <w:rFonts w:hint="eastAsia" w:ascii="仿宋" w:hAnsi="仿宋" w:eastAsia="仿宋" w:cs="仿宋"/>
          <w:b w:val="0"/>
          <w:bCs w:val="0"/>
          <w:color w:val="000000"/>
          <w:kern w:val="0"/>
          <w:sz w:val="21"/>
          <w:szCs w:val="21"/>
          <w:highlight w:val="none"/>
          <w:lang w:val="en-US" w:eastAsia="zh-CN" w:bidi="ar"/>
        </w:rPr>
      </w:pPr>
    </w:p>
    <w:p w14:paraId="550714B7">
      <w:pPr>
        <w:rPr>
          <w:rFonts w:hint="eastAsia" w:ascii="仿宋" w:hAnsi="仿宋" w:eastAsia="仿宋" w:cs="仿宋"/>
          <w:b w:val="0"/>
          <w:bCs w:val="0"/>
          <w:color w:val="000000"/>
          <w:kern w:val="0"/>
          <w:sz w:val="21"/>
          <w:szCs w:val="21"/>
          <w:highlight w:val="none"/>
          <w:lang w:val="en-US" w:eastAsia="zh-CN" w:bidi="ar"/>
        </w:rPr>
      </w:pPr>
    </w:p>
    <w:p w14:paraId="4695562F">
      <w:pPr>
        <w:rPr>
          <w:rFonts w:hint="eastAsia" w:ascii="仿宋" w:hAnsi="仿宋" w:eastAsia="仿宋" w:cs="仿宋"/>
          <w:b w:val="0"/>
          <w:bCs w:val="0"/>
          <w:color w:val="000000"/>
          <w:kern w:val="0"/>
          <w:sz w:val="21"/>
          <w:szCs w:val="21"/>
          <w:highlight w:val="none"/>
          <w:lang w:val="en-US" w:eastAsia="zh-CN" w:bidi="ar"/>
        </w:rPr>
      </w:pPr>
    </w:p>
    <w:p w14:paraId="0D4D98E9">
      <w:pPr>
        <w:rPr>
          <w:rFonts w:hint="eastAsia" w:ascii="仿宋" w:hAnsi="仿宋" w:eastAsia="仿宋" w:cs="仿宋"/>
          <w:b w:val="0"/>
          <w:bCs w:val="0"/>
          <w:color w:val="000000"/>
          <w:kern w:val="0"/>
          <w:sz w:val="21"/>
          <w:szCs w:val="21"/>
          <w:highlight w:val="none"/>
          <w:lang w:val="en-US" w:eastAsia="zh-CN" w:bidi="ar"/>
        </w:rPr>
      </w:pPr>
    </w:p>
    <w:p w14:paraId="27071D77">
      <w:pPr>
        <w:rPr>
          <w:rFonts w:hint="eastAsia" w:ascii="仿宋" w:hAnsi="仿宋" w:eastAsia="仿宋" w:cs="仿宋"/>
          <w:b w:val="0"/>
          <w:bCs w:val="0"/>
          <w:color w:val="000000"/>
          <w:kern w:val="0"/>
          <w:sz w:val="21"/>
          <w:szCs w:val="21"/>
          <w:highlight w:val="none"/>
          <w:lang w:val="en-US" w:eastAsia="zh-CN" w:bidi="ar"/>
        </w:rPr>
      </w:pPr>
    </w:p>
    <w:p w14:paraId="1E783AF9">
      <w:pPr>
        <w:rPr>
          <w:rFonts w:hint="eastAsia" w:ascii="仿宋" w:hAnsi="仿宋" w:eastAsia="仿宋" w:cs="仿宋"/>
          <w:b w:val="0"/>
          <w:bCs w:val="0"/>
          <w:color w:val="000000"/>
          <w:kern w:val="0"/>
          <w:sz w:val="21"/>
          <w:szCs w:val="21"/>
          <w:highlight w:val="none"/>
          <w:lang w:val="en-US" w:eastAsia="zh-CN" w:bidi="ar"/>
        </w:rPr>
      </w:pPr>
    </w:p>
    <w:p w14:paraId="47BC68C5">
      <w:pPr>
        <w:rPr>
          <w:rFonts w:hint="eastAsia" w:ascii="仿宋" w:hAnsi="仿宋" w:eastAsia="仿宋" w:cs="仿宋"/>
          <w:b w:val="0"/>
          <w:bCs w:val="0"/>
          <w:color w:val="000000"/>
          <w:kern w:val="0"/>
          <w:sz w:val="21"/>
          <w:szCs w:val="21"/>
          <w:highlight w:val="none"/>
          <w:lang w:val="en-US" w:eastAsia="zh-CN" w:bidi="ar"/>
        </w:rPr>
      </w:pPr>
      <w:r>
        <w:rPr>
          <w:rFonts w:hint="eastAsia" w:ascii="仿宋" w:hAnsi="仿宋" w:eastAsia="仿宋" w:cs="仿宋"/>
          <w:b w:val="0"/>
          <w:bCs w:val="0"/>
          <w:color w:val="000000"/>
          <w:kern w:val="0"/>
          <w:sz w:val="21"/>
          <w:szCs w:val="21"/>
          <w:highlight w:val="none"/>
          <w:lang w:val="en-US" w:eastAsia="zh-CN" w:bidi="ar"/>
        </w:rPr>
        <w:t>从业人员、营业收入、资产总额填报上一年度数据，无上一年度数据的新成立企业可不填报。</w:t>
      </w:r>
    </w:p>
    <w:p w14:paraId="78AD7350">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470EE625">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残疾人福利性单位声明函格式</w:t>
      </w:r>
    </w:p>
    <w:p w14:paraId="137C18B1">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bidi="ar"/>
        </w:rPr>
      </w:pPr>
    </w:p>
    <w:p w14:paraId="151640E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4"/>
          <w:szCs w:val="24"/>
          <w:highlight w:val="none"/>
          <w:lang w:val="en-US" w:eastAsia="zh-CN" w:bidi="ar"/>
        </w:rPr>
        <w:t>（请进行勾选）</w:t>
      </w:r>
      <w:r>
        <w:rPr>
          <w:rFonts w:hint="eastAsia" w:ascii="仿宋" w:hAnsi="仿宋" w:eastAsia="仿宋" w:cs="仿宋"/>
          <w:color w:val="000000"/>
          <w:kern w:val="0"/>
          <w:sz w:val="24"/>
          <w:szCs w:val="24"/>
          <w:highlight w:val="none"/>
          <w:lang w:val="en-US" w:eastAsia="zh-CN" w:bidi="ar"/>
        </w:rPr>
        <w:t xml:space="preserve">： </w:t>
      </w:r>
    </w:p>
    <w:p w14:paraId="231C4F40">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□不属于符合条件的残疾人福利性单位。 </w:t>
      </w:r>
    </w:p>
    <w:p w14:paraId="2607134B">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□属于符合条件的残疾人福利性单位，</w:t>
      </w:r>
      <w:r>
        <w:rPr>
          <w:rFonts w:hint="eastAsia" w:ascii="仿宋" w:hAnsi="仿宋" w:eastAsia="仿宋" w:cs="仿宋"/>
          <w:color w:val="000000"/>
          <w:kern w:val="0"/>
          <w:sz w:val="24"/>
          <w:szCs w:val="24"/>
          <w:highlight w:val="none"/>
          <w:lang w:val="en-US" w:eastAsia="zh-CN" w:bidi="ar"/>
        </w:rPr>
        <w:t>且本单位参加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单位的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0657B8FE">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本单位对上述声明的真实性负责。如有虚假，将依法承担相应责任。 </w:t>
      </w:r>
    </w:p>
    <w:p w14:paraId="07D4088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73E84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45D1B4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单位名称（盖章）：</w:t>
      </w:r>
    </w:p>
    <w:p w14:paraId="302BFB6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日期：</w:t>
      </w:r>
    </w:p>
    <w:p w14:paraId="2917D06F">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7990C52">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2-2其它落实政府采购政策的资格要求（如有）</w:t>
      </w:r>
    </w:p>
    <w:p w14:paraId="414F87C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2078044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7191105A">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38A765CE">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  本项目的特定资格要求（如有） </w:t>
      </w:r>
    </w:p>
    <w:p w14:paraId="0667C85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35008589">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9B54044">
      <w:pPr>
        <w:keepNext w:val="0"/>
        <w:keepLines w:val="0"/>
        <w:widowControl/>
        <w:suppressLineNumbers w:val="0"/>
        <w:jc w:val="left"/>
        <w:rPr>
          <w:rFonts w:hint="eastAsia" w:ascii="仿宋" w:hAnsi="仿宋" w:eastAsia="仿宋" w:cs="仿宋"/>
          <w:sz w:val="24"/>
          <w:szCs w:val="24"/>
          <w:highlight w:val="none"/>
          <w:lang w:val="en-US"/>
        </w:rPr>
      </w:pPr>
      <w:r>
        <w:rPr>
          <w:rFonts w:hint="eastAsia" w:ascii="仿宋" w:hAnsi="仿宋" w:eastAsia="仿宋" w:cs="仿宋"/>
          <w:color w:val="000000"/>
          <w:kern w:val="0"/>
          <w:sz w:val="24"/>
          <w:szCs w:val="24"/>
          <w:highlight w:val="none"/>
          <w:lang w:val="en-US" w:eastAsia="zh-CN" w:bidi="ar"/>
        </w:rPr>
        <w:t>4  投标保证金凭证/交款单据电子件/保函</w:t>
      </w:r>
    </w:p>
    <w:p w14:paraId="6C80EB6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6DB9DA3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4F0914A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387EF68D">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45DCDD7">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5  投标书 </w:t>
      </w:r>
    </w:p>
    <w:p w14:paraId="571AF16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65AFDC2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投标书</w:t>
      </w:r>
    </w:p>
    <w:p w14:paraId="58DC957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041EF47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（采购人或采购代理机构）</w:t>
      </w:r>
      <w:r>
        <w:rPr>
          <w:rFonts w:hint="eastAsia" w:ascii="仿宋" w:hAnsi="仿宋" w:eastAsia="仿宋" w:cs="仿宋"/>
          <w:color w:val="000000"/>
          <w:kern w:val="0"/>
          <w:sz w:val="24"/>
          <w:szCs w:val="24"/>
          <w:highlight w:val="none"/>
          <w:lang w:val="en-US" w:eastAsia="zh-CN" w:bidi="ar"/>
        </w:rPr>
        <w:t xml:space="preserve"> </w:t>
      </w:r>
    </w:p>
    <w:p w14:paraId="22CF0B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我方参加你方就</w:t>
      </w:r>
      <w:r>
        <w:rPr>
          <w:rFonts w:hint="eastAsia" w:ascii="仿宋" w:hAnsi="仿宋" w:eastAsia="仿宋" w:cs="仿宋"/>
          <w:color w:val="000000"/>
          <w:kern w:val="0"/>
          <w:sz w:val="24"/>
          <w:szCs w:val="24"/>
          <w:highlight w:val="none"/>
          <w:u w:val="single"/>
          <w:lang w:val="en-US" w:eastAsia="zh-CN" w:bidi="ar"/>
        </w:rPr>
        <w:t>（项目名称，项目编号）</w:t>
      </w:r>
      <w:r>
        <w:rPr>
          <w:rFonts w:hint="eastAsia" w:ascii="仿宋" w:hAnsi="仿宋" w:eastAsia="仿宋" w:cs="仿宋"/>
          <w:color w:val="000000"/>
          <w:kern w:val="0"/>
          <w:sz w:val="24"/>
          <w:szCs w:val="24"/>
          <w:highlight w:val="none"/>
          <w:lang w:val="en-US" w:eastAsia="zh-CN" w:bidi="ar"/>
        </w:rPr>
        <w:t xml:space="preserve">组织的采购活动，并对此项目进行投标响应。 </w:t>
      </w:r>
    </w:p>
    <w:p w14:paraId="6544DA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50" w:name="_Toc962"/>
      <w:bookmarkStart w:id="51" w:name="_Toc31541"/>
      <w:r>
        <w:rPr>
          <w:rFonts w:hint="eastAsia" w:ascii="仿宋" w:hAnsi="仿宋" w:eastAsia="仿宋" w:cs="仿宋"/>
          <w:color w:val="000000"/>
          <w:kern w:val="0"/>
          <w:sz w:val="24"/>
          <w:szCs w:val="24"/>
          <w:highlight w:val="none"/>
          <w:lang w:val="en-US" w:eastAsia="zh-CN" w:bidi="ar"/>
        </w:rPr>
        <w:t>1. 我方已详细审查全部采购文件，自愿参与投标响应并承诺如下：</w:t>
      </w:r>
      <w:bookmarkEnd w:id="50"/>
      <w:bookmarkEnd w:id="51"/>
      <w:r>
        <w:rPr>
          <w:rFonts w:hint="eastAsia" w:ascii="仿宋" w:hAnsi="仿宋" w:eastAsia="仿宋" w:cs="仿宋"/>
          <w:color w:val="000000"/>
          <w:kern w:val="0"/>
          <w:sz w:val="24"/>
          <w:szCs w:val="24"/>
          <w:highlight w:val="none"/>
          <w:lang w:val="en-US" w:eastAsia="zh-CN" w:bidi="ar"/>
        </w:rPr>
        <w:t xml:space="preserve"> </w:t>
      </w:r>
    </w:p>
    <w:p w14:paraId="22839BD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（1）本响应有效期为自提交响应文件的截止之日起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个日历日。 </w:t>
      </w:r>
    </w:p>
    <w:p w14:paraId="418C3E4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（2）除合同条款及采购需求偏离表列出的偏离外，我方响应采购文件的全部要求。 </w:t>
      </w:r>
    </w:p>
    <w:p w14:paraId="69C23DD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（3）我方已提供的全部文件资料是真实、准确的，并对此承担一切法律后果。 </w:t>
      </w:r>
    </w:p>
    <w:p w14:paraId="4E4072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（4）如我方成交，我方将在法律规定的期限内与你方签订合同，按照采购文件要求提交履约保证金，并在合同约定的期限内完成合同规定的全部义务。 </w:t>
      </w:r>
    </w:p>
    <w:p w14:paraId="129AE37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52" w:name="_Toc30568"/>
      <w:bookmarkStart w:id="53" w:name="_Toc7839"/>
      <w:r>
        <w:rPr>
          <w:rFonts w:hint="eastAsia" w:ascii="仿宋" w:hAnsi="仿宋" w:eastAsia="仿宋" w:cs="仿宋"/>
          <w:color w:val="000000"/>
          <w:kern w:val="0"/>
          <w:sz w:val="24"/>
          <w:szCs w:val="24"/>
          <w:highlight w:val="none"/>
          <w:lang w:val="en-US" w:eastAsia="zh-CN" w:bidi="ar"/>
        </w:rPr>
        <w:t>2. 其他补充条款（如有）：</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w:t>
      </w:r>
      <w:bookmarkEnd w:id="52"/>
      <w:bookmarkEnd w:id="53"/>
      <w:r>
        <w:rPr>
          <w:rFonts w:hint="eastAsia" w:ascii="仿宋" w:hAnsi="仿宋" w:eastAsia="仿宋" w:cs="仿宋"/>
          <w:color w:val="000000"/>
          <w:kern w:val="0"/>
          <w:sz w:val="24"/>
          <w:szCs w:val="24"/>
          <w:highlight w:val="none"/>
          <w:lang w:val="en-US" w:eastAsia="zh-CN" w:bidi="ar"/>
        </w:rPr>
        <w:t xml:space="preserve"> </w:t>
      </w:r>
    </w:p>
    <w:p w14:paraId="232192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与本投标有关的一切正式往来信函请寄： </w:t>
      </w:r>
    </w:p>
    <w:p w14:paraId="5F778CD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地址</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传真</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3266167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电话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电子函件</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163E2E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75889B8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供应商名称（加盖公章） </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74433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52E82237">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117668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54" w:name="_Toc19816"/>
      <w:bookmarkStart w:id="55" w:name="_Toc26890"/>
      <w:r>
        <w:rPr>
          <w:rFonts w:hint="eastAsia" w:ascii="仿宋" w:hAnsi="仿宋" w:eastAsia="仿宋" w:cs="仿宋"/>
          <w:color w:val="000000"/>
          <w:kern w:val="0"/>
          <w:sz w:val="24"/>
          <w:szCs w:val="24"/>
          <w:highlight w:val="none"/>
          <w:lang w:val="en-US" w:eastAsia="zh-CN" w:bidi="ar"/>
        </w:rPr>
        <w:t>6  授权委托书</w:t>
      </w:r>
      <w:bookmarkEnd w:id="54"/>
      <w:bookmarkEnd w:id="55"/>
      <w:r>
        <w:rPr>
          <w:rFonts w:hint="eastAsia" w:ascii="仿宋" w:hAnsi="仿宋" w:eastAsia="仿宋" w:cs="仿宋"/>
          <w:color w:val="000000"/>
          <w:kern w:val="0"/>
          <w:sz w:val="24"/>
          <w:szCs w:val="24"/>
          <w:highlight w:val="none"/>
          <w:lang w:val="en-US" w:eastAsia="zh-CN" w:bidi="ar"/>
        </w:rPr>
        <w:t xml:space="preserve"> </w:t>
      </w:r>
    </w:p>
    <w:p w14:paraId="665C0AB5">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kern w:val="0"/>
          <w:sz w:val="32"/>
          <w:szCs w:val="32"/>
          <w:highlight w:val="none"/>
          <w:lang w:val="en-US" w:eastAsia="zh-CN" w:bidi="ar"/>
        </w:rPr>
      </w:pPr>
    </w:p>
    <w:p w14:paraId="5DB2DE7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授权委托书</w:t>
      </w:r>
    </w:p>
    <w:p w14:paraId="479147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18E8413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（姓名）系</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（供应商名称）的法定代表人（单位负责人），现委托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000000"/>
          <w:kern w:val="0"/>
          <w:sz w:val="24"/>
          <w:szCs w:val="24"/>
          <w:highlight w:val="none"/>
          <w:u w:val="single"/>
          <w:lang w:val="en-US" w:eastAsia="zh-CN" w:bidi="ar"/>
        </w:rPr>
        <w:t xml:space="preserve">           （项目名称）</w:t>
      </w:r>
      <w:r>
        <w:rPr>
          <w:rFonts w:hint="eastAsia" w:ascii="仿宋" w:hAnsi="仿宋" w:eastAsia="仿宋" w:cs="仿宋"/>
          <w:color w:val="000000"/>
          <w:kern w:val="0"/>
          <w:sz w:val="24"/>
          <w:szCs w:val="24"/>
          <w:highlight w:val="none"/>
          <w:lang w:val="en-US" w:eastAsia="zh-CN" w:bidi="ar"/>
        </w:rPr>
        <w:t xml:space="preserve">响应文件和处理有关事宜，其法律后果由我方承担。 </w:t>
      </w:r>
    </w:p>
    <w:p w14:paraId="51506BA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委托期限：自本授权委托书签署之日起至响应有效期届满之日止。 </w:t>
      </w:r>
    </w:p>
    <w:p w14:paraId="35517EF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代理人无转委托权。 </w:t>
      </w:r>
    </w:p>
    <w:p w14:paraId="30E3145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02F201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供应商名称（加盖公章）：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4E7B401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550B223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委托代理人（签字或印鉴）：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46D7C8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474536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6946955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AD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073C6A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c>
          <w:tcPr>
            <w:tcW w:w="4261" w:type="dxa"/>
          </w:tcPr>
          <w:p w14:paraId="21C053A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r>
    </w:tbl>
    <w:p w14:paraId="1A62CCA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委托代理人有效期内的身份证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1A6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45404A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c>
          <w:tcPr>
            <w:tcW w:w="4261" w:type="dxa"/>
          </w:tcPr>
          <w:p w14:paraId="4B962E0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r>
    </w:tbl>
    <w:p w14:paraId="0D034A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110D51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5984C22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56" w:name="_Toc19808"/>
      <w:bookmarkStart w:id="57" w:name="_Toc24165"/>
      <w:r>
        <w:rPr>
          <w:rFonts w:hint="eastAsia" w:ascii="仿宋" w:hAnsi="仿宋" w:eastAsia="仿宋" w:cs="仿宋"/>
          <w:color w:val="000000"/>
          <w:kern w:val="0"/>
          <w:sz w:val="24"/>
          <w:szCs w:val="24"/>
          <w:highlight w:val="none"/>
          <w:lang w:val="en-US" w:eastAsia="zh-CN" w:bidi="ar"/>
        </w:rPr>
        <w:t>3.供应商为自然人的情形，可不提供本《授权委托书》。</w:t>
      </w:r>
      <w:bookmarkEnd w:id="56"/>
      <w:bookmarkEnd w:id="57"/>
    </w:p>
    <w:p w14:paraId="1FC75F32">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7154FA4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附：法定代表人（单位负责人）身份证明</w:t>
      </w:r>
    </w:p>
    <w:p w14:paraId="7B32F01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80004F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 xml:space="preserve">（采购人或采购代理机构） </w:t>
      </w:r>
    </w:p>
    <w:p w14:paraId="42694B0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兹证明， </w:t>
      </w:r>
    </w:p>
    <w:p w14:paraId="0EC4A3C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姓名：</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性别：</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年龄：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职务：</w:t>
      </w:r>
      <w:r>
        <w:rPr>
          <w:rFonts w:hint="eastAsia" w:ascii="仿宋" w:hAnsi="仿宋" w:eastAsia="仿宋" w:cs="仿宋"/>
          <w:color w:val="000000"/>
          <w:kern w:val="0"/>
          <w:sz w:val="24"/>
          <w:szCs w:val="24"/>
          <w:highlight w:val="none"/>
          <w:u w:val="single"/>
          <w:lang w:val="en-US" w:eastAsia="zh-CN" w:bidi="ar"/>
        </w:rPr>
        <w:t xml:space="preserve">     </w:t>
      </w:r>
    </w:p>
    <w:p w14:paraId="2DA0289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系</w:t>
      </w:r>
      <w:r>
        <w:rPr>
          <w:rFonts w:hint="eastAsia" w:ascii="仿宋" w:hAnsi="仿宋" w:eastAsia="仿宋" w:cs="仿宋"/>
          <w:color w:val="000000"/>
          <w:kern w:val="0"/>
          <w:sz w:val="24"/>
          <w:szCs w:val="24"/>
          <w:highlight w:val="none"/>
          <w:u w:val="single"/>
          <w:lang w:val="en-US" w:eastAsia="zh-CN" w:bidi="ar"/>
        </w:rPr>
        <w:t xml:space="preserve">       （供应商名称）</w:t>
      </w:r>
      <w:r>
        <w:rPr>
          <w:rFonts w:hint="eastAsia" w:ascii="仿宋" w:hAnsi="仿宋" w:eastAsia="仿宋" w:cs="仿宋"/>
          <w:color w:val="000000"/>
          <w:kern w:val="0"/>
          <w:sz w:val="24"/>
          <w:szCs w:val="24"/>
          <w:highlight w:val="none"/>
          <w:lang w:val="en-US" w:eastAsia="zh-CN" w:bidi="ar"/>
        </w:rPr>
        <w:t xml:space="preserve">的法定代表人（单位负责人）。 </w:t>
      </w:r>
    </w:p>
    <w:p w14:paraId="0ED33B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5EB130D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68BCD5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附：法定代表人（单位负责人）有效期内的身份证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B29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436E5C3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4261" w:type="dxa"/>
          </w:tcPr>
          <w:p w14:paraId="1F3E48B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bl>
    <w:p w14:paraId="18A5D12A">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6C1673C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4DAD7A5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供应商名称（加盖公章）：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1242D30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6809AB4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5A1A621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3554D45C">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96A04CD">
      <w:pPr>
        <w:outlineLvl w:val="1"/>
        <w:rPr>
          <w:rFonts w:hint="eastAsia" w:ascii="仿宋" w:hAnsi="仿宋" w:eastAsia="仿宋" w:cs="仿宋"/>
          <w:sz w:val="24"/>
          <w:szCs w:val="24"/>
          <w:highlight w:val="none"/>
          <w:lang w:val="en-US" w:eastAsia="zh-CN"/>
        </w:rPr>
      </w:pPr>
      <w:bookmarkStart w:id="58" w:name="_Toc18742"/>
      <w:bookmarkStart w:id="59" w:name="_Toc26817"/>
      <w:r>
        <w:rPr>
          <w:rFonts w:hint="eastAsia" w:ascii="仿宋" w:hAnsi="仿宋" w:eastAsia="仿宋" w:cs="仿宋"/>
          <w:sz w:val="24"/>
          <w:szCs w:val="24"/>
          <w:highlight w:val="none"/>
          <w:lang w:val="en-US" w:eastAsia="zh-CN"/>
        </w:rPr>
        <w:t>7  报价一览表</w:t>
      </w:r>
      <w:bookmarkEnd w:id="58"/>
      <w:bookmarkEnd w:id="59"/>
    </w:p>
    <w:p w14:paraId="1E2DB062">
      <w:pPr>
        <w:rPr>
          <w:rFonts w:hint="eastAsia" w:ascii="仿宋" w:hAnsi="仿宋" w:eastAsia="仿宋" w:cs="仿宋"/>
          <w:highlight w:val="none"/>
          <w:lang w:val="en-US" w:eastAsia="zh-CN"/>
        </w:rPr>
      </w:pPr>
    </w:p>
    <w:p w14:paraId="6ADC233D">
      <w:pPr>
        <w:jc w:val="center"/>
        <w:rPr>
          <w:rFonts w:hint="eastAsia" w:ascii="仿宋" w:hAnsi="仿宋" w:eastAsia="仿宋" w:cs="仿宋"/>
          <w:highlight w:val="none"/>
          <w:lang w:val="en-US" w:eastAsia="zh-CN"/>
        </w:rPr>
      </w:pPr>
      <w:r>
        <w:rPr>
          <w:rFonts w:hint="eastAsia" w:ascii="仿宋" w:hAnsi="仿宋" w:eastAsia="仿宋" w:cs="仿宋"/>
          <w:b/>
          <w:bCs/>
          <w:sz w:val="32"/>
          <w:szCs w:val="32"/>
          <w:highlight w:val="none"/>
          <w:lang w:val="en-US" w:eastAsia="zh-CN"/>
        </w:rPr>
        <w:t>首次报价表</w:t>
      </w:r>
    </w:p>
    <w:p w14:paraId="57E9A908">
      <w:pPr>
        <w:rPr>
          <w:rFonts w:hint="eastAsia" w:ascii="仿宋" w:hAnsi="仿宋" w:eastAsia="仿宋" w:cs="仿宋"/>
          <w:highlight w:val="none"/>
          <w:lang w:val="en-US" w:eastAsia="zh-CN"/>
        </w:rPr>
      </w:pPr>
    </w:p>
    <w:p w14:paraId="6BDC485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项目编号：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none"/>
          <w:lang w:val="en-US" w:eastAsia="zh-CN"/>
        </w:rPr>
        <w:t xml:space="preserve">     </w:t>
      </w:r>
      <w:r>
        <w:rPr>
          <w:rFonts w:hint="eastAsia" w:ascii="仿宋" w:hAnsi="仿宋" w:eastAsia="仿宋" w:cs="仿宋"/>
          <w:highlight w:val="none"/>
          <w:lang w:val="en-US" w:eastAsia="zh-CN"/>
        </w:rPr>
        <w:t>项目名称：</w:t>
      </w:r>
      <w:r>
        <w:rPr>
          <w:rFonts w:hint="eastAsia" w:ascii="仿宋" w:hAnsi="仿宋" w:eastAsia="仿宋" w:cs="仿宋"/>
          <w:highlight w:val="none"/>
          <w:u w:val="single"/>
          <w:lang w:val="en-US" w:eastAsia="zh-CN"/>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3063"/>
        <w:gridCol w:w="1730"/>
        <w:gridCol w:w="1531"/>
        <w:gridCol w:w="1859"/>
      </w:tblGrid>
      <w:tr w14:paraId="41C0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restart"/>
            <w:vAlign w:val="center"/>
          </w:tcPr>
          <w:p w14:paraId="09AB6AA9">
            <w:pPr>
              <w:pStyle w:val="20"/>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序号</w:t>
            </w:r>
          </w:p>
        </w:tc>
        <w:tc>
          <w:tcPr>
            <w:tcW w:w="3063" w:type="dxa"/>
            <w:vMerge w:val="restart"/>
            <w:vAlign w:val="center"/>
          </w:tcPr>
          <w:p w14:paraId="49B54B5C">
            <w:pPr>
              <w:pStyle w:val="20"/>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供应商名称</w:t>
            </w:r>
          </w:p>
        </w:tc>
        <w:tc>
          <w:tcPr>
            <w:tcW w:w="3261" w:type="dxa"/>
            <w:gridSpan w:val="2"/>
            <w:vAlign w:val="center"/>
          </w:tcPr>
          <w:p w14:paraId="014439E6">
            <w:pPr>
              <w:pStyle w:val="20"/>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响应报价（元）</w:t>
            </w:r>
          </w:p>
        </w:tc>
        <w:tc>
          <w:tcPr>
            <w:tcW w:w="1859" w:type="dxa"/>
            <w:vMerge w:val="restart"/>
            <w:vAlign w:val="center"/>
          </w:tcPr>
          <w:p w14:paraId="446E5738">
            <w:pPr>
              <w:pStyle w:val="20"/>
              <w:ind w:left="0" w:leftChars="0" w:firstLine="0" w:firstLineChars="0"/>
              <w:jc w:val="center"/>
              <w:rPr>
                <w:rFonts w:hint="default"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合同履约期限</w:t>
            </w:r>
          </w:p>
        </w:tc>
      </w:tr>
      <w:tr w14:paraId="1408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vAlign w:val="center"/>
          </w:tcPr>
          <w:p w14:paraId="6691694D">
            <w:pPr>
              <w:pStyle w:val="20"/>
              <w:jc w:val="center"/>
              <w:rPr>
                <w:rFonts w:hint="eastAsia" w:ascii="仿宋" w:hAnsi="仿宋" w:eastAsia="仿宋" w:cs="仿宋"/>
                <w:b/>
                <w:bCs/>
                <w:highlight w:val="none"/>
                <w:vertAlign w:val="baseline"/>
                <w:lang w:val="en-US" w:eastAsia="zh-CN"/>
              </w:rPr>
            </w:pPr>
          </w:p>
        </w:tc>
        <w:tc>
          <w:tcPr>
            <w:tcW w:w="3063" w:type="dxa"/>
            <w:vMerge w:val="continue"/>
            <w:vAlign w:val="center"/>
          </w:tcPr>
          <w:p w14:paraId="00B5A71C">
            <w:pPr>
              <w:pStyle w:val="20"/>
              <w:jc w:val="center"/>
              <w:rPr>
                <w:rFonts w:hint="eastAsia" w:ascii="仿宋" w:hAnsi="仿宋" w:eastAsia="仿宋" w:cs="仿宋"/>
                <w:b/>
                <w:bCs/>
                <w:highlight w:val="none"/>
                <w:vertAlign w:val="baseline"/>
                <w:lang w:val="en-US" w:eastAsia="zh-CN"/>
              </w:rPr>
            </w:pPr>
          </w:p>
        </w:tc>
        <w:tc>
          <w:tcPr>
            <w:tcW w:w="1730" w:type="dxa"/>
            <w:vAlign w:val="center"/>
          </w:tcPr>
          <w:p w14:paraId="2283B503">
            <w:pPr>
              <w:pStyle w:val="20"/>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大写</w:t>
            </w:r>
          </w:p>
        </w:tc>
        <w:tc>
          <w:tcPr>
            <w:tcW w:w="1531" w:type="dxa"/>
            <w:vAlign w:val="center"/>
          </w:tcPr>
          <w:p w14:paraId="536FE287">
            <w:pPr>
              <w:pStyle w:val="20"/>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小写</w:t>
            </w:r>
          </w:p>
        </w:tc>
        <w:tc>
          <w:tcPr>
            <w:tcW w:w="1859" w:type="dxa"/>
            <w:vMerge w:val="continue"/>
            <w:vAlign w:val="center"/>
          </w:tcPr>
          <w:p w14:paraId="1A25D23B">
            <w:pPr>
              <w:pStyle w:val="20"/>
              <w:ind w:left="0" w:leftChars="0" w:firstLine="0" w:firstLineChars="0"/>
              <w:jc w:val="center"/>
              <w:rPr>
                <w:rFonts w:hint="eastAsia" w:ascii="仿宋" w:hAnsi="仿宋" w:eastAsia="仿宋" w:cs="仿宋"/>
                <w:b/>
                <w:bCs/>
                <w:highlight w:val="none"/>
                <w:vertAlign w:val="baseline"/>
                <w:lang w:val="en-US" w:eastAsia="zh-CN"/>
              </w:rPr>
            </w:pPr>
          </w:p>
        </w:tc>
      </w:tr>
      <w:tr w14:paraId="0009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72" w:type="dxa"/>
            <w:vAlign w:val="center"/>
          </w:tcPr>
          <w:p w14:paraId="104FF720">
            <w:pPr>
              <w:pStyle w:val="20"/>
              <w:jc w:val="center"/>
              <w:rPr>
                <w:rFonts w:hint="eastAsia" w:ascii="仿宋" w:hAnsi="仿宋" w:eastAsia="仿宋" w:cs="仿宋"/>
                <w:highlight w:val="none"/>
                <w:vertAlign w:val="baseline"/>
                <w:lang w:val="en-US" w:eastAsia="zh-CN"/>
              </w:rPr>
            </w:pPr>
          </w:p>
        </w:tc>
        <w:tc>
          <w:tcPr>
            <w:tcW w:w="3063" w:type="dxa"/>
            <w:vAlign w:val="center"/>
          </w:tcPr>
          <w:p w14:paraId="264137B2">
            <w:pPr>
              <w:pStyle w:val="20"/>
              <w:jc w:val="center"/>
              <w:rPr>
                <w:rFonts w:hint="eastAsia" w:ascii="仿宋" w:hAnsi="仿宋" w:eastAsia="仿宋" w:cs="仿宋"/>
                <w:highlight w:val="none"/>
                <w:vertAlign w:val="baseline"/>
                <w:lang w:val="en-US" w:eastAsia="zh-CN"/>
              </w:rPr>
            </w:pPr>
          </w:p>
        </w:tc>
        <w:tc>
          <w:tcPr>
            <w:tcW w:w="1730" w:type="dxa"/>
            <w:vAlign w:val="center"/>
          </w:tcPr>
          <w:p w14:paraId="32B54C3A">
            <w:pPr>
              <w:pStyle w:val="20"/>
              <w:jc w:val="center"/>
              <w:rPr>
                <w:rFonts w:hint="eastAsia" w:ascii="仿宋" w:hAnsi="仿宋" w:eastAsia="仿宋" w:cs="仿宋"/>
                <w:highlight w:val="none"/>
                <w:vertAlign w:val="baseline"/>
                <w:lang w:val="en-US" w:eastAsia="zh-CN"/>
              </w:rPr>
            </w:pPr>
          </w:p>
        </w:tc>
        <w:tc>
          <w:tcPr>
            <w:tcW w:w="1531" w:type="dxa"/>
            <w:vAlign w:val="center"/>
          </w:tcPr>
          <w:p w14:paraId="03F595FD">
            <w:pPr>
              <w:pStyle w:val="20"/>
              <w:jc w:val="center"/>
              <w:rPr>
                <w:rFonts w:hint="eastAsia" w:ascii="仿宋" w:hAnsi="仿宋" w:eastAsia="仿宋" w:cs="仿宋"/>
                <w:highlight w:val="none"/>
                <w:vertAlign w:val="baseline"/>
                <w:lang w:val="en-US" w:eastAsia="zh-CN"/>
              </w:rPr>
            </w:pPr>
          </w:p>
        </w:tc>
        <w:tc>
          <w:tcPr>
            <w:tcW w:w="1859" w:type="dxa"/>
            <w:vAlign w:val="center"/>
          </w:tcPr>
          <w:p w14:paraId="07FA3FF1">
            <w:pPr>
              <w:pStyle w:val="20"/>
              <w:jc w:val="center"/>
              <w:rPr>
                <w:rFonts w:hint="eastAsia" w:ascii="仿宋" w:hAnsi="仿宋" w:eastAsia="仿宋" w:cs="仿宋"/>
                <w:highlight w:val="none"/>
                <w:vertAlign w:val="baseline"/>
                <w:lang w:val="en-US" w:eastAsia="zh-CN"/>
              </w:rPr>
            </w:pPr>
          </w:p>
        </w:tc>
      </w:tr>
    </w:tbl>
    <w:p w14:paraId="4E73D97C">
      <w:pPr>
        <w:pStyle w:val="20"/>
        <w:ind w:left="0" w:leftChars="0" w:firstLine="0" w:firstLineChars="0"/>
        <w:rPr>
          <w:rFonts w:hint="eastAsia" w:ascii="仿宋" w:hAnsi="仿宋" w:eastAsia="仿宋" w:cs="仿宋"/>
          <w:kern w:val="2"/>
          <w:sz w:val="21"/>
          <w:szCs w:val="24"/>
          <w:highlight w:val="none"/>
          <w:lang w:val="en-US" w:eastAsia="zh-CN" w:bidi="zh-CN"/>
        </w:rPr>
      </w:pPr>
    </w:p>
    <w:p w14:paraId="47C32F26">
      <w:pPr>
        <w:widowControl w:val="0"/>
        <w:spacing w:line="360" w:lineRule="auto"/>
        <w:ind w:firstLine="210" w:firstLineChars="100"/>
        <w:jc w:val="both"/>
        <w:rPr>
          <w:rFonts w:hint="eastAsia" w:ascii="仿宋" w:hAnsi="仿宋" w:eastAsia="仿宋" w:cs="仿宋"/>
          <w:kern w:val="2"/>
          <w:sz w:val="21"/>
          <w:szCs w:val="24"/>
          <w:highlight w:val="none"/>
          <w:lang w:val="en-US" w:eastAsia="zh-CN" w:bidi="zh-CN"/>
        </w:rPr>
      </w:pPr>
    </w:p>
    <w:p w14:paraId="36819EE0">
      <w:pPr>
        <w:widowControl w:val="0"/>
        <w:spacing w:line="360" w:lineRule="auto"/>
        <w:ind w:firstLine="240" w:firstLineChars="100"/>
        <w:jc w:val="both"/>
        <w:rPr>
          <w:rFonts w:hint="eastAsia" w:ascii="仿宋" w:hAnsi="仿宋" w:eastAsia="仿宋" w:cs="仿宋"/>
          <w:kern w:val="2"/>
          <w:sz w:val="24"/>
          <w:szCs w:val="24"/>
          <w:highlight w:val="none"/>
          <w:u w:val="single"/>
          <w:lang w:val="en-US" w:eastAsia="zh-CN" w:bidi="zh-CN"/>
        </w:rPr>
      </w:pPr>
      <w:r>
        <w:rPr>
          <w:rFonts w:hint="eastAsia" w:ascii="仿宋" w:hAnsi="仿宋" w:eastAsia="仿宋" w:cs="仿宋"/>
          <w:kern w:val="2"/>
          <w:sz w:val="24"/>
          <w:szCs w:val="24"/>
          <w:highlight w:val="none"/>
          <w:lang w:val="en-US" w:eastAsia="zh-CN" w:bidi="zh-CN"/>
        </w:rPr>
        <w:t xml:space="preserve">供应商名称（加盖公章）： </w:t>
      </w:r>
      <w:r>
        <w:rPr>
          <w:rFonts w:hint="eastAsia" w:ascii="仿宋" w:hAnsi="仿宋" w:eastAsia="仿宋" w:cs="仿宋"/>
          <w:kern w:val="2"/>
          <w:sz w:val="24"/>
          <w:szCs w:val="24"/>
          <w:highlight w:val="none"/>
          <w:u w:val="single"/>
          <w:lang w:val="en-US" w:eastAsia="zh-CN" w:bidi="zh-CN"/>
        </w:rPr>
        <w:t xml:space="preserve">                </w:t>
      </w:r>
    </w:p>
    <w:p w14:paraId="2BA1F3FD">
      <w:pPr>
        <w:widowControl w:val="0"/>
        <w:spacing w:line="360" w:lineRule="auto"/>
        <w:ind w:firstLine="240" w:firstLineChars="100"/>
        <w:jc w:val="both"/>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日期：</w:t>
      </w:r>
      <w:r>
        <w:rPr>
          <w:rFonts w:hint="eastAsia" w:ascii="仿宋" w:hAnsi="仿宋" w:eastAsia="仿宋" w:cs="仿宋"/>
          <w:kern w:val="2"/>
          <w:sz w:val="24"/>
          <w:szCs w:val="24"/>
          <w:highlight w:val="none"/>
          <w:u w:val="single"/>
          <w:lang w:val="en-US" w:eastAsia="zh-CN" w:bidi="zh-CN"/>
        </w:rPr>
        <w:t xml:space="preserve">     年    月    日</w:t>
      </w:r>
    </w:p>
    <w:p w14:paraId="07FDB11B">
      <w:pPr>
        <w:pStyle w:val="31"/>
        <w:rPr>
          <w:rFonts w:hint="eastAsia" w:ascii="仿宋" w:hAnsi="仿宋" w:eastAsia="仿宋" w:cs="仿宋"/>
          <w:highlight w:val="none"/>
          <w:lang w:val="en-US" w:eastAsia="zh-CN"/>
        </w:rPr>
      </w:pPr>
    </w:p>
    <w:p w14:paraId="42359DA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266D2830">
      <w:pPr>
        <w:rPr>
          <w:rFonts w:hint="eastAsia" w:ascii="仿宋" w:hAnsi="仿宋" w:eastAsia="仿宋" w:cs="仿宋"/>
          <w:sz w:val="24"/>
          <w:szCs w:val="24"/>
          <w:highlight w:val="none"/>
          <w:lang w:val="en-US" w:eastAsia="zh-CN"/>
        </w:rPr>
      </w:pPr>
      <w:bookmarkStart w:id="60" w:name="_Toc27376"/>
      <w:bookmarkStart w:id="61" w:name="_Toc23182"/>
      <w:r>
        <w:rPr>
          <w:rFonts w:hint="eastAsia" w:ascii="仿宋" w:hAnsi="仿宋" w:eastAsia="仿宋" w:cs="仿宋"/>
          <w:sz w:val="24"/>
          <w:szCs w:val="24"/>
          <w:highlight w:val="none"/>
          <w:lang w:val="en-US" w:eastAsia="zh-CN"/>
        </w:rPr>
        <w:t>8  分项报价表</w:t>
      </w:r>
    </w:p>
    <w:p w14:paraId="57ED4AE3">
      <w:pPr>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分项报价表（如有）</w:t>
      </w:r>
    </w:p>
    <w:p w14:paraId="7249297A">
      <w:pPr>
        <w:topLinePunct/>
        <w:autoSpaceDE w:val="0"/>
        <w:autoSpaceDN w:val="0"/>
        <w:adjustRightInd w:val="0"/>
        <w:snapToGrid w:val="0"/>
        <w:spacing w:after="0"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tbl>
      <w:tblPr>
        <w:tblStyle w:val="36"/>
        <w:tblW w:w="9181" w:type="dxa"/>
        <w:jc w:val="center"/>
        <w:tblLayout w:type="fixed"/>
        <w:tblCellMar>
          <w:top w:w="0" w:type="dxa"/>
          <w:left w:w="108" w:type="dxa"/>
          <w:bottom w:w="0" w:type="dxa"/>
          <w:right w:w="108" w:type="dxa"/>
        </w:tblCellMar>
      </w:tblPr>
      <w:tblGrid>
        <w:gridCol w:w="644"/>
        <w:gridCol w:w="1691"/>
        <w:gridCol w:w="2331"/>
        <w:gridCol w:w="1271"/>
        <w:gridCol w:w="1259"/>
        <w:gridCol w:w="1342"/>
        <w:gridCol w:w="643"/>
      </w:tblGrid>
      <w:tr w14:paraId="646F6CF6">
        <w:tblPrEx>
          <w:tblCellMar>
            <w:top w:w="0" w:type="dxa"/>
            <w:left w:w="108" w:type="dxa"/>
            <w:bottom w:w="0" w:type="dxa"/>
            <w:right w:w="108" w:type="dxa"/>
          </w:tblCellMar>
        </w:tblPrEx>
        <w:trPr>
          <w:trHeight w:val="409"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1C9CC7C3">
            <w:pPr>
              <w:widowControl/>
              <w:spacing w:after="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692" w:type="dxa"/>
            <w:tcBorders>
              <w:top w:val="single" w:color="auto" w:sz="4" w:space="0"/>
              <w:left w:val="nil"/>
              <w:bottom w:val="single" w:color="auto" w:sz="4" w:space="0"/>
              <w:right w:val="single" w:color="auto" w:sz="4" w:space="0"/>
            </w:tcBorders>
            <w:noWrap w:val="0"/>
            <w:vAlign w:val="center"/>
          </w:tcPr>
          <w:p w14:paraId="60B8F868">
            <w:pPr>
              <w:widowControl/>
              <w:spacing w:after="0" w:line="240" w:lineRule="auto"/>
              <w:ind w:left="-96" w:leftChars="-40" w:firstLine="82" w:firstLineChars="39"/>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项目名称</w:t>
            </w:r>
          </w:p>
        </w:tc>
        <w:tc>
          <w:tcPr>
            <w:tcW w:w="2332" w:type="dxa"/>
            <w:tcBorders>
              <w:top w:val="single" w:color="auto" w:sz="4" w:space="0"/>
              <w:left w:val="nil"/>
              <w:bottom w:val="single" w:color="auto" w:sz="4" w:space="0"/>
              <w:right w:val="single" w:color="auto" w:sz="4" w:space="0"/>
            </w:tcBorders>
            <w:noWrap w:val="0"/>
            <w:vAlign w:val="center"/>
          </w:tcPr>
          <w:p w14:paraId="08F6E19A">
            <w:pPr>
              <w:widowControl/>
              <w:spacing w:after="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内容描述</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76B8BEF2">
            <w:pPr>
              <w:widowControl/>
              <w:spacing w:after="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…费用</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D89D7C3">
            <w:pPr>
              <w:widowControl/>
              <w:spacing w:after="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…费用</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505F42F3">
            <w:pPr>
              <w:widowControl/>
              <w:spacing w:after="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小计</w:t>
            </w:r>
          </w:p>
          <w:p w14:paraId="69CCAB5E">
            <w:pPr>
              <w:widowControl/>
              <w:spacing w:after="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（元）</w:t>
            </w:r>
          </w:p>
        </w:tc>
        <w:tc>
          <w:tcPr>
            <w:tcW w:w="643" w:type="dxa"/>
            <w:tcBorders>
              <w:top w:val="single" w:color="auto" w:sz="4" w:space="0"/>
              <w:left w:val="nil"/>
              <w:bottom w:val="single" w:color="auto" w:sz="4" w:space="0"/>
              <w:right w:val="single" w:color="auto" w:sz="4" w:space="0"/>
            </w:tcBorders>
            <w:noWrap w:val="0"/>
            <w:vAlign w:val="center"/>
          </w:tcPr>
          <w:p w14:paraId="1A556873">
            <w:pPr>
              <w:spacing w:after="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w:t>
            </w:r>
          </w:p>
        </w:tc>
      </w:tr>
      <w:tr w14:paraId="2DEEED5E">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E0B9BE8">
            <w:pPr>
              <w:tabs>
                <w:tab w:val="left" w:pos="425"/>
              </w:tabs>
              <w:snapToGrid w:val="0"/>
              <w:spacing w:after="0"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692" w:type="dxa"/>
            <w:tcBorders>
              <w:top w:val="single" w:color="auto" w:sz="4" w:space="0"/>
              <w:left w:val="nil"/>
              <w:bottom w:val="single" w:color="auto" w:sz="4" w:space="0"/>
              <w:right w:val="single" w:color="auto" w:sz="4" w:space="0"/>
            </w:tcBorders>
            <w:noWrap w:val="0"/>
            <w:vAlign w:val="center"/>
          </w:tcPr>
          <w:p w14:paraId="3573CC35">
            <w:pPr>
              <w:spacing w:after="0" w:line="240" w:lineRule="auto"/>
              <w:jc w:val="center"/>
              <w:rPr>
                <w:rFonts w:hint="eastAsia" w:ascii="仿宋" w:hAnsi="仿宋" w:eastAsia="仿宋" w:cs="仿宋"/>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5EED023D">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64CA83C0">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4BEC346">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78743A2D">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463FA66F">
            <w:pPr>
              <w:tabs>
                <w:tab w:val="left" w:pos="425"/>
              </w:tabs>
              <w:snapToGrid w:val="0"/>
              <w:spacing w:after="0" w:line="240" w:lineRule="auto"/>
              <w:jc w:val="center"/>
              <w:rPr>
                <w:rFonts w:hint="eastAsia" w:ascii="仿宋" w:hAnsi="仿宋" w:eastAsia="仿宋" w:cs="仿宋"/>
                <w:color w:val="auto"/>
                <w:sz w:val="21"/>
                <w:szCs w:val="21"/>
                <w:highlight w:val="none"/>
              </w:rPr>
            </w:pPr>
          </w:p>
        </w:tc>
      </w:tr>
      <w:tr w14:paraId="24C4DF48">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4EA2F6EE">
            <w:pPr>
              <w:tabs>
                <w:tab w:val="left" w:pos="425"/>
              </w:tabs>
              <w:snapToGrid w:val="0"/>
              <w:spacing w:after="0"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692" w:type="dxa"/>
            <w:tcBorders>
              <w:top w:val="single" w:color="auto" w:sz="4" w:space="0"/>
              <w:left w:val="nil"/>
              <w:bottom w:val="single" w:color="auto" w:sz="4" w:space="0"/>
              <w:right w:val="single" w:color="auto" w:sz="4" w:space="0"/>
            </w:tcBorders>
            <w:noWrap w:val="0"/>
            <w:vAlign w:val="center"/>
          </w:tcPr>
          <w:p w14:paraId="2B39F351">
            <w:pPr>
              <w:spacing w:after="0" w:line="240" w:lineRule="auto"/>
              <w:jc w:val="center"/>
              <w:rPr>
                <w:rFonts w:hint="eastAsia" w:ascii="仿宋" w:hAnsi="仿宋" w:eastAsia="仿宋" w:cs="仿宋"/>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1190E0D1">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78EEF3E4">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348623D">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29CF73F9">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67C8E9F2">
            <w:pPr>
              <w:tabs>
                <w:tab w:val="left" w:pos="425"/>
              </w:tabs>
              <w:snapToGrid w:val="0"/>
              <w:spacing w:after="0" w:line="240" w:lineRule="auto"/>
              <w:jc w:val="center"/>
              <w:rPr>
                <w:rFonts w:hint="eastAsia" w:ascii="仿宋" w:hAnsi="仿宋" w:eastAsia="仿宋" w:cs="仿宋"/>
                <w:color w:val="auto"/>
                <w:sz w:val="21"/>
                <w:szCs w:val="21"/>
                <w:highlight w:val="none"/>
              </w:rPr>
            </w:pPr>
          </w:p>
        </w:tc>
      </w:tr>
      <w:tr w14:paraId="6BA11BF3">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F445C99">
            <w:pPr>
              <w:tabs>
                <w:tab w:val="left" w:pos="425"/>
              </w:tabs>
              <w:snapToGrid w:val="0"/>
              <w:spacing w:after="0"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692" w:type="dxa"/>
            <w:tcBorders>
              <w:top w:val="single" w:color="auto" w:sz="4" w:space="0"/>
              <w:left w:val="nil"/>
              <w:bottom w:val="single" w:color="auto" w:sz="4" w:space="0"/>
              <w:right w:val="single" w:color="auto" w:sz="4" w:space="0"/>
            </w:tcBorders>
            <w:noWrap w:val="0"/>
            <w:vAlign w:val="center"/>
          </w:tcPr>
          <w:p w14:paraId="634A492F">
            <w:pPr>
              <w:spacing w:after="0" w:line="240" w:lineRule="auto"/>
              <w:jc w:val="center"/>
              <w:rPr>
                <w:rFonts w:hint="eastAsia" w:ascii="仿宋" w:hAnsi="仿宋" w:eastAsia="仿宋" w:cs="仿宋"/>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1A49DEF4">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4803D16A">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9A1D1E5">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01873C3F">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1D82721F">
            <w:pPr>
              <w:tabs>
                <w:tab w:val="left" w:pos="425"/>
              </w:tabs>
              <w:snapToGrid w:val="0"/>
              <w:spacing w:after="0" w:line="240" w:lineRule="auto"/>
              <w:jc w:val="center"/>
              <w:rPr>
                <w:rFonts w:hint="eastAsia" w:ascii="仿宋" w:hAnsi="仿宋" w:eastAsia="仿宋" w:cs="仿宋"/>
                <w:color w:val="auto"/>
                <w:sz w:val="21"/>
                <w:szCs w:val="21"/>
                <w:highlight w:val="none"/>
              </w:rPr>
            </w:pPr>
          </w:p>
        </w:tc>
      </w:tr>
      <w:tr w14:paraId="36C43178">
        <w:tblPrEx>
          <w:tblCellMar>
            <w:top w:w="0" w:type="dxa"/>
            <w:left w:w="108" w:type="dxa"/>
            <w:bottom w:w="0" w:type="dxa"/>
            <w:right w:w="108" w:type="dxa"/>
          </w:tblCellMar>
        </w:tblPrEx>
        <w:trPr>
          <w:trHeight w:val="608" w:hRule="atLeast"/>
          <w:tblHeader/>
          <w:jc w:val="center"/>
        </w:trPr>
        <w:tc>
          <w:tcPr>
            <w:tcW w:w="644" w:type="dxa"/>
            <w:tcBorders>
              <w:top w:val="nil"/>
              <w:left w:val="single" w:color="auto" w:sz="4" w:space="0"/>
              <w:bottom w:val="single" w:color="auto" w:sz="4" w:space="0"/>
              <w:right w:val="single" w:color="auto" w:sz="4" w:space="0"/>
            </w:tcBorders>
            <w:noWrap w:val="0"/>
            <w:vAlign w:val="center"/>
          </w:tcPr>
          <w:p w14:paraId="1572F2C4">
            <w:pPr>
              <w:tabs>
                <w:tab w:val="left" w:pos="425"/>
              </w:tabs>
              <w:snapToGrid w:val="0"/>
              <w:spacing w:after="0"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692" w:type="dxa"/>
            <w:tcBorders>
              <w:top w:val="nil"/>
              <w:left w:val="nil"/>
              <w:bottom w:val="single" w:color="auto" w:sz="4" w:space="0"/>
              <w:right w:val="single" w:color="auto" w:sz="4" w:space="0"/>
            </w:tcBorders>
            <w:noWrap w:val="0"/>
            <w:vAlign w:val="center"/>
          </w:tcPr>
          <w:p w14:paraId="25372604">
            <w:pPr>
              <w:spacing w:after="0" w:line="240" w:lineRule="auto"/>
              <w:jc w:val="center"/>
              <w:rPr>
                <w:rFonts w:hint="eastAsia" w:ascii="仿宋" w:hAnsi="仿宋" w:eastAsia="仿宋" w:cs="仿宋"/>
                <w:color w:val="auto"/>
                <w:sz w:val="21"/>
                <w:szCs w:val="21"/>
                <w:highlight w:val="none"/>
              </w:rPr>
            </w:pPr>
          </w:p>
        </w:tc>
        <w:tc>
          <w:tcPr>
            <w:tcW w:w="2332" w:type="dxa"/>
            <w:tcBorders>
              <w:top w:val="nil"/>
              <w:left w:val="nil"/>
              <w:bottom w:val="single" w:color="auto" w:sz="4" w:space="0"/>
              <w:right w:val="single" w:color="auto" w:sz="4" w:space="0"/>
            </w:tcBorders>
            <w:noWrap w:val="0"/>
            <w:vAlign w:val="center"/>
          </w:tcPr>
          <w:p w14:paraId="18FCEE81">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7" w:type="dxa"/>
            <w:tcBorders>
              <w:top w:val="nil"/>
              <w:left w:val="single" w:color="auto" w:sz="4" w:space="0"/>
              <w:bottom w:val="single" w:color="auto" w:sz="4" w:space="0"/>
              <w:right w:val="single" w:color="auto" w:sz="4" w:space="0"/>
            </w:tcBorders>
            <w:noWrap w:val="0"/>
            <w:vAlign w:val="center"/>
          </w:tcPr>
          <w:p w14:paraId="7B2EBA60">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0" w:type="dxa"/>
            <w:tcBorders>
              <w:top w:val="nil"/>
              <w:left w:val="single" w:color="auto" w:sz="4" w:space="0"/>
              <w:bottom w:val="single" w:color="auto" w:sz="4" w:space="0"/>
              <w:right w:val="single" w:color="auto" w:sz="4" w:space="0"/>
            </w:tcBorders>
            <w:noWrap w:val="0"/>
            <w:vAlign w:val="center"/>
          </w:tcPr>
          <w:p w14:paraId="2DE6E94A">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343" w:type="dxa"/>
            <w:tcBorders>
              <w:top w:val="nil"/>
              <w:left w:val="single" w:color="auto" w:sz="4" w:space="0"/>
              <w:bottom w:val="single" w:color="auto" w:sz="4" w:space="0"/>
              <w:right w:val="single" w:color="auto" w:sz="4" w:space="0"/>
            </w:tcBorders>
            <w:noWrap w:val="0"/>
            <w:vAlign w:val="center"/>
          </w:tcPr>
          <w:p w14:paraId="29FD7950">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643" w:type="dxa"/>
            <w:tcBorders>
              <w:top w:val="nil"/>
              <w:left w:val="single" w:color="auto" w:sz="4" w:space="0"/>
              <w:bottom w:val="single" w:color="auto" w:sz="4" w:space="0"/>
              <w:right w:val="single" w:color="auto" w:sz="4" w:space="0"/>
            </w:tcBorders>
            <w:noWrap w:val="0"/>
            <w:vAlign w:val="center"/>
          </w:tcPr>
          <w:p w14:paraId="3673BF17">
            <w:pPr>
              <w:tabs>
                <w:tab w:val="left" w:pos="425"/>
              </w:tabs>
              <w:snapToGrid w:val="0"/>
              <w:spacing w:after="0" w:line="240" w:lineRule="auto"/>
              <w:jc w:val="center"/>
              <w:rPr>
                <w:rFonts w:hint="eastAsia" w:ascii="仿宋" w:hAnsi="仿宋" w:eastAsia="仿宋" w:cs="仿宋"/>
                <w:color w:val="auto"/>
                <w:sz w:val="21"/>
                <w:szCs w:val="21"/>
                <w:highlight w:val="none"/>
              </w:rPr>
            </w:pPr>
          </w:p>
        </w:tc>
      </w:tr>
      <w:tr w14:paraId="2AE8B359">
        <w:tblPrEx>
          <w:tblCellMar>
            <w:top w:w="0" w:type="dxa"/>
            <w:left w:w="108" w:type="dxa"/>
            <w:bottom w:w="0" w:type="dxa"/>
            <w:right w:w="108" w:type="dxa"/>
          </w:tblCellMar>
        </w:tblPrEx>
        <w:trPr>
          <w:trHeight w:val="616"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25890604">
            <w:pPr>
              <w:tabs>
                <w:tab w:val="left" w:pos="425"/>
              </w:tabs>
              <w:snapToGrid w:val="0"/>
              <w:spacing w:after="0"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692" w:type="dxa"/>
            <w:tcBorders>
              <w:top w:val="single" w:color="auto" w:sz="4" w:space="0"/>
              <w:left w:val="nil"/>
              <w:bottom w:val="single" w:color="auto" w:sz="4" w:space="0"/>
              <w:right w:val="single" w:color="auto" w:sz="4" w:space="0"/>
            </w:tcBorders>
            <w:noWrap w:val="0"/>
            <w:vAlign w:val="center"/>
          </w:tcPr>
          <w:p w14:paraId="017F9251">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4E7FD488">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0F2CAF3A">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481A1D">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4DC197AA">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559EFA62">
            <w:pPr>
              <w:tabs>
                <w:tab w:val="left" w:pos="425"/>
              </w:tabs>
              <w:snapToGrid w:val="0"/>
              <w:spacing w:after="0" w:line="240" w:lineRule="auto"/>
              <w:jc w:val="center"/>
              <w:rPr>
                <w:rFonts w:hint="eastAsia" w:ascii="仿宋" w:hAnsi="仿宋" w:eastAsia="仿宋" w:cs="仿宋"/>
                <w:color w:val="auto"/>
                <w:sz w:val="21"/>
                <w:szCs w:val="21"/>
                <w:highlight w:val="none"/>
              </w:rPr>
            </w:pPr>
          </w:p>
        </w:tc>
      </w:tr>
      <w:tr w14:paraId="41889353">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027789C9">
            <w:pPr>
              <w:tabs>
                <w:tab w:val="left" w:pos="425"/>
              </w:tabs>
              <w:snapToGrid w:val="0"/>
              <w:spacing w:after="0"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692" w:type="dxa"/>
            <w:tcBorders>
              <w:top w:val="single" w:color="auto" w:sz="4" w:space="0"/>
              <w:left w:val="nil"/>
              <w:bottom w:val="single" w:color="auto" w:sz="4" w:space="0"/>
              <w:right w:val="single" w:color="auto" w:sz="4" w:space="0"/>
            </w:tcBorders>
            <w:noWrap w:val="0"/>
            <w:vAlign w:val="center"/>
          </w:tcPr>
          <w:p w14:paraId="16C7B8B0">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158C06C8">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3EE54849">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64A1310">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1DCC98E7">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071B824C">
            <w:pPr>
              <w:tabs>
                <w:tab w:val="left" w:pos="425"/>
              </w:tabs>
              <w:snapToGrid w:val="0"/>
              <w:spacing w:after="0" w:line="240" w:lineRule="auto"/>
              <w:jc w:val="center"/>
              <w:rPr>
                <w:rFonts w:hint="eastAsia" w:ascii="仿宋" w:hAnsi="仿宋" w:eastAsia="仿宋" w:cs="仿宋"/>
                <w:color w:val="auto"/>
                <w:sz w:val="21"/>
                <w:szCs w:val="21"/>
                <w:highlight w:val="none"/>
              </w:rPr>
            </w:pPr>
          </w:p>
        </w:tc>
      </w:tr>
      <w:tr w14:paraId="50506CB0">
        <w:tblPrEx>
          <w:tblCellMar>
            <w:top w:w="0" w:type="dxa"/>
            <w:left w:w="108" w:type="dxa"/>
            <w:bottom w:w="0" w:type="dxa"/>
            <w:right w:w="108" w:type="dxa"/>
          </w:tblCellMar>
        </w:tblPrEx>
        <w:trPr>
          <w:trHeight w:val="610" w:hRule="atLeast"/>
          <w:tblHeader/>
          <w:jc w:val="center"/>
        </w:trPr>
        <w:tc>
          <w:tcPr>
            <w:tcW w:w="4668" w:type="dxa"/>
            <w:gridSpan w:val="3"/>
            <w:tcBorders>
              <w:top w:val="single" w:color="auto" w:sz="4" w:space="0"/>
              <w:left w:val="single" w:color="auto" w:sz="4" w:space="0"/>
              <w:bottom w:val="single" w:color="auto" w:sz="4" w:space="0"/>
              <w:right w:val="single" w:color="auto" w:sz="4" w:space="0"/>
            </w:tcBorders>
            <w:noWrap w:val="0"/>
            <w:vAlign w:val="center"/>
          </w:tcPr>
          <w:p w14:paraId="38C56DE8">
            <w:pPr>
              <w:tabs>
                <w:tab w:val="left" w:pos="425"/>
              </w:tabs>
              <w:snapToGrid w:val="0"/>
              <w:spacing w:after="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   计</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21B3F977">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07749F31">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4F5FEE57">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4AF68850">
            <w:pPr>
              <w:tabs>
                <w:tab w:val="left" w:pos="425"/>
              </w:tabs>
              <w:snapToGrid w:val="0"/>
              <w:spacing w:after="0" w:line="240" w:lineRule="auto"/>
              <w:jc w:val="center"/>
              <w:rPr>
                <w:rFonts w:hint="eastAsia" w:ascii="仿宋" w:hAnsi="仿宋" w:eastAsia="仿宋" w:cs="仿宋"/>
                <w:color w:val="auto"/>
                <w:sz w:val="21"/>
                <w:szCs w:val="21"/>
                <w:highlight w:val="none"/>
              </w:rPr>
            </w:pPr>
          </w:p>
        </w:tc>
      </w:tr>
    </w:tbl>
    <w:p w14:paraId="5717195B">
      <w:pPr>
        <w:topLinePunct/>
        <w:autoSpaceDE w:val="0"/>
        <w:autoSpaceDN w:val="0"/>
        <w:spacing w:after="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特别说明：</w:t>
      </w:r>
    </w:p>
    <w:p w14:paraId="4E9C97B6">
      <w:pPr>
        <w:topLinePunct/>
        <w:autoSpaceDE w:val="0"/>
        <w:autoSpaceDN w:val="0"/>
        <w:spacing w:after="0" w:line="360" w:lineRule="auto"/>
        <w:ind w:firstLine="48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1.本项目总价及分项报价均不接受任何形式的赠送、“零”报价和折扣报价</w:t>
      </w:r>
      <w:r>
        <w:rPr>
          <w:rFonts w:hint="eastAsia" w:ascii="仿宋" w:hAnsi="仿宋" w:eastAsia="仿宋" w:cs="仿宋"/>
          <w:color w:val="auto"/>
          <w:szCs w:val="21"/>
          <w:highlight w:val="none"/>
          <w:lang w:val="en-US" w:eastAsia="zh-CN"/>
        </w:rPr>
        <w:t>。</w:t>
      </w:r>
    </w:p>
    <w:p w14:paraId="3E3DD16F">
      <w:pPr>
        <w:topLinePunct/>
        <w:autoSpaceDE w:val="0"/>
        <w:autoSpaceDN w:val="0"/>
        <w:spacing w:after="0"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2.本表中小计=数量×单价。</w:t>
      </w:r>
    </w:p>
    <w:p w14:paraId="481AAAAA">
      <w:pPr>
        <w:topLinePunct/>
        <w:autoSpaceDE w:val="0"/>
        <w:autoSpaceDN w:val="0"/>
        <w:spacing w:after="0"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3.本表仅供参考，可扩展。</w:t>
      </w:r>
    </w:p>
    <w:p w14:paraId="72887132">
      <w:pPr>
        <w:pStyle w:val="23"/>
        <w:ind w:firstLine="480" w:firstLineChars="200"/>
        <w:rPr>
          <w:rFonts w:hint="eastAsia" w:ascii="仿宋" w:hAnsi="仿宋" w:eastAsia="仿宋" w:cs="仿宋"/>
          <w:color w:val="auto"/>
          <w:highlight w:val="none"/>
        </w:rPr>
      </w:pPr>
    </w:p>
    <w:p w14:paraId="357BC2C3">
      <w:pPr>
        <w:widowControl w:val="0"/>
        <w:spacing w:line="360" w:lineRule="auto"/>
        <w:ind w:firstLine="240" w:firstLineChars="100"/>
        <w:jc w:val="both"/>
        <w:rPr>
          <w:rFonts w:hint="eastAsia" w:ascii="仿宋" w:hAnsi="仿宋" w:eastAsia="仿宋" w:cs="仿宋"/>
          <w:kern w:val="2"/>
          <w:sz w:val="24"/>
          <w:szCs w:val="24"/>
          <w:highlight w:val="none"/>
          <w:u w:val="single"/>
          <w:lang w:val="en-US" w:eastAsia="zh-CN" w:bidi="zh-CN"/>
        </w:rPr>
      </w:pPr>
      <w:r>
        <w:rPr>
          <w:rFonts w:hint="eastAsia" w:ascii="仿宋" w:hAnsi="仿宋" w:eastAsia="仿宋" w:cs="仿宋"/>
          <w:kern w:val="2"/>
          <w:sz w:val="24"/>
          <w:szCs w:val="24"/>
          <w:highlight w:val="none"/>
          <w:lang w:val="en-US" w:eastAsia="zh-CN" w:bidi="zh-CN"/>
        </w:rPr>
        <w:t xml:space="preserve">供应商名称（加盖公章）： </w:t>
      </w:r>
      <w:r>
        <w:rPr>
          <w:rFonts w:hint="eastAsia" w:ascii="仿宋" w:hAnsi="仿宋" w:eastAsia="仿宋" w:cs="仿宋"/>
          <w:kern w:val="2"/>
          <w:sz w:val="24"/>
          <w:szCs w:val="24"/>
          <w:highlight w:val="none"/>
          <w:u w:val="single"/>
          <w:lang w:val="en-US" w:eastAsia="zh-CN" w:bidi="zh-CN"/>
        </w:rPr>
        <w:t xml:space="preserve">                </w:t>
      </w:r>
    </w:p>
    <w:p w14:paraId="641D86AB">
      <w:pPr>
        <w:widowControl w:val="0"/>
        <w:spacing w:line="360" w:lineRule="auto"/>
        <w:ind w:firstLine="240" w:firstLineChars="100"/>
        <w:jc w:val="both"/>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日期：</w:t>
      </w:r>
      <w:r>
        <w:rPr>
          <w:rFonts w:hint="eastAsia" w:ascii="仿宋" w:hAnsi="仿宋" w:eastAsia="仿宋" w:cs="仿宋"/>
          <w:kern w:val="2"/>
          <w:sz w:val="24"/>
          <w:szCs w:val="24"/>
          <w:highlight w:val="none"/>
          <w:u w:val="single"/>
          <w:lang w:val="en-US" w:eastAsia="zh-CN" w:bidi="zh-CN"/>
        </w:rPr>
        <w:t xml:space="preserve">     年    月    日</w:t>
      </w:r>
    </w:p>
    <w:p w14:paraId="5E150365">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2C9A464A">
      <w:pPr>
        <w:pStyle w:val="31"/>
        <w:ind w:left="0" w:leftChars="0" w:firstLine="0" w:firstLineChars="0"/>
        <w:jc w:val="lef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  商务条款偏离表</w:t>
      </w:r>
      <w:bookmarkEnd w:id="60"/>
      <w:bookmarkEnd w:id="61"/>
    </w:p>
    <w:p w14:paraId="41C877B8">
      <w:pPr>
        <w:pStyle w:val="31"/>
        <w:ind w:left="0" w:leftChars="0" w:firstLine="0" w:firstLineChars="0"/>
        <w:jc w:val="center"/>
        <w:rPr>
          <w:rFonts w:hint="eastAsia" w:ascii="仿宋" w:hAnsi="仿宋" w:eastAsia="仿宋" w:cs="仿宋"/>
          <w:sz w:val="32"/>
          <w:szCs w:val="32"/>
          <w:highlight w:val="none"/>
          <w:lang w:val="en-US" w:eastAsia="zh-CN"/>
        </w:rPr>
      </w:pPr>
    </w:p>
    <w:p w14:paraId="73DBCC87">
      <w:pPr>
        <w:pStyle w:val="31"/>
        <w:ind w:left="0" w:leftChars="0" w:firstLine="0" w:firstLineChars="0"/>
        <w:jc w:val="center"/>
        <w:rPr>
          <w:rFonts w:hint="eastAsia" w:ascii="仿宋" w:hAnsi="仿宋" w:eastAsia="仿宋" w:cs="仿宋"/>
          <w:b/>
          <w:bCs/>
          <w:i w:val="0"/>
          <w:iCs w:val="0"/>
          <w:sz w:val="32"/>
          <w:szCs w:val="32"/>
          <w:highlight w:val="none"/>
          <w:lang w:val="en-US" w:eastAsia="zh-CN"/>
        </w:rPr>
      </w:pPr>
      <w:r>
        <w:rPr>
          <w:rFonts w:hint="eastAsia" w:ascii="仿宋" w:hAnsi="仿宋" w:eastAsia="仿宋" w:cs="仿宋"/>
          <w:b/>
          <w:bCs/>
          <w:i w:val="0"/>
          <w:iCs w:val="0"/>
          <w:sz w:val="32"/>
          <w:szCs w:val="32"/>
          <w:highlight w:val="none"/>
          <w:lang w:val="en-US" w:eastAsia="zh-CN"/>
        </w:rPr>
        <w:t>商务条款偏离表</w:t>
      </w:r>
    </w:p>
    <w:p w14:paraId="644C8428">
      <w:pPr>
        <w:rPr>
          <w:rFonts w:hint="eastAsia" w:ascii="仿宋" w:hAnsi="仿宋" w:eastAsia="仿宋" w:cs="仿宋"/>
          <w:highlight w:val="none"/>
          <w:lang w:val="en-US" w:eastAsia="zh-CN"/>
        </w:rPr>
      </w:pPr>
    </w:p>
    <w:p w14:paraId="5BE818A1">
      <w:pPr>
        <w:pStyle w:val="31"/>
        <w:ind w:left="0" w:leftChars="0" w:firstLine="0" w:firstLineChars="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项目编号：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项目名称：</w:t>
      </w:r>
      <w:r>
        <w:rPr>
          <w:rFonts w:hint="eastAsia" w:ascii="仿宋" w:hAnsi="仿宋" w:eastAsia="仿宋" w:cs="仿宋"/>
          <w:highlight w:val="none"/>
          <w:u w:val="single"/>
          <w:lang w:val="en-US" w:eastAsia="zh-CN"/>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26FF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1B6352BF">
            <w:pPr>
              <w:spacing w:line="24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对本项目商务条款的偏离情况（请进行勾选）：</w:t>
            </w:r>
          </w:p>
          <w:p w14:paraId="72CFB9D3">
            <w:pPr>
              <w:spacing w:line="24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w:t>
            </w:r>
            <w:r>
              <w:rPr>
                <w:rFonts w:hint="eastAsia" w:ascii="仿宋" w:hAnsi="仿宋" w:eastAsia="仿宋" w:cs="仿宋"/>
                <w:b/>
                <w:bCs/>
                <w:sz w:val="24"/>
                <w:szCs w:val="24"/>
                <w:highlight w:val="none"/>
                <w:vertAlign w:val="baseline"/>
                <w:lang w:val="en-US" w:eastAsia="zh-CN"/>
              </w:rPr>
              <w:t>无偏离</w:t>
            </w:r>
            <w:r>
              <w:rPr>
                <w:rFonts w:hint="eastAsia" w:ascii="仿宋" w:hAnsi="仿宋" w:eastAsia="仿宋" w:cs="仿宋"/>
                <w:sz w:val="24"/>
                <w:szCs w:val="24"/>
                <w:highlight w:val="none"/>
                <w:vertAlign w:val="baseline"/>
                <w:lang w:val="en-US" w:eastAsia="zh-CN"/>
              </w:rPr>
              <w:t>（如无偏离，仅选择无偏离即可；无偏离即为对合同条款中的所有要求，均视作供应商已对之理解和响应。）</w:t>
            </w:r>
          </w:p>
          <w:p w14:paraId="1EA361CD">
            <w:pPr>
              <w:spacing w:line="240" w:lineRule="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4"/>
                <w:szCs w:val="24"/>
                <w:highlight w:val="none"/>
                <w:vertAlign w:val="baseline"/>
                <w:lang w:val="en-US" w:eastAsia="zh-CN"/>
              </w:rPr>
              <w:t>□</w:t>
            </w:r>
            <w:r>
              <w:rPr>
                <w:rFonts w:hint="eastAsia" w:ascii="仿宋" w:hAnsi="仿宋" w:eastAsia="仿宋" w:cs="仿宋"/>
                <w:b/>
                <w:bCs/>
                <w:sz w:val="24"/>
                <w:szCs w:val="24"/>
                <w:highlight w:val="none"/>
                <w:vertAlign w:val="baseline"/>
                <w:lang w:val="en-US" w:eastAsia="zh-CN"/>
              </w:rPr>
              <w:t>有偏离</w:t>
            </w:r>
            <w:r>
              <w:rPr>
                <w:rFonts w:hint="eastAsia" w:ascii="仿宋" w:hAnsi="仿宋" w:eastAsia="仿宋" w:cs="仿宋"/>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4355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A9A73F0">
            <w:pPr>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序号</w:t>
            </w:r>
          </w:p>
        </w:tc>
        <w:tc>
          <w:tcPr>
            <w:tcW w:w="1421" w:type="dxa"/>
            <w:vAlign w:val="center"/>
          </w:tcPr>
          <w:p w14:paraId="4E3B61B5">
            <w:pPr>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采购文件</w:t>
            </w:r>
          </w:p>
          <w:p w14:paraId="281923D0">
            <w:pPr>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条目号</w:t>
            </w:r>
          </w:p>
          <w:p w14:paraId="54BFC154">
            <w:pPr>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（页码）</w:t>
            </w:r>
          </w:p>
        </w:tc>
        <w:tc>
          <w:tcPr>
            <w:tcW w:w="1901" w:type="dxa"/>
            <w:vAlign w:val="center"/>
          </w:tcPr>
          <w:p w14:paraId="36AFE631">
            <w:pPr>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采购文件要求</w:t>
            </w:r>
          </w:p>
        </w:tc>
        <w:tc>
          <w:tcPr>
            <w:tcW w:w="1753" w:type="dxa"/>
            <w:vAlign w:val="center"/>
          </w:tcPr>
          <w:p w14:paraId="327B0D3E">
            <w:pPr>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响应文件内容</w:t>
            </w:r>
          </w:p>
        </w:tc>
        <w:tc>
          <w:tcPr>
            <w:tcW w:w="1561" w:type="dxa"/>
            <w:vAlign w:val="center"/>
          </w:tcPr>
          <w:p w14:paraId="194C2B3F">
            <w:pPr>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偏离情况</w:t>
            </w:r>
          </w:p>
        </w:tc>
        <w:tc>
          <w:tcPr>
            <w:tcW w:w="1052" w:type="dxa"/>
            <w:vAlign w:val="center"/>
          </w:tcPr>
          <w:p w14:paraId="44B9C9CB">
            <w:pPr>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说明</w:t>
            </w:r>
          </w:p>
        </w:tc>
      </w:tr>
      <w:tr w14:paraId="0164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4F619361">
            <w:pPr>
              <w:rPr>
                <w:rFonts w:hint="eastAsia" w:ascii="仿宋" w:hAnsi="仿宋" w:eastAsia="仿宋" w:cs="仿宋"/>
                <w:sz w:val="21"/>
                <w:szCs w:val="21"/>
                <w:highlight w:val="none"/>
                <w:vertAlign w:val="baseline"/>
                <w:lang w:val="en-US" w:eastAsia="zh-CN"/>
              </w:rPr>
            </w:pPr>
          </w:p>
        </w:tc>
        <w:tc>
          <w:tcPr>
            <w:tcW w:w="1421" w:type="dxa"/>
          </w:tcPr>
          <w:p w14:paraId="0564237A">
            <w:pPr>
              <w:rPr>
                <w:rFonts w:hint="eastAsia" w:ascii="仿宋" w:hAnsi="仿宋" w:eastAsia="仿宋" w:cs="仿宋"/>
                <w:sz w:val="21"/>
                <w:szCs w:val="21"/>
                <w:highlight w:val="none"/>
                <w:vertAlign w:val="baseline"/>
                <w:lang w:val="en-US" w:eastAsia="zh-CN"/>
              </w:rPr>
            </w:pPr>
          </w:p>
        </w:tc>
        <w:tc>
          <w:tcPr>
            <w:tcW w:w="1901" w:type="dxa"/>
          </w:tcPr>
          <w:p w14:paraId="17F46EC0">
            <w:pPr>
              <w:rPr>
                <w:rFonts w:hint="eastAsia" w:ascii="仿宋" w:hAnsi="仿宋" w:eastAsia="仿宋" w:cs="仿宋"/>
                <w:sz w:val="21"/>
                <w:szCs w:val="21"/>
                <w:highlight w:val="none"/>
                <w:vertAlign w:val="baseline"/>
                <w:lang w:val="en-US" w:eastAsia="zh-CN"/>
              </w:rPr>
            </w:pPr>
          </w:p>
        </w:tc>
        <w:tc>
          <w:tcPr>
            <w:tcW w:w="1753" w:type="dxa"/>
          </w:tcPr>
          <w:p w14:paraId="152552DE">
            <w:pPr>
              <w:rPr>
                <w:rFonts w:hint="eastAsia" w:ascii="仿宋" w:hAnsi="仿宋" w:eastAsia="仿宋" w:cs="仿宋"/>
                <w:sz w:val="21"/>
                <w:szCs w:val="21"/>
                <w:highlight w:val="none"/>
                <w:vertAlign w:val="baseline"/>
                <w:lang w:val="en-US" w:eastAsia="zh-CN"/>
              </w:rPr>
            </w:pPr>
          </w:p>
        </w:tc>
        <w:tc>
          <w:tcPr>
            <w:tcW w:w="1561" w:type="dxa"/>
          </w:tcPr>
          <w:p w14:paraId="3EE0CB5D">
            <w:pPr>
              <w:rPr>
                <w:rFonts w:hint="eastAsia" w:ascii="仿宋" w:hAnsi="仿宋" w:eastAsia="仿宋" w:cs="仿宋"/>
                <w:sz w:val="21"/>
                <w:szCs w:val="21"/>
                <w:highlight w:val="none"/>
                <w:vertAlign w:val="baseline"/>
                <w:lang w:val="en-US" w:eastAsia="zh-CN"/>
              </w:rPr>
            </w:pPr>
          </w:p>
        </w:tc>
        <w:tc>
          <w:tcPr>
            <w:tcW w:w="1052" w:type="dxa"/>
          </w:tcPr>
          <w:p w14:paraId="247D8F47">
            <w:pPr>
              <w:rPr>
                <w:rFonts w:hint="eastAsia" w:ascii="仿宋" w:hAnsi="仿宋" w:eastAsia="仿宋" w:cs="仿宋"/>
                <w:sz w:val="21"/>
                <w:szCs w:val="21"/>
                <w:highlight w:val="none"/>
                <w:vertAlign w:val="baseline"/>
                <w:lang w:val="en-US" w:eastAsia="zh-CN"/>
              </w:rPr>
            </w:pPr>
          </w:p>
        </w:tc>
      </w:tr>
      <w:tr w14:paraId="6F47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12E7C3FB">
            <w:pPr>
              <w:rPr>
                <w:rFonts w:hint="eastAsia" w:ascii="仿宋" w:hAnsi="仿宋" w:eastAsia="仿宋" w:cs="仿宋"/>
                <w:sz w:val="21"/>
                <w:szCs w:val="21"/>
                <w:highlight w:val="none"/>
                <w:vertAlign w:val="baseline"/>
                <w:lang w:val="en-US" w:eastAsia="zh-CN"/>
              </w:rPr>
            </w:pPr>
          </w:p>
        </w:tc>
        <w:tc>
          <w:tcPr>
            <w:tcW w:w="1421" w:type="dxa"/>
          </w:tcPr>
          <w:p w14:paraId="45F902D6">
            <w:pPr>
              <w:rPr>
                <w:rFonts w:hint="eastAsia" w:ascii="仿宋" w:hAnsi="仿宋" w:eastAsia="仿宋" w:cs="仿宋"/>
                <w:sz w:val="21"/>
                <w:szCs w:val="21"/>
                <w:highlight w:val="none"/>
                <w:vertAlign w:val="baseline"/>
                <w:lang w:val="en-US" w:eastAsia="zh-CN"/>
              </w:rPr>
            </w:pPr>
          </w:p>
        </w:tc>
        <w:tc>
          <w:tcPr>
            <w:tcW w:w="1901" w:type="dxa"/>
          </w:tcPr>
          <w:p w14:paraId="40112B91">
            <w:pPr>
              <w:rPr>
                <w:rFonts w:hint="eastAsia" w:ascii="仿宋" w:hAnsi="仿宋" w:eastAsia="仿宋" w:cs="仿宋"/>
                <w:sz w:val="21"/>
                <w:szCs w:val="21"/>
                <w:highlight w:val="none"/>
                <w:vertAlign w:val="baseline"/>
                <w:lang w:val="en-US" w:eastAsia="zh-CN"/>
              </w:rPr>
            </w:pPr>
          </w:p>
        </w:tc>
        <w:tc>
          <w:tcPr>
            <w:tcW w:w="1753" w:type="dxa"/>
          </w:tcPr>
          <w:p w14:paraId="4923C67B">
            <w:pPr>
              <w:rPr>
                <w:rFonts w:hint="eastAsia" w:ascii="仿宋" w:hAnsi="仿宋" w:eastAsia="仿宋" w:cs="仿宋"/>
                <w:sz w:val="21"/>
                <w:szCs w:val="21"/>
                <w:highlight w:val="none"/>
                <w:vertAlign w:val="baseline"/>
                <w:lang w:val="en-US" w:eastAsia="zh-CN"/>
              </w:rPr>
            </w:pPr>
          </w:p>
        </w:tc>
        <w:tc>
          <w:tcPr>
            <w:tcW w:w="1561" w:type="dxa"/>
          </w:tcPr>
          <w:p w14:paraId="49DF05D1">
            <w:pPr>
              <w:rPr>
                <w:rFonts w:hint="eastAsia" w:ascii="仿宋" w:hAnsi="仿宋" w:eastAsia="仿宋" w:cs="仿宋"/>
                <w:sz w:val="21"/>
                <w:szCs w:val="21"/>
                <w:highlight w:val="none"/>
                <w:vertAlign w:val="baseline"/>
                <w:lang w:val="en-US" w:eastAsia="zh-CN"/>
              </w:rPr>
            </w:pPr>
          </w:p>
        </w:tc>
        <w:tc>
          <w:tcPr>
            <w:tcW w:w="1052" w:type="dxa"/>
          </w:tcPr>
          <w:p w14:paraId="20B9CC07">
            <w:pPr>
              <w:rPr>
                <w:rFonts w:hint="eastAsia" w:ascii="仿宋" w:hAnsi="仿宋" w:eastAsia="仿宋" w:cs="仿宋"/>
                <w:sz w:val="21"/>
                <w:szCs w:val="21"/>
                <w:highlight w:val="none"/>
                <w:vertAlign w:val="baseline"/>
                <w:lang w:val="en-US" w:eastAsia="zh-CN"/>
              </w:rPr>
            </w:pPr>
          </w:p>
        </w:tc>
      </w:tr>
      <w:tr w14:paraId="4457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36ED367F">
            <w:pPr>
              <w:rPr>
                <w:rFonts w:hint="eastAsia" w:ascii="仿宋" w:hAnsi="仿宋" w:eastAsia="仿宋" w:cs="仿宋"/>
                <w:sz w:val="21"/>
                <w:szCs w:val="21"/>
                <w:highlight w:val="none"/>
                <w:vertAlign w:val="baseline"/>
                <w:lang w:val="en-US" w:eastAsia="zh-CN"/>
              </w:rPr>
            </w:pPr>
          </w:p>
        </w:tc>
        <w:tc>
          <w:tcPr>
            <w:tcW w:w="1421" w:type="dxa"/>
          </w:tcPr>
          <w:p w14:paraId="38F79F18">
            <w:pPr>
              <w:rPr>
                <w:rFonts w:hint="eastAsia" w:ascii="仿宋" w:hAnsi="仿宋" w:eastAsia="仿宋" w:cs="仿宋"/>
                <w:sz w:val="21"/>
                <w:szCs w:val="21"/>
                <w:highlight w:val="none"/>
                <w:vertAlign w:val="baseline"/>
                <w:lang w:val="en-US" w:eastAsia="zh-CN"/>
              </w:rPr>
            </w:pPr>
          </w:p>
        </w:tc>
        <w:tc>
          <w:tcPr>
            <w:tcW w:w="1901" w:type="dxa"/>
          </w:tcPr>
          <w:p w14:paraId="1B68996C">
            <w:pPr>
              <w:rPr>
                <w:rFonts w:hint="eastAsia" w:ascii="仿宋" w:hAnsi="仿宋" w:eastAsia="仿宋" w:cs="仿宋"/>
                <w:sz w:val="21"/>
                <w:szCs w:val="21"/>
                <w:highlight w:val="none"/>
                <w:vertAlign w:val="baseline"/>
                <w:lang w:val="en-US" w:eastAsia="zh-CN"/>
              </w:rPr>
            </w:pPr>
          </w:p>
        </w:tc>
        <w:tc>
          <w:tcPr>
            <w:tcW w:w="1753" w:type="dxa"/>
          </w:tcPr>
          <w:p w14:paraId="5AF37250">
            <w:pPr>
              <w:rPr>
                <w:rFonts w:hint="eastAsia" w:ascii="仿宋" w:hAnsi="仿宋" w:eastAsia="仿宋" w:cs="仿宋"/>
                <w:sz w:val="21"/>
                <w:szCs w:val="21"/>
                <w:highlight w:val="none"/>
                <w:vertAlign w:val="baseline"/>
                <w:lang w:val="en-US" w:eastAsia="zh-CN"/>
              </w:rPr>
            </w:pPr>
          </w:p>
        </w:tc>
        <w:tc>
          <w:tcPr>
            <w:tcW w:w="1561" w:type="dxa"/>
          </w:tcPr>
          <w:p w14:paraId="5DFE7B23">
            <w:pPr>
              <w:rPr>
                <w:rFonts w:hint="eastAsia" w:ascii="仿宋" w:hAnsi="仿宋" w:eastAsia="仿宋" w:cs="仿宋"/>
                <w:sz w:val="21"/>
                <w:szCs w:val="21"/>
                <w:highlight w:val="none"/>
                <w:vertAlign w:val="baseline"/>
                <w:lang w:val="en-US" w:eastAsia="zh-CN"/>
              </w:rPr>
            </w:pPr>
          </w:p>
        </w:tc>
        <w:tc>
          <w:tcPr>
            <w:tcW w:w="1052" w:type="dxa"/>
          </w:tcPr>
          <w:p w14:paraId="7F566B79">
            <w:pPr>
              <w:rPr>
                <w:rFonts w:hint="eastAsia" w:ascii="仿宋" w:hAnsi="仿宋" w:eastAsia="仿宋" w:cs="仿宋"/>
                <w:sz w:val="21"/>
                <w:szCs w:val="21"/>
                <w:highlight w:val="none"/>
                <w:vertAlign w:val="baseline"/>
                <w:lang w:val="en-US" w:eastAsia="zh-CN"/>
              </w:rPr>
            </w:pPr>
          </w:p>
        </w:tc>
      </w:tr>
      <w:tr w14:paraId="0303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606E9099">
            <w:pPr>
              <w:rPr>
                <w:rFonts w:hint="eastAsia" w:ascii="仿宋" w:hAnsi="仿宋" w:eastAsia="仿宋" w:cs="仿宋"/>
                <w:sz w:val="21"/>
                <w:szCs w:val="21"/>
                <w:highlight w:val="none"/>
                <w:vertAlign w:val="baseline"/>
                <w:lang w:val="en-US" w:eastAsia="zh-CN"/>
              </w:rPr>
            </w:pPr>
          </w:p>
        </w:tc>
        <w:tc>
          <w:tcPr>
            <w:tcW w:w="1421" w:type="dxa"/>
          </w:tcPr>
          <w:p w14:paraId="6A6F4629">
            <w:pPr>
              <w:rPr>
                <w:rFonts w:hint="eastAsia" w:ascii="仿宋" w:hAnsi="仿宋" w:eastAsia="仿宋" w:cs="仿宋"/>
                <w:sz w:val="21"/>
                <w:szCs w:val="21"/>
                <w:highlight w:val="none"/>
                <w:vertAlign w:val="baseline"/>
                <w:lang w:val="en-US" w:eastAsia="zh-CN"/>
              </w:rPr>
            </w:pPr>
          </w:p>
        </w:tc>
        <w:tc>
          <w:tcPr>
            <w:tcW w:w="1901" w:type="dxa"/>
          </w:tcPr>
          <w:p w14:paraId="36C49222">
            <w:pPr>
              <w:rPr>
                <w:rFonts w:hint="eastAsia" w:ascii="仿宋" w:hAnsi="仿宋" w:eastAsia="仿宋" w:cs="仿宋"/>
                <w:sz w:val="21"/>
                <w:szCs w:val="21"/>
                <w:highlight w:val="none"/>
                <w:vertAlign w:val="baseline"/>
                <w:lang w:val="en-US" w:eastAsia="zh-CN"/>
              </w:rPr>
            </w:pPr>
          </w:p>
        </w:tc>
        <w:tc>
          <w:tcPr>
            <w:tcW w:w="1753" w:type="dxa"/>
          </w:tcPr>
          <w:p w14:paraId="1F24FBDA">
            <w:pPr>
              <w:rPr>
                <w:rFonts w:hint="eastAsia" w:ascii="仿宋" w:hAnsi="仿宋" w:eastAsia="仿宋" w:cs="仿宋"/>
                <w:sz w:val="21"/>
                <w:szCs w:val="21"/>
                <w:highlight w:val="none"/>
                <w:vertAlign w:val="baseline"/>
                <w:lang w:val="en-US" w:eastAsia="zh-CN"/>
              </w:rPr>
            </w:pPr>
          </w:p>
        </w:tc>
        <w:tc>
          <w:tcPr>
            <w:tcW w:w="1561" w:type="dxa"/>
          </w:tcPr>
          <w:p w14:paraId="05A54EF0">
            <w:pPr>
              <w:rPr>
                <w:rFonts w:hint="eastAsia" w:ascii="仿宋" w:hAnsi="仿宋" w:eastAsia="仿宋" w:cs="仿宋"/>
                <w:sz w:val="21"/>
                <w:szCs w:val="21"/>
                <w:highlight w:val="none"/>
                <w:vertAlign w:val="baseline"/>
                <w:lang w:val="en-US" w:eastAsia="zh-CN"/>
              </w:rPr>
            </w:pPr>
          </w:p>
        </w:tc>
        <w:tc>
          <w:tcPr>
            <w:tcW w:w="1052" w:type="dxa"/>
          </w:tcPr>
          <w:p w14:paraId="7D05EC21">
            <w:pPr>
              <w:rPr>
                <w:rFonts w:hint="eastAsia" w:ascii="仿宋" w:hAnsi="仿宋" w:eastAsia="仿宋" w:cs="仿宋"/>
                <w:sz w:val="21"/>
                <w:szCs w:val="21"/>
                <w:highlight w:val="none"/>
                <w:vertAlign w:val="baseline"/>
                <w:lang w:val="en-US" w:eastAsia="zh-CN"/>
              </w:rPr>
            </w:pPr>
          </w:p>
        </w:tc>
      </w:tr>
      <w:tr w14:paraId="5CB1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754C456D">
            <w:pPr>
              <w:rPr>
                <w:rFonts w:hint="eastAsia" w:ascii="仿宋" w:hAnsi="仿宋" w:eastAsia="仿宋" w:cs="仿宋"/>
                <w:sz w:val="21"/>
                <w:szCs w:val="21"/>
                <w:highlight w:val="none"/>
                <w:vertAlign w:val="baseline"/>
                <w:lang w:val="en-US" w:eastAsia="zh-CN"/>
              </w:rPr>
            </w:pPr>
          </w:p>
        </w:tc>
        <w:tc>
          <w:tcPr>
            <w:tcW w:w="1421" w:type="dxa"/>
          </w:tcPr>
          <w:p w14:paraId="45A7A1C3">
            <w:pPr>
              <w:rPr>
                <w:rFonts w:hint="eastAsia" w:ascii="仿宋" w:hAnsi="仿宋" w:eastAsia="仿宋" w:cs="仿宋"/>
                <w:sz w:val="21"/>
                <w:szCs w:val="21"/>
                <w:highlight w:val="none"/>
                <w:vertAlign w:val="baseline"/>
                <w:lang w:val="en-US" w:eastAsia="zh-CN"/>
              </w:rPr>
            </w:pPr>
          </w:p>
        </w:tc>
        <w:tc>
          <w:tcPr>
            <w:tcW w:w="1901" w:type="dxa"/>
          </w:tcPr>
          <w:p w14:paraId="20909E28">
            <w:pPr>
              <w:rPr>
                <w:rFonts w:hint="eastAsia" w:ascii="仿宋" w:hAnsi="仿宋" w:eastAsia="仿宋" w:cs="仿宋"/>
                <w:sz w:val="21"/>
                <w:szCs w:val="21"/>
                <w:highlight w:val="none"/>
                <w:vertAlign w:val="baseline"/>
                <w:lang w:val="en-US" w:eastAsia="zh-CN"/>
              </w:rPr>
            </w:pPr>
          </w:p>
        </w:tc>
        <w:tc>
          <w:tcPr>
            <w:tcW w:w="1753" w:type="dxa"/>
          </w:tcPr>
          <w:p w14:paraId="1E47267B">
            <w:pPr>
              <w:rPr>
                <w:rFonts w:hint="eastAsia" w:ascii="仿宋" w:hAnsi="仿宋" w:eastAsia="仿宋" w:cs="仿宋"/>
                <w:sz w:val="21"/>
                <w:szCs w:val="21"/>
                <w:highlight w:val="none"/>
                <w:vertAlign w:val="baseline"/>
                <w:lang w:val="en-US" w:eastAsia="zh-CN"/>
              </w:rPr>
            </w:pPr>
          </w:p>
        </w:tc>
        <w:tc>
          <w:tcPr>
            <w:tcW w:w="1561" w:type="dxa"/>
          </w:tcPr>
          <w:p w14:paraId="0A2966E8">
            <w:pPr>
              <w:rPr>
                <w:rFonts w:hint="eastAsia" w:ascii="仿宋" w:hAnsi="仿宋" w:eastAsia="仿宋" w:cs="仿宋"/>
                <w:sz w:val="21"/>
                <w:szCs w:val="21"/>
                <w:highlight w:val="none"/>
                <w:vertAlign w:val="baseline"/>
                <w:lang w:val="en-US" w:eastAsia="zh-CN"/>
              </w:rPr>
            </w:pPr>
          </w:p>
        </w:tc>
        <w:tc>
          <w:tcPr>
            <w:tcW w:w="1052" w:type="dxa"/>
          </w:tcPr>
          <w:p w14:paraId="33FF7FB7">
            <w:pPr>
              <w:rPr>
                <w:rFonts w:hint="eastAsia" w:ascii="仿宋" w:hAnsi="仿宋" w:eastAsia="仿宋" w:cs="仿宋"/>
                <w:sz w:val="21"/>
                <w:szCs w:val="21"/>
                <w:highlight w:val="none"/>
                <w:vertAlign w:val="baseline"/>
                <w:lang w:val="en-US" w:eastAsia="zh-CN"/>
              </w:rPr>
            </w:pPr>
          </w:p>
        </w:tc>
      </w:tr>
    </w:tbl>
    <w:p w14:paraId="3D3C69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14:paraId="1E14900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对商务条款中的所有要求，除本表所列明的所有偏离外，均视作供应商已对之理解和响应。</w:t>
      </w:r>
    </w:p>
    <w:p w14:paraId="1E29B44F">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sz w:val="24"/>
          <w:szCs w:val="24"/>
          <w:highlight w:val="none"/>
          <w:lang w:val="en-US" w:eastAsia="zh-CN"/>
        </w:rPr>
      </w:pPr>
      <w:bookmarkStart w:id="62" w:name="_Toc5054"/>
      <w:bookmarkStart w:id="63" w:name="_Toc30559"/>
      <w:r>
        <w:rPr>
          <w:rFonts w:hint="eastAsia" w:ascii="仿宋" w:hAnsi="仿宋" w:eastAsia="仿宋" w:cs="仿宋"/>
          <w:sz w:val="24"/>
          <w:szCs w:val="24"/>
          <w:highlight w:val="none"/>
          <w:lang w:val="en-US" w:eastAsia="zh-CN"/>
        </w:rPr>
        <w:t>2. “偏离情况”列应据实填写“正偏离”或“负偏离”。</w:t>
      </w:r>
      <w:bookmarkEnd w:id="62"/>
      <w:bookmarkEnd w:id="63"/>
    </w:p>
    <w:p w14:paraId="1AF81C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4DB20A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70B865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供应商名称（加盖公章）：</w:t>
      </w:r>
      <w:r>
        <w:rPr>
          <w:rFonts w:hint="eastAsia" w:ascii="仿宋" w:hAnsi="仿宋" w:eastAsia="仿宋" w:cs="仿宋"/>
          <w:sz w:val="24"/>
          <w:szCs w:val="24"/>
          <w:highlight w:val="none"/>
          <w:u w:val="single"/>
          <w:lang w:val="en-US" w:eastAsia="zh-CN"/>
        </w:rPr>
        <w:t xml:space="preserve">                 </w:t>
      </w:r>
    </w:p>
    <w:p w14:paraId="7915EA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w:t>
      </w:r>
      <w:r>
        <w:rPr>
          <w:rFonts w:hint="eastAsia" w:ascii="仿宋" w:hAnsi="仿宋" w:eastAsia="仿宋" w:cs="仿宋"/>
          <w:sz w:val="24"/>
          <w:szCs w:val="24"/>
          <w:highlight w:val="none"/>
          <w:u w:val="single"/>
          <w:lang w:val="en-US" w:eastAsia="zh-CN"/>
        </w:rPr>
        <w:t xml:space="preserve">     年     月     日</w:t>
      </w:r>
    </w:p>
    <w:p w14:paraId="14A72486">
      <w:pPr>
        <w:pStyle w:val="20"/>
        <w:rPr>
          <w:rFonts w:hint="eastAsia" w:ascii="仿宋" w:hAnsi="仿宋" w:eastAsia="仿宋" w:cs="仿宋"/>
          <w:sz w:val="24"/>
          <w:szCs w:val="24"/>
          <w:highlight w:val="none"/>
          <w:lang w:val="en-US" w:eastAsia="zh-CN"/>
        </w:rPr>
      </w:pPr>
    </w:p>
    <w:p w14:paraId="2EBC47CF">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1E1BB4DF">
      <w:pPr>
        <w:pStyle w:val="31"/>
        <w:ind w:left="0" w:leftChars="0" w:firstLine="0" w:firstLineChars="0"/>
        <w:outlineLvl w:val="1"/>
        <w:rPr>
          <w:rFonts w:hint="eastAsia" w:ascii="仿宋" w:hAnsi="仿宋" w:eastAsia="仿宋" w:cs="仿宋"/>
          <w:sz w:val="24"/>
          <w:szCs w:val="24"/>
          <w:highlight w:val="none"/>
          <w:lang w:val="en-US" w:eastAsia="zh-CN"/>
        </w:rPr>
      </w:pPr>
      <w:bookmarkStart w:id="64" w:name="_Toc3795"/>
      <w:bookmarkStart w:id="65" w:name="_Toc12415"/>
      <w:r>
        <w:rPr>
          <w:rFonts w:hint="eastAsia" w:ascii="仿宋" w:hAnsi="仿宋" w:eastAsia="仿宋" w:cs="仿宋"/>
          <w:sz w:val="24"/>
          <w:szCs w:val="24"/>
          <w:highlight w:val="none"/>
          <w:lang w:val="en-US" w:eastAsia="zh-CN"/>
        </w:rPr>
        <w:t>10 技术要求偏离表</w:t>
      </w:r>
      <w:bookmarkEnd w:id="64"/>
      <w:bookmarkEnd w:id="65"/>
    </w:p>
    <w:p w14:paraId="2A8588E3">
      <w:pPr>
        <w:pStyle w:val="31"/>
        <w:ind w:left="0" w:leftChars="0" w:firstLine="0" w:firstLineChars="0"/>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采购需求偏离表</w:t>
      </w:r>
    </w:p>
    <w:p w14:paraId="2B32F8CB">
      <w:pPr>
        <w:pStyle w:val="31"/>
        <w:ind w:left="0" w:leftChars="0" w:firstLine="0" w:firstLineChars="0"/>
        <w:rPr>
          <w:rFonts w:hint="eastAsia" w:ascii="仿宋" w:hAnsi="仿宋" w:eastAsia="仿宋" w:cs="仿宋"/>
          <w:sz w:val="24"/>
          <w:szCs w:val="24"/>
          <w:highlight w:val="none"/>
          <w:lang w:val="en-US" w:eastAsia="zh-CN"/>
        </w:rPr>
      </w:pPr>
    </w:p>
    <w:p w14:paraId="7C435ED8">
      <w:pPr>
        <w:pStyle w:val="31"/>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项目编号：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项目名称：</w:t>
      </w:r>
      <w:r>
        <w:rPr>
          <w:rFonts w:hint="eastAsia" w:ascii="仿宋" w:hAnsi="仿宋" w:eastAsia="仿宋" w:cs="仿宋"/>
          <w:sz w:val="21"/>
          <w:szCs w:val="21"/>
          <w:highlight w:val="none"/>
          <w:u w:val="single"/>
          <w:lang w:val="en-US" w:eastAsia="zh-CN"/>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27E0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CB2AB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序号</w:t>
            </w:r>
          </w:p>
        </w:tc>
        <w:tc>
          <w:tcPr>
            <w:tcW w:w="1422" w:type="dxa"/>
            <w:vAlign w:val="center"/>
          </w:tcPr>
          <w:p w14:paraId="360E3F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采购文件条</w:t>
            </w:r>
          </w:p>
          <w:p w14:paraId="66A741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目号(页码)</w:t>
            </w:r>
          </w:p>
        </w:tc>
        <w:tc>
          <w:tcPr>
            <w:tcW w:w="1805" w:type="dxa"/>
            <w:vAlign w:val="center"/>
          </w:tcPr>
          <w:p w14:paraId="59EF78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采购文件要求</w:t>
            </w:r>
          </w:p>
        </w:tc>
        <w:tc>
          <w:tcPr>
            <w:tcW w:w="1672" w:type="dxa"/>
            <w:vAlign w:val="center"/>
          </w:tcPr>
          <w:p w14:paraId="7FD2B3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响应文件内容</w:t>
            </w:r>
          </w:p>
        </w:tc>
        <w:tc>
          <w:tcPr>
            <w:tcW w:w="1421" w:type="dxa"/>
            <w:vAlign w:val="center"/>
          </w:tcPr>
          <w:p w14:paraId="5DA806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偏离情况</w:t>
            </w:r>
          </w:p>
        </w:tc>
        <w:tc>
          <w:tcPr>
            <w:tcW w:w="1421" w:type="dxa"/>
            <w:vAlign w:val="center"/>
          </w:tcPr>
          <w:p w14:paraId="4785F4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说明</w:t>
            </w:r>
          </w:p>
        </w:tc>
      </w:tr>
      <w:tr w14:paraId="2F36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DFD4B7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2" w:type="dxa"/>
          </w:tcPr>
          <w:p w14:paraId="5ECF0B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805" w:type="dxa"/>
          </w:tcPr>
          <w:p w14:paraId="45DB4C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672" w:type="dxa"/>
          </w:tcPr>
          <w:p w14:paraId="59ECE7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0747F0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2F81DE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r>
      <w:tr w14:paraId="0743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CC1CA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2" w:type="dxa"/>
          </w:tcPr>
          <w:p w14:paraId="37A9B6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805" w:type="dxa"/>
          </w:tcPr>
          <w:p w14:paraId="4CB1CD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672" w:type="dxa"/>
          </w:tcPr>
          <w:p w14:paraId="21EC60E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70E195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007384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r>
      <w:tr w14:paraId="4972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38A32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2" w:type="dxa"/>
          </w:tcPr>
          <w:p w14:paraId="4740A0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805" w:type="dxa"/>
          </w:tcPr>
          <w:p w14:paraId="65CDC9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672" w:type="dxa"/>
          </w:tcPr>
          <w:p w14:paraId="25AA62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1A3F13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2928DF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r>
      <w:tr w14:paraId="43F8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79BC8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2" w:type="dxa"/>
          </w:tcPr>
          <w:p w14:paraId="50F745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805" w:type="dxa"/>
          </w:tcPr>
          <w:p w14:paraId="00F3E6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672" w:type="dxa"/>
          </w:tcPr>
          <w:p w14:paraId="113EB3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4E7249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6993C1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r>
      <w:tr w14:paraId="6967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51E0C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2" w:type="dxa"/>
          </w:tcPr>
          <w:p w14:paraId="4ECC52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805" w:type="dxa"/>
          </w:tcPr>
          <w:p w14:paraId="5785C0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672" w:type="dxa"/>
          </w:tcPr>
          <w:p w14:paraId="1F3B1C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026FA3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0F4C65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r>
      <w:tr w14:paraId="540B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405AA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2" w:type="dxa"/>
          </w:tcPr>
          <w:p w14:paraId="3FCB65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805" w:type="dxa"/>
          </w:tcPr>
          <w:p w14:paraId="49C565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672" w:type="dxa"/>
          </w:tcPr>
          <w:p w14:paraId="0B4516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4DC9224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15E2BD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r>
      <w:tr w14:paraId="14E4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06D17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2" w:type="dxa"/>
          </w:tcPr>
          <w:p w14:paraId="4BF15C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805" w:type="dxa"/>
          </w:tcPr>
          <w:p w14:paraId="6C64E2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672" w:type="dxa"/>
          </w:tcPr>
          <w:p w14:paraId="5E57E4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1EE51D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316170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r>
    </w:tbl>
    <w:p w14:paraId="2A9F58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14:paraId="16CD57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1.供应商应对采购文件第五章采购需求的内容给予逐条响应，以投标产品和服务所能达到的内容予以填写，而不得复制招标的技术要求作为响应内容，有具体参数的应填写具体参数。</w:t>
      </w:r>
    </w:p>
    <w:p w14:paraId="04DCB9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2.在本表中未对采购文件第五章采购需求的内容给予逐条响应的视为没有实质上响应采购文件的要求，响应无效。 此表中仅标注“全部满足”、“全部响应”等，无法体现供应商实质性响应或者偏离技术要求的；或无任何文字说明，内容为空白的，其响应无效。</w:t>
      </w:r>
    </w:p>
    <w:p w14:paraId="10CC87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3.供应商应按照采购文件第五章采购需求中要求提供投标产品技术支持资料（或证明材料），并在采购需求响应及偏离表中给予文件名称、所处响应文件页码或位置等必要说明。</w:t>
      </w:r>
    </w:p>
    <w:p w14:paraId="292A2C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4.“偏离情况”列应据实填写“正偏离”、“负偏离”或“无偏离”。</w:t>
      </w:r>
    </w:p>
    <w:p w14:paraId="7D1E93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供应商名称（加盖公章）： </w:t>
      </w:r>
      <w:r>
        <w:rPr>
          <w:rFonts w:hint="eastAsia" w:ascii="仿宋" w:hAnsi="仿宋" w:eastAsia="仿宋" w:cs="仿宋"/>
          <w:sz w:val="24"/>
          <w:szCs w:val="24"/>
          <w:highlight w:val="none"/>
          <w:u w:val="single"/>
          <w:lang w:val="en-US" w:eastAsia="zh-CN"/>
        </w:rPr>
        <w:t xml:space="preserve">              </w:t>
      </w:r>
    </w:p>
    <w:p w14:paraId="221465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w:t>
      </w:r>
      <w:r>
        <w:rPr>
          <w:rFonts w:hint="eastAsia" w:ascii="仿宋" w:hAnsi="仿宋" w:eastAsia="仿宋" w:cs="仿宋"/>
          <w:sz w:val="24"/>
          <w:szCs w:val="24"/>
          <w:highlight w:val="none"/>
          <w:u w:val="single"/>
          <w:lang w:val="en-US" w:eastAsia="zh-CN"/>
        </w:rPr>
        <w:t xml:space="preserve">     年     月     日</w:t>
      </w:r>
    </w:p>
    <w:p w14:paraId="74AAB242">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EBE2BA4">
      <w:pPr>
        <w:widowControl w:val="0"/>
        <w:spacing w:line="360" w:lineRule="auto"/>
        <w:ind w:left="0" w:leftChars="0" w:firstLine="0" w:firstLineChars="0"/>
        <w:jc w:val="both"/>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11 联合体协议书（如有时）</w:t>
      </w:r>
      <w:r>
        <w:rPr>
          <w:rFonts w:hint="eastAsia" w:ascii="仿宋" w:hAnsi="仿宋" w:eastAsia="仿宋" w:cs="仿宋"/>
          <w:kern w:val="2"/>
          <w:sz w:val="24"/>
          <w:szCs w:val="24"/>
          <w:highlight w:val="none"/>
          <w:lang w:val="en-US" w:eastAsia="zh-CN" w:bidi="zh-CN"/>
        </w:rPr>
        <w:br w:type="page"/>
      </w:r>
    </w:p>
    <w:p w14:paraId="10D20E00">
      <w:pPr>
        <w:widowControl w:val="0"/>
        <w:spacing w:line="360" w:lineRule="auto"/>
        <w:ind w:left="0" w:leftChars="0" w:firstLine="0" w:firstLineChars="0"/>
        <w:jc w:val="both"/>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12  采购文件要求提供或供应商认为应附的其他材料</w:t>
      </w:r>
    </w:p>
    <w:p w14:paraId="04A1444E">
      <w:pPr>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br w:type="page"/>
      </w:r>
    </w:p>
    <w:p w14:paraId="180717A3">
      <w:pPr>
        <w:widowControl w:val="0"/>
        <w:spacing w:line="360" w:lineRule="auto"/>
        <w:ind w:left="0" w:leftChars="0" w:firstLine="0" w:firstLineChars="0"/>
        <w:jc w:val="both"/>
        <w:rPr>
          <w:rFonts w:hint="eastAsia" w:ascii="仿宋" w:hAnsi="仿宋" w:eastAsia="仿宋" w:cs="仿宋"/>
          <w:kern w:val="2"/>
          <w:sz w:val="24"/>
          <w:szCs w:val="24"/>
          <w:highlight w:val="none"/>
          <w:lang w:val="en-US" w:eastAsia="zh-CN" w:bidi="zh-CN"/>
        </w:rPr>
      </w:pPr>
    </w:p>
    <w:p w14:paraId="2E3E2697">
      <w:pPr>
        <w:pStyle w:val="31"/>
        <w:rPr>
          <w:rFonts w:hint="eastAsia" w:ascii="仿宋" w:hAnsi="仿宋" w:eastAsia="仿宋" w:cs="仿宋"/>
          <w:highlight w:val="none"/>
          <w:lang w:val="en-US" w:eastAsia="zh-CN"/>
        </w:rPr>
      </w:pPr>
    </w:p>
    <w:p w14:paraId="03B3E355">
      <w:pPr>
        <w:rPr>
          <w:rFonts w:hint="eastAsia" w:ascii="仿宋" w:hAnsi="仿宋" w:eastAsia="仿宋" w:cs="仿宋"/>
          <w:b w:val="0"/>
          <w:bCs w:val="0"/>
          <w:kern w:val="2"/>
          <w:sz w:val="24"/>
          <w:szCs w:val="24"/>
          <w:highlight w:val="none"/>
          <w:lang w:val="en-US" w:eastAsia="zh-CN" w:bidi="zh-CN"/>
        </w:rPr>
      </w:pPr>
    </w:p>
    <w:sectPr>
      <w:headerReference r:id="rId9" w:type="default"/>
      <w:footerReference r:id="rId10" w:type="default"/>
      <w:pgSz w:w="11906" w:h="16838"/>
      <w:pgMar w:top="1440" w:right="1463" w:bottom="1213" w:left="1519" w:header="851" w:footer="992" w:gutter="0"/>
      <w:pgNumType w:fmt="decimal"/>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FA8BAB42-E4D1-4D26-ACAD-BFC49CAFF10E}"/>
  </w:font>
  <w:font w:name="微软雅黑">
    <w:panose1 w:val="020B0503020204020204"/>
    <w:charset w:val="86"/>
    <w:family w:val="auto"/>
    <w:pitch w:val="default"/>
    <w:sig w:usb0="80000287" w:usb1="2ACF3C50" w:usb2="00000016" w:usb3="00000000" w:csb0="0004001F" w:csb1="00000000"/>
    <w:embedRegular r:id="rId2" w:fontKey="{89406D2B-957C-4919-AE32-1F7F3A189F84}"/>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7F4BD64D-846A-4746-9D67-16B127537C5F}"/>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embedRegular r:id="rId4" w:fontKey="{C0C0017A-BAEA-4E66-AF96-946069EA7E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94876">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5782E">
                          <w:pPr>
                            <w:pStyle w:val="2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95782E">
                    <w:pPr>
                      <w:pStyle w:val="2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51CA">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634D7">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3952B">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B7D9E">
                          <w:pPr>
                            <w:pStyle w:val="26"/>
                          </w:pPr>
                          <w:r>
                            <w:t xml:space="preserve">第 </w:t>
                          </w:r>
                          <w:r>
                            <w:fldChar w:fldCharType="begin"/>
                          </w:r>
                          <w:r>
                            <w:instrText xml:space="preserve"> PAGE  \* MERGEFORMAT </w:instrText>
                          </w:r>
                          <w:r>
                            <w:fldChar w:fldCharType="separate"/>
                          </w:r>
                          <w:r>
                            <w:t>- 1 -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57B7D9E">
                    <w:pPr>
                      <w:pStyle w:val="26"/>
                    </w:pPr>
                    <w:r>
                      <w:t xml:space="preserve">第 </w:t>
                    </w:r>
                    <w:r>
                      <w:fldChar w:fldCharType="begin"/>
                    </w:r>
                    <w:r>
                      <w:instrText xml:space="preserve"> PAGE  \* MERGEFORMAT </w:instrText>
                    </w:r>
                    <w:r>
                      <w:fldChar w:fldCharType="separate"/>
                    </w:r>
                    <w:r>
                      <w:t>- 1 -</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14C4B">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E0B32">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11C8A">
    <w:pPr>
      <w:pStyle w:val="28"/>
      <w:pBdr>
        <w:bottom w:val="none" w:color="auto" w:sz="0" w:space="1"/>
      </w:pBdr>
      <w:bidi w:val="0"/>
      <w:ind w:firstLine="840" w:firstLineChars="3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8"/>
        <w:szCs w:val="28"/>
        <w:lang w:eastAsia="zh-CN"/>
      </w:rPr>
      <w:drawing>
        <wp:anchor distT="0" distB="0" distL="114300" distR="114300" simplePos="0" relativeHeight="251661312" behindDoc="1" locked="0" layoutInCell="1" allowOverlap="1">
          <wp:simplePos x="0" y="0"/>
          <wp:positionH relativeFrom="column">
            <wp:posOffset>14605</wp:posOffset>
          </wp:positionH>
          <wp:positionV relativeFrom="paragraph">
            <wp:posOffset>-6985</wp:posOffset>
          </wp:positionV>
          <wp:extent cx="427355" cy="413385"/>
          <wp:effectExtent l="0" t="0" r="48895" b="438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lang w:val="en-US" w:eastAsia="zh-CN"/>
      </w:rPr>
      <w:t>新疆世纪星工程咨询有限公司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1"/>
        <w:szCs w:val="21"/>
        <w:lang w:val="en-US" w:eastAsia="zh-CN"/>
      </w:rPr>
      <w:t>新疆乌鲁木齐市黄山街德港大厦20层</w:t>
    </w:r>
  </w:p>
  <w:p w14:paraId="1E4EBD0D">
    <w:pPr>
      <w:pStyle w:val="28"/>
      <w:pBdr>
        <w:bottom w:val="single" w:color="auto" w:sz="4" w:space="1"/>
      </w:pBdr>
      <w:bidi w:val="0"/>
      <w:ind w:firstLine="910" w:firstLineChars="700"/>
      <w:rPr>
        <w:rFonts w:hint="eastAsia" w:ascii="仿宋_GB2312" w:hAnsi="仿宋_GB2312" w:eastAsia="仿宋_GB2312" w:cs="仿宋_GB2312"/>
        <w:sz w:val="15"/>
        <w:szCs w:val="15"/>
        <w:lang w:val="en-US" w:eastAsia="zh-CN"/>
      </w:rPr>
    </w:pPr>
    <w:r>
      <w:rPr>
        <w:rFonts w:hint="eastAsia" w:ascii="Microsoft JhengHei UI" w:hAnsi="Microsoft JhengHei UI" w:eastAsia="Microsoft JhengHei UI" w:cs="Microsoft JhengHei UI"/>
        <w:sz w:val="13"/>
        <w:szCs w:val="13"/>
        <w:lang w:val="en-US" w:eastAsia="zh-CN"/>
      </w:rPr>
      <w:t>Xinjiang Century Star Engineering Consulting Co., Ltd.</w:t>
    </w:r>
    <w:r>
      <w:rPr>
        <w:rFonts w:hint="eastAsia" w:ascii="仿宋_GB2312" w:hAnsi="仿宋_GB2312" w:eastAsia="仿宋_GB2312" w:cs="仿宋_GB2312"/>
        <w:sz w:val="13"/>
        <w:szCs w:val="13"/>
        <w:lang w:val="en-US" w:eastAsia="zh-CN"/>
      </w:rPr>
      <w:t xml:space="preserve">          </w:t>
    </w:r>
    <w:r>
      <w:rPr>
        <w:rFonts w:hint="eastAsia" w:ascii="仿宋_GB2312" w:hAnsi="仿宋_GB2312" w:eastAsia="仿宋_GB2312" w:cs="仿宋_GB2312"/>
        <w:sz w:val="16"/>
        <w:szCs w:val="16"/>
        <w:lang w:val="en-US" w:eastAsia="zh-CN"/>
      </w:rPr>
      <w:t>TEL：0991-3678303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C62DB">
    <w:pPr>
      <w:pStyle w:val="2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2F1D4"/>
    <w:multiLevelType w:val="singleLevel"/>
    <w:tmpl w:val="BC82F1D4"/>
    <w:lvl w:ilvl="0" w:tentative="0">
      <w:start w:val="1"/>
      <w:numFmt w:val="chineseCounting"/>
      <w:suff w:val="space"/>
      <w:lvlText w:val="第%1章"/>
      <w:lvlJc w:val="left"/>
      <w:rPr>
        <w:rFonts w:hint="eastAsia"/>
      </w:rPr>
    </w:lvl>
  </w:abstractNum>
  <w:abstractNum w:abstractNumId="1">
    <w:nsid w:val="CB60E306"/>
    <w:multiLevelType w:val="singleLevel"/>
    <w:tmpl w:val="CB60E306"/>
    <w:lvl w:ilvl="0" w:tentative="0">
      <w:start w:val="1"/>
      <w:numFmt w:val="decimal"/>
      <w:suff w:val="nothing"/>
      <w:lvlText w:val="（%1）"/>
      <w:lvlJc w:val="left"/>
    </w:lvl>
  </w:abstractNum>
  <w:abstractNum w:abstractNumId="2">
    <w:nsid w:val="01D4EBA8"/>
    <w:multiLevelType w:val="multilevel"/>
    <w:tmpl w:val="01D4EBA8"/>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05AF2A39"/>
    <w:multiLevelType w:val="multilevel"/>
    <w:tmpl w:val="05AF2A39"/>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仿宋_GB2312" w:hAnsi="仿宋_GB2312" w:eastAsia="仿宋_GB2312" w:cs="仿宋_GB231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1F60D34F"/>
    <w:multiLevelType w:val="singleLevel"/>
    <w:tmpl w:val="1F60D34F"/>
    <w:lvl w:ilvl="0" w:tentative="0">
      <w:start w:val="1"/>
      <w:numFmt w:val="decimal"/>
      <w:suff w:val="nothing"/>
      <w:lvlText w:val="%1、"/>
      <w:lvlJc w:val="left"/>
    </w:lvl>
  </w:abstractNum>
  <w:abstractNum w:abstractNumId="6">
    <w:nsid w:val="54B0E084"/>
    <w:multiLevelType w:val="singleLevel"/>
    <w:tmpl w:val="54B0E084"/>
    <w:lvl w:ilvl="0" w:tentative="0">
      <w:start w:val="2"/>
      <w:numFmt w:val="chineseCounting"/>
      <w:suff w:val="space"/>
      <w:lvlText w:val="第%1章"/>
      <w:lvlJc w:val="left"/>
      <w:rPr>
        <w:rFonts w:hint="eastAsia"/>
      </w:rPr>
    </w:lvl>
  </w:abstractNum>
  <w:abstractNum w:abstractNumId="7">
    <w:nsid w:val="63862E25"/>
    <w:multiLevelType w:val="singleLevel"/>
    <w:tmpl w:val="63862E25"/>
    <w:lvl w:ilvl="0" w:tentative="0">
      <w:start w:val="1"/>
      <w:numFmt w:val="decimal"/>
      <w:suff w:val="space"/>
      <w:lvlText w:val="（%1）"/>
      <w:lvlJc w:val="left"/>
    </w:lvl>
  </w:abstractNum>
  <w:abstractNum w:abstractNumId="8">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9">
    <w:nsid w:val="73E6972B"/>
    <w:multiLevelType w:val="singleLevel"/>
    <w:tmpl w:val="73E6972B"/>
    <w:lvl w:ilvl="0" w:tentative="0">
      <w:start w:val="1"/>
      <w:numFmt w:val="chineseCounting"/>
      <w:suff w:val="space"/>
      <w:lvlText w:val="%1、"/>
      <w:lvlJc w:val="left"/>
      <w:rPr>
        <w:rFonts w:hint="eastAsia"/>
      </w:rPr>
    </w:lvl>
  </w:abstractNum>
  <w:abstractNum w:abstractNumId="10">
    <w:nsid w:val="7633D9B6"/>
    <w:multiLevelType w:val="singleLevel"/>
    <w:tmpl w:val="7633D9B6"/>
    <w:lvl w:ilvl="0" w:tentative="0">
      <w:start w:val="3"/>
      <w:numFmt w:val="chineseCounting"/>
      <w:suff w:val="space"/>
      <w:lvlText w:val="第%1章"/>
      <w:lvlJc w:val="left"/>
      <w:rPr>
        <w:rFonts w:hint="eastAsia"/>
      </w:rPr>
    </w:lvl>
  </w:abstractNum>
  <w:abstractNum w:abstractNumId="11">
    <w:nsid w:val="78F60E4F"/>
    <w:multiLevelType w:val="singleLevel"/>
    <w:tmpl w:val="78F60E4F"/>
    <w:lvl w:ilvl="0" w:tentative="0">
      <w:start w:val="1"/>
      <w:numFmt w:val="chineseCounting"/>
      <w:suff w:val="nothing"/>
      <w:lvlText w:val="%1、"/>
      <w:lvlJc w:val="left"/>
      <w:rPr>
        <w:rFonts w:hint="eastAsia"/>
      </w:rPr>
    </w:lvl>
  </w:abstractNum>
  <w:abstractNum w:abstractNumId="12">
    <w:nsid w:val="7F55A329"/>
    <w:multiLevelType w:val="singleLevel"/>
    <w:tmpl w:val="7F55A329"/>
    <w:lvl w:ilvl="0" w:tentative="0">
      <w:start w:val="1"/>
      <w:numFmt w:val="chineseCounting"/>
      <w:suff w:val="nothing"/>
      <w:lvlText w:val="%1、"/>
      <w:lvlJc w:val="left"/>
      <w:rPr>
        <w:rFonts w:hint="eastAsia"/>
      </w:rPr>
    </w:lvl>
  </w:abstractNum>
  <w:num w:numId="1">
    <w:abstractNumId w:val="0"/>
  </w:num>
  <w:num w:numId="2">
    <w:abstractNumId w:val="9"/>
  </w:num>
  <w:num w:numId="3">
    <w:abstractNumId w:val="6"/>
  </w:num>
  <w:num w:numId="4">
    <w:abstractNumId w:val="10"/>
  </w:num>
  <w:num w:numId="5">
    <w:abstractNumId w:val="11"/>
  </w:num>
  <w:num w:numId="6">
    <w:abstractNumId w:val="8"/>
  </w:num>
  <w:num w:numId="7">
    <w:abstractNumId w:val="4"/>
  </w:num>
  <w:num w:numId="8">
    <w:abstractNumId w:val="1"/>
  </w:num>
  <w:num w:numId="9">
    <w:abstractNumId w:val="7"/>
  </w:num>
  <w:num w:numId="10">
    <w:abstractNumId w:val="2"/>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M2YxN2ZhYjM1MWZkZjZiYTE5YWI5NDQ0ZTE2NjMifQ=="/>
  </w:docVars>
  <w:rsids>
    <w:rsidRoot w:val="1AA24D9F"/>
    <w:rsid w:val="009B7723"/>
    <w:rsid w:val="009D4A43"/>
    <w:rsid w:val="00C955F7"/>
    <w:rsid w:val="02353A89"/>
    <w:rsid w:val="026C6D7F"/>
    <w:rsid w:val="0292666F"/>
    <w:rsid w:val="02BE582C"/>
    <w:rsid w:val="030A23FA"/>
    <w:rsid w:val="034F484F"/>
    <w:rsid w:val="039D264D"/>
    <w:rsid w:val="04071455"/>
    <w:rsid w:val="04100C9A"/>
    <w:rsid w:val="04932975"/>
    <w:rsid w:val="04AD1494"/>
    <w:rsid w:val="056B77C2"/>
    <w:rsid w:val="05946D18"/>
    <w:rsid w:val="0599432F"/>
    <w:rsid w:val="05B37618"/>
    <w:rsid w:val="05D41608"/>
    <w:rsid w:val="061B1E9A"/>
    <w:rsid w:val="06C4362D"/>
    <w:rsid w:val="06D23342"/>
    <w:rsid w:val="06EB6E0C"/>
    <w:rsid w:val="07011CC2"/>
    <w:rsid w:val="071751E8"/>
    <w:rsid w:val="07644792"/>
    <w:rsid w:val="077679CA"/>
    <w:rsid w:val="07BE71A8"/>
    <w:rsid w:val="0822060B"/>
    <w:rsid w:val="088266DE"/>
    <w:rsid w:val="08E17110"/>
    <w:rsid w:val="09033A0C"/>
    <w:rsid w:val="09284798"/>
    <w:rsid w:val="09353BD7"/>
    <w:rsid w:val="099153F6"/>
    <w:rsid w:val="09BC4A90"/>
    <w:rsid w:val="09C37BCC"/>
    <w:rsid w:val="0A0007F1"/>
    <w:rsid w:val="0B6B22C9"/>
    <w:rsid w:val="0B983796"/>
    <w:rsid w:val="0C2C1B16"/>
    <w:rsid w:val="0C2F32F7"/>
    <w:rsid w:val="0C5D0751"/>
    <w:rsid w:val="0C6E02C3"/>
    <w:rsid w:val="0CFD39B2"/>
    <w:rsid w:val="0D6276FC"/>
    <w:rsid w:val="0D6A1561"/>
    <w:rsid w:val="0D8A6C86"/>
    <w:rsid w:val="0D9037A8"/>
    <w:rsid w:val="0D9F625A"/>
    <w:rsid w:val="0E0407B3"/>
    <w:rsid w:val="0ECA37AB"/>
    <w:rsid w:val="0EF3685E"/>
    <w:rsid w:val="0F2B6FD9"/>
    <w:rsid w:val="0F3330FE"/>
    <w:rsid w:val="0F6459AD"/>
    <w:rsid w:val="0FFC1519"/>
    <w:rsid w:val="10240C99"/>
    <w:rsid w:val="102B36AF"/>
    <w:rsid w:val="105477D0"/>
    <w:rsid w:val="10D206F5"/>
    <w:rsid w:val="10DB2C1B"/>
    <w:rsid w:val="11286567"/>
    <w:rsid w:val="11427629"/>
    <w:rsid w:val="1294398E"/>
    <w:rsid w:val="12E82452"/>
    <w:rsid w:val="1324792E"/>
    <w:rsid w:val="132F20C1"/>
    <w:rsid w:val="13885754"/>
    <w:rsid w:val="1393060F"/>
    <w:rsid w:val="141D437D"/>
    <w:rsid w:val="143866C3"/>
    <w:rsid w:val="14EF5D19"/>
    <w:rsid w:val="15113EE2"/>
    <w:rsid w:val="15155054"/>
    <w:rsid w:val="154B11F8"/>
    <w:rsid w:val="1585667E"/>
    <w:rsid w:val="160B0931"/>
    <w:rsid w:val="16175528"/>
    <w:rsid w:val="16970417"/>
    <w:rsid w:val="16D71CC3"/>
    <w:rsid w:val="170B3BD8"/>
    <w:rsid w:val="17363E85"/>
    <w:rsid w:val="17632804"/>
    <w:rsid w:val="17C3523B"/>
    <w:rsid w:val="181A30AD"/>
    <w:rsid w:val="183C240D"/>
    <w:rsid w:val="18865A5C"/>
    <w:rsid w:val="18EE62E8"/>
    <w:rsid w:val="19102702"/>
    <w:rsid w:val="192B3098"/>
    <w:rsid w:val="194D2C0B"/>
    <w:rsid w:val="19766A09"/>
    <w:rsid w:val="19772DE4"/>
    <w:rsid w:val="199358A4"/>
    <w:rsid w:val="199D3F96"/>
    <w:rsid w:val="1A0511AE"/>
    <w:rsid w:val="1A0533CB"/>
    <w:rsid w:val="1A1104E0"/>
    <w:rsid w:val="1A7D3DC7"/>
    <w:rsid w:val="1A824F3A"/>
    <w:rsid w:val="1A8607B2"/>
    <w:rsid w:val="1AA24D9F"/>
    <w:rsid w:val="1AA9696A"/>
    <w:rsid w:val="1B2337AB"/>
    <w:rsid w:val="1B723BA2"/>
    <w:rsid w:val="1B8D0258"/>
    <w:rsid w:val="1B9F56CB"/>
    <w:rsid w:val="1BAF457F"/>
    <w:rsid w:val="1BC96F1B"/>
    <w:rsid w:val="1BCC0B62"/>
    <w:rsid w:val="1C6923AC"/>
    <w:rsid w:val="1CA92357"/>
    <w:rsid w:val="1CD14796"/>
    <w:rsid w:val="1CD802E8"/>
    <w:rsid w:val="1CEA0AFB"/>
    <w:rsid w:val="1D281406"/>
    <w:rsid w:val="1D3A7D4E"/>
    <w:rsid w:val="1D3F3E4B"/>
    <w:rsid w:val="1DB45D52"/>
    <w:rsid w:val="1DCB5CE7"/>
    <w:rsid w:val="1EA236B9"/>
    <w:rsid w:val="1EAE27A1"/>
    <w:rsid w:val="1F0423C1"/>
    <w:rsid w:val="1F621764"/>
    <w:rsid w:val="1FB05EDF"/>
    <w:rsid w:val="1FF308C0"/>
    <w:rsid w:val="1FF97037"/>
    <w:rsid w:val="202B4258"/>
    <w:rsid w:val="20880DD0"/>
    <w:rsid w:val="20AD477F"/>
    <w:rsid w:val="20CC5161"/>
    <w:rsid w:val="20DB3872"/>
    <w:rsid w:val="20FD43A3"/>
    <w:rsid w:val="22491B20"/>
    <w:rsid w:val="22FD7853"/>
    <w:rsid w:val="231A6657"/>
    <w:rsid w:val="23CF5A1D"/>
    <w:rsid w:val="240C1F4D"/>
    <w:rsid w:val="244200FD"/>
    <w:rsid w:val="246456B0"/>
    <w:rsid w:val="248E6938"/>
    <w:rsid w:val="24E25225"/>
    <w:rsid w:val="24E707BB"/>
    <w:rsid w:val="25203CCD"/>
    <w:rsid w:val="25DF5E77"/>
    <w:rsid w:val="26D11723"/>
    <w:rsid w:val="26F47BE2"/>
    <w:rsid w:val="27034E47"/>
    <w:rsid w:val="275E36ED"/>
    <w:rsid w:val="276501BC"/>
    <w:rsid w:val="28DA2E89"/>
    <w:rsid w:val="299D58EC"/>
    <w:rsid w:val="29B34659"/>
    <w:rsid w:val="2A0140CD"/>
    <w:rsid w:val="2A4254F9"/>
    <w:rsid w:val="2AE5754B"/>
    <w:rsid w:val="2B065713"/>
    <w:rsid w:val="2B530604"/>
    <w:rsid w:val="2B9845BD"/>
    <w:rsid w:val="2BB92785"/>
    <w:rsid w:val="2BC25ADE"/>
    <w:rsid w:val="2C0C0B07"/>
    <w:rsid w:val="2C5A3F68"/>
    <w:rsid w:val="2D1F32F4"/>
    <w:rsid w:val="2E424753"/>
    <w:rsid w:val="2E5975D8"/>
    <w:rsid w:val="2EE31FF3"/>
    <w:rsid w:val="2F2B399A"/>
    <w:rsid w:val="2FBB1B81"/>
    <w:rsid w:val="30A82681"/>
    <w:rsid w:val="31F35DD7"/>
    <w:rsid w:val="323B4D81"/>
    <w:rsid w:val="32742892"/>
    <w:rsid w:val="32785148"/>
    <w:rsid w:val="32AC4DF2"/>
    <w:rsid w:val="32DA370D"/>
    <w:rsid w:val="32E4458C"/>
    <w:rsid w:val="32F13367"/>
    <w:rsid w:val="33215D27"/>
    <w:rsid w:val="339A13C8"/>
    <w:rsid w:val="34B70380"/>
    <w:rsid w:val="350D42C9"/>
    <w:rsid w:val="353C506B"/>
    <w:rsid w:val="355C7475"/>
    <w:rsid w:val="35E13004"/>
    <w:rsid w:val="361C166D"/>
    <w:rsid w:val="365A3471"/>
    <w:rsid w:val="365C69BF"/>
    <w:rsid w:val="366D4898"/>
    <w:rsid w:val="36C31C10"/>
    <w:rsid w:val="3783605E"/>
    <w:rsid w:val="37927EF9"/>
    <w:rsid w:val="37A333EE"/>
    <w:rsid w:val="37D7646D"/>
    <w:rsid w:val="38D72CDC"/>
    <w:rsid w:val="39E60BE9"/>
    <w:rsid w:val="3A3F654C"/>
    <w:rsid w:val="3AAF36D1"/>
    <w:rsid w:val="3AE174A3"/>
    <w:rsid w:val="3B07744A"/>
    <w:rsid w:val="3B133C60"/>
    <w:rsid w:val="3B3230A5"/>
    <w:rsid w:val="3B707CFC"/>
    <w:rsid w:val="3B810614"/>
    <w:rsid w:val="3BD64A05"/>
    <w:rsid w:val="3BF65C36"/>
    <w:rsid w:val="3C6109FB"/>
    <w:rsid w:val="3D1B32A0"/>
    <w:rsid w:val="3D2A34E3"/>
    <w:rsid w:val="3D474E47"/>
    <w:rsid w:val="3D5B544A"/>
    <w:rsid w:val="3DE47EA4"/>
    <w:rsid w:val="3E051AC4"/>
    <w:rsid w:val="3F172BE7"/>
    <w:rsid w:val="3F3314F0"/>
    <w:rsid w:val="3F6455D5"/>
    <w:rsid w:val="3F7B1DD4"/>
    <w:rsid w:val="40B32A74"/>
    <w:rsid w:val="40BE2AD0"/>
    <w:rsid w:val="4136391E"/>
    <w:rsid w:val="41F52311"/>
    <w:rsid w:val="421B33FA"/>
    <w:rsid w:val="421F113C"/>
    <w:rsid w:val="425012F6"/>
    <w:rsid w:val="4262650C"/>
    <w:rsid w:val="42671052"/>
    <w:rsid w:val="428A3BE4"/>
    <w:rsid w:val="42AC04F6"/>
    <w:rsid w:val="42B0448A"/>
    <w:rsid w:val="42B71375"/>
    <w:rsid w:val="43062B1F"/>
    <w:rsid w:val="43446334"/>
    <w:rsid w:val="43467E25"/>
    <w:rsid w:val="43984C97"/>
    <w:rsid w:val="445A288A"/>
    <w:rsid w:val="448C5F4F"/>
    <w:rsid w:val="44A84E71"/>
    <w:rsid w:val="452E0A7D"/>
    <w:rsid w:val="45967968"/>
    <w:rsid w:val="45D16BF2"/>
    <w:rsid w:val="45DA456D"/>
    <w:rsid w:val="45FE444D"/>
    <w:rsid w:val="463B050F"/>
    <w:rsid w:val="474E6020"/>
    <w:rsid w:val="477172B3"/>
    <w:rsid w:val="477DCE1E"/>
    <w:rsid w:val="47A22AD5"/>
    <w:rsid w:val="48371858"/>
    <w:rsid w:val="48A73C3A"/>
    <w:rsid w:val="48D6451F"/>
    <w:rsid w:val="490765B0"/>
    <w:rsid w:val="49616885"/>
    <w:rsid w:val="497326A0"/>
    <w:rsid w:val="4AB14CB4"/>
    <w:rsid w:val="4AC960E9"/>
    <w:rsid w:val="4B5D2CD5"/>
    <w:rsid w:val="4B654F75"/>
    <w:rsid w:val="4BC65E1C"/>
    <w:rsid w:val="4C2061DD"/>
    <w:rsid w:val="4C2A2BB8"/>
    <w:rsid w:val="4C3A4FF2"/>
    <w:rsid w:val="4C577725"/>
    <w:rsid w:val="4D783DF7"/>
    <w:rsid w:val="4D88228C"/>
    <w:rsid w:val="4DE35714"/>
    <w:rsid w:val="4E304AEA"/>
    <w:rsid w:val="4E504FB7"/>
    <w:rsid w:val="4E9C3B15"/>
    <w:rsid w:val="4EC72940"/>
    <w:rsid w:val="4F1418FD"/>
    <w:rsid w:val="4F1D4F6B"/>
    <w:rsid w:val="4F2C6C47"/>
    <w:rsid w:val="4F301FFB"/>
    <w:rsid w:val="4FEE65F2"/>
    <w:rsid w:val="50D737EC"/>
    <w:rsid w:val="51416E8D"/>
    <w:rsid w:val="51A52CE0"/>
    <w:rsid w:val="52262073"/>
    <w:rsid w:val="52432C25"/>
    <w:rsid w:val="524B1ADA"/>
    <w:rsid w:val="5253098E"/>
    <w:rsid w:val="525C3CE7"/>
    <w:rsid w:val="535C4392"/>
    <w:rsid w:val="536A4041"/>
    <w:rsid w:val="54035DDE"/>
    <w:rsid w:val="54210D44"/>
    <w:rsid w:val="54581294"/>
    <w:rsid w:val="54D264E2"/>
    <w:rsid w:val="55B6370E"/>
    <w:rsid w:val="563D5BDD"/>
    <w:rsid w:val="56557314"/>
    <w:rsid w:val="56E60023"/>
    <w:rsid w:val="57037009"/>
    <w:rsid w:val="570D1A54"/>
    <w:rsid w:val="573E1E21"/>
    <w:rsid w:val="57BD2906"/>
    <w:rsid w:val="57C11815"/>
    <w:rsid w:val="57E97D08"/>
    <w:rsid w:val="582052DF"/>
    <w:rsid w:val="586A0701"/>
    <w:rsid w:val="589D0BB5"/>
    <w:rsid w:val="58C61EBA"/>
    <w:rsid w:val="58C83838"/>
    <w:rsid w:val="592A2449"/>
    <w:rsid w:val="593D0B75"/>
    <w:rsid w:val="5A571512"/>
    <w:rsid w:val="5A5874BC"/>
    <w:rsid w:val="5ACE6FE7"/>
    <w:rsid w:val="5B2F1F99"/>
    <w:rsid w:val="5B44356A"/>
    <w:rsid w:val="5B487E91"/>
    <w:rsid w:val="5C553C81"/>
    <w:rsid w:val="5CF9550F"/>
    <w:rsid w:val="5D641CA2"/>
    <w:rsid w:val="5D6B74D4"/>
    <w:rsid w:val="5D7D35A3"/>
    <w:rsid w:val="5DFB73FB"/>
    <w:rsid w:val="5E4C10B3"/>
    <w:rsid w:val="5E6F08FE"/>
    <w:rsid w:val="5E781EA8"/>
    <w:rsid w:val="5E955F07"/>
    <w:rsid w:val="5EA84152"/>
    <w:rsid w:val="5EFEBDE8"/>
    <w:rsid w:val="5F6643BC"/>
    <w:rsid w:val="5F9E76ED"/>
    <w:rsid w:val="5FC248C9"/>
    <w:rsid w:val="605D1C94"/>
    <w:rsid w:val="60755DA6"/>
    <w:rsid w:val="607B5C80"/>
    <w:rsid w:val="6085265B"/>
    <w:rsid w:val="60A709E9"/>
    <w:rsid w:val="60C81445"/>
    <w:rsid w:val="60F07D68"/>
    <w:rsid w:val="60FD0443"/>
    <w:rsid w:val="6155202D"/>
    <w:rsid w:val="61572249"/>
    <w:rsid w:val="619B0311"/>
    <w:rsid w:val="61BB1D22"/>
    <w:rsid w:val="61CF0031"/>
    <w:rsid w:val="620A1069"/>
    <w:rsid w:val="625B691D"/>
    <w:rsid w:val="626D784A"/>
    <w:rsid w:val="63534C92"/>
    <w:rsid w:val="636B4895"/>
    <w:rsid w:val="63EA73A4"/>
    <w:rsid w:val="642B176B"/>
    <w:rsid w:val="643E73F7"/>
    <w:rsid w:val="64B07B6F"/>
    <w:rsid w:val="64CB69CE"/>
    <w:rsid w:val="64FD3107"/>
    <w:rsid w:val="65627659"/>
    <w:rsid w:val="65B02DA4"/>
    <w:rsid w:val="65EB11B2"/>
    <w:rsid w:val="65FF3D2A"/>
    <w:rsid w:val="66427B15"/>
    <w:rsid w:val="664A237C"/>
    <w:rsid w:val="666B6E40"/>
    <w:rsid w:val="6671741A"/>
    <w:rsid w:val="66A31A8D"/>
    <w:rsid w:val="66C57C55"/>
    <w:rsid w:val="66CA0DC7"/>
    <w:rsid w:val="673565FE"/>
    <w:rsid w:val="675B4115"/>
    <w:rsid w:val="678D2423"/>
    <w:rsid w:val="67A535E2"/>
    <w:rsid w:val="67E61C31"/>
    <w:rsid w:val="68824EDD"/>
    <w:rsid w:val="68CA2609"/>
    <w:rsid w:val="68CC1AED"/>
    <w:rsid w:val="6904567A"/>
    <w:rsid w:val="692A0243"/>
    <w:rsid w:val="695F3AF5"/>
    <w:rsid w:val="69BB0F42"/>
    <w:rsid w:val="6A022F6E"/>
    <w:rsid w:val="6A051B1C"/>
    <w:rsid w:val="6A0543E8"/>
    <w:rsid w:val="6A637494"/>
    <w:rsid w:val="6AC326FD"/>
    <w:rsid w:val="6AD23432"/>
    <w:rsid w:val="6AEC4CF1"/>
    <w:rsid w:val="6B1308BC"/>
    <w:rsid w:val="6BB81877"/>
    <w:rsid w:val="6BC320D7"/>
    <w:rsid w:val="6BCF62E6"/>
    <w:rsid w:val="6C08064C"/>
    <w:rsid w:val="6C152AE5"/>
    <w:rsid w:val="6C8639E2"/>
    <w:rsid w:val="6CA877D2"/>
    <w:rsid w:val="6CD3A16D"/>
    <w:rsid w:val="6D535020"/>
    <w:rsid w:val="6D5E495F"/>
    <w:rsid w:val="6D7948FF"/>
    <w:rsid w:val="6DD30D99"/>
    <w:rsid w:val="6E5F49A6"/>
    <w:rsid w:val="6EFC7F8C"/>
    <w:rsid w:val="6EFD5AB2"/>
    <w:rsid w:val="6F23376B"/>
    <w:rsid w:val="6F3E45A6"/>
    <w:rsid w:val="6F645194"/>
    <w:rsid w:val="6F9C52CB"/>
    <w:rsid w:val="6FBE656C"/>
    <w:rsid w:val="6FE0165C"/>
    <w:rsid w:val="6FE9435C"/>
    <w:rsid w:val="6FF637CB"/>
    <w:rsid w:val="6FFF37D2"/>
    <w:rsid w:val="70127B77"/>
    <w:rsid w:val="70A773CE"/>
    <w:rsid w:val="70DA1D6D"/>
    <w:rsid w:val="70DE20D9"/>
    <w:rsid w:val="70DE2EF1"/>
    <w:rsid w:val="710B095A"/>
    <w:rsid w:val="711F0135"/>
    <w:rsid w:val="71520337"/>
    <w:rsid w:val="71721527"/>
    <w:rsid w:val="71AA1F21"/>
    <w:rsid w:val="7221658E"/>
    <w:rsid w:val="724105C6"/>
    <w:rsid w:val="729C1069"/>
    <w:rsid w:val="72DC0379"/>
    <w:rsid w:val="72E66F89"/>
    <w:rsid w:val="738A200A"/>
    <w:rsid w:val="73BF43B6"/>
    <w:rsid w:val="740B2A1F"/>
    <w:rsid w:val="745F3497"/>
    <w:rsid w:val="7460793D"/>
    <w:rsid w:val="747D391D"/>
    <w:rsid w:val="75203B28"/>
    <w:rsid w:val="7533222E"/>
    <w:rsid w:val="758B115E"/>
    <w:rsid w:val="758E3908"/>
    <w:rsid w:val="75AE1BF7"/>
    <w:rsid w:val="75CB4B5C"/>
    <w:rsid w:val="76057F95"/>
    <w:rsid w:val="760A5684"/>
    <w:rsid w:val="76181E56"/>
    <w:rsid w:val="767B4F55"/>
    <w:rsid w:val="76816FC9"/>
    <w:rsid w:val="769413F2"/>
    <w:rsid w:val="76966F18"/>
    <w:rsid w:val="76A34141"/>
    <w:rsid w:val="773F0CDE"/>
    <w:rsid w:val="780D6D66"/>
    <w:rsid w:val="785B5495"/>
    <w:rsid w:val="78C0027C"/>
    <w:rsid w:val="78DA592D"/>
    <w:rsid w:val="797C5F80"/>
    <w:rsid w:val="79D815F5"/>
    <w:rsid w:val="79E60A99"/>
    <w:rsid w:val="7A293BFF"/>
    <w:rsid w:val="7A4153ED"/>
    <w:rsid w:val="7A6D3E2A"/>
    <w:rsid w:val="7ABA4277"/>
    <w:rsid w:val="7B436597"/>
    <w:rsid w:val="7B4707E1"/>
    <w:rsid w:val="7B9955F4"/>
    <w:rsid w:val="7BB75966"/>
    <w:rsid w:val="7BC260B9"/>
    <w:rsid w:val="7BE40725"/>
    <w:rsid w:val="7BF003F6"/>
    <w:rsid w:val="7C1F78D4"/>
    <w:rsid w:val="7C5F4108"/>
    <w:rsid w:val="7CB73744"/>
    <w:rsid w:val="7CCF6CE0"/>
    <w:rsid w:val="7CE32E91"/>
    <w:rsid w:val="7CF43B21"/>
    <w:rsid w:val="7D2708CA"/>
    <w:rsid w:val="7D332F7E"/>
    <w:rsid w:val="7DF86D11"/>
    <w:rsid w:val="7E0268EB"/>
    <w:rsid w:val="7E153B4B"/>
    <w:rsid w:val="7E687DD8"/>
    <w:rsid w:val="7EC32874"/>
    <w:rsid w:val="7F79C282"/>
    <w:rsid w:val="7F7B6CAE"/>
    <w:rsid w:val="7FA5605C"/>
    <w:rsid w:val="7FAD040D"/>
    <w:rsid w:val="7FB126CD"/>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仿宋_GB2312" w:cs="Times New Roman"/>
      <w:kern w:val="2"/>
      <w:sz w:val="24"/>
      <w:szCs w:val="24"/>
      <w:lang w:val="en-US" w:eastAsia="zh-CN" w:bidi="ar-SA"/>
    </w:rPr>
  </w:style>
  <w:style w:type="paragraph" w:styleId="2">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kern w:val="44"/>
      <w:sz w:val="36"/>
    </w:rPr>
  </w:style>
  <w:style w:type="paragraph" w:styleId="3">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38">
    <w:name w:val="Default Paragraph Font"/>
    <w:autoRedefine/>
    <w:qFormat/>
    <w:uiPriority w:val="0"/>
    <w:rPr>
      <w:rFonts w:eastAsia="微软雅黑" w:asciiTheme="minorAscii" w:hAnsiTheme="minorAscii"/>
    </w:rPr>
  </w:style>
  <w:style w:type="table" w:default="1" w:styleId="36">
    <w:name w:val="Normal Table"/>
    <w:autoRedefine/>
    <w:semiHidden/>
    <w:qFormat/>
    <w:uiPriority w:val="0"/>
    <w:tblPr>
      <w:tblCellMar>
        <w:top w:w="0" w:type="dxa"/>
        <w:left w:w="108" w:type="dxa"/>
        <w:bottom w:w="0" w:type="dxa"/>
        <w:right w:w="108" w:type="dxa"/>
      </w:tblCellMar>
    </w:tblPr>
  </w:style>
  <w:style w:type="paragraph" w:styleId="11">
    <w:name w:val="Normal Indent"/>
    <w:basedOn w:val="1"/>
    <w:next w:val="12"/>
    <w:autoRedefine/>
    <w:qFormat/>
    <w:uiPriority w:val="0"/>
    <w:pPr>
      <w:widowControl w:val="0"/>
      <w:autoSpaceDE w:val="0"/>
      <w:autoSpaceDN w:val="0"/>
      <w:adjustRightInd w:val="0"/>
      <w:spacing w:before="0" w:after="0" w:line="240" w:lineRule="auto"/>
      <w:ind w:left="0" w:right="0" w:firstLine="420"/>
      <w:jc w:val="left"/>
    </w:pPr>
    <w:rPr>
      <w:rFonts w:ascii="宋体" w:hAnsi="楷体" w:eastAsia="仿宋_GB2312" w:cs="楷体"/>
      <w:kern w:val="0"/>
      <w:sz w:val="24"/>
      <w:szCs w:val="20"/>
      <w:lang w:val="zh-CN" w:eastAsia="zh-CN" w:bidi="zh-CN"/>
    </w:rPr>
  </w:style>
  <w:style w:type="paragraph" w:styleId="12">
    <w:name w:val="Body Text"/>
    <w:basedOn w:val="1"/>
    <w:next w:val="13"/>
    <w:autoRedefine/>
    <w:qFormat/>
    <w:uiPriority w:val="1"/>
    <w:pPr>
      <w:widowControl w:val="0"/>
      <w:autoSpaceDE w:val="0"/>
      <w:autoSpaceDN w:val="0"/>
      <w:spacing w:before="0" w:after="0" w:line="240" w:lineRule="auto"/>
      <w:ind w:left="0" w:right="0"/>
      <w:jc w:val="left"/>
    </w:pPr>
    <w:rPr>
      <w:rFonts w:ascii="楷体" w:hAnsi="楷体" w:eastAsia="楷体" w:cs="楷体"/>
      <w:sz w:val="24"/>
      <w:szCs w:val="24"/>
      <w:lang w:val="zh-CN" w:eastAsia="zh-CN" w:bidi="zh-CN"/>
    </w:rPr>
  </w:style>
  <w:style w:type="paragraph" w:styleId="13">
    <w:name w:val="Subtitle"/>
    <w:basedOn w:val="1"/>
    <w:next w:val="1"/>
    <w:link w:val="57"/>
    <w:qFormat/>
    <w:uiPriority w:val="0"/>
    <w:pPr>
      <w:spacing w:before="240" w:after="60" w:line="312" w:lineRule="auto"/>
      <w:jc w:val="center"/>
      <w:outlineLvl w:val="1"/>
    </w:pPr>
    <w:rPr>
      <w:rFonts w:ascii="Cambria" w:hAnsi="Cambria"/>
      <w:b/>
      <w:bCs/>
      <w:kern w:val="28"/>
      <w:sz w:val="32"/>
      <w:szCs w:val="32"/>
    </w:rPr>
  </w:style>
  <w:style w:type="paragraph" w:styleId="14">
    <w:name w:val="toa heading"/>
    <w:basedOn w:val="1"/>
    <w:next w:val="1"/>
    <w:autoRedefine/>
    <w:qFormat/>
    <w:uiPriority w:val="99"/>
    <w:pPr>
      <w:widowControl w:val="0"/>
      <w:spacing w:before="120"/>
      <w:ind w:firstLine="200" w:firstLineChars="200"/>
      <w:jc w:val="both"/>
    </w:pPr>
    <w:rPr>
      <w:rFonts w:ascii="Arial" w:hAnsi="Arial" w:eastAsia="仿宋" w:cs="Times New Roman"/>
      <w:kern w:val="2"/>
      <w:sz w:val="24"/>
      <w:szCs w:val="20"/>
      <w:lang w:val="en-US" w:eastAsia="zh-CN" w:bidi="ar-SA"/>
    </w:rPr>
  </w:style>
  <w:style w:type="paragraph" w:styleId="15">
    <w:name w:val="annotation text"/>
    <w:basedOn w:val="1"/>
    <w:qFormat/>
    <w:uiPriority w:val="0"/>
    <w:pPr>
      <w:jc w:val="left"/>
    </w:pPr>
  </w:style>
  <w:style w:type="paragraph" w:styleId="16">
    <w:name w:val="Body Text Indent"/>
    <w:basedOn w:val="1"/>
    <w:next w:val="17"/>
    <w:autoRedefine/>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customStyle="1" w:styleId="17">
    <w:name w:val="Default"/>
    <w:basedOn w:val="18"/>
    <w:next w:val="19"/>
    <w:qFormat/>
    <w:uiPriority w:val="0"/>
    <w:pPr>
      <w:widowControl w:val="0"/>
      <w:autoSpaceDE w:val="0"/>
      <w:autoSpaceDN w:val="0"/>
      <w:adjustRightInd w:val="0"/>
    </w:pPr>
    <w:rPr>
      <w:rFonts w:ascii="宋体" w:hAnsi="Calibri" w:cs="宋体"/>
      <w:color w:val="000000"/>
      <w:sz w:val="24"/>
      <w:szCs w:val="24"/>
      <w:lang w:val="en-US" w:eastAsia="zh-CN" w:bidi="ar-SA"/>
    </w:rPr>
  </w:style>
  <w:style w:type="paragraph" w:styleId="18">
    <w:name w:val="Title"/>
    <w:basedOn w:val="1"/>
    <w:next w:val="1"/>
    <w:link w:val="56"/>
    <w:qFormat/>
    <w:uiPriority w:val="0"/>
    <w:pPr>
      <w:spacing w:before="240" w:beforeLines="0" w:after="60" w:afterLines="0"/>
      <w:jc w:val="center"/>
      <w:outlineLvl w:val="0"/>
    </w:pPr>
    <w:rPr>
      <w:rFonts w:ascii="Cambria" w:hAnsi="Cambria" w:eastAsia="宋体" w:cs="Times New Roman"/>
      <w:b/>
      <w:bCs/>
      <w:sz w:val="32"/>
      <w:szCs w:val="32"/>
    </w:rPr>
  </w:style>
  <w:style w:type="paragraph" w:customStyle="1" w:styleId="19">
    <w:name w:val="大标题"/>
    <w:basedOn w:val="1"/>
    <w:next w:val="20"/>
    <w:qFormat/>
    <w:uiPriority w:val="0"/>
    <w:pPr>
      <w:jc w:val="center"/>
    </w:pPr>
    <w:rPr>
      <w:rFonts w:ascii="Arial" w:hAnsi="Arial"/>
      <w:b/>
      <w:sz w:val="28"/>
    </w:rPr>
  </w:style>
  <w:style w:type="paragraph" w:styleId="20">
    <w:name w:val="Body Text First Indent 2"/>
    <w:basedOn w:val="16"/>
    <w:next w:val="1"/>
    <w:autoRedefine/>
    <w:unhideWhenUsed/>
    <w:qFormat/>
    <w:uiPriority w:val="99"/>
    <w:pPr>
      <w:widowControl w:val="0"/>
      <w:spacing w:after="120" w:line="360" w:lineRule="auto"/>
      <w:ind w:left="420" w:leftChars="200" w:firstLine="420" w:firstLineChars="200"/>
      <w:jc w:val="both"/>
    </w:pPr>
    <w:rPr>
      <w:rFonts w:ascii="Times New Roman" w:hAnsi="Times New Roman" w:eastAsia="仿宋_GB2312" w:cstheme="minorBidi"/>
      <w:kern w:val="0"/>
      <w:sz w:val="24"/>
      <w:szCs w:val="24"/>
      <w:lang w:val="en-US" w:eastAsia="zh-CN" w:bidi="ar-SA"/>
    </w:rPr>
  </w:style>
  <w:style w:type="paragraph" w:styleId="21">
    <w:name w:val="toc 5"/>
    <w:basedOn w:val="1"/>
    <w:next w:val="1"/>
    <w:qFormat/>
    <w:uiPriority w:val="0"/>
    <w:pPr>
      <w:tabs>
        <w:tab w:val="right" w:leader="dot" w:pos="8296"/>
      </w:tabs>
      <w:ind w:left="1050" w:leftChars="500"/>
    </w:pPr>
  </w:style>
  <w:style w:type="paragraph" w:styleId="22">
    <w:name w:val="toc 3"/>
    <w:basedOn w:val="1"/>
    <w:next w:val="1"/>
    <w:qFormat/>
    <w:uiPriority w:val="0"/>
    <w:pPr>
      <w:ind w:left="840" w:leftChars="400"/>
    </w:pPr>
  </w:style>
  <w:style w:type="paragraph" w:styleId="23">
    <w:name w:val="Plain Text"/>
    <w:basedOn w:val="1"/>
    <w:unhideWhenUsed/>
    <w:qFormat/>
    <w:uiPriority w:val="99"/>
    <w:rPr>
      <w:rFonts w:ascii="宋体" w:hAnsi="Courier New" w:eastAsia="宋体" w:cs="Courier New"/>
      <w:szCs w:val="21"/>
    </w:rPr>
  </w:style>
  <w:style w:type="paragraph" w:styleId="24">
    <w:name w:val="toc 8"/>
    <w:next w:val="1"/>
    <w:autoRedefine/>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25">
    <w:name w:val="Body Text Indent 2"/>
    <w:basedOn w:val="1"/>
    <w:qFormat/>
    <w:uiPriority w:val="0"/>
    <w:pPr>
      <w:spacing w:after="120" w:afterLines="0" w:line="480" w:lineRule="auto"/>
      <w:ind w:left="420" w:leftChars="200"/>
    </w:pPr>
    <w:rPr>
      <w:rFonts w:ascii="Times New Roman" w:hAnsi="Times New Roman"/>
      <w:sz w:val="24"/>
      <w:szCs w:val="24"/>
    </w:rPr>
  </w:style>
  <w:style w:type="paragraph" w:styleId="26">
    <w:name w:val="footer"/>
    <w:basedOn w:val="1"/>
    <w:autoRedefine/>
    <w:qFormat/>
    <w:uiPriority w:val="99"/>
    <w:pPr>
      <w:widowControl w:val="0"/>
      <w:tabs>
        <w:tab w:val="center" w:pos="4153"/>
        <w:tab w:val="right" w:pos="8306"/>
      </w:tabs>
      <w:autoSpaceDE w:val="0"/>
      <w:autoSpaceDN w:val="0"/>
      <w:snapToGrid w:val="0"/>
      <w:spacing w:before="0" w:after="0" w:line="240" w:lineRule="auto"/>
      <w:ind w:left="0" w:right="0"/>
      <w:jc w:val="left"/>
    </w:pPr>
    <w:rPr>
      <w:rFonts w:ascii="楷体" w:hAnsi="楷体" w:eastAsia="楷体" w:cs="楷体"/>
      <w:sz w:val="18"/>
      <w:szCs w:val="18"/>
      <w:lang w:val="zh-CN" w:eastAsia="zh-CN" w:bidi="zh-CN"/>
    </w:rPr>
  </w:style>
  <w:style w:type="paragraph" w:styleId="27">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2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Arial" w:hAnsi="Arial" w:eastAsia="仿宋_GB2312"/>
      <w:sz w:val="18"/>
    </w:rPr>
  </w:style>
  <w:style w:type="paragraph" w:styleId="29">
    <w:name w:val="toc 1"/>
    <w:basedOn w:val="1"/>
    <w:next w:val="1"/>
    <w:autoRedefine/>
    <w:qFormat/>
    <w:uiPriority w:val="0"/>
  </w:style>
  <w:style w:type="paragraph" w:styleId="30">
    <w:name w:val="toc 4"/>
    <w:basedOn w:val="1"/>
    <w:next w:val="1"/>
    <w:qFormat/>
    <w:uiPriority w:val="0"/>
    <w:pPr>
      <w:tabs>
        <w:tab w:val="left" w:pos="1890"/>
        <w:tab w:val="right" w:leader="dot" w:pos="8296"/>
      </w:tabs>
      <w:ind w:left="630" w:leftChars="300"/>
    </w:pPr>
  </w:style>
  <w:style w:type="paragraph" w:styleId="31">
    <w:name w:val="toc 6"/>
    <w:next w:val="1"/>
    <w:autoRedefine/>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32">
    <w:name w:val="toc 2"/>
    <w:basedOn w:val="1"/>
    <w:next w:val="1"/>
    <w:autoRedefine/>
    <w:qFormat/>
    <w:uiPriority w:val="0"/>
    <w:pPr>
      <w:ind w:left="420" w:leftChars="200"/>
    </w:pPr>
  </w:style>
  <w:style w:type="paragraph" w:styleId="33">
    <w:name w:val="Body Text 2"/>
    <w:basedOn w:val="1"/>
    <w:qFormat/>
    <w:uiPriority w:val="0"/>
    <w:pPr>
      <w:spacing w:after="120" w:line="480" w:lineRule="auto"/>
    </w:pPr>
  </w:style>
  <w:style w:type="paragraph" w:styleId="34">
    <w:name w:val="Normal (Web)"/>
    <w:basedOn w:val="1"/>
    <w:autoRedefine/>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35">
    <w:name w:val="Body Text First Indent"/>
    <w:next w:val="31"/>
    <w:autoRedefine/>
    <w:qFormat/>
    <w:uiPriority w:val="99"/>
    <w:pPr>
      <w:widowControl w:val="0"/>
      <w:autoSpaceDE w:val="0"/>
      <w:autoSpaceDN w:val="0"/>
      <w:spacing w:before="0" w:after="0" w:line="240" w:lineRule="auto"/>
      <w:ind w:left="0" w:right="0" w:firstLine="420" w:firstLineChars="100"/>
      <w:jc w:val="left"/>
    </w:pPr>
    <w:rPr>
      <w:rFonts w:ascii="楷体" w:hAnsi="楷体" w:eastAsia="楷体" w:cs="楷体"/>
      <w:sz w:val="24"/>
      <w:szCs w:val="24"/>
      <w:lang w:val="zh-CN" w:eastAsia="zh-CN" w:bidi="zh-CN"/>
    </w:rPr>
  </w:style>
  <w:style w:type="table" w:styleId="37">
    <w:name w:val="Table Grid"/>
    <w:basedOn w:val="36"/>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qFormat/>
    <w:uiPriority w:val="0"/>
  </w:style>
  <w:style w:type="character" w:styleId="41">
    <w:name w:val="Hyperlink"/>
    <w:qFormat/>
    <w:uiPriority w:val="0"/>
    <w:rPr>
      <w:color w:val="0000FF"/>
      <w:u w:val="single"/>
    </w:rPr>
  </w:style>
  <w:style w:type="character" w:styleId="42">
    <w:name w:val="annotation reference"/>
    <w:qFormat/>
    <w:uiPriority w:val="0"/>
    <w:rPr>
      <w:rFonts w:cs="Times New Roman"/>
      <w:sz w:val="21"/>
      <w:szCs w:val="21"/>
    </w:rPr>
  </w:style>
  <w:style w:type="paragraph" w:customStyle="1" w:styleId="43">
    <w:name w:val="Char"/>
    <w:basedOn w:val="1"/>
    <w:autoRedefine/>
    <w:qFormat/>
    <w:uiPriority w:val="99"/>
    <w:pPr>
      <w:tabs>
        <w:tab w:val="left" w:pos="360"/>
      </w:tabs>
      <w:spacing w:line="300" w:lineRule="auto"/>
      <w:ind w:left="360" w:firstLine="560"/>
    </w:pPr>
    <w:rPr>
      <w:rFonts w:ascii="Tahoma" w:hAnsi="Tahoma" w:eastAsia="仿宋_GB2312" w:cs="Tahoma"/>
      <w:sz w:val="28"/>
      <w:szCs w:val="28"/>
    </w:rPr>
  </w:style>
  <w:style w:type="paragraph" w:customStyle="1" w:styleId="44">
    <w:name w:val="WPSOffice手动目录 1"/>
    <w:autoRedefine/>
    <w:qFormat/>
    <w:uiPriority w:val="0"/>
    <w:pPr>
      <w:ind w:leftChars="0"/>
    </w:pPr>
    <w:rPr>
      <w:rFonts w:ascii="Times New Roman" w:hAnsi="Times New Roman" w:eastAsia="宋体" w:cs="Times New Roman"/>
      <w:sz w:val="20"/>
      <w:szCs w:val="20"/>
    </w:rPr>
  </w:style>
  <w:style w:type="paragraph" w:customStyle="1" w:styleId="45">
    <w:name w:val="WPSOffice手动目录 2"/>
    <w:autoRedefine/>
    <w:qFormat/>
    <w:uiPriority w:val="0"/>
    <w:pPr>
      <w:ind w:leftChars="200"/>
    </w:pPr>
    <w:rPr>
      <w:rFonts w:ascii="Times New Roman" w:hAnsi="Times New Roman" w:eastAsia="宋体" w:cs="Times New Roman"/>
      <w:sz w:val="20"/>
      <w:szCs w:val="20"/>
    </w:rPr>
  </w:style>
  <w:style w:type="paragraph" w:customStyle="1" w:styleId="46">
    <w:name w:val="Normal Indent1"/>
    <w:basedOn w:val="1"/>
    <w:autoRedefine/>
    <w:qFormat/>
    <w:uiPriority w:val="0"/>
    <w:pPr>
      <w:ind w:firstLine="200" w:firstLineChars="200"/>
    </w:pPr>
    <w:rPr>
      <w:rFonts w:ascii="Times New Roman" w:hAnsi="Times New Roman" w:eastAsia="Arial"/>
    </w:rPr>
  </w:style>
  <w:style w:type="paragraph" w:customStyle="1" w:styleId="47">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50">
    <w:name w:val="索引 11"/>
    <w:basedOn w:val="1"/>
    <w:next w:val="1"/>
    <w:autoRedefine/>
    <w:qFormat/>
    <w:uiPriority w:val="0"/>
    <w:pPr>
      <w:spacing w:line="360" w:lineRule="auto"/>
    </w:pPr>
    <w:rPr>
      <w:rFonts w:ascii="仿宋_GB2312" w:eastAsia="仿宋_GB2312"/>
      <w:sz w:val="24"/>
      <w:szCs w:val="20"/>
    </w:rPr>
  </w:style>
  <w:style w:type="paragraph" w:customStyle="1" w:styleId="51">
    <w:name w:val="纯文本1"/>
    <w:basedOn w:val="1"/>
    <w:autoRedefine/>
    <w:qFormat/>
    <w:uiPriority w:val="0"/>
    <w:rPr>
      <w:rFonts w:ascii="宋体" w:hAnsi="Courier New"/>
      <w:kern w:val="0"/>
      <w:sz w:val="20"/>
      <w:szCs w:val="20"/>
    </w:rPr>
  </w:style>
  <w:style w:type="paragraph" w:customStyle="1" w:styleId="52">
    <w:name w:val="样式 样式 样式 左侧:  2 字符1 + 首行缩进:  2 字符1 + 首行缩进:  2 字符"/>
    <w:basedOn w:val="1"/>
    <w:qFormat/>
    <w:uiPriority w:val="0"/>
    <w:pPr>
      <w:adjustRightInd w:val="0"/>
      <w:spacing w:before="60" w:after="120" w:line="440" w:lineRule="atLeast"/>
      <w:ind w:firstLine="480" w:firstLineChars="0"/>
      <w:textAlignment w:val="baseline"/>
    </w:pPr>
    <w:rPr>
      <w:rFonts w:ascii="@仿宋_GB2312" w:hAnsi="@仿宋_GB2312" w:eastAsia="@仿宋_GB2312" w:cs="@仿宋_GB2312"/>
      <w:sz w:val="24"/>
      <w:szCs w:val="20"/>
    </w:rPr>
  </w:style>
  <w:style w:type="paragraph" w:customStyle="1" w:styleId="53">
    <w:name w:val="准备书正文"/>
    <w:qFormat/>
    <w:uiPriority w:val="0"/>
    <w:pPr>
      <w:spacing w:beforeLines="5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4">
    <w:name w:val="_Style 8"/>
    <w:basedOn w:val="2"/>
    <w:next w:val="1"/>
    <w:qFormat/>
    <w:uiPriority w:val="0"/>
    <w:pPr>
      <w:outlineLvl w:val="9"/>
    </w:pPr>
  </w:style>
  <w:style w:type="paragraph" w:customStyle="1" w:styleId="55">
    <w:name w:val="p0"/>
    <w:basedOn w:val="1"/>
    <w:qFormat/>
    <w:uiPriority w:val="0"/>
    <w:pPr>
      <w:widowControl/>
    </w:pPr>
    <w:rPr>
      <w:kern w:val="0"/>
      <w:szCs w:val="21"/>
    </w:rPr>
  </w:style>
  <w:style w:type="character" w:customStyle="1" w:styleId="56">
    <w:name w:val="标题 字符"/>
    <w:link w:val="18"/>
    <w:qFormat/>
    <w:uiPriority w:val="0"/>
    <w:rPr>
      <w:rFonts w:ascii="Cambria" w:hAnsi="Cambria" w:eastAsia="宋体" w:cs="Times New Roman"/>
      <w:b/>
      <w:bCs/>
      <w:sz w:val="32"/>
      <w:szCs w:val="32"/>
    </w:rPr>
  </w:style>
  <w:style w:type="character" w:customStyle="1" w:styleId="57">
    <w:name w:val="副标题 字符"/>
    <w:link w:val="13"/>
    <w:qFormat/>
    <w:uiPriority w:val="0"/>
    <w:rPr>
      <w:rFonts w:ascii="Cambria" w:hAnsi="Cambria"/>
      <w:b/>
      <w:bCs/>
      <w:kern w:val="28"/>
      <w:sz w:val="32"/>
      <w:szCs w:val="32"/>
    </w:rPr>
  </w:style>
  <w:style w:type="paragraph" w:customStyle="1" w:styleId="5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1601</Words>
  <Characters>1881</Characters>
  <Lines>0</Lines>
  <Paragraphs>0</Paragraphs>
  <TotalTime>98</TotalTime>
  <ScaleCrop>false</ScaleCrop>
  <LinksUpToDate>false</LinksUpToDate>
  <CharactersWithSpaces>1963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lihang</dc:creator>
  <cp:lastModifiedBy>訾王贝</cp:lastModifiedBy>
  <cp:lastPrinted>2025-04-01T13:09:00Z</cp:lastPrinted>
  <dcterms:modified xsi:type="dcterms:W3CDTF">2025-07-07T11:13:34Z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4A1263554BA9481CB2286DAA820B4471_13</vt:lpwstr>
  </property>
  <property fmtid="{D5CDD505-2E9C-101B-9397-08002B2CF9AE}" pid="6" name="KSOTemplateDocerSaveRecord">
    <vt:lpwstr>eyJoZGlkIjoiN2E5M2YxN2ZhYjM1MWZkZjZiYTE5YWI5NDQ0ZTE2NjMiLCJ1c2VySWQiOiIxNDU3NjQ1NjI1In0=</vt:lpwstr>
  </property>
</Properties>
</file>