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897DEE0">
      <w:pPr>
        <w:jc w:val="center"/>
        <w:rPr>
          <w:rFonts w:ascii="宋体" w:hAnsi="宋体" w:cs="宋体"/>
          <w:b/>
          <w:bCs/>
          <w:kern w:val="0"/>
          <w:sz w:val="52"/>
          <w:szCs w:val="52"/>
        </w:rPr>
      </w:pPr>
      <w:bookmarkStart w:id="0" w:name="_Toc167460118"/>
      <w:r>
        <w:rPr>
          <w:rFonts w:hint="eastAsia" w:ascii="宋体" w:hAnsi="宋体" w:cs="宋体"/>
          <w:b/>
          <w:bCs/>
          <w:kern w:val="0"/>
          <w:sz w:val="52"/>
          <w:szCs w:val="52"/>
        </w:rPr>
        <w:drawing>
          <wp:anchor distT="0" distB="0" distL="114300" distR="114300" simplePos="0" relativeHeight="251659264" behindDoc="1" locked="0" layoutInCell="1" allowOverlap="1">
            <wp:simplePos x="0" y="0"/>
            <wp:positionH relativeFrom="column">
              <wp:posOffset>-252095</wp:posOffset>
            </wp:positionH>
            <wp:positionV relativeFrom="paragraph">
              <wp:posOffset>-306070</wp:posOffset>
            </wp:positionV>
            <wp:extent cx="1276985" cy="927735"/>
            <wp:effectExtent l="19050" t="0" r="0" b="0"/>
            <wp:wrapTight wrapText="bothSides">
              <wp:wrapPolygon>
                <wp:start x="-322" y="0"/>
                <wp:lineTo x="-322" y="21290"/>
                <wp:lineTo x="21589" y="21290"/>
                <wp:lineTo x="21589" y="0"/>
                <wp:lineTo x="-322" y="0"/>
              </wp:wrapPolygon>
            </wp:wrapTight>
            <wp:docPr id="2" name="图片 1" descr="C:\Users\Administrator\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Administrator\Desktop\1.png"/>
                    <pic:cNvPicPr>
                      <a:picLocks noChangeAspect="1" noChangeArrowheads="1"/>
                    </pic:cNvPicPr>
                  </pic:nvPicPr>
                  <pic:blipFill>
                    <a:blip r:embed="rId13" cstate="print"/>
                    <a:srcRect/>
                    <a:stretch>
                      <a:fillRect/>
                    </a:stretch>
                  </pic:blipFill>
                  <pic:spPr>
                    <a:xfrm>
                      <a:off x="0" y="0"/>
                      <a:ext cx="1276985" cy="927735"/>
                    </a:xfrm>
                    <a:prstGeom prst="rect">
                      <a:avLst/>
                    </a:prstGeom>
                    <a:noFill/>
                    <a:ln w="9525">
                      <a:noFill/>
                      <a:miter lim="800000"/>
                      <a:headEnd/>
                      <a:tailEnd/>
                    </a:ln>
                  </pic:spPr>
                </pic:pic>
              </a:graphicData>
            </a:graphic>
          </wp:anchor>
        </w:drawing>
      </w:r>
    </w:p>
    <w:p w14:paraId="320B6799">
      <w:pPr>
        <w:spacing w:line="480" w:lineRule="auto"/>
        <w:jc w:val="center"/>
        <w:rPr>
          <w:rFonts w:ascii="宋体" w:hAnsi="宋体" w:cs="宋体"/>
          <w:b/>
          <w:bCs/>
          <w:kern w:val="0"/>
          <w:sz w:val="52"/>
          <w:szCs w:val="52"/>
        </w:rPr>
      </w:pPr>
    </w:p>
    <w:p w14:paraId="57F601E1">
      <w:pPr>
        <w:widowControl w:val="0"/>
        <w:adjustRightInd/>
        <w:snapToGrid/>
        <w:spacing w:after="0" w:line="560" w:lineRule="exact"/>
        <w:jc w:val="center"/>
        <w:outlineLvl w:val="0"/>
        <w:rPr>
          <w:rFonts w:hint="eastAsia" w:ascii="宋体" w:hAnsi="宋体" w:eastAsia="宋体" w:cs="宋体"/>
          <w:b/>
          <w:kern w:val="2"/>
          <w:sz w:val="44"/>
          <w:szCs w:val="44"/>
          <w:highlight w:val="none"/>
          <w:lang w:eastAsia="zh-CN"/>
        </w:rPr>
      </w:pPr>
      <w:bookmarkStart w:id="1" w:name="_Toc27451"/>
      <w:r>
        <w:rPr>
          <w:rFonts w:hint="eastAsia" w:ascii="宋体" w:hAnsi="宋体" w:eastAsia="宋体" w:cs="宋体"/>
          <w:b/>
          <w:kern w:val="2"/>
          <w:sz w:val="44"/>
          <w:szCs w:val="44"/>
          <w:highlight w:val="none"/>
          <w:lang w:eastAsia="zh-CN"/>
        </w:rPr>
        <w:t>乌鲁木齐市域(部分)空间地理信息数据</w:t>
      </w:r>
    </w:p>
    <w:p w14:paraId="540A801A">
      <w:pPr>
        <w:widowControl w:val="0"/>
        <w:adjustRightInd/>
        <w:snapToGrid/>
        <w:spacing w:after="0" w:line="560" w:lineRule="exact"/>
        <w:jc w:val="center"/>
        <w:outlineLvl w:val="0"/>
        <w:rPr>
          <w:rFonts w:hint="eastAsia" w:ascii="宋体" w:hAnsi="宋体" w:eastAsia="宋体" w:cs="宋体"/>
          <w:b/>
          <w:kern w:val="2"/>
          <w:sz w:val="44"/>
          <w:szCs w:val="44"/>
          <w:highlight w:val="none"/>
          <w:lang w:eastAsia="zh-CN"/>
        </w:rPr>
      </w:pPr>
      <w:r>
        <w:rPr>
          <w:rFonts w:hint="eastAsia" w:ascii="宋体" w:hAnsi="宋体" w:eastAsia="宋体" w:cs="宋体"/>
          <w:b/>
          <w:kern w:val="2"/>
          <w:sz w:val="44"/>
          <w:szCs w:val="44"/>
          <w:highlight w:val="none"/>
          <w:lang w:eastAsia="zh-CN"/>
        </w:rPr>
        <w:t>采集项目</w:t>
      </w:r>
    </w:p>
    <w:p w14:paraId="347B81A6">
      <w:pPr>
        <w:spacing w:line="360" w:lineRule="auto"/>
        <w:jc w:val="center"/>
        <w:outlineLvl w:val="0"/>
        <w:rPr>
          <w:rFonts w:ascii="宋体" w:hAnsi="宋体"/>
          <w:b w:val="0"/>
          <w:bCs/>
          <w:sz w:val="44"/>
          <w:szCs w:val="44"/>
          <w:highlight w:val="white"/>
          <w:u w:val="single"/>
        </w:rPr>
      </w:pPr>
      <w:r>
        <w:rPr>
          <w:rFonts w:ascii="宋体" w:hAnsi="宋体"/>
          <w:b w:val="0"/>
          <w:bCs/>
          <w:sz w:val="28"/>
          <w:szCs w:val="28"/>
          <w:highlight w:val="none"/>
        </w:rPr>
        <w:t>（项目编号：</w:t>
      </w:r>
      <w:r>
        <w:rPr>
          <w:rFonts w:hint="eastAsia" w:ascii="宋体" w:hAnsi="宋体"/>
          <w:b w:val="0"/>
          <w:bCs/>
          <w:sz w:val="28"/>
          <w:szCs w:val="28"/>
          <w:highlight w:val="none"/>
        </w:rPr>
        <w:t>TH2025-ZF0113)</w:t>
      </w:r>
      <w:r>
        <w:rPr>
          <w:rFonts w:ascii="宋体" w:hAnsi="宋体"/>
          <w:b w:val="0"/>
          <w:bCs/>
          <w:sz w:val="28"/>
          <w:szCs w:val="28"/>
        </w:rPr>
        <w:t>；</w:t>
      </w:r>
      <w:r>
        <w:rPr>
          <w:rFonts w:ascii="宋体" w:hAnsi="宋体"/>
          <w:b w:val="0"/>
          <w:bCs/>
          <w:sz w:val="28"/>
          <w:szCs w:val="28"/>
          <w:highlight w:val="white"/>
        </w:rPr>
        <w:t>项目</w:t>
      </w:r>
      <w:r>
        <w:rPr>
          <w:rFonts w:hint="eastAsia" w:ascii="宋体" w:hAnsi="宋体"/>
          <w:b w:val="0"/>
          <w:bCs/>
          <w:sz w:val="28"/>
          <w:szCs w:val="28"/>
          <w:highlight w:val="white"/>
        </w:rPr>
        <w:t>属性</w:t>
      </w:r>
      <w:r>
        <w:rPr>
          <w:rFonts w:ascii="宋体" w:hAnsi="宋体"/>
          <w:b w:val="0"/>
          <w:bCs/>
          <w:sz w:val="28"/>
          <w:szCs w:val="28"/>
          <w:highlight w:val="white"/>
        </w:rPr>
        <w:t>：</w:t>
      </w:r>
      <w:r>
        <w:rPr>
          <w:rFonts w:hint="eastAsia" w:ascii="宋体" w:hAnsi="宋体"/>
          <w:b w:val="0"/>
          <w:bCs/>
          <w:sz w:val="28"/>
          <w:szCs w:val="28"/>
          <w:highlight w:val="white"/>
        </w:rPr>
        <w:t>服务</w:t>
      </w:r>
      <w:r>
        <w:rPr>
          <w:rFonts w:ascii="宋体" w:hAnsi="宋体"/>
          <w:b w:val="0"/>
          <w:bCs/>
          <w:sz w:val="28"/>
          <w:szCs w:val="28"/>
          <w:highlight w:val="white"/>
        </w:rPr>
        <w:t>）</w:t>
      </w:r>
      <w:bookmarkEnd w:id="1"/>
    </w:p>
    <w:p w14:paraId="11BEC252">
      <w:pPr>
        <w:spacing w:line="480" w:lineRule="auto"/>
        <w:jc w:val="center"/>
        <w:rPr>
          <w:rFonts w:ascii="宋体" w:hAnsi="宋体" w:cs="宋体"/>
          <w:b/>
          <w:bCs/>
          <w:kern w:val="0"/>
          <w:sz w:val="32"/>
          <w:szCs w:val="32"/>
        </w:rPr>
      </w:pPr>
    </w:p>
    <w:p w14:paraId="3C762F3A">
      <w:pPr>
        <w:spacing w:line="480" w:lineRule="auto"/>
        <w:rPr>
          <w:rFonts w:ascii="宋体" w:hAnsi="宋体" w:cs="宋体"/>
          <w:b/>
          <w:bCs/>
          <w:kern w:val="0"/>
          <w:sz w:val="32"/>
          <w:szCs w:val="32"/>
        </w:rPr>
      </w:pPr>
    </w:p>
    <w:p w14:paraId="30B64056">
      <w:pPr>
        <w:spacing w:line="480" w:lineRule="auto"/>
        <w:jc w:val="center"/>
        <w:rPr>
          <w:rFonts w:ascii="宋体" w:hAnsi="宋体" w:cs="宋体"/>
          <w:b/>
          <w:bCs/>
          <w:kern w:val="0"/>
          <w:sz w:val="32"/>
          <w:szCs w:val="32"/>
        </w:rPr>
      </w:pPr>
    </w:p>
    <w:p w14:paraId="4914514C">
      <w:pPr>
        <w:pStyle w:val="15"/>
      </w:pPr>
    </w:p>
    <w:p w14:paraId="00B92E60">
      <w:pPr>
        <w:pStyle w:val="15"/>
      </w:pPr>
    </w:p>
    <w:p w14:paraId="1192E32A">
      <w:pPr>
        <w:pStyle w:val="15"/>
        <w:rPr>
          <w:rFonts w:ascii="宋体" w:hAnsi="宋体" w:eastAsia="宋体" w:cs="宋体"/>
        </w:rPr>
      </w:pPr>
    </w:p>
    <w:p w14:paraId="339F018C">
      <w:pPr>
        <w:spacing w:line="480" w:lineRule="auto"/>
        <w:jc w:val="center"/>
        <w:rPr>
          <w:rFonts w:ascii="宋体" w:hAnsi="宋体" w:cs="宋体"/>
          <w:b/>
          <w:kern w:val="0"/>
          <w:sz w:val="84"/>
          <w:szCs w:val="84"/>
        </w:rPr>
      </w:pPr>
      <w:r>
        <w:rPr>
          <w:rFonts w:hint="eastAsia" w:ascii="宋体" w:hAnsi="宋体" w:cs="宋体"/>
          <w:b/>
          <w:kern w:val="0"/>
          <w:sz w:val="84"/>
          <w:szCs w:val="84"/>
        </w:rPr>
        <w:t>招标文件</w:t>
      </w:r>
    </w:p>
    <w:p w14:paraId="46868285">
      <w:pPr>
        <w:spacing w:line="480" w:lineRule="auto"/>
        <w:jc w:val="center"/>
        <w:rPr>
          <w:rFonts w:ascii="宋体" w:hAnsi="宋体" w:cs="宋体"/>
          <w:b/>
          <w:kern w:val="0"/>
          <w:sz w:val="32"/>
          <w:szCs w:val="32"/>
        </w:rPr>
      </w:pPr>
    </w:p>
    <w:p w14:paraId="27B32345">
      <w:pPr>
        <w:spacing w:line="480" w:lineRule="auto"/>
        <w:jc w:val="center"/>
        <w:rPr>
          <w:rFonts w:ascii="宋体" w:hAnsi="宋体" w:cs="宋体"/>
          <w:b/>
          <w:kern w:val="0"/>
          <w:sz w:val="32"/>
          <w:szCs w:val="32"/>
        </w:rPr>
      </w:pPr>
    </w:p>
    <w:p w14:paraId="6A77EE2D">
      <w:pPr>
        <w:spacing w:line="480" w:lineRule="auto"/>
        <w:jc w:val="center"/>
        <w:rPr>
          <w:rFonts w:ascii="宋体" w:hAnsi="宋体" w:cs="宋体"/>
          <w:b/>
          <w:kern w:val="0"/>
          <w:sz w:val="32"/>
          <w:szCs w:val="32"/>
        </w:rPr>
      </w:pPr>
    </w:p>
    <w:p w14:paraId="5C94A7C7">
      <w:pPr>
        <w:spacing w:line="480" w:lineRule="auto"/>
        <w:jc w:val="center"/>
        <w:rPr>
          <w:rFonts w:ascii="宋体" w:hAnsi="宋体" w:cs="宋体"/>
          <w:b/>
          <w:kern w:val="0"/>
          <w:sz w:val="32"/>
          <w:szCs w:val="32"/>
        </w:rPr>
      </w:pPr>
    </w:p>
    <w:p w14:paraId="7C41F428">
      <w:pPr>
        <w:spacing w:line="480" w:lineRule="auto"/>
        <w:jc w:val="center"/>
        <w:rPr>
          <w:rFonts w:ascii="宋体" w:hAnsi="宋体" w:cs="宋体"/>
          <w:b/>
          <w:kern w:val="0"/>
          <w:sz w:val="32"/>
          <w:szCs w:val="32"/>
        </w:rPr>
      </w:pPr>
    </w:p>
    <w:p w14:paraId="3548CE87">
      <w:pPr>
        <w:pStyle w:val="15"/>
      </w:pPr>
    </w:p>
    <w:p w14:paraId="050DEE7E">
      <w:pPr>
        <w:spacing w:line="480" w:lineRule="auto"/>
        <w:jc w:val="center"/>
        <w:rPr>
          <w:rFonts w:ascii="宋体" w:hAnsi="宋体" w:cs="宋体"/>
          <w:b/>
          <w:kern w:val="0"/>
          <w:sz w:val="32"/>
          <w:szCs w:val="32"/>
        </w:rPr>
      </w:pPr>
    </w:p>
    <w:p w14:paraId="679C0B4D">
      <w:pPr>
        <w:spacing w:line="480" w:lineRule="auto"/>
        <w:jc w:val="left"/>
        <w:outlineLvl w:val="0"/>
        <w:rPr>
          <w:rFonts w:ascii="宋体" w:hAnsi="宋体" w:cs="宋体"/>
          <w:b/>
          <w:kern w:val="0"/>
          <w:sz w:val="32"/>
          <w:szCs w:val="36"/>
        </w:rPr>
      </w:pPr>
      <w:bookmarkStart w:id="2" w:name="_Toc9378"/>
      <w:r>
        <w:rPr>
          <w:rFonts w:hint="eastAsia" w:ascii="宋体" w:hAnsi="宋体" w:cs="宋体"/>
          <w:b/>
          <w:kern w:val="0"/>
          <w:sz w:val="32"/>
          <w:szCs w:val="36"/>
        </w:rPr>
        <w:t>编制单位：新疆天合新动力工程管理有限公司</w:t>
      </w:r>
      <w:bookmarkEnd w:id="2"/>
    </w:p>
    <w:p w14:paraId="3FDA2943">
      <w:pPr>
        <w:spacing w:line="480" w:lineRule="auto"/>
        <w:jc w:val="left"/>
        <w:rPr>
          <w:rFonts w:ascii="宋体" w:hAnsi="宋体" w:cs="宋体"/>
        </w:rPr>
        <w:sectPr>
          <w:footerReference r:id="rId4" w:type="first"/>
          <w:headerReference r:id="rId3" w:type="default"/>
          <w:pgSz w:w="11907" w:h="16840"/>
          <w:pgMar w:top="1440" w:right="1800" w:bottom="1440" w:left="1800" w:header="851" w:footer="850" w:gutter="0"/>
          <w:pgBorders>
            <w:top w:val="none" w:sz="0" w:space="0"/>
            <w:left w:val="none" w:sz="0" w:space="0"/>
            <w:bottom w:val="none" w:sz="0" w:space="0"/>
            <w:right w:val="none" w:sz="0" w:space="0"/>
          </w:pgBorders>
          <w:pgNumType w:fmt="numberInDash" w:start="0"/>
          <w:cols w:space="720" w:num="1"/>
          <w:docGrid w:type="lines" w:linePitch="286" w:charSpace="0"/>
        </w:sectPr>
      </w:pPr>
      <w:r>
        <w:rPr>
          <w:rFonts w:hint="eastAsia" w:ascii="宋体" w:hAnsi="宋体" w:cs="宋体"/>
          <w:b/>
          <w:kern w:val="0"/>
          <w:sz w:val="32"/>
          <w:szCs w:val="36"/>
        </w:rPr>
        <w:t>编制时间：二〇二</w:t>
      </w:r>
      <w:r>
        <w:rPr>
          <w:rFonts w:hint="eastAsia" w:ascii="宋体" w:hAnsi="宋体" w:cs="宋体"/>
          <w:b/>
          <w:kern w:val="0"/>
          <w:sz w:val="32"/>
          <w:szCs w:val="36"/>
          <w:lang w:eastAsia="zh-CN"/>
        </w:rPr>
        <w:t>五</w:t>
      </w:r>
      <w:r>
        <w:rPr>
          <w:rFonts w:hint="eastAsia" w:ascii="宋体" w:hAnsi="宋体" w:cs="宋体"/>
          <w:b/>
          <w:kern w:val="0"/>
          <w:sz w:val="32"/>
          <w:szCs w:val="36"/>
        </w:rPr>
        <w:t>年</w:t>
      </w:r>
      <w:r>
        <w:rPr>
          <w:rFonts w:hint="eastAsia" w:ascii="宋体" w:hAnsi="宋体" w:cs="宋体"/>
          <w:b/>
          <w:kern w:val="0"/>
          <w:sz w:val="32"/>
          <w:szCs w:val="36"/>
          <w:lang w:eastAsia="zh-CN"/>
        </w:rPr>
        <w:t>六</w:t>
      </w:r>
      <w:r>
        <w:rPr>
          <w:rFonts w:hint="eastAsia" w:ascii="宋体" w:hAnsi="宋体" w:cs="宋体"/>
          <w:b/>
          <w:kern w:val="0"/>
          <w:sz w:val="32"/>
          <w:szCs w:val="36"/>
        </w:rPr>
        <w:t>月</w:t>
      </w:r>
    </w:p>
    <w:p w14:paraId="1A04D162">
      <w:pPr>
        <w:adjustRightInd w:val="0"/>
        <w:snapToGrid w:val="0"/>
        <w:jc w:val="center"/>
        <w:rPr>
          <w:rFonts w:ascii="宋体" w:hAnsi="宋体" w:cs="宋体"/>
          <w:sz w:val="72"/>
          <w:szCs w:val="72"/>
        </w:rPr>
      </w:pPr>
      <w:r>
        <w:rPr>
          <w:rFonts w:hint="eastAsia" w:ascii="宋体" w:hAnsi="宋体" w:cs="宋体"/>
          <w:b/>
          <w:bCs/>
          <w:sz w:val="72"/>
          <w:szCs w:val="72"/>
        </w:rPr>
        <w:t>招标文件</w:t>
      </w:r>
    </w:p>
    <w:p w14:paraId="65396DAF">
      <w:pPr>
        <w:pStyle w:val="15"/>
        <w:rPr>
          <w:rFonts w:ascii="宋体" w:hAnsi="宋体" w:eastAsia="宋体" w:cs="宋体"/>
        </w:rPr>
      </w:pPr>
    </w:p>
    <w:p w14:paraId="3D239083">
      <w:pPr>
        <w:keepNext w:val="0"/>
        <w:keepLines w:val="0"/>
        <w:pageBreakBefore w:val="0"/>
        <w:widowControl w:val="0"/>
        <w:kinsoku/>
        <w:wordWrap/>
        <w:overflowPunct/>
        <w:topLinePunct w:val="0"/>
        <w:autoSpaceDE/>
        <w:autoSpaceDN/>
        <w:bidi w:val="0"/>
        <w:adjustRightInd/>
        <w:snapToGrid/>
        <w:spacing w:line="960" w:lineRule="exact"/>
        <w:ind w:left="210" w:leftChars="100"/>
        <w:jc w:val="left"/>
        <w:textAlignment w:val="auto"/>
        <w:rPr>
          <w:rFonts w:hint="eastAsia" w:ascii="宋体" w:hAnsi="宋体" w:eastAsia="宋体" w:cs="宋体"/>
          <w:bCs/>
          <w:sz w:val="28"/>
          <w:szCs w:val="28"/>
          <w:highlight w:val="none"/>
          <w:lang w:eastAsia="zh-CN"/>
        </w:rPr>
      </w:pPr>
      <w:r>
        <w:rPr>
          <w:rFonts w:hint="eastAsia" w:ascii="宋体" w:hAnsi="宋体" w:cs="宋体"/>
          <w:bCs/>
          <w:sz w:val="28"/>
          <w:szCs w:val="28"/>
        </w:rPr>
        <w:t>项</w:t>
      </w:r>
      <w:r>
        <w:rPr>
          <w:rFonts w:hint="eastAsia" w:ascii="宋体" w:hAnsi="宋体" w:cs="宋体"/>
          <w:bCs/>
          <w:sz w:val="28"/>
          <w:szCs w:val="28"/>
          <w:highlight w:val="none"/>
        </w:rPr>
        <w:t>目名称：</w:t>
      </w:r>
      <w:r>
        <w:rPr>
          <w:rFonts w:hint="eastAsia" w:ascii="宋体" w:hAnsi="宋体" w:cs="宋体"/>
          <w:bCs/>
          <w:sz w:val="28"/>
          <w:szCs w:val="28"/>
          <w:highlight w:val="none"/>
          <w:lang w:eastAsia="zh-CN"/>
        </w:rPr>
        <w:t>乌鲁木齐市域(部分)空间地理信息数据采集项目</w:t>
      </w:r>
    </w:p>
    <w:p w14:paraId="697A14D9">
      <w:pPr>
        <w:keepNext w:val="0"/>
        <w:keepLines w:val="0"/>
        <w:pageBreakBefore w:val="0"/>
        <w:widowControl w:val="0"/>
        <w:kinsoku/>
        <w:wordWrap/>
        <w:overflowPunct/>
        <w:topLinePunct w:val="0"/>
        <w:autoSpaceDE/>
        <w:autoSpaceDN/>
        <w:bidi w:val="0"/>
        <w:adjustRightInd/>
        <w:snapToGrid/>
        <w:spacing w:line="960" w:lineRule="exact"/>
        <w:ind w:left="210" w:leftChars="100"/>
        <w:jc w:val="left"/>
        <w:textAlignment w:val="auto"/>
        <w:rPr>
          <w:rFonts w:hint="eastAsia" w:ascii="宋体" w:hAnsi="宋体" w:eastAsia="宋体" w:cs="宋体"/>
          <w:bCs/>
          <w:sz w:val="28"/>
          <w:szCs w:val="28"/>
          <w:highlight w:val="none"/>
          <w:lang w:eastAsia="zh-CN"/>
        </w:rPr>
      </w:pPr>
      <w:r>
        <w:rPr>
          <w:rFonts w:hint="eastAsia" w:ascii="宋体" w:hAnsi="宋体" w:cs="宋体"/>
          <w:bCs/>
          <w:sz w:val="28"/>
          <w:szCs w:val="28"/>
          <w:highlight w:val="none"/>
        </w:rPr>
        <w:t>采购人：</w:t>
      </w:r>
      <w:r>
        <w:rPr>
          <w:rFonts w:hint="eastAsia" w:ascii="宋体" w:hAnsi="宋体" w:cs="宋体"/>
          <w:bCs/>
          <w:sz w:val="28"/>
          <w:szCs w:val="28"/>
          <w:highlight w:val="none"/>
          <w:lang w:eastAsia="zh-CN"/>
        </w:rPr>
        <w:t xml:space="preserve">乌鲁木齐市自然资源勘测规划院 </w:t>
      </w:r>
    </w:p>
    <w:p w14:paraId="0FF215BA">
      <w:pPr>
        <w:keepNext w:val="0"/>
        <w:keepLines w:val="0"/>
        <w:pageBreakBefore w:val="0"/>
        <w:widowControl w:val="0"/>
        <w:kinsoku/>
        <w:wordWrap/>
        <w:overflowPunct/>
        <w:topLinePunct w:val="0"/>
        <w:autoSpaceDE/>
        <w:autoSpaceDN/>
        <w:bidi w:val="0"/>
        <w:adjustRightInd/>
        <w:snapToGrid/>
        <w:spacing w:line="960" w:lineRule="exact"/>
        <w:ind w:left="210" w:leftChars="100"/>
        <w:jc w:val="left"/>
        <w:textAlignment w:val="auto"/>
        <w:rPr>
          <w:rFonts w:hint="eastAsia" w:ascii="宋体" w:hAnsi="宋体" w:eastAsia="宋体" w:cs="宋体"/>
          <w:bCs/>
          <w:sz w:val="28"/>
          <w:szCs w:val="28"/>
          <w:highlight w:val="none"/>
          <w:lang w:eastAsia="zh-CN"/>
        </w:rPr>
      </w:pPr>
      <w:r>
        <w:rPr>
          <w:rFonts w:hint="eastAsia" w:ascii="宋体" w:hAnsi="宋体" w:cs="宋体"/>
          <w:bCs/>
          <w:sz w:val="28"/>
          <w:szCs w:val="28"/>
          <w:highlight w:val="none"/>
        </w:rPr>
        <w:t>联系人：</w:t>
      </w:r>
      <w:r>
        <w:rPr>
          <w:rFonts w:hint="eastAsia" w:ascii="宋体" w:hAnsi="宋体" w:cs="宋体"/>
          <w:bCs/>
          <w:sz w:val="28"/>
          <w:szCs w:val="28"/>
          <w:highlight w:val="none"/>
          <w:lang w:eastAsia="zh-CN"/>
        </w:rPr>
        <w:t>李成</w:t>
      </w:r>
      <w:r>
        <w:rPr>
          <w:rFonts w:hint="eastAsia" w:ascii="宋体" w:hAnsi="宋体" w:cs="宋体"/>
          <w:bCs/>
          <w:sz w:val="28"/>
          <w:szCs w:val="28"/>
          <w:highlight w:val="none"/>
          <w:lang w:val="en-US" w:eastAsia="zh-CN"/>
        </w:rPr>
        <w:t xml:space="preserve"> </w:t>
      </w:r>
    </w:p>
    <w:p w14:paraId="1B08B18B">
      <w:pPr>
        <w:keepNext w:val="0"/>
        <w:keepLines w:val="0"/>
        <w:pageBreakBefore w:val="0"/>
        <w:widowControl w:val="0"/>
        <w:kinsoku/>
        <w:wordWrap/>
        <w:overflowPunct/>
        <w:topLinePunct w:val="0"/>
        <w:autoSpaceDE/>
        <w:autoSpaceDN/>
        <w:bidi w:val="0"/>
        <w:adjustRightInd/>
        <w:snapToGrid/>
        <w:spacing w:line="960" w:lineRule="exact"/>
        <w:ind w:left="210" w:leftChars="100"/>
        <w:jc w:val="left"/>
        <w:textAlignment w:val="auto"/>
        <w:rPr>
          <w:rFonts w:hint="eastAsia" w:ascii="宋体" w:hAnsi="宋体" w:eastAsia="宋体" w:cs="宋体"/>
          <w:bCs/>
          <w:sz w:val="28"/>
          <w:szCs w:val="28"/>
          <w:highlight w:val="none"/>
          <w:lang w:eastAsia="zh-CN"/>
        </w:rPr>
      </w:pPr>
      <w:r>
        <w:rPr>
          <w:rFonts w:hint="eastAsia" w:ascii="宋体" w:hAnsi="宋体" w:cs="宋体"/>
          <w:bCs/>
          <w:sz w:val="28"/>
          <w:szCs w:val="28"/>
          <w:highlight w:val="none"/>
        </w:rPr>
        <w:t>联系电话：</w:t>
      </w:r>
      <w:r>
        <w:rPr>
          <w:rFonts w:hint="eastAsia" w:ascii="宋体" w:hAnsi="宋体" w:cs="宋体"/>
          <w:bCs/>
          <w:sz w:val="28"/>
          <w:szCs w:val="28"/>
          <w:highlight w:val="none"/>
          <w:lang w:val="en-US" w:eastAsia="zh-CN"/>
        </w:rPr>
        <w:t xml:space="preserve">0991-8846006 </w:t>
      </w:r>
    </w:p>
    <w:p w14:paraId="40B92863">
      <w:pPr>
        <w:keepNext w:val="0"/>
        <w:keepLines w:val="0"/>
        <w:pageBreakBefore w:val="0"/>
        <w:widowControl w:val="0"/>
        <w:kinsoku/>
        <w:wordWrap/>
        <w:overflowPunct/>
        <w:topLinePunct w:val="0"/>
        <w:autoSpaceDE/>
        <w:autoSpaceDN/>
        <w:bidi w:val="0"/>
        <w:adjustRightInd/>
        <w:snapToGrid/>
        <w:spacing w:line="960" w:lineRule="exact"/>
        <w:ind w:left="210" w:leftChars="100"/>
        <w:jc w:val="left"/>
        <w:textAlignment w:val="auto"/>
        <w:rPr>
          <w:rFonts w:ascii="宋体" w:hAnsi="宋体" w:cs="宋体"/>
          <w:bCs/>
          <w:sz w:val="28"/>
          <w:szCs w:val="28"/>
        </w:rPr>
      </w:pPr>
      <w:r>
        <w:rPr>
          <w:rFonts w:hint="eastAsia" w:ascii="宋体" w:hAnsi="宋体" w:cs="宋体"/>
          <w:bCs/>
          <w:sz w:val="28"/>
          <w:szCs w:val="28"/>
        </w:rPr>
        <w:t>详细地址：乌鲁木齐市天山区碱泉街</w:t>
      </w:r>
      <w:r>
        <w:rPr>
          <w:rFonts w:hint="eastAsia" w:ascii="宋体" w:hAnsi="宋体" w:cs="宋体"/>
          <w:bCs/>
          <w:sz w:val="28"/>
          <w:szCs w:val="28"/>
          <w:lang w:val="en-US" w:eastAsia="zh-CN"/>
        </w:rPr>
        <w:t>37</w:t>
      </w:r>
      <w:r>
        <w:rPr>
          <w:rFonts w:hint="eastAsia" w:ascii="宋体" w:hAnsi="宋体" w:cs="宋体"/>
          <w:bCs/>
          <w:sz w:val="28"/>
          <w:szCs w:val="28"/>
        </w:rPr>
        <w:t>号</w:t>
      </w:r>
    </w:p>
    <w:p w14:paraId="4DE05510">
      <w:pPr>
        <w:keepNext w:val="0"/>
        <w:keepLines w:val="0"/>
        <w:pageBreakBefore w:val="0"/>
        <w:widowControl w:val="0"/>
        <w:kinsoku/>
        <w:wordWrap/>
        <w:overflowPunct/>
        <w:topLinePunct w:val="0"/>
        <w:autoSpaceDE/>
        <w:autoSpaceDN/>
        <w:bidi w:val="0"/>
        <w:adjustRightInd/>
        <w:snapToGrid/>
        <w:spacing w:line="960" w:lineRule="exact"/>
        <w:ind w:left="2326" w:leftChars="-200" w:hanging="2746" w:hangingChars="981"/>
        <w:jc w:val="left"/>
        <w:textAlignment w:val="auto"/>
        <w:rPr>
          <w:rFonts w:ascii="宋体" w:hAnsi="宋体" w:cs="宋体"/>
          <w:bCs/>
          <w:sz w:val="28"/>
          <w:szCs w:val="28"/>
        </w:rPr>
      </w:pPr>
    </w:p>
    <w:p w14:paraId="3B701B31">
      <w:pPr>
        <w:keepNext w:val="0"/>
        <w:keepLines w:val="0"/>
        <w:pageBreakBefore w:val="0"/>
        <w:widowControl w:val="0"/>
        <w:kinsoku/>
        <w:wordWrap/>
        <w:overflowPunct/>
        <w:topLinePunct w:val="0"/>
        <w:autoSpaceDE/>
        <w:autoSpaceDN/>
        <w:bidi w:val="0"/>
        <w:adjustRightInd/>
        <w:snapToGrid/>
        <w:spacing w:line="960" w:lineRule="exact"/>
        <w:ind w:firstLine="280" w:firstLineChars="100"/>
        <w:jc w:val="left"/>
        <w:textAlignment w:val="auto"/>
        <w:rPr>
          <w:rFonts w:ascii="宋体" w:hAnsi="宋体" w:cs="宋体"/>
          <w:bCs/>
          <w:sz w:val="28"/>
          <w:szCs w:val="28"/>
        </w:rPr>
      </w:pPr>
      <w:r>
        <w:rPr>
          <w:sz w:val="28"/>
        </w:rPr>
        <mc:AlternateContent>
          <mc:Choice Requires="wps">
            <w:drawing>
              <wp:anchor distT="0" distB="0" distL="114300" distR="114300" simplePos="0" relativeHeight="251662336" behindDoc="0" locked="0" layoutInCell="1" allowOverlap="1">
                <wp:simplePos x="0" y="0"/>
                <wp:positionH relativeFrom="column">
                  <wp:posOffset>177800</wp:posOffset>
                </wp:positionH>
                <wp:positionV relativeFrom="paragraph">
                  <wp:posOffset>110490</wp:posOffset>
                </wp:positionV>
                <wp:extent cx="5067300" cy="635"/>
                <wp:effectExtent l="0" t="0" r="0" b="0"/>
                <wp:wrapNone/>
                <wp:docPr id="6" name="直线 3"/>
                <wp:cNvGraphicFramePr/>
                <a:graphic xmlns:a="http://schemas.openxmlformats.org/drawingml/2006/main">
                  <a:graphicData uri="http://schemas.microsoft.com/office/word/2010/wordprocessingShape">
                    <wps:wsp>
                      <wps:cNvCnPr/>
                      <wps:spPr>
                        <a:xfrm>
                          <a:off x="1323340" y="5646420"/>
                          <a:ext cx="5067300" cy="635"/>
                        </a:xfrm>
                        <a:prstGeom prst="line">
                          <a:avLst/>
                        </a:prstGeom>
                        <a:ln w="15875" cap="flat" cmpd="sng">
                          <a:solidFill>
                            <a:srgbClr val="444444"/>
                          </a:solidFill>
                          <a:prstDash val="solid"/>
                          <a:headEnd type="none" w="med" len="med"/>
                          <a:tailEnd type="none" w="med" len="med"/>
                        </a:ln>
                        <a:effectLst/>
                      </wps:spPr>
                      <wps:bodyPr upright="1"/>
                    </wps:wsp>
                  </a:graphicData>
                </a:graphic>
              </wp:anchor>
            </w:drawing>
          </mc:Choice>
          <mc:Fallback>
            <w:pict>
              <v:line id="直线 3" o:spid="_x0000_s1026" o:spt="20" style="position:absolute;left:0pt;margin-left:14pt;margin-top:8.7pt;height:0.05pt;width:399pt;z-index:251662336;mso-width-relative:page;mso-height-relative:page;" filled="f" stroked="t" coordsize="21600,21600" o:gfxdata="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6Pu9O1wAAAAgBAAAPAAAAAAAAAAEAIAAAACIAAABkcnMvZG93bnJldi54&#10;bWxQSwECFAAUAAAACACHTuJAox3HBvsBAAD4AwAADgAAAAAAAAABACAAAAAmAQAAZHJzL2Uyb0Rv&#10;Yy54bWxQSwUGAAAAAAYABgBZAQAAkwUAAAAA&#10;">
                <v:fill on="f" focussize="0,0"/>
                <v:stroke weight="1.25pt" color="#444444" joinstyle="round"/>
                <v:imagedata o:title=""/>
                <o:lock v:ext="edit" aspectratio="f"/>
              </v:line>
            </w:pict>
          </mc:Fallback>
        </mc:AlternateContent>
      </w:r>
    </w:p>
    <w:p w14:paraId="7A693E87">
      <w:pPr>
        <w:keepNext w:val="0"/>
        <w:keepLines w:val="0"/>
        <w:pageBreakBefore w:val="0"/>
        <w:widowControl w:val="0"/>
        <w:kinsoku/>
        <w:wordWrap/>
        <w:overflowPunct/>
        <w:topLinePunct w:val="0"/>
        <w:autoSpaceDE/>
        <w:autoSpaceDN/>
        <w:bidi w:val="0"/>
        <w:adjustRightInd/>
        <w:snapToGrid/>
        <w:spacing w:line="960" w:lineRule="exact"/>
        <w:ind w:firstLine="280" w:firstLineChars="100"/>
        <w:jc w:val="left"/>
        <w:textAlignment w:val="auto"/>
        <w:rPr>
          <w:rFonts w:ascii="宋体" w:hAnsi="宋体" w:cs="宋体"/>
          <w:bCs/>
          <w:sz w:val="28"/>
          <w:szCs w:val="28"/>
        </w:rPr>
      </w:pPr>
      <w:r>
        <w:rPr>
          <w:rFonts w:hint="eastAsia" w:ascii="宋体" w:hAnsi="宋体" w:cs="宋体"/>
          <w:bCs/>
          <w:sz w:val="28"/>
          <w:szCs w:val="28"/>
        </w:rPr>
        <w:t>采购代理机构：新疆天合新动力工程管理有限公司</w:t>
      </w:r>
    </w:p>
    <w:p w14:paraId="349F72FC">
      <w:pPr>
        <w:keepNext w:val="0"/>
        <w:keepLines w:val="0"/>
        <w:pageBreakBefore w:val="0"/>
        <w:widowControl w:val="0"/>
        <w:kinsoku/>
        <w:wordWrap/>
        <w:overflowPunct/>
        <w:topLinePunct w:val="0"/>
        <w:autoSpaceDE/>
        <w:autoSpaceDN/>
        <w:bidi w:val="0"/>
        <w:adjustRightInd/>
        <w:snapToGrid/>
        <w:spacing w:line="960" w:lineRule="exact"/>
        <w:ind w:firstLine="280" w:firstLineChars="100"/>
        <w:jc w:val="left"/>
        <w:textAlignment w:val="auto"/>
        <w:rPr>
          <w:rFonts w:hint="eastAsia" w:ascii="宋体" w:hAnsi="宋体" w:eastAsia="宋体" w:cs="宋体"/>
          <w:bCs/>
          <w:sz w:val="28"/>
          <w:szCs w:val="28"/>
          <w:lang w:eastAsia="zh-CN"/>
        </w:rPr>
      </w:pPr>
      <w:r>
        <w:rPr>
          <w:rFonts w:hint="eastAsia" w:ascii="宋体" w:hAnsi="宋体" w:cs="宋体"/>
          <w:bCs/>
          <w:sz w:val="28"/>
          <w:szCs w:val="28"/>
        </w:rPr>
        <w:t>联系人：马龙、付梅、朱春华、金云花</w:t>
      </w:r>
    </w:p>
    <w:p w14:paraId="0D3FC751">
      <w:pPr>
        <w:keepNext w:val="0"/>
        <w:keepLines w:val="0"/>
        <w:pageBreakBefore w:val="0"/>
        <w:widowControl w:val="0"/>
        <w:kinsoku/>
        <w:wordWrap/>
        <w:overflowPunct/>
        <w:topLinePunct w:val="0"/>
        <w:autoSpaceDE/>
        <w:autoSpaceDN/>
        <w:bidi w:val="0"/>
        <w:adjustRightInd/>
        <w:snapToGrid/>
        <w:spacing w:line="960" w:lineRule="exact"/>
        <w:ind w:firstLine="280" w:firstLineChars="100"/>
        <w:jc w:val="left"/>
        <w:textAlignment w:val="auto"/>
        <w:rPr>
          <w:rFonts w:ascii="宋体" w:hAnsi="宋体" w:cs="宋体"/>
          <w:bCs/>
          <w:sz w:val="28"/>
          <w:szCs w:val="28"/>
        </w:rPr>
      </w:pPr>
      <w:r>
        <w:rPr>
          <w:rFonts w:hint="eastAsia" w:ascii="宋体" w:hAnsi="宋体" w:cs="宋体"/>
          <w:bCs/>
          <w:sz w:val="28"/>
          <w:szCs w:val="28"/>
        </w:rPr>
        <w:t>联系电话：0991-3508696、0991-3508697</w:t>
      </w:r>
    </w:p>
    <w:p w14:paraId="1FDFCBC1">
      <w:pPr>
        <w:keepNext w:val="0"/>
        <w:keepLines w:val="0"/>
        <w:pageBreakBefore w:val="0"/>
        <w:widowControl w:val="0"/>
        <w:kinsoku/>
        <w:wordWrap/>
        <w:overflowPunct/>
        <w:topLinePunct w:val="0"/>
        <w:autoSpaceDE/>
        <w:autoSpaceDN/>
        <w:bidi w:val="0"/>
        <w:adjustRightInd/>
        <w:snapToGrid/>
        <w:spacing w:line="960" w:lineRule="exact"/>
        <w:ind w:firstLine="280" w:firstLineChars="100"/>
        <w:jc w:val="left"/>
        <w:textAlignment w:val="auto"/>
        <w:rPr>
          <w:rFonts w:ascii="宋体" w:hAnsi="宋体" w:cs="宋体"/>
          <w:bCs/>
          <w:sz w:val="28"/>
          <w:szCs w:val="28"/>
        </w:rPr>
        <w:sectPr>
          <w:headerReference r:id="rId6" w:type="first"/>
          <w:headerReference r:id="rId5" w:type="default"/>
          <w:footerReference r:id="rId7" w:type="default"/>
          <w:pgSz w:w="11907" w:h="16840"/>
          <w:pgMar w:top="1440" w:right="1800" w:bottom="1440" w:left="1800" w:header="851" w:footer="964" w:gutter="0"/>
          <w:pgBorders>
            <w:top w:val="none" w:sz="0" w:space="0"/>
            <w:left w:val="none" w:sz="0" w:space="0"/>
            <w:bottom w:val="none" w:sz="0" w:space="0"/>
            <w:right w:val="none" w:sz="0" w:space="0"/>
          </w:pgBorders>
          <w:pgNumType w:fmt="numberInDash" w:start="1"/>
          <w:cols w:space="720" w:num="1"/>
          <w:docGrid w:type="lines" w:linePitch="286" w:charSpace="0"/>
        </w:sectPr>
      </w:pPr>
      <w:r>
        <w:rPr>
          <w:rFonts w:hint="eastAsia" w:ascii="宋体" w:hAnsi="宋体" w:cs="宋体"/>
          <w:bCs/>
          <w:sz w:val="28"/>
          <w:szCs w:val="28"/>
        </w:rPr>
        <w:t>详细地址：乌鲁木齐市水磨沟区立井街198号9号楼11层</w:t>
      </w:r>
    </w:p>
    <w:p w14:paraId="762127A2">
      <w:pPr>
        <w:tabs>
          <w:tab w:val="left" w:pos="1557"/>
        </w:tabs>
        <w:spacing w:line="440" w:lineRule="exact"/>
        <w:jc w:val="center"/>
        <w:rPr>
          <w:rFonts w:ascii="宋体" w:hAnsi="宋体" w:cs="宋体"/>
          <w:b/>
          <w:bCs/>
          <w:sz w:val="36"/>
          <w:szCs w:val="36"/>
        </w:rPr>
      </w:pPr>
      <w:r>
        <w:rPr>
          <w:rFonts w:hint="eastAsia" w:ascii="宋体" w:hAnsi="宋体" w:cs="宋体"/>
          <w:b/>
          <w:bCs/>
          <w:sz w:val="36"/>
          <w:szCs w:val="36"/>
        </w:rPr>
        <w:t>目   录</w:t>
      </w:r>
    </w:p>
    <w:sdt>
      <w:sdtPr>
        <w:rPr>
          <w:rFonts w:ascii="宋体" w:hAnsi="宋体"/>
        </w:rPr>
        <w:id w:val="147471584"/>
        <w:docPartObj>
          <w:docPartGallery w:val="Table of Contents"/>
          <w:docPartUnique/>
        </w:docPartObj>
      </w:sdtPr>
      <w:sdtEndPr>
        <w:rPr>
          <w:rFonts w:ascii="宋体" w:hAnsi="宋体" w:cs="宋体"/>
          <w:bCs/>
        </w:rPr>
      </w:sdtEndPr>
      <w:sdtContent>
        <w:p w14:paraId="51EA5C2F">
          <w:pPr>
            <w:jc w:val="center"/>
          </w:pPr>
        </w:p>
        <w:p w14:paraId="1EF905BD">
          <w:pPr>
            <w:pStyle w:val="180"/>
            <w:tabs>
              <w:tab w:val="right" w:leader="dot" w:pos="8307"/>
            </w:tabs>
          </w:pPr>
          <w:r>
            <w:rPr>
              <w:rFonts w:ascii="宋体" w:hAnsi="宋体" w:cs="宋体"/>
              <w:b/>
              <w:bCs/>
              <w:sz w:val="24"/>
            </w:rPr>
            <w:fldChar w:fldCharType="begin"/>
          </w:r>
          <w:r>
            <w:rPr>
              <w:rFonts w:ascii="宋体" w:hAnsi="宋体" w:cs="宋体"/>
              <w:b/>
              <w:bCs/>
              <w:sz w:val="24"/>
            </w:rPr>
            <w:instrText xml:space="preserve">TOC \o "1-1" \h \u </w:instrText>
          </w:r>
          <w:r>
            <w:rPr>
              <w:rFonts w:ascii="宋体" w:hAnsi="宋体" w:cs="宋体"/>
              <w:b/>
              <w:bCs/>
              <w:sz w:val="24"/>
            </w:rPr>
            <w:fldChar w:fldCharType="separate"/>
          </w:r>
        </w:p>
        <w:p w14:paraId="6AB06E73">
          <w:pPr>
            <w:pStyle w:val="180"/>
            <w:tabs>
              <w:tab w:val="right" w:leader="dot" w:pos="8307"/>
            </w:tabs>
            <w:spacing w:line="360" w:lineRule="auto"/>
            <w:rPr>
              <w:rFonts w:ascii="宋体" w:hAnsi="宋体" w:eastAsia="宋体"/>
              <w:sz w:val="24"/>
              <w:szCs w:val="24"/>
            </w:rPr>
          </w:pPr>
          <w:r>
            <w:fldChar w:fldCharType="begin"/>
          </w:r>
          <w:r>
            <w:instrText xml:space="preserve"> HYPERLINK \l "_Toc3161" </w:instrText>
          </w:r>
          <w:r>
            <w:fldChar w:fldCharType="separate"/>
          </w:r>
          <w:r>
            <w:rPr>
              <w:rFonts w:hint="eastAsia" w:ascii="宋体" w:hAnsi="宋体" w:eastAsia="宋体"/>
              <w:sz w:val="24"/>
              <w:szCs w:val="24"/>
            </w:rPr>
            <w:t>第一章 招标公告</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_Toc3161 \h </w:instrText>
          </w:r>
          <w:r>
            <w:rPr>
              <w:rFonts w:ascii="宋体" w:hAnsi="宋体" w:eastAsia="宋体"/>
              <w:sz w:val="24"/>
              <w:szCs w:val="24"/>
            </w:rPr>
            <w:fldChar w:fldCharType="separate"/>
          </w:r>
          <w:r>
            <w:rPr>
              <w:rFonts w:ascii="宋体" w:hAnsi="宋体" w:eastAsia="宋体"/>
              <w:sz w:val="24"/>
              <w:szCs w:val="24"/>
            </w:rPr>
            <w:t>- 1 -</w:t>
          </w:r>
          <w:r>
            <w:rPr>
              <w:rFonts w:ascii="宋体" w:hAnsi="宋体" w:eastAsia="宋体"/>
              <w:sz w:val="24"/>
              <w:szCs w:val="24"/>
            </w:rPr>
            <w:fldChar w:fldCharType="end"/>
          </w:r>
          <w:r>
            <w:rPr>
              <w:rFonts w:ascii="宋体" w:hAnsi="宋体" w:eastAsia="宋体"/>
              <w:sz w:val="24"/>
              <w:szCs w:val="24"/>
            </w:rPr>
            <w:fldChar w:fldCharType="end"/>
          </w:r>
        </w:p>
        <w:p w14:paraId="0D30E11F">
          <w:pPr>
            <w:pStyle w:val="180"/>
            <w:tabs>
              <w:tab w:val="right" w:leader="dot" w:pos="8307"/>
            </w:tabs>
            <w:spacing w:line="360" w:lineRule="auto"/>
            <w:rPr>
              <w:rFonts w:ascii="宋体" w:hAnsi="宋体" w:eastAsia="宋体"/>
              <w:sz w:val="24"/>
              <w:szCs w:val="24"/>
            </w:rPr>
          </w:pPr>
          <w:r>
            <w:fldChar w:fldCharType="begin"/>
          </w:r>
          <w:r>
            <w:instrText xml:space="preserve"> HYPERLINK \l "_Toc23056" </w:instrText>
          </w:r>
          <w:r>
            <w:fldChar w:fldCharType="separate"/>
          </w:r>
          <w:r>
            <w:rPr>
              <w:rFonts w:hint="eastAsia" w:ascii="宋体" w:hAnsi="宋体" w:eastAsia="宋体"/>
              <w:sz w:val="24"/>
              <w:szCs w:val="24"/>
            </w:rPr>
            <w:t>第二章 供应商须知前附表</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_Toc23056 \h </w:instrText>
          </w:r>
          <w:r>
            <w:rPr>
              <w:rFonts w:ascii="宋体" w:hAnsi="宋体" w:eastAsia="宋体"/>
              <w:sz w:val="24"/>
              <w:szCs w:val="24"/>
            </w:rPr>
            <w:fldChar w:fldCharType="separate"/>
          </w:r>
          <w:r>
            <w:rPr>
              <w:rFonts w:ascii="宋体" w:hAnsi="宋体" w:eastAsia="宋体"/>
              <w:sz w:val="24"/>
              <w:szCs w:val="24"/>
            </w:rPr>
            <w:t>4</w:t>
          </w:r>
          <w:r>
            <w:rPr>
              <w:rFonts w:ascii="宋体" w:hAnsi="宋体" w:eastAsia="宋体"/>
              <w:sz w:val="24"/>
              <w:szCs w:val="24"/>
            </w:rPr>
            <w:fldChar w:fldCharType="end"/>
          </w:r>
          <w:r>
            <w:rPr>
              <w:rFonts w:ascii="宋体" w:hAnsi="宋体" w:eastAsia="宋体"/>
              <w:sz w:val="24"/>
              <w:szCs w:val="24"/>
            </w:rPr>
            <w:fldChar w:fldCharType="end"/>
          </w:r>
        </w:p>
        <w:p w14:paraId="0180B577">
          <w:pPr>
            <w:pStyle w:val="180"/>
            <w:tabs>
              <w:tab w:val="right" w:leader="dot" w:pos="8307"/>
            </w:tabs>
            <w:spacing w:line="360" w:lineRule="auto"/>
            <w:rPr>
              <w:rFonts w:ascii="宋体" w:hAnsi="宋体" w:eastAsia="宋体"/>
              <w:sz w:val="24"/>
              <w:szCs w:val="24"/>
            </w:rPr>
          </w:pPr>
          <w:r>
            <w:fldChar w:fldCharType="begin"/>
          </w:r>
          <w:r>
            <w:instrText xml:space="preserve"> HYPERLINK \l "_Toc15407" </w:instrText>
          </w:r>
          <w:r>
            <w:fldChar w:fldCharType="separate"/>
          </w:r>
          <w:r>
            <w:rPr>
              <w:rFonts w:hint="eastAsia" w:ascii="宋体" w:hAnsi="宋体" w:eastAsia="宋体"/>
              <w:sz w:val="24"/>
              <w:szCs w:val="24"/>
            </w:rPr>
            <w:t>第三章 资格审查</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_Toc15407 \h </w:instrText>
          </w:r>
          <w:r>
            <w:rPr>
              <w:rFonts w:ascii="宋体" w:hAnsi="宋体" w:eastAsia="宋体"/>
              <w:sz w:val="24"/>
              <w:szCs w:val="24"/>
            </w:rPr>
            <w:fldChar w:fldCharType="separate"/>
          </w:r>
          <w:r>
            <w:rPr>
              <w:rFonts w:ascii="宋体" w:hAnsi="宋体" w:eastAsia="宋体"/>
              <w:sz w:val="24"/>
              <w:szCs w:val="24"/>
            </w:rPr>
            <w:t>22</w:t>
          </w:r>
          <w:r>
            <w:rPr>
              <w:rFonts w:ascii="宋体" w:hAnsi="宋体" w:eastAsia="宋体"/>
              <w:sz w:val="24"/>
              <w:szCs w:val="24"/>
            </w:rPr>
            <w:fldChar w:fldCharType="end"/>
          </w:r>
          <w:r>
            <w:rPr>
              <w:rFonts w:ascii="宋体" w:hAnsi="宋体" w:eastAsia="宋体"/>
              <w:sz w:val="24"/>
              <w:szCs w:val="24"/>
            </w:rPr>
            <w:fldChar w:fldCharType="end"/>
          </w:r>
        </w:p>
        <w:p w14:paraId="541DFE4A">
          <w:pPr>
            <w:pStyle w:val="180"/>
            <w:tabs>
              <w:tab w:val="right" w:leader="dot" w:pos="8307"/>
            </w:tabs>
            <w:spacing w:line="360" w:lineRule="auto"/>
            <w:rPr>
              <w:rFonts w:ascii="宋体" w:hAnsi="宋体" w:eastAsia="宋体"/>
              <w:sz w:val="24"/>
              <w:szCs w:val="24"/>
            </w:rPr>
          </w:pPr>
          <w:r>
            <w:fldChar w:fldCharType="begin"/>
          </w:r>
          <w:r>
            <w:instrText xml:space="preserve"> HYPERLINK \l "_Toc4265" </w:instrText>
          </w:r>
          <w:r>
            <w:fldChar w:fldCharType="separate"/>
          </w:r>
          <w:r>
            <w:rPr>
              <w:rFonts w:ascii="宋体" w:hAnsi="宋体" w:eastAsia="宋体"/>
              <w:sz w:val="24"/>
              <w:szCs w:val="24"/>
            </w:rPr>
            <w:t>第四章</w:t>
          </w:r>
          <w:r>
            <w:rPr>
              <w:rFonts w:hint="eastAsia" w:ascii="宋体" w:hAnsi="宋体" w:eastAsia="宋体"/>
              <w:sz w:val="24"/>
              <w:szCs w:val="24"/>
              <w:lang w:val="en-US" w:eastAsia="zh-CN"/>
            </w:rPr>
            <w:t xml:space="preserve"> </w:t>
          </w:r>
          <w:r>
            <w:rPr>
              <w:rFonts w:ascii="宋体" w:hAnsi="宋体" w:eastAsia="宋体"/>
              <w:sz w:val="24"/>
              <w:szCs w:val="24"/>
            </w:rPr>
            <w:t>评标程序、评标方法和评标标准</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_Toc4265 \h </w:instrText>
          </w:r>
          <w:r>
            <w:rPr>
              <w:rFonts w:ascii="宋体" w:hAnsi="宋体" w:eastAsia="宋体"/>
              <w:sz w:val="24"/>
              <w:szCs w:val="24"/>
            </w:rPr>
            <w:fldChar w:fldCharType="separate"/>
          </w:r>
          <w:r>
            <w:rPr>
              <w:rFonts w:ascii="宋体" w:hAnsi="宋体" w:eastAsia="宋体"/>
              <w:sz w:val="24"/>
              <w:szCs w:val="24"/>
            </w:rPr>
            <w:t>24</w:t>
          </w:r>
          <w:r>
            <w:rPr>
              <w:rFonts w:ascii="宋体" w:hAnsi="宋体" w:eastAsia="宋体"/>
              <w:sz w:val="24"/>
              <w:szCs w:val="24"/>
            </w:rPr>
            <w:fldChar w:fldCharType="end"/>
          </w:r>
          <w:r>
            <w:rPr>
              <w:rFonts w:ascii="宋体" w:hAnsi="宋体" w:eastAsia="宋体"/>
              <w:sz w:val="24"/>
              <w:szCs w:val="24"/>
            </w:rPr>
            <w:fldChar w:fldCharType="end"/>
          </w:r>
        </w:p>
        <w:p w14:paraId="7EDEB3A7">
          <w:pPr>
            <w:pStyle w:val="180"/>
            <w:tabs>
              <w:tab w:val="right" w:leader="dot" w:pos="8307"/>
            </w:tabs>
            <w:spacing w:line="360" w:lineRule="auto"/>
            <w:rPr>
              <w:rFonts w:ascii="宋体" w:hAnsi="宋体" w:eastAsia="宋体"/>
              <w:sz w:val="24"/>
              <w:szCs w:val="24"/>
            </w:rPr>
          </w:pPr>
          <w:r>
            <w:fldChar w:fldCharType="begin"/>
          </w:r>
          <w:r>
            <w:instrText xml:space="preserve"> HYPERLINK \l "_Toc3872" </w:instrText>
          </w:r>
          <w:r>
            <w:fldChar w:fldCharType="separate"/>
          </w:r>
          <w:r>
            <w:rPr>
              <w:rFonts w:hint="eastAsia" w:ascii="宋体" w:hAnsi="宋体" w:eastAsia="宋体"/>
              <w:sz w:val="24"/>
              <w:szCs w:val="24"/>
            </w:rPr>
            <w:t>第五章 合同条款</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_Toc3872 \h </w:instrText>
          </w:r>
          <w:r>
            <w:rPr>
              <w:rFonts w:ascii="宋体" w:hAnsi="宋体" w:eastAsia="宋体"/>
              <w:sz w:val="24"/>
              <w:szCs w:val="24"/>
            </w:rPr>
            <w:fldChar w:fldCharType="separate"/>
          </w:r>
          <w:r>
            <w:rPr>
              <w:rFonts w:ascii="宋体" w:hAnsi="宋体" w:eastAsia="宋体"/>
              <w:sz w:val="24"/>
              <w:szCs w:val="24"/>
            </w:rPr>
            <w:t>30</w:t>
          </w:r>
          <w:r>
            <w:rPr>
              <w:rFonts w:ascii="宋体" w:hAnsi="宋体" w:eastAsia="宋体"/>
              <w:sz w:val="24"/>
              <w:szCs w:val="24"/>
            </w:rPr>
            <w:fldChar w:fldCharType="end"/>
          </w:r>
          <w:r>
            <w:rPr>
              <w:rFonts w:ascii="宋体" w:hAnsi="宋体" w:eastAsia="宋体"/>
              <w:sz w:val="24"/>
              <w:szCs w:val="24"/>
            </w:rPr>
            <w:fldChar w:fldCharType="end"/>
          </w:r>
        </w:p>
        <w:p w14:paraId="6A9CACE8">
          <w:pPr>
            <w:pStyle w:val="180"/>
            <w:tabs>
              <w:tab w:val="right" w:leader="dot" w:pos="8307"/>
            </w:tabs>
            <w:spacing w:line="360" w:lineRule="auto"/>
            <w:rPr>
              <w:rFonts w:ascii="宋体" w:hAnsi="宋体" w:eastAsia="宋体"/>
              <w:sz w:val="24"/>
              <w:szCs w:val="24"/>
            </w:rPr>
          </w:pPr>
          <w:r>
            <w:fldChar w:fldCharType="begin"/>
          </w:r>
          <w:r>
            <w:instrText xml:space="preserve"> HYPERLINK \l "_Toc29717" </w:instrText>
          </w:r>
          <w:r>
            <w:fldChar w:fldCharType="separate"/>
          </w:r>
          <w:r>
            <w:rPr>
              <w:rFonts w:hint="eastAsia" w:ascii="宋体" w:hAnsi="宋体" w:eastAsia="宋体"/>
              <w:sz w:val="24"/>
              <w:szCs w:val="24"/>
            </w:rPr>
            <w:t>第六章 采购需求</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_Toc29717 \h </w:instrText>
          </w:r>
          <w:r>
            <w:rPr>
              <w:rFonts w:ascii="宋体" w:hAnsi="宋体" w:eastAsia="宋体"/>
              <w:sz w:val="24"/>
              <w:szCs w:val="24"/>
            </w:rPr>
            <w:fldChar w:fldCharType="separate"/>
          </w:r>
          <w:r>
            <w:rPr>
              <w:rFonts w:ascii="宋体" w:hAnsi="宋体" w:eastAsia="宋体"/>
              <w:sz w:val="24"/>
              <w:szCs w:val="24"/>
            </w:rPr>
            <w:t>34</w:t>
          </w:r>
          <w:r>
            <w:rPr>
              <w:rFonts w:ascii="宋体" w:hAnsi="宋体" w:eastAsia="宋体"/>
              <w:sz w:val="24"/>
              <w:szCs w:val="24"/>
            </w:rPr>
            <w:fldChar w:fldCharType="end"/>
          </w:r>
          <w:r>
            <w:rPr>
              <w:rFonts w:ascii="宋体" w:hAnsi="宋体" w:eastAsia="宋体"/>
              <w:sz w:val="24"/>
              <w:szCs w:val="24"/>
            </w:rPr>
            <w:fldChar w:fldCharType="end"/>
          </w:r>
        </w:p>
        <w:p w14:paraId="55EC0E34">
          <w:pPr>
            <w:pStyle w:val="180"/>
            <w:tabs>
              <w:tab w:val="right" w:leader="dot" w:pos="8307"/>
            </w:tabs>
            <w:spacing w:line="360" w:lineRule="auto"/>
            <w:rPr>
              <w:rFonts w:ascii="宋体" w:hAnsi="宋体" w:eastAsia="宋体"/>
              <w:sz w:val="24"/>
              <w:szCs w:val="24"/>
            </w:rPr>
          </w:pPr>
          <w:r>
            <w:fldChar w:fldCharType="begin"/>
          </w:r>
          <w:r>
            <w:instrText xml:space="preserve"> HYPERLINK \l "_Toc30549" </w:instrText>
          </w:r>
          <w:r>
            <w:fldChar w:fldCharType="separate"/>
          </w:r>
          <w:r>
            <w:rPr>
              <w:rFonts w:hint="eastAsia" w:ascii="宋体" w:hAnsi="宋体" w:eastAsia="宋体"/>
              <w:sz w:val="24"/>
              <w:szCs w:val="24"/>
            </w:rPr>
            <w:t>第七章 投标文件格式</w:t>
          </w:r>
          <w:r>
            <w:rPr>
              <w:rFonts w:ascii="宋体" w:hAnsi="宋体" w:eastAsia="宋体"/>
              <w:sz w:val="24"/>
              <w:szCs w:val="24"/>
            </w:rPr>
            <w:tab/>
          </w:r>
          <w:r>
            <w:rPr>
              <w:rFonts w:ascii="宋体" w:hAnsi="宋体" w:eastAsia="宋体"/>
              <w:sz w:val="24"/>
              <w:szCs w:val="24"/>
            </w:rPr>
            <w:fldChar w:fldCharType="begin"/>
          </w:r>
          <w:r>
            <w:rPr>
              <w:rFonts w:ascii="宋体" w:hAnsi="宋体" w:eastAsia="宋体"/>
              <w:sz w:val="24"/>
              <w:szCs w:val="24"/>
            </w:rPr>
            <w:instrText xml:space="preserve"> PAGEREF _Toc30549 \h </w:instrText>
          </w:r>
          <w:r>
            <w:rPr>
              <w:rFonts w:ascii="宋体" w:hAnsi="宋体" w:eastAsia="宋体"/>
              <w:sz w:val="24"/>
              <w:szCs w:val="24"/>
            </w:rPr>
            <w:fldChar w:fldCharType="separate"/>
          </w:r>
          <w:r>
            <w:rPr>
              <w:rFonts w:ascii="宋体" w:hAnsi="宋体" w:eastAsia="宋体"/>
              <w:sz w:val="24"/>
              <w:szCs w:val="24"/>
            </w:rPr>
            <w:t>46</w:t>
          </w:r>
          <w:r>
            <w:rPr>
              <w:rFonts w:ascii="宋体" w:hAnsi="宋体" w:eastAsia="宋体"/>
              <w:sz w:val="24"/>
              <w:szCs w:val="24"/>
            </w:rPr>
            <w:fldChar w:fldCharType="end"/>
          </w:r>
          <w:r>
            <w:rPr>
              <w:rFonts w:ascii="宋体" w:hAnsi="宋体" w:eastAsia="宋体"/>
              <w:sz w:val="24"/>
              <w:szCs w:val="24"/>
            </w:rPr>
            <w:fldChar w:fldCharType="end"/>
          </w:r>
        </w:p>
        <w:p w14:paraId="6CD4591D">
          <w:pPr>
            <w:spacing w:line="440" w:lineRule="exact"/>
            <w:ind w:right="119"/>
            <w:jc w:val="center"/>
            <w:rPr>
              <w:rFonts w:ascii="宋体" w:hAnsi="宋体" w:cs="宋体"/>
              <w:b/>
              <w:bCs/>
              <w:sz w:val="24"/>
            </w:rPr>
          </w:pPr>
          <w:r>
            <w:rPr>
              <w:rFonts w:ascii="宋体" w:hAnsi="宋体" w:cs="宋体"/>
              <w:bCs/>
            </w:rPr>
            <w:fldChar w:fldCharType="end"/>
          </w:r>
        </w:p>
      </w:sdtContent>
    </w:sdt>
    <w:p w14:paraId="68195CF9">
      <w:pPr>
        <w:spacing w:line="440" w:lineRule="exact"/>
        <w:ind w:right="119"/>
        <w:jc w:val="center"/>
        <w:rPr>
          <w:rFonts w:ascii="宋体" w:hAnsi="宋体" w:cs="宋体"/>
          <w:b/>
          <w:bCs/>
          <w:sz w:val="24"/>
        </w:rPr>
      </w:pPr>
    </w:p>
    <w:p w14:paraId="6DCBD894">
      <w:pPr>
        <w:spacing w:line="440" w:lineRule="exact"/>
        <w:ind w:right="119"/>
        <w:jc w:val="center"/>
        <w:rPr>
          <w:rFonts w:ascii="宋体" w:hAnsi="宋体" w:cs="宋体"/>
          <w:b/>
          <w:bCs/>
          <w:sz w:val="24"/>
        </w:rPr>
      </w:pPr>
    </w:p>
    <w:p w14:paraId="6E8E5E37">
      <w:pPr>
        <w:spacing w:line="440" w:lineRule="exact"/>
        <w:ind w:right="119"/>
        <w:jc w:val="center"/>
        <w:rPr>
          <w:rFonts w:ascii="宋体" w:hAnsi="宋体" w:cs="宋体"/>
          <w:b/>
          <w:bCs/>
          <w:sz w:val="24"/>
        </w:rPr>
      </w:pPr>
    </w:p>
    <w:p w14:paraId="56D4B6F6">
      <w:pPr>
        <w:spacing w:line="440" w:lineRule="exact"/>
        <w:ind w:right="119"/>
        <w:jc w:val="center"/>
        <w:rPr>
          <w:rFonts w:ascii="宋体" w:hAnsi="宋体" w:cs="宋体"/>
          <w:b/>
          <w:bCs/>
          <w:sz w:val="24"/>
        </w:rPr>
      </w:pPr>
    </w:p>
    <w:p w14:paraId="637B5284">
      <w:pPr>
        <w:spacing w:afterLines="50" w:line="440" w:lineRule="exact"/>
        <w:ind w:right="119"/>
        <w:jc w:val="center"/>
        <w:rPr>
          <w:rFonts w:ascii="宋体" w:hAnsi="宋体" w:cs="宋体"/>
          <w:b/>
          <w:sz w:val="36"/>
          <w:szCs w:val="36"/>
        </w:rPr>
        <w:sectPr>
          <w:headerReference r:id="rId8" w:type="default"/>
          <w:footerReference r:id="rId9" w:type="default"/>
          <w:pgSz w:w="11907" w:h="16840"/>
          <w:pgMar w:top="1440" w:right="1800" w:bottom="1440" w:left="1800" w:header="851" w:footer="964" w:gutter="0"/>
          <w:pgBorders>
            <w:top w:val="none" w:sz="0" w:space="0"/>
            <w:left w:val="none" w:sz="0" w:space="0"/>
            <w:bottom w:val="none" w:sz="0" w:space="0"/>
            <w:right w:val="none" w:sz="0" w:space="0"/>
          </w:pgBorders>
          <w:pgNumType w:fmt="numberInDash" w:start="1"/>
          <w:cols w:space="720" w:num="1"/>
          <w:docGrid w:type="lines" w:linePitch="286" w:charSpace="0"/>
        </w:sectPr>
      </w:pPr>
    </w:p>
    <w:p w14:paraId="2D2FC862">
      <w:pPr>
        <w:pStyle w:val="5"/>
        <w:spacing w:beforeLines="0" w:afterLines="0"/>
        <w:rPr>
          <w:sz w:val="30"/>
          <w:szCs w:val="30"/>
        </w:rPr>
      </w:pPr>
      <w:bookmarkStart w:id="3" w:name="_Toc3161"/>
      <w:bookmarkStart w:id="4" w:name="_Toc141969779"/>
      <w:bookmarkStart w:id="5" w:name="_Toc148084454"/>
      <w:bookmarkStart w:id="6" w:name="_Toc149300615"/>
      <w:bookmarkStart w:id="7" w:name="_Toc149300391"/>
      <w:r>
        <w:rPr>
          <w:rFonts w:hint="eastAsia"/>
          <w:sz w:val="30"/>
          <w:szCs w:val="30"/>
        </w:rPr>
        <w:t>第一章 招标公告</w:t>
      </w:r>
      <w:bookmarkEnd w:id="3"/>
      <w:bookmarkEnd w:id="4"/>
      <w:bookmarkEnd w:id="5"/>
      <w:bookmarkEnd w:id="6"/>
      <w:bookmarkEnd w:id="7"/>
    </w:p>
    <w:p w14:paraId="6405BDE7">
      <w:pPr>
        <w:pBdr>
          <w:top w:val="single" w:color="auto" w:sz="4" w:space="1"/>
          <w:left w:val="single" w:color="auto" w:sz="4" w:space="4"/>
          <w:bottom w:val="single" w:color="auto" w:sz="4" w:space="1"/>
          <w:right w:val="single" w:color="auto" w:sz="4" w:space="4"/>
        </w:pBdr>
        <w:spacing w:line="480" w:lineRule="exact"/>
        <w:rPr>
          <w:rFonts w:ascii="宋体" w:hAnsi="宋体" w:cs="宋体"/>
          <w:sz w:val="24"/>
        </w:rPr>
      </w:pPr>
      <w:r>
        <w:rPr>
          <w:rFonts w:hint="eastAsia" w:ascii="宋体" w:hAnsi="宋体" w:cs="宋体"/>
          <w:sz w:val="24"/>
        </w:rPr>
        <w:t>项目概况</w:t>
      </w:r>
    </w:p>
    <w:p w14:paraId="1E932B24">
      <w:pPr>
        <w:pBdr>
          <w:top w:val="single" w:color="auto" w:sz="4" w:space="1"/>
          <w:left w:val="single" w:color="auto" w:sz="4" w:space="4"/>
          <w:bottom w:val="single" w:color="auto" w:sz="4" w:space="1"/>
          <w:right w:val="single" w:color="auto" w:sz="4" w:space="4"/>
        </w:pBdr>
        <w:spacing w:line="480" w:lineRule="exact"/>
        <w:ind w:firstLine="480" w:firstLineChars="200"/>
        <w:rPr>
          <w:rFonts w:ascii="宋体" w:hAnsi="宋体" w:cs="宋体"/>
          <w:color w:val="222222" w:themeColor="text1" w:themeShade="80"/>
          <w:sz w:val="24"/>
        </w:rPr>
      </w:pPr>
      <w:r>
        <w:rPr>
          <w:rFonts w:hint="eastAsia" w:ascii="宋体" w:hAnsi="宋体" w:cs="宋体"/>
          <w:sz w:val="24"/>
          <w:highlight w:val="none"/>
          <w:lang w:eastAsia="zh-CN"/>
        </w:rPr>
        <w:t>乌鲁木齐市域(部分)空间地理信息数据采集项目</w:t>
      </w:r>
      <w:r>
        <w:rPr>
          <w:rFonts w:hint="eastAsia" w:ascii="宋体" w:hAnsi="宋体" w:cs="宋体"/>
          <w:sz w:val="24"/>
          <w:highlight w:val="none"/>
        </w:rPr>
        <w:t>的潜在供应商应在</w:t>
      </w:r>
      <w:r>
        <w:rPr>
          <w:rFonts w:hint="eastAsia" w:ascii="宋体" w:hAnsi="宋体" w:cs="宋体"/>
          <w:sz w:val="24"/>
        </w:rPr>
        <w:t>政采云平台线上获取招标文件，并</w:t>
      </w:r>
      <w:r>
        <w:rPr>
          <w:rFonts w:hint="eastAsia" w:ascii="宋体" w:hAnsi="宋体" w:cs="宋体"/>
          <w:color w:val="auto"/>
          <w:sz w:val="24"/>
        </w:rPr>
        <w:t>于</w:t>
      </w:r>
      <w:r>
        <w:rPr>
          <w:rFonts w:hint="eastAsia" w:ascii="宋体" w:hAnsi="宋体" w:cs="宋体"/>
          <w:bCs/>
          <w:color w:val="222222" w:themeColor="text1" w:themeShade="80"/>
          <w:sz w:val="24"/>
        </w:rPr>
        <w:t>202</w:t>
      </w:r>
      <w:r>
        <w:rPr>
          <w:rFonts w:hint="eastAsia" w:ascii="宋体" w:hAnsi="宋体" w:cs="宋体"/>
          <w:bCs/>
          <w:color w:val="222222" w:themeColor="text1" w:themeShade="80"/>
          <w:sz w:val="24"/>
          <w:lang w:val="en-US" w:eastAsia="zh-CN"/>
        </w:rPr>
        <w:t>5</w:t>
      </w:r>
      <w:r>
        <w:rPr>
          <w:rFonts w:hint="eastAsia" w:ascii="宋体" w:hAnsi="宋体" w:cs="宋体"/>
          <w:bCs/>
          <w:color w:val="222222" w:themeColor="text1" w:themeShade="80"/>
          <w:sz w:val="24"/>
        </w:rPr>
        <w:t>年</w:t>
      </w:r>
      <w:r>
        <w:rPr>
          <w:rFonts w:hint="eastAsia" w:ascii="宋体" w:hAnsi="宋体" w:cs="宋体"/>
          <w:bCs/>
          <w:color w:val="222222" w:themeColor="text1" w:themeShade="80"/>
          <w:sz w:val="24"/>
          <w:lang w:val="en-US" w:eastAsia="zh-CN"/>
        </w:rPr>
        <w:t>7月2日11</w:t>
      </w:r>
      <w:r>
        <w:rPr>
          <w:rFonts w:hint="eastAsia" w:ascii="宋体" w:hAnsi="宋体" w:cs="宋体"/>
          <w:bCs/>
          <w:color w:val="222222" w:themeColor="text1" w:themeShade="80"/>
          <w:sz w:val="24"/>
        </w:rPr>
        <w:t>点00分</w:t>
      </w:r>
      <w:r>
        <w:rPr>
          <w:rFonts w:hint="eastAsia" w:ascii="宋体" w:hAnsi="宋体" w:cs="宋体"/>
          <w:color w:val="222222" w:themeColor="text1" w:themeShade="80"/>
          <w:sz w:val="24"/>
        </w:rPr>
        <w:t>（北京时间）前递交投标文件。</w:t>
      </w:r>
    </w:p>
    <w:p w14:paraId="57B91686">
      <w:pPr>
        <w:overflowPunct w:val="0"/>
        <w:autoSpaceDE w:val="0"/>
        <w:autoSpaceDN w:val="0"/>
        <w:spacing w:line="480" w:lineRule="exact"/>
        <w:outlineLvl w:val="1"/>
        <w:rPr>
          <w:rFonts w:ascii="宋体" w:hAnsi="宋体" w:cs="宋体"/>
          <w:b/>
          <w:sz w:val="24"/>
        </w:rPr>
      </w:pPr>
      <w:bookmarkStart w:id="8" w:name="_Toc149300616"/>
      <w:bookmarkStart w:id="9" w:name="_Toc149300392"/>
      <w:r>
        <w:rPr>
          <w:rFonts w:hint="eastAsia" w:ascii="宋体" w:hAnsi="宋体" w:cs="宋体"/>
          <w:b/>
          <w:sz w:val="24"/>
        </w:rPr>
        <w:t>一、项目基本情况</w:t>
      </w:r>
      <w:bookmarkEnd w:id="8"/>
      <w:bookmarkEnd w:id="9"/>
    </w:p>
    <w:p w14:paraId="5D1FA89C">
      <w:pPr>
        <w:overflowPunct w:val="0"/>
        <w:autoSpaceDE w:val="0"/>
        <w:autoSpaceDN w:val="0"/>
        <w:spacing w:line="480" w:lineRule="exact"/>
        <w:ind w:firstLine="480" w:firstLineChars="200"/>
        <w:outlineLvl w:val="1"/>
        <w:rPr>
          <w:rFonts w:hint="eastAsia" w:ascii="宋体" w:hAnsi="宋体" w:eastAsia="宋体" w:cs="宋体"/>
          <w:bCs/>
          <w:sz w:val="24"/>
          <w:highlight w:val="none"/>
          <w:lang w:val="en-US" w:eastAsia="zh-CN"/>
        </w:rPr>
      </w:pPr>
      <w:bookmarkStart w:id="10" w:name="_Toc149300393"/>
      <w:bookmarkStart w:id="11" w:name="_Toc149300617"/>
      <w:r>
        <w:rPr>
          <w:rFonts w:hint="eastAsia" w:ascii="宋体" w:hAnsi="宋体" w:cs="宋体"/>
          <w:bCs/>
          <w:sz w:val="24"/>
        </w:rPr>
        <w:t>项目编号：</w:t>
      </w:r>
      <w:bookmarkEnd w:id="10"/>
      <w:bookmarkEnd w:id="11"/>
      <w:r>
        <w:rPr>
          <w:rFonts w:hint="eastAsia" w:ascii="宋体" w:hAnsi="宋体" w:cs="宋体"/>
          <w:bCs/>
          <w:sz w:val="24"/>
        </w:rPr>
        <w:t>TH2025-ZF0113</w:t>
      </w:r>
    </w:p>
    <w:p w14:paraId="4C874865">
      <w:pPr>
        <w:overflowPunct w:val="0"/>
        <w:autoSpaceDE w:val="0"/>
        <w:autoSpaceDN w:val="0"/>
        <w:spacing w:line="480" w:lineRule="exact"/>
        <w:ind w:firstLine="480" w:firstLineChars="200"/>
        <w:outlineLvl w:val="1"/>
        <w:rPr>
          <w:rFonts w:hint="eastAsia" w:ascii="宋体" w:hAnsi="宋体" w:eastAsia="宋体" w:cs="宋体"/>
          <w:bCs/>
          <w:sz w:val="24"/>
          <w:highlight w:val="none"/>
          <w:lang w:eastAsia="zh-CN"/>
        </w:rPr>
      </w:pPr>
      <w:bookmarkStart w:id="12" w:name="_Toc149300618"/>
      <w:bookmarkStart w:id="13" w:name="_Toc149300394"/>
      <w:r>
        <w:rPr>
          <w:rFonts w:hint="eastAsia" w:ascii="宋体" w:hAnsi="宋体" w:cs="宋体"/>
          <w:bCs/>
          <w:sz w:val="24"/>
          <w:highlight w:val="none"/>
        </w:rPr>
        <w:t>项目名称：</w:t>
      </w:r>
      <w:bookmarkEnd w:id="12"/>
      <w:bookmarkEnd w:id="13"/>
      <w:r>
        <w:rPr>
          <w:rFonts w:hint="eastAsia" w:ascii="宋体" w:hAnsi="宋体" w:cs="宋体"/>
          <w:bCs/>
          <w:sz w:val="24"/>
          <w:highlight w:val="none"/>
          <w:lang w:eastAsia="zh-CN"/>
        </w:rPr>
        <w:t>乌鲁木齐市域(部分)空间地理信息数据采集项目</w:t>
      </w:r>
    </w:p>
    <w:p w14:paraId="4932F936">
      <w:pPr>
        <w:overflowPunct w:val="0"/>
        <w:autoSpaceDE w:val="0"/>
        <w:autoSpaceDN w:val="0"/>
        <w:spacing w:line="480" w:lineRule="exact"/>
        <w:ind w:firstLine="480" w:firstLineChars="200"/>
        <w:outlineLvl w:val="1"/>
        <w:rPr>
          <w:rFonts w:ascii="宋体" w:hAnsi="宋体" w:cs="宋体"/>
          <w:bCs/>
          <w:sz w:val="24"/>
        </w:rPr>
      </w:pPr>
      <w:bookmarkStart w:id="14" w:name="_Toc149300395"/>
      <w:bookmarkStart w:id="15" w:name="_Toc149300619"/>
      <w:r>
        <w:rPr>
          <w:rFonts w:hint="eastAsia" w:ascii="宋体" w:hAnsi="宋体" w:cs="宋体"/>
          <w:bCs/>
          <w:sz w:val="24"/>
        </w:rPr>
        <w:t>预算金额：</w:t>
      </w:r>
      <w:bookmarkEnd w:id="14"/>
      <w:bookmarkEnd w:id="15"/>
      <w:r>
        <w:rPr>
          <w:rFonts w:hint="eastAsia" w:ascii="宋体" w:hAnsi="宋体" w:cs="宋体"/>
          <w:bCs/>
          <w:sz w:val="24"/>
          <w:lang w:val="en-US" w:eastAsia="zh-CN"/>
        </w:rPr>
        <w:t>456</w:t>
      </w:r>
      <w:r>
        <w:rPr>
          <w:rFonts w:hint="eastAsia" w:ascii="宋体" w:hAnsi="宋体" w:cs="宋体"/>
          <w:bCs/>
          <w:sz w:val="24"/>
        </w:rPr>
        <w:t>万元</w:t>
      </w:r>
    </w:p>
    <w:p w14:paraId="2374FE74">
      <w:pPr>
        <w:overflowPunct w:val="0"/>
        <w:autoSpaceDE w:val="0"/>
        <w:autoSpaceDN w:val="0"/>
        <w:spacing w:line="480" w:lineRule="exact"/>
        <w:ind w:firstLine="480" w:firstLineChars="200"/>
        <w:outlineLvl w:val="1"/>
        <w:rPr>
          <w:rFonts w:hint="default" w:ascii="宋体" w:hAnsi="宋体" w:eastAsia="宋体" w:cs="宋体"/>
          <w:bCs/>
          <w:sz w:val="24"/>
          <w:highlight w:val="none"/>
          <w:lang w:val="en-US" w:eastAsia="zh-CN"/>
        </w:rPr>
      </w:pPr>
      <w:bookmarkStart w:id="16" w:name="_Toc149300620"/>
      <w:bookmarkStart w:id="17" w:name="_Toc149300396"/>
      <w:r>
        <w:rPr>
          <w:rFonts w:hint="eastAsia" w:ascii="宋体" w:hAnsi="宋体" w:cs="宋体"/>
          <w:bCs/>
          <w:sz w:val="24"/>
        </w:rPr>
        <w:t>最高限价：</w:t>
      </w:r>
      <w:bookmarkEnd w:id="16"/>
      <w:bookmarkEnd w:id="17"/>
      <w:r>
        <w:rPr>
          <w:rFonts w:hint="eastAsia" w:ascii="宋体" w:hAnsi="宋体" w:cs="宋体"/>
          <w:bCs/>
          <w:sz w:val="24"/>
          <w:lang w:val="en-US" w:eastAsia="zh-CN"/>
        </w:rPr>
        <w:t>456万元</w:t>
      </w:r>
    </w:p>
    <w:p w14:paraId="5C38912C">
      <w:pPr>
        <w:overflowPunct w:val="0"/>
        <w:autoSpaceDE w:val="0"/>
        <w:autoSpaceDN w:val="0"/>
        <w:spacing w:line="480" w:lineRule="exact"/>
        <w:ind w:firstLine="480" w:firstLineChars="200"/>
        <w:outlineLvl w:val="1"/>
        <w:rPr>
          <w:rFonts w:hint="eastAsia" w:ascii="宋体" w:hAnsi="宋体" w:cs="宋体"/>
          <w:bCs/>
          <w:sz w:val="24"/>
          <w:highlight w:val="none"/>
          <w:lang w:eastAsia="zh-CN"/>
        </w:rPr>
      </w:pPr>
      <w:bookmarkStart w:id="18" w:name="_Toc149300621"/>
      <w:bookmarkStart w:id="19" w:name="_Toc149300397"/>
      <w:r>
        <w:rPr>
          <w:rFonts w:hint="eastAsia" w:ascii="宋体" w:hAnsi="宋体" w:cs="宋体"/>
          <w:bCs/>
          <w:sz w:val="24"/>
          <w:highlight w:val="none"/>
        </w:rPr>
        <w:t>采购需求：</w:t>
      </w:r>
      <w:bookmarkEnd w:id="18"/>
      <w:bookmarkEnd w:id="19"/>
      <w:bookmarkStart w:id="20" w:name="_Toc149300398"/>
      <w:bookmarkStart w:id="21" w:name="_Toc149300622"/>
      <w:r>
        <w:rPr>
          <w:rFonts w:hint="eastAsia" w:ascii="宋体" w:hAnsi="宋体" w:cs="宋体"/>
          <w:bCs/>
          <w:sz w:val="24"/>
          <w:highlight w:val="none"/>
          <w:lang w:eastAsia="zh-CN"/>
        </w:rPr>
        <w:t>本项目采购内容为采用无人机航空摄影技术完成乌鲁木齐市域约256平方千米优于3厘米地面分辨率的空间地理信息数据采集工作。项目具体建设内容为：1、完成符合国家质检要求的乌鲁木齐市域约256平方千米优于3厘米地面分辨率倾斜摄影影像获取、像片控制点布设与测量、空中三角测量、Mesh模型构建、模型修饰及轻量化、城市三维模型建设（LOD1.3级）等工作。2、完成符合国家质检要求的乌鲁木齐市域约10平方公里基础地理实体数据生产工作。数据现势性要求：数据成果现势性应优于2022年。</w:t>
      </w:r>
    </w:p>
    <w:p w14:paraId="50C8ECAE">
      <w:pPr>
        <w:overflowPunct w:val="0"/>
        <w:autoSpaceDE w:val="0"/>
        <w:autoSpaceDN w:val="0"/>
        <w:spacing w:line="480" w:lineRule="exact"/>
        <w:ind w:firstLine="480" w:firstLineChars="200"/>
        <w:outlineLvl w:val="1"/>
        <w:rPr>
          <w:rFonts w:hint="eastAsia" w:ascii="宋体" w:hAnsi="宋体" w:eastAsia="宋体" w:cs="宋体"/>
          <w:bCs/>
          <w:sz w:val="24"/>
          <w:highlight w:val="none"/>
          <w:lang w:val="en-US" w:eastAsia="zh-CN"/>
        </w:rPr>
      </w:pPr>
      <w:r>
        <w:rPr>
          <w:rFonts w:hint="eastAsia" w:ascii="宋体" w:hAnsi="宋体" w:cs="宋体"/>
          <w:bCs/>
          <w:sz w:val="24"/>
          <w:highlight w:val="none"/>
        </w:rPr>
        <w:t>合同履行期限：</w:t>
      </w:r>
      <w:bookmarkEnd w:id="20"/>
      <w:bookmarkEnd w:id="21"/>
      <w:r>
        <w:rPr>
          <w:rFonts w:hint="eastAsia" w:ascii="宋体" w:hAnsi="宋体" w:cs="宋体"/>
          <w:bCs/>
          <w:sz w:val="24"/>
          <w:highlight w:val="none"/>
        </w:rPr>
        <w:t>自收到中标通知书之日起40日历日内完成所有工作内容。</w:t>
      </w:r>
    </w:p>
    <w:p w14:paraId="40C66AB6">
      <w:pPr>
        <w:overflowPunct w:val="0"/>
        <w:autoSpaceDE w:val="0"/>
        <w:autoSpaceDN w:val="0"/>
        <w:spacing w:line="480" w:lineRule="exact"/>
        <w:ind w:firstLine="480" w:firstLineChars="200"/>
        <w:outlineLvl w:val="1"/>
        <w:rPr>
          <w:rFonts w:ascii="宋体" w:hAnsi="宋体" w:cs="宋体"/>
          <w:bCs/>
          <w:sz w:val="24"/>
        </w:rPr>
      </w:pPr>
      <w:bookmarkStart w:id="22" w:name="_Toc149300623"/>
      <w:bookmarkStart w:id="23" w:name="_Toc149300399"/>
      <w:r>
        <w:rPr>
          <w:rFonts w:hint="eastAsia" w:ascii="宋体" w:hAnsi="宋体" w:cs="宋体"/>
          <w:bCs/>
          <w:sz w:val="24"/>
        </w:rPr>
        <w:t>本项目</w:t>
      </w:r>
      <w:r>
        <w:rPr>
          <w:rFonts w:hint="eastAsia" w:ascii="宋体" w:hAnsi="宋体" w:cs="宋体"/>
          <w:bCs/>
          <w:sz w:val="24"/>
          <w:lang w:eastAsia="zh-CN"/>
        </w:rPr>
        <w:t>（否）</w:t>
      </w:r>
      <w:r>
        <w:rPr>
          <w:rFonts w:hint="eastAsia" w:ascii="宋体" w:hAnsi="宋体" w:cs="宋体"/>
          <w:bCs/>
          <w:sz w:val="24"/>
        </w:rPr>
        <w:t>接受联合体投标。</w:t>
      </w:r>
      <w:bookmarkEnd w:id="22"/>
      <w:bookmarkEnd w:id="23"/>
    </w:p>
    <w:p w14:paraId="29122DA2">
      <w:pPr>
        <w:overflowPunct w:val="0"/>
        <w:autoSpaceDE w:val="0"/>
        <w:autoSpaceDN w:val="0"/>
        <w:spacing w:line="480" w:lineRule="exact"/>
        <w:outlineLvl w:val="1"/>
        <w:rPr>
          <w:rFonts w:ascii="宋体" w:hAnsi="宋体" w:cs="宋体"/>
          <w:b/>
          <w:sz w:val="24"/>
        </w:rPr>
      </w:pPr>
      <w:bookmarkStart w:id="24" w:name="_Toc149300400"/>
      <w:bookmarkStart w:id="25" w:name="_Toc149300624"/>
      <w:r>
        <w:rPr>
          <w:rFonts w:hint="eastAsia" w:ascii="宋体" w:hAnsi="宋体" w:cs="宋体"/>
          <w:b/>
          <w:sz w:val="24"/>
        </w:rPr>
        <w:t>二、申请人的资格要求：</w:t>
      </w:r>
      <w:bookmarkEnd w:id="24"/>
      <w:bookmarkEnd w:id="25"/>
    </w:p>
    <w:p w14:paraId="719BCDC2">
      <w:pPr>
        <w:overflowPunct w:val="0"/>
        <w:autoSpaceDE w:val="0"/>
        <w:autoSpaceDN w:val="0"/>
        <w:spacing w:line="480" w:lineRule="exact"/>
        <w:ind w:firstLine="480" w:firstLineChars="200"/>
        <w:outlineLvl w:val="1"/>
        <w:rPr>
          <w:rFonts w:ascii="宋体" w:hAnsi="宋体" w:cs="宋体"/>
          <w:bCs/>
          <w:sz w:val="24"/>
        </w:rPr>
      </w:pPr>
      <w:bookmarkStart w:id="26" w:name="_Toc149300401"/>
      <w:bookmarkStart w:id="27" w:name="_Toc149300625"/>
      <w:r>
        <w:rPr>
          <w:rFonts w:hint="eastAsia" w:ascii="宋体" w:hAnsi="宋体" w:cs="宋体"/>
          <w:bCs/>
          <w:sz w:val="24"/>
        </w:rPr>
        <w:t>1.满足《中华人民共和国政府采购法》第二十二条规定；</w:t>
      </w:r>
      <w:bookmarkEnd w:id="26"/>
      <w:bookmarkEnd w:id="27"/>
    </w:p>
    <w:p w14:paraId="345404B2">
      <w:pPr>
        <w:overflowPunct w:val="0"/>
        <w:autoSpaceDE w:val="0"/>
        <w:autoSpaceDN w:val="0"/>
        <w:spacing w:line="480" w:lineRule="exact"/>
        <w:ind w:firstLine="480" w:firstLineChars="200"/>
        <w:outlineLvl w:val="1"/>
        <w:rPr>
          <w:rFonts w:ascii="宋体" w:hAnsi="宋体" w:cs="宋体"/>
          <w:bCs/>
          <w:sz w:val="24"/>
        </w:rPr>
      </w:pPr>
      <w:bookmarkStart w:id="28" w:name="_Toc149300626"/>
      <w:bookmarkStart w:id="29" w:name="_Toc149300402"/>
      <w:r>
        <w:rPr>
          <w:rFonts w:hint="eastAsia" w:ascii="宋体" w:hAnsi="宋体" w:cs="宋体"/>
          <w:bCs/>
          <w:sz w:val="24"/>
        </w:rPr>
        <w:t>2.落实政府采购政策需满足的资格要求：</w:t>
      </w:r>
      <w:r>
        <w:rPr>
          <w:rFonts w:hint="eastAsia" w:ascii="宋体" w:hAnsi="宋体" w:cs="宋体"/>
          <w:bCs/>
          <w:sz w:val="24"/>
          <w:lang w:eastAsia="zh-CN"/>
        </w:rPr>
        <w:t>无</w:t>
      </w:r>
      <w:r>
        <w:rPr>
          <w:rFonts w:hint="eastAsia" w:ascii="宋体" w:hAnsi="宋体" w:cs="宋体"/>
          <w:bCs/>
          <w:sz w:val="24"/>
        </w:rPr>
        <w:t>；</w:t>
      </w:r>
      <w:bookmarkEnd w:id="28"/>
      <w:bookmarkEnd w:id="29"/>
    </w:p>
    <w:p w14:paraId="0651ECC8">
      <w:pPr>
        <w:overflowPunct w:val="0"/>
        <w:autoSpaceDE w:val="0"/>
        <w:autoSpaceDN w:val="0"/>
        <w:spacing w:line="480" w:lineRule="exact"/>
        <w:ind w:firstLine="480" w:firstLineChars="200"/>
        <w:outlineLvl w:val="1"/>
        <w:rPr>
          <w:rFonts w:hint="eastAsia" w:ascii="宋体" w:hAnsi="宋体" w:cs="宋体"/>
          <w:bCs/>
          <w:sz w:val="24"/>
        </w:rPr>
      </w:pPr>
      <w:bookmarkStart w:id="30" w:name="_Toc149300403"/>
      <w:bookmarkStart w:id="31" w:name="_Toc149300627"/>
      <w:r>
        <w:rPr>
          <w:rFonts w:hint="eastAsia" w:ascii="宋体" w:hAnsi="宋体" w:cs="宋体"/>
          <w:bCs/>
          <w:sz w:val="24"/>
        </w:rPr>
        <w:t>3.本项目的特定资格要求：</w:t>
      </w:r>
      <w:bookmarkEnd w:id="30"/>
      <w:bookmarkEnd w:id="31"/>
      <w:r>
        <w:rPr>
          <w:rFonts w:hint="eastAsia" w:ascii="宋体" w:hAnsi="宋体" w:cs="宋体"/>
          <w:bCs/>
          <w:sz w:val="24"/>
          <w:lang w:val="en-US" w:eastAsia="zh-CN"/>
        </w:rPr>
        <w:t>投标人具有民用无人驾驶航空器运营合格证以及行政主管部门颁发的乙级及以上测绘资质，且子项包括：测绘航空摄影、摄影测量与遥感、地理信息系统工程、工程测量</w:t>
      </w:r>
      <w:r>
        <w:rPr>
          <w:rFonts w:hint="eastAsia" w:ascii="宋体" w:hAnsi="宋体" w:cs="宋体"/>
          <w:bCs/>
          <w:sz w:val="24"/>
        </w:rPr>
        <w:t>。</w:t>
      </w:r>
    </w:p>
    <w:p w14:paraId="7E6E238D">
      <w:pPr>
        <w:overflowPunct w:val="0"/>
        <w:autoSpaceDE w:val="0"/>
        <w:autoSpaceDN w:val="0"/>
        <w:spacing w:line="480" w:lineRule="exact"/>
        <w:outlineLvl w:val="1"/>
        <w:rPr>
          <w:rFonts w:ascii="宋体" w:hAnsi="宋体" w:cs="宋体"/>
          <w:b/>
          <w:sz w:val="24"/>
        </w:rPr>
      </w:pPr>
      <w:bookmarkStart w:id="32" w:name="_Toc149300628"/>
      <w:bookmarkStart w:id="33" w:name="_Toc149300404"/>
      <w:r>
        <w:rPr>
          <w:rFonts w:hint="eastAsia" w:ascii="宋体" w:hAnsi="宋体" w:cs="宋体"/>
          <w:b/>
          <w:sz w:val="24"/>
        </w:rPr>
        <w:t>三、获取招标文件</w:t>
      </w:r>
      <w:bookmarkEnd w:id="32"/>
      <w:bookmarkEnd w:id="33"/>
    </w:p>
    <w:p w14:paraId="28F4A9EE">
      <w:pPr>
        <w:overflowPunct w:val="0"/>
        <w:autoSpaceDE w:val="0"/>
        <w:autoSpaceDN w:val="0"/>
        <w:spacing w:line="480" w:lineRule="exact"/>
        <w:ind w:firstLine="480" w:firstLineChars="200"/>
        <w:outlineLvl w:val="1"/>
        <w:rPr>
          <w:rFonts w:ascii="宋体" w:hAnsi="宋体" w:cs="宋体"/>
          <w:bCs/>
          <w:sz w:val="24"/>
        </w:rPr>
      </w:pPr>
      <w:bookmarkStart w:id="34" w:name="_Toc149300405"/>
      <w:bookmarkStart w:id="35" w:name="_Toc149300629"/>
      <w:r>
        <w:rPr>
          <w:rFonts w:hint="eastAsia" w:ascii="宋体" w:hAnsi="宋体" w:cs="宋体"/>
          <w:bCs/>
          <w:color w:val="222222" w:themeColor="text1" w:themeShade="80"/>
          <w:sz w:val="24"/>
        </w:rPr>
        <w:t>时间：</w:t>
      </w:r>
      <w:r>
        <w:rPr>
          <w:rFonts w:hint="eastAsia" w:ascii="宋体" w:hAnsi="宋体" w:cs="宋体"/>
          <w:bCs/>
          <w:color w:val="222222" w:themeColor="text1" w:themeShade="80"/>
          <w:sz w:val="24"/>
          <w:lang w:eastAsia="zh-CN"/>
        </w:rPr>
        <w:t>2025年</w:t>
      </w:r>
      <w:r>
        <w:rPr>
          <w:rFonts w:hint="eastAsia" w:ascii="宋体" w:hAnsi="宋体" w:cs="宋体"/>
          <w:bCs/>
          <w:color w:val="222222" w:themeColor="text1" w:themeShade="80"/>
          <w:sz w:val="24"/>
          <w:lang w:val="en-US" w:eastAsia="zh-CN"/>
        </w:rPr>
        <w:t>6</w:t>
      </w:r>
      <w:r>
        <w:rPr>
          <w:rFonts w:hint="eastAsia" w:ascii="宋体" w:hAnsi="宋体" w:cs="宋体"/>
          <w:bCs/>
          <w:color w:val="222222" w:themeColor="text1" w:themeShade="80"/>
          <w:sz w:val="24"/>
          <w:lang w:eastAsia="zh-CN"/>
        </w:rPr>
        <w:t>月</w:t>
      </w:r>
      <w:r>
        <w:rPr>
          <w:rFonts w:hint="eastAsia" w:ascii="宋体" w:hAnsi="宋体" w:cs="宋体"/>
          <w:bCs/>
          <w:color w:val="222222" w:themeColor="text1" w:themeShade="80"/>
          <w:sz w:val="24"/>
          <w:lang w:val="en-US" w:eastAsia="zh-CN"/>
        </w:rPr>
        <w:t>11</w:t>
      </w:r>
      <w:r>
        <w:rPr>
          <w:rFonts w:hint="eastAsia" w:ascii="宋体" w:hAnsi="宋体" w:cs="宋体"/>
          <w:bCs/>
          <w:color w:val="222222" w:themeColor="text1" w:themeShade="80"/>
          <w:sz w:val="24"/>
          <w:lang w:eastAsia="zh-CN"/>
        </w:rPr>
        <w:t>日至2025年</w:t>
      </w:r>
      <w:r>
        <w:rPr>
          <w:rFonts w:hint="eastAsia" w:ascii="宋体" w:hAnsi="宋体" w:cs="宋体"/>
          <w:bCs/>
          <w:color w:val="222222" w:themeColor="text1" w:themeShade="80"/>
          <w:sz w:val="24"/>
          <w:lang w:val="en-US" w:eastAsia="zh-CN"/>
        </w:rPr>
        <w:t>6</w:t>
      </w:r>
      <w:r>
        <w:rPr>
          <w:rFonts w:hint="eastAsia" w:ascii="宋体" w:hAnsi="宋体" w:cs="宋体"/>
          <w:bCs/>
          <w:color w:val="222222" w:themeColor="text1" w:themeShade="80"/>
          <w:sz w:val="24"/>
          <w:lang w:eastAsia="zh-CN"/>
        </w:rPr>
        <w:t>月</w:t>
      </w:r>
      <w:r>
        <w:rPr>
          <w:rFonts w:hint="eastAsia" w:ascii="宋体" w:hAnsi="宋体" w:cs="宋体"/>
          <w:bCs/>
          <w:color w:val="222222" w:themeColor="text1" w:themeShade="80"/>
          <w:sz w:val="24"/>
          <w:lang w:val="en-US" w:eastAsia="zh-CN"/>
        </w:rPr>
        <w:t>18</w:t>
      </w:r>
      <w:r>
        <w:rPr>
          <w:rFonts w:hint="eastAsia" w:ascii="宋体" w:hAnsi="宋体" w:cs="宋体"/>
          <w:bCs/>
          <w:color w:val="222222" w:themeColor="text1" w:themeShade="80"/>
          <w:sz w:val="24"/>
          <w:lang w:eastAsia="zh-CN"/>
        </w:rPr>
        <w:t>日</w:t>
      </w:r>
      <w:r>
        <w:rPr>
          <w:rFonts w:hint="eastAsia" w:ascii="宋体" w:hAnsi="宋体" w:cs="宋体"/>
          <w:bCs/>
          <w:color w:val="222222" w:themeColor="text1" w:themeShade="80"/>
          <w:sz w:val="24"/>
        </w:rPr>
        <w:t>，</w:t>
      </w:r>
      <w:r>
        <w:rPr>
          <w:rFonts w:hint="eastAsia" w:ascii="宋体" w:hAnsi="宋体" w:cs="宋体"/>
          <w:bCs/>
          <w:sz w:val="24"/>
        </w:rPr>
        <w:t>每天上午10:00至14:00，下午1</w:t>
      </w:r>
      <w:r>
        <w:rPr>
          <w:rFonts w:hint="eastAsia" w:ascii="宋体" w:hAnsi="宋体" w:cs="宋体"/>
          <w:bCs/>
          <w:sz w:val="24"/>
          <w:lang w:val="en-US" w:eastAsia="zh-CN"/>
        </w:rPr>
        <w:t>6</w:t>
      </w:r>
      <w:r>
        <w:rPr>
          <w:rFonts w:hint="eastAsia" w:ascii="宋体" w:hAnsi="宋体" w:cs="宋体"/>
          <w:bCs/>
          <w:sz w:val="24"/>
        </w:rPr>
        <w:t>:</w:t>
      </w:r>
      <w:r>
        <w:rPr>
          <w:rFonts w:hint="eastAsia" w:ascii="宋体" w:hAnsi="宋体" w:cs="宋体"/>
          <w:bCs/>
          <w:sz w:val="24"/>
          <w:lang w:val="en-US" w:eastAsia="zh-CN"/>
        </w:rPr>
        <w:t>0</w:t>
      </w:r>
      <w:r>
        <w:rPr>
          <w:rFonts w:hint="eastAsia" w:ascii="宋体" w:hAnsi="宋体" w:cs="宋体"/>
          <w:bCs/>
          <w:sz w:val="24"/>
        </w:rPr>
        <w:t>0至</w:t>
      </w:r>
      <w:r>
        <w:rPr>
          <w:rFonts w:hint="eastAsia" w:ascii="宋体" w:hAnsi="宋体" w:cs="宋体"/>
          <w:bCs/>
          <w:sz w:val="24"/>
          <w:lang w:val="en-US" w:eastAsia="zh-CN"/>
        </w:rPr>
        <w:t>20</w:t>
      </w:r>
      <w:r>
        <w:rPr>
          <w:rFonts w:hint="eastAsia" w:ascii="宋体" w:hAnsi="宋体" w:cs="宋体"/>
          <w:bCs/>
          <w:sz w:val="24"/>
        </w:rPr>
        <w:t>:</w:t>
      </w:r>
      <w:r>
        <w:rPr>
          <w:rFonts w:hint="eastAsia" w:ascii="宋体" w:hAnsi="宋体" w:cs="宋体"/>
          <w:bCs/>
          <w:sz w:val="24"/>
          <w:lang w:val="en-US" w:eastAsia="zh-CN"/>
        </w:rPr>
        <w:t>0</w:t>
      </w:r>
      <w:r>
        <w:rPr>
          <w:rFonts w:hint="eastAsia" w:ascii="宋体" w:hAnsi="宋体" w:cs="宋体"/>
          <w:bCs/>
          <w:sz w:val="24"/>
        </w:rPr>
        <w:t>0（北京时间，法定节假日除外）</w:t>
      </w:r>
      <w:bookmarkEnd w:id="34"/>
      <w:bookmarkEnd w:id="35"/>
    </w:p>
    <w:p w14:paraId="46567EEA">
      <w:pPr>
        <w:overflowPunct w:val="0"/>
        <w:autoSpaceDE w:val="0"/>
        <w:autoSpaceDN w:val="0"/>
        <w:spacing w:line="480" w:lineRule="exact"/>
        <w:ind w:firstLine="480" w:firstLineChars="200"/>
        <w:outlineLvl w:val="1"/>
        <w:rPr>
          <w:rFonts w:ascii="宋体" w:hAnsi="宋体" w:cs="宋体"/>
          <w:bCs/>
          <w:sz w:val="24"/>
        </w:rPr>
      </w:pPr>
      <w:bookmarkStart w:id="36" w:name="_Toc149300406"/>
      <w:bookmarkStart w:id="37" w:name="_Toc149300630"/>
      <w:r>
        <w:rPr>
          <w:rFonts w:ascii="宋体" w:hAnsi="宋体" w:cs="宋体"/>
          <w:bCs/>
          <w:sz w:val="24"/>
        </w:rPr>
        <w:t>地点：</w:t>
      </w:r>
      <w:r>
        <w:rPr>
          <w:rFonts w:hint="eastAsia" w:ascii="宋体" w:hAnsi="宋体" w:cs="宋体"/>
          <w:bCs/>
          <w:sz w:val="24"/>
        </w:rPr>
        <w:t>政采云平台http://www.zcygov.cn/</w:t>
      </w:r>
      <w:bookmarkEnd w:id="36"/>
      <w:bookmarkEnd w:id="37"/>
    </w:p>
    <w:p w14:paraId="1F53C831">
      <w:pPr>
        <w:overflowPunct w:val="0"/>
        <w:autoSpaceDE w:val="0"/>
        <w:autoSpaceDN w:val="0"/>
        <w:spacing w:line="480" w:lineRule="exact"/>
        <w:ind w:firstLine="480" w:firstLineChars="200"/>
        <w:outlineLvl w:val="1"/>
        <w:rPr>
          <w:rFonts w:ascii="宋体" w:hAnsi="宋体" w:cs="宋体"/>
          <w:bCs/>
          <w:sz w:val="24"/>
        </w:rPr>
      </w:pPr>
      <w:bookmarkStart w:id="38" w:name="_Toc149300407"/>
      <w:bookmarkStart w:id="39" w:name="_Toc149300631"/>
      <w:r>
        <w:rPr>
          <w:rFonts w:ascii="宋体" w:hAnsi="宋体" w:cs="宋体"/>
          <w:bCs/>
          <w:sz w:val="24"/>
        </w:rPr>
        <w:t>方式：</w:t>
      </w:r>
      <w:bookmarkEnd w:id="38"/>
      <w:bookmarkEnd w:id="39"/>
      <w:r>
        <w:rPr>
          <w:rFonts w:hint="eastAsia" w:ascii="宋体" w:hAnsi="宋体" w:cs="宋体"/>
          <w:bCs/>
          <w:sz w:val="24"/>
        </w:rPr>
        <w:t>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p>
    <w:p w14:paraId="446779CE">
      <w:pPr>
        <w:overflowPunct w:val="0"/>
        <w:autoSpaceDE w:val="0"/>
        <w:autoSpaceDN w:val="0"/>
        <w:spacing w:line="480" w:lineRule="exact"/>
        <w:ind w:firstLine="480" w:firstLineChars="200"/>
        <w:outlineLvl w:val="1"/>
        <w:rPr>
          <w:rFonts w:ascii="宋体" w:hAnsi="宋体" w:cs="宋体"/>
          <w:bCs/>
          <w:sz w:val="24"/>
        </w:rPr>
      </w:pPr>
      <w:bookmarkStart w:id="40" w:name="_Toc149300408"/>
      <w:bookmarkStart w:id="41" w:name="_Toc149300632"/>
      <w:r>
        <w:rPr>
          <w:rFonts w:ascii="宋体" w:hAnsi="宋体" w:cs="宋体"/>
          <w:bCs/>
          <w:sz w:val="24"/>
        </w:rPr>
        <w:t>售价：</w:t>
      </w:r>
      <w:r>
        <w:rPr>
          <w:rFonts w:hint="eastAsia" w:ascii="宋体" w:hAnsi="宋体" w:cs="宋体"/>
          <w:bCs/>
          <w:sz w:val="24"/>
        </w:rPr>
        <w:t>0</w:t>
      </w:r>
      <w:r>
        <w:rPr>
          <w:rFonts w:ascii="宋体" w:hAnsi="宋体" w:cs="宋体"/>
          <w:bCs/>
          <w:sz w:val="24"/>
        </w:rPr>
        <w:t>元</w:t>
      </w:r>
      <w:bookmarkEnd w:id="40"/>
      <w:bookmarkEnd w:id="41"/>
    </w:p>
    <w:p w14:paraId="6BF0E386">
      <w:pPr>
        <w:overflowPunct w:val="0"/>
        <w:autoSpaceDE w:val="0"/>
        <w:autoSpaceDN w:val="0"/>
        <w:spacing w:line="480" w:lineRule="exact"/>
        <w:outlineLvl w:val="1"/>
        <w:rPr>
          <w:rFonts w:ascii="宋体" w:hAnsi="宋体" w:cs="宋体"/>
          <w:b/>
          <w:sz w:val="24"/>
        </w:rPr>
      </w:pPr>
      <w:bookmarkStart w:id="42" w:name="_Toc149300633"/>
      <w:bookmarkStart w:id="43" w:name="_Toc149300409"/>
      <w:r>
        <w:rPr>
          <w:rFonts w:hint="eastAsia" w:ascii="宋体" w:hAnsi="宋体" w:cs="宋体"/>
          <w:b/>
          <w:sz w:val="24"/>
        </w:rPr>
        <w:t>四、提交投标文件截止时间、开标时间和地点</w:t>
      </w:r>
      <w:bookmarkEnd w:id="42"/>
      <w:bookmarkEnd w:id="43"/>
    </w:p>
    <w:p w14:paraId="3FB986F5">
      <w:pPr>
        <w:overflowPunct w:val="0"/>
        <w:autoSpaceDE w:val="0"/>
        <w:autoSpaceDN w:val="0"/>
        <w:spacing w:line="480" w:lineRule="exact"/>
        <w:ind w:firstLine="480" w:firstLineChars="200"/>
        <w:outlineLvl w:val="1"/>
        <w:rPr>
          <w:rFonts w:ascii="宋体" w:hAnsi="宋体" w:cs="宋体"/>
          <w:bCs/>
          <w:color w:val="auto"/>
          <w:sz w:val="24"/>
        </w:rPr>
      </w:pPr>
      <w:bookmarkStart w:id="44" w:name="_Toc149300410"/>
      <w:bookmarkStart w:id="45" w:name="_Toc149300634"/>
      <w:r>
        <w:rPr>
          <w:rFonts w:hint="eastAsia" w:ascii="宋体" w:hAnsi="宋体" w:cs="宋体"/>
          <w:bCs/>
          <w:sz w:val="24"/>
        </w:rPr>
        <w:t>提交投标文件截止</w:t>
      </w:r>
      <w:r>
        <w:rPr>
          <w:rFonts w:hint="eastAsia" w:ascii="宋体" w:hAnsi="宋体" w:cs="宋体"/>
          <w:bCs/>
          <w:color w:val="222222" w:themeColor="text1" w:themeShade="80"/>
          <w:sz w:val="24"/>
        </w:rPr>
        <w:t>时间：202</w:t>
      </w:r>
      <w:r>
        <w:rPr>
          <w:rFonts w:hint="eastAsia" w:ascii="宋体" w:hAnsi="宋体" w:cs="宋体"/>
          <w:bCs/>
          <w:color w:val="222222" w:themeColor="text1" w:themeShade="80"/>
          <w:sz w:val="24"/>
          <w:lang w:val="en-US" w:eastAsia="zh-CN"/>
        </w:rPr>
        <w:t>5</w:t>
      </w:r>
      <w:r>
        <w:rPr>
          <w:rFonts w:hint="eastAsia" w:ascii="宋体" w:hAnsi="宋体" w:cs="宋体"/>
          <w:bCs/>
          <w:color w:val="222222" w:themeColor="text1" w:themeShade="80"/>
          <w:sz w:val="24"/>
        </w:rPr>
        <w:t>年</w:t>
      </w:r>
      <w:r>
        <w:rPr>
          <w:rFonts w:hint="eastAsia" w:ascii="宋体" w:hAnsi="宋体" w:cs="宋体"/>
          <w:bCs/>
          <w:color w:val="222222" w:themeColor="text1" w:themeShade="80"/>
          <w:sz w:val="24"/>
          <w:lang w:val="en-US" w:eastAsia="zh-CN"/>
        </w:rPr>
        <w:t>7月2日11</w:t>
      </w:r>
      <w:r>
        <w:rPr>
          <w:rFonts w:hint="eastAsia" w:ascii="宋体" w:hAnsi="宋体" w:cs="宋体"/>
          <w:bCs/>
          <w:color w:val="222222" w:themeColor="text1" w:themeShade="80"/>
          <w:sz w:val="24"/>
        </w:rPr>
        <w:t>点00分（北</w:t>
      </w:r>
      <w:r>
        <w:rPr>
          <w:rFonts w:hint="eastAsia" w:ascii="宋体" w:hAnsi="宋体" w:cs="宋体"/>
          <w:bCs/>
          <w:color w:val="auto"/>
          <w:sz w:val="24"/>
        </w:rPr>
        <w:t>京时间）</w:t>
      </w:r>
      <w:bookmarkEnd w:id="44"/>
      <w:bookmarkEnd w:id="45"/>
    </w:p>
    <w:p w14:paraId="3A21AE65">
      <w:pPr>
        <w:overflowPunct w:val="0"/>
        <w:autoSpaceDE w:val="0"/>
        <w:autoSpaceDN w:val="0"/>
        <w:spacing w:line="480" w:lineRule="exact"/>
        <w:ind w:firstLine="480" w:firstLineChars="200"/>
        <w:outlineLvl w:val="1"/>
        <w:rPr>
          <w:rFonts w:ascii="宋体" w:hAnsi="宋体" w:cs="宋体"/>
          <w:bCs/>
          <w:sz w:val="24"/>
        </w:rPr>
      </w:pPr>
      <w:bookmarkStart w:id="46" w:name="_Toc149300411"/>
      <w:bookmarkStart w:id="47" w:name="_Toc149300635"/>
      <w:r>
        <w:rPr>
          <w:rFonts w:hint="eastAsia" w:ascii="宋体" w:hAnsi="宋体" w:cs="宋体"/>
          <w:bCs/>
          <w:sz w:val="24"/>
        </w:rPr>
        <w:t>地    点：请登录政采云投标客户端投标</w:t>
      </w:r>
      <w:bookmarkEnd w:id="46"/>
      <w:bookmarkEnd w:id="47"/>
    </w:p>
    <w:p w14:paraId="1E5EDB0A">
      <w:pPr>
        <w:overflowPunct w:val="0"/>
        <w:autoSpaceDE w:val="0"/>
        <w:autoSpaceDN w:val="0"/>
        <w:spacing w:line="480" w:lineRule="exact"/>
        <w:outlineLvl w:val="1"/>
        <w:rPr>
          <w:rFonts w:ascii="宋体" w:hAnsi="宋体" w:cs="宋体"/>
          <w:b/>
          <w:sz w:val="24"/>
        </w:rPr>
      </w:pPr>
      <w:bookmarkStart w:id="48" w:name="_Toc149300412"/>
      <w:bookmarkStart w:id="49" w:name="_Toc149300636"/>
      <w:r>
        <w:rPr>
          <w:rFonts w:hint="eastAsia" w:ascii="宋体" w:hAnsi="宋体" w:cs="宋体"/>
          <w:b/>
          <w:sz w:val="24"/>
        </w:rPr>
        <w:t>五、公告期限</w:t>
      </w:r>
      <w:bookmarkEnd w:id="48"/>
      <w:bookmarkEnd w:id="49"/>
    </w:p>
    <w:p w14:paraId="0FD8172A">
      <w:pPr>
        <w:overflowPunct w:val="0"/>
        <w:autoSpaceDE w:val="0"/>
        <w:autoSpaceDN w:val="0"/>
        <w:spacing w:line="480" w:lineRule="exact"/>
        <w:ind w:firstLine="480" w:firstLineChars="200"/>
        <w:outlineLvl w:val="1"/>
        <w:rPr>
          <w:rFonts w:ascii="宋体" w:hAnsi="宋体" w:cs="宋体"/>
          <w:bCs/>
          <w:sz w:val="24"/>
        </w:rPr>
      </w:pPr>
      <w:bookmarkStart w:id="50" w:name="_Toc149300637"/>
      <w:bookmarkStart w:id="51" w:name="_Toc149300413"/>
      <w:r>
        <w:rPr>
          <w:rFonts w:hint="eastAsia" w:ascii="宋体" w:hAnsi="宋体" w:cs="宋体"/>
          <w:bCs/>
          <w:sz w:val="24"/>
        </w:rPr>
        <w:t>自本公告发布之日起5个工作日。</w:t>
      </w:r>
      <w:bookmarkEnd w:id="50"/>
      <w:bookmarkEnd w:id="51"/>
    </w:p>
    <w:p w14:paraId="36C69C36">
      <w:pPr>
        <w:overflowPunct w:val="0"/>
        <w:autoSpaceDE w:val="0"/>
        <w:autoSpaceDN w:val="0"/>
        <w:spacing w:line="480" w:lineRule="exact"/>
        <w:outlineLvl w:val="1"/>
        <w:rPr>
          <w:rFonts w:ascii="宋体" w:hAnsi="宋体" w:cs="宋体"/>
          <w:b/>
          <w:sz w:val="24"/>
        </w:rPr>
      </w:pPr>
      <w:bookmarkStart w:id="52" w:name="_Toc149300638"/>
      <w:bookmarkStart w:id="53" w:name="_Toc149300414"/>
      <w:r>
        <w:rPr>
          <w:rFonts w:hint="eastAsia" w:ascii="宋体" w:hAnsi="宋体" w:cs="宋体"/>
          <w:b/>
          <w:sz w:val="24"/>
        </w:rPr>
        <w:t>六、其他补充事宜</w:t>
      </w:r>
      <w:bookmarkEnd w:id="52"/>
      <w:bookmarkEnd w:id="53"/>
    </w:p>
    <w:p w14:paraId="46448E96">
      <w:pPr>
        <w:overflowPunct w:val="0"/>
        <w:autoSpaceDE w:val="0"/>
        <w:autoSpaceDN w:val="0"/>
        <w:spacing w:line="480" w:lineRule="exact"/>
        <w:ind w:firstLine="480" w:firstLineChars="200"/>
        <w:outlineLvl w:val="1"/>
        <w:rPr>
          <w:rFonts w:ascii="宋体" w:hAnsi="宋体" w:cs="宋体"/>
          <w:bCs/>
          <w:sz w:val="24"/>
        </w:rPr>
      </w:pPr>
      <w:bookmarkStart w:id="54" w:name="_Toc149300415"/>
      <w:bookmarkStart w:id="55" w:name="_Toc149300639"/>
      <w:r>
        <w:rPr>
          <w:rFonts w:hint="eastAsia" w:ascii="宋体" w:hAnsi="宋体" w:cs="宋体"/>
          <w:bCs/>
          <w:sz w:val="24"/>
        </w:rPr>
        <w:t>1.本项目实行全流程电子招投标。</w:t>
      </w:r>
      <w:bookmarkEnd w:id="54"/>
      <w:bookmarkEnd w:id="55"/>
    </w:p>
    <w:p w14:paraId="79A06852">
      <w:pPr>
        <w:overflowPunct w:val="0"/>
        <w:autoSpaceDE w:val="0"/>
        <w:autoSpaceDN w:val="0"/>
        <w:spacing w:line="480" w:lineRule="exact"/>
        <w:ind w:firstLine="480" w:firstLineChars="200"/>
        <w:outlineLvl w:val="1"/>
        <w:rPr>
          <w:rFonts w:ascii="宋体" w:hAnsi="宋体" w:cs="宋体"/>
          <w:bCs/>
          <w:sz w:val="24"/>
        </w:rPr>
      </w:pPr>
      <w:bookmarkStart w:id="56" w:name="_Toc149300640"/>
      <w:bookmarkStart w:id="57" w:name="_Toc149300416"/>
      <w:r>
        <w:rPr>
          <w:rFonts w:hint="eastAsia" w:ascii="宋体" w:hAnsi="宋体" w:cs="宋体"/>
          <w:bCs/>
          <w:sz w:val="24"/>
        </w:rPr>
        <w:t>2.各供应商在开标前应确保成为新疆政府采购网正式注册入库供应商，并完成CA数字证书（符合国密标准）申领。因未注册入库、未办理CA数字证书等原因造成无法投标或投标失败等后果由供应商自行承担。有意向参与电子开评标的供应商，可访问新疆数字证书认证中心官方网站或下载“新疆政务通”APP自行进行申领。如需咨询，请联系新疆CA服务热线0991-2819290。</w:t>
      </w:r>
      <w:bookmarkEnd w:id="56"/>
      <w:bookmarkEnd w:id="57"/>
    </w:p>
    <w:p w14:paraId="1433527F">
      <w:pPr>
        <w:overflowPunct w:val="0"/>
        <w:autoSpaceDE w:val="0"/>
        <w:autoSpaceDN w:val="0"/>
        <w:spacing w:line="480" w:lineRule="exact"/>
        <w:ind w:firstLine="480" w:firstLineChars="200"/>
        <w:jc w:val="left"/>
        <w:outlineLvl w:val="1"/>
        <w:rPr>
          <w:rFonts w:ascii="宋体" w:hAnsi="宋体" w:cs="宋体"/>
          <w:bCs/>
          <w:sz w:val="24"/>
        </w:rPr>
      </w:pPr>
      <w:bookmarkStart w:id="58" w:name="_Toc149300417"/>
      <w:bookmarkStart w:id="59" w:name="_Toc149300641"/>
      <w:r>
        <w:rPr>
          <w:rFonts w:hint="eastAsia" w:ascii="宋体" w:hAnsi="宋体" w:cs="宋体"/>
          <w:bCs/>
          <w:sz w:val="24"/>
        </w:rPr>
        <w:t>3.供应商将政采云电子交易客户端下载、安装完成后，可通过账号密码或CA登录客户端进行投标文件的制作。在使用政采云投标客户端时，建议使用WIN7及以上操作系统。客户端请至新疆政府采购网（http://www.ccgp-xinjiang.gov.cn/）下载专区查看，如有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bookmarkEnd w:id="58"/>
      <w:bookmarkEnd w:id="59"/>
    </w:p>
    <w:p w14:paraId="20644DF0">
      <w:pPr>
        <w:overflowPunct w:val="0"/>
        <w:autoSpaceDE w:val="0"/>
        <w:autoSpaceDN w:val="0"/>
        <w:spacing w:line="480" w:lineRule="exact"/>
        <w:ind w:firstLine="480" w:firstLineChars="200"/>
        <w:outlineLvl w:val="1"/>
        <w:rPr>
          <w:rFonts w:ascii="宋体" w:hAnsi="宋体" w:cs="宋体"/>
          <w:bCs/>
          <w:sz w:val="24"/>
        </w:rPr>
      </w:pPr>
      <w:bookmarkStart w:id="60" w:name="_Toc149300642"/>
      <w:bookmarkStart w:id="61" w:name="_Toc149300418"/>
      <w:r>
        <w:rPr>
          <w:rFonts w:hint="eastAsia" w:ascii="宋体" w:hAnsi="宋体" w:cs="宋体"/>
          <w:bCs/>
          <w:sz w:val="24"/>
        </w:rPr>
        <w:t>4.供应商在开标前应准备好电脑以及制作加密电子响应文件所使用的CA锁。电脑须提前配置好浏览器（建议使用360 浏览器或谷歌浏览器）。</w:t>
      </w:r>
      <w:bookmarkEnd w:id="60"/>
      <w:bookmarkEnd w:id="61"/>
    </w:p>
    <w:p w14:paraId="152CF6E5">
      <w:pPr>
        <w:overflowPunct w:val="0"/>
        <w:autoSpaceDE w:val="0"/>
        <w:autoSpaceDN w:val="0"/>
        <w:spacing w:line="480" w:lineRule="exact"/>
        <w:ind w:firstLine="480" w:firstLineChars="200"/>
        <w:outlineLvl w:val="1"/>
        <w:rPr>
          <w:rFonts w:ascii="宋体" w:hAnsi="宋体" w:cs="宋体"/>
          <w:bCs/>
          <w:sz w:val="24"/>
        </w:rPr>
      </w:pPr>
      <w:bookmarkStart w:id="62" w:name="_Toc149300643"/>
      <w:bookmarkStart w:id="63" w:name="_Toc149300419"/>
      <w:r>
        <w:rPr>
          <w:rFonts w:hint="eastAsia" w:ascii="宋体" w:hAnsi="宋体" w:cs="宋体"/>
          <w:bCs/>
          <w:sz w:val="24"/>
        </w:rPr>
        <w:t>5.在投标截止时间前,供应商应将生成的“电子加密投标文件”上传递交至“政府采购云平台”,投标截止时间以后上传递交的响应文件将被“政府采购云平台”拒收。</w:t>
      </w:r>
      <w:bookmarkEnd w:id="62"/>
      <w:bookmarkEnd w:id="63"/>
    </w:p>
    <w:p w14:paraId="01292C22">
      <w:pPr>
        <w:overflowPunct w:val="0"/>
        <w:autoSpaceDE w:val="0"/>
        <w:autoSpaceDN w:val="0"/>
        <w:spacing w:line="480" w:lineRule="exact"/>
        <w:ind w:firstLine="480" w:firstLineChars="200"/>
        <w:outlineLvl w:val="1"/>
        <w:rPr>
          <w:rFonts w:ascii="宋体" w:hAnsi="宋体" w:cs="宋体"/>
          <w:bCs/>
          <w:sz w:val="24"/>
        </w:rPr>
      </w:pPr>
      <w:bookmarkStart w:id="64" w:name="_Toc149300644"/>
      <w:bookmarkStart w:id="65" w:name="_Toc149300420"/>
      <w:r>
        <w:rPr>
          <w:rFonts w:hint="eastAsia" w:ascii="宋体" w:hAnsi="宋体" w:cs="宋体"/>
          <w:bCs/>
          <w:sz w:val="24"/>
        </w:rPr>
        <w:t>6.供应商应①投标截止时间前一小时在系统进行在线签到；②30分钟内完成在线解密；③开标结束后30分钟内完成“开标一览表”在线签章；④开标结束后，请及时进入“网上报价”页面，等待最终报价通知。注意：如未在规定时间进行以上操作，将导致投标（响应）无效。</w:t>
      </w:r>
      <w:bookmarkEnd w:id="64"/>
      <w:bookmarkEnd w:id="65"/>
    </w:p>
    <w:p w14:paraId="5A57C9CE">
      <w:pPr>
        <w:overflowPunct w:val="0"/>
        <w:autoSpaceDE w:val="0"/>
        <w:autoSpaceDN w:val="0"/>
        <w:spacing w:line="480" w:lineRule="exact"/>
        <w:outlineLvl w:val="1"/>
        <w:rPr>
          <w:rFonts w:ascii="宋体" w:hAnsi="宋体" w:cs="宋体"/>
          <w:b/>
          <w:sz w:val="24"/>
        </w:rPr>
      </w:pPr>
      <w:bookmarkStart w:id="66" w:name="_Toc149300646"/>
      <w:bookmarkStart w:id="67" w:name="_Toc149300422"/>
      <w:r>
        <w:rPr>
          <w:rFonts w:hint="eastAsia" w:ascii="宋体" w:hAnsi="宋体" w:cs="宋体"/>
          <w:b/>
          <w:sz w:val="24"/>
        </w:rPr>
        <w:t>七、对本次招标提出询问，请按以下方式联系。</w:t>
      </w:r>
      <w:bookmarkEnd w:id="66"/>
      <w:bookmarkEnd w:id="67"/>
    </w:p>
    <w:p w14:paraId="2E58AF2D">
      <w:pPr>
        <w:overflowPunct w:val="0"/>
        <w:autoSpaceDE w:val="0"/>
        <w:autoSpaceDN w:val="0"/>
        <w:spacing w:line="480" w:lineRule="exact"/>
        <w:ind w:firstLine="480" w:firstLineChars="200"/>
        <w:outlineLvl w:val="1"/>
        <w:rPr>
          <w:rFonts w:ascii="宋体" w:hAnsi="宋体" w:cs="宋体"/>
          <w:bCs/>
          <w:sz w:val="24"/>
        </w:rPr>
      </w:pPr>
      <w:bookmarkStart w:id="68" w:name="_Toc149300423"/>
      <w:bookmarkStart w:id="69" w:name="_Toc149300647"/>
      <w:r>
        <w:rPr>
          <w:rFonts w:hint="eastAsia" w:ascii="宋体" w:hAnsi="宋体" w:cs="宋体"/>
          <w:bCs/>
          <w:sz w:val="24"/>
        </w:rPr>
        <w:t>1.采购人信息</w:t>
      </w:r>
      <w:bookmarkEnd w:id="68"/>
      <w:bookmarkEnd w:id="69"/>
    </w:p>
    <w:p w14:paraId="293EA3C1">
      <w:pPr>
        <w:overflowPunct w:val="0"/>
        <w:autoSpaceDE w:val="0"/>
        <w:autoSpaceDN w:val="0"/>
        <w:spacing w:line="480" w:lineRule="exact"/>
        <w:ind w:firstLine="480" w:firstLineChars="200"/>
        <w:outlineLvl w:val="1"/>
        <w:rPr>
          <w:rFonts w:hint="eastAsia" w:ascii="宋体" w:hAnsi="宋体" w:eastAsia="宋体" w:cs="宋体"/>
          <w:bCs/>
          <w:sz w:val="24"/>
          <w:lang w:eastAsia="zh-CN"/>
        </w:rPr>
      </w:pPr>
      <w:bookmarkStart w:id="70" w:name="_Toc149300427"/>
      <w:bookmarkStart w:id="71" w:name="_Toc149300651"/>
      <w:r>
        <w:rPr>
          <w:rFonts w:hint="eastAsia" w:ascii="宋体" w:hAnsi="宋体" w:cs="宋体"/>
          <w:bCs/>
          <w:sz w:val="24"/>
        </w:rPr>
        <w:t>名    称：</w:t>
      </w:r>
      <w:r>
        <w:rPr>
          <w:rFonts w:hint="eastAsia" w:ascii="宋体" w:hAnsi="宋体" w:cs="宋体"/>
          <w:bCs/>
          <w:sz w:val="24"/>
          <w:lang w:eastAsia="zh-CN"/>
        </w:rPr>
        <w:t xml:space="preserve">乌鲁木齐市自然资源勘测规划院 </w:t>
      </w:r>
    </w:p>
    <w:p w14:paraId="64F6A1A5">
      <w:pPr>
        <w:overflowPunct w:val="0"/>
        <w:autoSpaceDE w:val="0"/>
        <w:autoSpaceDN w:val="0"/>
        <w:spacing w:line="480" w:lineRule="exact"/>
        <w:ind w:firstLine="480" w:firstLineChars="200"/>
        <w:outlineLvl w:val="1"/>
        <w:rPr>
          <w:rFonts w:hint="eastAsia" w:ascii="宋体" w:hAnsi="宋体" w:cs="宋体"/>
          <w:bCs/>
          <w:sz w:val="24"/>
        </w:rPr>
      </w:pPr>
      <w:r>
        <w:rPr>
          <w:rFonts w:hint="eastAsia" w:ascii="宋体" w:hAnsi="宋体" w:cs="宋体"/>
          <w:bCs/>
          <w:sz w:val="24"/>
        </w:rPr>
        <w:t>地    址：乌鲁木齐市天山区碱泉街</w:t>
      </w:r>
      <w:r>
        <w:rPr>
          <w:rFonts w:hint="eastAsia" w:ascii="宋体" w:hAnsi="宋体" w:cs="宋体"/>
          <w:bCs/>
          <w:sz w:val="24"/>
          <w:lang w:val="en-US" w:eastAsia="zh-CN"/>
        </w:rPr>
        <w:t>37</w:t>
      </w:r>
      <w:r>
        <w:rPr>
          <w:rFonts w:hint="eastAsia" w:ascii="宋体" w:hAnsi="宋体" w:cs="宋体"/>
          <w:bCs/>
          <w:sz w:val="24"/>
        </w:rPr>
        <w:t>号</w:t>
      </w:r>
    </w:p>
    <w:p w14:paraId="134FADEF">
      <w:pPr>
        <w:overflowPunct w:val="0"/>
        <w:autoSpaceDE w:val="0"/>
        <w:autoSpaceDN w:val="0"/>
        <w:spacing w:line="480" w:lineRule="exact"/>
        <w:ind w:firstLine="480" w:firstLineChars="200"/>
        <w:outlineLvl w:val="1"/>
        <w:rPr>
          <w:rFonts w:hint="eastAsia" w:ascii="宋体" w:hAnsi="宋体" w:eastAsia="宋体" w:cs="宋体"/>
          <w:bCs/>
          <w:sz w:val="24"/>
          <w:lang w:eastAsia="zh-CN"/>
        </w:rPr>
      </w:pPr>
      <w:r>
        <w:rPr>
          <w:rFonts w:hint="eastAsia" w:ascii="宋体" w:hAnsi="宋体" w:cs="宋体"/>
          <w:bCs/>
          <w:sz w:val="24"/>
        </w:rPr>
        <w:t>联系方式：</w:t>
      </w:r>
      <w:r>
        <w:rPr>
          <w:rFonts w:hint="eastAsia" w:ascii="宋体" w:hAnsi="宋体" w:cs="宋体"/>
          <w:bCs/>
          <w:sz w:val="24"/>
          <w:lang w:val="en-US" w:eastAsia="zh-CN"/>
        </w:rPr>
        <w:t xml:space="preserve">0991-8846006  </w:t>
      </w:r>
    </w:p>
    <w:p w14:paraId="485FCE59">
      <w:pPr>
        <w:overflowPunct w:val="0"/>
        <w:autoSpaceDE w:val="0"/>
        <w:autoSpaceDN w:val="0"/>
        <w:spacing w:line="480" w:lineRule="exact"/>
        <w:ind w:firstLine="480" w:firstLineChars="200"/>
        <w:outlineLvl w:val="1"/>
        <w:rPr>
          <w:rFonts w:ascii="宋体" w:hAnsi="宋体" w:cs="宋体"/>
          <w:bCs/>
          <w:sz w:val="24"/>
        </w:rPr>
      </w:pPr>
      <w:r>
        <w:rPr>
          <w:rFonts w:hint="eastAsia" w:ascii="宋体" w:hAnsi="宋体" w:cs="宋体"/>
          <w:bCs/>
          <w:sz w:val="24"/>
        </w:rPr>
        <w:t>2.采购代理机构信息</w:t>
      </w:r>
      <w:bookmarkEnd w:id="70"/>
      <w:bookmarkEnd w:id="71"/>
    </w:p>
    <w:p w14:paraId="16E99CD2">
      <w:pPr>
        <w:overflowPunct w:val="0"/>
        <w:autoSpaceDE w:val="0"/>
        <w:autoSpaceDN w:val="0"/>
        <w:spacing w:line="480" w:lineRule="exact"/>
        <w:ind w:firstLine="480" w:firstLineChars="200"/>
        <w:outlineLvl w:val="1"/>
        <w:rPr>
          <w:rFonts w:ascii="宋体" w:hAnsi="宋体" w:cs="宋体"/>
          <w:bCs/>
          <w:sz w:val="24"/>
        </w:rPr>
      </w:pPr>
      <w:bookmarkStart w:id="72" w:name="_Toc149300428"/>
      <w:bookmarkStart w:id="73" w:name="_Toc149300652"/>
      <w:r>
        <w:rPr>
          <w:rFonts w:hint="eastAsia" w:ascii="宋体" w:hAnsi="宋体" w:cs="宋体"/>
          <w:bCs/>
          <w:sz w:val="24"/>
        </w:rPr>
        <w:t>名  称：新疆天合新动力工程管理有限公司</w:t>
      </w:r>
      <w:bookmarkEnd w:id="72"/>
      <w:bookmarkEnd w:id="73"/>
      <w:r>
        <w:rPr>
          <w:rFonts w:hint="eastAsia" w:ascii="宋体" w:hAnsi="宋体" w:cs="宋体"/>
          <w:bCs/>
          <w:sz w:val="24"/>
        </w:rPr>
        <w:t>　　　　　　　　</w:t>
      </w:r>
    </w:p>
    <w:p w14:paraId="4FF77D9E">
      <w:pPr>
        <w:overflowPunct w:val="0"/>
        <w:autoSpaceDE w:val="0"/>
        <w:autoSpaceDN w:val="0"/>
        <w:spacing w:line="480" w:lineRule="exact"/>
        <w:ind w:firstLine="480" w:firstLineChars="200"/>
        <w:outlineLvl w:val="1"/>
        <w:rPr>
          <w:rFonts w:ascii="宋体" w:hAnsi="宋体" w:cs="宋体"/>
          <w:bCs/>
          <w:sz w:val="24"/>
        </w:rPr>
      </w:pPr>
      <w:bookmarkStart w:id="74" w:name="_Toc149300653"/>
      <w:bookmarkStart w:id="75" w:name="_Toc149300429"/>
      <w:r>
        <w:rPr>
          <w:rFonts w:hint="eastAsia" w:ascii="宋体" w:hAnsi="宋体" w:cs="宋体"/>
          <w:bCs/>
          <w:sz w:val="24"/>
        </w:rPr>
        <w:t>地　址：乌鲁木齐市水磨沟区立井街198号9号楼11层</w:t>
      </w:r>
      <w:bookmarkEnd w:id="74"/>
      <w:bookmarkEnd w:id="75"/>
    </w:p>
    <w:p w14:paraId="6592DB57">
      <w:pPr>
        <w:overflowPunct w:val="0"/>
        <w:autoSpaceDE w:val="0"/>
        <w:autoSpaceDN w:val="0"/>
        <w:spacing w:line="480" w:lineRule="exact"/>
        <w:ind w:firstLine="480" w:firstLineChars="200"/>
        <w:outlineLvl w:val="1"/>
        <w:rPr>
          <w:rFonts w:ascii="宋体" w:hAnsi="宋体" w:cs="宋体"/>
          <w:bCs/>
          <w:sz w:val="24"/>
        </w:rPr>
      </w:pPr>
      <w:bookmarkStart w:id="76" w:name="_Toc149300430"/>
      <w:bookmarkStart w:id="77" w:name="_Toc149300654"/>
      <w:r>
        <w:rPr>
          <w:rFonts w:hint="eastAsia" w:ascii="宋体" w:hAnsi="宋体" w:cs="宋体"/>
          <w:bCs/>
          <w:sz w:val="24"/>
        </w:rPr>
        <w:t>联系方式：0991-3508696、0991-3508697</w:t>
      </w:r>
      <w:bookmarkEnd w:id="76"/>
      <w:bookmarkEnd w:id="77"/>
      <w:r>
        <w:rPr>
          <w:rFonts w:hint="eastAsia" w:ascii="宋体" w:hAnsi="宋体" w:cs="宋体"/>
          <w:bCs/>
          <w:sz w:val="24"/>
        </w:rPr>
        <w:t>　　　　　</w:t>
      </w:r>
    </w:p>
    <w:p w14:paraId="149943A2">
      <w:pPr>
        <w:overflowPunct w:val="0"/>
        <w:autoSpaceDE w:val="0"/>
        <w:autoSpaceDN w:val="0"/>
        <w:spacing w:line="480" w:lineRule="exact"/>
        <w:ind w:firstLine="480" w:firstLineChars="200"/>
        <w:outlineLvl w:val="1"/>
        <w:rPr>
          <w:rFonts w:ascii="宋体" w:hAnsi="宋体" w:cs="宋体"/>
          <w:bCs/>
          <w:sz w:val="24"/>
        </w:rPr>
      </w:pPr>
      <w:bookmarkStart w:id="78" w:name="_Toc149300655"/>
      <w:bookmarkStart w:id="79" w:name="_Toc149300431"/>
      <w:r>
        <w:rPr>
          <w:rFonts w:hint="eastAsia" w:ascii="宋体" w:hAnsi="宋体" w:cs="宋体"/>
          <w:bCs/>
          <w:sz w:val="24"/>
        </w:rPr>
        <w:t>3.项目联系方式</w:t>
      </w:r>
      <w:bookmarkEnd w:id="78"/>
      <w:bookmarkEnd w:id="79"/>
    </w:p>
    <w:p w14:paraId="706530FD">
      <w:pPr>
        <w:overflowPunct w:val="0"/>
        <w:autoSpaceDE w:val="0"/>
        <w:autoSpaceDN w:val="0"/>
        <w:spacing w:line="480" w:lineRule="exact"/>
        <w:ind w:firstLine="480" w:firstLineChars="200"/>
        <w:outlineLvl w:val="0"/>
        <w:rPr>
          <w:rFonts w:ascii="宋体" w:hAnsi="宋体" w:cs="宋体"/>
          <w:bCs/>
          <w:sz w:val="24"/>
        </w:rPr>
      </w:pPr>
      <w:bookmarkStart w:id="80" w:name="_Toc149300656"/>
      <w:bookmarkStart w:id="81" w:name="_Toc149300432"/>
      <w:bookmarkStart w:id="82" w:name="_Toc2779"/>
      <w:r>
        <w:rPr>
          <w:rFonts w:hint="eastAsia" w:ascii="宋体" w:hAnsi="宋体" w:cs="宋体"/>
          <w:bCs/>
          <w:sz w:val="24"/>
        </w:rPr>
        <w:t>项目联系人：</w:t>
      </w:r>
      <w:bookmarkEnd w:id="80"/>
      <w:bookmarkEnd w:id="81"/>
      <w:bookmarkEnd w:id="82"/>
      <w:r>
        <w:rPr>
          <w:rFonts w:hint="eastAsia" w:ascii="宋体" w:hAnsi="宋体" w:cs="宋体"/>
          <w:bCs/>
          <w:sz w:val="24"/>
        </w:rPr>
        <w:t>马龙、付梅、朱春华、金云花</w:t>
      </w:r>
    </w:p>
    <w:p w14:paraId="0503A06D">
      <w:pPr>
        <w:pStyle w:val="15"/>
        <w:spacing w:line="480" w:lineRule="exact"/>
        <w:ind w:firstLine="480" w:firstLineChars="200"/>
        <w:rPr>
          <w:rFonts w:ascii="宋体" w:hAnsi="宋体" w:eastAsia="宋体" w:cs="宋体"/>
          <w:spacing w:val="0"/>
          <w:sz w:val="24"/>
          <w:szCs w:val="24"/>
        </w:rPr>
        <w:sectPr>
          <w:headerReference r:id="rId10" w:type="first"/>
          <w:pgSz w:w="11906" w:h="16838"/>
          <w:pgMar w:top="1440" w:right="1800" w:bottom="1440" w:left="1800" w:header="850" w:footer="850" w:gutter="0"/>
          <w:pgBorders>
            <w:top w:val="none" w:sz="0" w:space="0"/>
            <w:left w:val="none" w:sz="0" w:space="0"/>
            <w:bottom w:val="none" w:sz="0" w:space="0"/>
            <w:right w:val="none" w:sz="0" w:space="0"/>
          </w:pgBorders>
          <w:pgNumType w:fmt="numberInDash" w:start="1" w:chapStyle="1"/>
          <w:cols w:space="720" w:num="1"/>
          <w:titlePg/>
          <w:docGrid w:type="lines" w:linePitch="312" w:charSpace="0"/>
        </w:sectPr>
      </w:pPr>
      <w:r>
        <w:rPr>
          <w:rFonts w:hint="eastAsia" w:ascii="宋体" w:hAnsi="宋体" w:eastAsia="宋体" w:cs="宋体"/>
          <w:spacing w:val="0"/>
          <w:sz w:val="24"/>
          <w:szCs w:val="24"/>
        </w:rPr>
        <w:t>电　话：0991-3508696、0991-3508697</w:t>
      </w:r>
    </w:p>
    <w:p w14:paraId="37FE2431">
      <w:pPr>
        <w:pStyle w:val="5"/>
        <w:spacing w:beforeLines="0" w:afterLines="0"/>
        <w:rPr>
          <w:sz w:val="30"/>
          <w:szCs w:val="30"/>
        </w:rPr>
      </w:pPr>
      <w:bookmarkStart w:id="83" w:name="_Toc148084455"/>
      <w:bookmarkStart w:id="84" w:name="_Toc141969780"/>
      <w:bookmarkStart w:id="85" w:name="_Toc149300657"/>
      <w:bookmarkStart w:id="86" w:name="_Toc149300433"/>
      <w:bookmarkStart w:id="87" w:name="_Toc23056"/>
      <w:r>
        <w:rPr>
          <w:rFonts w:hint="eastAsia"/>
          <w:sz w:val="30"/>
          <w:szCs w:val="30"/>
        </w:rPr>
        <w:t>第二章 供应商须知前附表</w:t>
      </w:r>
      <w:bookmarkEnd w:id="0"/>
      <w:bookmarkEnd w:id="83"/>
      <w:bookmarkEnd w:id="84"/>
      <w:bookmarkEnd w:id="85"/>
      <w:bookmarkEnd w:id="86"/>
      <w:bookmarkEnd w:id="87"/>
    </w:p>
    <w:tbl>
      <w:tblPr>
        <w:tblStyle w:val="48"/>
        <w:tblW w:w="87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8"/>
        <w:gridCol w:w="1377"/>
        <w:gridCol w:w="6414"/>
      </w:tblGrid>
      <w:tr w14:paraId="7FBE3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88" w:type="dxa"/>
            <w:tcBorders>
              <w:tl2br w:val="nil"/>
              <w:tr2bl w:val="nil"/>
            </w:tcBorders>
            <w:vAlign w:val="center"/>
          </w:tcPr>
          <w:p w14:paraId="3222519C">
            <w:pPr>
              <w:spacing w:line="500" w:lineRule="exact"/>
              <w:jc w:val="center"/>
              <w:rPr>
                <w:rFonts w:ascii="宋体" w:hAnsi="宋体" w:cs="宋体"/>
                <w:bCs/>
                <w:sz w:val="24"/>
              </w:rPr>
            </w:pPr>
            <w:r>
              <w:rPr>
                <w:rFonts w:hint="eastAsia" w:ascii="宋体" w:hAnsi="宋体" w:cs="宋体"/>
                <w:b/>
                <w:sz w:val="24"/>
              </w:rPr>
              <w:t>条款号</w:t>
            </w:r>
          </w:p>
        </w:tc>
        <w:tc>
          <w:tcPr>
            <w:tcW w:w="1377" w:type="dxa"/>
            <w:tcBorders>
              <w:tl2br w:val="nil"/>
              <w:tr2bl w:val="nil"/>
            </w:tcBorders>
            <w:vAlign w:val="center"/>
          </w:tcPr>
          <w:p w14:paraId="2EC76E5B">
            <w:pPr>
              <w:spacing w:line="500" w:lineRule="exact"/>
              <w:jc w:val="center"/>
              <w:rPr>
                <w:rFonts w:ascii="宋体" w:hAnsi="宋体" w:cs="宋体"/>
                <w:bCs/>
                <w:sz w:val="24"/>
              </w:rPr>
            </w:pPr>
            <w:r>
              <w:rPr>
                <w:rFonts w:hint="eastAsia" w:ascii="宋体" w:hAnsi="宋体" w:cs="宋体"/>
                <w:b/>
                <w:sz w:val="24"/>
              </w:rPr>
              <w:t>内  容</w:t>
            </w:r>
          </w:p>
        </w:tc>
        <w:tc>
          <w:tcPr>
            <w:tcW w:w="6414" w:type="dxa"/>
            <w:tcBorders>
              <w:tl2br w:val="nil"/>
              <w:tr2bl w:val="nil"/>
            </w:tcBorders>
            <w:vAlign w:val="center"/>
          </w:tcPr>
          <w:p w14:paraId="43A25D32">
            <w:pPr>
              <w:spacing w:line="500" w:lineRule="exact"/>
              <w:jc w:val="center"/>
              <w:rPr>
                <w:rFonts w:ascii="宋体" w:hAnsi="宋体" w:cs="宋体"/>
                <w:bCs/>
                <w:sz w:val="24"/>
              </w:rPr>
            </w:pPr>
            <w:r>
              <w:rPr>
                <w:rFonts w:hint="eastAsia" w:ascii="宋体" w:hAnsi="宋体" w:cs="宋体"/>
                <w:b/>
                <w:sz w:val="24"/>
              </w:rPr>
              <w:t>说明及要求</w:t>
            </w:r>
          </w:p>
        </w:tc>
      </w:tr>
      <w:tr w14:paraId="39A96F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88" w:type="dxa"/>
            <w:vMerge w:val="restart"/>
            <w:tcBorders>
              <w:tl2br w:val="nil"/>
              <w:tr2bl w:val="nil"/>
            </w:tcBorders>
            <w:vAlign w:val="center"/>
          </w:tcPr>
          <w:p w14:paraId="32F58C08">
            <w:pPr>
              <w:autoSpaceDE w:val="0"/>
              <w:autoSpaceDN w:val="0"/>
              <w:spacing w:line="500" w:lineRule="exact"/>
              <w:jc w:val="center"/>
              <w:rPr>
                <w:rFonts w:ascii="宋体" w:hAnsi="宋体"/>
                <w:sz w:val="24"/>
              </w:rPr>
            </w:pPr>
            <w:r>
              <w:rPr>
                <w:rFonts w:ascii="宋体" w:hAnsi="宋体"/>
                <w:sz w:val="24"/>
              </w:rPr>
              <w:t>1.2.1</w:t>
            </w:r>
          </w:p>
        </w:tc>
        <w:tc>
          <w:tcPr>
            <w:tcW w:w="1377" w:type="dxa"/>
            <w:vMerge w:val="restart"/>
            <w:tcBorders>
              <w:tl2br w:val="nil"/>
              <w:tr2bl w:val="nil"/>
            </w:tcBorders>
            <w:vAlign w:val="center"/>
          </w:tcPr>
          <w:p w14:paraId="3A86AB4E">
            <w:pPr>
              <w:autoSpaceDE w:val="0"/>
              <w:autoSpaceDN w:val="0"/>
              <w:spacing w:line="500" w:lineRule="exact"/>
              <w:jc w:val="center"/>
              <w:rPr>
                <w:rFonts w:ascii="宋体" w:hAnsi="宋体"/>
                <w:sz w:val="24"/>
                <w:lang w:val="zh-CN"/>
              </w:rPr>
            </w:pPr>
            <w:r>
              <w:rPr>
                <w:rFonts w:hint="eastAsia" w:ascii="宋体" w:hAnsi="宋体"/>
                <w:sz w:val="24"/>
              </w:rPr>
              <w:t>采购人、采购代理机构</w:t>
            </w:r>
          </w:p>
        </w:tc>
        <w:tc>
          <w:tcPr>
            <w:tcW w:w="6414" w:type="dxa"/>
            <w:tcBorders>
              <w:tl2br w:val="nil"/>
              <w:tr2bl w:val="nil"/>
            </w:tcBorders>
            <w:vAlign w:val="center"/>
          </w:tcPr>
          <w:p w14:paraId="49E40A96">
            <w:pPr>
              <w:autoSpaceDE w:val="0"/>
              <w:autoSpaceDN w:val="0"/>
              <w:spacing w:line="500" w:lineRule="exact"/>
              <w:rPr>
                <w:rFonts w:hint="default" w:ascii="宋体" w:hAnsi="宋体" w:eastAsia="宋体"/>
                <w:sz w:val="24"/>
                <w:lang w:val="en-US" w:eastAsia="zh-CN"/>
              </w:rPr>
            </w:pPr>
            <w:r>
              <w:rPr>
                <w:rFonts w:hint="default" w:ascii="宋体" w:hAnsi="宋体" w:eastAsia="宋体"/>
                <w:sz w:val="24"/>
                <w:lang w:val="en-US" w:eastAsia="zh-CN"/>
              </w:rPr>
              <w:t>采购人名称：</w:t>
            </w:r>
            <w:r>
              <w:rPr>
                <w:rFonts w:hint="eastAsia" w:ascii="宋体" w:hAnsi="宋体"/>
                <w:sz w:val="24"/>
                <w:lang w:val="en-US" w:eastAsia="zh-CN"/>
              </w:rPr>
              <w:t xml:space="preserve">乌鲁木齐市自然资源勘测规划院 </w:t>
            </w:r>
          </w:p>
          <w:p w14:paraId="066495A7">
            <w:pPr>
              <w:autoSpaceDE w:val="0"/>
              <w:autoSpaceDN w:val="0"/>
              <w:spacing w:line="500" w:lineRule="exact"/>
              <w:rPr>
                <w:rFonts w:hint="default" w:ascii="宋体" w:hAnsi="宋体" w:eastAsia="宋体"/>
                <w:sz w:val="24"/>
                <w:lang w:val="en-US" w:eastAsia="zh-CN"/>
              </w:rPr>
            </w:pPr>
            <w:r>
              <w:rPr>
                <w:rFonts w:hint="default" w:ascii="宋体" w:hAnsi="宋体" w:eastAsia="宋体"/>
                <w:sz w:val="24"/>
                <w:lang w:val="en-US" w:eastAsia="zh-CN"/>
              </w:rPr>
              <w:t>地址：</w:t>
            </w:r>
            <w:r>
              <w:rPr>
                <w:rFonts w:hint="eastAsia" w:ascii="宋体" w:hAnsi="宋体" w:cs="宋体"/>
                <w:bCs/>
                <w:sz w:val="24"/>
              </w:rPr>
              <w:t>乌鲁木齐市天山区碱泉街</w:t>
            </w:r>
            <w:r>
              <w:rPr>
                <w:rFonts w:hint="eastAsia" w:ascii="宋体" w:hAnsi="宋体" w:cs="宋体"/>
                <w:bCs/>
                <w:sz w:val="24"/>
                <w:lang w:val="en-US" w:eastAsia="zh-CN"/>
              </w:rPr>
              <w:t>37</w:t>
            </w:r>
            <w:r>
              <w:rPr>
                <w:rFonts w:hint="eastAsia" w:ascii="宋体" w:hAnsi="宋体" w:cs="宋体"/>
                <w:bCs/>
                <w:sz w:val="24"/>
              </w:rPr>
              <w:t>号</w:t>
            </w:r>
          </w:p>
          <w:p w14:paraId="672AB33F">
            <w:pPr>
              <w:autoSpaceDE w:val="0"/>
              <w:autoSpaceDN w:val="0"/>
              <w:spacing w:line="500" w:lineRule="exact"/>
              <w:rPr>
                <w:rFonts w:hint="eastAsia" w:ascii="宋体" w:hAnsi="宋体" w:eastAsia="宋体"/>
                <w:sz w:val="24"/>
                <w:lang w:val="en-US" w:eastAsia="zh-CN"/>
              </w:rPr>
            </w:pPr>
            <w:r>
              <w:rPr>
                <w:rFonts w:hint="eastAsia" w:ascii="宋体" w:hAnsi="宋体" w:eastAsia="宋体"/>
                <w:sz w:val="24"/>
                <w:lang w:val="en-US" w:eastAsia="zh-CN"/>
              </w:rPr>
              <w:t xml:space="preserve">联系人：李成 </w:t>
            </w:r>
          </w:p>
          <w:p w14:paraId="4092600B">
            <w:pPr>
              <w:autoSpaceDE w:val="0"/>
              <w:autoSpaceDN w:val="0"/>
              <w:spacing w:line="500" w:lineRule="exact"/>
              <w:rPr>
                <w:rFonts w:hint="eastAsia" w:ascii="宋体" w:hAnsi="宋体" w:eastAsia="宋体"/>
                <w:sz w:val="24"/>
                <w:lang w:val="en-US" w:eastAsia="zh-CN"/>
              </w:rPr>
            </w:pPr>
            <w:r>
              <w:rPr>
                <w:rFonts w:hint="eastAsia" w:ascii="宋体" w:hAnsi="宋体" w:eastAsia="宋体"/>
                <w:sz w:val="24"/>
                <w:lang w:val="en-US" w:eastAsia="zh-CN"/>
              </w:rPr>
              <w:t xml:space="preserve">联系电话：0991-8846006 </w:t>
            </w:r>
          </w:p>
        </w:tc>
      </w:tr>
      <w:tr w14:paraId="4638EE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88" w:type="dxa"/>
            <w:vMerge w:val="continue"/>
            <w:tcBorders>
              <w:tl2br w:val="nil"/>
              <w:tr2bl w:val="nil"/>
            </w:tcBorders>
            <w:vAlign w:val="center"/>
          </w:tcPr>
          <w:p w14:paraId="259FB848">
            <w:pPr>
              <w:spacing w:line="500" w:lineRule="exact"/>
              <w:jc w:val="center"/>
              <w:rPr>
                <w:rFonts w:ascii="宋体" w:hAnsi="宋体" w:cs="宋体"/>
                <w:b/>
                <w:sz w:val="24"/>
              </w:rPr>
            </w:pPr>
          </w:p>
        </w:tc>
        <w:tc>
          <w:tcPr>
            <w:tcW w:w="1377" w:type="dxa"/>
            <w:vMerge w:val="continue"/>
            <w:tcBorders>
              <w:tl2br w:val="nil"/>
              <w:tr2bl w:val="nil"/>
            </w:tcBorders>
            <w:vAlign w:val="center"/>
          </w:tcPr>
          <w:p w14:paraId="383EDBE8">
            <w:pPr>
              <w:spacing w:line="500" w:lineRule="exact"/>
              <w:jc w:val="center"/>
              <w:rPr>
                <w:rFonts w:ascii="宋体" w:hAnsi="宋体" w:cs="宋体"/>
                <w:b/>
                <w:sz w:val="24"/>
              </w:rPr>
            </w:pPr>
          </w:p>
        </w:tc>
        <w:tc>
          <w:tcPr>
            <w:tcW w:w="6414" w:type="dxa"/>
            <w:tcBorders>
              <w:tl2br w:val="nil"/>
              <w:tr2bl w:val="nil"/>
            </w:tcBorders>
            <w:vAlign w:val="center"/>
          </w:tcPr>
          <w:p w14:paraId="6006E338">
            <w:pPr>
              <w:autoSpaceDE w:val="0"/>
              <w:autoSpaceDN w:val="0"/>
              <w:spacing w:line="500" w:lineRule="exact"/>
              <w:rPr>
                <w:rFonts w:ascii="宋体" w:hAnsi="宋体"/>
                <w:sz w:val="24"/>
              </w:rPr>
            </w:pPr>
            <w:r>
              <w:rPr>
                <w:rFonts w:hint="eastAsia" w:ascii="宋体" w:hAnsi="宋体"/>
                <w:sz w:val="24"/>
              </w:rPr>
              <w:t>采购代理机构名称：新疆天合新动力工程管理有限公司</w:t>
            </w:r>
          </w:p>
          <w:p w14:paraId="59F719D6">
            <w:pPr>
              <w:autoSpaceDE w:val="0"/>
              <w:autoSpaceDN w:val="0"/>
              <w:spacing w:line="500" w:lineRule="exact"/>
              <w:rPr>
                <w:rFonts w:ascii="宋体" w:hAnsi="宋体"/>
                <w:sz w:val="24"/>
              </w:rPr>
            </w:pPr>
            <w:r>
              <w:rPr>
                <w:rFonts w:hint="eastAsia" w:ascii="宋体" w:hAnsi="宋体"/>
                <w:sz w:val="24"/>
              </w:rPr>
              <w:t>地址：乌鲁木齐市水磨沟区立井街198号9号楼11层</w:t>
            </w:r>
          </w:p>
          <w:p w14:paraId="675D3675">
            <w:pPr>
              <w:autoSpaceDE w:val="0"/>
              <w:autoSpaceDN w:val="0"/>
              <w:spacing w:line="500" w:lineRule="exact"/>
              <w:rPr>
                <w:rFonts w:ascii="宋体" w:hAnsi="宋体"/>
                <w:sz w:val="24"/>
              </w:rPr>
            </w:pPr>
            <w:r>
              <w:rPr>
                <w:rFonts w:hint="eastAsia" w:ascii="宋体" w:hAnsi="宋体"/>
                <w:sz w:val="24"/>
              </w:rPr>
              <w:t>联系人：</w:t>
            </w:r>
            <w:r>
              <w:rPr>
                <w:rFonts w:hint="eastAsia" w:ascii="宋体" w:hAnsi="宋体" w:cs="宋体"/>
                <w:bCs/>
                <w:sz w:val="24"/>
              </w:rPr>
              <w:t>马龙、付梅、朱春华、金云花</w:t>
            </w:r>
          </w:p>
          <w:p w14:paraId="0D537F05">
            <w:pPr>
              <w:autoSpaceDE w:val="0"/>
              <w:autoSpaceDN w:val="0"/>
              <w:spacing w:line="500" w:lineRule="exact"/>
              <w:rPr>
                <w:rFonts w:ascii="宋体" w:hAnsi="宋体"/>
                <w:sz w:val="24"/>
              </w:rPr>
            </w:pPr>
            <w:r>
              <w:rPr>
                <w:rFonts w:hint="eastAsia" w:ascii="宋体" w:hAnsi="宋体"/>
                <w:sz w:val="24"/>
              </w:rPr>
              <w:t>联系方式：0991-3508696、0991-3508697</w:t>
            </w:r>
          </w:p>
        </w:tc>
      </w:tr>
      <w:tr w14:paraId="045CA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988" w:type="dxa"/>
            <w:tcBorders>
              <w:tl2br w:val="nil"/>
              <w:tr2bl w:val="nil"/>
            </w:tcBorders>
            <w:vAlign w:val="center"/>
          </w:tcPr>
          <w:p w14:paraId="213C435E">
            <w:pPr>
              <w:spacing w:line="500" w:lineRule="exact"/>
              <w:jc w:val="center"/>
              <w:rPr>
                <w:rFonts w:ascii="宋体" w:hAnsi="宋体" w:cs="宋体"/>
                <w:bCs/>
                <w:sz w:val="24"/>
              </w:rPr>
            </w:pPr>
            <w:r>
              <w:rPr>
                <w:rFonts w:hint="eastAsia" w:ascii="宋体" w:hAnsi="宋体" w:cs="宋体"/>
                <w:bCs/>
                <w:sz w:val="24"/>
              </w:rPr>
              <w:t>1.2.3</w:t>
            </w:r>
          </w:p>
        </w:tc>
        <w:tc>
          <w:tcPr>
            <w:tcW w:w="1377" w:type="dxa"/>
            <w:tcBorders>
              <w:tl2br w:val="nil"/>
              <w:tr2bl w:val="nil"/>
            </w:tcBorders>
            <w:vAlign w:val="center"/>
          </w:tcPr>
          <w:p w14:paraId="4E226F2F">
            <w:pPr>
              <w:spacing w:line="500" w:lineRule="exact"/>
              <w:jc w:val="center"/>
              <w:rPr>
                <w:rFonts w:ascii="宋体" w:hAnsi="宋体" w:cs="宋体"/>
                <w:sz w:val="24"/>
              </w:rPr>
            </w:pPr>
            <w:r>
              <w:rPr>
                <w:rFonts w:hint="eastAsia" w:ascii="宋体" w:hAnsi="宋体" w:cs="宋体"/>
                <w:sz w:val="24"/>
              </w:rPr>
              <w:t>项目名称及编号</w:t>
            </w:r>
          </w:p>
        </w:tc>
        <w:tc>
          <w:tcPr>
            <w:tcW w:w="6414" w:type="dxa"/>
            <w:tcBorders>
              <w:tl2br w:val="nil"/>
              <w:tr2bl w:val="nil"/>
            </w:tcBorders>
            <w:vAlign w:val="center"/>
          </w:tcPr>
          <w:p w14:paraId="4CF74290">
            <w:pPr>
              <w:spacing w:line="500" w:lineRule="exact"/>
              <w:ind w:left="1200" w:hanging="1200" w:hangingChars="500"/>
              <w:rPr>
                <w:rFonts w:hint="eastAsia" w:ascii="宋体" w:hAnsi="宋体" w:eastAsia="宋体"/>
                <w:sz w:val="24"/>
                <w:szCs w:val="24"/>
                <w:lang w:eastAsia="zh-CN"/>
              </w:rPr>
            </w:pPr>
            <w:r>
              <w:rPr>
                <w:rFonts w:hint="eastAsia" w:ascii="宋体" w:hAnsi="宋体"/>
                <w:sz w:val="24"/>
                <w:szCs w:val="24"/>
              </w:rPr>
              <w:t>项目名称：</w:t>
            </w:r>
            <w:r>
              <w:rPr>
                <w:rFonts w:hint="eastAsia" w:ascii="宋体" w:hAnsi="宋体"/>
                <w:sz w:val="24"/>
                <w:szCs w:val="24"/>
                <w:lang w:eastAsia="zh-CN"/>
              </w:rPr>
              <w:t>乌鲁木齐市域(部分)空间地理信息数据采集项目</w:t>
            </w:r>
          </w:p>
          <w:p w14:paraId="27624AE3">
            <w:pPr>
              <w:spacing w:line="500" w:lineRule="exact"/>
              <w:jc w:val="left"/>
              <w:rPr>
                <w:rFonts w:hint="eastAsia" w:ascii="宋体" w:hAnsi="宋体" w:eastAsia="宋体" w:cs="宋体"/>
                <w:sz w:val="24"/>
                <w:lang w:eastAsia="zh-CN"/>
              </w:rPr>
            </w:pPr>
            <w:r>
              <w:rPr>
                <w:rFonts w:hint="eastAsia" w:ascii="宋体" w:hAnsi="宋体"/>
                <w:sz w:val="24"/>
                <w:szCs w:val="24"/>
              </w:rPr>
              <w:t>项目编号：TH2025-ZF0113</w:t>
            </w:r>
          </w:p>
        </w:tc>
      </w:tr>
      <w:tr w14:paraId="592416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88" w:type="dxa"/>
            <w:vMerge w:val="restart"/>
            <w:tcBorders>
              <w:tl2br w:val="nil"/>
              <w:tr2bl w:val="nil"/>
            </w:tcBorders>
            <w:vAlign w:val="center"/>
          </w:tcPr>
          <w:p w14:paraId="7BA5974C">
            <w:pPr>
              <w:spacing w:line="500" w:lineRule="exact"/>
              <w:jc w:val="center"/>
              <w:rPr>
                <w:rFonts w:ascii="宋体" w:hAnsi="宋体" w:cs="宋体"/>
                <w:bCs/>
                <w:sz w:val="24"/>
              </w:rPr>
            </w:pPr>
            <w:r>
              <w:rPr>
                <w:rFonts w:hint="eastAsia" w:ascii="宋体" w:hAnsi="宋体" w:cs="宋体"/>
                <w:bCs/>
                <w:sz w:val="24"/>
              </w:rPr>
              <w:t>1.2.4</w:t>
            </w:r>
          </w:p>
        </w:tc>
        <w:tc>
          <w:tcPr>
            <w:tcW w:w="1377" w:type="dxa"/>
            <w:vMerge w:val="restart"/>
            <w:tcBorders>
              <w:tl2br w:val="nil"/>
              <w:tr2bl w:val="nil"/>
            </w:tcBorders>
            <w:vAlign w:val="center"/>
          </w:tcPr>
          <w:p w14:paraId="67DF8AC2">
            <w:pPr>
              <w:spacing w:line="500" w:lineRule="exact"/>
              <w:jc w:val="center"/>
              <w:rPr>
                <w:rFonts w:ascii="宋体" w:hAnsi="宋体" w:cs="宋体"/>
                <w:bCs/>
                <w:sz w:val="24"/>
              </w:rPr>
            </w:pPr>
            <w:r>
              <w:rPr>
                <w:rFonts w:hint="eastAsia" w:ascii="宋体" w:hAnsi="宋体" w:cs="宋体"/>
                <w:bCs/>
                <w:sz w:val="24"/>
              </w:rPr>
              <w:t>资金来源</w:t>
            </w:r>
          </w:p>
        </w:tc>
        <w:tc>
          <w:tcPr>
            <w:tcW w:w="6414" w:type="dxa"/>
            <w:tcBorders>
              <w:tl2br w:val="nil"/>
              <w:tr2bl w:val="nil"/>
            </w:tcBorders>
            <w:vAlign w:val="center"/>
          </w:tcPr>
          <w:p w14:paraId="1642BD90">
            <w:pPr>
              <w:spacing w:line="500" w:lineRule="exact"/>
              <w:rPr>
                <w:rFonts w:ascii="宋体" w:hAnsi="宋体" w:cs="宋体"/>
                <w:bCs/>
                <w:sz w:val="24"/>
              </w:rPr>
            </w:pPr>
            <w:r>
              <w:rPr>
                <w:rFonts w:hint="eastAsia" w:ascii="宋体" w:hAnsi="宋体" w:cs="宋体"/>
                <w:bCs/>
                <w:sz w:val="24"/>
              </w:rPr>
              <w:t>财政资金</w:t>
            </w:r>
          </w:p>
        </w:tc>
      </w:tr>
      <w:tr w14:paraId="7768C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88" w:type="dxa"/>
            <w:vMerge w:val="continue"/>
            <w:tcBorders>
              <w:tl2br w:val="nil"/>
              <w:tr2bl w:val="nil"/>
            </w:tcBorders>
            <w:vAlign w:val="center"/>
          </w:tcPr>
          <w:p w14:paraId="0E37F171">
            <w:pPr>
              <w:spacing w:line="500" w:lineRule="exact"/>
              <w:jc w:val="center"/>
              <w:rPr>
                <w:rFonts w:ascii="宋体" w:hAnsi="宋体" w:cs="宋体"/>
                <w:bCs/>
                <w:sz w:val="24"/>
              </w:rPr>
            </w:pPr>
          </w:p>
        </w:tc>
        <w:tc>
          <w:tcPr>
            <w:tcW w:w="1377" w:type="dxa"/>
            <w:vMerge w:val="continue"/>
            <w:tcBorders>
              <w:tl2br w:val="nil"/>
              <w:tr2bl w:val="nil"/>
            </w:tcBorders>
            <w:vAlign w:val="center"/>
          </w:tcPr>
          <w:p w14:paraId="71830F3F">
            <w:pPr>
              <w:spacing w:line="500" w:lineRule="exact"/>
              <w:jc w:val="center"/>
              <w:rPr>
                <w:rFonts w:ascii="宋体" w:hAnsi="宋体" w:cs="宋体"/>
                <w:bCs/>
                <w:sz w:val="24"/>
              </w:rPr>
            </w:pPr>
          </w:p>
        </w:tc>
        <w:tc>
          <w:tcPr>
            <w:tcW w:w="6414" w:type="dxa"/>
            <w:tcBorders>
              <w:tl2br w:val="nil"/>
              <w:tr2bl w:val="nil"/>
            </w:tcBorders>
            <w:vAlign w:val="center"/>
          </w:tcPr>
          <w:p w14:paraId="7F46E8E0">
            <w:pPr>
              <w:spacing w:line="500" w:lineRule="exact"/>
              <w:rPr>
                <w:rFonts w:hint="eastAsia" w:ascii="宋体" w:hAnsi="宋体"/>
                <w:b/>
                <w:bCs/>
                <w:sz w:val="24"/>
              </w:rPr>
            </w:pPr>
            <w:r>
              <w:rPr>
                <w:rFonts w:hint="eastAsia" w:ascii="宋体" w:hAnsi="宋体"/>
                <w:bCs/>
                <w:sz w:val="24"/>
              </w:rPr>
              <w:t>★</w:t>
            </w:r>
            <w:r>
              <w:rPr>
                <w:rFonts w:hint="eastAsia" w:ascii="宋体" w:hAnsi="宋体"/>
                <w:b/>
                <w:bCs/>
                <w:sz w:val="24"/>
              </w:rPr>
              <w:t>采购预算</w:t>
            </w:r>
            <w:r>
              <w:rPr>
                <w:rFonts w:hint="eastAsia" w:ascii="宋体" w:hAnsi="宋体"/>
                <w:b/>
                <w:bCs/>
                <w:sz w:val="24"/>
                <w:lang w:val="en-US" w:eastAsia="zh-CN"/>
              </w:rPr>
              <w:t>/最高限价</w:t>
            </w:r>
            <w:r>
              <w:rPr>
                <w:rFonts w:hint="eastAsia" w:ascii="宋体" w:hAnsi="宋体"/>
                <w:b/>
                <w:bCs/>
                <w:sz w:val="24"/>
              </w:rPr>
              <w:t>：（人民币</w:t>
            </w:r>
            <w:r>
              <w:rPr>
                <w:rFonts w:hint="eastAsia" w:ascii="宋体" w:hAnsi="宋体"/>
                <w:b/>
                <w:bCs/>
                <w:sz w:val="24"/>
                <w:lang w:eastAsia="zh-CN"/>
              </w:rPr>
              <w:t>）</w:t>
            </w:r>
            <w:r>
              <w:rPr>
                <w:rFonts w:hint="eastAsia" w:ascii="宋体" w:hAnsi="宋体"/>
                <w:b/>
                <w:bCs/>
                <w:sz w:val="24"/>
                <w:lang w:val="en-US" w:eastAsia="zh-CN"/>
              </w:rPr>
              <w:t>456万元</w:t>
            </w:r>
          </w:p>
          <w:p w14:paraId="2D465E6F">
            <w:pPr>
              <w:spacing w:line="500" w:lineRule="exact"/>
              <w:rPr>
                <w:rFonts w:ascii="宋体" w:hAnsi="宋体" w:cs="宋体"/>
                <w:bCs/>
                <w:sz w:val="24"/>
              </w:rPr>
            </w:pPr>
            <w:r>
              <w:rPr>
                <w:rFonts w:hint="eastAsia" w:ascii="宋体" w:hAnsi="宋体"/>
                <w:b/>
                <w:bCs/>
                <w:sz w:val="24"/>
              </w:rPr>
              <w:t>注：如</w:t>
            </w:r>
            <w:r>
              <w:rPr>
                <w:rFonts w:hint="eastAsia" w:ascii="宋体" w:hAnsi="宋体"/>
                <w:b/>
                <w:bCs/>
                <w:sz w:val="24"/>
                <w:lang w:eastAsia="zh-CN"/>
              </w:rPr>
              <w:t>投标</w:t>
            </w:r>
            <w:r>
              <w:rPr>
                <w:rFonts w:hint="eastAsia" w:ascii="宋体" w:hAnsi="宋体"/>
                <w:b/>
                <w:bCs/>
                <w:sz w:val="24"/>
              </w:rPr>
              <w:t>报价超出</w:t>
            </w:r>
            <w:r>
              <w:rPr>
                <w:rFonts w:hint="eastAsia" w:ascii="宋体" w:hAnsi="宋体"/>
                <w:b/>
                <w:bCs/>
                <w:sz w:val="24"/>
                <w:lang w:eastAsia="zh-CN"/>
              </w:rPr>
              <w:t>采购预算</w:t>
            </w:r>
            <w:r>
              <w:rPr>
                <w:rFonts w:hint="eastAsia" w:ascii="宋体" w:hAnsi="宋体"/>
                <w:b/>
                <w:bCs/>
                <w:sz w:val="24"/>
                <w:lang w:val="en-US" w:eastAsia="zh-CN"/>
              </w:rPr>
              <w:t>/</w:t>
            </w:r>
            <w:r>
              <w:rPr>
                <w:rFonts w:hint="eastAsia" w:ascii="宋体" w:hAnsi="宋体"/>
                <w:b/>
                <w:bCs/>
                <w:sz w:val="24"/>
              </w:rPr>
              <w:t>最高限价将作无效</w:t>
            </w:r>
            <w:r>
              <w:rPr>
                <w:rFonts w:hint="eastAsia" w:ascii="宋体" w:hAnsi="宋体"/>
                <w:b/>
                <w:bCs/>
                <w:sz w:val="24"/>
                <w:lang w:eastAsia="zh-CN"/>
              </w:rPr>
              <w:t>投标</w:t>
            </w:r>
            <w:r>
              <w:rPr>
                <w:rFonts w:hint="eastAsia" w:ascii="宋体" w:hAnsi="宋体"/>
                <w:b/>
                <w:bCs/>
                <w:sz w:val="24"/>
              </w:rPr>
              <w:t>处理</w:t>
            </w:r>
          </w:p>
        </w:tc>
      </w:tr>
      <w:tr w14:paraId="448425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88" w:type="dxa"/>
            <w:tcBorders>
              <w:tl2br w:val="nil"/>
              <w:tr2bl w:val="nil"/>
            </w:tcBorders>
            <w:vAlign w:val="center"/>
          </w:tcPr>
          <w:p w14:paraId="03A2EE40">
            <w:pPr>
              <w:spacing w:line="500" w:lineRule="exact"/>
              <w:jc w:val="center"/>
              <w:rPr>
                <w:rFonts w:ascii="宋体" w:hAnsi="宋体" w:cs="宋体"/>
                <w:bCs/>
                <w:sz w:val="24"/>
              </w:rPr>
            </w:pPr>
            <w:r>
              <w:rPr>
                <w:rFonts w:hint="eastAsia" w:ascii="宋体" w:hAnsi="宋体" w:cs="宋体"/>
                <w:bCs/>
                <w:sz w:val="24"/>
              </w:rPr>
              <w:t>1.2.5</w:t>
            </w:r>
          </w:p>
        </w:tc>
        <w:tc>
          <w:tcPr>
            <w:tcW w:w="1377" w:type="dxa"/>
            <w:tcBorders>
              <w:tl2br w:val="nil"/>
              <w:tr2bl w:val="nil"/>
            </w:tcBorders>
            <w:vAlign w:val="center"/>
          </w:tcPr>
          <w:p w14:paraId="50074A63">
            <w:pPr>
              <w:spacing w:line="500" w:lineRule="exact"/>
              <w:jc w:val="center"/>
              <w:rPr>
                <w:rFonts w:ascii="宋体" w:hAnsi="宋体" w:cs="宋体"/>
                <w:bCs/>
                <w:sz w:val="24"/>
              </w:rPr>
            </w:pPr>
            <w:r>
              <w:rPr>
                <w:rFonts w:hint="eastAsia" w:ascii="宋体" w:hAnsi="宋体" w:cs="宋体"/>
                <w:bCs/>
                <w:sz w:val="24"/>
              </w:rPr>
              <w:t>采购方式</w:t>
            </w:r>
          </w:p>
        </w:tc>
        <w:tc>
          <w:tcPr>
            <w:tcW w:w="6414" w:type="dxa"/>
            <w:tcBorders>
              <w:tl2br w:val="nil"/>
              <w:tr2bl w:val="nil"/>
            </w:tcBorders>
            <w:vAlign w:val="center"/>
          </w:tcPr>
          <w:p w14:paraId="5C9328B6">
            <w:pPr>
              <w:spacing w:line="500" w:lineRule="exact"/>
              <w:rPr>
                <w:rFonts w:ascii="宋体" w:hAnsi="宋体" w:cs="宋体"/>
                <w:bCs/>
                <w:sz w:val="24"/>
              </w:rPr>
            </w:pPr>
            <w:r>
              <w:rPr>
                <w:rFonts w:hint="eastAsia" w:ascii="宋体" w:hAnsi="宋体" w:cs="宋体"/>
                <w:bCs/>
                <w:sz w:val="24"/>
              </w:rPr>
              <w:t>公开招标</w:t>
            </w:r>
          </w:p>
        </w:tc>
      </w:tr>
      <w:tr w14:paraId="1F3A07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988" w:type="dxa"/>
            <w:tcBorders>
              <w:tl2br w:val="nil"/>
              <w:tr2bl w:val="nil"/>
            </w:tcBorders>
            <w:vAlign w:val="center"/>
          </w:tcPr>
          <w:p w14:paraId="1113C45C">
            <w:pPr>
              <w:spacing w:line="500" w:lineRule="exact"/>
              <w:jc w:val="center"/>
              <w:rPr>
                <w:rFonts w:ascii="宋体" w:hAnsi="宋体" w:cs="宋体"/>
                <w:bCs/>
                <w:sz w:val="24"/>
              </w:rPr>
            </w:pPr>
            <w:r>
              <w:rPr>
                <w:rFonts w:hint="eastAsia" w:ascii="宋体" w:hAnsi="宋体" w:cs="宋体"/>
                <w:bCs/>
                <w:sz w:val="24"/>
              </w:rPr>
              <w:t>1.2.6</w:t>
            </w:r>
          </w:p>
        </w:tc>
        <w:tc>
          <w:tcPr>
            <w:tcW w:w="1377" w:type="dxa"/>
            <w:tcBorders>
              <w:tl2br w:val="nil"/>
              <w:tr2bl w:val="nil"/>
            </w:tcBorders>
            <w:vAlign w:val="center"/>
          </w:tcPr>
          <w:p w14:paraId="64A8A7E0">
            <w:pPr>
              <w:spacing w:line="500" w:lineRule="exact"/>
              <w:jc w:val="center"/>
              <w:rPr>
                <w:rFonts w:ascii="宋体" w:hAnsi="宋体" w:cs="宋体"/>
                <w:bCs/>
                <w:sz w:val="24"/>
              </w:rPr>
            </w:pPr>
            <w:r>
              <w:rPr>
                <w:rFonts w:hint="eastAsia" w:ascii="宋体" w:hAnsi="宋体" w:cs="宋体"/>
                <w:bCs/>
                <w:sz w:val="24"/>
              </w:rPr>
              <w:t>采购需求</w:t>
            </w:r>
          </w:p>
        </w:tc>
        <w:tc>
          <w:tcPr>
            <w:tcW w:w="6414" w:type="dxa"/>
            <w:tcBorders>
              <w:tl2br w:val="nil"/>
              <w:tr2bl w:val="nil"/>
            </w:tcBorders>
            <w:vAlign w:val="center"/>
          </w:tcPr>
          <w:p w14:paraId="08F6BCD0">
            <w:pPr>
              <w:spacing w:line="500" w:lineRule="exact"/>
              <w:rPr>
                <w:rFonts w:hint="eastAsia" w:ascii="宋体" w:hAnsi="宋体" w:eastAsia="宋体" w:cs="宋体"/>
                <w:sz w:val="24"/>
                <w:lang w:eastAsia="zh-CN"/>
              </w:rPr>
            </w:pPr>
            <w:r>
              <w:rPr>
                <w:rFonts w:hint="eastAsia" w:ascii="宋体" w:hAnsi="宋体" w:cs="宋体"/>
                <w:bCs/>
                <w:sz w:val="24"/>
                <w:highlight w:val="none"/>
                <w:lang w:eastAsia="zh-CN"/>
              </w:rPr>
              <w:t>本项目采购内容为采用无人机航空摄影技术完成乌鲁木齐市域约256平方千米优于3厘米地面分辨率的空间地理信息数据采集工作。项目具体建设内容为：1、完成符合国家质检要求的乌鲁木齐市域约256平方千米优于3厘米地面分辨率倾斜摄影影像获取、像片控制点布设与测量、空中三角测量、Mesh模型构建、模型修饰及轻量化、城市三维模型建设（LOD1.3级）等工作。2、完成符合国家质检要求的乌鲁木齐市域约10平方公里基础地理实体数据生产工作。数据现势性要求：数据成果现势性应优于2022年。</w:t>
            </w:r>
          </w:p>
        </w:tc>
      </w:tr>
      <w:tr w14:paraId="5BCDC2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88" w:type="dxa"/>
            <w:tcBorders>
              <w:tl2br w:val="nil"/>
              <w:tr2bl w:val="nil"/>
            </w:tcBorders>
            <w:vAlign w:val="center"/>
          </w:tcPr>
          <w:p w14:paraId="4AC9AEBE">
            <w:pPr>
              <w:spacing w:line="500" w:lineRule="exact"/>
              <w:jc w:val="center"/>
              <w:rPr>
                <w:rFonts w:ascii="宋体" w:hAnsi="宋体" w:cs="宋体"/>
                <w:bCs/>
                <w:sz w:val="24"/>
              </w:rPr>
            </w:pPr>
            <w:r>
              <w:rPr>
                <w:rFonts w:hint="eastAsia" w:ascii="宋体" w:hAnsi="宋体" w:cs="宋体"/>
                <w:bCs/>
                <w:sz w:val="24"/>
              </w:rPr>
              <w:t>1.2.7</w:t>
            </w:r>
          </w:p>
        </w:tc>
        <w:tc>
          <w:tcPr>
            <w:tcW w:w="1377" w:type="dxa"/>
            <w:tcBorders>
              <w:tl2br w:val="nil"/>
              <w:tr2bl w:val="nil"/>
            </w:tcBorders>
            <w:vAlign w:val="center"/>
          </w:tcPr>
          <w:p w14:paraId="31A6C7A5">
            <w:pPr>
              <w:autoSpaceDE w:val="0"/>
              <w:autoSpaceDN w:val="0"/>
              <w:spacing w:line="500" w:lineRule="exact"/>
              <w:jc w:val="center"/>
              <w:rPr>
                <w:rFonts w:ascii="宋体" w:hAnsi="宋体"/>
                <w:sz w:val="24"/>
                <w:lang w:val="zh-CN"/>
              </w:rPr>
            </w:pPr>
            <w:r>
              <w:rPr>
                <w:rFonts w:ascii="宋体" w:hAnsi="宋体"/>
                <w:sz w:val="24"/>
                <w:lang w:val="zh-CN"/>
              </w:rPr>
              <w:t>合同履</w:t>
            </w:r>
            <w:r>
              <w:rPr>
                <w:rFonts w:hint="eastAsia" w:ascii="宋体" w:hAnsi="宋体"/>
                <w:sz w:val="24"/>
                <w:lang w:val="zh-CN"/>
              </w:rPr>
              <w:t>行</w:t>
            </w:r>
            <w:r>
              <w:rPr>
                <w:rFonts w:ascii="宋体" w:hAnsi="宋体"/>
                <w:sz w:val="24"/>
                <w:lang w:val="zh-CN"/>
              </w:rPr>
              <w:t>期限及服务地点</w:t>
            </w:r>
          </w:p>
        </w:tc>
        <w:tc>
          <w:tcPr>
            <w:tcW w:w="6414" w:type="dxa"/>
            <w:tcBorders>
              <w:tl2br w:val="nil"/>
              <w:tr2bl w:val="nil"/>
            </w:tcBorders>
            <w:vAlign w:val="center"/>
          </w:tcPr>
          <w:p w14:paraId="3BF2510A">
            <w:pPr>
              <w:spacing w:line="500" w:lineRule="exact"/>
              <w:rPr>
                <w:rFonts w:hint="default" w:ascii="宋体" w:hAnsi="宋体" w:eastAsia="宋体"/>
                <w:kern w:val="0"/>
                <w:sz w:val="24"/>
                <w:szCs w:val="24"/>
                <w:highlight w:val="none"/>
                <w:lang w:val="en-US" w:eastAsia="zh-CN"/>
              </w:rPr>
            </w:pPr>
            <w:r>
              <w:rPr>
                <w:rFonts w:ascii="宋体" w:hAnsi="宋体"/>
                <w:kern w:val="0"/>
                <w:sz w:val="24"/>
                <w:szCs w:val="24"/>
                <w:highlight w:val="none"/>
                <w:lang w:val="zh-CN"/>
              </w:rPr>
              <w:t>合同履</w:t>
            </w:r>
            <w:r>
              <w:rPr>
                <w:rFonts w:hint="eastAsia" w:ascii="宋体" w:hAnsi="宋体"/>
                <w:kern w:val="0"/>
                <w:sz w:val="24"/>
                <w:szCs w:val="24"/>
                <w:highlight w:val="none"/>
                <w:lang w:val="zh-CN"/>
              </w:rPr>
              <w:t>行</w:t>
            </w:r>
            <w:r>
              <w:rPr>
                <w:rFonts w:ascii="宋体" w:hAnsi="宋体"/>
                <w:kern w:val="0"/>
                <w:sz w:val="24"/>
                <w:szCs w:val="24"/>
                <w:highlight w:val="none"/>
                <w:lang w:val="zh-CN"/>
              </w:rPr>
              <w:t>期限</w:t>
            </w:r>
            <w:r>
              <w:rPr>
                <w:rFonts w:hint="eastAsia" w:ascii="宋体" w:hAnsi="宋体"/>
                <w:kern w:val="0"/>
                <w:sz w:val="24"/>
                <w:szCs w:val="24"/>
                <w:highlight w:val="none"/>
                <w:lang w:val="zh-CN"/>
              </w:rPr>
              <w:t>：自收到中标通知书之日起40日历日内完成所有工作内容。</w:t>
            </w:r>
          </w:p>
          <w:p w14:paraId="49E3D840">
            <w:pPr>
              <w:spacing w:line="500" w:lineRule="exact"/>
              <w:rPr>
                <w:rFonts w:hint="eastAsia" w:ascii="宋体" w:hAnsi="宋体" w:eastAsia="宋体"/>
                <w:kern w:val="0"/>
                <w:sz w:val="24"/>
                <w:lang w:eastAsia="zh-CN"/>
              </w:rPr>
            </w:pPr>
            <w:r>
              <w:rPr>
                <w:rFonts w:hint="eastAsia" w:ascii="宋体" w:hAnsi="宋体"/>
                <w:sz w:val="24"/>
                <w:szCs w:val="24"/>
                <w:lang w:eastAsia="zh-CN"/>
              </w:rPr>
              <w:t>服务</w:t>
            </w:r>
            <w:r>
              <w:rPr>
                <w:rFonts w:hint="eastAsia" w:ascii="宋体" w:hAnsi="宋体"/>
                <w:sz w:val="24"/>
                <w:szCs w:val="24"/>
              </w:rPr>
              <w:t>地点</w:t>
            </w:r>
            <w:r>
              <w:rPr>
                <w:rFonts w:ascii="宋体" w:hAnsi="宋体"/>
                <w:kern w:val="0"/>
                <w:sz w:val="24"/>
                <w:szCs w:val="24"/>
              </w:rPr>
              <w:t>：</w:t>
            </w:r>
            <w:r>
              <w:rPr>
                <w:rFonts w:hint="eastAsia" w:ascii="宋体" w:hAnsi="宋体" w:cs="MS Mincho"/>
                <w:sz w:val="24"/>
              </w:rPr>
              <w:t>乌鲁木齐市</w:t>
            </w:r>
            <w:r>
              <w:rPr>
                <w:rFonts w:hint="eastAsia" w:ascii="宋体" w:hAnsi="宋体" w:cs="MS Mincho"/>
                <w:sz w:val="24"/>
                <w:lang w:eastAsia="zh-CN"/>
              </w:rPr>
              <w:t>部分区域</w:t>
            </w:r>
          </w:p>
        </w:tc>
      </w:tr>
      <w:tr w14:paraId="22BC5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88" w:type="dxa"/>
            <w:tcBorders>
              <w:tl2br w:val="nil"/>
              <w:tr2bl w:val="nil"/>
            </w:tcBorders>
            <w:vAlign w:val="center"/>
          </w:tcPr>
          <w:p w14:paraId="7E93903C">
            <w:pPr>
              <w:spacing w:line="500" w:lineRule="exact"/>
              <w:jc w:val="center"/>
              <w:rPr>
                <w:rFonts w:ascii="宋体" w:hAnsi="宋体" w:cs="宋体"/>
                <w:bCs/>
                <w:sz w:val="24"/>
              </w:rPr>
            </w:pPr>
            <w:r>
              <w:rPr>
                <w:rFonts w:hint="eastAsia" w:ascii="宋体" w:hAnsi="宋体" w:cs="宋体"/>
                <w:bCs/>
                <w:sz w:val="24"/>
              </w:rPr>
              <w:t>1.3.1</w:t>
            </w:r>
          </w:p>
        </w:tc>
        <w:tc>
          <w:tcPr>
            <w:tcW w:w="1377" w:type="dxa"/>
            <w:tcBorders>
              <w:tl2br w:val="nil"/>
              <w:tr2bl w:val="nil"/>
            </w:tcBorders>
            <w:vAlign w:val="center"/>
          </w:tcPr>
          <w:p w14:paraId="768DEB15">
            <w:pPr>
              <w:autoSpaceDE w:val="0"/>
              <w:autoSpaceDN w:val="0"/>
              <w:spacing w:line="500" w:lineRule="exact"/>
              <w:jc w:val="center"/>
              <w:rPr>
                <w:rFonts w:ascii="宋体" w:hAnsi="宋体" w:cs="宋体"/>
                <w:sz w:val="24"/>
              </w:rPr>
            </w:pPr>
            <w:r>
              <w:rPr>
                <w:rFonts w:hint="eastAsia" w:ascii="宋体" w:hAnsi="宋体" w:cs="宋体"/>
                <w:sz w:val="24"/>
              </w:rPr>
              <w:t>供应商的</w:t>
            </w:r>
          </w:p>
          <w:p w14:paraId="508668DA">
            <w:pPr>
              <w:autoSpaceDE w:val="0"/>
              <w:autoSpaceDN w:val="0"/>
              <w:spacing w:line="500" w:lineRule="exact"/>
              <w:jc w:val="center"/>
              <w:rPr>
                <w:rFonts w:ascii="宋体" w:hAnsi="宋体" w:cs="宋体"/>
                <w:bCs/>
                <w:sz w:val="24"/>
              </w:rPr>
            </w:pPr>
            <w:r>
              <w:rPr>
                <w:rFonts w:hint="eastAsia" w:ascii="宋体" w:hAnsi="宋体" w:cs="宋体"/>
                <w:sz w:val="24"/>
              </w:rPr>
              <w:t>资格要求</w:t>
            </w:r>
          </w:p>
        </w:tc>
        <w:tc>
          <w:tcPr>
            <w:tcW w:w="6414" w:type="dxa"/>
            <w:tcBorders>
              <w:tl2br w:val="nil"/>
              <w:tr2bl w:val="nil"/>
            </w:tcBorders>
            <w:vAlign w:val="center"/>
          </w:tcPr>
          <w:p w14:paraId="0BE5C6E5">
            <w:pPr>
              <w:spacing w:line="500" w:lineRule="exact"/>
              <w:jc w:val="left"/>
              <w:rPr>
                <w:rFonts w:hint="eastAsia" w:ascii="宋体" w:hAnsi="宋体" w:cs="宋体"/>
                <w:sz w:val="24"/>
              </w:rPr>
            </w:pPr>
            <w:r>
              <w:rPr>
                <w:rFonts w:hint="eastAsia" w:ascii="宋体" w:hAnsi="宋体" w:cs="宋体"/>
                <w:sz w:val="24"/>
              </w:rPr>
              <w:t>1.满足《中华人民共和国政府采购法》第二十二条规定；</w:t>
            </w:r>
          </w:p>
          <w:p w14:paraId="1479E701">
            <w:pPr>
              <w:spacing w:line="500" w:lineRule="exact"/>
              <w:jc w:val="left"/>
              <w:rPr>
                <w:rFonts w:ascii="宋体" w:hAnsi="宋体" w:cs="宋体"/>
                <w:sz w:val="24"/>
                <w:highlight w:val="green"/>
              </w:rPr>
            </w:pPr>
            <w:r>
              <w:rPr>
                <w:rFonts w:hint="eastAsia" w:ascii="宋体" w:hAnsi="宋体" w:cs="宋体"/>
                <w:sz w:val="24"/>
              </w:rPr>
              <w:t>2.落实政府采购政策需满足</w:t>
            </w:r>
            <w:r>
              <w:rPr>
                <w:rFonts w:hint="eastAsia" w:ascii="宋体" w:hAnsi="宋体" w:cs="宋体"/>
                <w:sz w:val="24"/>
                <w:highlight w:val="none"/>
              </w:rPr>
              <w:t>的资格要求：</w:t>
            </w:r>
            <w:r>
              <w:rPr>
                <w:rFonts w:hint="eastAsia" w:ascii="宋体" w:hAnsi="宋体" w:cs="宋体"/>
                <w:bCs/>
                <w:sz w:val="24"/>
                <w:highlight w:val="none"/>
                <w:lang w:eastAsia="zh-CN"/>
              </w:rPr>
              <w:t>无</w:t>
            </w:r>
            <w:r>
              <w:rPr>
                <w:rFonts w:hint="eastAsia" w:ascii="宋体" w:hAnsi="宋体" w:cs="宋体"/>
                <w:bCs/>
                <w:sz w:val="24"/>
                <w:highlight w:val="none"/>
              </w:rPr>
              <w:t>；</w:t>
            </w:r>
          </w:p>
          <w:p w14:paraId="43DE8840">
            <w:pPr>
              <w:spacing w:line="500" w:lineRule="exact"/>
              <w:jc w:val="left"/>
              <w:rPr>
                <w:rFonts w:ascii="宋体" w:hAnsi="宋体" w:cs="宋体"/>
                <w:sz w:val="24"/>
              </w:rPr>
            </w:pPr>
            <w:r>
              <w:rPr>
                <w:rFonts w:hint="eastAsia" w:ascii="宋体" w:hAnsi="宋体" w:cs="宋体"/>
                <w:sz w:val="24"/>
              </w:rPr>
              <w:t>3.本项目的特定资格要求：</w:t>
            </w:r>
            <w:r>
              <w:rPr>
                <w:rFonts w:hint="eastAsia" w:ascii="宋体" w:hAnsi="宋体" w:cs="宋体"/>
                <w:bCs/>
                <w:sz w:val="24"/>
                <w:lang w:val="en-US" w:eastAsia="zh-CN"/>
              </w:rPr>
              <w:t>投标人具有民用无人驾驶航空器运营合格证以及行政主管部门颁发的乙级及以上测绘资质，且子项包括：测绘航空摄影、摄影测量与遥感、地理信息系统工程、工程测量</w:t>
            </w:r>
            <w:r>
              <w:rPr>
                <w:rFonts w:hint="eastAsia" w:ascii="宋体" w:hAnsi="宋体" w:cs="宋体"/>
                <w:bCs/>
                <w:sz w:val="24"/>
              </w:rPr>
              <w:t>。</w:t>
            </w:r>
          </w:p>
        </w:tc>
      </w:tr>
      <w:tr w14:paraId="73482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88" w:type="dxa"/>
            <w:vMerge w:val="restart"/>
            <w:tcBorders>
              <w:tl2br w:val="nil"/>
              <w:tr2bl w:val="nil"/>
            </w:tcBorders>
            <w:vAlign w:val="center"/>
          </w:tcPr>
          <w:p w14:paraId="7256B196">
            <w:pPr>
              <w:spacing w:line="500" w:lineRule="exact"/>
              <w:jc w:val="center"/>
              <w:rPr>
                <w:rFonts w:ascii="宋体" w:hAnsi="宋体" w:cs="宋体"/>
                <w:bCs/>
                <w:sz w:val="24"/>
              </w:rPr>
            </w:pPr>
          </w:p>
          <w:p w14:paraId="57E2D6DA">
            <w:pPr>
              <w:spacing w:line="500" w:lineRule="exact"/>
              <w:jc w:val="center"/>
              <w:rPr>
                <w:rFonts w:ascii="宋体" w:hAnsi="宋体" w:cs="宋体"/>
                <w:bCs/>
                <w:sz w:val="24"/>
              </w:rPr>
            </w:pPr>
          </w:p>
          <w:p w14:paraId="547BF04E">
            <w:pPr>
              <w:spacing w:line="500" w:lineRule="exact"/>
              <w:jc w:val="center"/>
              <w:rPr>
                <w:rFonts w:ascii="宋体" w:hAnsi="宋体" w:cs="宋体"/>
                <w:bCs/>
                <w:sz w:val="24"/>
              </w:rPr>
            </w:pPr>
          </w:p>
          <w:p w14:paraId="1B02DC74">
            <w:pPr>
              <w:spacing w:line="500" w:lineRule="exact"/>
              <w:jc w:val="center"/>
              <w:rPr>
                <w:rFonts w:ascii="宋体" w:hAnsi="宋体" w:cs="宋体"/>
                <w:bCs/>
                <w:sz w:val="24"/>
              </w:rPr>
            </w:pPr>
          </w:p>
          <w:p w14:paraId="64050533">
            <w:pPr>
              <w:spacing w:line="500" w:lineRule="exact"/>
              <w:jc w:val="center"/>
              <w:rPr>
                <w:rFonts w:ascii="宋体" w:hAnsi="宋体" w:cs="宋体"/>
                <w:bCs/>
                <w:sz w:val="24"/>
              </w:rPr>
            </w:pPr>
          </w:p>
          <w:p w14:paraId="503FD70C">
            <w:pPr>
              <w:spacing w:line="500" w:lineRule="exact"/>
              <w:jc w:val="center"/>
              <w:rPr>
                <w:rFonts w:ascii="宋体" w:hAnsi="宋体" w:cs="宋体"/>
                <w:bCs/>
                <w:sz w:val="24"/>
              </w:rPr>
            </w:pPr>
          </w:p>
          <w:p w14:paraId="1BEA6B29">
            <w:pPr>
              <w:spacing w:line="500" w:lineRule="exact"/>
              <w:jc w:val="center"/>
              <w:rPr>
                <w:rFonts w:ascii="宋体" w:hAnsi="宋体" w:cs="宋体"/>
                <w:bCs/>
                <w:sz w:val="24"/>
              </w:rPr>
            </w:pPr>
          </w:p>
          <w:p w14:paraId="49310441">
            <w:pPr>
              <w:spacing w:line="500" w:lineRule="exact"/>
              <w:jc w:val="center"/>
              <w:rPr>
                <w:rFonts w:ascii="宋体" w:hAnsi="宋体" w:cs="宋体"/>
                <w:bCs/>
                <w:sz w:val="24"/>
              </w:rPr>
            </w:pPr>
          </w:p>
          <w:p w14:paraId="754E96D9">
            <w:pPr>
              <w:spacing w:line="500" w:lineRule="exact"/>
              <w:jc w:val="center"/>
              <w:rPr>
                <w:rFonts w:ascii="宋体" w:hAnsi="宋体" w:cs="宋体"/>
                <w:bCs/>
                <w:sz w:val="24"/>
              </w:rPr>
            </w:pPr>
          </w:p>
          <w:p w14:paraId="2F3E566F">
            <w:pPr>
              <w:spacing w:line="500" w:lineRule="exact"/>
              <w:jc w:val="center"/>
              <w:rPr>
                <w:rFonts w:ascii="宋体" w:hAnsi="宋体" w:cs="宋体"/>
                <w:bCs/>
                <w:sz w:val="24"/>
              </w:rPr>
            </w:pPr>
          </w:p>
          <w:p w14:paraId="358AB604">
            <w:pPr>
              <w:spacing w:line="500" w:lineRule="exact"/>
              <w:jc w:val="center"/>
              <w:rPr>
                <w:rFonts w:ascii="宋体" w:hAnsi="宋体" w:cs="宋体"/>
                <w:bCs/>
                <w:sz w:val="24"/>
              </w:rPr>
            </w:pPr>
            <w:r>
              <w:rPr>
                <w:rFonts w:hint="eastAsia" w:ascii="宋体" w:hAnsi="宋体" w:cs="宋体"/>
                <w:bCs/>
                <w:sz w:val="24"/>
              </w:rPr>
              <w:t>1.4.1</w:t>
            </w:r>
          </w:p>
        </w:tc>
        <w:tc>
          <w:tcPr>
            <w:tcW w:w="1377" w:type="dxa"/>
            <w:tcBorders>
              <w:tl2br w:val="nil"/>
              <w:tr2bl w:val="nil"/>
            </w:tcBorders>
            <w:vAlign w:val="center"/>
          </w:tcPr>
          <w:p w14:paraId="75A91038">
            <w:pPr>
              <w:spacing w:line="500" w:lineRule="exact"/>
              <w:jc w:val="center"/>
              <w:rPr>
                <w:rFonts w:ascii="宋体" w:hAnsi="宋体" w:cs="宋体"/>
                <w:bCs/>
                <w:sz w:val="24"/>
              </w:rPr>
            </w:pPr>
            <w:r>
              <w:rPr>
                <w:rFonts w:hint="eastAsia" w:ascii="宋体" w:hAnsi="宋体" w:cs="宋体"/>
                <w:sz w:val="24"/>
              </w:rPr>
              <w:t>本项目落实的政府采购政策</w:t>
            </w:r>
          </w:p>
        </w:tc>
        <w:tc>
          <w:tcPr>
            <w:tcW w:w="6414" w:type="dxa"/>
            <w:tcBorders>
              <w:tl2br w:val="nil"/>
              <w:tr2bl w:val="nil"/>
            </w:tcBorders>
            <w:vAlign w:val="center"/>
          </w:tcPr>
          <w:p w14:paraId="169C2F3E">
            <w:pPr>
              <w:widowControl/>
              <w:spacing w:line="500" w:lineRule="exact"/>
              <w:rPr>
                <w:rFonts w:ascii="宋体" w:hAnsi="宋体"/>
                <w:sz w:val="24"/>
              </w:rPr>
            </w:pPr>
            <w:r>
              <w:rPr>
                <w:rFonts w:hint="eastAsia" w:ascii="宋体" w:hAnsi="宋体"/>
                <w:sz w:val="24"/>
              </w:rPr>
              <w:t>1.中小企业、监狱企业及残疾人福利性单位</w:t>
            </w:r>
          </w:p>
          <w:p w14:paraId="79253E29">
            <w:pPr>
              <w:widowControl/>
              <w:spacing w:line="500" w:lineRule="exact"/>
              <w:rPr>
                <w:rFonts w:ascii="宋体" w:hAnsi="宋体"/>
                <w:sz w:val="24"/>
              </w:rPr>
            </w:pPr>
            <w:r>
              <w:rPr>
                <w:rFonts w:hint="eastAsia" w:ascii="宋体" w:hAnsi="宋体"/>
                <w:sz w:val="24"/>
              </w:rPr>
              <w:t>2.政府采购节能产品、环境标志产品</w:t>
            </w:r>
          </w:p>
          <w:p w14:paraId="74901434">
            <w:pPr>
              <w:widowControl/>
              <w:spacing w:line="500" w:lineRule="exact"/>
              <w:rPr>
                <w:rFonts w:ascii="宋体" w:hAnsi="宋体"/>
                <w:sz w:val="24"/>
              </w:rPr>
            </w:pPr>
            <w:r>
              <w:rPr>
                <w:rFonts w:hint="eastAsia" w:ascii="宋体" w:hAnsi="宋体"/>
                <w:sz w:val="24"/>
              </w:rPr>
              <w:t>3.进口产品</w:t>
            </w:r>
          </w:p>
          <w:p w14:paraId="2BFB9761">
            <w:pPr>
              <w:widowControl/>
              <w:spacing w:line="500" w:lineRule="exact"/>
              <w:rPr>
                <w:rFonts w:ascii="宋体" w:hAnsi="宋体"/>
                <w:sz w:val="24"/>
              </w:rPr>
            </w:pPr>
            <w:r>
              <w:rPr>
                <w:rFonts w:hint="eastAsia" w:ascii="宋体" w:hAnsi="宋体"/>
                <w:sz w:val="24"/>
              </w:rPr>
              <w:t>4.支持乡村产业振兴管理</w:t>
            </w:r>
          </w:p>
          <w:p w14:paraId="15A3856A">
            <w:pPr>
              <w:widowControl/>
              <w:spacing w:line="500" w:lineRule="exact"/>
              <w:rPr>
                <w:rFonts w:ascii="宋体" w:hAnsi="宋体"/>
                <w:sz w:val="24"/>
              </w:rPr>
            </w:pPr>
            <w:r>
              <w:rPr>
                <w:rFonts w:hint="eastAsia" w:ascii="宋体" w:hAnsi="宋体"/>
                <w:sz w:val="24"/>
              </w:rPr>
              <w:t>5.信息安全产品</w:t>
            </w:r>
          </w:p>
          <w:p w14:paraId="62F34BA0">
            <w:pPr>
              <w:spacing w:line="500" w:lineRule="exact"/>
              <w:rPr>
                <w:rFonts w:ascii="宋体" w:hAnsi="宋体" w:cs="宋体"/>
                <w:sz w:val="24"/>
              </w:rPr>
            </w:pPr>
            <w:r>
              <w:rPr>
                <w:rFonts w:ascii="宋体" w:hAnsi="宋体"/>
                <w:sz w:val="24"/>
              </w:rPr>
              <w:t>…</w:t>
            </w:r>
          </w:p>
        </w:tc>
      </w:tr>
      <w:tr w14:paraId="39DE3D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88" w:type="dxa"/>
            <w:vMerge w:val="continue"/>
            <w:tcBorders>
              <w:tl2br w:val="nil"/>
              <w:tr2bl w:val="nil"/>
            </w:tcBorders>
            <w:vAlign w:val="center"/>
          </w:tcPr>
          <w:p w14:paraId="2F05A3C7">
            <w:pPr>
              <w:spacing w:line="500" w:lineRule="exact"/>
              <w:jc w:val="center"/>
              <w:rPr>
                <w:rFonts w:ascii="宋体" w:hAnsi="宋体" w:cs="宋体"/>
                <w:bCs/>
                <w:sz w:val="24"/>
              </w:rPr>
            </w:pPr>
          </w:p>
        </w:tc>
        <w:tc>
          <w:tcPr>
            <w:tcW w:w="1377" w:type="dxa"/>
            <w:tcBorders>
              <w:tl2br w:val="nil"/>
              <w:tr2bl w:val="nil"/>
            </w:tcBorders>
            <w:vAlign w:val="center"/>
          </w:tcPr>
          <w:p w14:paraId="2EF830D2">
            <w:pPr>
              <w:spacing w:line="500" w:lineRule="exact"/>
              <w:jc w:val="center"/>
              <w:rPr>
                <w:rFonts w:ascii="宋体" w:hAnsi="宋体" w:cs="宋体"/>
                <w:bCs/>
                <w:sz w:val="24"/>
              </w:rPr>
            </w:pPr>
            <w:r>
              <w:rPr>
                <w:rFonts w:hint="eastAsia" w:ascii="宋体" w:hAnsi="宋体" w:cs="宋体"/>
                <w:sz w:val="24"/>
              </w:rPr>
              <w:t>本项目落实政府采购政策预留份额要求</w:t>
            </w:r>
          </w:p>
        </w:tc>
        <w:tc>
          <w:tcPr>
            <w:tcW w:w="6414" w:type="dxa"/>
            <w:tcBorders>
              <w:tl2br w:val="nil"/>
              <w:tr2bl w:val="nil"/>
            </w:tcBorders>
            <w:vAlign w:val="center"/>
          </w:tcPr>
          <w:p w14:paraId="339C1B45">
            <w:pPr>
              <w:spacing w:line="500" w:lineRule="exact"/>
              <w:rPr>
                <w:rFonts w:ascii="宋体" w:hAnsi="宋体" w:cs="宋体"/>
                <w:sz w:val="24"/>
              </w:rPr>
            </w:pPr>
            <w:r>
              <w:rPr>
                <w:rFonts w:hint="eastAsia" w:ascii="宋体" w:hAnsi="宋体" w:cs="宋体"/>
                <w:sz w:val="24"/>
              </w:rPr>
              <w:t>1.中小企业政策</w:t>
            </w:r>
          </w:p>
          <w:p w14:paraId="74870C5A">
            <w:pPr>
              <w:spacing w:line="500" w:lineRule="exact"/>
              <w:rPr>
                <w:rFonts w:ascii="宋体" w:hAnsi="宋体" w:cs="宋体"/>
                <w:sz w:val="24"/>
              </w:rPr>
            </w:pPr>
            <w:r>
              <w:rPr>
                <w:rFonts w:hint="eastAsia" w:ascii="宋体" w:hAnsi="宋体" w:cs="宋体"/>
                <w:sz w:val="24"/>
                <w:lang w:eastAsia="zh-CN"/>
              </w:rPr>
              <w:t>□</w:t>
            </w:r>
            <w:r>
              <w:rPr>
                <w:rFonts w:hint="eastAsia" w:ascii="宋体" w:hAnsi="宋体" w:cs="宋体"/>
                <w:sz w:val="24"/>
              </w:rPr>
              <w:t>本项目不专门面向中小企业预留采购份额。</w:t>
            </w:r>
          </w:p>
          <w:p w14:paraId="2EEF0C26">
            <w:pPr>
              <w:spacing w:line="500" w:lineRule="exact"/>
              <w:rPr>
                <w:rFonts w:ascii="宋体" w:hAnsi="宋体" w:cs="宋体"/>
                <w:b/>
                <w:sz w:val="24"/>
              </w:rPr>
            </w:pPr>
            <w:r>
              <w:rPr>
                <w:rFonts w:hint="eastAsia" w:ascii="MS Mincho" w:hAnsi="MS Mincho" w:cs="MS Mincho"/>
                <w:sz w:val="24"/>
                <w:lang w:eastAsia="zh-CN"/>
              </w:rPr>
              <w:t>□</w:t>
            </w:r>
            <w:r>
              <w:rPr>
                <w:rFonts w:hint="eastAsia" w:ascii="宋体" w:hAnsi="宋体" w:cs="宋体"/>
                <w:sz w:val="24"/>
              </w:rPr>
              <w:t>本项目专门面</w:t>
            </w:r>
            <w:r>
              <w:rPr>
                <w:rFonts w:hint="eastAsia" w:ascii="宋体" w:hAnsi="宋体" w:cs="宋体"/>
                <w:sz w:val="24"/>
                <w:highlight w:val="none"/>
              </w:rPr>
              <w:t>向小微企业采购。</w:t>
            </w:r>
            <w:r>
              <w:rPr>
                <w:rFonts w:hint="eastAsia" w:ascii="宋体" w:hAnsi="宋体" w:cs="宋体"/>
                <w:sz w:val="24"/>
              </w:rPr>
              <w:t>即：提供的货物全部由符合政策要求的小微企业制造、服务全部由符合政策要求的小微企业承接</w:t>
            </w:r>
            <w:r>
              <w:rPr>
                <w:rFonts w:hint="eastAsia" w:ascii="宋体" w:hAnsi="宋体" w:cs="宋体"/>
                <w:b w:val="0"/>
                <w:bCs/>
                <w:sz w:val="24"/>
              </w:rPr>
              <w:t>。</w:t>
            </w:r>
          </w:p>
          <w:p w14:paraId="0B16CCE2">
            <w:pPr>
              <w:spacing w:line="500" w:lineRule="exact"/>
              <w:rPr>
                <w:rFonts w:hint="eastAsia" w:ascii="宋体" w:hAnsi="宋体" w:eastAsia="宋体" w:cs="宋体"/>
                <w:color w:val="auto"/>
                <w:kern w:val="2"/>
                <w:sz w:val="24"/>
                <w:szCs w:val="24"/>
              </w:rPr>
            </w:pPr>
            <w:r>
              <w:rPr>
                <w:rFonts w:hint="eastAsia" w:ascii="MS Mincho" w:hAnsi="MS Mincho" w:cs="MS Mincho"/>
                <w:sz w:val="24"/>
                <w:lang w:eastAsia="zh-CN"/>
              </w:rPr>
              <w:t>☑</w:t>
            </w:r>
            <w:r>
              <w:rPr>
                <w:rFonts w:hint="eastAsia" w:ascii="宋体" w:hAnsi="宋体" w:cs="宋体"/>
                <w:sz w:val="24"/>
              </w:rPr>
              <w:t>本项目预留部分采购项目预算专门面向中小企业采购。对于预留份额，提供的货物由符合政策要求的中小企业制造、服务由符合政策要求的中小企业承接。</w:t>
            </w:r>
            <w:r>
              <w:rPr>
                <w:rFonts w:hint="eastAsia" w:ascii="宋体" w:hAnsi="宋体" w:eastAsia="宋体" w:cs="宋体"/>
                <w:b/>
                <w:color w:val="auto"/>
                <w:kern w:val="2"/>
                <w:sz w:val="24"/>
                <w:szCs w:val="24"/>
                <w:u w:val="single"/>
              </w:rPr>
              <w:t>根据《政府采购促进中小企业发展管理办法》（财库〔2020〕46号）规定，预留预算总额的40%以上（即本</w:t>
            </w:r>
            <w:r>
              <w:rPr>
                <w:rFonts w:hint="eastAsia" w:ascii="宋体" w:hAnsi="宋体" w:eastAsia="宋体" w:cs="宋体"/>
                <w:b/>
                <w:color w:val="auto"/>
                <w:kern w:val="2"/>
                <w:sz w:val="24"/>
                <w:szCs w:val="24"/>
                <w:u w:val="single"/>
                <w:lang w:eastAsia="zh-CN"/>
              </w:rPr>
              <w:t>项目</w:t>
            </w:r>
            <w:r>
              <w:rPr>
                <w:rFonts w:hint="eastAsia" w:ascii="宋体" w:hAnsi="宋体" w:eastAsia="宋体" w:cs="宋体"/>
                <w:b/>
                <w:color w:val="auto"/>
                <w:kern w:val="2"/>
                <w:sz w:val="24"/>
                <w:szCs w:val="24"/>
                <w:u w:val="single"/>
              </w:rPr>
              <w:t>人民币</w:t>
            </w:r>
            <w:r>
              <w:rPr>
                <w:rFonts w:hint="eastAsia" w:ascii="宋体" w:hAnsi="宋体" w:eastAsia="宋体" w:cs="宋体"/>
                <w:b/>
                <w:color w:val="auto"/>
                <w:kern w:val="2"/>
                <w:sz w:val="24"/>
                <w:szCs w:val="24"/>
                <w:u w:val="single"/>
                <w:lang w:eastAsia="zh-CN"/>
              </w:rPr>
              <w:t>：</w:t>
            </w:r>
            <w:r>
              <w:rPr>
                <w:rFonts w:hint="eastAsia" w:ascii="宋体" w:hAnsi="宋体" w:eastAsia="宋体" w:cs="宋体"/>
                <w:b/>
                <w:color w:val="auto"/>
                <w:kern w:val="2"/>
                <w:sz w:val="24"/>
                <w:szCs w:val="24"/>
                <w:u w:val="single"/>
                <w:lang w:val="en-US" w:eastAsia="zh-CN"/>
              </w:rPr>
              <w:t>182.4</w:t>
            </w:r>
            <w:r>
              <w:rPr>
                <w:rFonts w:hint="eastAsia" w:ascii="宋体" w:hAnsi="宋体" w:eastAsia="宋体" w:cs="宋体"/>
                <w:b/>
                <w:color w:val="auto"/>
                <w:kern w:val="2"/>
                <w:sz w:val="24"/>
                <w:szCs w:val="24"/>
                <w:u w:val="single"/>
              </w:rPr>
              <w:t>万元）专门面向中小企业采购，其中预留给小微企业的比例不低于 60%（即人民币</w:t>
            </w:r>
            <w:r>
              <w:rPr>
                <w:rFonts w:hint="eastAsia" w:ascii="宋体" w:hAnsi="宋体" w:eastAsia="宋体" w:cs="宋体"/>
                <w:b/>
                <w:color w:val="auto"/>
                <w:kern w:val="2"/>
                <w:sz w:val="24"/>
                <w:szCs w:val="24"/>
                <w:u w:val="single"/>
                <w:lang w:eastAsia="zh-CN"/>
              </w:rPr>
              <w:t>至少</w:t>
            </w:r>
            <w:r>
              <w:rPr>
                <w:rFonts w:hint="eastAsia" w:ascii="宋体" w:hAnsi="宋体" w:eastAsia="宋体" w:cs="宋体"/>
                <w:b/>
                <w:color w:val="auto"/>
                <w:kern w:val="2"/>
                <w:sz w:val="24"/>
                <w:szCs w:val="24"/>
                <w:u w:val="single"/>
              </w:rPr>
              <w:t>：</w:t>
            </w:r>
            <w:r>
              <w:rPr>
                <w:rFonts w:hint="eastAsia" w:ascii="宋体" w:hAnsi="宋体" w:eastAsia="宋体" w:cs="宋体"/>
                <w:b/>
                <w:color w:val="auto"/>
                <w:kern w:val="2"/>
                <w:sz w:val="24"/>
                <w:szCs w:val="24"/>
                <w:u w:val="single"/>
                <w:lang w:val="en-US" w:eastAsia="zh-CN"/>
              </w:rPr>
              <w:t>109.44</w:t>
            </w:r>
            <w:r>
              <w:rPr>
                <w:rFonts w:hint="eastAsia" w:ascii="宋体" w:hAnsi="宋体" w:eastAsia="宋体" w:cs="宋体"/>
                <w:b/>
                <w:color w:val="auto"/>
                <w:kern w:val="2"/>
                <w:sz w:val="24"/>
                <w:szCs w:val="24"/>
                <w:u w:val="single"/>
              </w:rPr>
              <w:t>万元），投标人须提供分包</w:t>
            </w:r>
            <w:r>
              <w:rPr>
                <w:rFonts w:hint="eastAsia" w:ascii="宋体" w:hAnsi="宋体" w:eastAsia="宋体" w:cs="宋体"/>
                <w:b/>
                <w:color w:val="auto"/>
                <w:kern w:val="2"/>
                <w:sz w:val="24"/>
                <w:szCs w:val="24"/>
                <w:u w:val="single"/>
                <w:lang w:eastAsia="zh-CN"/>
              </w:rPr>
              <w:t>协议书</w:t>
            </w:r>
            <w:r>
              <w:rPr>
                <w:rFonts w:hint="eastAsia" w:ascii="宋体" w:hAnsi="宋体" w:eastAsia="宋体" w:cs="宋体"/>
                <w:b/>
                <w:color w:val="auto"/>
                <w:kern w:val="2"/>
                <w:sz w:val="24"/>
                <w:szCs w:val="24"/>
                <w:u w:val="single"/>
              </w:rPr>
              <w:t>并承诺将以上预留</w:t>
            </w:r>
            <w:r>
              <w:rPr>
                <w:rFonts w:hint="eastAsia" w:ascii="宋体" w:hAnsi="宋体" w:eastAsia="宋体" w:cs="宋体"/>
                <w:b/>
                <w:color w:val="222222" w:themeColor="text1" w:themeShade="80"/>
                <w:kern w:val="2"/>
                <w:sz w:val="24"/>
                <w:szCs w:val="24"/>
                <w:u w:val="single"/>
              </w:rPr>
              <w:t>份额比例分包给一家或者多家</w:t>
            </w:r>
            <w:r>
              <w:rPr>
                <w:rFonts w:hint="eastAsia" w:ascii="宋体" w:hAnsi="宋体" w:eastAsia="宋体" w:cs="宋体"/>
                <w:b/>
                <w:color w:val="222222" w:themeColor="text1" w:themeShade="80"/>
                <w:kern w:val="2"/>
                <w:sz w:val="24"/>
                <w:szCs w:val="24"/>
                <w:u w:val="single"/>
                <w:lang w:eastAsia="zh-CN"/>
              </w:rPr>
              <w:t>中</w:t>
            </w:r>
            <w:r>
              <w:rPr>
                <w:rFonts w:hint="eastAsia" w:ascii="宋体" w:hAnsi="宋体" w:eastAsia="宋体" w:cs="宋体"/>
                <w:b/>
                <w:color w:val="222222" w:themeColor="text1" w:themeShade="80"/>
                <w:kern w:val="2"/>
                <w:sz w:val="24"/>
                <w:szCs w:val="24"/>
                <w:u w:val="single"/>
              </w:rPr>
              <w:t>小企业。</w:t>
            </w:r>
          </w:p>
          <w:p w14:paraId="36138571">
            <w:pPr>
              <w:spacing w:line="500" w:lineRule="exact"/>
              <w:rPr>
                <w:rFonts w:ascii="宋体" w:hAnsi="宋体" w:cs="宋体"/>
                <w:sz w:val="24"/>
              </w:rPr>
            </w:pPr>
            <w:r>
              <w:rPr>
                <w:rFonts w:hint="eastAsia" w:ascii="宋体" w:hAnsi="宋体" w:cs="宋体"/>
                <w:sz w:val="24"/>
              </w:rPr>
              <w:t>预留份额通过以下措施进行：</w:t>
            </w:r>
            <w:r>
              <w:rPr>
                <w:rFonts w:hint="eastAsia" w:ascii="宋体" w:hAnsi="宋体" w:cs="宋体"/>
                <w:sz w:val="24"/>
                <w:u w:val="single"/>
              </w:rPr>
              <w:t>/。</w:t>
            </w:r>
          </w:p>
          <w:p w14:paraId="6896A7C1">
            <w:pPr>
              <w:spacing w:line="500" w:lineRule="exact"/>
              <w:rPr>
                <w:rFonts w:ascii="宋体" w:hAnsi="宋体" w:cs="宋体"/>
                <w:sz w:val="24"/>
              </w:rPr>
            </w:pPr>
            <w:r>
              <w:rPr>
                <w:rFonts w:hint="eastAsia" w:ascii="宋体" w:hAnsi="宋体" w:cs="宋体"/>
                <w:sz w:val="24"/>
              </w:rPr>
              <w:t>2.其它落实政府采购政策的资格要求：</w:t>
            </w:r>
            <w:r>
              <w:rPr>
                <w:rFonts w:hint="eastAsia" w:ascii="宋体" w:hAnsi="宋体" w:cs="宋体"/>
                <w:sz w:val="24"/>
                <w:u w:val="single"/>
              </w:rPr>
              <w:t>/</w:t>
            </w:r>
            <w:r>
              <w:rPr>
                <w:rFonts w:hint="eastAsia" w:ascii="宋体" w:hAnsi="宋体" w:cs="宋体"/>
                <w:sz w:val="24"/>
              </w:rPr>
              <w:t>。</w:t>
            </w:r>
          </w:p>
        </w:tc>
      </w:tr>
      <w:tr w14:paraId="7D76EE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88" w:type="dxa"/>
            <w:vMerge w:val="continue"/>
            <w:tcBorders>
              <w:tl2br w:val="nil"/>
              <w:tr2bl w:val="nil"/>
            </w:tcBorders>
            <w:vAlign w:val="center"/>
          </w:tcPr>
          <w:p w14:paraId="19836655">
            <w:pPr>
              <w:spacing w:line="500" w:lineRule="exact"/>
              <w:jc w:val="center"/>
              <w:rPr>
                <w:rFonts w:ascii="宋体" w:hAnsi="宋体" w:cs="宋体"/>
                <w:bCs/>
                <w:sz w:val="24"/>
              </w:rPr>
            </w:pPr>
          </w:p>
        </w:tc>
        <w:tc>
          <w:tcPr>
            <w:tcW w:w="1377" w:type="dxa"/>
            <w:tcBorders>
              <w:tl2br w:val="nil"/>
              <w:tr2bl w:val="nil"/>
            </w:tcBorders>
            <w:vAlign w:val="center"/>
          </w:tcPr>
          <w:p w14:paraId="64C2207A">
            <w:pPr>
              <w:spacing w:line="500" w:lineRule="exact"/>
              <w:jc w:val="center"/>
              <w:rPr>
                <w:rFonts w:hint="eastAsia" w:ascii="宋体" w:hAnsi="宋体" w:cs="宋体"/>
                <w:sz w:val="24"/>
              </w:rPr>
            </w:pPr>
            <w:r>
              <w:rPr>
                <w:rFonts w:hint="eastAsia" w:ascii="宋体" w:hAnsi="宋体" w:cs="宋体"/>
                <w:bCs/>
                <w:color w:val="222222" w:themeColor="text1" w:themeShade="80"/>
                <w:sz w:val="24"/>
                <w:highlight w:val="none"/>
              </w:rPr>
              <w:t>执行财政政策投标报价评审时扣除比例</w:t>
            </w:r>
          </w:p>
        </w:tc>
        <w:tc>
          <w:tcPr>
            <w:tcW w:w="6414" w:type="dxa"/>
            <w:tcBorders>
              <w:tl2br w:val="nil"/>
              <w:tr2bl w:val="nil"/>
            </w:tcBorders>
            <w:vAlign w:val="center"/>
          </w:tcPr>
          <w:p w14:paraId="00898953">
            <w:pPr>
              <w:widowControl/>
              <w:spacing w:line="500" w:lineRule="exact"/>
              <w:rPr>
                <w:rFonts w:hint="eastAsia" w:ascii="宋体" w:hAnsi="宋体" w:cs="宋体"/>
                <w:sz w:val="24"/>
              </w:rPr>
            </w:pPr>
            <w:r>
              <w:rPr>
                <w:rFonts w:hint="eastAsia" w:ascii="宋体" w:hAnsi="宋体" w:cs="宋体"/>
                <w:sz w:val="24"/>
              </w:rPr>
              <w:t>（1）对于未预留份额专门面向中小企业的采购项目，以及预留份额项目中的非预留部分采购包，小微企业的报价给予</w:t>
            </w:r>
            <w:r>
              <w:rPr>
                <w:rFonts w:hint="eastAsia" w:ascii="宋体" w:hAnsi="宋体" w:cs="宋体"/>
                <w:sz w:val="24"/>
                <w:lang w:val="en-US" w:eastAsia="zh-CN"/>
              </w:rPr>
              <w:t>10</w:t>
            </w:r>
            <w:r>
              <w:rPr>
                <w:rFonts w:hint="eastAsia" w:ascii="宋体" w:hAnsi="宋体" w:cs="宋体"/>
                <w:sz w:val="24"/>
              </w:rPr>
              <w:t>%扣除，用扣除后的报价参加评审。</w:t>
            </w:r>
          </w:p>
          <w:p w14:paraId="24F61C73">
            <w:pPr>
              <w:widowControl/>
              <w:spacing w:line="500" w:lineRule="exact"/>
              <w:rPr>
                <w:rFonts w:hint="eastAsia" w:ascii="宋体" w:hAnsi="宋体" w:cs="宋体"/>
                <w:sz w:val="24"/>
              </w:rPr>
            </w:pPr>
            <w:r>
              <w:rPr>
                <w:rFonts w:hint="eastAsia" w:ascii="宋体" w:hAnsi="宋体" w:cs="宋体"/>
                <w:sz w:val="24"/>
              </w:rPr>
              <w:t>（2）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2%的扣除，用扣除后的价格参加评审。</w:t>
            </w:r>
          </w:p>
        </w:tc>
      </w:tr>
      <w:tr w14:paraId="0C556C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88" w:type="dxa"/>
            <w:vMerge w:val="continue"/>
            <w:tcBorders>
              <w:tl2br w:val="nil"/>
              <w:tr2bl w:val="nil"/>
            </w:tcBorders>
            <w:vAlign w:val="center"/>
          </w:tcPr>
          <w:p w14:paraId="5467C1EE">
            <w:pPr>
              <w:spacing w:line="500" w:lineRule="exact"/>
              <w:rPr>
                <w:rFonts w:ascii="宋体" w:hAnsi="宋体" w:cs="宋体"/>
                <w:bCs/>
                <w:sz w:val="24"/>
              </w:rPr>
            </w:pPr>
          </w:p>
        </w:tc>
        <w:tc>
          <w:tcPr>
            <w:tcW w:w="1377" w:type="dxa"/>
            <w:tcBorders>
              <w:tl2br w:val="nil"/>
              <w:tr2bl w:val="nil"/>
            </w:tcBorders>
            <w:vAlign w:val="center"/>
          </w:tcPr>
          <w:p w14:paraId="31D2B3D9">
            <w:pPr>
              <w:spacing w:line="500" w:lineRule="exact"/>
              <w:jc w:val="center"/>
              <w:rPr>
                <w:rFonts w:ascii="宋体" w:hAnsi="宋体" w:cs="宋体"/>
                <w:color w:val="222222" w:themeColor="text1" w:themeShade="80"/>
                <w:sz w:val="24"/>
                <w:highlight w:val="none"/>
              </w:rPr>
            </w:pPr>
            <w:r>
              <w:rPr>
                <w:rFonts w:hint="eastAsia" w:ascii="宋体" w:hAnsi="宋体" w:cs="宋体"/>
                <w:color w:val="222222" w:themeColor="text1" w:themeShade="80"/>
                <w:sz w:val="24"/>
                <w:highlight w:val="none"/>
              </w:rPr>
              <w:t>本项目采购标的所属行业</w:t>
            </w:r>
          </w:p>
        </w:tc>
        <w:tc>
          <w:tcPr>
            <w:tcW w:w="6414" w:type="dxa"/>
            <w:tcBorders>
              <w:tl2br w:val="nil"/>
              <w:tr2bl w:val="nil"/>
            </w:tcBorders>
            <w:vAlign w:val="center"/>
          </w:tcPr>
          <w:p w14:paraId="07BF33A2">
            <w:pPr>
              <w:keepNext w:val="0"/>
              <w:keepLines w:val="0"/>
              <w:suppressLineNumbers w:val="0"/>
              <w:spacing w:before="0" w:beforeAutospacing="0" w:after="0" w:afterAutospacing="0" w:line="500" w:lineRule="exact"/>
              <w:ind w:left="0" w:right="0"/>
              <w:jc w:val="left"/>
              <w:outlineLvl w:val="9"/>
              <w:rPr>
                <w:rFonts w:hint="eastAsia" w:ascii="宋体" w:hAnsi="宋体" w:eastAsia="宋体" w:cs="宋体"/>
                <w:color w:val="222222" w:themeColor="text1" w:themeShade="80"/>
                <w:sz w:val="24"/>
                <w:szCs w:val="24"/>
                <w:highlight w:val="none"/>
                <w:lang w:val="zh-CN"/>
              </w:rPr>
            </w:pPr>
            <w:r>
              <w:rPr>
                <w:rFonts w:hint="eastAsia" w:ascii="宋体" w:hAnsi="宋体" w:eastAsia="宋体" w:cs="宋体"/>
                <w:color w:val="222222" w:themeColor="text1" w:themeShade="80"/>
                <w:sz w:val="24"/>
                <w:szCs w:val="24"/>
                <w:highlight w:val="none"/>
                <w:lang w:val="zh-CN"/>
              </w:rPr>
              <w:t>本项目标的所属行业：根据《关于印发中小企业划型标准规定的通知》工信部联企业〔2011〕300号规定，本项目采购标的对应的中小企业划分标准所属行业如下：</w:t>
            </w:r>
          </w:p>
          <w:tbl>
            <w:tblPr>
              <w:tblStyle w:val="48"/>
              <w:tblW w:w="5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0"/>
            </w:tblGrid>
            <w:tr w14:paraId="4C84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90" w:type="dxa"/>
                  <w:tcBorders>
                    <w:top w:val="single" w:color="auto" w:sz="4" w:space="0"/>
                    <w:left w:val="single" w:color="auto" w:sz="4" w:space="0"/>
                    <w:bottom w:val="single" w:color="auto" w:sz="4" w:space="0"/>
                    <w:right w:val="single" w:color="auto" w:sz="4" w:space="0"/>
                  </w:tcBorders>
                  <w:vAlign w:val="center"/>
                </w:tcPr>
                <w:p w14:paraId="126E3244">
                  <w:pPr>
                    <w:keepNext w:val="0"/>
                    <w:keepLines w:val="0"/>
                    <w:suppressLineNumbers w:val="0"/>
                    <w:spacing w:before="0" w:beforeAutospacing="0" w:after="0" w:afterAutospacing="0" w:line="500" w:lineRule="exact"/>
                    <w:ind w:left="0" w:right="0"/>
                    <w:jc w:val="center"/>
                    <w:outlineLvl w:val="9"/>
                    <w:rPr>
                      <w:rFonts w:hint="eastAsia" w:ascii="宋体" w:hAnsi="宋体" w:eastAsia="宋体" w:cs="宋体"/>
                      <w:b/>
                      <w:color w:val="222222" w:themeColor="text1" w:themeShade="80"/>
                      <w:sz w:val="24"/>
                      <w:szCs w:val="24"/>
                      <w:highlight w:val="none"/>
                    </w:rPr>
                  </w:pPr>
                  <w:r>
                    <w:rPr>
                      <w:rFonts w:hint="eastAsia" w:ascii="宋体" w:hAnsi="宋体" w:eastAsia="宋体" w:cs="宋体"/>
                      <w:b/>
                      <w:color w:val="222222" w:themeColor="text1" w:themeShade="80"/>
                      <w:sz w:val="24"/>
                      <w:szCs w:val="24"/>
                      <w:highlight w:val="none"/>
                    </w:rPr>
                    <w:t>中小企业划分标准所属行业</w:t>
                  </w:r>
                </w:p>
              </w:tc>
            </w:tr>
            <w:tr w14:paraId="22C5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90" w:type="dxa"/>
                  <w:tcBorders>
                    <w:top w:val="single" w:color="auto" w:sz="4" w:space="0"/>
                    <w:left w:val="single" w:color="auto" w:sz="4" w:space="0"/>
                    <w:bottom w:val="single" w:color="auto" w:sz="4" w:space="0"/>
                    <w:right w:val="single" w:color="auto" w:sz="4" w:space="0"/>
                  </w:tcBorders>
                  <w:vAlign w:val="center"/>
                </w:tcPr>
                <w:p w14:paraId="37B7872C">
                  <w:pPr>
                    <w:keepNext w:val="0"/>
                    <w:keepLines w:val="0"/>
                    <w:suppressLineNumbers w:val="0"/>
                    <w:spacing w:before="0" w:beforeAutospacing="0" w:after="0" w:afterAutospacing="0" w:line="500" w:lineRule="exact"/>
                    <w:ind w:left="0" w:right="0"/>
                    <w:jc w:val="center"/>
                    <w:outlineLvl w:val="9"/>
                    <w:rPr>
                      <w:rFonts w:hint="eastAsia" w:ascii="宋体" w:hAnsi="宋体" w:eastAsia="宋体" w:cs="宋体"/>
                      <w:color w:val="222222" w:themeColor="text1" w:themeShade="80"/>
                      <w:kern w:val="0"/>
                      <w:sz w:val="24"/>
                      <w:szCs w:val="24"/>
                      <w:highlight w:val="none"/>
                    </w:rPr>
                  </w:pPr>
                  <w:r>
                    <w:rPr>
                      <w:rFonts w:hint="eastAsia" w:ascii="宋体" w:hAnsi="宋体" w:cs="宋体"/>
                      <w:color w:val="222222" w:themeColor="text1" w:themeShade="80"/>
                      <w:sz w:val="24"/>
                      <w:szCs w:val="24"/>
                      <w:highlight w:val="none"/>
                      <w:lang w:val="en-US" w:eastAsia="zh-CN"/>
                    </w:rPr>
                    <w:t>其他未列明行业</w:t>
                  </w:r>
                </w:p>
              </w:tc>
            </w:tr>
          </w:tbl>
          <w:p w14:paraId="20DAB2ED">
            <w:pPr>
              <w:spacing w:line="500" w:lineRule="exact"/>
              <w:rPr>
                <w:rFonts w:hint="eastAsia" w:ascii="宋体" w:hAnsi="宋体" w:eastAsia="宋体" w:cs="宋体"/>
                <w:color w:val="222222" w:themeColor="text1" w:themeShade="80"/>
                <w:sz w:val="24"/>
                <w:highlight w:val="none"/>
                <w:lang w:eastAsia="zh-CN"/>
              </w:rPr>
            </w:pPr>
          </w:p>
        </w:tc>
      </w:tr>
      <w:tr w14:paraId="45AA5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988" w:type="dxa"/>
            <w:tcBorders>
              <w:tl2br w:val="nil"/>
              <w:tr2bl w:val="nil"/>
            </w:tcBorders>
            <w:vAlign w:val="center"/>
          </w:tcPr>
          <w:p w14:paraId="34CD560A">
            <w:pPr>
              <w:spacing w:line="500" w:lineRule="exact"/>
              <w:jc w:val="center"/>
              <w:rPr>
                <w:rFonts w:ascii="宋体" w:hAnsi="宋体" w:cs="宋体"/>
                <w:bCs/>
                <w:sz w:val="24"/>
              </w:rPr>
            </w:pPr>
            <w:r>
              <w:rPr>
                <w:rFonts w:hint="eastAsia" w:ascii="宋体" w:hAnsi="宋体" w:cs="宋体"/>
                <w:bCs/>
                <w:sz w:val="24"/>
              </w:rPr>
              <w:t>2.2</w:t>
            </w:r>
          </w:p>
        </w:tc>
        <w:tc>
          <w:tcPr>
            <w:tcW w:w="1377" w:type="dxa"/>
            <w:tcBorders>
              <w:tl2br w:val="nil"/>
              <w:tr2bl w:val="nil"/>
            </w:tcBorders>
            <w:vAlign w:val="center"/>
          </w:tcPr>
          <w:p w14:paraId="31885C7F">
            <w:pPr>
              <w:spacing w:line="500" w:lineRule="exact"/>
              <w:jc w:val="center"/>
              <w:rPr>
                <w:rFonts w:ascii="宋体" w:hAnsi="宋体" w:cs="宋体"/>
                <w:sz w:val="24"/>
              </w:rPr>
            </w:pPr>
            <w:r>
              <w:rPr>
                <w:rFonts w:hint="eastAsia" w:ascii="宋体" w:hAnsi="宋体" w:cs="宋体"/>
                <w:sz w:val="24"/>
              </w:rPr>
              <w:t>招标文件的澄清和修改</w:t>
            </w:r>
          </w:p>
        </w:tc>
        <w:tc>
          <w:tcPr>
            <w:tcW w:w="6414" w:type="dxa"/>
            <w:tcBorders>
              <w:tl2br w:val="nil"/>
              <w:tr2bl w:val="nil"/>
            </w:tcBorders>
            <w:vAlign w:val="center"/>
          </w:tcPr>
          <w:p w14:paraId="71A129CA">
            <w:pPr>
              <w:spacing w:line="500" w:lineRule="exact"/>
              <w:rPr>
                <w:rFonts w:ascii="宋体" w:hAnsi="宋体" w:cs="宋体"/>
                <w:sz w:val="24"/>
              </w:rPr>
            </w:pPr>
            <w:r>
              <w:rPr>
                <w:rFonts w:hint="eastAsia" w:ascii="宋体" w:hAnsi="宋体" w:cs="宋体"/>
                <w:sz w:val="24"/>
              </w:rPr>
              <w:t>时间：投标截止时间15日前</w:t>
            </w:r>
          </w:p>
          <w:p w14:paraId="4BAA28E6">
            <w:pPr>
              <w:spacing w:line="500" w:lineRule="exact"/>
              <w:rPr>
                <w:rFonts w:ascii="宋体" w:hAnsi="宋体" w:cs="宋体"/>
                <w:sz w:val="24"/>
              </w:rPr>
            </w:pPr>
            <w:r>
              <w:rPr>
                <w:rFonts w:hint="eastAsia" w:ascii="宋体" w:hAnsi="宋体" w:cs="宋体"/>
                <w:sz w:val="24"/>
              </w:rPr>
              <w:t>形式：以书面形式通知所有购买招标文件的供应商。</w:t>
            </w:r>
          </w:p>
        </w:tc>
      </w:tr>
      <w:tr w14:paraId="29FE2D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85" w:hRule="atLeast"/>
          <w:jc w:val="center"/>
        </w:trPr>
        <w:tc>
          <w:tcPr>
            <w:tcW w:w="988" w:type="dxa"/>
            <w:tcBorders>
              <w:tl2br w:val="nil"/>
              <w:tr2bl w:val="nil"/>
            </w:tcBorders>
            <w:vAlign w:val="center"/>
          </w:tcPr>
          <w:p w14:paraId="5802C43C">
            <w:pPr>
              <w:spacing w:line="480" w:lineRule="exact"/>
              <w:jc w:val="center"/>
              <w:rPr>
                <w:rFonts w:ascii="宋体" w:hAnsi="宋体" w:cs="宋体"/>
                <w:bCs/>
                <w:sz w:val="24"/>
              </w:rPr>
            </w:pPr>
            <w:r>
              <w:rPr>
                <w:rFonts w:hint="eastAsia" w:ascii="宋体" w:hAnsi="宋体" w:cs="宋体"/>
                <w:bCs/>
                <w:sz w:val="24"/>
              </w:rPr>
              <w:t>3.2</w:t>
            </w:r>
          </w:p>
        </w:tc>
        <w:tc>
          <w:tcPr>
            <w:tcW w:w="1377" w:type="dxa"/>
            <w:tcBorders>
              <w:tl2br w:val="nil"/>
              <w:tr2bl w:val="nil"/>
            </w:tcBorders>
            <w:vAlign w:val="center"/>
          </w:tcPr>
          <w:p w14:paraId="27354E17">
            <w:pPr>
              <w:spacing w:line="480" w:lineRule="exact"/>
              <w:jc w:val="center"/>
              <w:rPr>
                <w:rFonts w:ascii="宋体" w:hAnsi="宋体" w:cs="宋体"/>
                <w:bCs/>
                <w:sz w:val="24"/>
              </w:rPr>
            </w:pPr>
            <w:r>
              <w:rPr>
                <w:rFonts w:hint="eastAsia" w:ascii="宋体" w:hAnsi="宋体" w:cs="宋体"/>
                <w:bCs/>
                <w:sz w:val="24"/>
              </w:rPr>
              <w:t>投标报价</w:t>
            </w:r>
          </w:p>
        </w:tc>
        <w:tc>
          <w:tcPr>
            <w:tcW w:w="6414" w:type="dxa"/>
            <w:tcBorders>
              <w:tl2br w:val="nil"/>
              <w:tr2bl w:val="nil"/>
            </w:tcBorders>
            <w:vAlign w:val="center"/>
          </w:tcPr>
          <w:p w14:paraId="1E757D5F">
            <w:pPr>
              <w:spacing w:line="500" w:lineRule="exact"/>
              <w:rPr>
                <w:rFonts w:ascii="宋体" w:hAnsi="宋体" w:cs="宋体"/>
                <w:sz w:val="24"/>
              </w:rPr>
            </w:pPr>
            <w:r>
              <w:rPr>
                <w:rFonts w:hint="eastAsia" w:ascii="宋体" w:hAnsi="宋体" w:cs="宋体"/>
                <w:sz w:val="24"/>
              </w:rPr>
              <w:t>报价构成：包含完成本项目所有采购内容，包括但不限于各项服务以及其他有关费用等。</w:t>
            </w:r>
          </w:p>
        </w:tc>
      </w:tr>
      <w:tr w14:paraId="57EF12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88" w:type="dxa"/>
            <w:tcBorders>
              <w:tl2br w:val="nil"/>
              <w:tr2bl w:val="nil"/>
            </w:tcBorders>
            <w:vAlign w:val="center"/>
          </w:tcPr>
          <w:p w14:paraId="53840669">
            <w:pPr>
              <w:spacing w:line="500" w:lineRule="exact"/>
              <w:jc w:val="center"/>
              <w:rPr>
                <w:rFonts w:ascii="宋体" w:hAnsi="宋体" w:cs="宋体"/>
                <w:bCs/>
                <w:sz w:val="24"/>
              </w:rPr>
            </w:pPr>
            <w:r>
              <w:rPr>
                <w:rFonts w:hint="eastAsia" w:ascii="宋体" w:hAnsi="宋体" w:cs="宋体"/>
                <w:bCs/>
                <w:sz w:val="24"/>
              </w:rPr>
              <w:t>3.3.1</w:t>
            </w:r>
          </w:p>
        </w:tc>
        <w:tc>
          <w:tcPr>
            <w:tcW w:w="1377" w:type="dxa"/>
            <w:tcBorders>
              <w:tl2br w:val="nil"/>
              <w:tr2bl w:val="nil"/>
            </w:tcBorders>
            <w:vAlign w:val="center"/>
          </w:tcPr>
          <w:p w14:paraId="39978658">
            <w:pPr>
              <w:spacing w:line="500" w:lineRule="exact"/>
              <w:jc w:val="center"/>
              <w:rPr>
                <w:rFonts w:ascii="宋体" w:hAnsi="宋体" w:cs="宋体"/>
                <w:bCs/>
                <w:sz w:val="24"/>
              </w:rPr>
            </w:pPr>
            <w:r>
              <w:rPr>
                <w:rFonts w:hint="eastAsia" w:ascii="宋体" w:hAnsi="宋体" w:cs="宋体"/>
                <w:bCs/>
                <w:sz w:val="24"/>
              </w:rPr>
              <w:t>投标有</w:t>
            </w:r>
          </w:p>
          <w:p w14:paraId="60725029">
            <w:pPr>
              <w:spacing w:line="500" w:lineRule="exact"/>
              <w:jc w:val="center"/>
              <w:rPr>
                <w:rFonts w:ascii="宋体" w:hAnsi="宋体" w:cs="宋体"/>
                <w:bCs/>
                <w:sz w:val="24"/>
              </w:rPr>
            </w:pPr>
            <w:r>
              <w:rPr>
                <w:rFonts w:hint="eastAsia" w:ascii="宋体" w:hAnsi="宋体" w:cs="宋体"/>
                <w:bCs/>
                <w:sz w:val="24"/>
              </w:rPr>
              <w:t>效期</w:t>
            </w:r>
          </w:p>
        </w:tc>
        <w:tc>
          <w:tcPr>
            <w:tcW w:w="6414" w:type="dxa"/>
            <w:tcBorders>
              <w:tl2br w:val="nil"/>
              <w:tr2bl w:val="nil"/>
            </w:tcBorders>
            <w:vAlign w:val="center"/>
          </w:tcPr>
          <w:p w14:paraId="35F1C7A4">
            <w:pPr>
              <w:spacing w:line="500" w:lineRule="exact"/>
              <w:rPr>
                <w:rFonts w:ascii="宋体" w:hAnsi="宋体" w:cs="宋体"/>
                <w:b/>
                <w:bCs/>
                <w:sz w:val="24"/>
              </w:rPr>
            </w:pPr>
            <w:r>
              <w:rPr>
                <w:rFonts w:hint="eastAsia" w:ascii="宋体" w:hAnsi="宋体"/>
                <w:sz w:val="24"/>
              </w:rPr>
              <w:t>自提交投标文件截止之日起</w:t>
            </w:r>
            <w:r>
              <w:rPr>
                <w:rFonts w:hint="eastAsia" w:ascii="宋体" w:hAnsi="宋体"/>
                <w:sz w:val="24"/>
                <w:u w:val="single"/>
              </w:rPr>
              <w:t>90</w:t>
            </w:r>
            <w:r>
              <w:rPr>
                <w:rFonts w:hint="eastAsia" w:ascii="宋体" w:hAnsi="宋体"/>
                <w:sz w:val="24"/>
              </w:rPr>
              <w:t>日历日</w:t>
            </w:r>
          </w:p>
        </w:tc>
      </w:tr>
      <w:tr w14:paraId="2A0F4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88" w:type="dxa"/>
            <w:tcBorders>
              <w:tl2br w:val="nil"/>
              <w:tr2bl w:val="nil"/>
            </w:tcBorders>
            <w:vAlign w:val="center"/>
          </w:tcPr>
          <w:p w14:paraId="7D95804B">
            <w:pPr>
              <w:spacing w:line="500" w:lineRule="exact"/>
              <w:jc w:val="center"/>
              <w:rPr>
                <w:rFonts w:ascii="宋体" w:hAnsi="宋体" w:cs="宋体"/>
                <w:bCs/>
                <w:sz w:val="24"/>
              </w:rPr>
            </w:pPr>
            <w:r>
              <w:rPr>
                <w:rFonts w:hint="eastAsia" w:ascii="宋体" w:hAnsi="宋体" w:cs="宋体"/>
                <w:bCs/>
                <w:sz w:val="24"/>
              </w:rPr>
              <w:t>3.4.1</w:t>
            </w:r>
          </w:p>
        </w:tc>
        <w:tc>
          <w:tcPr>
            <w:tcW w:w="1377" w:type="dxa"/>
            <w:tcBorders>
              <w:tl2br w:val="nil"/>
              <w:tr2bl w:val="nil"/>
            </w:tcBorders>
            <w:vAlign w:val="center"/>
          </w:tcPr>
          <w:p w14:paraId="2F50A150">
            <w:pPr>
              <w:spacing w:line="500" w:lineRule="exact"/>
              <w:jc w:val="center"/>
              <w:rPr>
                <w:rFonts w:ascii="宋体" w:hAnsi="宋体" w:cs="宋体"/>
                <w:bCs/>
                <w:sz w:val="24"/>
              </w:rPr>
            </w:pPr>
            <w:r>
              <w:rPr>
                <w:rFonts w:hint="eastAsia" w:ascii="宋体" w:hAnsi="宋体" w:cs="宋体"/>
                <w:bCs/>
                <w:sz w:val="24"/>
              </w:rPr>
              <w:t>投标</w:t>
            </w:r>
          </w:p>
          <w:p w14:paraId="1189D99A">
            <w:pPr>
              <w:spacing w:line="500" w:lineRule="exact"/>
              <w:jc w:val="center"/>
              <w:rPr>
                <w:rFonts w:ascii="宋体" w:hAnsi="宋体" w:cs="宋体"/>
                <w:bCs/>
                <w:sz w:val="24"/>
              </w:rPr>
            </w:pPr>
            <w:r>
              <w:rPr>
                <w:rFonts w:hint="eastAsia" w:ascii="宋体" w:hAnsi="宋体" w:cs="宋体"/>
                <w:bCs/>
                <w:sz w:val="24"/>
              </w:rPr>
              <w:t>保证金</w:t>
            </w:r>
          </w:p>
        </w:tc>
        <w:tc>
          <w:tcPr>
            <w:tcW w:w="6414" w:type="dxa"/>
            <w:tcBorders>
              <w:tl2br w:val="nil"/>
              <w:tr2bl w:val="nil"/>
            </w:tcBorders>
            <w:vAlign w:val="center"/>
          </w:tcPr>
          <w:p w14:paraId="47A7C6A5">
            <w:pPr>
              <w:spacing w:line="500" w:lineRule="exact"/>
              <w:jc w:val="left"/>
              <w:rPr>
                <w:rFonts w:hint="eastAsia" w:ascii="宋体" w:hAnsi="宋体" w:cs="宋体"/>
                <w:b/>
                <w:bCs/>
                <w:sz w:val="24"/>
              </w:rPr>
            </w:pPr>
            <w:r>
              <w:rPr>
                <w:rFonts w:hint="eastAsia" w:ascii="宋体" w:hAnsi="宋体" w:cs="宋体" w:eastAsiaTheme="minorEastAsia"/>
                <w:b/>
                <w:bCs/>
                <w:sz w:val="24"/>
              </w:rPr>
              <w:t>投标</w:t>
            </w:r>
            <w:r>
              <w:rPr>
                <w:rFonts w:hint="eastAsia" w:ascii="宋体" w:hAnsi="宋体" w:cs="宋体"/>
                <w:b/>
                <w:bCs/>
                <w:sz w:val="24"/>
              </w:rPr>
              <w:t>保证金金额：</w:t>
            </w:r>
            <w:r>
              <w:rPr>
                <w:rFonts w:hint="eastAsia" w:ascii="宋体" w:hAnsi="宋体"/>
                <w:b/>
                <w:sz w:val="24"/>
                <w:szCs w:val="24"/>
                <w:lang w:val="en-US" w:eastAsia="zh-CN"/>
              </w:rPr>
              <w:t>20</w:t>
            </w:r>
            <w:r>
              <w:rPr>
                <w:rFonts w:hint="eastAsia" w:ascii="宋体" w:hAnsi="宋体"/>
                <w:b/>
                <w:sz w:val="24"/>
                <w:szCs w:val="24"/>
                <w:lang w:val="zh-CN"/>
              </w:rPr>
              <w:t>000.00</w:t>
            </w:r>
            <w:r>
              <w:rPr>
                <w:rFonts w:ascii="宋体" w:hAnsi="宋体"/>
                <w:b/>
                <w:bCs/>
                <w:sz w:val="24"/>
                <w:szCs w:val="24"/>
              </w:rPr>
              <w:t>元</w:t>
            </w:r>
          </w:p>
          <w:p w14:paraId="3D63D344">
            <w:pPr>
              <w:spacing w:line="500" w:lineRule="exact"/>
              <w:jc w:val="left"/>
              <w:rPr>
                <w:rFonts w:ascii="宋体" w:hAnsi="宋体" w:eastAsia="Arial" w:cs="宋体"/>
                <w:b/>
                <w:bCs/>
                <w:sz w:val="24"/>
              </w:rPr>
            </w:pPr>
            <w:r>
              <w:rPr>
                <w:rFonts w:hint="eastAsia" w:ascii="宋体" w:hAnsi="宋体" w:cs="宋体" w:eastAsiaTheme="minorEastAsia"/>
                <w:b/>
                <w:bCs/>
                <w:sz w:val="24"/>
              </w:rPr>
              <w:t>投标</w:t>
            </w:r>
            <w:r>
              <w:rPr>
                <w:rFonts w:hint="eastAsia" w:ascii="宋体" w:hAnsi="宋体" w:cs="宋体"/>
                <w:b/>
                <w:bCs/>
                <w:sz w:val="24"/>
              </w:rPr>
              <w:t>保证金缴纳方式：</w:t>
            </w:r>
            <w:r>
              <w:rPr>
                <w:rFonts w:hint="eastAsia" w:ascii="宋体" w:hAnsi="宋体" w:cs="宋体"/>
                <w:sz w:val="24"/>
              </w:rPr>
              <w:t>支票、汇票、本票或者金融机构、担保机构出具的保函等非现金方式递交</w:t>
            </w:r>
          </w:p>
          <w:p w14:paraId="31373A64">
            <w:pPr>
              <w:spacing w:line="500" w:lineRule="exact"/>
              <w:jc w:val="left"/>
              <w:rPr>
                <w:rFonts w:ascii="宋体" w:hAnsi="宋体" w:eastAsia="Arial" w:cs="宋体"/>
                <w:b/>
                <w:bCs/>
                <w:sz w:val="24"/>
              </w:rPr>
            </w:pPr>
            <w:r>
              <w:rPr>
                <w:rFonts w:hint="eastAsia" w:ascii="宋体" w:hAnsi="宋体" w:cs="宋体"/>
                <w:b/>
                <w:bCs/>
                <w:sz w:val="24"/>
              </w:rPr>
              <w:t>公司名称：</w:t>
            </w:r>
            <w:r>
              <w:rPr>
                <w:rFonts w:hint="eastAsia" w:ascii="宋体" w:hAnsi="宋体" w:cs="宋体"/>
                <w:sz w:val="24"/>
              </w:rPr>
              <w:t>新疆天合新动力工程管理有限公司</w:t>
            </w:r>
          </w:p>
          <w:p w14:paraId="01D2C3F9">
            <w:pPr>
              <w:spacing w:line="500" w:lineRule="exact"/>
              <w:jc w:val="left"/>
              <w:rPr>
                <w:rFonts w:ascii="宋体" w:hAnsi="宋体" w:eastAsia="Arial" w:cs="宋体"/>
                <w:b/>
                <w:bCs/>
                <w:sz w:val="24"/>
              </w:rPr>
            </w:pPr>
            <w:r>
              <w:rPr>
                <w:rFonts w:hint="eastAsia" w:ascii="宋体" w:hAnsi="宋体" w:cs="宋体"/>
                <w:b/>
                <w:bCs/>
                <w:sz w:val="24"/>
              </w:rPr>
              <w:t>银行账号：</w:t>
            </w:r>
            <w:r>
              <w:rPr>
                <w:rFonts w:hint="eastAsia" w:ascii="宋体" w:hAnsi="宋体" w:eastAsia="Arial" w:cs="宋体"/>
                <w:sz w:val="24"/>
              </w:rPr>
              <w:t>512030100100197650</w:t>
            </w:r>
          </w:p>
          <w:p w14:paraId="6CB27C49">
            <w:pPr>
              <w:spacing w:line="500" w:lineRule="exact"/>
              <w:jc w:val="left"/>
              <w:rPr>
                <w:rFonts w:ascii="宋体" w:hAnsi="宋体" w:eastAsia="Arial" w:cs="宋体"/>
                <w:b/>
                <w:bCs/>
                <w:sz w:val="24"/>
              </w:rPr>
            </w:pPr>
            <w:r>
              <w:rPr>
                <w:rFonts w:hint="eastAsia" w:ascii="宋体" w:hAnsi="宋体" w:cs="宋体"/>
                <w:b/>
                <w:bCs/>
                <w:sz w:val="24"/>
              </w:rPr>
              <w:t>开户行地址：</w:t>
            </w:r>
            <w:r>
              <w:rPr>
                <w:rFonts w:hint="eastAsia" w:ascii="宋体" w:hAnsi="宋体" w:cs="宋体"/>
                <w:sz w:val="24"/>
              </w:rPr>
              <w:t>兴业银行乌鲁木齐南湖路支行</w:t>
            </w:r>
          </w:p>
          <w:p w14:paraId="4D53B6ED">
            <w:pPr>
              <w:spacing w:line="500" w:lineRule="exact"/>
              <w:jc w:val="left"/>
              <w:rPr>
                <w:rFonts w:ascii="宋体" w:hAnsi="宋体" w:eastAsia="Arial" w:cs="宋体"/>
                <w:b/>
                <w:bCs/>
                <w:sz w:val="24"/>
              </w:rPr>
            </w:pPr>
            <w:r>
              <w:rPr>
                <w:rFonts w:hint="eastAsia" w:ascii="宋体" w:hAnsi="宋体" w:cs="宋体"/>
                <w:b/>
                <w:bCs/>
                <w:sz w:val="24"/>
              </w:rPr>
              <w:t>银行行号：</w:t>
            </w:r>
            <w:r>
              <w:rPr>
                <w:rFonts w:hint="eastAsia" w:ascii="宋体" w:hAnsi="宋体" w:eastAsia="Arial" w:cs="宋体"/>
                <w:sz w:val="24"/>
              </w:rPr>
              <w:t>309881002036</w:t>
            </w:r>
          </w:p>
          <w:p w14:paraId="51132BBB">
            <w:pPr>
              <w:spacing w:line="500" w:lineRule="exact"/>
              <w:jc w:val="left"/>
              <w:rPr>
                <w:rFonts w:ascii="宋体" w:hAnsi="宋体" w:eastAsia="Arial" w:cs="宋体"/>
                <w:b/>
                <w:bCs/>
                <w:sz w:val="24"/>
              </w:rPr>
            </w:pPr>
            <w:r>
              <w:rPr>
                <w:rFonts w:hint="eastAsia" w:ascii="宋体" w:hAnsi="宋体" w:cs="宋体"/>
                <w:b/>
                <w:bCs/>
                <w:sz w:val="24"/>
              </w:rPr>
              <w:t>投标保证金缴纳截止时间：</w:t>
            </w:r>
            <w:r>
              <w:rPr>
                <w:rFonts w:hint="eastAsia" w:ascii="宋体" w:hAnsi="宋体" w:cs="宋体"/>
                <w:sz w:val="24"/>
              </w:rPr>
              <w:t>同提交</w:t>
            </w:r>
            <w:r>
              <w:rPr>
                <w:rFonts w:hint="eastAsia" w:ascii="宋体" w:hAnsi="宋体" w:cs="宋体" w:eastAsiaTheme="minorEastAsia"/>
                <w:sz w:val="24"/>
              </w:rPr>
              <w:t>投标</w:t>
            </w:r>
            <w:r>
              <w:rPr>
                <w:rFonts w:hint="eastAsia" w:ascii="宋体" w:hAnsi="宋体" w:cs="宋体"/>
                <w:sz w:val="24"/>
              </w:rPr>
              <w:t>截止时间</w:t>
            </w:r>
          </w:p>
          <w:p w14:paraId="3A5413DD">
            <w:pPr>
              <w:spacing w:line="500" w:lineRule="exact"/>
              <w:jc w:val="left"/>
              <w:rPr>
                <w:rFonts w:ascii="宋体" w:hAnsi="宋体" w:cs="宋体"/>
                <w:b/>
                <w:sz w:val="24"/>
              </w:rPr>
            </w:pPr>
            <w:r>
              <w:rPr>
                <w:rFonts w:hint="eastAsia" w:ascii="宋体" w:hAnsi="宋体" w:cs="宋体"/>
                <w:b/>
                <w:sz w:val="24"/>
              </w:rPr>
              <w:t>特别提示：</w:t>
            </w:r>
            <w:r>
              <w:rPr>
                <w:rFonts w:hint="eastAsia" w:ascii="宋体" w:hAnsi="宋体" w:cs="宋体"/>
                <w:bCs/>
                <w:sz w:val="24"/>
              </w:rPr>
              <w:t>无论以任何形式递交保证金，都必须在投标保证金截止时间前缴纳，以我公司到账信息为准。若在投标截止时间前未查到账，视为未缴纳投标保证金。供应商办理投标保证金汇（转）款时，必须在用途栏（备注栏）准确注明</w:t>
            </w:r>
            <w:r>
              <w:rPr>
                <w:rFonts w:hint="eastAsia" w:ascii="宋体" w:hAnsi="宋体" w:cs="宋体"/>
                <w:b/>
                <w:sz w:val="24"/>
              </w:rPr>
              <w:t>“</w:t>
            </w:r>
            <w:r>
              <w:rPr>
                <w:rFonts w:hint="eastAsia" w:ascii="宋体" w:hAnsi="宋体" w:cs="宋体"/>
                <w:b/>
                <w:sz w:val="24"/>
                <w:lang w:eastAsia="zh-CN"/>
              </w:rPr>
              <w:t>项目</w:t>
            </w:r>
            <w:r>
              <w:rPr>
                <w:rFonts w:hint="eastAsia" w:ascii="宋体" w:hAnsi="宋体" w:cs="宋体"/>
                <w:b/>
                <w:sz w:val="24"/>
              </w:rPr>
              <w:t>编号 +投标保证金”</w:t>
            </w:r>
            <w:r>
              <w:rPr>
                <w:rFonts w:hint="eastAsia" w:ascii="宋体" w:hAnsi="宋体" w:cs="宋体"/>
                <w:bCs/>
                <w:sz w:val="24"/>
              </w:rPr>
              <w:t>。</w:t>
            </w:r>
          </w:p>
          <w:p w14:paraId="61D3CA97">
            <w:pPr>
              <w:spacing w:line="500" w:lineRule="exact"/>
              <w:jc w:val="left"/>
              <w:rPr>
                <w:rFonts w:ascii="宋体" w:hAnsi="宋体" w:cs="宋体"/>
                <w:sz w:val="24"/>
              </w:rPr>
            </w:pPr>
            <w:r>
              <w:rPr>
                <w:rFonts w:hint="eastAsia" w:ascii="宋体" w:hAnsi="宋体" w:cs="宋体"/>
                <w:sz w:val="24"/>
              </w:rPr>
              <w:t>投标保证金有效期与投标有效期一致</w:t>
            </w:r>
          </w:p>
        </w:tc>
      </w:tr>
      <w:tr w14:paraId="710191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988" w:type="dxa"/>
            <w:tcBorders>
              <w:tl2br w:val="nil"/>
              <w:tr2bl w:val="nil"/>
            </w:tcBorders>
            <w:vAlign w:val="center"/>
          </w:tcPr>
          <w:p w14:paraId="361EA9B2">
            <w:pPr>
              <w:spacing w:line="500" w:lineRule="exact"/>
              <w:jc w:val="center"/>
              <w:rPr>
                <w:rFonts w:ascii="宋体" w:hAnsi="宋体" w:cs="宋体"/>
                <w:bCs/>
                <w:sz w:val="24"/>
              </w:rPr>
            </w:pPr>
            <w:r>
              <w:rPr>
                <w:rFonts w:hint="eastAsia" w:ascii="宋体" w:hAnsi="宋体" w:cs="宋体"/>
                <w:bCs/>
                <w:sz w:val="24"/>
              </w:rPr>
              <w:t>4.1.1</w:t>
            </w:r>
          </w:p>
        </w:tc>
        <w:tc>
          <w:tcPr>
            <w:tcW w:w="1377" w:type="dxa"/>
            <w:tcBorders>
              <w:tl2br w:val="nil"/>
              <w:tr2bl w:val="nil"/>
            </w:tcBorders>
            <w:vAlign w:val="center"/>
          </w:tcPr>
          <w:p w14:paraId="69DC2487">
            <w:pPr>
              <w:spacing w:line="500" w:lineRule="exact"/>
              <w:jc w:val="center"/>
              <w:rPr>
                <w:rFonts w:ascii="宋体" w:hAnsi="宋体" w:cs="宋体"/>
                <w:bCs/>
                <w:sz w:val="24"/>
              </w:rPr>
            </w:pPr>
            <w:r>
              <w:rPr>
                <w:rFonts w:hint="eastAsia" w:ascii="宋体" w:hAnsi="宋体" w:cs="宋体"/>
                <w:bCs/>
                <w:sz w:val="24"/>
              </w:rPr>
              <w:t>投标文件</w:t>
            </w:r>
          </w:p>
          <w:p w14:paraId="0E956FF2">
            <w:pPr>
              <w:spacing w:line="500" w:lineRule="exact"/>
              <w:jc w:val="center"/>
              <w:rPr>
                <w:rFonts w:ascii="宋体" w:hAnsi="宋体" w:cs="宋体"/>
                <w:bCs/>
                <w:sz w:val="24"/>
              </w:rPr>
            </w:pPr>
            <w:r>
              <w:rPr>
                <w:rFonts w:hint="eastAsia" w:ascii="宋体" w:hAnsi="宋体" w:cs="宋体"/>
                <w:bCs/>
                <w:sz w:val="24"/>
              </w:rPr>
              <w:t>份数及其他要求</w:t>
            </w:r>
          </w:p>
        </w:tc>
        <w:tc>
          <w:tcPr>
            <w:tcW w:w="6414" w:type="dxa"/>
            <w:tcBorders>
              <w:tl2br w:val="nil"/>
              <w:tr2bl w:val="nil"/>
            </w:tcBorders>
            <w:vAlign w:val="center"/>
          </w:tcPr>
          <w:p w14:paraId="746237C1">
            <w:pPr>
              <w:autoSpaceDE w:val="0"/>
              <w:autoSpaceDN w:val="0"/>
              <w:spacing w:line="500" w:lineRule="exact"/>
              <w:rPr>
                <w:rFonts w:ascii="宋体" w:hAnsi="宋体" w:cs="宋体"/>
                <w:szCs w:val="21"/>
              </w:rPr>
            </w:pPr>
            <w:r>
              <w:rPr>
                <w:rFonts w:hint="eastAsia" w:ascii="宋体" w:hAnsi="宋体" w:cs="宋体"/>
                <w:bCs/>
                <w:sz w:val="24"/>
              </w:rPr>
              <w:t>按招标文件及政采云平台要求制作上传电子投标文件</w:t>
            </w:r>
          </w:p>
        </w:tc>
      </w:tr>
      <w:tr w14:paraId="358E03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988" w:type="dxa"/>
            <w:tcBorders>
              <w:tl2br w:val="nil"/>
              <w:tr2bl w:val="nil"/>
            </w:tcBorders>
            <w:vAlign w:val="center"/>
          </w:tcPr>
          <w:p w14:paraId="7CB4B819">
            <w:pPr>
              <w:spacing w:line="500" w:lineRule="exact"/>
              <w:jc w:val="center"/>
              <w:rPr>
                <w:rFonts w:ascii="宋体" w:hAnsi="宋体" w:cs="宋体"/>
                <w:bCs/>
                <w:sz w:val="24"/>
              </w:rPr>
            </w:pPr>
            <w:r>
              <w:rPr>
                <w:rFonts w:hint="eastAsia" w:ascii="宋体" w:hAnsi="宋体" w:cs="宋体"/>
                <w:bCs/>
                <w:sz w:val="24"/>
              </w:rPr>
              <w:t>4.1.2</w:t>
            </w:r>
          </w:p>
        </w:tc>
        <w:tc>
          <w:tcPr>
            <w:tcW w:w="1377" w:type="dxa"/>
            <w:tcBorders>
              <w:tl2br w:val="nil"/>
              <w:tr2bl w:val="nil"/>
            </w:tcBorders>
            <w:vAlign w:val="center"/>
          </w:tcPr>
          <w:p w14:paraId="0022C7D2">
            <w:pPr>
              <w:spacing w:line="500" w:lineRule="exact"/>
              <w:jc w:val="center"/>
              <w:rPr>
                <w:rFonts w:ascii="宋体" w:hAnsi="宋体"/>
                <w:bCs/>
                <w:sz w:val="24"/>
              </w:rPr>
            </w:pPr>
            <w:r>
              <w:rPr>
                <w:rFonts w:hint="eastAsia" w:ascii="宋体" w:hAnsi="宋体"/>
                <w:bCs/>
                <w:sz w:val="24"/>
              </w:rPr>
              <w:t>投标文件密封封套上应载明的信息</w:t>
            </w:r>
          </w:p>
        </w:tc>
        <w:tc>
          <w:tcPr>
            <w:tcW w:w="6414" w:type="dxa"/>
            <w:tcBorders>
              <w:tl2br w:val="nil"/>
              <w:tr2bl w:val="nil"/>
            </w:tcBorders>
            <w:vAlign w:val="center"/>
          </w:tcPr>
          <w:p w14:paraId="1BAA9907">
            <w:pPr>
              <w:spacing w:line="500" w:lineRule="exact"/>
              <w:rPr>
                <w:rFonts w:ascii="宋体" w:hAnsi="宋体" w:cs="宋体"/>
                <w:sz w:val="24"/>
              </w:rPr>
            </w:pPr>
            <w:r>
              <w:rPr>
                <w:rFonts w:hint="eastAsia" w:ascii="宋体" w:hAnsi="宋体" w:cs="宋体"/>
                <w:sz w:val="24"/>
              </w:rPr>
              <w:t>/</w:t>
            </w:r>
          </w:p>
          <w:p w14:paraId="43E1B207">
            <w:pPr>
              <w:spacing w:line="500" w:lineRule="exact"/>
              <w:rPr>
                <w:rFonts w:ascii="宋体" w:hAnsi="宋体" w:cs="宋体"/>
                <w:sz w:val="24"/>
              </w:rPr>
            </w:pPr>
          </w:p>
        </w:tc>
      </w:tr>
      <w:tr w14:paraId="4DEA4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88" w:type="dxa"/>
            <w:tcBorders>
              <w:tl2br w:val="nil"/>
              <w:tr2bl w:val="nil"/>
            </w:tcBorders>
            <w:vAlign w:val="center"/>
          </w:tcPr>
          <w:p w14:paraId="0738483F">
            <w:pPr>
              <w:spacing w:line="500" w:lineRule="exact"/>
              <w:jc w:val="center"/>
              <w:rPr>
                <w:rFonts w:ascii="宋体" w:hAnsi="宋体" w:cs="宋体"/>
                <w:bCs/>
                <w:sz w:val="24"/>
              </w:rPr>
            </w:pPr>
            <w:r>
              <w:rPr>
                <w:rFonts w:hint="eastAsia" w:ascii="宋体" w:hAnsi="宋体" w:cs="宋体"/>
                <w:bCs/>
                <w:sz w:val="24"/>
              </w:rPr>
              <w:t>4.2.1</w:t>
            </w:r>
          </w:p>
        </w:tc>
        <w:tc>
          <w:tcPr>
            <w:tcW w:w="1377" w:type="dxa"/>
            <w:tcBorders>
              <w:tl2br w:val="nil"/>
              <w:tr2bl w:val="nil"/>
            </w:tcBorders>
            <w:vAlign w:val="center"/>
          </w:tcPr>
          <w:p w14:paraId="1A7ACFA6">
            <w:pPr>
              <w:spacing w:line="500" w:lineRule="exact"/>
              <w:jc w:val="center"/>
              <w:rPr>
                <w:rFonts w:ascii="宋体" w:hAnsi="宋体" w:cs="宋体"/>
                <w:bCs/>
                <w:sz w:val="24"/>
              </w:rPr>
            </w:pPr>
            <w:r>
              <w:rPr>
                <w:rFonts w:hint="eastAsia" w:ascii="宋体" w:hAnsi="宋体" w:cs="宋体"/>
                <w:bCs/>
                <w:sz w:val="24"/>
              </w:rPr>
              <w:t>投标截止</w:t>
            </w:r>
          </w:p>
          <w:p w14:paraId="0B79E0C2">
            <w:pPr>
              <w:spacing w:line="500" w:lineRule="exact"/>
              <w:jc w:val="center"/>
              <w:rPr>
                <w:rFonts w:ascii="宋体" w:hAnsi="宋体" w:cs="宋体"/>
                <w:bCs/>
                <w:sz w:val="24"/>
              </w:rPr>
            </w:pPr>
            <w:r>
              <w:rPr>
                <w:rFonts w:hint="eastAsia" w:ascii="宋体" w:hAnsi="宋体" w:cs="宋体"/>
                <w:bCs/>
                <w:sz w:val="24"/>
              </w:rPr>
              <w:t>时间及投标文件递交地点</w:t>
            </w:r>
          </w:p>
        </w:tc>
        <w:tc>
          <w:tcPr>
            <w:tcW w:w="6414" w:type="dxa"/>
            <w:tcBorders>
              <w:tl2br w:val="nil"/>
              <w:tr2bl w:val="nil"/>
            </w:tcBorders>
            <w:vAlign w:val="center"/>
          </w:tcPr>
          <w:p w14:paraId="662F46B7">
            <w:pPr>
              <w:spacing w:line="500" w:lineRule="exact"/>
              <w:rPr>
                <w:rFonts w:ascii="宋体" w:hAnsi="宋体" w:cs="宋体"/>
                <w:color w:val="auto"/>
                <w:sz w:val="24"/>
                <w:highlight w:val="none"/>
              </w:rPr>
            </w:pPr>
            <w:r>
              <w:rPr>
                <w:rFonts w:hint="eastAsia" w:ascii="宋体" w:hAnsi="宋体" w:cs="宋体"/>
                <w:color w:val="auto"/>
                <w:sz w:val="24"/>
                <w:highlight w:val="none"/>
              </w:rPr>
              <w:t>投标截止时间：202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7月2日11</w:t>
            </w:r>
            <w:r>
              <w:rPr>
                <w:rFonts w:hint="eastAsia" w:ascii="宋体" w:hAnsi="宋体" w:cs="宋体"/>
                <w:color w:val="auto"/>
                <w:sz w:val="24"/>
                <w:highlight w:val="none"/>
              </w:rPr>
              <w:t>时00分</w:t>
            </w:r>
          </w:p>
          <w:p w14:paraId="16C5EA21">
            <w:pPr>
              <w:spacing w:line="500" w:lineRule="exact"/>
              <w:rPr>
                <w:rFonts w:ascii="宋体" w:hAnsi="宋体" w:cs="宋体"/>
                <w:color w:val="auto"/>
                <w:sz w:val="24"/>
                <w:highlight w:val="none"/>
              </w:rPr>
            </w:pPr>
            <w:r>
              <w:rPr>
                <w:rFonts w:hint="eastAsia" w:ascii="宋体" w:hAnsi="宋体" w:cs="宋体"/>
                <w:color w:val="auto"/>
                <w:sz w:val="24"/>
                <w:highlight w:val="none"/>
              </w:rPr>
              <w:t>投标文件递交地点：政采云平台</w:t>
            </w:r>
          </w:p>
        </w:tc>
      </w:tr>
      <w:tr w14:paraId="24C834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988" w:type="dxa"/>
            <w:tcBorders>
              <w:tl2br w:val="nil"/>
              <w:tr2bl w:val="nil"/>
            </w:tcBorders>
            <w:vAlign w:val="center"/>
          </w:tcPr>
          <w:p w14:paraId="2E070286">
            <w:pPr>
              <w:spacing w:line="500" w:lineRule="exact"/>
              <w:jc w:val="center"/>
              <w:rPr>
                <w:rFonts w:ascii="宋体" w:hAnsi="宋体" w:cs="宋体"/>
                <w:bCs/>
                <w:sz w:val="24"/>
              </w:rPr>
            </w:pPr>
            <w:r>
              <w:rPr>
                <w:rFonts w:hint="eastAsia" w:ascii="宋体" w:hAnsi="宋体" w:cs="宋体"/>
                <w:bCs/>
                <w:sz w:val="24"/>
              </w:rPr>
              <w:t>5.1.1</w:t>
            </w:r>
          </w:p>
        </w:tc>
        <w:tc>
          <w:tcPr>
            <w:tcW w:w="1377" w:type="dxa"/>
            <w:tcBorders>
              <w:tl2br w:val="nil"/>
              <w:tr2bl w:val="nil"/>
            </w:tcBorders>
            <w:vAlign w:val="center"/>
          </w:tcPr>
          <w:p w14:paraId="4D59CE99">
            <w:pPr>
              <w:spacing w:line="500" w:lineRule="exact"/>
              <w:jc w:val="center"/>
              <w:rPr>
                <w:rFonts w:ascii="宋体" w:hAnsi="宋体" w:cs="宋体"/>
                <w:bCs/>
                <w:sz w:val="24"/>
              </w:rPr>
            </w:pPr>
            <w:r>
              <w:rPr>
                <w:rFonts w:hint="eastAsia" w:ascii="宋体" w:hAnsi="宋体" w:cs="宋体"/>
                <w:bCs/>
                <w:sz w:val="24"/>
              </w:rPr>
              <w:t>开标时间及地点</w:t>
            </w:r>
          </w:p>
        </w:tc>
        <w:tc>
          <w:tcPr>
            <w:tcW w:w="6414" w:type="dxa"/>
            <w:tcBorders>
              <w:tl2br w:val="nil"/>
              <w:tr2bl w:val="nil"/>
            </w:tcBorders>
            <w:vAlign w:val="center"/>
          </w:tcPr>
          <w:p w14:paraId="484FA3B4">
            <w:pPr>
              <w:spacing w:line="500" w:lineRule="exact"/>
              <w:rPr>
                <w:rFonts w:ascii="宋体" w:hAnsi="宋体" w:cs="宋体"/>
                <w:color w:val="auto"/>
                <w:sz w:val="24"/>
                <w:highlight w:val="none"/>
              </w:rPr>
            </w:pPr>
            <w:r>
              <w:rPr>
                <w:rFonts w:hint="eastAsia" w:ascii="宋体" w:hAnsi="宋体" w:cs="宋体"/>
                <w:color w:val="auto"/>
                <w:sz w:val="24"/>
                <w:highlight w:val="none"/>
              </w:rPr>
              <w:t>开标时间：202</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年</w:t>
            </w:r>
            <w:r>
              <w:rPr>
                <w:rFonts w:hint="eastAsia" w:ascii="宋体" w:hAnsi="宋体" w:cs="宋体"/>
                <w:color w:val="auto"/>
                <w:sz w:val="24"/>
                <w:highlight w:val="none"/>
                <w:lang w:val="en-US" w:eastAsia="zh-CN"/>
              </w:rPr>
              <w:t>7月2日11</w:t>
            </w:r>
            <w:r>
              <w:rPr>
                <w:rFonts w:hint="eastAsia" w:ascii="宋体" w:hAnsi="宋体" w:cs="宋体"/>
                <w:color w:val="auto"/>
                <w:sz w:val="24"/>
                <w:highlight w:val="none"/>
              </w:rPr>
              <w:t>时00分</w:t>
            </w:r>
          </w:p>
          <w:p w14:paraId="1C1B1F9B">
            <w:pPr>
              <w:spacing w:line="500" w:lineRule="exact"/>
              <w:rPr>
                <w:rFonts w:ascii="宋体" w:hAnsi="宋体" w:cs="宋体"/>
                <w:color w:val="auto"/>
                <w:sz w:val="24"/>
                <w:highlight w:val="none"/>
              </w:rPr>
            </w:pPr>
            <w:r>
              <w:rPr>
                <w:rFonts w:hint="eastAsia" w:ascii="宋体" w:hAnsi="宋体" w:cs="宋体"/>
                <w:color w:val="auto"/>
                <w:sz w:val="24"/>
                <w:highlight w:val="none"/>
              </w:rPr>
              <w:t>开标地点：政采云平台</w:t>
            </w:r>
          </w:p>
        </w:tc>
      </w:tr>
      <w:tr w14:paraId="365E8A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988" w:type="dxa"/>
            <w:tcBorders>
              <w:tl2br w:val="nil"/>
              <w:tr2bl w:val="nil"/>
            </w:tcBorders>
            <w:vAlign w:val="center"/>
          </w:tcPr>
          <w:p w14:paraId="5F6F84E6">
            <w:pPr>
              <w:spacing w:line="500" w:lineRule="exact"/>
              <w:jc w:val="center"/>
              <w:rPr>
                <w:rFonts w:ascii="宋体" w:hAnsi="宋体" w:cs="宋体"/>
                <w:bCs/>
                <w:sz w:val="24"/>
              </w:rPr>
            </w:pPr>
            <w:r>
              <w:rPr>
                <w:rFonts w:hint="eastAsia" w:ascii="宋体" w:hAnsi="宋体" w:cs="宋体"/>
                <w:bCs/>
                <w:sz w:val="24"/>
              </w:rPr>
              <w:t>7.1</w:t>
            </w:r>
          </w:p>
        </w:tc>
        <w:tc>
          <w:tcPr>
            <w:tcW w:w="1377" w:type="dxa"/>
            <w:tcBorders>
              <w:tl2br w:val="nil"/>
              <w:tr2bl w:val="nil"/>
            </w:tcBorders>
            <w:vAlign w:val="center"/>
          </w:tcPr>
          <w:p w14:paraId="095B985C">
            <w:pPr>
              <w:shd w:val="clear" w:color="auto" w:fill="FFFFFF"/>
              <w:snapToGrid w:val="0"/>
              <w:spacing w:line="500" w:lineRule="exact"/>
              <w:jc w:val="center"/>
              <w:rPr>
                <w:rFonts w:ascii="宋体" w:hAnsi="宋体" w:cs="宋体"/>
                <w:sz w:val="24"/>
              </w:rPr>
            </w:pPr>
            <w:r>
              <w:rPr>
                <w:rFonts w:hint="eastAsia" w:ascii="宋体" w:hAnsi="宋体" w:cs="宋体"/>
                <w:sz w:val="24"/>
              </w:rPr>
              <w:t>评标委员会的组建</w:t>
            </w:r>
          </w:p>
        </w:tc>
        <w:tc>
          <w:tcPr>
            <w:tcW w:w="6414" w:type="dxa"/>
            <w:tcBorders>
              <w:tl2br w:val="nil"/>
              <w:tr2bl w:val="nil"/>
            </w:tcBorders>
            <w:vAlign w:val="center"/>
          </w:tcPr>
          <w:p w14:paraId="2B4F5667">
            <w:pPr>
              <w:shd w:val="clear" w:color="auto" w:fill="FFFFFF"/>
              <w:snapToGrid w:val="0"/>
              <w:spacing w:line="500" w:lineRule="exact"/>
              <w:rPr>
                <w:rFonts w:ascii="宋体" w:hAnsi="宋体" w:cs="宋体"/>
                <w:sz w:val="24"/>
              </w:rPr>
            </w:pPr>
            <w:r>
              <w:rPr>
                <w:rFonts w:hint="eastAsia" w:ascii="宋体" w:hAnsi="宋体" w:cs="宋体"/>
                <w:sz w:val="24"/>
              </w:rPr>
              <w:t>评标委员会构成：由5人及以上单数组成，其中评审专家不得少于成员总数的三分之二。</w:t>
            </w:r>
          </w:p>
          <w:p w14:paraId="41BA569C">
            <w:pPr>
              <w:shd w:val="clear" w:color="auto" w:fill="FFFFFF"/>
              <w:snapToGrid w:val="0"/>
              <w:spacing w:line="500" w:lineRule="exact"/>
              <w:rPr>
                <w:rFonts w:ascii="宋体" w:hAnsi="宋体" w:cs="宋体"/>
                <w:sz w:val="24"/>
              </w:rPr>
            </w:pPr>
            <w:r>
              <w:rPr>
                <w:rFonts w:hint="eastAsia" w:ascii="宋体" w:hAnsi="宋体" w:cs="宋体"/>
                <w:sz w:val="24"/>
              </w:rPr>
              <w:t>评标专家确定方式：随机抽取。</w:t>
            </w:r>
          </w:p>
        </w:tc>
      </w:tr>
      <w:tr w14:paraId="01305C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988" w:type="dxa"/>
            <w:tcBorders>
              <w:tl2br w:val="nil"/>
              <w:tr2bl w:val="nil"/>
            </w:tcBorders>
            <w:vAlign w:val="center"/>
          </w:tcPr>
          <w:p w14:paraId="5D471284">
            <w:pPr>
              <w:spacing w:line="500" w:lineRule="exact"/>
              <w:jc w:val="center"/>
              <w:rPr>
                <w:rFonts w:ascii="宋体" w:hAnsi="宋体" w:cs="宋体"/>
                <w:bCs/>
                <w:sz w:val="24"/>
              </w:rPr>
            </w:pPr>
            <w:r>
              <w:rPr>
                <w:rFonts w:hint="eastAsia" w:ascii="宋体" w:hAnsi="宋体" w:cs="宋体"/>
                <w:bCs/>
                <w:sz w:val="24"/>
              </w:rPr>
              <w:t>9.1</w:t>
            </w:r>
          </w:p>
        </w:tc>
        <w:tc>
          <w:tcPr>
            <w:tcW w:w="1377" w:type="dxa"/>
            <w:tcBorders>
              <w:tl2br w:val="nil"/>
              <w:tr2bl w:val="nil"/>
            </w:tcBorders>
            <w:vAlign w:val="center"/>
          </w:tcPr>
          <w:p w14:paraId="465D3B36">
            <w:pPr>
              <w:spacing w:line="500" w:lineRule="exact"/>
              <w:ind w:right="144"/>
              <w:jc w:val="center"/>
              <w:rPr>
                <w:rFonts w:ascii="宋体" w:hAnsi="宋体" w:cs="宋体"/>
                <w:b/>
                <w:kern w:val="0"/>
                <w:sz w:val="22"/>
                <w:szCs w:val="21"/>
                <w:lang w:val="zh-CN" w:eastAsia="en-US"/>
              </w:rPr>
            </w:pPr>
            <w:r>
              <w:rPr>
                <w:rFonts w:hint="eastAsia" w:ascii="宋体" w:hAnsi="宋体" w:cs="宋体"/>
                <w:kern w:val="0"/>
                <w:sz w:val="24"/>
              </w:rPr>
              <w:t>中标结果公告媒介及期限</w:t>
            </w:r>
          </w:p>
        </w:tc>
        <w:tc>
          <w:tcPr>
            <w:tcW w:w="6414" w:type="dxa"/>
            <w:tcBorders>
              <w:tl2br w:val="nil"/>
              <w:tr2bl w:val="nil"/>
            </w:tcBorders>
            <w:vAlign w:val="center"/>
          </w:tcPr>
          <w:p w14:paraId="4D4A19AB">
            <w:pPr>
              <w:spacing w:line="500" w:lineRule="exact"/>
              <w:rPr>
                <w:rFonts w:ascii="宋体" w:hAnsi="宋体" w:cs="宋体"/>
                <w:sz w:val="24"/>
              </w:rPr>
            </w:pPr>
            <w:r>
              <w:rPr>
                <w:rFonts w:ascii="宋体" w:hAnsi="宋体" w:cs="宋体"/>
                <w:sz w:val="24"/>
              </w:rPr>
              <w:t>公</w:t>
            </w:r>
            <w:r>
              <w:rPr>
                <w:rFonts w:hint="eastAsia" w:ascii="宋体" w:hAnsi="宋体" w:cs="宋体"/>
                <w:sz w:val="24"/>
                <w:lang w:val="en-US" w:eastAsia="zh-CN"/>
              </w:rPr>
              <w:t>告</w:t>
            </w:r>
            <w:r>
              <w:rPr>
                <w:rFonts w:ascii="宋体" w:hAnsi="宋体" w:cs="宋体"/>
                <w:sz w:val="24"/>
              </w:rPr>
              <w:t>媒介：</w:t>
            </w:r>
            <w:r>
              <w:rPr>
                <w:rFonts w:hint="eastAsia" w:ascii="宋体" w:hAnsi="宋体" w:cs="宋体"/>
                <w:sz w:val="24"/>
              </w:rPr>
              <w:t>新疆政府采购网</w:t>
            </w:r>
          </w:p>
          <w:p w14:paraId="3153A2A1">
            <w:pPr>
              <w:spacing w:line="500" w:lineRule="exact"/>
              <w:rPr>
                <w:rFonts w:ascii="宋体" w:hAnsi="宋体" w:cs="宋体"/>
                <w:bCs/>
                <w:szCs w:val="21"/>
                <w:lang w:val="zh-CN"/>
              </w:rPr>
            </w:pPr>
            <w:r>
              <w:rPr>
                <w:rFonts w:ascii="宋体" w:hAnsi="宋体" w:cs="宋体"/>
                <w:sz w:val="24"/>
              </w:rPr>
              <w:t>公</w:t>
            </w:r>
            <w:r>
              <w:rPr>
                <w:rFonts w:hint="eastAsia" w:ascii="宋体" w:hAnsi="宋体" w:cs="宋体"/>
                <w:sz w:val="24"/>
                <w:lang w:val="en-US" w:eastAsia="zh-CN"/>
              </w:rPr>
              <w:t>告</w:t>
            </w:r>
            <w:r>
              <w:rPr>
                <w:rFonts w:ascii="宋体" w:hAnsi="宋体" w:cs="宋体"/>
                <w:sz w:val="24"/>
              </w:rPr>
              <w:t>期限：</w:t>
            </w:r>
            <w:r>
              <w:rPr>
                <w:rFonts w:hint="eastAsia" w:ascii="宋体" w:hAnsi="宋体" w:cs="宋体"/>
                <w:sz w:val="24"/>
              </w:rPr>
              <w:t>1个工作</w:t>
            </w:r>
            <w:r>
              <w:rPr>
                <w:rFonts w:ascii="宋体" w:hAnsi="宋体" w:cs="宋体"/>
                <w:sz w:val="24"/>
              </w:rPr>
              <w:t>日</w:t>
            </w:r>
          </w:p>
        </w:tc>
      </w:tr>
      <w:tr w14:paraId="7FD60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988" w:type="dxa"/>
            <w:tcBorders>
              <w:tl2br w:val="nil"/>
              <w:tr2bl w:val="nil"/>
            </w:tcBorders>
            <w:vAlign w:val="center"/>
          </w:tcPr>
          <w:p w14:paraId="7467A321">
            <w:pPr>
              <w:spacing w:line="500" w:lineRule="exact"/>
              <w:jc w:val="center"/>
              <w:rPr>
                <w:rFonts w:ascii="宋体" w:hAnsi="宋体" w:cs="宋体"/>
                <w:bCs/>
                <w:sz w:val="24"/>
                <w:highlight w:val="yellow"/>
              </w:rPr>
            </w:pPr>
            <w:r>
              <w:rPr>
                <w:rFonts w:hint="eastAsia" w:ascii="宋体" w:hAnsi="宋体" w:cs="宋体"/>
                <w:bCs/>
                <w:sz w:val="24"/>
              </w:rPr>
              <w:t>11</w:t>
            </w:r>
          </w:p>
        </w:tc>
        <w:tc>
          <w:tcPr>
            <w:tcW w:w="1377" w:type="dxa"/>
            <w:tcBorders>
              <w:tl2br w:val="nil"/>
              <w:tr2bl w:val="nil"/>
            </w:tcBorders>
            <w:vAlign w:val="center"/>
          </w:tcPr>
          <w:p w14:paraId="53F73C85">
            <w:pPr>
              <w:spacing w:line="500" w:lineRule="exact"/>
              <w:rPr>
                <w:rFonts w:ascii="宋体" w:hAnsi="宋体" w:cs="宋体"/>
                <w:sz w:val="24"/>
              </w:rPr>
            </w:pPr>
            <w:r>
              <w:rPr>
                <w:rFonts w:ascii="宋体" w:hAnsi="宋体" w:cs="宋体"/>
                <w:sz w:val="24"/>
              </w:rPr>
              <w:t>接收询问和质疑的联系方式</w:t>
            </w:r>
          </w:p>
          <w:p w14:paraId="6CA967DA">
            <w:pPr>
              <w:spacing w:line="500" w:lineRule="exact"/>
              <w:rPr>
                <w:rFonts w:ascii="宋体" w:hAnsi="宋体" w:cs="宋体"/>
                <w:sz w:val="24"/>
              </w:rPr>
            </w:pPr>
            <w:r>
              <w:rPr>
                <w:rFonts w:ascii="宋体" w:hAnsi="宋体" w:cs="宋体"/>
                <w:sz w:val="24"/>
              </w:rPr>
              <w:t>联系部门</w:t>
            </w:r>
          </w:p>
        </w:tc>
        <w:tc>
          <w:tcPr>
            <w:tcW w:w="6414" w:type="dxa"/>
            <w:tcBorders>
              <w:tl2br w:val="nil"/>
              <w:tr2bl w:val="nil"/>
            </w:tcBorders>
            <w:vAlign w:val="center"/>
          </w:tcPr>
          <w:p w14:paraId="186359A2">
            <w:pPr>
              <w:autoSpaceDE w:val="0"/>
              <w:autoSpaceDN w:val="0"/>
              <w:spacing w:line="500" w:lineRule="exact"/>
              <w:rPr>
                <w:rFonts w:ascii="宋体" w:hAnsi="宋体"/>
                <w:sz w:val="24"/>
              </w:rPr>
            </w:pPr>
            <w:r>
              <w:rPr>
                <w:rFonts w:hint="eastAsia" w:ascii="宋体" w:hAnsi="宋体"/>
                <w:sz w:val="24"/>
              </w:rPr>
              <w:t>接受单位名称：新疆天合新动力工程管理有限公司</w:t>
            </w:r>
          </w:p>
          <w:p w14:paraId="6DC8F12F">
            <w:pPr>
              <w:autoSpaceDE w:val="0"/>
              <w:autoSpaceDN w:val="0"/>
              <w:spacing w:line="500" w:lineRule="exact"/>
              <w:rPr>
                <w:rFonts w:ascii="宋体" w:hAnsi="宋体"/>
                <w:sz w:val="24"/>
              </w:rPr>
            </w:pPr>
            <w:r>
              <w:rPr>
                <w:rFonts w:hint="eastAsia" w:ascii="宋体" w:hAnsi="宋体"/>
                <w:sz w:val="24"/>
              </w:rPr>
              <w:t>接受单位地址：乌鲁木齐市水磨沟区立井街198号9号楼11层</w:t>
            </w:r>
          </w:p>
          <w:p w14:paraId="1505C032">
            <w:pPr>
              <w:autoSpaceDE w:val="0"/>
              <w:autoSpaceDN w:val="0"/>
              <w:spacing w:line="500" w:lineRule="exact"/>
              <w:rPr>
                <w:rFonts w:ascii="宋体" w:hAnsi="宋体"/>
                <w:sz w:val="24"/>
              </w:rPr>
            </w:pPr>
            <w:r>
              <w:rPr>
                <w:rFonts w:hint="eastAsia" w:ascii="宋体" w:hAnsi="宋体"/>
                <w:sz w:val="24"/>
              </w:rPr>
              <w:t>联系人：马龙</w:t>
            </w:r>
          </w:p>
          <w:p w14:paraId="3BACBC69">
            <w:pPr>
              <w:tabs>
                <w:tab w:val="left" w:pos="1125"/>
              </w:tabs>
              <w:autoSpaceDE w:val="0"/>
              <w:autoSpaceDN w:val="0"/>
              <w:spacing w:line="500" w:lineRule="exact"/>
              <w:rPr>
                <w:rFonts w:ascii="宋体" w:hAnsi="宋体"/>
                <w:sz w:val="24"/>
              </w:rPr>
            </w:pPr>
            <w:r>
              <w:rPr>
                <w:rFonts w:hint="eastAsia" w:ascii="宋体" w:hAnsi="宋体"/>
                <w:sz w:val="24"/>
              </w:rPr>
              <w:t>联系方式：0991-3508696、0991-3508697</w:t>
            </w:r>
          </w:p>
          <w:p w14:paraId="68493562">
            <w:pPr>
              <w:spacing w:line="500" w:lineRule="exact"/>
              <w:rPr>
                <w:rFonts w:ascii="宋体" w:hAnsi="宋体" w:cs="宋体"/>
                <w:sz w:val="24"/>
              </w:rPr>
            </w:pPr>
            <w:r>
              <w:rPr>
                <w:rFonts w:hint="eastAsia" w:ascii="宋体" w:hAnsi="宋体"/>
                <w:sz w:val="24"/>
              </w:rPr>
              <w:t>询问及质疑方式：现场递交纸质版及可编辑电子版质疑文件至接受单位。</w:t>
            </w:r>
          </w:p>
        </w:tc>
      </w:tr>
      <w:tr w14:paraId="5D6DB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988" w:type="dxa"/>
            <w:tcBorders>
              <w:tl2br w:val="nil"/>
              <w:tr2bl w:val="nil"/>
            </w:tcBorders>
            <w:vAlign w:val="center"/>
          </w:tcPr>
          <w:p w14:paraId="1B74C672">
            <w:pPr>
              <w:spacing w:line="500" w:lineRule="exact"/>
              <w:jc w:val="center"/>
              <w:rPr>
                <w:rFonts w:ascii="宋体" w:hAnsi="宋体" w:cs="宋体"/>
                <w:sz w:val="24"/>
              </w:rPr>
            </w:pPr>
            <w:r>
              <w:rPr>
                <w:rFonts w:hint="eastAsia" w:ascii="宋体" w:hAnsi="宋体" w:cs="宋体"/>
                <w:sz w:val="24"/>
              </w:rPr>
              <w:t>13</w:t>
            </w:r>
          </w:p>
        </w:tc>
        <w:tc>
          <w:tcPr>
            <w:tcW w:w="1377" w:type="dxa"/>
            <w:tcBorders>
              <w:tl2br w:val="nil"/>
              <w:tr2bl w:val="nil"/>
            </w:tcBorders>
            <w:vAlign w:val="center"/>
          </w:tcPr>
          <w:p w14:paraId="519C15B8">
            <w:pPr>
              <w:spacing w:line="500" w:lineRule="exact"/>
              <w:ind w:right="136"/>
              <w:jc w:val="center"/>
              <w:rPr>
                <w:rFonts w:ascii="宋体" w:hAnsi="宋体" w:cs="宋体"/>
                <w:b/>
                <w:color w:val="222222" w:themeColor="text1" w:themeShade="80"/>
                <w:sz w:val="24"/>
              </w:rPr>
            </w:pPr>
            <w:r>
              <w:rPr>
                <w:rFonts w:hint="eastAsia" w:ascii="宋体" w:hAnsi="宋体" w:cs="宋体"/>
                <w:color w:val="222222" w:themeColor="text1" w:themeShade="80"/>
                <w:sz w:val="24"/>
              </w:rPr>
              <w:t>履约保证金</w:t>
            </w:r>
          </w:p>
        </w:tc>
        <w:tc>
          <w:tcPr>
            <w:tcW w:w="6414" w:type="dxa"/>
            <w:tcBorders>
              <w:tl2br w:val="nil"/>
              <w:tr2bl w:val="nil"/>
            </w:tcBorders>
            <w:vAlign w:val="center"/>
          </w:tcPr>
          <w:p w14:paraId="14A5F0AE">
            <w:pPr>
              <w:spacing w:line="500" w:lineRule="exact"/>
              <w:rPr>
                <w:rFonts w:ascii="宋体" w:hAnsi="宋体" w:cs="宋体"/>
                <w:b/>
                <w:color w:val="222222" w:themeColor="text1" w:themeShade="80"/>
                <w:sz w:val="24"/>
              </w:rPr>
            </w:pPr>
            <w:r>
              <w:rPr>
                <w:rFonts w:hint="eastAsia" w:ascii="宋体" w:hAnsi="宋体" w:cs="宋体"/>
                <w:bCs/>
                <w:color w:val="222222" w:themeColor="text1" w:themeShade="80"/>
                <w:kern w:val="2"/>
                <w:sz w:val="24"/>
                <w:szCs w:val="24"/>
                <w:lang w:val="en-US" w:eastAsia="zh-CN" w:bidi="ar"/>
              </w:rPr>
              <w:t>本项目不收取履约保证金</w:t>
            </w:r>
          </w:p>
        </w:tc>
      </w:tr>
      <w:tr w14:paraId="29EA76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88" w:type="dxa"/>
            <w:tcBorders>
              <w:tl2br w:val="nil"/>
              <w:tr2bl w:val="nil"/>
            </w:tcBorders>
            <w:vAlign w:val="center"/>
          </w:tcPr>
          <w:p w14:paraId="6724F5E5">
            <w:pPr>
              <w:spacing w:line="500" w:lineRule="exact"/>
              <w:jc w:val="center"/>
              <w:rPr>
                <w:rFonts w:ascii="宋体" w:hAnsi="宋体" w:cs="宋体"/>
                <w:sz w:val="24"/>
              </w:rPr>
            </w:pPr>
            <w:r>
              <w:rPr>
                <w:rFonts w:hint="eastAsia" w:ascii="宋体" w:hAnsi="宋体" w:cs="宋体"/>
                <w:sz w:val="24"/>
              </w:rPr>
              <w:t>16</w:t>
            </w:r>
          </w:p>
        </w:tc>
        <w:tc>
          <w:tcPr>
            <w:tcW w:w="1377" w:type="dxa"/>
            <w:tcBorders>
              <w:tl2br w:val="nil"/>
              <w:tr2bl w:val="nil"/>
            </w:tcBorders>
            <w:vAlign w:val="center"/>
          </w:tcPr>
          <w:p w14:paraId="79D4BCDF">
            <w:pPr>
              <w:spacing w:line="500" w:lineRule="exact"/>
              <w:ind w:right="136"/>
              <w:jc w:val="center"/>
              <w:rPr>
                <w:rFonts w:ascii="宋体" w:hAnsi="宋体" w:cs="宋体"/>
                <w:sz w:val="24"/>
              </w:rPr>
            </w:pPr>
            <w:r>
              <w:rPr>
                <w:rFonts w:hint="eastAsia" w:ascii="宋体" w:hAnsi="宋体" w:cs="宋体"/>
                <w:sz w:val="24"/>
              </w:rPr>
              <w:t>需要补充的其他内容</w:t>
            </w:r>
          </w:p>
        </w:tc>
        <w:tc>
          <w:tcPr>
            <w:tcW w:w="6414" w:type="dxa"/>
            <w:tcBorders>
              <w:tl2br w:val="nil"/>
              <w:tr2bl w:val="nil"/>
            </w:tcBorders>
            <w:vAlign w:val="center"/>
          </w:tcPr>
          <w:p w14:paraId="5F4B402A">
            <w:pPr>
              <w:shd w:val="clear" w:color="auto" w:fill="FFFFFF"/>
              <w:snapToGrid w:val="0"/>
              <w:spacing w:line="500" w:lineRule="exact"/>
              <w:rPr>
                <w:rFonts w:ascii="宋体" w:hAnsi="宋体" w:cs="宋体"/>
                <w:b/>
                <w:sz w:val="24"/>
              </w:rPr>
            </w:pPr>
            <w:r>
              <w:rPr>
                <w:rFonts w:hint="eastAsia" w:ascii="宋体" w:hAnsi="宋体" w:cs="宋体"/>
                <w:b/>
                <w:sz w:val="24"/>
              </w:rPr>
              <w:t>1.信用记录审查：</w:t>
            </w:r>
          </w:p>
          <w:p w14:paraId="554F3A1D">
            <w:pPr>
              <w:shd w:val="clear" w:color="auto" w:fill="FFFFFF"/>
              <w:snapToGrid w:val="0"/>
              <w:spacing w:line="500" w:lineRule="exact"/>
              <w:rPr>
                <w:rFonts w:ascii="宋体" w:hAnsi="宋体" w:cs="宋体"/>
                <w:sz w:val="24"/>
              </w:rPr>
            </w:pPr>
            <w:r>
              <w:rPr>
                <w:rFonts w:hint="eastAsia" w:ascii="宋体" w:hAnsi="宋体" w:cs="宋体"/>
                <w:sz w:val="24"/>
              </w:rPr>
              <w:t>（1）根据《财政部关于在政府采购活动中查询及使用信用记录有关问题的通知》（财库〔2016〕125号）规定；响应文件开启后，采购人或采购代理机构将通过“信用中国”网站(www.creditchina.gov.cn)、中国政府采购网(www.ccgp.gov.cn)，对供应商的信用记录进行查询（查询时间点为投标截止时间之后资格审查前）。对列入失信被执行人、重大税收违法案件当事人名单、政府采购严重违法失信行为记录名单及其他不符合《中华人民共和国政府采购法》第二十二条规定条件的供应商，将拒绝其参与政府采购活动。查询完毕采购人或者采购代理机构须将所有供应商信用记录打印，编制甄别记录签字留档。</w:t>
            </w:r>
          </w:p>
          <w:p w14:paraId="16E9735D">
            <w:pPr>
              <w:shd w:val="clear" w:color="auto" w:fill="FFFFFF"/>
              <w:snapToGrid w:val="0"/>
              <w:spacing w:line="500" w:lineRule="exact"/>
              <w:rPr>
                <w:rFonts w:ascii="宋体" w:hAnsi="宋体" w:cs="宋体"/>
                <w:sz w:val="24"/>
              </w:rPr>
            </w:pPr>
            <w:r>
              <w:rPr>
                <w:rFonts w:hint="eastAsia" w:ascii="宋体" w:hAnsi="宋体" w:cs="宋体"/>
                <w:sz w:val="24"/>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0FBCAF7">
            <w:pPr>
              <w:shd w:val="clear" w:color="auto" w:fill="FFFFFF"/>
              <w:snapToGrid w:val="0"/>
              <w:spacing w:line="500" w:lineRule="exact"/>
              <w:rPr>
                <w:rFonts w:hint="eastAsia" w:ascii="宋体" w:hAnsi="宋体" w:eastAsia="宋体" w:cs="宋体"/>
                <w:sz w:val="24"/>
                <w:lang w:eastAsia="zh-CN"/>
              </w:rPr>
            </w:pPr>
            <w:r>
              <w:rPr>
                <w:rFonts w:hint="eastAsia" w:ascii="宋体" w:hAnsi="宋体" w:cs="宋体"/>
                <w:b/>
                <w:sz w:val="24"/>
              </w:rPr>
              <w:t>2.招标代理服务费：</w:t>
            </w:r>
            <w:r>
              <w:rPr>
                <w:rFonts w:hint="eastAsia" w:ascii="宋体" w:hAnsi="宋体" w:cs="宋体"/>
                <w:b w:val="0"/>
                <w:bCs/>
                <w:sz w:val="24"/>
                <w:lang w:eastAsia="zh-CN"/>
              </w:rPr>
              <w:t>按差额定率累进法计算，</w:t>
            </w:r>
            <w:r>
              <w:rPr>
                <w:rFonts w:hint="eastAsia" w:ascii="宋体" w:hAnsi="宋体" w:cs="宋体"/>
                <w:bCs/>
                <w:sz w:val="24"/>
                <w:lang w:eastAsia="zh-CN"/>
              </w:rPr>
              <w:t>中标金额100万元以下的部分，服务类采购费率1.50%；中标金额100万元至500万元的部分，服务类采购费率0</w:t>
            </w:r>
            <w:r>
              <w:rPr>
                <w:rFonts w:hint="eastAsia" w:ascii="宋体" w:hAnsi="宋体" w:cs="宋体"/>
                <w:bCs/>
                <w:sz w:val="24"/>
                <w:lang w:val="en-US" w:eastAsia="zh-CN"/>
              </w:rPr>
              <w:t>.</w:t>
            </w:r>
            <w:r>
              <w:rPr>
                <w:rFonts w:hint="eastAsia" w:ascii="宋体" w:hAnsi="宋体" w:cs="宋体"/>
                <w:bCs/>
                <w:sz w:val="24"/>
                <w:lang w:eastAsia="zh-CN"/>
              </w:rPr>
              <w:t>80%；由中标人支付。</w:t>
            </w:r>
          </w:p>
        </w:tc>
      </w:tr>
    </w:tbl>
    <w:p w14:paraId="5B28FAB9">
      <w:pPr>
        <w:spacing w:line="480" w:lineRule="exact"/>
        <w:ind w:firstLine="482" w:firstLineChars="200"/>
        <w:rPr>
          <w:rFonts w:ascii="宋体" w:hAnsi="宋体" w:cs="宋体"/>
          <w:b/>
          <w:sz w:val="24"/>
        </w:rPr>
      </w:pPr>
      <w:bookmarkStart w:id="88" w:name="_Toc99609994"/>
      <w:bookmarkStart w:id="89" w:name="_Toc99610164"/>
      <w:bookmarkStart w:id="90" w:name="_Toc99609722"/>
      <w:bookmarkStart w:id="91" w:name="_Toc99609699"/>
      <w:bookmarkStart w:id="92" w:name="_Toc99610130"/>
      <w:bookmarkStart w:id="93" w:name="_Toc99609858"/>
      <w:r>
        <w:rPr>
          <w:rFonts w:hint="eastAsia" w:ascii="宋体" w:hAnsi="宋体" w:cs="宋体"/>
          <w:b/>
          <w:bCs/>
          <w:sz w:val="24"/>
        </w:rPr>
        <w:t>注：</w:t>
      </w:r>
      <w:r>
        <w:rPr>
          <w:rFonts w:hint="eastAsia" w:ascii="宋体" w:hAnsi="宋体" w:cs="宋体"/>
          <w:b/>
          <w:sz w:val="24"/>
        </w:rPr>
        <w:t>本表是对招标文件中的重要内容进行罗列，如有矛盾，应以本表为准。</w:t>
      </w:r>
      <w:bookmarkStart w:id="94" w:name="_Toc99609995"/>
      <w:bookmarkStart w:id="95" w:name="_Toc99609859"/>
      <w:bookmarkStart w:id="96" w:name="_Toc99609723"/>
      <w:bookmarkStart w:id="97" w:name="_Toc99610165"/>
      <w:bookmarkStart w:id="98" w:name="_Toc167460120"/>
      <w:bookmarkStart w:id="99" w:name="_Toc167252387"/>
      <w:bookmarkStart w:id="100" w:name="_Toc99610131"/>
    </w:p>
    <w:p w14:paraId="4215A904">
      <w:pPr>
        <w:pStyle w:val="15"/>
        <w:ind w:firstLine="0"/>
        <w:jc w:val="center"/>
        <w:rPr>
          <w:rFonts w:ascii="宋体" w:hAnsi="宋体" w:eastAsia="宋体" w:cs="宋体"/>
          <w:b/>
          <w:sz w:val="32"/>
          <w:szCs w:val="32"/>
        </w:rPr>
      </w:pPr>
    </w:p>
    <w:p w14:paraId="66FD3FB1">
      <w:pPr>
        <w:pStyle w:val="15"/>
        <w:ind w:firstLine="0"/>
        <w:jc w:val="center"/>
        <w:rPr>
          <w:rFonts w:ascii="宋体" w:hAnsi="宋体" w:eastAsia="宋体" w:cs="宋体"/>
          <w:b/>
          <w:sz w:val="32"/>
          <w:szCs w:val="32"/>
        </w:rPr>
      </w:pPr>
    </w:p>
    <w:p w14:paraId="3848DCCC">
      <w:pPr>
        <w:pStyle w:val="15"/>
        <w:ind w:firstLine="0"/>
        <w:jc w:val="center"/>
        <w:rPr>
          <w:rFonts w:ascii="宋体" w:hAnsi="宋体" w:eastAsia="宋体" w:cs="宋体"/>
          <w:b/>
          <w:sz w:val="32"/>
          <w:szCs w:val="32"/>
        </w:rPr>
      </w:pPr>
    </w:p>
    <w:p w14:paraId="6F1CB92C">
      <w:pPr>
        <w:pStyle w:val="15"/>
        <w:ind w:firstLine="0"/>
        <w:jc w:val="center"/>
        <w:rPr>
          <w:rFonts w:ascii="宋体" w:hAnsi="宋体" w:eastAsia="宋体" w:cs="宋体"/>
          <w:b/>
          <w:sz w:val="32"/>
          <w:szCs w:val="32"/>
        </w:rPr>
      </w:pPr>
    </w:p>
    <w:p w14:paraId="36512FA4">
      <w:pPr>
        <w:pStyle w:val="15"/>
        <w:spacing w:line="500" w:lineRule="exact"/>
        <w:ind w:firstLine="0"/>
        <w:jc w:val="center"/>
        <w:rPr>
          <w:rFonts w:hint="eastAsia" w:ascii="宋体" w:hAnsi="宋体" w:eastAsia="宋体" w:cs="宋体"/>
          <w:b/>
          <w:sz w:val="36"/>
          <w:szCs w:val="36"/>
        </w:rPr>
      </w:pPr>
    </w:p>
    <w:p w14:paraId="2A861236">
      <w:pPr>
        <w:pStyle w:val="15"/>
        <w:spacing w:line="500" w:lineRule="exact"/>
        <w:ind w:firstLine="0"/>
        <w:jc w:val="center"/>
        <w:rPr>
          <w:rFonts w:hint="eastAsia" w:ascii="宋体" w:hAnsi="宋体" w:eastAsia="宋体" w:cs="宋体"/>
          <w:b/>
          <w:sz w:val="36"/>
          <w:szCs w:val="36"/>
        </w:rPr>
      </w:pPr>
    </w:p>
    <w:p w14:paraId="35C3CDB0">
      <w:pPr>
        <w:pStyle w:val="15"/>
        <w:spacing w:line="500" w:lineRule="exact"/>
        <w:ind w:firstLine="0"/>
        <w:jc w:val="center"/>
        <w:rPr>
          <w:rFonts w:hint="eastAsia" w:ascii="宋体" w:hAnsi="宋体" w:eastAsia="宋体" w:cs="宋体"/>
          <w:b/>
          <w:sz w:val="36"/>
          <w:szCs w:val="36"/>
        </w:rPr>
      </w:pPr>
    </w:p>
    <w:p w14:paraId="087FC3D2">
      <w:pPr>
        <w:pStyle w:val="15"/>
        <w:spacing w:line="500" w:lineRule="exact"/>
        <w:ind w:firstLine="0"/>
        <w:jc w:val="center"/>
        <w:rPr>
          <w:rFonts w:hint="eastAsia" w:ascii="宋体" w:hAnsi="宋体" w:eastAsia="宋体" w:cs="宋体"/>
          <w:b/>
          <w:sz w:val="36"/>
          <w:szCs w:val="36"/>
        </w:rPr>
      </w:pPr>
    </w:p>
    <w:p w14:paraId="670BADCE">
      <w:pPr>
        <w:pStyle w:val="15"/>
        <w:spacing w:line="500" w:lineRule="exact"/>
        <w:ind w:firstLine="0"/>
        <w:jc w:val="center"/>
        <w:rPr>
          <w:rFonts w:hint="eastAsia" w:ascii="宋体" w:hAnsi="宋体" w:eastAsia="宋体" w:cs="宋体"/>
          <w:b/>
          <w:sz w:val="36"/>
          <w:szCs w:val="36"/>
        </w:rPr>
      </w:pPr>
    </w:p>
    <w:p w14:paraId="6F8995D5">
      <w:pPr>
        <w:pStyle w:val="15"/>
        <w:spacing w:line="500" w:lineRule="exact"/>
        <w:ind w:firstLine="0"/>
        <w:jc w:val="center"/>
        <w:rPr>
          <w:rFonts w:hint="eastAsia" w:ascii="宋体" w:hAnsi="宋体" w:eastAsia="宋体" w:cs="宋体"/>
          <w:b/>
          <w:sz w:val="36"/>
          <w:szCs w:val="36"/>
        </w:rPr>
      </w:pPr>
    </w:p>
    <w:p w14:paraId="7D86F977">
      <w:pPr>
        <w:pStyle w:val="15"/>
        <w:spacing w:line="500" w:lineRule="exact"/>
        <w:ind w:firstLine="0"/>
        <w:jc w:val="center"/>
        <w:rPr>
          <w:rFonts w:hint="eastAsia" w:ascii="宋体" w:hAnsi="宋体" w:eastAsia="宋体" w:cs="宋体"/>
          <w:b/>
          <w:sz w:val="36"/>
          <w:szCs w:val="36"/>
        </w:rPr>
      </w:pPr>
    </w:p>
    <w:p w14:paraId="63923533">
      <w:pPr>
        <w:pStyle w:val="15"/>
        <w:spacing w:line="500" w:lineRule="exact"/>
        <w:ind w:firstLine="0"/>
        <w:jc w:val="center"/>
        <w:rPr>
          <w:rFonts w:hint="eastAsia" w:ascii="宋体" w:hAnsi="宋体" w:eastAsia="宋体" w:cs="宋体"/>
          <w:b/>
          <w:sz w:val="36"/>
          <w:szCs w:val="36"/>
        </w:rPr>
      </w:pPr>
    </w:p>
    <w:p w14:paraId="0F339EC1">
      <w:pPr>
        <w:pStyle w:val="15"/>
        <w:spacing w:line="500" w:lineRule="exact"/>
        <w:ind w:firstLine="0"/>
        <w:jc w:val="center"/>
        <w:rPr>
          <w:rFonts w:hint="eastAsia" w:ascii="宋体" w:hAnsi="宋体" w:eastAsia="宋体" w:cs="宋体"/>
          <w:b/>
          <w:sz w:val="36"/>
          <w:szCs w:val="36"/>
        </w:rPr>
      </w:pPr>
    </w:p>
    <w:p w14:paraId="26FD13B9">
      <w:pPr>
        <w:pStyle w:val="15"/>
        <w:spacing w:line="500" w:lineRule="exact"/>
        <w:ind w:firstLine="0"/>
        <w:jc w:val="center"/>
        <w:rPr>
          <w:rFonts w:hint="eastAsia" w:ascii="宋体" w:hAnsi="宋体" w:eastAsia="宋体" w:cs="宋体"/>
          <w:b/>
          <w:sz w:val="36"/>
          <w:szCs w:val="36"/>
        </w:rPr>
      </w:pPr>
    </w:p>
    <w:p w14:paraId="08DFA797">
      <w:pPr>
        <w:pStyle w:val="15"/>
        <w:spacing w:line="500" w:lineRule="exact"/>
        <w:ind w:firstLine="0"/>
        <w:jc w:val="center"/>
        <w:rPr>
          <w:rFonts w:hint="eastAsia" w:ascii="宋体" w:hAnsi="宋体" w:eastAsia="宋体" w:cs="宋体"/>
          <w:b/>
          <w:sz w:val="36"/>
          <w:szCs w:val="36"/>
        </w:rPr>
      </w:pPr>
    </w:p>
    <w:p w14:paraId="66931680">
      <w:pPr>
        <w:pStyle w:val="15"/>
        <w:spacing w:line="500" w:lineRule="exact"/>
        <w:ind w:firstLine="0"/>
        <w:jc w:val="center"/>
        <w:rPr>
          <w:rFonts w:hint="eastAsia" w:ascii="宋体" w:hAnsi="宋体" w:eastAsia="宋体" w:cs="宋体"/>
          <w:b/>
          <w:sz w:val="36"/>
          <w:szCs w:val="36"/>
        </w:rPr>
      </w:pPr>
    </w:p>
    <w:p w14:paraId="48AAF0A5">
      <w:pPr>
        <w:pStyle w:val="15"/>
        <w:spacing w:line="500" w:lineRule="exact"/>
        <w:ind w:firstLine="0"/>
        <w:jc w:val="center"/>
        <w:rPr>
          <w:rFonts w:hint="eastAsia" w:ascii="宋体" w:hAnsi="宋体" w:eastAsia="宋体" w:cs="宋体"/>
          <w:b/>
          <w:sz w:val="36"/>
          <w:szCs w:val="36"/>
        </w:rPr>
      </w:pPr>
    </w:p>
    <w:p w14:paraId="2DEB7370">
      <w:pPr>
        <w:pStyle w:val="15"/>
        <w:spacing w:line="500" w:lineRule="exact"/>
        <w:ind w:firstLine="0"/>
        <w:jc w:val="center"/>
        <w:rPr>
          <w:rFonts w:hint="eastAsia" w:ascii="宋体" w:hAnsi="宋体" w:eastAsia="宋体" w:cs="宋体"/>
          <w:b/>
          <w:sz w:val="36"/>
          <w:szCs w:val="36"/>
        </w:rPr>
      </w:pPr>
    </w:p>
    <w:p w14:paraId="34E94C69">
      <w:pPr>
        <w:pStyle w:val="15"/>
        <w:spacing w:line="500" w:lineRule="exact"/>
        <w:ind w:firstLine="0"/>
        <w:jc w:val="center"/>
        <w:rPr>
          <w:rFonts w:hint="eastAsia" w:ascii="宋体" w:hAnsi="宋体" w:eastAsia="宋体" w:cs="宋体"/>
          <w:b/>
          <w:sz w:val="36"/>
          <w:szCs w:val="36"/>
        </w:rPr>
      </w:pPr>
    </w:p>
    <w:p w14:paraId="2564AC55">
      <w:pPr>
        <w:pStyle w:val="15"/>
        <w:spacing w:line="500" w:lineRule="exact"/>
        <w:ind w:firstLine="0"/>
        <w:jc w:val="center"/>
        <w:rPr>
          <w:rFonts w:hint="eastAsia" w:ascii="宋体" w:hAnsi="宋体" w:eastAsia="宋体" w:cs="宋体"/>
          <w:b/>
          <w:sz w:val="36"/>
          <w:szCs w:val="36"/>
        </w:rPr>
      </w:pPr>
    </w:p>
    <w:p w14:paraId="22A624F6">
      <w:pPr>
        <w:pStyle w:val="15"/>
        <w:spacing w:line="500" w:lineRule="exact"/>
        <w:ind w:firstLine="0"/>
        <w:jc w:val="center"/>
        <w:rPr>
          <w:rFonts w:hint="eastAsia" w:ascii="宋体" w:hAnsi="宋体" w:eastAsia="宋体" w:cs="宋体"/>
          <w:b/>
          <w:sz w:val="36"/>
          <w:szCs w:val="36"/>
        </w:rPr>
      </w:pPr>
    </w:p>
    <w:p w14:paraId="33C9DDD7">
      <w:pPr>
        <w:pStyle w:val="15"/>
        <w:spacing w:line="500" w:lineRule="exact"/>
        <w:ind w:firstLine="0"/>
        <w:jc w:val="center"/>
        <w:rPr>
          <w:rFonts w:hint="eastAsia" w:ascii="宋体" w:hAnsi="宋体" w:eastAsia="宋体" w:cs="宋体"/>
          <w:b/>
          <w:sz w:val="36"/>
          <w:szCs w:val="36"/>
        </w:rPr>
      </w:pPr>
    </w:p>
    <w:p w14:paraId="1C1AF38F">
      <w:pPr>
        <w:pStyle w:val="15"/>
        <w:spacing w:line="500" w:lineRule="exact"/>
        <w:ind w:firstLine="0"/>
        <w:jc w:val="center"/>
        <w:rPr>
          <w:rFonts w:ascii="宋体" w:hAnsi="宋体" w:eastAsia="宋体" w:cs="宋体"/>
          <w:b/>
          <w:sz w:val="36"/>
          <w:szCs w:val="36"/>
        </w:rPr>
      </w:pPr>
      <w:r>
        <w:rPr>
          <w:rFonts w:hint="eastAsia" w:ascii="宋体" w:hAnsi="宋体" w:eastAsia="宋体" w:cs="宋体"/>
          <w:b/>
          <w:sz w:val="36"/>
          <w:szCs w:val="36"/>
        </w:rPr>
        <w:t>供应商须知</w:t>
      </w:r>
    </w:p>
    <w:p w14:paraId="29229326">
      <w:pPr>
        <w:pStyle w:val="6"/>
        <w:spacing w:line="500" w:lineRule="exact"/>
        <w:rPr>
          <w:rFonts w:ascii="宋体" w:hAnsi="宋体" w:cs="宋体"/>
          <w:sz w:val="24"/>
        </w:rPr>
      </w:pPr>
      <w:bookmarkStart w:id="101" w:name="_Toc149300434"/>
      <w:bookmarkStart w:id="102" w:name="_Toc149300658"/>
      <w:r>
        <w:rPr>
          <w:rFonts w:hint="eastAsia" w:ascii="宋体" w:hAnsi="宋体" w:cs="宋体"/>
          <w:sz w:val="24"/>
        </w:rPr>
        <w:t>1.总则</w:t>
      </w:r>
      <w:bookmarkEnd w:id="101"/>
      <w:bookmarkEnd w:id="102"/>
    </w:p>
    <w:p w14:paraId="072C19AF">
      <w:pPr>
        <w:spacing w:line="500" w:lineRule="exact"/>
        <w:rPr>
          <w:rFonts w:ascii="宋体" w:hAnsi="宋体" w:cs="宋体"/>
          <w:b/>
          <w:sz w:val="24"/>
        </w:rPr>
      </w:pPr>
      <w:r>
        <w:rPr>
          <w:rFonts w:hint="eastAsia" w:ascii="宋体" w:hAnsi="宋体" w:cs="宋体"/>
          <w:b/>
          <w:sz w:val="24"/>
        </w:rPr>
        <w:t>1.1招标文件编制依据</w:t>
      </w:r>
    </w:p>
    <w:bookmarkEnd w:id="94"/>
    <w:bookmarkEnd w:id="95"/>
    <w:bookmarkEnd w:id="96"/>
    <w:bookmarkEnd w:id="97"/>
    <w:bookmarkEnd w:id="98"/>
    <w:bookmarkEnd w:id="99"/>
    <w:bookmarkEnd w:id="100"/>
    <w:p w14:paraId="0210D607">
      <w:pPr>
        <w:spacing w:line="500" w:lineRule="exact"/>
        <w:ind w:firstLine="480" w:firstLineChars="200"/>
        <w:rPr>
          <w:rFonts w:ascii="宋体" w:hAnsi="宋体" w:cs="宋体"/>
          <w:sz w:val="24"/>
        </w:rPr>
      </w:pPr>
      <w:r>
        <w:rPr>
          <w:rFonts w:hint="eastAsia" w:ascii="宋体" w:hAnsi="宋体" w:cs="宋体"/>
          <w:sz w:val="24"/>
        </w:rPr>
        <w:t>根据《中华人民共和国政府采购法》、《中华人民共和国政府采购法实施条例》、《政府采购货物和服务招标投标管理办法》（财政部令第87号）等有关法律、法规和规章的规定编制。</w:t>
      </w:r>
    </w:p>
    <w:p w14:paraId="188D2F73">
      <w:pPr>
        <w:spacing w:line="500" w:lineRule="exact"/>
        <w:rPr>
          <w:rFonts w:ascii="宋体" w:hAnsi="宋体" w:cs="宋体"/>
          <w:b/>
          <w:sz w:val="24"/>
        </w:rPr>
      </w:pPr>
      <w:bookmarkStart w:id="103" w:name="_Toc99609862"/>
      <w:bookmarkStart w:id="104" w:name="_Toc99610168"/>
      <w:bookmarkStart w:id="105" w:name="_Toc167252390"/>
      <w:bookmarkStart w:id="106" w:name="_Toc99609998"/>
      <w:bookmarkStart w:id="107" w:name="_Toc99609726"/>
      <w:r>
        <w:rPr>
          <w:rFonts w:hint="eastAsia" w:ascii="宋体" w:hAnsi="宋体" w:cs="宋体"/>
          <w:b/>
          <w:sz w:val="24"/>
        </w:rPr>
        <w:t>1.2项目</w:t>
      </w:r>
      <w:bookmarkEnd w:id="103"/>
      <w:bookmarkEnd w:id="104"/>
      <w:bookmarkEnd w:id="105"/>
      <w:bookmarkEnd w:id="106"/>
      <w:bookmarkEnd w:id="107"/>
      <w:r>
        <w:rPr>
          <w:rFonts w:hint="eastAsia" w:ascii="宋体" w:hAnsi="宋体" w:cs="宋体"/>
          <w:b/>
          <w:sz w:val="24"/>
        </w:rPr>
        <w:t>概况</w:t>
      </w:r>
    </w:p>
    <w:p w14:paraId="5099DD71">
      <w:pPr>
        <w:spacing w:line="500" w:lineRule="exact"/>
        <w:ind w:firstLine="480" w:firstLineChars="200"/>
        <w:rPr>
          <w:rFonts w:ascii="宋体" w:hAnsi="宋体"/>
          <w:sz w:val="24"/>
        </w:rPr>
      </w:pPr>
      <w:bookmarkStart w:id="108" w:name="_Toc99610169"/>
      <w:bookmarkStart w:id="109" w:name="_Toc99609863"/>
      <w:bookmarkStart w:id="110" w:name="_Toc99609727"/>
      <w:bookmarkStart w:id="111" w:name="_Toc99609999"/>
      <w:bookmarkStart w:id="112" w:name="_Toc167252391"/>
      <w:r>
        <w:rPr>
          <w:rFonts w:ascii="宋体" w:hAnsi="宋体"/>
          <w:sz w:val="24"/>
        </w:rPr>
        <w:t>1.2.1</w:t>
      </w:r>
      <w:r>
        <w:rPr>
          <w:rFonts w:hint="eastAsia" w:ascii="宋体" w:hAnsi="宋体"/>
          <w:sz w:val="24"/>
        </w:rPr>
        <w:t>采购人、采购代理机构</w:t>
      </w:r>
      <w:r>
        <w:rPr>
          <w:rFonts w:ascii="宋体" w:hAnsi="宋体"/>
          <w:sz w:val="24"/>
        </w:rPr>
        <w:t>：指依法进行政府采购的国家机关、事业单位、团体组织，及其委托的</w:t>
      </w:r>
      <w:r>
        <w:rPr>
          <w:rFonts w:hint="eastAsia" w:ascii="宋体" w:hAnsi="宋体"/>
          <w:sz w:val="24"/>
        </w:rPr>
        <w:t>采购代理机构</w:t>
      </w:r>
      <w:r>
        <w:rPr>
          <w:rFonts w:ascii="宋体" w:hAnsi="宋体"/>
          <w:sz w:val="24"/>
        </w:rPr>
        <w:t>。本项目</w:t>
      </w:r>
      <w:r>
        <w:rPr>
          <w:rFonts w:hint="eastAsia" w:ascii="宋体" w:hAnsi="宋体"/>
          <w:sz w:val="24"/>
        </w:rPr>
        <w:t>采购人</w:t>
      </w:r>
      <w:r>
        <w:rPr>
          <w:rFonts w:ascii="宋体" w:hAnsi="宋体"/>
          <w:sz w:val="24"/>
        </w:rPr>
        <w:t>、</w:t>
      </w:r>
      <w:r>
        <w:rPr>
          <w:rFonts w:hint="eastAsia" w:ascii="宋体" w:hAnsi="宋体"/>
          <w:sz w:val="24"/>
        </w:rPr>
        <w:t>采购代理机构见供应商须知前附表；</w:t>
      </w:r>
    </w:p>
    <w:p w14:paraId="151467A9">
      <w:pPr>
        <w:spacing w:line="500" w:lineRule="exact"/>
        <w:ind w:firstLine="480" w:firstLineChars="200"/>
        <w:rPr>
          <w:rFonts w:ascii="宋体" w:hAnsi="宋体"/>
          <w:sz w:val="24"/>
        </w:rPr>
      </w:pPr>
      <w:r>
        <w:rPr>
          <w:rFonts w:ascii="宋体" w:hAnsi="宋体"/>
          <w:sz w:val="24"/>
        </w:rPr>
        <w:t>1.2.2</w:t>
      </w:r>
      <w:r>
        <w:rPr>
          <w:rFonts w:hint="eastAsia" w:ascii="Calibri" w:hAnsi="Calibri" w:eastAsiaTheme="minorEastAsia"/>
          <w:sz w:val="24"/>
          <w:szCs w:val="22"/>
        </w:rPr>
        <w:t>供应商：指向采购人提供货物、工程或者服务的法人、其他组织或者自然人；</w:t>
      </w:r>
    </w:p>
    <w:p w14:paraId="78EF47AC">
      <w:pPr>
        <w:spacing w:line="500" w:lineRule="exact"/>
        <w:ind w:firstLine="480" w:firstLineChars="200"/>
        <w:rPr>
          <w:rFonts w:ascii="宋体" w:hAnsi="宋体"/>
          <w:sz w:val="24"/>
        </w:rPr>
      </w:pPr>
      <w:r>
        <w:rPr>
          <w:rFonts w:ascii="宋体" w:hAnsi="宋体"/>
          <w:sz w:val="24"/>
        </w:rPr>
        <w:t>1.2.3项目名称及项目编号：见</w:t>
      </w:r>
      <w:r>
        <w:rPr>
          <w:rFonts w:hint="eastAsia" w:ascii="宋体" w:hAnsi="宋体"/>
          <w:sz w:val="24"/>
        </w:rPr>
        <w:t>供应商</w:t>
      </w:r>
      <w:r>
        <w:rPr>
          <w:rFonts w:ascii="宋体" w:hAnsi="宋体"/>
          <w:sz w:val="24"/>
        </w:rPr>
        <w:t>须知前附表</w:t>
      </w:r>
      <w:r>
        <w:rPr>
          <w:rFonts w:hint="eastAsia" w:ascii="宋体" w:hAnsi="宋体"/>
          <w:sz w:val="24"/>
        </w:rPr>
        <w:t>；</w:t>
      </w:r>
    </w:p>
    <w:p w14:paraId="60F87F73">
      <w:pPr>
        <w:spacing w:line="500" w:lineRule="exact"/>
        <w:ind w:firstLine="480" w:firstLineChars="200"/>
        <w:rPr>
          <w:rFonts w:ascii="宋体" w:hAnsi="宋体"/>
          <w:sz w:val="24"/>
        </w:rPr>
      </w:pPr>
      <w:r>
        <w:rPr>
          <w:rFonts w:ascii="宋体" w:hAnsi="宋体"/>
          <w:sz w:val="24"/>
        </w:rPr>
        <w:t>1.2.4</w:t>
      </w:r>
      <w:r>
        <w:rPr>
          <w:rFonts w:hint="eastAsia" w:ascii="宋体" w:hAnsi="宋体"/>
          <w:sz w:val="24"/>
        </w:rPr>
        <w:t>资金来源及采购预算</w:t>
      </w:r>
      <w:r>
        <w:rPr>
          <w:rFonts w:ascii="宋体" w:hAnsi="宋体"/>
          <w:sz w:val="24"/>
        </w:rPr>
        <w:t>：见供应商须知前附表</w:t>
      </w:r>
      <w:r>
        <w:rPr>
          <w:rFonts w:hint="eastAsia" w:ascii="宋体" w:hAnsi="宋体"/>
          <w:sz w:val="24"/>
        </w:rPr>
        <w:t>；</w:t>
      </w:r>
    </w:p>
    <w:p w14:paraId="3E528862">
      <w:pPr>
        <w:spacing w:line="500" w:lineRule="exact"/>
        <w:ind w:firstLine="480" w:firstLineChars="200"/>
        <w:rPr>
          <w:rFonts w:ascii="宋体" w:hAnsi="宋体"/>
          <w:sz w:val="24"/>
        </w:rPr>
      </w:pPr>
      <w:r>
        <w:rPr>
          <w:rFonts w:ascii="宋体" w:hAnsi="宋体"/>
          <w:sz w:val="24"/>
        </w:rPr>
        <w:t>1.2.5</w:t>
      </w:r>
      <w:r>
        <w:rPr>
          <w:rFonts w:hint="eastAsia" w:ascii="宋体" w:hAnsi="宋体"/>
          <w:sz w:val="24"/>
        </w:rPr>
        <w:t>采购</w:t>
      </w:r>
      <w:r>
        <w:rPr>
          <w:rFonts w:ascii="宋体" w:hAnsi="宋体"/>
          <w:sz w:val="24"/>
        </w:rPr>
        <w:t>方式：见供应商须知前附表</w:t>
      </w:r>
      <w:r>
        <w:rPr>
          <w:rFonts w:hint="eastAsia" w:ascii="宋体" w:hAnsi="宋体"/>
          <w:sz w:val="24"/>
        </w:rPr>
        <w:t>；</w:t>
      </w:r>
    </w:p>
    <w:p w14:paraId="5E036971">
      <w:pPr>
        <w:spacing w:line="500" w:lineRule="exact"/>
        <w:ind w:firstLine="480" w:firstLineChars="200"/>
        <w:rPr>
          <w:rFonts w:ascii="宋体" w:hAnsi="宋体"/>
          <w:sz w:val="24"/>
        </w:rPr>
      </w:pPr>
      <w:r>
        <w:rPr>
          <w:rFonts w:ascii="宋体" w:hAnsi="宋体"/>
          <w:sz w:val="24"/>
        </w:rPr>
        <w:t>1.2.6采购需求</w:t>
      </w:r>
      <w:r>
        <w:rPr>
          <w:rFonts w:hint="eastAsia" w:ascii="宋体" w:hAnsi="宋体"/>
          <w:sz w:val="24"/>
        </w:rPr>
        <w:t>：</w:t>
      </w:r>
      <w:r>
        <w:rPr>
          <w:rFonts w:ascii="宋体" w:hAnsi="宋体"/>
          <w:sz w:val="24"/>
        </w:rPr>
        <w:t>见供应商须知前附表</w:t>
      </w:r>
      <w:r>
        <w:rPr>
          <w:rFonts w:hint="eastAsia" w:ascii="宋体" w:hAnsi="宋体"/>
          <w:sz w:val="24"/>
        </w:rPr>
        <w:t>；</w:t>
      </w:r>
    </w:p>
    <w:p w14:paraId="035CA841">
      <w:pPr>
        <w:spacing w:line="500" w:lineRule="exact"/>
        <w:ind w:firstLine="480" w:firstLineChars="200"/>
        <w:rPr>
          <w:rFonts w:ascii="宋体" w:hAnsi="宋体"/>
          <w:sz w:val="24"/>
        </w:rPr>
      </w:pPr>
      <w:r>
        <w:rPr>
          <w:rFonts w:ascii="宋体" w:hAnsi="宋体"/>
          <w:sz w:val="24"/>
        </w:rPr>
        <w:t>1.2.7合同履行期限</w:t>
      </w:r>
      <w:r>
        <w:rPr>
          <w:rFonts w:hint="eastAsia" w:ascii="宋体" w:hAnsi="宋体"/>
          <w:sz w:val="24"/>
        </w:rPr>
        <w:t>及</w:t>
      </w:r>
      <w:r>
        <w:rPr>
          <w:rFonts w:ascii="宋体" w:hAnsi="宋体"/>
          <w:sz w:val="24"/>
          <w:lang w:val="zh-CN"/>
        </w:rPr>
        <w:t>服务地点</w:t>
      </w:r>
      <w:r>
        <w:rPr>
          <w:rFonts w:ascii="宋体" w:hAnsi="宋体"/>
          <w:sz w:val="24"/>
        </w:rPr>
        <w:t>：见供应商须知前附表</w:t>
      </w:r>
      <w:r>
        <w:rPr>
          <w:rFonts w:hint="eastAsia" w:ascii="宋体" w:hAnsi="宋体"/>
          <w:sz w:val="24"/>
        </w:rPr>
        <w:t>；</w:t>
      </w:r>
    </w:p>
    <w:p w14:paraId="532E43E7">
      <w:pPr>
        <w:spacing w:line="500" w:lineRule="exact"/>
        <w:rPr>
          <w:rFonts w:ascii="宋体" w:hAnsi="宋体" w:cs="宋体"/>
          <w:b/>
          <w:sz w:val="24"/>
        </w:rPr>
      </w:pPr>
      <w:r>
        <w:rPr>
          <w:rFonts w:hint="eastAsia" w:ascii="宋体" w:hAnsi="宋体" w:cs="宋体"/>
          <w:b/>
          <w:sz w:val="24"/>
        </w:rPr>
        <w:t>1.3供应商</w:t>
      </w:r>
      <w:bookmarkEnd w:id="108"/>
      <w:bookmarkEnd w:id="109"/>
      <w:bookmarkEnd w:id="110"/>
      <w:bookmarkEnd w:id="111"/>
      <w:bookmarkEnd w:id="112"/>
      <w:bookmarkStart w:id="113" w:name="_Toc99609864"/>
      <w:bookmarkStart w:id="114" w:name="_Toc99610170"/>
      <w:bookmarkStart w:id="115" w:name="_Toc167252392"/>
      <w:bookmarkStart w:id="116" w:name="_Toc99610000"/>
      <w:bookmarkStart w:id="117" w:name="_Toc99609728"/>
      <w:r>
        <w:rPr>
          <w:rFonts w:hint="eastAsia" w:ascii="宋体" w:hAnsi="宋体" w:cs="宋体"/>
          <w:b/>
          <w:sz w:val="24"/>
        </w:rPr>
        <w:t>资格要求</w:t>
      </w:r>
    </w:p>
    <w:p w14:paraId="2D899FCB">
      <w:pPr>
        <w:spacing w:line="500" w:lineRule="exact"/>
        <w:ind w:firstLine="480" w:firstLineChars="200"/>
        <w:rPr>
          <w:rFonts w:ascii="宋体" w:hAnsi="宋体" w:cs="宋体"/>
          <w:sz w:val="24"/>
        </w:rPr>
      </w:pPr>
      <w:r>
        <w:rPr>
          <w:rFonts w:hint="eastAsia" w:ascii="宋体" w:hAnsi="宋体" w:cs="宋体"/>
          <w:sz w:val="24"/>
        </w:rPr>
        <w:t>1.3.1供应商应具备承担本项目资格要求：详见供应商须知前附表。</w:t>
      </w:r>
    </w:p>
    <w:p w14:paraId="42397FED">
      <w:pPr>
        <w:spacing w:line="500" w:lineRule="exact"/>
        <w:ind w:firstLine="480" w:firstLineChars="200"/>
        <w:rPr>
          <w:rFonts w:ascii="宋体" w:hAnsi="宋体" w:cs="宋体"/>
          <w:sz w:val="24"/>
        </w:rPr>
      </w:pPr>
      <w:r>
        <w:rPr>
          <w:rFonts w:hint="eastAsia" w:ascii="宋体" w:hAnsi="宋体" w:cs="宋体"/>
          <w:bCs/>
          <w:sz w:val="24"/>
        </w:rPr>
        <w:t>1.3.2供应商不得存在的情形</w:t>
      </w:r>
      <w:r>
        <w:rPr>
          <w:rFonts w:hint="eastAsia" w:ascii="宋体" w:hAnsi="宋体" w:cs="宋体"/>
          <w:sz w:val="24"/>
        </w:rPr>
        <w:t>：</w:t>
      </w:r>
    </w:p>
    <w:p w14:paraId="7FC7C5BE">
      <w:pPr>
        <w:spacing w:line="500" w:lineRule="exact"/>
        <w:ind w:firstLine="480" w:firstLineChars="200"/>
        <w:rPr>
          <w:rFonts w:ascii="宋体" w:hAnsi="宋体" w:cs="宋体"/>
          <w:sz w:val="24"/>
        </w:rPr>
      </w:pPr>
      <w:r>
        <w:rPr>
          <w:rFonts w:hint="eastAsia" w:ascii="宋体" w:hAnsi="宋体" w:cs="宋体"/>
          <w:sz w:val="24"/>
        </w:rPr>
        <w:t>（1）单位负责人为同一人或者存在直接控股、管理关系的不同供应商，不得参加同一合同项下的政府采购活动；</w:t>
      </w:r>
    </w:p>
    <w:p w14:paraId="64144C92">
      <w:pPr>
        <w:spacing w:line="500" w:lineRule="exact"/>
        <w:ind w:firstLine="480" w:firstLineChars="200"/>
        <w:rPr>
          <w:rFonts w:ascii="宋体" w:hAnsi="宋体" w:cs="宋体"/>
          <w:sz w:val="24"/>
        </w:rPr>
      </w:pPr>
      <w:r>
        <w:rPr>
          <w:rFonts w:hint="eastAsia" w:ascii="宋体" w:hAnsi="宋体" w:cs="宋体"/>
          <w:sz w:val="24"/>
        </w:rPr>
        <w:t>（2）为采购项目提供整体设计、规范编制或者项目管理、监理、检测等服务的供应商，不得再参加该采购项目的其他采购活动；</w:t>
      </w:r>
    </w:p>
    <w:p w14:paraId="6FD69205">
      <w:pPr>
        <w:spacing w:line="500" w:lineRule="exact"/>
        <w:ind w:firstLine="480" w:firstLineChars="200"/>
        <w:rPr>
          <w:rFonts w:ascii="宋体" w:hAnsi="宋体" w:cs="宋体"/>
          <w:sz w:val="24"/>
        </w:rPr>
      </w:pPr>
      <w:r>
        <w:rPr>
          <w:rFonts w:hint="eastAsia" w:ascii="宋体" w:hAnsi="宋体" w:cs="宋体"/>
          <w:sz w:val="24"/>
        </w:rPr>
        <w:t>（3）被最高人民法院在“信用中国”网站（www.creditchina.gov.cn）或各级信用信息共享平台中列入失信被执行人名单、重大税收违法案件当事人名单；</w:t>
      </w:r>
    </w:p>
    <w:p w14:paraId="5D45CB50">
      <w:pPr>
        <w:spacing w:line="500" w:lineRule="exact"/>
        <w:ind w:firstLine="480" w:firstLineChars="200"/>
        <w:rPr>
          <w:rFonts w:ascii="宋体" w:hAnsi="宋体" w:cs="宋体"/>
          <w:sz w:val="24"/>
        </w:rPr>
      </w:pPr>
      <w:r>
        <w:rPr>
          <w:rFonts w:hint="eastAsia" w:ascii="宋体" w:hAnsi="宋体" w:cs="宋体"/>
          <w:sz w:val="24"/>
        </w:rPr>
        <w:t>（4）被“中国政府采购网”（www.ccgp.gov.cn）列入严重违法失信行为记录名单（且在限制投标处罚期内的）；</w:t>
      </w:r>
    </w:p>
    <w:p w14:paraId="1261D1BB">
      <w:pPr>
        <w:spacing w:line="500" w:lineRule="exact"/>
        <w:ind w:firstLine="480" w:firstLineChars="200"/>
        <w:rPr>
          <w:rFonts w:ascii="宋体" w:hAnsi="宋体" w:cs="宋体"/>
          <w:sz w:val="24"/>
        </w:rPr>
      </w:pPr>
      <w:r>
        <w:rPr>
          <w:rFonts w:hint="eastAsia" w:ascii="宋体" w:hAnsi="宋体" w:cs="宋体"/>
          <w:sz w:val="24"/>
        </w:rPr>
        <w:t>（5）法律法规规定的其他不得存在的情形。</w:t>
      </w:r>
    </w:p>
    <w:p w14:paraId="16FD2EA1">
      <w:pPr>
        <w:spacing w:line="500" w:lineRule="exact"/>
        <w:ind w:firstLine="482" w:firstLineChars="200"/>
        <w:rPr>
          <w:rFonts w:ascii="宋体" w:hAnsi="宋体" w:cs="宋体"/>
          <w:sz w:val="24"/>
        </w:rPr>
      </w:pPr>
      <w:r>
        <w:rPr>
          <w:rFonts w:hint="eastAsia" w:ascii="宋体" w:hAnsi="宋体" w:cs="宋体"/>
          <w:b/>
          <w:bCs/>
          <w:sz w:val="24"/>
        </w:rPr>
        <w:t>有上述情形之一的供应商，属于不合格供应商，其投标或中标资格将被取消。</w:t>
      </w:r>
    </w:p>
    <w:p w14:paraId="3A73800C">
      <w:pPr>
        <w:spacing w:line="500" w:lineRule="exact"/>
        <w:rPr>
          <w:rFonts w:ascii="宋体" w:hAnsi="宋体"/>
          <w:b/>
          <w:sz w:val="24"/>
        </w:rPr>
      </w:pPr>
      <w:r>
        <w:rPr>
          <w:rFonts w:ascii="宋体" w:hAnsi="宋体"/>
          <w:b/>
          <w:sz w:val="24"/>
        </w:rPr>
        <w:t>1.4</w:t>
      </w:r>
      <w:r>
        <w:rPr>
          <w:rFonts w:hint="eastAsia" w:ascii="宋体" w:hAnsi="宋体"/>
          <w:b/>
          <w:sz w:val="24"/>
        </w:rPr>
        <w:t>本项目落实的政府采购政策</w:t>
      </w:r>
    </w:p>
    <w:p w14:paraId="1EA6130D">
      <w:pPr>
        <w:spacing w:line="500" w:lineRule="exact"/>
        <w:ind w:firstLine="480" w:firstLineChars="200"/>
        <w:rPr>
          <w:rFonts w:ascii="宋体" w:hAnsi="宋体"/>
          <w:sz w:val="24"/>
        </w:rPr>
      </w:pPr>
      <w:r>
        <w:rPr>
          <w:rFonts w:hint="eastAsia" w:ascii="宋体" w:hAnsi="宋体"/>
          <w:sz w:val="24"/>
        </w:rPr>
        <w:t>1.4.1本项目落实的政府采购政策：</w:t>
      </w:r>
      <w:r>
        <w:rPr>
          <w:rFonts w:ascii="宋体" w:hAnsi="宋体"/>
          <w:sz w:val="24"/>
        </w:rPr>
        <w:t>见供应商须知前附表</w:t>
      </w:r>
      <w:r>
        <w:rPr>
          <w:rFonts w:hint="eastAsia" w:ascii="宋体" w:hAnsi="宋体"/>
          <w:sz w:val="24"/>
        </w:rPr>
        <w:t>；</w:t>
      </w:r>
    </w:p>
    <w:p w14:paraId="153F7CE1">
      <w:pPr>
        <w:spacing w:line="500" w:lineRule="exact"/>
        <w:ind w:firstLine="482" w:firstLineChars="200"/>
        <w:rPr>
          <w:rFonts w:ascii="宋体" w:hAnsi="宋体"/>
          <w:b/>
          <w:sz w:val="24"/>
        </w:rPr>
      </w:pPr>
      <w:r>
        <w:rPr>
          <w:rFonts w:ascii="宋体" w:hAnsi="宋体"/>
          <w:b/>
          <w:sz w:val="24"/>
        </w:rPr>
        <w:t>（1）中小企业定义</w:t>
      </w:r>
      <w:r>
        <w:rPr>
          <w:rFonts w:hint="eastAsia" w:ascii="宋体" w:hAnsi="宋体"/>
          <w:sz w:val="24"/>
        </w:rPr>
        <w:t>（</w:t>
      </w:r>
      <w:r>
        <w:rPr>
          <w:rFonts w:ascii="Calibri" w:hAnsi="Calibri" w:eastAsiaTheme="minorEastAsia"/>
          <w:sz w:val="24"/>
          <w:szCs w:val="22"/>
        </w:rPr>
        <w:t>是否专门面向中小企业预留采购份额</w:t>
      </w:r>
      <w:r>
        <w:rPr>
          <w:rFonts w:hint="eastAsia" w:ascii="Calibri" w:hAnsi="Calibri" w:eastAsiaTheme="minorEastAsia"/>
          <w:sz w:val="24"/>
          <w:szCs w:val="22"/>
        </w:rPr>
        <w:t>以及</w:t>
      </w:r>
      <w:r>
        <w:rPr>
          <w:rFonts w:ascii="Calibri" w:hAnsi="Calibri" w:eastAsiaTheme="minorEastAsia"/>
          <w:sz w:val="24"/>
          <w:szCs w:val="22"/>
        </w:rPr>
        <w:t>采购标的对应的中小企业划分标准所属行业见</w:t>
      </w:r>
      <w:r>
        <w:rPr>
          <w:rFonts w:hint="eastAsia" w:ascii="Calibri" w:hAnsi="Calibri" w:eastAsiaTheme="minorEastAsia"/>
          <w:sz w:val="24"/>
          <w:szCs w:val="22"/>
        </w:rPr>
        <w:t>《供应商须知前附表》</w:t>
      </w:r>
      <w:r>
        <w:rPr>
          <w:rFonts w:hint="eastAsia" w:ascii="宋体" w:hAnsi="宋体"/>
          <w:sz w:val="24"/>
        </w:rPr>
        <w:t>）</w:t>
      </w:r>
    </w:p>
    <w:p w14:paraId="7CDAD7D3">
      <w:pPr>
        <w:spacing w:line="500" w:lineRule="exact"/>
        <w:ind w:firstLine="480" w:firstLineChars="200"/>
        <w:rPr>
          <w:rFonts w:ascii="宋体" w:hAnsi="宋体"/>
          <w:sz w:val="24"/>
        </w:rPr>
      </w:pPr>
      <w:r>
        <w:rPr>
          <w:rFonts w:ascii="宋体" w:hAnsi="宋体"/>
          <w:sz w:val="24"/>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企业〔2011〕300 号）、《国务院关于进一步促进中小企业发展的若干意见》（国发〔2009〕36 号）。</w:t>
      </w:r>
    </w:p>
    <w:p w14:paraId="089E8003">
      <w:pPr>
        <w:spacing w:line="500" w:lineRule="exact"/>
        <w:ind w:firstLine="480" w:firstLineChars="200"/>
        <w:rPr>
          <w:rFonts w:ascii="宋体" w:hAnsi="宋体"/>
          <w:sz w:val="24"/>
        </w:rPr>
      </w:pPr>
      <w:r>
        <w:rPr>
          <w:rFonts w:hint="eastAsia" w:ascii="宋体" w:hAnsi="宋体"/>
          <w:sz w:val="24"/>
        </w:rPr>
        <w:t>A.供应商提供的货物、工程或者服务符合下列情形的，享受中小企业扶持政策：</w:t>
      </w:r>
    </w:p>
    <w:p w14:paraId="295A3D38">
      <w:pPr>
        <w:spacing w:line="500" w:lineRule="exact"/>
        <w:ind w:firstLine="480" w:firstLineChars="200"/>
        <w:rPr>
          <w:rFonts w:ascii="宋体" w:hAnsi="宋体"/>
          <w:sz w:val="24"/>
        </w:rPr>
      </w:pPr>
      <w:r>
        <w:rPr>
          <w:rFonts w:hint="eastAsia" w:ascii="宋体" w:hAnsi="宋体"/>
          <w:sz w:val="24"/>
        </w:rPr>
        <w:t>①在货物采购项目中，货物由中小企业制造，即货物由中小企业生产且使用该中小企业商号或者注册商标；</w:t>
      </w:r>
    </w:p>
    <w:p w14:paraId="3C6691AB">
      <w:pPr>
        <w:spacing w:line="500" w:lineRule="exact"/>
        <w:ind w:firstLine="480" w:firstLineChars="200"/>
        <w:rPr>
          <w:rFonts w:ascii="宋体" w:hAnsi="宋体"/>
          <w:sz w:val="24"/>
        </w:rPr>
      </w:pPr>
      <w:r>
        <w:rPr>
          <w:rFonts w:hint="eastAsia" w:ascii="宋体" w:hAnsi="宋体"/>
          <w:sz w:val="24"/>
        </w:rPr>
        <w:t>②在工程采购项目中，工程由中小企业承建，即工程施工单位为中小企业；</w:t>
      </w:r>
    </w:p>
    <w:p w14:paraId="50C87430">
      <w:pPr>
        <w:spacing w:line="500" w:lineRule="exact"/>
        <w:ind w:firstLine="480" w:firstLineChars="200"/>
        <w:rPr>
          <w:rFonts w:ascii="宋体" w:hAnsi="宋体"/>
          <w:sz w:val="24"/>
        </w:rPr>
      </w:pPr>
      <w:r>
        <w:rPr>
          <w:rFonts w:hint="eastAsia" w:ascii="宋体" w:hAnsi="宋体"/>
          <w:sz w:val="24"/>
        </w:rPr>
        <w:t>③在服务采购项目中，服务由中小企业承接，即提供服务的人员为中小企业依照《中华人民共和国劳动合同法》订立劳动合同的从业人员。</w:t>
      </w:r>
    </w:p>
    <w:p w14:paraId="0C72A81B">
      <w:pPr>
        <w:spacing w:line="500" w:lineRule="exact"/>
        <w:ind w:firstLine="480" w:firstLineChars="200"/>
        <w:rPr>
          <w:rFonts w:ascii="宋体" w:hAnsi="宋体"/>
          <w:sz w:val="24"/>
        </w:rPr>
      </w:pPr>
      <w:r>
        <w:rPr>
          <w:rFonts w:hint="eastAsia" w:ascii="宋体" w:hAnsi="宋体"/>
          <w:sz w:val="24"/>
        </w:rPr>
        <w:t>B.在货物采购项目中，供应商提供的货物既有中小企业制造货物，也有大型企业制造货物的，不享受中小企业扶持政策。</w:t>
      </w:r>
    </w:p>
    <w:p w14:paraId="35FB0F74">
      <w:pPr>
        <w:spacing w:line="500" w:lineRule="exact"/>
        <w:ind w:firstLine="480" w:firstLineChars="200"/>
        <w:rPr>
          <w:rFonts w:ascii="宋体" w:hAnsi="宋体"/>
          <w:sz w:val="24"/>
        </w:rPr>
      </w:pPr>
      <w:r>
        <w:rPr>
          <w:rFonts w:hint="eastAsia" w:ascii="宋体" w:hAnsi="宋体"/>
          <w:sz w:val="24"/>
        </w:rPr>
        <w:t>C.以联合体形式参加政府采购活动，联合体各方均为中小企业的，联合体视同中小企业。其中，联合体各方均为小微企业的，联合体视同小微企业。</w:t>
      </w:r>
    </w:p>
    <w:p w14:paraId="2D7EA718">
      <w:pPr>
        <w:spacing w:line="500" w:lineRule="exact"/>
        <w:ind w:firstLine="482" w:firstLineChars="200"/>
        <w:rPr>
          <w:rFonts w:ascii="宋体" w:hAnsi="宋体"/>
          <w:b/>
          <w:sz w:val="24"/>
        </w:rPr>
      </w:pPr>
      <w:r>
        <w:rPr>
          <w:rFonts w:ascii="宋体" w:hAnsi="宋体"/>
          <w:b/>
          <w:sz w:val="24"/>
        </w:rPr>
        <w:t>（2）监狱企业定义</w:t>
      </w:r>
      <w:r>
        <w:rPr>
          <w:rFonts w:hint="eastAsia" w:ascii="宋体" w:hAnsi="宋体"/>
          <w:sz w:val="24"/>
        </w:rPr>
        <w:t>（视同中小企业）</w:t>
      </w:r>
    </w:p>
    <w:p w14:paraId="729BFF3B">
      <w:pPr>
        <w:spacing w:line="500" w:lineRule="exact"/>
        <w:ind w:firstLine="480" w:firstLineChars="200"/>
        <w:rPr>
          <w:rFonts w:ascii="宋体" w:hAnsi="宋体"/>
          <w:sz w:val="24"/>
        </w:rPr>
      </w:pPr>
      <w:r>
        <w:rPr>
          <w:rFonts w:ascii="宋体" w:hAnsi="宋体"/>
          <w:sz w:val="24"/>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832A3F5">
      <w:pPr>
        <w:spacing w:line="500" w:lineRule="exact"/>
        <w:ind w:firstLine="482" w:firstLineChars="200"/>
        <w:rPr>
          <w:rFonts w:ascii="宋体" w:hAnsi="宋体"/>
          <w:b/>
          <w:sz w:val="24"/>
        </w:rPr>
      </w:pPr>
      <w:r>
        <w:rPr>
          <w:rFonts w:ascii="宋体" w:hAnsi="宋体"/>
          <w:b/>
          <w:sz w:val="24"/>
        </w:rPr>
        <w:t>（3）残疾人福利单位定义</w:t>
      </w:r>
      <w:r>
        <w:rPr>
          <w:rFonts w:hint="eastAsia" w:ascii="宋体" w:hAnsi="宋体"/>
          <w:sz w:val="24"/>
        </w:rPr>
        <w:t>（视同中小企业）</w:t>
      </w:r>
    </w:p>
    <w:p w14:paraId="122A5A27">
      <w:pPr>
        <w:spacing w:line="500" w:lineRule="exact"/>
        <w:ind w:firstLine="480" w:firstLineChars="200"/>
        <w:rPr>
          <w:rFonts w:ascii="宋体" w:hAnsi="宋体"/>
          <w:sz w:val="24"/>
        </w:rPr>
      </w:pPr>
      <w:r>
        <w:rPr>
          <w:rFonts w:ascii="宋体" w:hAnsi="宋体"/>
          <w:sz w:val="24"/>
        </w:rPr>
        <w:t>享受政府采购支持政策的残疾人福利性单位应当同时满足以下条件：</w:t>
      </w:r>
    </w:p>
    <w:p w14:paraId="462658FF">
      <w:pPr>
        <w:spacing w:line="500" w:lineRule="exact"/>
        <w:ind w:firstLine="480" w:firstLineChars="200"/>
        <w:rPr>
          <w:rFonts w:ascii="宋体" w:hAnsi="宋体"/>
          <w:sz w:val="24"/>
        </w:rPr>
      </w:pPr>
      <w:r>
        <w:rPr>
          <w:rFonts w:hint="eastAsia" w:ascii="宋体" w:hAnsi="宋体"/>
          <w:sz w:val="24"/>
        </w:rPr>
        <w:t>A</w:t>
      </w:r>
      <w:r>
        <w:rPr>
          <w:rFonts w:ascii="宋体" w:hAnsi="宋体"/>
          <w:sz w:val="24"/>
        </w:rPr>
        <w:t>.安置的残疾人占本单位在职职工人数的比例不低于25%（含25%），并且安置的残疾人人数不少于10 人（含10 人）；</w:t>
      </w:r>
    </w:p>
    <w:p w14:paraId="2F459B2A">
      <w:pPr>
        <w:spacing w:line="500" w:lineRule="exact"/>
        <w:ind w:firstLine="480" w:firstLineChars="200"/>
        <w:rPr>
          <w:rFonts w:ascii="宋体" w:hAnsi="宋体"/>
          <w:sz w:val="24"/>
        </w:rPr>
      </w:pPr>
      <w:r>
        <w:rPr>
          <w:rFonts w:hint="eastAsia" w:ascii="宋体" w:hAnsi="宋体"/>
          <w:sz w:val="24"/>
        </w:rPr>
        <w:t>B</w:t>
      </w:r>
      <w:r>
        <w:rPr>
          <w:rFonts w:ascii="宋体" w:hAnsi="宋体"/>
          <w:sz w:val="24"/>
        </w:rPr>
        <w:t>.依法与安置的每位残疾人签订了一年以上（含一年）的劳动合同或服务协议；</w:t>
      </w:r>
    </w:p>
    <w:p w14:paraId="5E7EA525">
      <w:pPr>
        <w:spacing w:line="500" w:lineRule="exact"/>
        <w:ind w:firstLine="480" w:firstLineChars="200"/>
        <w:rPr>
          <w:rFonts w:ascii="宋体" w:hAnsi="宋体"/>
          <w:sz w:val="24"/>
        </w:rPr>
      </w:pPr>
      <w:r>
        <w:rPr>
          <w:rFonts w:hint="eastAsia" w:ascii="宋体" w:hAnsi="宋体"/>
          <w:sz w:val="24"/>
        </w:rPr>
        <w:t>C</w:t>
      </w:r>
      <w:r>
        <w:rPr>
          <w:rFonts w:ascii="宋体" w:hAnsi="宋体"/>
          <w:sz w:val="24"/>
        </w:rPr>
        <w:t>.为安置的每位残疾人按月足额缴纳了基本养老保险、基本医疗保险、失业保险、工伤保险和生育保险等社会保险费；</w:t>
      </w:r>
    </w:p>
    <w:p w14:paraId="7DC784BB">
      <w:pPr>
        <w:spacing w:line="500" w:lineRule="exact"/>
        <w:ind w:firstLine="480" w:firstLineChars="200"/>
        <w:rPr>
          <w:rFonts w:ascii="宋体" w:hAnsi="宋体"/>
          <w:sz w:val="24"/>
        </w:rPr>
      </w:pPr>
      <w:r>
        <w:rPr>
          <w:rFonts w:hint="eastAsia" w:ascii="宋体" w:hAnsi="宋体"/>
          <w:sz w:val="24"/>
        </w:rPr>
        <w:t>D</w:t>
      </w:r>
      <w:r>
        <w:rPr>
          <w:rFonts w:ascii="宋体" w:hAnsi="宋体"/>
          <w:sz w:val="24"/>
        </w:rPr>
        <w:t>.通过银行等金融机构向安置的每位残疾人，按月支付了不低于单位所在区县适用的经省级人民政府批准的月最低工资标准的工资；</w:t>
      </w:r>
    </w:p>
    <w:p w14:paraId="21484FB5">
      <w:pPr>
        <w:spacing w:line="500" w:lineRule="exact"/>
        <w:ind w:firstLine="480" w:firstLineChars="200"/>
        <w:rPr>
          <w:rFonts w:ascii="宋体" w:hAnsi="宋体"/>
          <w:sz w:val="24"/>
        </w:rPr>
      </w:pPr>
      <w:r>
        <w:rPr>
          <w:rFonts w:hint="eastAsia" w:ascii="宋体" w:hAnsi="宋体"/>
          <w:sz w:val="24"/>
        </w:rPr>
        <w:t>E</w:t>
      </w:r>
      <w:r>
        <w:rPr>
          <w:rFonts w:ascii="宋体" w:hAnsi="宋体"/>
          <w:sz w:val="24"/>
        </w:rPr>
        <w:t>.提供本单位制造的货物、承担的工程或者服务（以下简称产品），或者提供其他残疾人福利性单位制造的货物（不包括使用非残疾人福利性单位注册商标的货物）；</w:t>
      </w:r>
    </w:p>
    <w:p w14:paraId="1B0671EF">
      <w:pPr>
        <w:spacing w:line="500" w:lineRule="exact"/>
        <w:ind w:firstLine="480" w:firstLineChars="200"/>
        <w:rPr>
          <w:rFonts w:ascii="宋体" w:hAnsi="宋体"/>
          <w:sz w:val="24"/>
        </w:rPr>
      </w:pPr>
      <w:r>
        <w:rPr>
          <w:rFonts w:hint="eastAsia" w:ascii="宋体" w:hAnsi="宋体"/>
          <w:sz w:val="24"/>
        </w:rPr>
        <w:t>F</w:t>
      </w:r>
      <w:r>
        <w:rPr>
          <w:rFonts w:ascii="宋体" w:hAnsi="宋体"/>
          <w:sz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服务协议的雇员人数。</w:t>
      </w:r>
    </w:p>
    <w:p w14:paraId="54301E64">
      <w:pPr>
        <w:spacing w:line="500" w:lineRule="exact"/>
        <w:ind w:firstLine="482" w:firstLineChars="200"/>
        <w:rPr>
          <w:rFonts w:ascii="宋体" w:hAnsi="宋体"/>
          <w:b/>
          <w:sz w:val="24"/>
        </w:rPr>
      </w:pPr>
      <w:r>
        <w:rPr>
          <w:rFonts w:ascii="宋体" w:hAnsi="宋体"/>
          <w:b/>
          <w:sz w:val="24"/>
        </w:rPr>
        <w:t>（4）政府采购节能产品、环境标志产品</w:t>
      </w:r>
      <w:r>
        <w:rPr>
          <w:rFonts w:hint="eastAsia" w:ascii="宋体" w:hAnsi="宋体"/>
          <w:b/>
          <w:sz w:val="24"/>
        </w:rPr>
        <w:t>定义</w:t>
      </w:r>
    </w:p>
    <w:p w14:paraId="1A58811F">
      <w:pPr>
        <w:spacing w:line="500" w:lineRule="exact"/>
        <w:ind w:firstLine="480" w:firstLineChars="200"/>
        <w:rPr>
          <w:rFonts w:ascii="宋体" w:hAnsi="宋体"/>
          <w:sz w:val="24"/>
        </w:rPr>
      </w:pPr>
      <w:r>
        <w:rPr>
          <w:rFonts w:hint="eastAsia" w:ascii="宋体" w:hAnsi="宋体"/>
          <w:sz w:val="24"/>
        </w:rPr>
        <w:t>A</w:t>
      </w:r>
      <w:r>
        <w:rPr>
          <w:rFonts w:ascii="宋体" w:hAnsi="宋体"/>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00A634C">
      <w:pPr>
        <w:spacing w:line="500" w:lineRule="exact"/>
        <w:ind w:firstLine="480" w:firstLineChars="200"/>
        <w:rPr>
          <w:rFonts w:ascii="宋体" w:hAnsi="宋体"/>
          <w:sz w:val="24"/>
        </w:rPr>
      </w:pPr>
      <w:r>
        <w:rPr>
          <w:rFonts w:hint="eastAsia" w:ascii="宋体" w:hAnsi="宋体"/>
          <w:sz w:val="24"/>
        </w:rPr>
        <w:t>B</w:t>
      </w:r>
      <w:r>
        <w:rPr>
          <w:rFonts w:ascii="宋体" w:hAnsi="宋体"/>
          <w:sz w:val="24"/>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号）。 </w:t>
      </w:r>
    </w:p>
    <w:p w14:paraId="1B1F0ED6">
      <w:pPr>
        <w:spacing w:line="500" w:lineRule="exact"/>
        <w:ind w:firstLine="480" w:firstLineChars="200"/>
        <w:rPr>
          <w:rFonts w:ascii="宋体" w:hAnsi="宋体"/>
          <w:sz w:val="24"/>
        </w:rPr>
      </w:pPr>
      <w:r>
        <w:rPr>
          <w:rFonts w:hint="eastAsia" w:ascii="宋体" w:hAnsi="宋体"/>
          <w:sz w:val="24"/>
        </w:rPr>
        <w:t>C</w:t>
      </w:r>
      <w:r>
        <w:rPr>
          <w:rFonts w:ascii="宋体" w:hAnsi="宋体"/>
          <w:sz w:val="24"/>
        </w:rPr>
        <w:t>.如本项目采购产品属于实施政府强制采购品目清单范围的节能产品，则供应商所报产品必须获得国家确定的认证机构出具的、处于有效期之内的节能产品认证证书，</w:t>
      </w:r>
      <w:r>
        <w:rPr>
          <w:rFonts w:ascii="宋体" w:hAnsi="宋体"/>
          <w:b/>
          <w:sz w:val="24"/>
        </w:rPr>
        <w:t>否则响应无效</w:t>
      </w:r>
      <w:r>
        <w:rPr>
          <w:rFonts w:ascii="宋体" w:hAnsi="宋体"/>
          <w:sz w:val="24"/>
        </w:rPr>
        <w:t>；</w:t>
      </w:r>
    </w:p>
    <w:p w14:paraId="57C72182">
      <w:pPr>
        <w:spacing w:line="500" w:lineRule="exact"/>
        <w:ind w:firstLine="480" w:firstLineChars="200"/>
        <w:rPr>
          <w:rFonts w:ascii="宋体" w:hAnsi="宋体"/>
          <w:sz w:val="24"/>
        </w:rPr>
      </w:pPr>
      <w:r>
        <w:rPr>
          <w:rFonts w:hint="eastAsia" w:ascii="宋体" w:hAnsi="宋体"/>
          <w:sz w:val="24"/>
        </w:rPr>
        <w:t>D</w:t>
      </w:r>
      <w:r>
        <w:rPr>
          <w:rFonts w:ascii="宋体" w:hAnsi="宋体"/>
          <w:sz w:val="24"/>
        </w:rPr>
        <w:t>.非政府强制采购的节能产品或环境标志产品，依据品目清单和认证证书实施政府优先采购。优先采购的具体规定见评审标准（如涉及）。</w:t>
      </w:r>
    </w:p>
    <w:p w14:paraId="6F5AC58E">
      <w:pPr>
        <w:spacing w:line="500" w:lineRule="exact"/>
        <w:ind w:firstLine="482" w:firstLineChars="200"/>
        <w:rPr>
          <w:rFonts w:ascii="宋体" w:hAnsi="宋体"/>
          <w:b/>
          <w:sz w:val="24"/>
        </w:rPr>
      </w:pPr>
      <w:r>
        <w:rPr>
          <w:rFonts w:hint="eastAsia" w:ascii="宋体" w:hAnsi="宋体"/>
          <w:b/>
          <w:sz w:val="24"/>
        </w:rPr>
        <w:t>（5）进口产品定义</w:t>
      </w:r>
      <w:r>
        <w:rPr>
          <w:rFonts w:hint="eastAsia" w:ascii="宋体" w:hAnsi="宋体"/>
          <w:sz w:val="24"/>
        </w:rPr>
        <w:t>（是否接受进口产品见《采购需求》）</w:t>
      </w:r>
    </w:p>
    <w:p w14:paraId="0BB6A143">
      <w:pPr>
        <w:spacing w:line="500" w:lineRule="exact"/>
        <w:ind w:firstLine="480" w:firstLineChars="200"/>
        <w:rPr>
          <w:rFonts w:ascii="宋体" w:hAnsi="宋体"/>
          <w:sz w:val="24"/>
        </w:rPr>
      </w:pPr>
      <w:r>
        <w:rPr>
          <w:rFonts w:hint="eastAsia" w:ascii="宋体" w:hAnsi="宋体"/>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544F32B2">
      <w:pPr>
        <w:spacing w:line="500" w:lineRule="exact"/>
        <w:ind w:firstLine="482" w:firstLineChars="200"/>
        <w:rPr>
          <w:rFonts w:ascii="宋体" w:hAnsi="宋体"/>
          <w:b/>
          <w:sz w:val="24"/>
        </w:rPr>
      </w:pPr>
      <w:r>
        <w:rPr>
          <w:rFonts w:hint="eastAsia" w:ascii="宋体" w:hAnsi="宋体"/>
          <w:b/>
          <w:sz w:val="24"/>
        </w:rPr>
        <w:t>（6）支持乡村产业振兴管理</w:t>
      </w:r>
      <w:r>
        <w:rPr>
          <w:rFonts w:hint="eastAsia" w:ascii="宋体" w:hAnsi="宋体"/>
          <w:sz w:val="24"/>
        </w:rPr>
        <w:t>（</w:t>
      </w:r>
      <w:r>
        <w:rPr>
          <w:rFonts w:ascii="宋体" w:hAnsi="宋体"/>
          <w:sz w:val="24"/>
        </w:rPr>
        <w:t>对于支持乡村振兴管理的相关要求见《采购需求》（如涉及）</w:t>
      </w:r>
      <w:r>
        <w:rPr>
          <w:rFonts w:hint="eastAsia" w:ascii="宋体" w:hAnsi="宋体"/>
          <w:sz w:val="24"/>
        </w:rPr>
        <w:t>）</w:t>
      </w:r>
    </w:p>
    <w:p w14:paraId="73F16B4D">
      <w:pPr>
        <w:spacing w:line="500" w:lineRule="exact"/>
        <w:ind w:firstLine="480" w:firstLineChars="200"/>
        <w:rPr>
          <w:rFonts w:ascii="宋体" w:hAnsi="宋体"/>
          <w:sz w:val="24"/>
        </w:rPr>
      </w:pPr>
      <w:r>
        <w:rPr>
          <w:rFonts w:ascii="宋体" w:hAnsi="宋体"/>
          <w:sz w:val="24"/>
        </w:rPr>
        <w:t>为落实《关于运用政府采购政策支持乡村产业振兴的通知》（财库〔2021〕19号）有关要求，做好支持脱贫攻坚工作。</w:t>
      </w:r>
    </w:p>
    <w:p w14:paraId="137ABECF">
      <w:pPr>
        <w:spacing w:line="500" w:lineRule="exact"/>
        <w:ind w:firstLine="482" w:firstLineChars="200"/>
        <w:rPr>
          <w:rFonts w:ascii="宋体" w:hAnsi="宋体"/>
          <w:b/>
          <w:sz w:val="24"/>
        </w:rPr>
      </w:pPr>
      <w:r>
        <w:rPr>
          <w:rFonts w:hint="eastAsia" w:ascii="宋体" w:hAnsi="宋体"/>
          <w:b/>
          <w:sz w:val="24"/>
        </w:rPr>
        <w:t>（7）信息安全产品</w:t>
      </w:r>
    </w:p>
    <w:p w14:paraId="7C3C39D5">
      <w:pPr>
        <w:spacing w:line="500" w:lineRule="exact"/>
        <w:ind w:firstLine="480" w:firstLineChars="200"/>
        <w:rPr>
          <w:rFonts w:ascii="宋体" w:hAnsi="宋体"/>
          <w:sz w:val="24"/>
        </w:rPr>
      </w:pPr>
      <w:r>
        <w:rPr>
          <w:rFonts w:hint="eastAsia" w:ascii="宋体" w:hAnsi="宋体"/>
          <w:sz w:val="24"/>
        </w:rPr>
        <w:t>所投产品属于《关于调整信息安全产品强制性认证实施要求的公告》（2009 年第33 号）范围的，采购经国家认证的信息安全产品，否则响应无效。关于信息安全相关规定依据《关于信息安全产品实施政府采购的通知》（财库〔2010〕48 号）。</w:t>
      </w:r>
    </w:p>
    <w:p w14:paraId="6E33D1EA">
      <w:pPr>
        <w:spacing w:line="500" w:lineRule="exact"/>
        <w:rPr>
          <w:rFonts w:ascii="宋体" w:hAnsi="宋体" w:cs="宋体"/>
          <w:b/>
          <w:sz w:val="24"/>
        </w:rPr>
      </w:pPr>
      <w:r>
        <w:rPr>
          <w:rFonts w:hint="eastAsia" w:ascii="宋体" w:hAnsi="宋体" w:cs="宋体"/>
          <w:b/>
          <w:sz w:val="24"/>
        </w:rPr>
        <w:t>1.</w:t>
      </w:r>
      <w:bookmarkEnd w:id="113"/>
      <w:bookmarkEnd w:id="114"/>
      <w:bookmarkEnd w:id="115"/>
      <w:bookmarkEnd w:id="116"/>
      <w:bookmarkEnd w:id="117"/>
      <w:r>
        <w:rPr>
          <w:rFonts w:hint="eastAsia" w:ascii="宋体" w:hAnsi="宋体" w:cs="宋体"/>
          <w:b/>
          <w:sz w:val="24"/>
        </w:rPr>
        <w:t>5费用承担</w:t>
      </w:r>
    </w:p>
    <w:p w14:paraId="2FC1EF83">
      <w:pPr>
        <w:spacing w:line="500" w:lineRule="exact"/>
        <w:ind w:firstLine="480" w:firstLineChars="200"/>
        <w:rPr>
          <w:rFonts w:ascii="宋体" w:hAnsi="宋体" w:cs="宋体"/>
          <w:sz w:val="24"/>
        </w:rPr>
      </w:pPr>
      <w:bookmarkStart w:id="118" w:name="_Toc99610001"/>
      <w:bookmarkStart w:id="119" w:name="_Toc99610132"/>
      <w:bookmarkStart w:id="120" w:name="_Toc99609865"/>
      <w:bookmarkStart w:id="121" w:name="_Toc99610171"/>
      <w:bookmarkStart w:id="122" w:name="_Toc99609729"/>
      <w:r>
        <w:rPr>
          <w:rFonts w:hint="eastAsia" w:ascii="宋体" w:hAnsi="宋体" w:cs="宋体"/>
          <w:sz w:val="24"/>
        </w:rPr>
        <w:t>供应商准备和参加采购活动发生的费用自理。</w:t>
      </w:r>
    </w:p>
    <w:p w14:paraId="6D4EDCAE">
      <w:pPr>
        <w:spacing w:line="500" w:lineRule="exact"/>
        <w:rPr>
          <w:rFonts w:ascii="宋体" w:hAnsi="宋体" w:cs="宋体"/>
          <w:b/>
          <w:sz w:val="24"/>
        </w:rPr>
      </w:pPr>
      <w:r>
        <w:rPr>
          <w:rFonts w:hint="eastAsia" w:ascii="宋体" w:hAnsi="宋体" w:cs="宋体"/>
          <w:b/>
          <w:sz w:val="24"/>
        </w:rPr>
        <w:t>1.6保密</w:t>
      </w:r>
    </w:p>
    <w:p w14:paraId="5AB9C824">
      <w:pPr>
        <w:spacing w:line="500" w:lineRule="exact"/>
        <w:ind w:left="100" w:right="113" w:firstLine="419"/>
        <w:jc w:val="left"/>
        <w:rPr>
          <w:rFonts w:ascii="宋体" w:hAnsi="宋体" w:cs="宋体"/>
          <w:sz w:val="24"/>
        </w:rPr>
      </w:pPr>
      <w:r>
        <w:rPr>
          <w:rFonts w:hint="eastAsia" w:ascii="宋体" w:hAnsi="宋体" w:cs="宋体"/>
          <w:sz w:val="24"/>
        </w:rPr>
        <w:t>参与政府采购活动的各方应对招标文件和投标文件中的商业和技术等秘密保密，否则应承担相应的法律责任。</w:t>
      </w:r>
    </w:p>
    <w:p w14:paraId="7FCD7A53">
      <w:pPr>
        <w:spacing w:line="500" w:lineRule="exact"/>
        <w:rPr>
          <w:rFonts w:ascii="宋体" w:hAnsi="宋体" w:cs="宋体"/>
          <w:b/>
          <w:sz w:val="24"/>
        </w:rPr>
      </w:pPr>
      <w:r>
        <w:rPr>
          <w:rFonts w:hint="eastAsia" w:ascii="宋体" w:hAnsi="宋体" w:cs="宋体"/>
          <w:b/>
          <w:sz w:val="24"/>
        </w:rPr>
        <w:t>1.7语言文字及计量单位</w:t>
      </w:r>
    </w:p>
    <w:p w14:paraId="7CB2A093">
      <w:pPr>
        <w:spacing w:line="500" w:lineRule="exact"/>
        <w:ind w:firstLine="480" w:firstLineChars="200"/>
        <w:rPr>
          <w:rFonts w:ascii="宋体" w:hAnsi="宋体" w:cs="宋体"/>
          <w:sz w:val="24"/>
        </w:rPr>
      </w:pPr>
      <w:bookmarkStart w:id="123" w:name="_Toc167460121"/>
      <w:r>
        <w:rPr>
          <w:rFonts w:hint="eastAsia" w:ascii="宋体" w:hAnsi="宋体" w:cs="宋体"/>
          <w:sz w:val="24"/>
        </w:rPr>
        <w:t>1.7.1招标文件所使用的语言为中文，采购人提供的支持文件和印刷的文献可以使用其他语言，但相应内容应附有中文翻译本，在解释时以中文翻译本为准。</w:t>
      </w:r>
    </w:p>
    <w:p w14:paraId="5E35D2A5">
      <w:pPr>
        <w:spacing w:line="500" w:lineRule="exact"/>
        <w:ind w:firstLine="480" w:firstLineChars="200"/>
        <w:rPr>
          <w:rFonts w:ascii="宋体" w:hAnsi="宋体" w:cs="宋体"/>
          <w:b/>
          <w:sz w:val="24"/>
        </w:rPr>
      </w:pPr>
      <w:r>
        <w:rPr>
          <w:rFonts w:hint="eastAsia" w:ascii="宋体" w:hAnsi="宋体" w:cs="宋体"/>
          <w:sz w:val="24"/>
        </w:rPr>
        <w:t>1.7.2招标文件中的所有计量单位和规格说明都是用中华人民共和国法定计量单位（国际单位制和国家选定的其他计量单位）表示。</w:t>
      </w:r>
      <w:bookmarkStart w:id="124" w:name="_Toc15045"/>
    </w:p>
    <w:p w14:paraId="19ED98EA">
      <w:pPr>
        <w:spacing w:line="500" w:lineRule="exact"/>
        <w:outlineLvl w:val="0"/>
        <w:rPr>
          <w:rFonts w:ascii="宋体" w:hAnsi="宋体" w:cs="宋体"/>
          <w:sz w:val="24"/>
        </w:rPr>
      </w:pPr>
      <w:bookmarkStart w:id="125" w:name="_Toc141870317"/>
      <w:bookmarkStart w:id="126" w:name="_Toc9081"/>
      <w:bookmarkStart w:id="127" w:name="_Toc141969781"/>
      <w:bookmarkStart w:id="128" w:name="_Toc149300435"/>
      <w:bookmarkStart w:id="129" w:name="_Toc149300659"/>
      <w:bookmarkStart w:id="130" w:name="_Toc2355"/>
      <w:bookmarkStart w:id="131" w:name="_Toc25424"/>
      <w:bookmarkStart w:id="132" w:name="_Toc31024"/>
      <w:bookmarkStart w:id="133" w:name="_Toc148084456"/>
      <w:r>
        <w:rPr>
          <w:rFonts w:hint="eastAsia" w:ascii="宋体" w:hAnsi="宋体" w:cs="宋体"/>
          <w:b/>
          <w:sz w:val="24"/>
        </w:rPr>
        <w:t>2.招标文件</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Start w:id="134" w:name="_Toc99609866"/>
      <w:bookmarkStart w:id="135" w:name="_Toc99610172"/>
      <w:bookmarkStart w:id="136" w:name="_Toc99610002"/>
      <w:bookmarkStart w:id="137" w:name="_Toc99609730"/>
    </w:p>
    <w:p w14:paraId="67650AF6">
      <w:pPr>
        <w:spacing w:line="500" w:lineRule="exact"/>
        <w:rPr>
          <w:rFonts w:ascii="宋体" w:hAnsi="宋体" w:cs="宋体"/>
          <w:b/>
          <w:sz w:val="24"/>
        </w:rPr>
      </w:pPr>
      <w:r>
        <w:rPr>
          <w:rFonts w:hint="eastAsia" w:ascii="宋体" w:hAnsi="宋体" w:cs="宋体"/>
          <w:b/>
          <w:sz w:val="24"/>
        </w:rPr>
        <w:t>2.1招标文件</w:t>
      </w:r>
      <w:bookmarkEnd w:id="134"/>
      <w:bookmarkEnd w:id="135"/>
      <w:bookmarkEnd w:id="136"/>
      <w:bookmarkEnd w:id="137"/>
      <w:r>
        <w:rPr>
          <w:rFonts w:hint="eastAsia" w:ascii="宋体" w:hAnsi="宋体" w:cs="宋体"/>
          <w:b/>
          <w:sz w:val="24"/>
        </w:rPr>
        <w:t>的组成</w:t>
      </w:r>
    </w:p>
    <w:p w14:paraId="2046A6E5">
      <w:pPr>
        <w:spacing w:line="500" w:lineRule="exact"/>
        <w:ind w:firstLine="480" w:firstLineChars="200"/>
        <w:outlineLvl w:val="0"/>
        <w:rPr>
          <w:rFonts w:ascii="宋体" w:hAnsi="宋体" w:cs="宋体"/>
          <w:sz w:val="24"/>
        </w:rPr>
      </w:pPr>
      <w:bookmarkStart w:id="138" w:name="_Toc149300660"/>
      <w:bookmarkStart w:id="139" w:name="_Toc149300436"/>
      <w:bookmarkStart w:id="140" w:name="_Toc148084457"/>
      <w:bookmarkStart w:id="141" w:name="_Toc141870318"/>
      <w:bookmarkStart w:id="142" w:name="_Toc11925"/>
      <w:bookmarkStart w:id="143" w:name="_Toc2745"/>
      <w:bookmarkStart w:id="144" w:name="_Toc28342"/>
      <w:bookmarkStart w:id="145" w:name="_Toc141969782"/>
      <w:bookmarkStart w:id="146" w:name="_Toc4586"/>
      <w:bookmarkStart w:id="147" w:name="_Toc1288"/>
      <w:r>
        <w:rPr>
          <w:rFonts w:hint="eastAsia" w:ascii="宋体" w:hAnsi="宋体" w:cs="宋体"/>
          <w:sz w:val="24"/>
        </w:rPr>
        <w:t>本招标文件包括以下部分：</w:t>
      </w:r>
      <w:bookmarkEnd w:id="138"/>
      <w:bookmarkEnd w:id="139"/>
      <w:bookmarkEnd w:id="140"/>
      <w:bookmarkEnd w:id="141"/>
      <w:bookmarkEnd w:id="142"/>
      <w:bookmarkEnd w:id="143"/>
      <w:bookmarkEnd w:id="144"/>
      <w:bookmarkEnd w:id="145"/>
      <w:bookmarkEnd w:id="146"/>
      <w:bookmarkEnd w:id="147"/>
    </w:p>
    <w:p w14:paraId="72C534D1">
      <w:pPr>
        <w:spacing w:line="500" w:lineRule="exact"/>
        <w:ind w:firstLine="480" w:firstLineChars="200"/>
        <w:rPr>
          <w:rFonts w:ascii="宋体" w:hAnsi="宋体" w:cs="宋体"/>
          <w:sz w:val="24"/>
        </w:rPr>
      </w:pPr>
      <w:r>
        <w:rPr>
          <w:rFonts w:hint="eastAsia" w:ascii="宋体" w:hAnsi="宋体" w:cs="宋体"/>
          <w:sz w:val="24"/>
        </w:rPr>
        <w:t>（1）招标公告</w:t>
      </w:r>
    </w:p>
    <w:p w14:paraId="57450E3A">
      <w:pPr>
        <w:spacing w:line="500" w:lineRule="exact"/>
        <w:ind w:firstLine="480" w:firstLineChars="200"/>
        <w:rPr>
          <w:rFonts w:ascii="宋体" w:hAnsi="宋体" w:cs="宋体"/>
          <w:sz w:val="24"/>
        </w:rPr>
      </w:pPr>
      <w:r>
        <w:rPr>
          <w:rFonts w:hint="eastAsia" w:ascii="宋体" w:hAnsi="宋体" w:cs="宋体"/>
          <w:sz w:val="24"/>
        </w:rPr>
        <w:t>（2）供应商须知前附表</w:t>
      </w:r>
    </w:p>
    <w:p w14:paraId="0C62E8E0">
      <w:pPr>
        <w:spacing w:line="500" w:lineRule="exact"/>
        <w:ind w:firstLine="480" w:firstLineChars="200"/>
        <w:rPr>
          <w:rFonts w:ascii="宋体" w:hAnsi="宋体" w:cs="宋体"/>
          <w:sz w:val="24"/>
        </w:rPr>
      </w:pPr>
      <w:r>
        <w:rPr>
          <w:rFonts w:hint="eastAsia" w:ascii="宋体" w:hAnsi="宋体" w:cs="宋体"/>
          <w:sz w:val="24"/>
        </w:rPr>
        <w:t>（3）资格审查</w:t>
      </w:r>
    </w:p>
    <w:p w14:paraId="08830255">
      <w:pPr>
        <w:spacing w:line="500" w:lineRule="exact"/>
        <w:ind w:firstLine="480" w:firstLineChars="200"/>
        <w:rPr>
          <w:rFonts w:ascii="宋体" w:hAnsi="宋体" w:cs="宋体"/>
          <w:sz w:val="24"/>
        </w:rPr>
      </w:pPr>
      <w:r>
        <w:rPr>
          <w:rFonts w:hint="eastAsia" w:ascii="宋体" w:hAnsi="宋体" w:cs="宋体"/>
          <w:sz w:val="24"/>
        </w:rPr>
        <w:t>（4）评标程序、评标方法和评标标准</w:t>
      </w:r>
    </w:p>
    <w:p w14:paraId="01D1AD56">
      <w:pPr>
        <w:spacing w:line="500" w:lineRule="exact"/>
        <w:ind w:firstLine="480" w:firstLineChars="200"/>
        <w:rPr>
          <w:rFonts w:ascii="宋体" w:hAnsi="宋体" w:cs="宋体"/>
          <w:sz w:val="24"/>
        </w:rPr>
      </w:pPr>
      <w:r>
        <w:rPr>
          <w:rFonts w:hint="eastAsia" w:ascii="宋体" w:hAnsi="宋体" w:cs="宋体"/>
          <w:sz w:val="24"/>
        </w:rPr>
        <w:t>（5）合同条款</w:t>
      </w:r>
    </w:p>
    <w:p w14:paraId="78003F30">
      <w:pPr>
        <w:spacing w:line="500" w:lineRule="exact"/>
        <w:ind w:firstLine="480" w:firstLineChars="200"/>
        <w:rPr>
          <w:rFonts w:ascii="宋体" w:hAnsi="宋体" w:cs="宋体"/>
          <w:sz w:val="24"/>
        </w:rPr>
      </w:pPr>
      <w:r>
        <w:rPr>
          <w:rFonts w:hint="eastAsia" w:ascii="宋体" w:hAnsi="宋体" w:cs="宋体"/>
          <w:sz w:val="24"/>
        </w:rPr>
        <w:t>（6）采购需求</w:t>
      </w:r>
    </w:p>
    <w:p w14:paraId="194CB802">
      <w:pPr>
        <w:spacing w:line="500" w:lineRule="exact"/>
        <w:ind w:firstLine="480" w:firstLineChars="200"/>
        <w:rPr>
          <w:rFonts w:ascii="宋体" w:hAnsi="宋体" w:cs="宋体"/>
          <w:sz w:val="24"/>
        </w:rPr>
      </w:pPr>
      <w:r>
        <w:rPr>
          <w:rFonts w:hint="eastAsia" w:ascii="宋体" w:hAnsi="宋体" w:cs="宋体"/>
          <w:sz w:val="24"/>
        </w:rPr>
        <w:t>（7）投标文件格式</w:t>
      </w:r>
    </w:p>
    <w:p w14:paraId="7606D976">
      <w:pPr>
        <w:spacing w:line="500" w:lineRule="exact"/>
        <w:ind w:firstLine="480" w:firstLineChars="200"/>
        <w:outlineLvl w:val="0"/>
        <w:rPr>
          <w:rFonts w:ascii="宋体" w:hAnsi="宋体" w:cs="宋体"/>
          <w:sz w:val="24"/>
        </w:rPr>
      </w:pPr>
      <w:bookmarkStart w:id="148" w:name="_Toc149300437"/>
      <w:bookmarkStart w:id="149" w:name="_Toc18898"/>
      <w:bookmarkStart w:id="150" w:name="_Toc18581"/>
      <w:bookmarkStart w:id="151" w:name="_Toc141870319"/>
      <w:bookmarkStart w:id="152" w:name="_Toc4924"/>
      <w:bookmarkStart w:id="153" w:name="_Toc149300661"/>
      <w:bookmarkStart w:id="154" w:name="_Toc20061"/>
      <w:bookmarkStart w:id="155" w:name="_Toc1939"/>
      <w:bookmarkStart w:id="156" w:name="_Toc148084458"/>
      <w:bookmarkStart w:id="157" w:name="_Toc141969783"/>
      <w:r>
        <w:rPr>
          <w:rFonts w:hint="eastAsia" w:ascii="宋体" w:hAnsi="宋体" w:cs="宋体"/>
          <w:sz w:val="24"/>
        </w:rPr>
        <w:t>一切有效的招标文件书面文件澄清或修改均是招标文件不可分割的部分。</w:t>
      </w:r>
      <w:bookmarkEnd w:id="148"/>
      <w:bookmarkEnd w:id="149"/>
      <w:bookmarkEnd w:id="150"/>
      <w:bookmarkEnd w:id="151"/>
      <w:bookmarkEnd w:id="152"/>
      <w:bookmarkEnd w:id="153"/>
      <w:bookmarkEnd w:id="154"/>
      <w:bookmarkEnd w:id="155"/>
      <w:bookmarkEnd w:id="156"/>
      <w:bookmarkEnd w:id="157"/>
    </w:p>
    <w:p w14:paraId="6302CC14">
      <w:pPr>
        <w:spacing w:line="500" w:lineRule="exact"/>
        <w:rPr>
          <w:rFonts w:ascii="宋体" w:hAnsi="宋体" w:cs="宋体"/>
          <w:b/>
          <w:sz w:val="24"/>
        </w:rPr>
      </w:pPr>
      <w:bookmarkStart w:id="158" w:name="_Toc99610004"/>
      <w:bookmarkStart w:id="159" w:name="_Toc167252394"/>
      <w:bookmarkStart w:id="160" w:name="_Toc99610174"/>
      <w:bookmarkStart w:id="161" w:name="_Toc99609732"/>
      <w:bookmarkStart w:id="162" w:name="_Toc99609868"/>
      <w:r>
        <w:rPr>
          <w:rFonts w:hint="eastAsia" w:ascii="宋体" w:hAnsi="宋体" w:cs="宋体"/>
          <w:b/>
          <w:sz w:val="24"/>
        </w:rPr>
        <w:t>2.2招标文件的澄清</w:t>
      </w:r>
      <w:bookmarkEnd w:id="158"/>
      <w:bookmarkEnd w:id="159"/>
      <w:bookmarkEnd w:id="160"/>
      <w:bookmarkEnd w:id="161"/>
      <w:bookmarkEnd w:id="162"/>
      <w:r>
        <w:rPr>
          <w:rFonts w:hint="eastAsia" w:ascii="宋体" w:hAnsi="宋体" w:cs="宋体"/>
          <w:b/>
          <w:sz w:val="24"/>
        </w:rPr>
        <w:t>或修改</w:t>
      </w:r>
    </w:p>
    <w:p w14:paraId="0A8DFFB8">
      <w:pPr>
        <w:spacing w:line="500" w:lineRule="exact"/>
        <w:ind w:firstLine="480" w:firstLineChars="200"/>
        <w:outlineLvl w:val="0"/>
        <w:rPr>
          <w:rFonts w:ascii="宋体" w:hAnsi="宋体"/>
          <w:sz w:val="24"/>
        </w:rPr>
      </w:pPr>
      <w:bookmarkStart w:id="163" w:name="_Toc148084459"/>
      <w:bookmarkStart w:id="164" w:name="_Toc149300662"/>
      <w:bookmarkStart w:id="165" w:name="_Toc149300438"/>
      <w:bookmarkStart w:id="166" w:name="_Toc10303"/>
      <w:bookmarkStart w:id="167" w:name="_Toc17308"/>
      <w:bookmarkStart w:id="168" w:name="_Toc141969784"/>
      <w:bookmarkStart w:id="169" w:name="_Toc141870320"/>
      <w:bookmarkStart w:id="170" w:name="_Toc3544"/>
      <w:bookmarkStart w:id="171" w:name="_Toc6082"/>
      <w:bookmarkStart w:id="172" w:name="_Toc1913"/>
      <w:r>
        <w:rPr>
          <w:rFonts w:hint="eastAsia" w:ascii="宋体" w:hAnsi="宋体" w:cs="宋体"/>
          <w:sz w:val="24"/>
        </w:rPr>
        <w:t>2.2.1</w:t>
      </w:r>
      <w:bookmarkStart w:id="173" w:name="_Toc99610005"/>
      <w:bookmarkStart w:id="174" w:name="_Toc99609733"/>
      <w:bookmarkStart w:id="175" w:name="_Toc99609869"/>
      <w:bookmarkStart w:id="176" w:name="_Toc99610175"/>
      <w:r>
        <w:rPr>
          <w:rFonts w:hint="eastAsia" w:ascii="宋体" w:hAnsi="宋体" w:cs="宋体"/>
          <w:sz w:val="24"/>
        </w:rPr>
        <w:t>招标代</w:t>
      </w:r>
      <w:r>
        <w:rPr>
          <w:rFonts w:ascii="宋体" w:hAnsi="宋体"/>
          <w:sz w:val="24"/>
        </w:rPr>
        <w:t>文件澄清和修改：见供应商须知前附表。</w:t>
      </w:r>
      <w:bookmarkEnd w:id="163"/>
      <w:bookmarkEnd w:id="164"/>
      <w:bookmarkEnd w:id="165"/>
      <w:bookmarkEnd w:id="166"/>
    </w:p>
    <w:p w14:paraId="71376686">
      <w:pPr>
        <w:spacing w:line="500" w:lineRule="exact"/>
        <w:ind w:firstLine="480" w:firstLineChars="200"/>
        <w:outlineLvl w:val="0"/>
        <w:rPr>
          <w:rFonts w:ascii="宋体" w:hAnsi="宋体" w:cs="宋体"/>
          <w:sz w:val="24"/>
        </w:rPr>
      </w:pPr>
      <w:bookmarkStart w:id="177" w:name="_Toc17829"/>
      <w:bookmarkStart w:id="178" w:name="_Toc148084460"/>
      <w:bookmarkStart w:id="179" w:name="_Toc149300663"/>
      <w:bookmarkStart w:id="180" w:name="_Toc149300439"/>
      <w:r>
        <w:rPr>
          <w:rFonts w:hint="eastAsia" w:ascii="宋体" w:hAnsi="宋体"/>
          <w:sz w:val="24"/>
        </w:rPr>
        <w:t>2.2.2采购代理机构</w:t>
      </w:r>
      <w:r>
        <w:rPr>
          <w:rFonts w:hint="eastAsia" w:ascii="宋体" w:hAnsi="宋体" w:cs="宋体"/>
          <w:sz w:val="24"/>
        </w:rPr>
        <w:t>可以对已发出的招标文件进行必要的澄清或者修改，将在原公告发布媒体上发布更正公告，并以书面形式通知所有获取招标文件的潜在供应商，澄清或者修改的内容为招标文件的组成部分。</w:t>
      </w:r>
      <w:bookmarkEnd w:id="167"/>
      <w:bookmarkEnd w:id="168"/>
      <w:bookmarkEnd w:id="169"/>
      <w:bookmarkEnd w:id="170"/>
      <w:bookmarkEnd w:id="171"/>
      <w:bookmarkEnd w:id="172"/>
      <w:bookmarkEnd w:id="177"/>
      <w:bookmarkEnd w:id="178"/>
      <w:bookmarkEnd w:id="179"/>
      <w:bookmarkEnd w:id="180"/>
    </w:p>
    <w:p w14:paraId="36EFCE69">
      <w:pPr>
        <w:spacing w:line="500" w:lineRule="exact"/>
        <w:ind w:firstLine="480" w:firstLineChars="200"/>
        <w:outlineLvl w:val="0"/>
        <w:rPr>
          <w:rFonts w:ascii="宋体" w:hAnsi="宋体" w:cs="宋体"/>
          <w:sz w:val="24"/>
        </w:rPr>
      </w:pPr>
      <w:bookmarkStart w:id="181" w:name="_Toc149300440"/>
      <w:bookmarkStart w:id="182" w:name="_Toc148084461"/>
      <w:bookmarkStart w:id="183" w:name="_Toc27550"/>
      <w:bookmarkStart w:id="184" w:name="_Toc149300664"/>
      <w:bookmarkStart w:id="185" w:name="_Toc29208"/>
      <w:bookmarkStart w:id="186" w:name="_Toc141870321"/>
      <w:bookmarkStart w:id="187" w:name="_Toc31676"/>
      <w:bookmarkStart w:id="188" w:name="_Toc24133"/>
      <w:bookmarkStart w:id="189" w:name="_Toc141969785"/>
      <w:bookmarkStart w:id="190" w:name="_Toc24818"/>
      <w:r>
        <w:rPr>
          <w:rFonts w:hint="eastAsia" w:ascii="宋体" w:hAnsi="宋体" w:cs="宋体"/>
          <w:sz w:val="24"/>
        </w:rPr>
        <w:t>2.2.3上述书面通知，按照获取招标文件的潜在供应商提供的联系方式发出，因提供的信息有误导致通知延迟或无法通知的，采购人或采购代理机构不承担责任。</w:t>
      </w:r>
      <w:bookmarkEnd w:id="181"/>
      <w:bookmarkEnd w:id="182"/>
      <w:bookmarkEnd w:id="183"/>
      <w:bookmarkEnd w:id="184"/>
    </w:p>
    <w:p w14:paraId="6DA189AC">
      <w:pPr>
        <w:spacing w:line="500" w:lineRule="exact"/>
        <w:ind w:firstLine="480" w:firstLineChars="200"/>
        <w:outlineLvl w:val="0"/>
        <w:rPr>
          <w:rFonts w:ascii="宋体" w:hAnsi="宋体" w:cs="宋体"/>
          <w:sz w:val="24"/>
        </w:rPr>
      </w:pPr>
      <w:bookmarkStart w:id="191" w:name="_Toc18082"/>
      <w:bookmarkStart w:id="192" w:name="_Toc149300665"/>
      <w:bookmarkStart w:id="193" w:name="_Toc149300441"/>
      <w:bookmarkStart w:id="194" w:name="_Toc148084462"/>
      <w:r>
        <w:rPr>
          <w:rFonts w:hint="eastAsia" w:ascii="宋体" w:hAnsi="宋体" w:cs="宋体"/>
          <w:sz w:val="24"/>
        </w:rPr>
        <w:t>2.2.4澄清或者修改的内容可能影响投标文件编制的，采购人或者采购代理机构在投标截止时间至少15日前，以书面形式通知所有获取招标文件的潜在供应商；不足15日的，采购人或者采购代理机构应当顺延提交投标文件的截止时间。</w:t>
      </w:r>
      <w:bookmarkEnd w:id="185"/>
      <w:bookmarkEnd w:id="186"/>
      <w:bookmarkEnd w:id="187"/>
      <w:bookmarkEnd w:id="188"/>
      <w:bookmarkEnd w:id="189"/>
      <w:bookmarkEnd w:id="190"/>
      <w:bookmarkEnd w:id="191"/>
      <w:bookmarkEnd w:id="192"/>
      <w:bookmarkEnd w:id="193"/>
      <w:bookmarkEnd w:id="194"/>
    </w:p>
    <w:bookmarkEnd w:id="173"/>
    <w:bookmarkEnd w:id="174"/>
    <w:bookmarkEnd w:id="175"/>
    <w:bookmarkEnd w:id="176"/>
    <w:p w14:paraId="7CCA783E">
      <w:pPr>
        <w:spacing w:line="500" w:lineRule="exact"/>
        <w:rPr>
          <w:rFonts w:ascii="宋体" w:hAnsi="宋体" w:cs="宋体"/>
          <w:b/>
          <w:sz w:val="24"/>
        </w:rPr>
      </w:pPr>
      <w:bookmarkStart w:id="195" w:name="_Toc99609871"/>
      <w:bookmarkStart w:id="196" w:name="_Toc167460122"/>
      <w:bookmarkStart w:id="197" w:name="_Toc99609735"/>
      <w:bookmarkStart w:id="198" w:name="_Toc99610133"/>
      <w:bookmarkStart w:id="199" w:name="_Toc2662"/>
      <w:bookmarkStart w:id="200" w:name="_Toc99610177"/>
      <w:bookmarkStart w:id="201" w:name="_Toc99610007"/>
      <w:r>
        <w:rPr>
          <w:rFonts w:hint="eastAsia" w:ascii="宋体" w:hAnsi="宋体" w:cs="宋体"/>
          <w:b/>
          <w:sz w:val="24"/>
        </w:rPr>
        <w:t>3.投标文件的编制</w:t>
      </w:r>
      <w:bookmarkEnd w:id="195"/>
      <w:bookmarkEnd w:id="196"/>
      <w:bookmarkEnd w:id="197"/>
      <w:bookmarkEnd w:id="198"/>
      <w:bookmarkEnd w:id="199"/>
      <w:bookmarkEnd w:id="200"/>
      <w:bookmarkEnd w:id="201"/>
    </w:p>
    <w:p w14:paraId="10C777EB">
      <w:pPr>
        <w:spacing w:line="500" w:lineRule="exact"/>
        <w:rPr>
          <w:rFonts w:ascii="宋体" w:hAnsi="宋体" w:cs="宋体"/>
          <w:b/>
          <w:sz w:val="24"/>
        </w:rPr>
      </w:pPr>
      <w:r>
        <w:rPr>
          <w:rFonts w:hint="eastAsia" w:ascii="宋体" w:hAnsi="宋体" w:cs="宋体"/>
          <w:b/>
          <w:sz w:val="24"/>
        </w:rPr>
        <w:t>3.1投标文件的组成</w:t>
      </w:r>
    </w:p>
    <w:p w14:paraId="0CAFBF54">
      <w:pPr>
        <w:spacing w:line="500" w:lineRule="exact"/>
        <w:ind w:firstLine="480" w:firstLineChars="200"/>
        <w:outlineLvl w:val="0"/>
        <w:rPr>
          <w:rFonts w:ascii="宋体" w:hAnsi="宋体" w:cs="宋体"/>
          <w:sz w:val="24"/>
        </w:rPr>
      </w:pPr>
      <w:bookmarkStart w:id="202" w:name="_Toc28809"/>
      <w:bookmarkStart w:id="203" w:name="_Toc1561"/>
      <w:bookmarkStart w:id="204" w:name="_Toc4707"/>
      <w:bookmarkStart w:id="205" w:name="_Toc5295"/>
      <w:bookmarkStart w:id="206" w:name="_Toc141969786"/>
      <w:bookmarkStart w:id="207" w:name="_Toc141870322"/>
      <w:bookmarkStart w:id="208" w:name="_Toc148084463"/>
      <w:bookmarkStart w:id="209" w:name="_Toc149300666"/>
      <w:bookmarkStart w:id="210" w:name="_Toc14460"/>
      <w:bookmarkStart w:id="211" w:name="_Toc149300442"/>
      <w:r>
        <w:rPr>
          <w:rFonts w:hint="eastAsia" w:ascii="宋体" w:hAnsi="宋体" w:cs="宋体"/>
          <w:sz w:val="24"/>
        </w:rPr>
        <w:t>3.1.1</w:t>
      </w:r>
      <w:bookmarkEnd w:id="202"/>
      <w:bookmarkEnd w:id="203"/>
      <w:bookmarkEnd w:id="204"/>
      <w:bookmarkEnd w:id="205"/>
      <w:bookmarkEnd w:id="206"/>
      <w:bookmarkEnd w:id="207"/>
      <w:bookmarkEnd w:id="208"/>
      <w:bookmarkStart w:id="212" w:name="_Toc99609875"/>
      <w:bookmarkStart w:id="213" w:name="_Toc99610181"/>
      <w:bookmarkStart w:id="214" w:name="_Toc99610011"/>
      <w:bookmarkStart w:id="215" w:name="_Toc99609739"/>
      <w:r>
        <w:rPr>
          <w:rFonts w:hint="eastAsia" w:ascii="宋体" w:hAnsi="宋体" w:cs="宋体"/>
          <w:sz w:val="24"/>
        </w:rPr>
        <w:t>供应商应当按照招标文件的要求编制投标文件。投标文件应由《资格证明文件》、《商务技术文件》两部分构成。投标文件的部分格式要求，见第七章《投标文件格式》。</w:t>
      </w:r>
      <w:bookmarkEnd w:id="209"/>
      <w:bookmarkEnd w:id="210"/>
      <w:bookmarkEnd w:id="211"/>
    </w:p>
    <w:p w14:paraId="6DF98CFC">
      <w:pPr>
        <w:spacing w:line="500" w:lineRule="exact"/>
        <w:ind w:firstLine="480" w:firstLineChars="200"/>
        <w:outlineLvl w:val="0"/>
        <w:rPr>
          <w:rFonts w:ascii="宋体" w:hAnsi="宋体" w:cs="宋体"/>
          <w:sz w:val="24"/>
        </w:rPr>
      </w:pPr>
      <w:bookmarkStart w:id="216" w:name="_Toc149300667"/>
      <w:bookmarkStart w:id="217" w:name="_Toc149300443"/>
      <w:bookmarkStart w:id="218" w:name="_Toc23856"/>
      <w:r>
        <w:rPr>
          <w:rFonts w:hint="eastAsia" w:ascii="宋体" w:hAnsi="宋体" w:cs="宋体"/>
          <w:sz w:val="24"/>
        </w:rPr>
        <w:t>供应商在评标过程中作出的符合法律法规和招标文件规定的澄清说明，构成投标文件的组成部分。</w:t>
      </w:r>
      <w:bookmarkEnd w:id="216"/>
      <w:bookmarkEnd w:id="217"/>
      <w:bookmarkEnd w:id="218"/>
    </w:p>
    <w:p w14:paraId="6CCC0254">
      <w:pPr>
        <w:spacing w:line="500" w:lineRule="exact"/>
        <w:ind w:firstLine="480" w:firstLineChars="200"/>
        <w:rPr>
          <w:rFonts w:ascii="宋体" w:hAnsi="宋体" w:cs="宋体"/>
          <w:sz w:val="24"/>
        </w:rPr>
      </w:pPr>
      <w:r>
        <w:rPr>
          <w:rFonts w:hint="eastAsia" w:ascii="宋体" w:hAnsi="宋体" w:cs="宋体"/>
          <w:sz w:val="24"/>
        </w:rPr>
        <w:t>3.1.2</w:t>
      </w:r>
      <w:r>
        <w:rPr>
          <w:rFonts w:ascii="宋体" w:hAnsi="宋体" w:cs="宋体"/>
          <w:sz w:val="24"/>
        </w:rPr>
        <w:t>对于招标文件中标记了“实质性格式”文件的，供应商不得改变格式中给定的文字所表达的含义，不得删减格式中的实质性内容，不得自行添加与格式中给定的文字内容相矛盾的内容，不得对应当填写的空格不填写或不实质性响应，否则</w:t>
      </w:r>
      <w:r>
        <w:rPr>
          <w:rFonts w:ascii="宋体" w:hAnsi="宋体" w:cs="宋体"/>
          <w:b/>
          <w:sz w:val="24"/>
        </w:rPr>
        <w:t>投标无效</w:t>
      </w:r>
      <w:r>
        <w:rPr>
          <w:rFonts w:ascii="宋体" w:hAnsi="宋体" w:cs="宋体"/>
          <w:sz w:val="24"/>
        </w:rPr>
        <w:t>。未标记“实质性格式”的文件和招标文件未提供格式的内容，可由供应商自行编写。</w:t>
      </w:r>
    </w:p>
    <w:p w14:paraId="48956CF7">
      <w:pPr>
        <w:spacing w:line="500" w:lineRule="exact"/>
        <w:ind w:firstLine="480" w:firstLineChars="200"/>
        <w:rPr>
          <w:rFonts w:ascii="宋体" w:hAnsi="宋体" w:cs="宋体"/>
          <w:sz w:val="24"/>
        </w:rPr>
      </w:pPr>
      <w:r>
        <w:rPr>
          <w:rFonts w:hint="eastAsia" w:ascii="宋体" w:hAnsi="宋体" w:cs="宋体"/>
          <w:sz w:val="24"/>
        </w:rPr>
        <w:t>3.1.3《评标程序、评标方法和评标标准》中涉及的证明文件。</w:t>
      </w:r>
    </w:p>
    <w:p w14:paraId="0896E652">
      <w:pPr>
        <w:spacing w:line="500" w:lineRule="exact"/>
        <w:ind w:firstLine="480" w:firstLineChars="200"/>
        <w:rPr>
          <w:rFonts w:ascii="宋体" w:hAnsi="宋体" w:cs="宋体"/>
          <w:sz w:val="24"/>
        </w:rPr>
      </w:pPr>
      <w:r>
        <w:rPr>
          <w:rFonts w:hint="eastAsia" w:ascii="宋体" w:hAnsi="宋体" w:cs="宋体"/>
          <w:sz w:val="24"/>
        </w:rPr>
        <w:t>3.1.4对照《采购需求》，说明所提供货物和服务已对第五章《采购需求》做出了响应，或申明与《采购需求》的偏差和例外。如《采购需求》中要求提供证明文件的，供应商应当按具体要求提供证明文件。</w:t>
      </w:r>
    </w:p>
    <w:p w14:paraId="1C0E3060">
      <w:pPr>
        <w:spacing w:line="500" w:lineRule="exact"/>
        <w:ind w:firstLine="480" w:firstLineChars="200"/>
        <w:rPr>
          <w:rFonts w:ascii="宋体" w:hAnsi="宋体" w:cs="宋体"/>
          <w:sz w:val="24"/>
        </w:rPr>
      </w:pPr>
      <w:r>
        <w:rPr>
          <w:rFonts w:hint="eastAsia" w:ascii="宋体" w:hAnsi="宋体" w:cs="宋体"/>
          <w:sz w:val="24"/>
        </w:rPr>
        <w:t>3.1.5供应商认为应附的其他材料。</w:t>
      </w:r>
    </w:p>
    <w:p w14:paraId="231F65E1">
      <w:pPr>
        <w:spacing w:line="500" w:lineRule="exact"/>
        <w:rPr>
          <w:rFonts w:ascii="宋体" w:hAnsi="宋体" w:cs="宋体"/>
          <w:b/>
          <w:sz w:val="24"/>
        </w:rPr>
      </w:pPr>
      <w:r>
        <w:rPr>
          <w:rFonts w:hint="eastAsia" w:ascii="宋体" w:hAnsi="宋体" w:cs="宋体"/>
          <w:b/>
          <w:sz w:val="24"/>
        </w:rPr>
        <w:t>3.2投标报价</w:t>
      </w:r>
    </w:p>
    <w:p w14:paraId="2DB97E7A">
      <w:pPr>
        <w:spacing w:line="500" w:lineRule="exact"/>
        <w:ind w:firstLine="480" w:firstLineChars="200"/>
        <w:rPr>
          <w:rFonts w:ascii="宋体" w:hAnsi="宋体"/>
          <w:sz w:val="24"/>
        </w:rPr>
      </w:pPr>
      <w:r>
        <w:rPr>
          <w:rFonts w:hint="eastAsia" w:ascii="宋体" w:hAnsi="宋体" w:cs="宋体"/>
          <w:sz w:val="24"/>
        </w:rPr>
        <w:t>3.2.1</w:t>
      </w:r>
      <w:r>
        <w:rPr>
          <w:rFonts w:hint="eastAsia" w:ascii="宋体" w:hAnsi="宋体"/>
          <w:sz w:val="24"/>
        </w:rPr>
        <w:t>投标</w:t>
      </w:r>
      <w:r>
        <w:rPr>
          <w:rFonts w:ascii="宋体" w:hAnsi="宋体"/>
          <w:sz w:val="24"/>
        </w:rPr>
        <w:t>报价包含完成本项目</w:t>
      </w:r>
      <w:r>
        <w:rPr>
          <w:rFonts w:hint="eastAsia" w:ascii="宋体" w:hAnsi="宋体"/>
          <w:sz w:val="24"/>
        </w:rPr>
        <w:t>全部工作内容</w:t>
      </w:r>
      <w:r>
        <w:rPr>
          <w:rFonts w:ascii="宋体" w:hAnsi="宋体"/>
          <w:sz w:val="24"/>
        </w:rPr>
        <w:t>，并达到验收合格所需要的全部费用，包括但不限于各项服务以及其他有关费用等。</w:t>
      </w:r>
      <w:r>
        <w:rPr>
          <w:rFonts w:hint="eastAsia" w:ascii="宋体" w:hAnsi="宋体"/>
          <w:sz w:val="24"/>
        </w:rPr>
        <w:t>供应商</w:t>
      </w:r>
      <w:r>
        <w:rPr>
          <w:rFonts w:ascii="宋体" w:hAnsi="宋体"/>
          <w:sz w:val="24"/>
        </w:rPr>
        <w:t>对于因估算错误或漏项或市场价格波动等导致的不可归责于</w:t>
      </w:r>
      <w:r>
        <w:rPr>
          <w:rFonts w:hint="eastAsia" w:ascii="宋体" w:hAnsi="宋体"/>
          <w:sz w:val="24"/>
        </w:rPr>
        <w:t>采购人</w:t>
      </w:r>
      <w:r>
        <w:rPr>
          <w:rFonts w:ascii="宋体" w:hAnsi="宋体"/>
          <w:sz w:val="24"/>
        </w:rPr>
        <w:t>的风险，一律由</w:t>
      </w:r>
      <w:r>
        <w:rPr>
          <w:rFonts w:hint="eastAsia" w:ascii="宋体" w:hAnsi="宋体"/>
          <w:sz w:val="24"/>
        </w:rPr>
        <w:t>供应商</w:t>
      </w:r>
      <w:r>
        <w:rPr>
          <w:rFonts w:ascii="宋体" w:hAnsi="宋体"/>
          <w:sz w:val="24"/>
        </w:rPr>
        <w:t>承担。</w:t>
      </w:r>
      <w:r>
        <w:rPr>
          <w:rFonts w:hint="eastAsia" w:ascii="宋体" w:hAnsi="宋体"/>
          <w:sz w:val="24"/>
        </w:rPr>
        <w:t>供应商</w:t>
      </w:r>
      <w:r>
        <w:rPr>
          <w:rFonts w:ascii="宋体" w:hAnsi="宋体"/>
          <w:sz w:val="24"/>
        </w:rPr>
        <w:t>填写的报价中如未加说明，则认为该报价已经按照本条款要求包含了上述全部费用。</w:t>
      </w:r>
    </w:p>
    <w:p w14:paraId="23E170C1">
      <w:pPr>
        <w:spacing w:line="500" w:lineRule="exact"/>
        <w:ind w:firstLine="480" w:firstLineChars="200"/>
        <w:rPr>
          <w:rFonts w:ascii="宋体" w:hAnsi="宋体" w:cs="宋体"/>
          <w:b/>
          <w:sz w:val="24"/>
        </w:rPr>
      </w:pPr>
      <w:r>
        <w:rPr>
          <w:rFonts w:hint="eastAsia" w:ascii="宋体" w:hAnsi="宋体" w:cs="宋体"/>
          <w:sz w:val="24"/>
        </w:rPr>
        <w:t>3.2.2供应商</w:t>
      </w:r>
      <w:r>
        <w:rPr>
          <w:rFonts w:ascii="宋体" w:hAnsi="宋体" w:cs="宋体"/>
          <w:sz w:val="24"/>
        </w:rPr>
        <w:t>的报价在合同执行过程中是固定不变的，未经</w:t>
      </w:r>
      <w:r>
        <w:rPr>
          <w:rFonts w:hint="eastAsia" w:ascii="宋体" w:hAnsi="宋体" w:cs="宋体"/>
          <w:sz w:val="24"/>
        </w:rPr>
        <w:t>采购人</w:t>
      </w:r>
      <w:r>
        <w:rPr>
          <w:rFonts w:ascii="宋体" w:hAnsi="宋体" w:cs="宋体"/>
          <w:sz w:val="24"/>
        </w:rPr>
        <w:t>许可不得以任何理由予以变更。以可调整的价格提交的响应文件将作为</w:t>
      </w:r>
      <w:r>
        <w:rPr>
          <w:rFonts w:ascii="宋体" w:hAnsi="宋体" w:cs="宋体"/>
          <w:b/>
          <w:sz w:val="24"/>
        </w:rPr>
        <w:t>非实质性响应而予以拒绝。</w:t>
      </w:r>
    </w:p>
    <w:p w14:paraId="483A745F">
      <w:pPr>
        <w:spacing w:line="500" w:lineRule="exact"/>
        <w:ind w:firstLine="480" w:firstLineChars="200"/>
        <w:rPr>
          <w:rFonts w:ascii="宋体" w:hAnsi="宋体" w:cs="宋体"/>
          <w:sz w:val="24"/>
        </w:rPr>
      </w:pPr>
      <w:r>
        <w:rPr>
          <w:rFonts w:hint="eastAsia" w:ascii="宋体" w:hAnsi="宋体" w:cs="宋体"/>
          <w:sz w:val="24"/>
        </w:rPr>
        <w:t>3.2.3</w:t>
      </w:r>
      <w:r>
        <w:rPr>
          <w:rFonts w:hint="eastAsia" w:ascii="宋体" w:hAnsi="宋体"/>
          <w:sz w:val="24"/>
        </w:rPr>
        <w:t>供应商不能提供任何有选择性或可调整的投标报价（招标文件另有规定的除外），</w:t>
      </w:r>
      <w:r>
        <w:rPr>
          <w:rFonts w:hint="eastAsia" w:ascii="宋体" w:hAnsi="宋体"/>
          <w:b/>
          <w:sz w:val="24"/>
        </w:rPr>
        <w:t>否则其投标无效。</w:t>
      </w:r>
    </w:p>
    <w:p w14:paraId="152EF7A5">
      <w:pPr>
        <w:spacing w:line="500" w:lineRule="exact"/>
        <w:ind w:firstLine="480" w:firstLineChars="200"/>
        <w:rPr>
          <w:rFonts w:ascii="宋体" w:hAnsi="宋体" w:cs="宋体"/>
          <w:sz w:val="24"/>
        </w:rPr>
      </w:pPr>
      <w:r>
        <w:rPr>
          <w:rFonts w:hint="eastAsia" w:ascii="宋体" w:hAnsi="宋体" w:cs="宋体"/>
          <w:sz w:val="24"/>
        </w:rPr>
        <w:t>3.2.4投标报价不得高于采购预算，否则将作</w:t>
      </w:r>
      <w:r>
        <w:rPr>
          <w:rFonts w:hint="eastAsia" w:ascii="宋体" w:hAnsi="宋体" w:cs="宋体"/>
          <w:b/>
          <w:sz w:val="24"/>
        </w:rPr>
        <w:t>无效投标</w:t>
      </w:r>
      <w:r>
        <w:rPr>
          <w:rFonts w:hint="eastAsia" w:ascii="宋体" w:hAnsi="宋体" w:cs="宋体"/>
          <w:sz w:val="24"/>
        </w:rPr>
        <w:t>。</w:t>
      </w:r>
    </w:p>
    <w:p w14:paraId="12C3E5F6">
      <w:pPr>
        <w:spacing w:line="500" w:lineRule="exact"/>
        <w:ind w:firstLine="480" w:firstLineChars="200"/>
        <w:rPr>
          <w:rFonts w:ascii="宋体" w:hAnsi="宋体" w:cs="宋体"/>
          <w:sz w:val="24"/>
        </w:rPr>
      </w:pPr>
      <w:r>
        <w:rPr>
          <w:rFonts w:hint="eastAsia" w:ascii="宋体" w:hAnsi="宋体" w:cs="宋体"/>
          <w:sz w:val="24"/>
        </w:rPr>
        <w:t>3.2.5供应商应充分了解该项目的总体情况以及影响投标报价的其他要素。</w:t>
      </w:r>
    </w:p>
    <w:p w14:paraId="7DBF906D">
      <w:pPr>
        <w:spacing w:line="500" w:lineRule="exact"/>
        <w:rPr>
          <w:rFonts w:ascii="宋体" w:hAnsi="宋体" w:cs="宋体"/>
          <w:b/>
          <w:sz w:val="24"/>
        </w:rPr>
      </w:pPr>
      <w:r>
        <w:rPr>
          <w:rFonts w:hint="eastAsia" w:ascii="宋体" w:hAnsi="宋体" w:cs="宋体"/>
          <w:b/>
          <w:sz w:val="24"/>
        </w:rPr>
        <w:t>3.3投标有效期</w:t>
      </w:r>
    </w:p>
    <w:p w14:paraId="41869436">
      <w:pPr>
        <w:spacing w:line="500" w:lineRule="exact"/>
        <w:ind w:firstLine="480" w:firstLineChars="200"/>
        <w:rPr>
          <w:rFonts w:ascii="宋体" w:hAnsi="宋体" w:cs="宋体"/>
          <w:sz w:val="24"/>
        </w:rPr>
      </w:pPr>
      <w:r>
        <w:rPr>
          <w:rFonts w:hint="eastAsia" w:ascii="宋体" w:hAnsi="宋体" w:cs="宋体"/>
          <w:sz w:val="24"/>
        </w:rPr>
        <w:t>3.3.1除供应商须知前附表另有约定外，投标有效期应从提交投标文件的截止之日起90天内有效。投标文件的投标有效期比规定时间短的将被视为非实质性响应而予以拒绝。</w:t>
      </w:r>
    </w:p>
    <w:p w14:paraId="4027682D">
      <w:pPr>
        <w:spacing w:line="500" w:lineRule="exact"/>
        <w:ind w:firstLine="480" w:firstLineChars="200"/>
        <w:rPr>
          <w:rFonts w:ascii="宋体" w:hAnsi="宋体" w:cs="宋体"/>
          <w:sz w:val="24"/>
        </w:rPr>
      </w:pPr>
      <w:r>
        <w:rPr>
          <w:rFonts w:hint="eastAsia" w:ascii="宋体" w:hAnsi="宋体" w:cs="宋体"/>
          <w:sz w:val="24"/>
        </w:rPr>
        <w:t>3.3.2特殊情况下，采购人可于投标有效期满之前要求供应商同意延长有效期，要求与答复均应以书面形式。供应商可以拒绝上述要求而其投标保证金不被没收。对于同意该要求的供应商，不允许其修改投标文件，但将要求其相应延长投标保证金的有效期，有关退还和没收投标保证金的规定在投标有效期的延长期内继续有效。</w:t>
      </w:r>
      <w:bookmarkEnd w:id="212"/>
      <w:bookmarkEnd w:id="213"/>
      <w:bookmarkEnd w:id="214"/>
      <w:bookmarkEnd w:id="215"/>
      <w:bookmarkStart w:id="219" w:name="_Toc99610178"/>
      <w:bookmarkStart w:id="220" w:name="_Toc167252396"/>
      <w:bookmarkStart w:id="221" w:name="_Toc99609872"/>
      <w:bookmarkStart w:id="222" w:name="_Toc99610008"/>
      <w:bookmarkStart w:id="223" w:name="_Toc99609736"/>
    </w:p>
    <w:p w14:paraId="616BCF46">
      <w:pPr>
        <w:spacing w:line="500" w:lineRule="exact"/>
        <w:rPr>
          <w:rFonts w:ascii="宋体" w:hAnsi="宋体" w:cs="宋体"/>
          <w:b/>
          <w:sz w:val="24"/>
        </w:rPr>
      </w:pPr>
      <w:r>
        <w:rPr>
          <w:rFonts w:hint="eastAsia" w:ascii="宋体" w:hAnsi="宋体" w:cs="宋体"/>
          <w:b/>
          <w:sz w:val="24"/>
        </w:rPr>
        <w:t>3.4投标保证金</w:t>
      </w:r>
    </w:p>
    <w:p w14:paraId="42E13EC6">
      <w:pPr>
        <w:spacing w:line="500" w:lineRule="exact"/>
        <w:ind w:firstLine="480" w:firstLineChars="200"/>
        <w:rPr>
          <w:rFonts w:ascii="宋体" w:hAnsi="宋体" w:cs="宋体"/>
          <w:sz w:val="24"/>
        </w:rPr>
      </w:pPr>
      <w:r>
        <w:rPr>
          <w:rFonts w:hint="eastAsia" w:ascii="宋体" w:hAnsi="宋体" w:cs="宋体"/>
          <w:sz w:val="24"/>
        </w:rPr>
        <w:t>3.4.1供应商在递交投标文件的同时，应按供应商须知前附表规定的金额、形式、时间递交投标保证金，并作为其投标文件的组成部分。供应商不按供应商须知前附表规定的金额、形式、时间提交投标保证金的，其投标文件将被视为无效。</w:t>
      </w:r>
    </w:p>
    <w:p w14:paraId="36C3874D">
      <w:pPr>
        <w:spacing w:line="500" w:lineRule="exact"/>
        <w:ind w:firstLine="480" w:firstLineChars="200"/>
        <w:rPr>
          <w:rFonts w:ascii="宋体" w:hAnsi="宋体" w:cs="宋体"/>
          <w:sz w:val="24"/>
        </w:rPr>
      </w:pPr>
      <w:r>
        <w:rPr>
          <w:rFonts w:hint="eastAsia" w:ascii="宋体" w:hAnsi="宋体" w:cs="宋体"/>
          <w:sz w:val="24"/>
        </w:rPr>
        <w:t>3.4.2有下列情形之一的，投标保证金将不予退还：</w:t>
      </w:r>
    </w:p>
    <w:p w14:paraId="392246E2">
      <w:pPr>
        <w:spacing w:line="500" w:lineRule="exact"/>
        <w:ind w:firstLine="480" w:firstLineChars="200"/>
        <w:rPr>
          <w:rFonts w:ascii="宋体" w:hAnsi="宋体" w:cs="宋体"/>
          <w:sz w:val="24"/>
        </w:rPr>
      </w:pPr>
      <w:r>
        <w:rPr>
          <w:rFonts w:hint="eastAsia" w:ascii="宋体" w:hAnsi="宋体" w:cs="宋体"/>
          <w:sz w:val="24"/>
        </w:rPr>
        <w:t>（1）供应商在提交投标文件截止时间后撤回投标文件的；</w:t>
      </w:r>
    </w:p>
    <w:p w14:paraId="436E1503">
      <w:pPr>
        <w:spacing w:line="500" w:lineRule="exact"/>
        <w:ind w:firstLine="480" w:firstLineChars="200"/>
        <w:rPr>
          <w:rFonts w:ascii="宋体" w:hAnsi="宋体" w:cs="宋体"/>
          <w:sz w:val="24"/>
        </w:rPr>
      </w:pPr>
      <w:r>
        <w:rPr>
          <w:rFonts w:hint="eastAsia" w:ascii="宋体" w:hAnsi="宋体" w:cs="宋体"/>
          <w:sz w:val="24"/>
        </w:rPr>
        <w:t>（2）供应商在投标文件中提供虚假材料的；</w:t>
      </w:r>
    </w:p>
    <w:p w14:paraId="125FB296">
      <w:pPr>
        <w:spacing w:line="500" w:lineRule="exact"/>
        <w:ind w:firstLine="480" w:firstLineChars="200"/>
        <w:rPr>
          <w:rFonts w:ascii="宋体" w:hAnsi="宋体" w:cs="宋体"/>
          <w:sz w:val="24"/>
        </w:rPr>
      </w:pPr>
      <w:r>
        <w:rPr>
          <w:rFonts w:hint="eastAsia" w:ascii="宋体" w:hAnsi="宋体" w:cs="宋体"/>
          <w:sz w:val="24"/>
        </w:rPr>
        <w:t>（3）中标人在收到中标通知书后，无正当理由不与采购人订立合同，在签订合同时向采购人提出附加条件；</w:t>
      </w:r>
    </w:p>
    <w:p w14:paraId="1095BD27">
      <w:pPr>
        <w:spacing w:line="500" w:lineRule="exact"/>
        <w:ind w:firstLine="480" w:firstLineChars="200"/>
        <w:rPr>
          <w:rFonts w:ascii="宋体" w:hAnsi="宋体" w:cs="宋体"/>
          <w:sz w:val="24"/>
        </w:rPr>
      </w:pPr>
      <w:r>
        <w:rPr>
          <w:rFonts w:hint="eastAsia" w:ascii="宋体" w:hAnsi="宋体" w:cs="宋体"/>
          <w:sz w:val="24"/>
        </w:rPr>
        <w:t>（4）供应商与采购人、其他供应商或者采购代理机构恶意串通的。</w:t>
      </w:r>
    </w:p>
    <w:p w14:paraId="713F90AE">
      <w:pPr>
        <w:spacing w:line="500" w:lineRule="exact"/>
        <w:ind w:firstLine="480" w:firstLineChars="200"/>
        <w:rPr>
          <w:rFonts w:ascii="宋体" w:hAnsi="宋体" w:cs="宋体"/>
          <w:sz w:val="24"/>
        </w:rPr>
      </w:pPr>
      <w:r>
        <w:rPr>
          <w:rFonts w:hint="eastAsia" w:ascii="宋体" w:hAnsi="宋体" w:cs="宋体"/>
          <w:sz w:val="24"/>
        </w:rPr>
        <w:t>（5）存在法律法规和本招标文件规定的投标保证金不予退还的其它情形。</w:t>
      </w:r>
    </w:p>
    <w:p w14:paraId="26515457">
      <w:pPr>
        <w:spacing w:line="500" w:lineRule="exact"/>
        <w:ind w:firstLine="482" w:firstLineChars="200"/>
        <w:rPr>
          <w:rFonts w:ascii="宋体" w:hAnsi="宋体" w:cs="宋体"/>
          <w:b/>
          <w:sz w:val="24"/>
        </w:rPr>
      </w:pPr>
      <w:r>
        <w:rPr>
          <w:rFonts w:hint="eastAsia" w:ascii="宋体" w:hAnsi="宋体" w:cs="宋体"/>
          <w:b/>
          <w:sz w:val="24"/>
        </w:rPr>
        <w:t>3.4.3</w:t>
      </w:r>
      <w:r>
        <w:rPr>
          <w:rFonts w:hint="eastAsia" w:ascii="宋体" w:hAnsi="宋体" w:cs="宋体"/>
          <w:bCs/>
          <w:sz w:val="24"/>
        </w:rPr>
        <w:t>中标人按本须知第</w:t>
      </w:r>
      <w:r>
        <w:rPr>
          <w:rFonts w:hint="eastAsia" w:ascii="宋体" w:hAnsi="宋体" w:cs="宋体"/>
          <w:bCs/>
          <w:sz w:val="24"/>
          <w:lang w:val="en-US" w:eastAsia="zh-CN"/>
        </w:rPr>
        <w:t>14.1</w:t>
      </w:r>
      <w:r>
        <w:rPr>
          <w:rFonts w:hint="eastAsia" w:ascii="宋体" w:hAnsi="宋体" w:cs="宋体"/>
          <w:bCs/>
          <w:sz w:val="24"/>
        </w:rPr>
        <w:t>条规定的要求签订合同后，</w:t>
      </w:r>
      <w:r>
        <w:rPr>
          <w:rFonts w:hint="eastAsia" w:ascii="宋体" w:hAnsi="宋体" w:cs="宋体"/>
          <w:b/>
          <w:bCs w:val="0"/>
          <w:sz w:val="24"/>
          <w:highlight w:val="none"/>
          <w:lang w:eastAsia="zh-CN"/>
        </w:rPr>
        <w:t>在</w:t>
      </w:r>
      <w:r>
        <w:rPr>
          <w:rFonts w:hint="eastAsia" w:ascii="宋体" w:hAnsi="宋体" w:cs="宋体"/>
          <w:b/>
          <w:bCs w:val="0"/>
          <w:sz w:val="24"/>
          <w:highlight w:val="none"/>
          <w:lang w:val="en-US" w:eastAsia="zh-CN"/>
        </w:rPr>
        <w:t>2天内</w:t>
      </w:r>
      <w:r>
        <w:rPr>
          <w:rFonts w:hint="eastAsia" w:ascii="宋体" w:hAnsi="宋体" w:cs="宋体"/>
          <w:b/>
          <w:sz w:val="24"/>
        </w:rPr>
        <w:t>将政府采购合同原件扫描为PDF格式发送至3634330933@qq.com邮箱，</w:t>
      </w:r>
      <w:r>
        <w:rPr>
          <w:rFonts w:hint="eastAsia" w:ascii="宋体" w:hAnsi="宋体" w:cs="宋体"/>
          <w:bCs/>
          <w:sz w:val="24"/>
        </w:rPr>
        <w:t>代理机构将在自政府采购合同签订之日起5个工作日内退还中标人的投标保证金。未中标的供应商的投标保证金将在中标通知书发出之日起5个工作日内退还</w:t>
      </w:r>
      <w:r>
        <w:rPr>
          <w:rFonts w:hint="eastAsia" w:ascii="宋体" w:hAnsi="宋体" w:cs="宋体"/>
          <w:b/>
          <w:sz w:val="24"/>
        </w:rPr>
        <w:t>（无需提供任何资料，原账户退还）。</w:t>
      </w:r>
    </w:p>
    <w:p w14:paraId="74381C67">
      <w:pPr>
        <w:spacing w:line="500" w:lineRule="exact"/>
        <w:rPr>
          <w:rFonts w:ascii="宋体" w:hAnsi="宋体" w:cs="宋体"/>
          <w:b/>
          <w:sz w:val="24"/>
        </w:rPr>
      </w:pPr>
      <w:r>
        <w:rPr>
          <w:rFonts w:hint="eastAsia" w:ascii="宋体" w:hAnsi="宋体" w:cs="宋体"/>
          <w:b/>
          <w:sz w:val="24"/>
        </w:rPr>
        <w:t>3.5投标文件编制要求</w:t>
      </w:r>
      <w:bookmarkEnd w:id="219"/>
      <w:bookmarkEnd w:id="220"/>
      <w:bookmarkEnd w:id="221"/>
      <w:bookmarkEnd w:id="222"/>
      <w:bookmarkEnd w:id="223"/>
    </w:p>
    <w:p w14:paraId="71E20E9A">
      <w:pPr>
        <w:spacing w:line="500" w:lineRule="exact"/>
        <w:ind w:left="100" w:right="114" w:firstLine="419"/>
        <w:rPr>
          <w:rFonts w:ascii="宋体" w:hAnsi="宋体" w:cs="宋体"/>
          <w:sz w:val="24"/>
        </w:rPr>
      </w:pPr>
      <w:bookmarkStart w:id="224" w:name="_Toc167252397"/>
      <w:bookmarkStart w:id="225" w:name="_Toc99610010"/>
      <w:bookmarkStart w:id="226" w:name="_Toc99609738"/>
      <w:bookmarkStart w:id="227" w:name="_Toc99610180"/>
      <w:bookmarkStart w:id="228" w:name="_Toc99609874"/>
      <w:r>
        <w:rPr>
          <w:rFonts w:hint="eastAsia" w:ascii="宋体" w:hAnsi="宋体" w:cs="宋体"/>
          <w:sz w:val="24"/>
        </w:rPr>
        <w:t>3.5.1投标文件份数见供应商须知前附表。投标文件应按“投标文件格式”进行编写，并逐项逐条回答招标文件所要求的内容，如有必要，可以增加附页，作为投标文件的组成部分。投标文件在满足招标文件实质性要求的基础上，可以提出比招标文件要求更有利于采购人的承诺。</w:t>
      </w:r>
    </w:p>
    <w:p w14:paraId="2C1C0A89">
      <w:pPr>
        <w:spacing w:line="500" w:lineRule="exact"/>
        <w:ind w:left="100" w:right="114" w:firstLine="419"/>
        <w:rPr>
          <w:rFonts w:ascii="宋体" w:hAnsi="宋体" w:cs="宋体"/>
          <w:sz w:val="24"/>
        </w:rPr>
      </w:pPr>
      <w:r>
        <w:rPr>
          <w:rFonts w:hint="eastAsia" w:ascii="宋体" w:hAnsi="宋体" w:cs="宋体"/>
          <w:sz w:val="24"/>
        </w:rPr>
        <w:t>3.5.2供应商对本招标文件的规定不允许有实质性偏离，并保证所提供的全部资料的真实性和有效性，否则视为未能对招标文件做出实质性响应。</w:t>
      </w:r>
    </w:p>
    <w:p w14:paraId="5EF3DC1C">
      <w:pPr>
        <w:spacing w:line="500" w:lineRule="exact"/>
        <w:ind w:left="100" w:right="114" w:firstLine="419"/>
        <w:rPr>
          <w:rFonts w:ascii="宋体" w:hAnsi="宋体" w:cs="宋体"/>
          <w:sz w:val="24"/>
        </w:rPr>
      </w:pPr>
      <w:r>
        <w:rPr>
          <w:rFonts w:hint="eastAsia" w:ascii="宋体" w:hAnsi="宋体" w:cs="宋体"/>
          <w:sz w:val="24"/>
        </w:rPr>
        <w:t>3.5.3招标文件中凡出现要求供应商单位落款的地方应盖供应商公章且出现法定代表人签字或其授权代理人签字的地方应由法定代表人或其授权代理人签字或加盖法人章；可以使用电子签章或使用原件的电子件（电子件指扫描件、照片等形式电子文件）；要求第三方出具的盖章件原件（如联合协议、分包意向协议、制造商授权书原件等），投标文件中应使用原件的电子件。</w:t>
      </w:r>
    </w:p>
    <w:p w14:paraId="54B2DB2D">
      <w:pPr>
        <w:spacing w:line="500" w:lineRule="exact"/>
        <w:ind w:left="100" w:right="114" w:firstLine="419"/>
        <w:rPr>
          <w:rFonts w:ascii="宋体" w:hAnsi="宋体" w:cs="宋体"/>
          <w:sz w:val="24"/>
        </w:rPr>
      </w:pPr>
      <w:r>
        <w:rPr>
          <w:rFonts w:hint="eastAsia" w:ascii="宋体" w:hAnsi="宋体" w:cs="宋体"/>
          <w:sz w:val="24"/>
        </w:rPr>
        <w:t>3.5.4本项目使用政采云平台采用全流程电子招投标。供应商根据招标文件及政采云电子招投标供应商操作手册要求编制、生成并提交电子投标文件。</w:t>
      </w:r>
    </w:p>
    <w:bookmarkEnd w:id="224"/>
    <w:bookmarkEnd w:id="225"/>
    <w:bookmarkEnd w:id="226"/>
    <w:bookmarkEnd w:id="227"/>
    <w:bookmarkEnd w:id="228"/>
    <w:p w14:paraId="47425FE2">
      <w:pPr>
        <w:tabs>
          <w:tab w:val="left" w:pos="312"/>
        </w:tabs>
        <w:spacing w:line="500" w:lineRule="exact"/>
        <w:outlineLvl w:val="0"/>
        <w:rPr>
          <w:rFonts w:ascii="宋体" w:hAnsi="宋体" w:cs="宋体"/>
          <w:b/>
          <w:sz w:val="24"/>
        </w:rPr>
      </w:pPr>
      <w:bookmarkStart w:id="229" w:name="_Toc141870326"/>
      <w:bookmarkStart w:id="230" w:name="_Toc149300668"/>
      <w:bookmarkStart w:id="231" w:name="_Toc2762"/>
      <w:bookmarkStart w:id="232" w:name="_Toc16887"/>
      <w:bookmarkStart w:id="233" w:name="_Toc5188"/>
      <w:bookmarkStart w:id="234" w:name="_Toc141969790"/>
      <w:bookmarkStart w:id="235" w:name="_Toc26430"/>
      <w:bookmarkStart w:id="236" w:name="_Toc14201"/>
      <w:bookmarkStart w:id="237" w:name="_Toc149300444"/>
      <w:bookmarkStart w:id="238" w:name="_Toc148084467"/>
      <w:bookmarkStart w:id="239" w:name="_Toc99609876"/>
      <w:bookmarkStart w:id="240" w:name="_Toc99609740"/>
      <w:bookmarkStart w:id="241" w:name="_Toc99610012"/>
      <w:bookmarkStart w:id="242" w:name="_Toc99610182"/>
      <w:r>
        <w:rPr>
          <w:rFonts w:hint="eastAsia" w:ascii="宋体" w:hAnsi="宋体" w:cs="宋体"/>
          <w:b/>
          <w:sz w:val="24"/>
        </w:rPr>
        <w:t>4.投标</w:t>
      </w:r>
      <w:bookmarkEnd w:id="229"/>
      <w:bookmarkEnd w:id="230"/>
      <w:bookmarkEnd w:id="231"/>
      <w:bookmarkEnd w:id="232"/>
      <w:bookmarkEnd w:id="233"/>
      <w:bookmarkEnd w:id="234"/>
      <w:bookmarkEnd w:id="235"/>
      <w:bookmarkEnd w:id="236"/>
      <w:bookmarkEnd w:id="237"/>
      <w:bookmarkEnd w:id="238"/>
      <w:r>
        <w:rPr>
          <w:rFonts w:hint="eastAsia" w:ascii="宋体" w:hAnsi="宋体" w:cs="宋体"/>
          <w:b/>
          <w:sz w:val="24"/>
        </w:rPr>
        <w:t>（本项目</w:t>
      </w:r>
      <w:r>
        <w:rPr>
          <w:rFonts w:hint="eastAsia" w:ascii="宋体" w:hAnsi="宋体" w:cs="宋体"/>
          <w:b/>
          <w:sz w:val="24"/>
          <w:lang w:val="en-US" w:eastAsia="zh-CN"/>
        </w:rPr>
        <w:t>为全流程电子标，本章所列纸质材料密封装订均</w:t>
      </w:r>
      <w:r>
        <w:rPr>
          <w:rFonts w:hint="eastAsia" w:ascii="宋体" w:hAnsi="宋体" w:cs="宋体"/>
          <w:b/>
          <w:sz w:val="24"/>
        </w:rPr>
        <w:t>不适用）</w:t>
      </w:r>
    </w:p>
    <w:p w14:paraId="74D1741E">
      <w:pPr>
        <w:spacing w:line="500" w:lineRule="exact"/>
        <w:rPr>
          <w:rFonts w:ascii="宋体" w:hAnsi="宋体" w:cs="宋体"/>
          <w:b/>
          <w:bCs/>
          <w:sz w:val="24"/>
        </w:rPr>
      </w:pPr>
      <w:r>
        <w:rPr>
          <w:rFonts w:hint="eastAsia" w:ascii="宋体" w:hAnsi="宋体" w:cs="宋体"/>
          <w:b/>
          <w:sz w:val="24"/>
        </w:rPr>
        <w:t>4.1</w:t>
      </w:r>
      <w:bookmarkEnd w:id="239"/>
      <w:bookmarkEnd w:id="240"/>
      <w:bookmarkEnd w:id="241"/>
      <w:bookmarkEnd w:id="242"/>
      <w:bookmarkStart w:id="243" w:name="_Toc99610027"/>
      <w:bookmarkStart w:id="244" w:name="_Toc99609891"/>
      <w:bookmarkStart w:id="245" w:name="_Toc167252409"/>
      <w:bookmarkStart w:id="246" w:name="_Toc99610197"/>
      <w:bookmarkStart w:id="247" w:name="_Toc99609755"/>
      <w:r>
        <w:rPr>
          <w:rFonts w:ascii="宋体" w:hAnsi="宋体" w:cs="宋体"/>
          <w:b/>
          <w:sz w:val="24"/>
        </w:rPr>
        <w:t>投标文件的装订、密封和标记</w:t>
      </w:r>
    </w:p>
    <w:p w14:paraId="6F845FC0">
      <w:pPr>
        <w:spacing w:line="500" w:lineRule="exact"/>
        <w:ind w:left="100" w:right="114" w:firstLine="419"/>
        <w:rPr>
          <w:rFonts w:ascii="宋体" w:hAnsi="宋体" w:cs="宋体"/>
          <w:sz w:val="24"/>
        </w:rPr>
      </w:pPr>
      <w:r>
        <w:rPr>
          <w:rFonts w:hint="eastAsia" w:ascii="宋体" w:hAnsi="宋体" w:cs="宋体"/>
          <w:sz w:val="24"/>
        </w:rPr>
        <w:t>4.1</w:t>
      </w:r>
      <w:r>
        <w:rPr>
          <w:rFonts w:ascii="宋体" w:hAnsi="宋体" w:cs="宋体"/>
          <w:sz w:val="24"/>
        </w:rPr>
        <w:t>.1投标文件装订</w:t>
      </w:r>
      <w:r>
        <w:rPr>
          <w:rFonts w:hint="eastAsia" w:ascii="宋体" w:hAnsi="宋体" w:cs="宋体"/>
          <w:sz w:val="24"/>
        </w:rPr>
        <w:t>密封</w:t>
      </w:r>
      <w:r>
        <w:rPr>
          <w:rFonts w:ascii="宋体" w:hAnsi="宋体" w:cs="宋体"/>
          <w:sz w:val="24"/>
        </w:rPr>
        <w:t>要求：</w:t>
      </w:r>
      <w:r>
        <w:rPr>
          <w:rFonts w:hint="eastAsia" w:ascii="宋体" w:hAnsi="宋体" w:cs="宋体"/>
          <w:sz w:val="24"/>
        </w:rPr>
        <w:t>投标装订不得以活页方式装订（</w:t>
      </w:r>
      <w:r>
        <w:rPr>
          <w:rFonts w:hint="eastAsia" w:ascii="宋体" w:hAnsi="宋体" w:cs="宋体"/>
          <w:bCs/>
          <w:sz w:val="24"/>
        </w:rPr>
        <w:t>开标一览表</w:t>
      </w:r>
      <w:r>
        <w:rPr>
          <w:rFonts w:hint="eastAsia" w:ascii="宋体" w:hAnsi="宋体" w:cs="宋体"/>
          <w:sz w:val="24"/>
        </w:rPr>
        <w:t>），不可拆装(如打孔、鸭嘴夹等)</w:t>
      </w:r>
      <w:r>
        <w:rPr>
          <w:rFonts w:ascii="宋体" w:hAnsi="宋体" w:cs="宋体"/>
          <w:sz w:val="24"/>
        </w:rPr>
        <w:t>。</w:t>
      </w:r>
      <w:r>
        <w:rPr>
          <w:rFonts w:hint="eastAsia" w:ascii="宋体" w:hAnsi="宋体" w:cs="宋体"/>
          <w:sz w:val="24"/>
        </w:rPr>
        <w:t>开标一览表单独密封在一个密封袋中；资格证明文件正、副本密封在同一密封袋中；商务技术文件正、副本密封在同一密封袋中；电子版投标文件单独密封（共四个密封袋）；并在所有封袋的封口处加盖供应商单位公章。</w:t>
      </w:r>
    </w:p>
    <w:p w14:paraId="0B990604">
      <w:pPr>
        <w:spacing w:line="500" w:lineRule="exact"/>
        <w:ind w:left="100" w:right="114" w:firstLine="419"/>
        <w:rPr>
          <w:rFonts w:ascii="宋体" w:hAnsi="宋体" w:cs="宋体"/>
          <w:sz w:val="24"/>
        </w:rPr>
      </w:pPr>
      <w:r>
        <w:rPr>
          <w:rFonts w:hint="eastAsia" w:ascii="宋体" w:hAnsi="宋体" w:cs="宋体"/>
          <w:sz w:val="24"/>
        </w:rPr>
        <w:t>4.1</w:t>
      </w:r>
      <w:r>
        <w:rPr>
          <w:rFonts w:ascii="宋体" w:hAnsi="宋体" w:cs="宋体"/>
          <w:sz w:val="24"/>
        </w:rPr>
        <w:t>.</w:t>
      </w:r>
      <w:r>
        <w:rPr>
          <w:rFonts w:hint="eastAsia" w:ascii="宋体" w:hAnsi="宋体" w:cs="宋体"/>
          <w:sz w:val="24"/>
        </w:rPr>
        <w:t>2投标文件封套上应写明的内容见供应商须知前附表。</w:t>
      </w:r>
    </w:p>
    <w:p w14:paraId="00C4080F">
      <w:pPr>
        <w:spacing w:line="500" w:lineRule="exact"/>
        <w:ind w:left="100" w:right="114" w:firstLine="419"/>
        <w:rPr>
          <w:rFonts w:ascii="宋体" w:hAnsi="宋体" w:cs="宋体"/>
          <w:sz w:val="24"/>
        </w:rPr>
      </w:pPr>
      <w:r>
        <w:rPr>
          <w:rFonts w:hint="eastAsia" w:ascii="宋体" w:hAnsi="宋体" w:cs="宋体"/>
          <w:sz w:val="24"/>
        </w:rPr>
        <w:t>4.1</w:t>
      </w:r>
      <w:r>
        <w:rPr>
          <w:rFonts w:ascii="宋体" w:hAnsi="宋体" w:cs="宋体"/>
          <w:sz w:val="24"/>
        </w:rPr>
        <w:t>.</w:t>
      </w:r>
      <w:r>
        <w:rPr>
          <w:rFonts w:hint="eastAsia" w:ascii="宋体" w:hAnsi="宋体" w:cs="宋体"/>
          <w:sz w:val="24"/>
        </w:rPr>
        <w:t>3采购代理机构</w:t>
      </w:r>
      <w:r>
        <w:rPr>
          <w:rFonts w:ascii="宋体" w:hAnsi="宋体" w:cs="宋体"/>
          <w:sz w:val="24"/>
        </w:rPr>
        <w:t>对误投或过早启封</w:t>
      </w:r>
      <w:r>
        <w:rPr>
          <w:rFonts w:hint="eastAsia" w:ascii="宋体" w:hAnsi="宋体" w:cs="宋体"/>
          <w:sz w:val="24"/>
        </w:rPr>
        <w:t>投标文件</w:t>
      </w:r>
      <w:r>
        <w:rPr>
          <w:rFonts w:ascii="宋体" w:hAnsi="宋体" w:cs="宋体"/>
          <w:sz w:val="24"/>
        </w:rPr>
        <w:t>概不负责。</w:t>
      </w:r>
    </w:p>
    <w:p w14:paraId="19818B6A">
      <w:pPr>
        <w:spacing w:line="500" w:lineRule="exact"/>
        <w:rPr>
          <w:rFonts w:ascii="宋体" w:hAnsi="宋体" w:cs="Arial"/>
          <w:b/>
          <w:sz w:val="24"/>
        </w:rPr>
      </w:pPr>
      <w:r>
        <w:rPr>
          <w:rFonts w:hint="eastAsia" w:ascii="宋体" w:hAnsi="宋体" w:cs="宋体"/>
          <w:b/>
          <w:sz w:val="24"/>
        </w:rPr>
        <w:t>4.2</w:t>
      </w:r>
      <w:r>
        <w:rPr>
          <w:rFonts w:ascii="宋体" w:hAnsi="宋体" w:cs="Arial"/>
          <w:b/>
          <w:sz w:val="24"/>
        </w:rPr>
        <w:t>投标文件的</w:t>
      </w:r>
      <w:r>
        <w:rPr>
          <w:rFonts w:hint="eastAsia" w:ascii="宋体" w:hAnsi="宋体" w:cs="Arial"/>
          <w:b/>
          <w:sz w:val="24"/>
        </w:rPr>
        <w:t>提交</w:t>
      </w:r>
    </w:p>
    <w:p w14:paraId="1EC2D9CC">
      <w:pPr>
        <w:spacing w:line="500" w:lineRule="exact"/>
        <w:ind w:right="114" w:firstLine="480" w:firstLineChars="200"/>
        <w:rPr>
          <w:rFonts w:ascii="宋体" w:hAnsi="宋体"/>
          <w:sz w:val="24"/>
        </w:rPr>
      </w:pPr>
      <w:r>
        <w:rPr>
          <w:rFonts w:hint="eastAsia" w:ascii="宋体" w:hAnsi="宋体"/>
          <w:sz w:val="24"/>
        </w:rPr>
        <w:t>4.2.1供应商应在供应商须知前附表规定的地点及投标截止时间前递交投标文件。采购人收到投标文件后，向供应商出具接收凭证。</w:t>
      </w:r>
    </w:p>
    <w:p w14:paraId="3E347D22">
      <w:pPr>
        <w:spacing w:line="500" w:lineRule="exact"/>
        <w:ind w:right="114" w:firstLine="480" w:firstLineChars="200"/>
        <w:rPr>
          <w:rFonts w:ascii="宋体" w:hAnsi="宋体"/>
          <w:sz w:val="24"/>
        </w:rPr>
      </w:pPr>
      <w:r>
        <w:rPr>
          <w:rFonts w:hint="eastAsia" w:ascii="宋体" w:hAnsi="宋体"/>
          <w:sz w:val="24"/>
        </w:rPr>
        <w:t>4.2.2投标文件拒绝接收的情形</w:t>
      </w:r>
    </w:p>
    <w:p w14:paraId="1086587D">
      <w:pPr>
        <w:spacing w:line="500" w:lineRule="exact"/>
        <w:ind w:right="114" w:firstLine="480" w:firstLineChars="200"/>
        <w:rPr>
          <w:rFonts w:ascii="宋体" w:hAnsi="宋体"/>
          <w:sz w:val="24"/>
        </w:rPr>
      </w:pPr>
      <w:r>
        <w:rPr>
          <w:rFonts w:hint="eastAsia" w:ascii="宋体" w:hAnsi="宋体"/>
          <w:sz w:val="24"/>
        </w:rPr>
        <w:t>（1）未按要求密封的投标文件，采购人将予以拒收。</w:t>
      </w:r>
    </w:p>
    <w:p w14:paraId="3308A3E8">
      <w:pPr>
        <w:spacing w:line="500" w:lineRule="exact"/>
        <w:ind w:right="114" w:firstLine="480" w:firstLineChars="200"/>
        <w:rPr>
          <w:rFonts w:ascii="宋体" w:hAnsi="宋体"/>
          <w:sz w:val="24"/>
        </w:rPr>
      </w:pPr>
      <w:r>
        <w:rPr>
          <w:rFonts w:hint="eastAsia" w:ascii="宋体" w:hAnsi="宋体"/>
          <w:sz w:val="24"/>
        </w:rPr>
        <w:t>（2）逾期送达的投标文件，采购人将予以拒收。</w:t>
      </w:r>
    </w:p>
    <w:p w14:paraId="096251C8">
      <w:pPr>
        <w:spacing w:line="500" w:lineRule="exact"/>
        <w:ind w:right="114" w:firstLine="480" w:firstLineChars="200"/>
        <w:rPr>
          <w:rFonts w:ascii="宋体" w:hAnsi="宋体"/>
          <w:sz w:val="24"/>
        </w:rPr>
      </w:pPr>
      <w:r>
        <w:rPr>
          <w:rFonts w:hint="eastAsia" w:ascii="宋体" w:hAnsi="宋体"/>
          <w:sz w:val="24"/>
        </w:rPr>
        <w:t>（3）法律法规及招标文件规定的其他情形。</w:t>
      </w:r>
    </w:p>
    <w:p w14:paraId="734198E4">
      <w:pPr>
        <w:spacing w:line="500" w:lineRule="exact"/>
        <w:rPr>
          <w:rFonts w:ascii="宋体" w:hAnsi="宋体" w:cs="宋体"/>
          <w:b/>
          <w:sz w:val="24"/>
        </w:rPr>
      </w:pPr>
      <w:r>
        <w:rPr>
          <w:rFonts w:hint="eastAsia" w:ascii="宋体" w:hAnsi="宋体" w:cs="宋体"/>
          <w:b/>
          <w:sz w:val="24"/>
        </w:rPr>
        <w:t>4.3投标文件的修改和撤</w:t>
      </w:r>
      <w:bookmarkEnd w:id="243"/>
      <w:bookmarkEnd w:id="244"/>
      <w:bookmarkEnd w:id="245"/>
      <w:bookmarkEnd w:id="246"/>
      <w:bookmarkEnd w:id="247"/>
      <w:r>
        <w:rPr>
          <w:rFonts w:hint="eastAsia" w:ascii="宋体" w:hAnsi="宋体" w:cs="宋体"/>
          <w:b/>
          <w:sz w:val="24"/>
        </w:rPr>
        <w:t>回</w:t>
      </w:r>
    </w:p>
    <w:p w14:paraId="47415344">
      <w:pPr>
        <w:spacing w:line="500" w:lineRule="exact"/>
        <w:ind w:firstLine="480" w:firstLineChars="200"/>
        <w:rPr>
          <w:rFonts w:ascii="宋体" w:hAnsi="宋体"/>
          <w:sz w:val="24"/>
        </w:rPr>
      </w:pPr>
      <w:bookmarkStart w:id="248" w:name="_Toc167460124"/>
      <w:bookmarkStart w:id="249" w:name="_Toc99609756"/>
      <w:bookmarkStart w:id="250" w:name="_Toc23197"/>
      <w:bookmarkStart w:id="251" w:name="_Toc1941"/>
      <w:bookmarkStart w:id="252" w:name="_Toc99610135"/>
      <w:bookmarkStart w:id="253" w:name="_Toc14807"/>
      <w:bookmarkStart w:id="254" w:name="_Toc99609892"/>
      <w:bookmarkStart w:id="255" w:name="_Toc17866"/>
      <w:bookmarkStart w:id="256" w:name="_Toc99610028"/>
      <w:bookmarkStart w:id="257" w:name="_Toc99610198"/>
      <w:r>
        <w:rPr>
          <w:rFonts w:hint="eastAsia" w:ascii="宋体" w:hAnsi="宋体"/>
          <w:sz w:val="24"/>
        </w:rPr>
        <w:t>4.3</w:t>
      </w:r>
      <w:r>
        <w:rPr>
          <w:rFonts w:ascii="宋体" w:hAnsi="宋体"/>
          <w:sz w:val="24"/>
        </w:rPr>
        <w:t>.1</w:t>
      </w:r>
      <w:r>
        <w:rPr>
          <w:rFonts w:hint="eastAsia" w:ascii="宋体" w:hAnsi="宋体"/>
          <w:sz w:val="24"/>
        </w:rPr>
        <w:t>供应商在投标截止时间前，可以对所递交的投标文件进行补充、修改或者撤回，并书面通知采购人或者采购代理机构。补充、修改的内容应当按照招标文件要求签署、盖章、密封后，作为投标文件的组成部分。</w:t>
      </w:r>
    </w:p>
    <w:p w14:paraId="260F3AC9">
      <w:pPr>
        <w:spacing w:line="500" w:lineRule="exact"/>
        <w:ind w:firstLine="480" w:firstLineChars="200"/>
        <w:rPr>
          <w:rFonts w:ascii="宋体" w:hAnsi="宋体"/>
          <w:sz w:val="24"/>
        </w:rPr>
      </w:pPr>
      <w:r>
        <w:rPr>
          <w:rFonts w:hint="eastAsia" w:ascii="宋体" w:hAnsi="宋体"/>
          <w:sz w:val="24"/>
        </w:rPr>
        <w:t>4.3</w:t>
      </w:r>
      <w:r>
        <w:rPr>
          <w:rFonts w:ascii="宋体" w:hAnsi="宋体"/>
          <w:sz w:val="24"/>
        </w:rPr>
        <w:t>.</w:t>
      </w:r>
      <w:r>
        <w:rPr>
          <w:rFonts w:hint="eastAsia" w:ascii="宋体" w:hAnsi="宋体"/>
          <w:sz w:val="24"/>
        </w:rPr>
        <w:t>2投标截止时间后，供应商不得撤回或修改投标文件。</w:t>
      </w:r>
    </w:p>
    <w:p w14:paraId="313F7166">
      <w:pPr>
        <w:spacing w:line="500" w:lineRule="exact"/>
        <w:ind w:firstLine="480" w:firstLineChars="200"/>
        <w:rPr>
          <w:rFonts w:ascii="宋体" w:hAnsi="宋体"/>
          <w:sz w:val="24"/>
        </w:rPr>
      </w:pPr>
      <w:r>
        <w:rPr>
          <w:rFonts w:hint="eastAsia" w:ascii="宋体" w:hAnsi="宋体"/>
          <w:sz w:val="24"/>
        </w:rPr>
        <w:t>4.3</w:t>
      </w:r>
      <w:r>
        <w:rPr>
          <w:rFonts w:ascii="宋体" w:hAnsi="宋体"/>
          <w:sz w:val="24"/>
        </w:rPr>
        <w:t>.</w:t>
      </w:r>
      <w:r>
        <w:rPr>
          <w:rFonts w:hint="eastAsia" w:ascii="宋体" w:hAnsi="宋体"/>
          <w:sz w:val="24"/>
        </w:rPr>
        <w:t>3</w:t>
      </w:r>
      <w:r>
        <w:rPr>
          <w:rFonts w:ascii="宋体" w:hAnsi="宋体"/>
          <w:sz w:val="24"/>
        </w:rPr>
        <w:t>供应商在提交投标文件截止时间后，供应商不得补充、修改、替代或撤回其投标文件</w:t>
      </w:r>
      <w:r>
        <w:rPr>
          <w:rFonts w:hint="eastAsia" w:ascii="宋体" w:hAnsi="宋体"/>
          <w:sz w:val="24"/>
        </w:rPr>
        <w:t>，</w:t>
      </w:r>
      <w:r>
        <w:rPr>
          <w:rFonts w:ascii="宋体" w:hAnsi="宋体"/>
          <w:sz w:val="24"/>
        </w:rPr>
        <w:t>供应商撤回投标文件的，其投标保证金将被没收。</w:t>
      </w:r>
    </w:p>
    <w:p w14:paraId="04842692">
      <w:pPr>
        <w:pStyle w:val="15"/>
        <w:spacing w:line="500" w:lineRule="exact"/>
        <w:rPr>
          <w:rFonts w:ascii="宋体" w:hAnsi="宋体" w:eastAsia="宋体"/>
          <w:spacing w:val="0"/>
          <w:sz w:val="24"/>
          <w:szCs w:val="24"/>
        </w:rPr>
      </w:pPr>
      <w:r>
        <w:rPr>
          <w:rFonts w:hint="eastAsia" w:ascii="宋体" w:hAnsi="宋体" w:eastAsia="宋体"/>
          <w:spacing w:val="0"/>
          <w:sz w:val="24"/>
          <w:szCs w:val="24"/>
        </w:rPr>
        <w:t>4.3.4修改的内容为投标文件的组成部分。修改的投标文件应按照本章第3.5.3（1）条的规定进行编制、密封、标记和递交，并标明“修改文件”的字样。</w:t>
      </w:r>
    </w:p>
    <w:p w14:paraId="627EA750">
      <w:pPr>
        <w:spacing w:line="500" w:lineRule="exact"/>
        <w:outlineLvl w:val="0"/>
        <w:rPr>
          <w:rFonts w:ascii="宋体" w:hAnsi="宋体" w:cs="宋体"/>
          <w:b/>
          <w:sz w:val="24"/>
        </w:rPr>
      </w:pPr>
      <w:bookmarkStart w:id="258" w:name="_Toc149300445"/>
      <w:bookmarkStart w:id="259" w:name="_Toc141870327"/>
      <w:bookmarkStart w:id="260" w:name="_Toc148084468"/>
      <w:bookmarkStart w:id="261" w:name="_Toc141969791"/>
      <w:bookmarkStart w:id="262" w:name="_Toc27107"/>
      <w:bookmarkStart w:id="263" w:name="_Toc149300669"/>
      <w:r>
        <w:rPr>
          <w:rFonts w:hint="eastAsia" w:ascii="宋体" w:hAnsi="宋体" w:cs="宋体"/>
          <w:b/>
          <w:sz w:val="24"/>
        </w:rPr>
        <w:t>5.开标</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Start w:id="264" w:name="_Toc99610199"/>
      <w:bookmarkStart w:id="265" w:name="_Toc99609757"/>
      <w:bookmarkStart w:id="266" w:name="_Toc99609893"/>
      <w:bookmarkStart w:id="267" w:name="_Toc99610029"/>
    </w:p>
    <w:bookmarkEnd w:id="264"/>
    <w:bookmarkEnd w:id="265"/>
    <w:bookmarkEnd w:id="266"/>
    <w:bookmarkEnd w:id="267"/>
    <w:p w14:paraId="37FBE70E">
      <w:pPr>
        <w:spacing w:line="500" w:lineRule="exact"/>
        <w:rPr>
          <w:rFonts w:ascii="宋体" w:hAnsi="宋体" w:cs="宋体"/>
          <w:b/>
          <w:sz w:val="24"/>
        </w:rPr>
      </w:pPr>
      <w:r>
        <w:rPr>
          <w:rFonts w:hint="eastAsia" w:ascii="宋体" w:hAnsi="宋体" w:cs="宋体"/>
          <w:b/>
          <w:sz w:val="24"/>
        </w:rPr>
        <w:t>5.1开标时间和地点</w:t>
      </w:r>
    </w:p>
    <w:p w14:paraId="1E11A1BA">
      <w:pPr>
        <w:spacing w:line="500" w:lineRule="exact"/>
        <w:ind w:firstLine="480" w:firstLineChars="200"/>
        <w:rPr>
          <w:rFonts w:ascii="宋体" w:hAnsi="宋体"/>
          <w:sz w:val="24"/>
        </w:rPr>
      </w:pPr>
      <w:r>
        <w:rPr>
          <w:rFonts w:hint="eastAsia" w:ascii="宋体" w:hAnsi="宋体"/>
          <w:sz w:val="24"/>
        </w:rPr>
        <w:t>5.1</w:t>
      </w:r>
      <w:r>
        <w:rPr>
          <w:rFonts w:ascii="宋体" w:hAnsi="宋体"/>
          <w:sz w:val="24"/>
        </w:rPr>
        <w:t>.1</w:t>
      </w:r>
      <w:r>
        <w:rPr>
          <w:rFonts w:hint="eastAsia" w:ascii="宋体" w:hAnsi="宋体"/>
          <w:sz w:val="24"/>
        </w:rPr>
        <w:t>本项目开标的时间、地点见供应商须知前附表。</w:t>
      </w:r>
    </w:p>
    <w:p w14:paraId="0DDC6E97">
      <w:pPr>
        <w:spacing w:line="500" w:lineRule="exact"/>
        <w:ind w:firstLine="480" w:firstLineChars="200"/>
        <w:rPr>
          <w:rFonts w:ascii="宋体" w:hAnsi="宋体"/>
          <w:sz w:val="24"/>
        </w:rPr>
      </w:pPr>
      <w:r>
        <w:rPr>
          <w:rFonts w:hint="eastAsia" w:ascii="宋体" w:hAnsi="宋体"/>
          <w:sz w:val="24"/>
        </w:rPr>
        <w:t>5.1.2采购代理机构</w:t>
      </w:r>
      <w:r>
        <w:rPr>
          <w:rFonts w:ascii="宋体" w:hAnsi="宋体"/>
          <w:sz w:val="24"/>
        </w:rPr>
        <w:t>将会同</w:t>
      </w:r>
      <w:r>
        <w:rPr>
          <w:rFonts w:hint="eastAsia" w:ascii="宋体" w:hAnsi="宋体"/>
          <w:sz w:val="24"/>
        </w:rPr>
        <w:t>采购人按供应商须知前附表规定的时间及地点</w:t>
      </w:r>
      <w:r>
        <w:rPr>
          <w:rFonts w:ascii="宋体" w:hAnsi="宋体"/>
          <w:sz w:val="24"/>
        </w:rPr>
        <w:t>举行开标会</w:t>
      </w:r>
      <w:r>
        <w:rPr>
          <w:rFonts w:hint="eastAsia" w:ascii="宋体" w:hAnsi="宋体"/>
          <w:sz w:val="24"/>
        </w:rPr>
        <w:t>，采购人邀请所有供应商参加</w:t>
      </w:r>
      <w:r>
        <w:rPr>
          <w:rFonts w:ascii="宋体" w:hAnsi="宋体"/>
          <w:sz w:val="24"/>
        </w:rPr>
        <w:t>开标会</w:t>
      </w:r>
      <w:r>
        <w:rPr>
          <w:rFonts w:hint="eastAsia" w:ascii="宋体" w:hAnsi="宋体"/>
          <w:sz w:val="24"/>
        </w:rPr>
        <w:t>。</w:t>
      </w:r>
    </w:p>
    <w:p w14:paraId="5F241DC0">
      <w:pPr>
        <w:spacing w:line="500" w:lineRule="exact"/>
        <w:rPr>
          <w:rFonts w:ascii="宋体" w:hAnsi="宋体" w:cs="宋体"/>
          <w:b/>
          <w:sz w:val="24"/>
        </w:rPr>
      </w:pPr>
      <w:r>
        <w:rPr>
          <w:rFonts w:hint="eastAsia" w:ascii="宋体" w:hAnsi="宋体" w:cs="宋体"/>
          <w:b/>
          <w:sz w:val="24"/>
        </w:rPr>
        <w:t>5.2开标程序</w:t>
      </w:r>
    </w:p>
    <w:p w14:paraId="4AA55F7F">
      <w:pPr>
        <w:spacing w:line="500" w:lineRule="exact"/>
        <w:ind w:firstLine="480" w:firstLineChars="200"/>
        <w:rPr>
          <w:rFonts w:ascii="宋体" w:hAnsi="宋体" w:cs="宋体"/>
          <w:sz w:val="24"/>
        </w:rPr>
      </w:pPr>
      <w:bookmarkStart w:id="268" w:name="_Toc23634"/>
      <w:r>
        <w:rPr>
          <w:rFonts w:hint="eastAsia" w:ascii="宋体" w:hAnsi="宋体" w:cs="宋体"/>
          <w:sz w:val="24"/>
        </w:rPr>
        <w:t>5.2.1主持人按下列程序进行开标：</w:t>
      </w:r>
    </w:p>
    <w:p w14:paraId="47D8C711">
      <w:pPr>
        <w:spacing w:line="500" w:lineRule="exact"/>
        <w:ind w:firstLine="480" w:firstLineChars="200"/>
        <w:rPr>
          <w:rFonts w:ascii="宋体" w:hAnsi="宋体" w:cs="宋体"/>
          <w:sz w:val="24"/>
        </w:rPr>
      </w:pPr>
      <w:r>
        <w:rPr>
          <w:rFonts w:hint="eastAsia" w:ascii="宋体" w:hAnsi="宋体" w:cs="宋体"/>
          <w:sz w:val="24"/>
        </w:rPr>
        <w:t>（1）宣布开标纪律；</w:t>
      </w:r>
    </w:p>
    <w:p w14:paraId="44E314DF">
      <w:pPr>
        <w:spacing w:line="500" w:lineRule="exact"/>
        <w:ind w:firstLine="480" w:firstLineChars="200"/>
        <w:rPr>
          <w:rFonts w:ascii="宋体" w:hAnsi="宋体" w:cs="宋体"/>
          <w:sz w:val="24"/>
        </w:rPr>
      </w:pPr>
      <w:r>
        <w:rPr>
          <w:rFonts w:hint="eastAsia" w:ascii="宋体" w:hAnsi="宋体" w:cs="宋体"/>
          <w:sz w:val="24"/>
        </w:rPr>
        <w:t>（2）公布在投标截止时间前递交投标文件的供应商名称；</w:t>
      </w:r>
    </w:p>
    <w:p w14:paraId="1972520F">
      <w:pPr>
        <w:spacing w:line="500" w:lineRule="exact"/>
        <w:ind w:firstLine="480" w:firstLineChars="200"/>
        <w:rPr>
          <w:rFonts w:ascii="宋体" w:hAnsi="宋体" w:cs="宋体"/>
          <w:sz w:val="24"/>
        </w:rPr>
      </w:pPr>
      <w:r>
        <w:rPr>
          <w:rFonts w:hint="eastAsia" w:ascii="宋体" w:hAnsi="宋体" w:cs="宋体"/>
          <w:sz w:val="24"/>
        </w:rPr>
        <w:t>（3）宣布开标人、唱标人、记录人、监督人等有关人员姓名；</w:t>
      </w:r>
    </w:p>
    <w:p w14:paraId="7DEC584C">
      <w:pPr>
        <w:spacing w:line="500" w:lineRule="exact"/>
        <w:ind w:firstLine="480" w:firstLineChars="200"/>
        <w:rPr>
          <w:rFonts w:ascii="宋体" w:hAnsi="宋体" w:cs="宋体"/>
          <w:sz w:val="24"/>
        </w:rPr>
      </w:pPr>
      <w:r>
        <w:rPr>
          <w:rFonts w:hint="eastAsia" w:ascii="宋体" w:hAnsi="宋体" w:cs="宋体"/>
          <w:sz w:val="24"/>
        </w:rPr>
        <w:t>（4）投标文件解密，供应商根据政采云电子招投标供应商操作手册在开标截止时间使用CA锁解密；</w:t>
      </w:r>
    </w:p>
    <w:p w14:paraId="766CA458">
      <w:pPr>
        <w:spacing w:line="500" w:lineRule="exact"/>
        <w:ind w:firstLine="480" w:firstLineChars="200"/>
        <w:rPr>
          <w:rFonts w:ascii="宋体" w:hAnsi="宋体" w:cs="宋体"/>
          <w:sz w:val="24"/>
        </w:rPr>
      </w:pPr>
      <w:r>
        <w:rPr>
          <w:rFonts w:hint="eastAsia" w:ascii="宋体" w:hAnsi="宋体" w:cs="宋体"/>
          <w:sz w:val="24"/>
        </w:rPr>
        <w:t>（5）公布招标项目名称、供应商名称、投标保证金的递交情况、投标报价等内容，并记录在案；</w:t>
      </w:r>
    </w:p>
    <w:p w14:paraId="4F670131">
      <w:pPr>
        <w:spacing w:line="500" w:lineRule="exact"/>
        <w:ind w:firstLine="480" w:firstLineChars="200"/>
        <w:rPr>
          <w:rFonts w:ascii="宋体" w:hAnsi="宋体" w:cs="宋体"/>
          <w:sz w:val="24"/>
        </w:rPr>
      </w:pPr>
      <w:r>
        <w:rPr>
          <w:rFonts w:hint="eastAsia" w:ascii="宋体" w:hAnsi="宋体" w:cs="宋体"/>
          <w:sz w:val="24"/>
        </w:rPr>
        <w:t>（6）供应商代表、监督人、记录人等有关人员在开标记录上签字确认；</w:t>
      </w:r>
    </w:p>
    <w:p w14:paraId="7067650E">
      <w:pPr>
        <w:spacing w:line="500" w:lineRule="exact"/>
        <w:ind w:firstLine="480" w:firstLineChars="200"/>
        <w:rPr>
          <w:rFonts w:ascii="宋体" w:hAnsi="宋体" w:cs="宋体"/>
          <w:sz w:val="24"/>
        </w:rPr>
      </w:pPr>
      <w:r>
        <w:rPr>
          <w:rFonts w:hint="eastAsia" w:ascii="宋体" w:hAnsi="宋体" w:cs="宋体"/>
          <w:sz w:val="24"/>
        </w:rPr>
        <w:t>（7）开标结束。</w:t>
      </w:r>
    </w:p>
    <w:p w14:paraId="73F1AFE7">
      <w:pPr>
        <w:spacing w:line="500" w:lineRule="exact"/>
        <w:ind w:firstLine="480" w:firstLineChars="200"/>
        <w:rPr>
          <w:rFonts w:ascii="宋体" w:hAnsi="宋体" w:cs="宋体"/>
          <w:sz w:val="24"/>
        </w:rPr>
      </w:pPr>
      <w:r>
        <w:rPr>
          <w:rFonts w:hint="eastAsia" w:ascii="宋体" w:hAnsi="宋体" w:cs="宋体"/>
          <w:sz w:val="24"/>
        </w:rPr>
        <w:t>5.2.2开标异议：供应商对开标有异议的，应当在开标会现场提出，采购人或采购代理机构当场作出答复，并制作记录。</w:t>
      </w:r>
    </w:p>
    <w:p w14:paraId="418C4E3B">
      <w:pPr>
        <w:spacing w:line="500" w:lineRule="exact"/>
        <w:rPr>
          <w:rFonts w:ascii="宋体" w:hAnsi="宋体" w:cs="宋体"/>
          <w:b/>
          <w:sz w:val="24"/>
        </w:rPr>
      </w:pPr>
      <w:r>
        <w:rPr>
          <w:rFonts w:hint="eastAsia" w:ascii="宋体" w:hAnsi="宋体" w:cs="宋体"/>
          <w:b/>
          <w:sz w:val="24"/>
        </w:rPr>
        <w:t>6.资格审查</w:t>
      </w:r>
      <w:bookmarkEnd w:id="268"/>
    </w:p>
    <w:p w14:paraId="6A0AFAD3">
      <w:pPr>
        <w:spacing w:line="500" w:lineRule="exact"/>
        <w:ind w:firstLine="480" w:firstLineChars="200"/>
        <w:rPr>
          <w:rFonts w:ascii="宋体" w:hAnsi="宋体" w:cs="宋体"/>
          <w:sz w:val="24"/>
        </w:rPr>
      </w:pPr>
      <w:r>
        <w:rPr>
          <w:rFonts w:hint="eastAsia" w:ascii="宋体" w:hAnsi="宋体" w:cs="宋体"/>
          <w:sz w:val="24"/>
        </w:rPr>
        <w:t>见第三章《资格审查》</w:t>
      </w:r>
    </w:p>
    <w:p w14:paraId="1FC39F13">
      <w:pPr>
        <w:spacing w:line="500" w:lineRule="exact"/>
        <w:rPr>
          <w:rFonts w:ascii="宋体" w:hAnsi="宋体" w:cs="宋体"/>
          <w:b/>
          <w:sz w:val="24"/>
        </w:rPr>
      </w:pPr>
      <w:bookmarkStart w:id="269" w:name="_Toc167252411"/>
      <w:bookmarkStart w:id="270" w:name="_Toc99609895"/>
      <w:bookmarkStart w:id="271" w:name="_Toc99609759"/>
      <w:bookmarkStart w:id="272" w:name="_Toc99610201"/>
      <w:bookmarkStart w:id="273" w:name="_Toc99610031"/>
      <w:r>
        <w:rPr>
          <w:rFonts w:hint="eastAsia" w:ascii="宋体" w:hAnsi="宋体" w:cs="宋体"/>
          <w:b/>
          <w:sz w:val="24"/>
        </w:rPr>
        <w:t>7.评标委员会</w:t>
      </w:r>
      <w:bookmarkEnd w:id="269"/>
      <w:bookmarkEnd w:id="270"/>
      <w:bookmarkEnd w:id="271"/>
      <w:bookmarkEnd w:id="272"/>
      <w:bookmarkEnd w:id="273"/>
    </w:p>
    <w:p w14:paraId="1EB8BEA2">
      <w:pPr>
        <w:spacing w:line="500" w:lineRule="exact"/>
        <w:ind w:firstLine="480" w:firstLineChars="200"/>
        <w:rPr>
          <w:rFonts w:ascii="宋体" w:hAnsi="宋体" w:cs="宋体"/>
          <w:sz w:val="24"/>
        </w:rPr>
      </w:pPr>
      <w:r>
        <w:rPr>
          <w:rFonts w:hint="eastAsia" w:ascii="宋体" w:hAnsi="宋体" w:cs="宋体"/>
          <w:sz w:val="24"/>
        </w:rPr>
        <w:t>7.1评标委员会根据政府采购有关规定和本次招标采购项目的特点进行组建，并负责具体评标事务，独立履行职责。</w:t>
      </w:r>
    </w:p>
    <w:p w14:paraId="07AE6250">
      <w:pPr>
        <w:spacing w:line="500" w:lineRule="exact"/>
        <w:ind w:firstLine="480" w:firstLineChars="200"/>
        <w:rPr>
          <w:rFonts w:ascii="宋体" w:hAnsi="宋体" w:cs="宋体"/>
          <w:sz w:val="24"/>
        </w:rPr>
      </w:pPr>
      <w:r>
        <w:rPr>
          <w:rFonts w:hint="eastAsia" w:ascii="宋体" w:hAnsi="宋体" w:cs="宋体"/>
          <w:sz w:val="24"/>
        </w:rPr>
        <w:t>7.1.2评标委员会成员有下列情形之一的，应当回避：</w:t>
      </w:r>
    </w:p>
    <w:p w14:paraId="652501CB">
      <w:pPr>
        <w:spacing w:line="500" w:lineRule="exact"/>
        <w:ind w:firstLine="480" w:firstLineChars="200"/>
        <w:rPr>
          <w:rFonts w:ascii="宋体" w:hAnsi="宋体" w:cs="宋体"/>
          <w:sz w:val="24"/>
        </w:rPr>
      </w:pPr>
      <w:r>
        <w:rPr>
          <w:rFonts w:hint="eastAsia" w:ascii="宋体" w:hAnsi="宋体" w:cs="宋体"/>
          <w:sz w:val="24"/>
        </w:rPr>
        <w:t>(1)参加采购活动前三年内,与供应商存在劳动关系,或者担任过供应商的董事、监事,或者是供应商的控股股东或实际控制人；</w:t>
      </w:r>
    </w:p>
    <w:p w14:paraId="118F66DF">
      <w:pPr>
        <w:spacing w:line="500" w:lineRule="exact"/>
        <w:ind w:firstLine="480" w:firstLineChars="200"/>
        <w:rPr>
          <w:rFonts w:ascii="宋体" w:hAnsi="宋体" w:cs="宋体"/>
          <w:sz w:val="24"/>
        </w:rPr>
      </w:pPr>
      <w:r>
        <w:rPr>
          <w:rFonts w:hint="eastAsia" w:ascii="宋体" w:hAnsi="宋体" w:cs="宋体"/>
          <w:sz w:val="24"/>
        </w:rPr>
        <w:t>(2)与供应商的法定代表人或者单位负责人有夫妻、直系血亲、三代以内旁系血亲或者近姻亲关系；</w:t>
      </w:r>
    </w:p>
    <w:p w14:paraId="79F99F0C">
      <w:pPr>
        <w:spacing w:line="500" w:lineRule="exact"/>
        <w:ind w:firstLine="480" w:firstLineChars="200"/>
        <w:rPr>
          <w:rFonts w:ascii="宋体" w:hAnsi="宋体" w:cs="宋体"/>
          <w:sz w:val="24"/>
        </w:rPr>
      </w:pPr>
      <w:r>
        <w:rPr>
          <w:rFonts w:hint="eastAsia" w:ascii="宋体" w:hAnsi="宋体" w:cs="宋体"/>
          <w:sz w:val="24"/>
        </w:rPr>
        <w:t>(3)与供应商有其他可能影响政府采购活动公平、公正进行的关系。</w:t>
      </w:r>
    </w:p>
    <w:p w14:paraId="2350B1CE">
      <w:pPr>
        <w:spacing w:line="500" w:lineRule="exact"/>
        <w:ind w:firstLine="480" w:firstLineChars="200"/>
        <w:rPr>
          <w:rFonts w:ascii="宋体" w:hAnsi="宋体" w:cs="宋体"/>
          <w:sz w:val="24"/>
        </w:rPr>
      </w:pPr>
      <w:r>
        <w:rPr>
          <w:rFonts w:hint="eastAsia" w:ascii="宋体" w:hAnsi="宋体" w:cs="宋体"/>
          <w:sz w:val="24"/>
        </w:rPr>
        <w:t>(4)法律法规规定的其他应予回避的情形。</w:t>
      </w:r>
    </w:p>
    <w:p w14:paraId="1174B322">
      <w:pPr>
        <w:spacing w:line="500" w:lineRule="exact"/>
        <w:ind w:firstLine="480" w:firstLineChars="200"/>
        <w:rPr>
          <w:rFonts w:ascii="宋体" w:hAnsi="宋体" w:cs="宋体"/>
          <w:sz w:val="24"/>
        </w:rPr>
      </w:pPr>
      <w:r>
        <w:rPr>
          <w:rFonts w:hint="eastAsia" w:ascii="宋体" w:hAnsi="宋体" w:cs="宋体"/>
          <w:sz w:val="24"/>
        </w:rPr>
        <w:t>7.1.3评标专家须符合《财政部关于在政府采购活动中查询及使用信用记录有关问题的通知》（财库〔2016〕125号）的规定。依法自行选定评审专家的，采购人和采购代理机构将查询有关信用记录，对具有行贿、受贿、欺诈等不良信用记录的人员，拒绝其参与政府采购活动。</w:t>
      </w:r>
    </w:p>
    <w:p w14:paraId="7FBECA4F">
      <w:pPr>
        <w:spacing w:line="500" w:lineRule="exact"/>
        <w:ind w:firstLine="480" w:firstLineChars="200"/>
        <w:rPr>
          <w:rFonts w:ascii="宋体" w:hAnsi="宋体" w:cs="宋体"/>
          <w:sz w:val="24"/>
        </w:rPr>
      </w:pPr>
      <w:r>
        <w:rPr>
          <w:rFonts w:hint="eastAsia" w:ascii="宋体" w:hAnsi="宋体" w:cs="宋体"/>
          <w:sz w:val="24"/>
        </w:rPr>
        <w:t>7.1.4评标过程中，评标委员会成员有回避事由、擅离职守或者因健康等原因不能继续评标的，采购人有权更换。被更换的评标委员会成员作出的评审结论无效，由更换后的评标委员会成员重新进行评审。</w:t>
      </w:r>
    </w:p>
    <w:p w14:paraId="0611E126">
      <w:pPr>
        <w:spacing w:line="500" w:lineRule="exact"/>
        <w:rPr>
          <w:rFonts w:ascii="宋体" w:hAnsi="宋体" w:cs="宋体"/>
          <w:b/>
          <w:sz w:val="24"/>
        </w:rPr>
      </w:pPr>
      <w:r>
        <w:rPr>
          <w:rFonts w:hint="eastAsia" w:ascii="宋体" w:hAnsi="宋体" w:cs="宋体"/>
          <w:b/>
          <w:sz w:val="24"/>
        </w:rPr>
        <w:t>7.2评标原则</w:t>
      </w:r>
    </w:p>
    <w:p w14:paraId="39986E59">
      <w:pPr>
        <w:spacing w:line="500" w:lineRule="exact"/>
        <w:ind w:firstLine="480" w:firstLineChars="200"/>
        <w:rPr>
          <w:rFonts w:ascii="宋体" w:hAnsi="宋体" w:cs="宋体"/>
          <w:sz w:val="24"/>
        </w:rPr>
      </w:pPr>
      <w:r>
        <w:rPr>
          <w:rFonts w:hint="eastAsia" w:ascii="宋体" w:hAnsi="宋体" w:cs="宋体"/>
          <w:sz w:val="24"/>
        </w:rPr>
        <w:t>评标应遵循客观、公正、审慎的原则。</w:t>
      </w:r>
    </w:p>
    <w:p w14:paraId="53C30E8D">
      <w:pPr>
        <w:spacing w:line="500" w:lineRule="exact"/>
        <w:outlineLvl w:val="0"/>
        <w:rPr>
          <w:rFonts w:ascii="宋体" w:hAnsi="宋体" w:cs="宋体"/>
          <w:sz w:val="24"/>
        </w:rPr>
      </w:pPr>
      <w:bookmarkStart w:id="274" w:name="_Toc141969794"/>
      <w:bookmarkStart w:id="275" w:name="_Toc148084469"/>
      <w:bookmarkStart w:id="276" w:name="_Toc149300446"/>
      <w:bookmarkStart w:id="277" w:name="_Toc141870330"/>
      <w:bookmarkStart w:id="278" w:name="_Toc6854"/>
      <w:bookmarkStart w:id="279" w:name="_Toc27867"/>
      <w:bookmarkStart w:id="280" w:name="_Toc10932"/>
      <w:bookmarkStart w:id="281" w:name="_Toc32648"/>
      <w:bookmarkStart w:id="282" w:name="_Toc16669"/>
      <w:bookmarkStart w:id="283" w:name="_Toc149300670"/>
      <w:r>
        <w:rPr>
          <w:rFonts w:hint="eastAsia" w:ascii="宋体" w:hAnsi="宋体" w:cs="宋体"/>
          <w:b/>
          <w:sz w:val="24"/>
        </w:rPr>
        <w:t>8.定标</w:t>
      </w:r>
      <w:bookmarkEnd w:id="274"/>
      <w:bookmarkEnd w:id="275"/>
      <w:bookmarkEnd w:id="276"/>
      <w:bookmarkEnd w:id="277"/>
      <w:bookmarkEnd w:id="278"/>
      <w:bookmarkEnd w:id="279"/>
      <w:bookmarkEnd w:id="280"/>
      <w:bookmarkEnd w:id="281"/>
      <w:bookmarkEnd w:id="282"/>
      <w:bookmarkEnd w:id="283"/>
    </w:p>
    <w:p w14:paraId="5958201F">
      <w:pPr>
        <w:spacing w:line="500" w:lineRule="exact"/>
        <w:ind w:firstLine="480" w:firstLineChars="200"/>
        <w:rPr>
          <w:rFonts w:ascii="宋体" w:hAnsi="宋体" w:cs="宋体"/>
          <w:sz w:val="24"/>
        </w:rPr>
      </w:pPr>
      <w:r>
        <w:rPr>
          <w:rFonts w:hint="eastAsia" w:ascii="宋体" w:hAnsi="宋体" w:cs="宋体"/>
          <w:sz w:val="24"/>
        </w:rPr>
        <w:t>采购人自收到评标报告之日起5个工作日内，在评标报告推荐的中标候选人名单中按顺序确定中标人。</w:t>
      </w:r>
    </w:p>
    <w:p w14:paraId="50139E7E">
      <w:pPr>
        <w:spacing w:line="500" w:lineRule="exact"/>
        <w:outlineLvl w:val="0"/>
        <w:rPr>
          <w:rFonts w:ascii="宋体" w:hAnsi="宋体" w:cs="宋体"/>
          <w:sz w:val="24"/>
        </w:rPr>
      </w:pPr>
      <w:bookmarkStart w:id="284" w:name="_Toc99609903"/>
      <w:bookmarkStart w:id="285" w:name="_Toc99610209"/>
      <w:bookmarkStart w:id="286" w:name="_Toc99610039"/>
      <w:bookmarkStart w:id="287" w:name="_Toc99609767"/>
      <w:bookmarkStart w:id="288" w:name="_Toc167252420"/>
      <w:bookmarkStart w:id="289" w:name="_Toc148084470"/>
      <w:bookmarkStart w:id="290" w:name="_Toc25129"/>
      <w:bookmarkStart w:id="291" w:name="_Toc149300671"/>
      <w:bookmarkStart w:id="292" w:name="_Toc141870331"/>
      <w:bookmarkStart w:id="293" w:name="_Toc149300447"/>
      <w:bookmarkStart w:id="294" w:name="_Toc9697"/>
      <w:bookmarkStart w:id="295" w:name="_Toc141969795"/>
      <w:bookmarkStart w:id="296" w:name="_Toc24506"/>
      <w:bookmarkStart w:id="297" w:name="_Toc4395"/>
      <w:bookmarkStart w:id="298" w:name="_Toc29106"/>
      <w:r>
        <w:rPr>
          <w:rFonts w:hint="eastAsia" w:ascii="宋体" w:hAnsi="宋体" w:cs="宋体"/>
          <w:b/>
          <w:sz w:val="24"/>
        </w:rPr>
        <w:t>9.中标</w:t>
      </w:r>
      <w:bookmarkEnd w:id="284"/>
      <w:bookmarkEnd w:id="285"/>
      <w:bookmarkEnd w:id="286"/>
      <w:bookmarkEnd w:id="287"/>
      <w:bookmarkEnd w:id="288"/>
      <w:r>
        <w:rPr>
          <w:rFonts w:hint="eastAsia" w:ascii="宋体" w:hAnsi="宋体" w:cs="宋体"/>
          <w:b/>
          <w:sz w:val="24"/>
        </w:rPr>
        <w:t>结果公告及中标通知书</w:t>
      </w:r>
      <w:bookmarkEnd w:id="289"/>
      <w:bookmarkEnd w:id="290"/>
      <w:bookmarkEnd w:id="291"/>
      <w:bookmarkEnd w:id="292"/>
      <w:bookmarkEnd w:id="293"/>
      <w:bookmarkEnd w:id="294"/>
      <w:bookmarkEnd w:id="295"/>
      <w:bookmarkEnd w:id="296"/>
      <w:bookmarkEnd w:id="297"/>
      <w:bookmarkEnd w:id="298"/>
    </w:p>
    <w:p w14:paraId="48620858">
      <w:pPr>
        <w:spacing w:line="500" w:lineRule="exact"/>
        <w:ind w:firstLine="480" w:firstLineChars="200"/>
        <w:rPr>
          <w:rFonts w:ascii="宋体" w:hAnsi="宋体" w:cs="宋体"/>
          <w:sz w:val="24"/>
        </w:rPr>
      </w:pPr>
      <w:r>
        <w:rPr>
          <w:rFonts w:hint="eastAsia" w:ascii="宋体" w:hAnsi="宋体" w:cs="宋体"/>
          <w:sz w:val="24"/>
        </w:rPr>
        <w:t>9.1采购代理机构自中标人确定之日起2个工作日内，在供应商须知前附表规定的公示媒介发布中标结果公告，中标结果公告期限为1个工作日。</w:t>
      </w:r>
    </w:p>
    <w:p w14:paraId="0768CF7D">
      <w:pPr>
        <w:spacing w:line="500" w:lineRule="exact"/>
        <w:ind w:firstLine="480" w:firstLineChars="200"/>
        <w:rPr>
          <w:rFonts w:ascii="宋体" w:hAnsi="宋体" w:cs="宋体"/>
          <w:sz w:val="24"/>
        </w:rPr>
      </w:pPr>
      <w:r>
        <w:rPr>
          <w:rFonts w:hint="eastAsia" w:ascii="宋体" w:hAnsi="宋体" w:cs="宋体"/>
          <w:sz w:val="24"/>
        </w:rPr>
        <w:t>9.2在公告中标结果的同时，采购代理机构向中标人发出中标通知书。中标通知书一经发出即发生法律效力。</w:t>
      </w:r>
    </w:p>
    <w:p w14:paraId="348CA82C">
      <w:pPr>
        <w:spacing w:line="500" w:lineRule="exact"/>
        <w:outlineLvl w:val="0"/>
        <w:rPr>
          <w:rFonts w:ascii="宋体" w:hAnsi="宋体" w:cs="宋体"/>
          <w:b/>
          <w:sz w:val="24"/>
        </w:rPr>
      </w:pPr>
      <w:bookmarkStart w:id="299" w:name="_Toc148084471"/>
      <w:bookmarkStart w:id="300" w:name="_Toc149300448"/>
      <w:bookmarkStart w:id="301" w:name="_Toc29485"/>
      <w:bookmarkStart w:id="302" w:name="_Toc149300672"/>
      <w:bookmarkStart w:id="303" w:name="_Toc20980"/>
      <w:bookmarkStart w:id="304" w:name="_Toc141870332"/>
      <w:bookmarkStart w:id="305" w:name="_Toc17675"/>
      <w:bookmarkStart w:id="306" w:name="_Toc141969796"/>
      <w:bookmarkStart w:id="307" w:name="_Toc11997"/>
      <w:bookmarkStart w:id="308" w:name="_Toc16825"/>
      <w:r>
        <w:rPr>
          <w:rFonts w:hint="eastAsia" w:ascii="宋体" w:hAnsi="宋体" w:cs="宋体"/>
          <w:b/>
          <w:sz w:val="24"/>
        </w:rPr>
        <w:t>10.废标</w:t>
      </w:r>
      <w:bookmarkEnd w:id="299"/>
      <w:bookmarkEnd w:id="300"/>
      <w:bookmarkEnd w:id="301"/>
      <w:bookmarkEnd w:id="302"/>
    </w:p>
    <w:p w14:paraId="082FFEDD">
      <w:pPr>
        <w:spacing w:line="500" w:lineRule="exact"/>
        <w:ind w:firstLine="480" w:firstLineChars="200"/>
        <w:rPr>
          <w:rFonts w:ascii="宋体" w:hAnsi="宋体" w:cs="宋体"/>
          <w:sz w:val="24"/>
        </w:rPr>
      </w:pPr>
      <w:r>
        <w:rPr>
          <w:rFonts w:hint="eastAsia" w:ascii="宋体" w:hAnsi="宋体" w:cs="宋体"/>
          <w:sz w:val="24"/>
        </w:rPr>
        <w:t>10.1在招标采购中，出现下列情形之一的，应予废标：</w:t>
      </w:r>
    </w:p>
    <w:p w14:paraId="3FFC13C8">
      <w:pPr>
        <w:spacing w:line="500" w:lineRule="exact"/>
        <w:ind w:firstLine="480" w:firstLineChars="200"/>
        <w:rPr>
          <w:rFonts w:ascii="宋体" w:hAnsi="宋体" w:cs="宋体"/>
          <w:sz w:val="24"/>
        </w:rPr>
      </w:pPr>
      <w:r>
        <w:rPr>
          <w:rFonts w:hint="eastAsia" w:ascii="宋体" w:hAnsi="宋体" w:cs="宋体"/>
          <w:sz w:val="24"/>
        </w:rPr>
        <w:t>（1）符合专业条件的供应商或者对招标文件作实质响应的供应商不足三家的；</w:t>
      </w:r>
    </w:p>
    <w:p w14:paraId="56A90B3F">
      <w:pPr>
        <w:spacing w:line="500" w:lineRule="exact"/>
        <w:ind w:firstLine="480" w:firstLineChars="200"/>
        <w:rPr>
          <w:rFonts w:ascii="宋体" w:hAnsi="宋体" w:cs="宋体"/>
          <w:sz w:val="24"/>
        </w:rPr>
      </w:pPr>
      <w:r>
        <w:rPr>
          <w:rFonts w:hint="eastAsia" w:ascii="宋体" w:hAnsi="宋体" w:cs="宋体"/>
          <w:sz w:val="24"/>
        </w:rPr>
        <w:t>（2）出现影响采购公正的违法、违规行为的；</w:t>
      </w:r>
    </w:p>
    <w:p w14:paraId="51F2D03E">
      <w:pPr>
        <w:spacing w:line="500" w:lineRule="exact"/>
        <w:ind w:firstLine="480" w:firstLineChars="200"/>
        <w:rPr>
          <w:rFonts w:ascii="宋体" w:hAnsi="宋体" w:cs="宋体"/>
          <w:sz w:val="24"/>
        </w:rPr>
      </w:pPr>
      <w:r>
        <w:rPr>
          <w:rFonts w:hint="eastAsia" w:ascii="宋体" w:hAnsi="宋体" w:cs="宋体"/>
          <w:sz w:val="24"/>
        </w:rPr>
        <w:t>（3）供应商的报价均超过了采购预算，采购人不能支付的；</w:t>
      </w:r>
    </w:p>
    <w:p w14:paraId="4E274BC6">
      <w:pPr>
        <w:spacing w:line="500" w:lineRule="exact"/>
        <w:ind w:firstLine="480" w:firstLineChars="200"/>
        <w:rPr>
          <w:rFonts w:ascii="宋体" w:hAnsi="宋体" w:cs="宋体"/>
          <w:sz w:val="24"/>
        </w:rPr>
      </w:pPr>
      <w:r>
        <w:rPr>
          <w:rFonts w:hint="eastAsia" w:ascii="宋体" w:hAnsi="宋体" w:cs="宋体"/>
          <w:sz w:val="24"/>
        </w:rPr>
        <w:t>（4）因重大变故，采购任务取消的。</w:t>
      </w:r>
    </w:p>
    <w:p w14:paraId="57C2BE91">
      <w:pPr>
        <w:spacing w:line="500" w:lineRule="exact"/>
        <w:ind w:firstLine="480" w:firstLineChars="200"/>
        <w:rPr>
          <w:rFonts w:ascii="宋体" w:hAnsi="宋体" w:cs="宋体"/>
          <w:sz w:val="24"/>
        </w:rPr>
      </w:pPr>
      <w:r>
        <w:rPr>
          <w:rFonts w:hint="eastAsia" w:ascii="宋体" w:hAnsi="宋体" w:cs="宋体"/>
          <w:sz w:val="24"/>
        </w:rPr>
        <w:t>废标后，采购人将废标理由通知所有供应商。</w:t>
      </w:r>
    </w:p>
    <w:p w14:paraId="4804346E">
      <w:pPr>
        <w:spacing w:line="500" w:lineRule="exact"/>
        <w:outlineLvl w:val="0"/>
        <w:rPr>
          <w:rFonts w:ascii="宋体" w:hAnsi="宋体" w:cs="宋体"/>
          <w:b/>
          <w:sz w:val="24"/>
        </w:rPr>
      </w:pPr>
      <w:bookmarkStart w:id="309" w:name="_Toc10160"/>
      <w:bookmarkStart w:id="310" w:name="_Toc149300673"/>
      <w:bookmarkStart w:id="311" w:name="_Toc148084472"/>
      <w:bookmarkStart w:id="312" w:name="_Toc149300449"/>
      <w:r>
        <w:rPr>
          <w:rFonts w:hint="eastAsia" w:ascii="宋体" w:hAnsi="宋体" w:cs="宋体"/>
          <w:b/>
          <w:sz w:val="24"/>
        </w:rPr>
        <w:t>11.询问</w:t>
      </w:r>
      <w:bookmarkEnd w:id="309"/>
      <w:bookmarkEnd w:id="310"/>
      <w:bookmarkEnd w:id="311"/>
      <w:bookmarkEnd w:id="312"/>
    </w:p>
    <w:p w14:paraId="555C25B2">
      <w:pPr>
        <w:spacing w:line="500" w:lineRule="exact"/>
        <w:ind w:firstLine="480" w:firstLineChars="200"/>
        <w:rPr>
          <w:rFonts w:ascii="宋体" w:hAnsi="宋体" w:cs="宋体"/>
          <w:sz w:val="24"/>
        </w:rPr>
      </w:pPr>
      <w:r>
        <w:rPr>
          <w:rFonts w:hint="eastAsia" w:ascii="宋体" w:hAnsi="宋体" w:cs="宋体"/>
          <w:sz w:val="24"/>
        </w:rPr>
        <w:t>11.1供应商对政府采购活动事项有疑问的，可依法提出询问，并按《供应商须知资料表》载明的形式送达采购人或采购代理机构。</w:t>
      </w:r>
    </w:p>
    <w:p w14:paraId="25547DB2">
      <w:pPr>
        <w:spacing w:line="500" w:lineRule="exact"/>
        <w:ind w:firstLine="480" w:firstLineChars="200"/>
        <w:rPr>
          <w:rFonts w:ascii="宋体" w:hAnsi="宋体" w:cs="宋体"/>
          <w:sz w:val="24"/>
        </w:rPr>
      </w:pPr>
      <w:r>
        <w:rPr>
          <w:rFonts w:hint="eastAsia" w:ascii="宋体" w:hAnsi="宋体" w:cs="宋体"/>
          <w:sz w:val="24"/>
        </w:rPr>
        <w:t>11.2采购人或采购代理机构对供应商依法提出的询问，在3个工作日内作出答复，但答复的内容不得涉及商业秘密。</w:t>
      </w:r>
    </w:p>
    <w:p w14:paraId="5B11BBA2">
      <w:pPr>
        <w:spacing w:line="500" w:lineRule="exact"/>
        <w:outlineLvl w:val="0"/>
        <w:rPr>
          <w:rFonts w:ascii="宋体" w:hAnsi="宋体" w:cs="宋体"/>
          <w:b/>
          <w:sz w:val="24"/>
        </w:rPr>
      </w:pPr>
      <w:bookmarkStart w:id="313" w:name="_Toc149300674"/>
      <w:bookmarkStart w:id="314" w:name="_Toc148084473"/>
      <w:bookmarkStart w:id="315" w:name="_Toc149300450"/>
      <w:bookmarkStart w:id="316" w:name="_Toc23716"/>
      <w:r>
        <w:rPr>
          <w:rFonts w:hint="eastAsia" w:ascii="宋体" w:hAnsi="宋体" w:cs="宋体"/>
          <w:b/>
          <w:sz w:val="24"/>
        </w:rPr>
        <w:t>12.质疑</w:t>
      </w:r>
      <w:bookmarkEnd w:id="303"/>
      <w:bookmarkEnd w:id="304"/>
      <w:bookmarkEnd w:id="305"/>
      <w:bookmarkEnd w:id="306"/>
      <w:bookmarkEnd w:id="307"/>
      <w:bookmarkEnd w:id="308"/>
      <w:bookmarkEnd w:id="313"/>
      <w:bookmarkEnd w:id="314"/>
      <w:bookmarkEnd w:id="315"/>
      <w:bookmarkEnd w:id="316"/>
    </w:p>
    <w:p w14:paraId="2868427C">
      <w:pPr>
        <w:spacing w:line="500" w:lineRule="exact"/>
        <w:ind w:firstLine="480" w:firstLineChars="200"/>
        <w:rPr>
          <w:rFonts w:ascii="宋体" w:hAnsi="宋体" w:cs="宋体"/>
          <w:sz w:val="24"/>
        </w:rPr>
      </w:pPr>
      <w:r>
        <w:rPr>
          <w:rFonts w:hint="eastAsia" w:ascii="宋体" w:hAnsi="宋体" w:cs="宋体"/>
          <w:sz w:val="24"/>
        </w:rPr>
        <w:t>12.1</w:t>
      </w:r>
      <w:r>
        <w:rPr>
          <w:rFonts w:ascii="宋体" w:hAnsi="宋体" w:cs="宋体"/>
          <w:sz w:val="24"/>
        </w:rPr>
        <w:t>供应商认为</w:t>
      </w:r>
      <w:r>
        <w:rPr>
          <w:rFonts w:hint="eastAsia" w:ascii="宋体" w:hAnsi="宋体" w:cs="宋体"/>
          <w:sz w:val="24"/>
        </w:rPr>
        <w:t>招标</w:t>
      </w:r>
      <w:r>
        <w:rPr>
          <w:rFonts w:ascii="宋体" w:hAnsi="宋体" w:cs="宋体"/>
          <w:sz w:val="24"/>
        </w:rPr>
        <w:t>文件、采购过程、中标或者成交结果使自己的权益受到损害的，可以在知道或者应知其权益受到损害之日起7个工作日内，以书面形式向采购人、采购代理机构提出质疑。</w:t>
      </w:r>
    </w:p>
    <w:p w14:paraId="1D877218">
      <w:pPr>
        <w:spacing w:line="500" w:lineRule="exact"/>
        <w:ind w:firstLine="480" w:firstLineChars="200"/>
        <w:rPr>
          <w:rFonts w:ascii="宋体" w:hAnsi="宋体" w:cs="宋体"/>
          <w:sz w:val="24"/>
        </w:rPr>
      </w:pPr>
      <w:r>
        <w:rPr>
          <w:rFonts w:hint="eastAsia" w:ascii="宋体" w:hAnsi="宋体" w:cs="宋体"/>
          <w:sz w:val="24"/>
        </w:rPr>
        <w:t>12.2</w:t>
      </w:r>
      <w:r>
        <w:rPr>
          <w:rFonts w:ascii="宋体" w:hAnsi="宋体" w:cs="宋体"/>
          <w:sz w:val="24"/>
        </w:rPr>
        <w:t>采购人、采购代理机构在收到质疑函后7个工作日内作出答复，并以书面形式通知质疑供应商和其他有关供应商。</w:t>
      </w:r>
    </w:p>
    <w:p w14:paraId="71E57821">
      <w:pPr>
        <w:spacing w:line="500" w:lineRule="exact"/>
        <w:ind w:firstLine="480" w:firstLineChars="200"/>
        <w:rPr>
          <w:rFonts w:ascii="宋体" w:hAnsi="宋体" w:cs="宋体"/>
          <w:sz w:val="24"/>
        </w:rPr>
      </w:pPr>
      <w:r>
        <w:rPr>
          <w:rFonts w:hint="eastAsia" w:ascii="宋体" w:hAnsi="宋体" w:cs="宋体"/>
          <w:sz w:val="24"/>
        </w:rPr>
        <w:t>12.3</w:t>
      </w:r>
      <w:r>
        <w:rPr>
          <w:rFonts w:ascii="宋体" w:hAnsi="宋体" w:cs="宋体"/>
          <w:sz w:val="24"/>
        </w:rPr>
        <w:t>供应商对评审过程、中标结果提出质疑的，采购人、采购代理机构可以组织原评标委员会协助答复质疑。</w:t>
      </w:r>
    </w:p>
    <w:p w14:paraId="5AB8E250">
      <w:pPr>
        <w:spacing w:line="500" w:lineRule="exact"/>
        <w:ind w:firstLine="480" w:firstLineChars="200"/>
        <w:rPr>
          <w:rFonts w:ascii="宋体" w:hAnsi="宋体" w:cs="宋体"/>
          <w:sz w:val="24"/>
        </w:rPr>
      </w:pPr>
      <w:r>
        <w:rPr>
          <w:rFonts w:hint="eastAsia" w:ascii="宋体" w:hAnsi="宋体" w:cs="宋体"/>
          <w:sz w:val="24"/>
        </w:rPr>
        <w:t>12.4</w:t>
      </w:r>
      <w:r>
        <w:rPr>
          <w:rFonts w:ascii="宋体" w:hAnsi="宋体" w:cs="宋体"/>
          <w:sz w:val="24"/>
        </w:rPr>
        <w:t>供应商质疑、投诉应当有明确的请求和必要的证明材料。供应商投诉的事项不得超出已质疑事项的范围。</w:t>
      </w:r>
    </w:p>
    <w:p w14:paraId="23727826">
      <w:pPr>
        <w:spacing w:line="500" w:lineRule="exact"/>
        <w:ind w:firstLine="480" w:firstLineChars="200"/>
        <w:rPr>
          <w:rFonts w:ascii="宋体" w:hAnsi="宋体" w:cs="宋体"/>
          <w:sz w:val="24"/>
        </w:rPr>
      </w:pPr>
      <w:r>
        <w:rPr>
          <w:rFonts w:hint="eastAsia" w:ascii="宋体" w:hAnsi="宋体" w:cs="宋体"/>
          <w:sz w:val="24"/>
        </w:rPr>
        <w:t>12.5</w:t>
      </w:r>
      <w:r>
        <w:rPr>
          <w:rFonts w:ascii="宋体" w:hAnsi="宋体" w:cs="宋体"/>
          <w:sz w:val="24"/>
        </w:rPr>
        <w:t>供应商提出质疑应当提交质疑函和必要的证明材料。质疑函应当包括下列内容：</w:t>
      </w:r>
    </w:p>
    <w:p w14:paraId="6B960795">
      <w:pPr>
        <w:spacing w:line="500" w:lineRule="exact"/>
        <w:ind w:firstLine="480" w:firstLineChars="200"/>
        <w:rPr>
          <w:rFonts w:ascii="宋体" w:hAnsi="宋体" w:cs="宋体"/>
          <w:sz w:val="24"/>
        </w:rPr>
      </w:pPr>
      <w:r>
        <w:rPr>
          <w:rFonts w:ascii="宋体" w:hAnsi="宋体" w:cs="宋体"/>
          <w:sz w:val="24"/>
        </w:rPr>
        <w:t>（1）供应商的姓名或者名称、地址、邮编、联系人及联系电话；</w:t>
      </w:r>
    </w:p>
    <w:p w14:paraId="50D52CB7">
      <w:pPr>
        <w:spacing w:line="500" w:lineRule="exact"/>
        <w:ind w:firstLine="480" w:firstLineChars="200"/>
        <w:rPr>
          <w:rFonts w:ascii="宋体" w:hAnsi="宋体" w:cs="宋体"/>
          <w:sz w:val="24"/>
        </w:rPr>
      </w:pPr>
      <w:r>
        <w:rPr>
          <w:rFonts w:ascii="宋体" w:hAnsi="宋体" w:cs="宋体"/>
          <w:sz w:val="24"/>
        </w:rPr>
        <w:t>（2）质疑项目的名称、编号；</w:t>
      </w:r>
    </w:p>
    <w:p w14:paraId="4CADD6B6">
      <w:pPr>
        <w:spacing w:line="500" w:lineRule="exact"/>
        <w:ind w:firstLine="480" w:firstLineChars="200"/>
        <w:rPr>
          <w:rFonts w:ascii="宋体" w:hAnsi="宋体" w:cs="宋体"/>
          <w:sz w:val="24"/>
        </w:rPr>
      </w:pPr>
      <w:r>
        <w:rPr>
          <w:rFonts w:ascii="宋体" w:hAnsi="宋体" w:cs="宋体"/>
          <w:sz w:val="24"/>
        </w:rPr>
        <w:t>（3）具体、明确的质疑事项和与质疑事项相关的请求；</w:t>
      </w:r>
    </w:p>
    <w:p w14:paraId="4DF9F88E">
      <w:pPr>
        <w:spacing w:line="500" w:lineRule="exact"/>
        <w:ind w:firstLine="480" w:firstLineChars="200"/>
        <w:rPr>
          <w:rFonts w:ascii="宋体" w:hAnsi="宋体" w:cs="宋体"/>
          <w:sz w:val="24"/>
        </w:rPr>
      </w:pPr>
      <w:r>
        <w:rPr>
          <w:rFonts w:ascii="宋体" w:hAnsi="宋体" w:cs="宋体"/>
          <w:sz w:val="24"/>
        </w:rPr>
        <w:t>（4）事实依据；</w:t>
      </w:r>
    </w:p>
    <w:p w14:paraId="00B73A4A">
      <w:pPr>
        <w:spacing w:line="500" w:lineRule="exact"/>
        <w:ind w:firstLine="480" w:firstLineChars="200"/>
        <w:rPr>
          <w:rFonts w:ascii="宋体" w:hAnsi="宋体" w:cs="宋体"/>
          <w:sz w:val="24"/>
        </w:rPr>
      </w:pPr>
      <w:r>
        <w:rPr>
          <w:rFonts w:ascii="宋体" w:hAnsi="宋体" w:cs="宋体"/>
          <w:sz w:val="24"/>
        </w:rPr>
        <w:t>（5）必要的法律依据；</w:t>
      </w:r>
    </w:p>
    <w:p w14:paraId="3E5FC29F">
      <w:pPr>
        <w:spacing w:line="500" w:lineRule="exact"/>
        <w:ind w:firstLine="480" w:firstLineChars="200"/>
        <w:rPr>
          <w:rFonts w:ascii="宋体" w:hAnsi="宋体" w:cs="宋体"/>
          <w:sz w:val="24"/>
        </w:rPr>
      </w:pPr>
      <w:r>
        <w:rPr>
          <w:rFonts w:ascii="宋体" w:hAnsi="宋体" w:cs="宋体"/>
          <w:sz w:val="24"/>
        </w:rPr>
        <w:t>（6）提出质疑的日期。</w:t>
      </w:r>
    </w:p>
    <w:p w14:paraId="364B5556">
      <w:pPr>
        <w:spacing w:line="500" w:lineRule="exact"/>
        <w:ind w:firstLine="480" w:firstLineChars="200"/>
        <w:rPr>
          <w:rFonts w:ascii="宋体" w:hAnsi="宋体" w:cs="宋体"/>
          <w:sz w:val="24"/>
        </w:rPr>
      </w:pPr>
      <w:r>
        <w:rPr>
          <w:rFonts w:ascii="宋体" w:hAnsi="宋体" w:cs="宋体"/>
          <w:sz w:val="24"/>
        </w:rPr>
        <w:t>供应商为法人或者其他组织的，应当由法定代表人、主要负责人，或者其授权代表签字或者盖章，并加盖公章。</w:t>
      </w:r>
    </w:p>
    <w:p w14:paraId="1A7D93FB">
      <w:pPr>
        <w:spacing w:line="500" w:lineRule="exact"/>
        <w:ind w:firstLine="480" w:firstLineChars="200"/>
        <w:rPr>
          <w:rFonts w:ascii="宋体" w:hAnsi="宋体" w:cs="宋体"/>
          <w:sz w:val="24"/>
        </w:rPr>
      </w:pPr>
      <w:r>
        <w:rPr>
          <w:rFonts w:hint="eastAsia" w:ascii="宋体" w:hAnsi="宋体" w:cs="宋体"/>
          <w:sz w:val="24"/>
        </w:rPr>
        <w:t>12.6</w:t>
      </w:r>
      <w:r>
        <w:rPr>
          <w:rFonts w:ascii="宋体" w:hAnsi="宋体" w:cs="宋体"/>
          <w:sz w:val="24"/>
        </w:rPr>
        <w:t>供应商应在法定质疑期内一次性提出针对同一采购程序环节的质疑，法定质疑期内针对同一采购程序环节再次提出的质疑，采购人、采购代理机构有权不予答复。</w:t>
      </w:r>
    </w:p>
    <w:p w14:paraId="2DD8C2BD">
      <w:pPr>
        <w:spacing w:line="500" w:lineRule="exact"/>
        <w:outlineLvl w:val="0"/>
        <w:rPr>
          <w:rFonts w:ascii="宋体" w:hAnsi="宋体" w:cs="宋体"/>
          <w:b/>
          <w:sz w:val="24"/>
        </w:rPr>
      </w:pPr>
      <w:bookmarkStart w:id="317" w:name="_Toc13374"/>
      <w:bookmarkStart w:id="318" w:name="_Toc10327"/>
      <w:bookmarkStart w:id="319" w:name="_Toc148084474"/>
      <w:bookmarkStart w:id="320" w:name="_Toc141870333"/>
      <w:bookmarkStart w:id="321" w:name="_Toc149300675"/>
      <w:bookmarkStart w:id="322" w:name="_Toc141969797"/>
      <w:bookmarkStart w:id="323" w:name="_Toc18476"/>
      <w:bookmarkStart w:id="324" w:name="_Toc3904"/>
      <w:bookmarkStart w:id="325" w:name="_Toc149300451"/>
      <w:bookmarkStart w:id="326" w:name="_Toc792"/>
      <w:r>
        <w:rPr>
          <w:rFonts w:hint="eastAsia" w:ascii="宋体" w:hAnsi="宋体" w:cs="宋体"/>
          <w:b/>
          <w:sz w:val="24"/>
        </w:rPr>
        <w:t>13.履约保证金</w:t>
      </w:r>
      <w:bookmarkEnd w:id="317"/>
      <w:bookmarkEnd w:id="318"/>
      <w:bookmarkEnd w:id="319"/>
      <w:bookmarkEnd w:id="320"/>
      <w:bookmarkEnd w:id="321"/>
      <w:bookmarkEnd w:id="322"/>
      <w:bookmarkEnd w:id="323"/>
      <w:bookmarkEnd w:id="324"/>
      <w:bookmarkEnd w:id="325"/>
      <w:bookmarkEnd w:id="326"/>
    </w:p>
    <w:p w14:paraId="49DC6D1C">
      <w:pPr>
        <w:spacing w:line="500" w:lineRule="exact"/>
        <w:ind w:firstLine="480" w:firstLineChars="200"/>
        <w:rPr>
          <w:rFonts w:ascii="宋体" w:hAnsi="宋体" w:cs="宋体"/>
          <w:sz w:val="24"/>
        </w:rPr>
      </w:pPr>
      <w:r>
        <w:rPr>
          <w:rFonts w:hint="eastAsia" w:ascii="宋体" w:hAnsi="宋体" w:cs="宋体"/>
          <w:sz w:val="24"/>
        </w:rPr>
        <w:t>13.1在签订合同前，中标人应按供应商须知前附表规定的形式、金额或者事先经过采购人书面认可的履约保证金格式向采购人提交履约保证金，履约保证金为中标合同金额的10%。</w:t>
      </w:r>
    </w:p>
    <w:p w14:paraId="64882C41">
      <w:pPr>
        <w:spacing w:line="500" w:lineRule="exact"/>
        <w:ind w:firstLine="480" w:firstLineChars="200"/>
        <w:rPr>
          <w:rFonts w:ascii="宋体" w:hAnsi="宋体" w:cs="宋体"/>
          <w:sz w:val="24"/>
        </w:rPr>
      </w:pPr>
      <w:r>
        <w:rPr>
          <w:rFonts w:hint="eastAsia" w:ascii="宋体" w:hAnsi="宋体" w:cs="宋体"/>
          <w:sz w:val="24"/>
        </w:rPr>
        <w:t>13.2中标人不能按本章第13.1项要求提交履约保证金的，视为放弃中标，给采购人造成的损失超过投标保证金数额的，中标人还应当对超过部分予以赔偿。</w:t>
      </w:r>
    </w:p>
    <w:p w14:paraId="06775F29">
      <w:pPr>
        <w:spacing w:line="500" w:lineRule="exact"/>
        <w:outlineLvl w:val="0"/>
        <w:rPr>
          <w:rFonts w:ascii="宋体" w:hAnsi="宋体" w:cs="宋体"/>
          <w:b/>
          <w:sz w:val="24"/>
        </w:rPr>
      </w:pPr>
      <w:bookmarkStart w:id="327" w:name="_Toc23523"/>
      <w:bookmarkStart w:id="328" w:name="_Toc4397"/>
      <w:bookmarkStart w:id="329" w:name="_Toc856"/>
      <w:bookmarkStart w:id="330" w:name="_Toc141969798"/>
      <w:bookmarkStart w:id="331" w:name="_Toc30046"/>
      <w:bookmarkStart w:id="332" w:name="_Toc149300676"/>
      <w:bookmarkStart w:id="333" w:name="_Toc148084475"/>
      <w:bookmarkStart w:id="334" w:name="_Toc141870334"/>
      <w:bookmarkStart w:id="335" w:name="_Toc149300452"/>
      <w:bookmarkStart w:id="336" w:name="_Toc26678"/>
      <w:r>
        <w:rPr>
          <w:rFonts w:hint="eastAsia" w:ascii="宋体" w:hAnsi="宋体" w:cs="宋体"/>
          <w:b/>
          <w:sz w:val="24"/>
        </w:rPr>
        <w:t>14.签订合同</w:t>
      </w:r>
      <w:bookmarkEnd w:id="327"/>
      <w:bookmarkEnd w:id="328"/>
      <w:bookmarkEnd w:id="329"/>
      <w:bookmarkEnd w:id="330"/>
      <w:bookmarkEnd w:id="331"/>
      <w:bookmarkEnd w:id="332"/>
      <w:bookmarkEnd w:id="333"/>
      <w:bookmarkEnd w:id="334"/>
      <w:bookmarkEnd w:id="335"/>
      <w:bookmarkEnd w:id="336"/>
    </w:p>
    <w:p w14:paraId="46612C49">
      <w:pPr>
        <w:spacing w:line="500" w:lineRule="exact"/>
        <w:ind w:firstLine="480" w:firstLineChars="200"/>
        <w:rPr>
          <w:rFonts w:ascii="宋体" w:hAnsi="宋体" w:cs="宋体"/>
          <w:sz w:val="24"/>
        </w:rPr>
      </w:pPr>
      <w:r>
        <w:rPr>
          <w:rFonts w:hint="eastAsia" w:ascii="宋体" w:hAnsi="宋体" w:cs="宋体"/>
          <w:sz w:val="24"/>
        </w:rPr>
        <w:t>14.1采购人应当自中标通知书发出之日起30日内，按照招标文件和中标人投标文件的规定，与中标人签订书面合同。所签订的合同不得对招标文件确定的事项和中标人投标文件作实质性修改。</w:t>
      </w:r>
    </w:p>
    <w:p w14:paraId="5361108A">
      <w:pPr>
        <w:spacing w:line="500" w:lineRule="exact"/>
        <w:ind w:firstLine="480" w:firstLineChars="200"/>
        <w:rPr>
          <w:rFonts w:ascii="宋体" w:hAnsi="宋体" w:cs="宋体"/>
          <w:sz w:val="24"/>
        </w:rPr>
      </w:pPr>
      <w:r>
        <w:rPr>
          <w:rFonts w:hint="eastAsia" w:ascii="宋体" w:hAnsi="宋体" w:cs="宋体"/>
          <w:sz w:val="24"/>
        </w:rPr>
        <w:t>14.2发出中标通知书后，采购人无正当理由拒签合同，或者在签订合同时向中标人提出附加条件的，给中标人造成损失的，应当赔偿损失。</w:t>
      </w:r>
    </w:p>
    <w:p w14:paraId="56EEBB3B">
      <w:pPr>
        <w:spacing w:line="500" w:lineRule="exact"/>
        <w:outlineLvl w:val="0"/>
        <w:rPr>
          <w:rFonts w:ascii="宋体" w:hAnsi="宋体" w:cs="宋体"/>
          <w:b/>
          <w:sz w:val="24"/>
        </w:rPr>
      </w:pPr>
      <w:bookmarkStart w:id="337" w:name="_Toc1586"/>
      <w:bookmarkStart w:id="338" w:name="_Toc15542"/>
      <w:bookmarkStart w:id="339" w:name="_Toc141969799"/>
      <w:bookmarkStart w:id="340" w:name="_Toc1051"/>
      <w:bookmarkStart w:id="341" w:name="_Toc148084476"/>
      <w:bookmarkStart w:id="342" w:name="_Toc32206"/>
      <w:bookmarkStart w:id="343" w:name="_Toc149300453"/>
      <w:bookmarkStart w:id="344" w:name="_Toc149300677"/>
      <w:bookmarkStart w:id="345" w:name="_Toc7014"/>
      <w:bookmarkStart w:id="346" w:name="_Toc141870335"/>
      <w:r>
        <w:rPr>
          <w:rFonts w:hint="eastAsia" w:ascii="宋体" w:hAnsi="宋体" w:cs="宋体"/>
          <w:b/>
          <w:sz w:val="24"/>
        </w:rPr>
        <w:t>15.纪律和监督</w:t>
      </w:r>
      <w:bookmarkEnd w:id="337"/>
      <w:bookmarkEnd w:id="338"/>
      <w:bookmarkEnd w:id="339"/>
      <w:bookmarkEnd w:id="340"/>
      <w:bookmarkEnd w:id="341"/>
      <w:bookmarkEnd w:id="342"/>
      <w:bookmarkEnd w:id="343"/>
      <w:bookmarkEnd w:id="344"/>
      <w:bookmarkEnd w:id="345"/>
      <w:bookmarkEnd w:id="346"/>
    </w:p>
    <w:p w14:paraId="62EB4682">
      <w:pPr>
        <w:spacing w:line="500" w:lineRule="exact"/>
        <w:rPr>
          <w:rFonts w:ascii="宋体" w:hAnsi="宋体" w:cs="宋体"/>
          <w:b/>
          <w:sz w:val="24"/>
        </w:rPr>
      </w:pPr>
      <w:bookmarkStart w:id="347" w:name="_bookmark68"/>
      <w:bookmarkEnd w:id="347"/>
      <w:r>
        <w:rPr>
          <w:rFonts w:hint="eastAsia" w:ascii="宋体" w:hAnsi="宋体" w:cs="宋体"/>
          <w:b/>
          <w:sz w:val="24"/>
        </w:rPr>
        <w:t>15.1对采购人的纪律要求</w:t>
      </w:r>
    </w:p>
    <w:p w14:paraId="236C3BC5">
      <w:pPr>
        <w:spacing w:line="500" w:lineRule="exact"/>
        <w:ind w:firstLine="480" w:firstLineChars="200"/>
        <w:rPr>
          <w:rFonts w:ascii="宋体" w:hAnsi="宋体" w:cs="宋体"/>
          <w:sz w:val="24"/>
        </w:rPr>
      </w:pPr>
      <w:r>
        <w:rPr>
          <w:rFonts w:hint="eastAsia" w:ascii="宋体" w:hAnsi="宋体" w:cs="宋体"/>
          <w:sz w:val="24"/>
        </w:rPr>
        <w:t>采购人不得泄露招标投标活动中应当保密的情况和资料，不得与供应商串通损害国家利益、社会公共利益或者他人合法权益。</w:t>
      </w:r>
    </w:p>
    <w:p w14:paraId="5537B323">
      <w:pPr>
        <w:spacing w:line="500" w:lineRule="exact"/>
        <w:rPr>
          <w:rFonts w:ascii="宋体" w:hAnsi="宋体" w:cs="宋体"/>
          <w:b/>
          <w:sz w:val="24"/>
        </w:rPr>
      </w:pPr>
      <w:bookmarkStart w:id="348" w:name="_bookmark69"/>
      <w:bookmarkEnd w:id="348"/>
      <w:r>
        <w:rPr>
          <w:rFonts w:hint="eastAsia" w:ascii="宋体" w:hAnsi="宋体" w:cs="宋体"/>
          <w:b/>
          <w:sz w:val="24"/>
        </w:rPr>
        <w:t>15.2对供应商的纪律要求</w:t>
      </w:r>
    </w:p>
    <w:p w14:paraId="18C79370">
      <w:pPr>
        <w:spacing w:line="500" w:lineRule="exact"/>
        <w:ind w:firstLine="480" w:firstLineChars="200"/>
        <w:rPr>
          <w:rFonts w:ascii="宋体" w:hAnsi="宋体" w:cs="宋体"/>
          <w:sz w:val="24"/>
        </w:rPr>
      </w:pPr>
      <w:r>
        <w:rPr>
          <w:rFonts w:hint="eastAsia" w:ascii="宋体" w:hAnsi="宋体" w:cs="宋体"/>
          <w:sz w:val="24"/>
        </w:rPr>
        <w:t>供应商不得相互串通投标或者与采购人串通投标，不得向采购人或者评标委员会成员行贿谋取中标，不得以他人名义投标或者以其他方式弄虚作假骗取中标；供应商不得以任何方式干扰、影响评标工作。</w:t>
      </w:r>
    </w:p>
    <w:p w14:paraId="3AF61D79">
      <w:pPr>
        <w:spacing w:line="500" w:lineRule="exact"/>
        <w:rPr>
          <w:rFonts w:ascii="宋体" w:hAnsi="宋体" w:cs="宋体"/>
          <w:b/>
          <w:sz w:val="24"/>
        </w:rPr>
      </w:pPr>
      <w:bookmarkStart w:id="349" w:name="_bookmark70"/>
      <w:bookmarkEnd w:id="349"/>
      <w:r>
        <w:rPr>
          <w:rFonts w:hint="eastAsia" w:ascii="宋体" w:hAnsi="宋体" w:cs="宋体"/>
          <w:b/>
          <w:sz w:val="24"/>
        </w:rPr>
        <w:t>15.3对评标委员会成员的纪律要求</w:t>
      </w:r>
    </w:p>
    <w:p w14:paraId="6B9C738E">
      <w:pPr>
        <w:spacing w:line="500" w:lineRule="exact"/>
        <w:ind w:firstLine="480" w:firstLineChars="200"/>
        <w:rPr>
          <w:rFonts w:ascii="宋体" w:hAnsi="宋体" w:cs="宋体"/>
          <w:sz w:val="24"/>
        </w:rPr>
      </w:pPr>
      <w:r>
        <w:rPr>
          <w:rFonts w:hint="eastAsia" w:ascii="宋体" w:hAnsi="宋体" w:cs="宋体"/>
          <w:sz w:val="24"/>
        </w:rPr>
        <w:t>评标委员会成员不得收受他人的财物或者其他好处，不得向他人透露对投标文件的评审和比较、推荐候选人的推荐情况以及评标有关的其他情况。在评标活动中，评标委员会成员应当客观、公正地履行职责，遵守职业道德，不得擅离职守，影响评标程序正常进行，不得使用 “评标办法”没有规定的评审因素和标准进行评标。</w:t>
      </w:r>
    </w:p>
    <w:p w14:paraId="35E1E188">
      <w:pPr>
        <w:spacing w:line="500" w:lineRule="exact"/>
        <w:rPr>
          <w:rFonts w:ascii="宋体" w:hAnsi="宋体" w:cs="宋体"/>
          <w:b/>
          <w:sz w:val="24"/>
        </w:rPr>
      </w:pPr>
      <w:bookmarkStart w:id="350" w:name="_bookmark71"/>
      <w:bookmarkEnd w:id="350"/>
      <w:r>
        <w:rPr>
          <w:rFonts w:hint="eastAsia" w:ascii="宋体" w:hAnsi="宋体" w:cs="宋体"/>
          <w:b/>
          <w:sz w:val="24"/>
        </w:rPr>
        <w:t>15.4对与评标活动有关的工作人员的纪律要求</w:t>
      </w:r>
    </w:p>
    <w:p w14:paraId="54C4A68C">
      <w:pPr>
        <w:spacing w:line="500" w:lineRule="exact"/>
        <w:ind w:firstLine="480" w:firstLineChars="200"/>
        <w:rPr>
          <w:rFonts w:ascii="宋体" w:hAnsi="宋体" w:cs="宋体"/>
          <w:sz w:val="24"/>
        </w:rPr>
      </w:pPr>
      <w:r>
        <w:rPr>
          <w:rFonts w:hint="eastAsia" w:ascii="宋体" w:hAnsi="宋体" w:cs="宋体"/>
          <w:sz w:val="24"/>
        </w:rPr>
        <w:t>与评标活动有关的工作人员不得收受他人的财物或者其他好处，不得向他人透露对投标文件的评审和比较、推荐候选人的推荐情况以及评标有关的其他情况。在评标活动中，与评标活动有关的工作人员不得擅离职守，影响评标程序正常进行。</w:t>
      </w:r>
    </w:p>
    <w:p w14:paraId="03F9A249">
      <w:pPr>
        <w:spacing w:line="500" w:lineRule="exact"/>
        <w:outlineLvl w:val="0"/>
        <w:rPr>
          <w:rFonts w:ascii="宋体" w:hAnsi="宋体" w:cs="宋体"/>
          <w:b/>
          <w:sz w:val="24"/>
        </w:rPr>
      </w:pPr>
      <w:bookmarkStart w:id="351" w:name="_Toc141870336"/>
      <w:bookmarkStart w:id="352" w:name="_Toc148084477"/>
      <w:bookmarkStart w:id="353" w:name="_Toc3505"/>
      <w:bookmarkStart w:id="354" w:name="_Toc141969800"/>
      <w:bookmarkStart w:id="355" w:name="_Toc16580"/>
      <w:bookmarkStart w:id="356" w:name="_Toc25042"/>
      <w:bookmarkStart w:id="357" w:name="_Toc19947"/>
      <w:bookmarkStart w:id="358" w:name="_Toc149300678"/>
      <w:bookmarkStart w:id="359" w:name="_Toc149300454"/>
      <w:bookmarkStart w:id="360" w:name="_Toc22091"/>
      <w:r>
        <w:rPr>
          <w:rFonts w:hint="eastAsia" w:ascii="宋体" w:hAnsi="宋体" w:cs="宋体"/>
          <w:b/>
          <w:sz w:val="24"/>
        </w:rPr>
        <w:t>16.需要补充的其他内容</w:t>
      </w:r>
      <w:bookmarkEnd w:id="351"/>
      <w:bookmarkEnd w:id="352"/>
      <w:bookmarkEnd w:id="353"/>
      <w:bookmarkEnd w:id="354"/>
      <w:bookmarkEnd w:id="355"/>
      <w:bookmarkEnd w:id="356"/>
      <w:bookmarkEnd w:id="357"/>
      <w:bookmarkEnd w:id="358"/>
      <w:bookmarkEnd w:id="359"/>
      <w:bookmarkEnd w:id="360"/>
    </w:p>
    <w:p w14:paraId="43AB71A9">
      <w:pPr>
        <w:spacing w:line="500" w:lineRule="exact"/>
        <w:ind w:firstLine="480" w:firstLineChars="200"/>
        <w:rPr>
          <w:rFonts w:ascii="宋体" w:hAnsi="宋体" w:cs="宋体"/>
          <w:sz w:val="24"/>
        </w:rPr>
      </w:pPr>
      <w:r>
        <w:rPr>
          <w:rFonts w:hint="eastAsia" w:ascii="宋体" w:hAnsi="宋体" w:cs="宋体"/>
          <w:sz w:val="24"/>
        </w:rPr>
        <w:t>需要补充的其他内容：见供应商须知前附表。</w:t>
      </w:r>
    </w:p>
    <w:p w14:paraId="467ECF49">
      <w:pPr>
        <w:pStyle w:val="15"/>
      </w:pPr>
    </w:p>
    <w:p w14:paraId="0CB9504F">
      <w:pPr>
        <w:pStyle w:val="5"/>
        <w:spacing w:before="240" w:after="240"/>
        <w:rPr>
          <w:sz w:val="36"/>
          <w:szCs w:val="36"/>
        </w:rPr>
      </w:pPr>
      <w:bookmarkStart w:id="361" w:name="_Toc149300455"/>
      <w:bookmarkStart w:id="362" w:name="_Toc15407"/>
      <w:bookmarkStart w:id="363" w:name="_Toc148084478"/>
      <w:bookmarkStart w:id="364" w:name="_Toc149300679"/>
      <w:r>
        <w:rPr>
          <w:rFonts w:hint="eastAsia"/>
          <w:sz w:val="36"/>
          <w:szCs w:val="36"/>
        </w:rPr>
        <w:t>第三章 资格审查</w:t>
      </w:r>
      <w:bookmarkEnd w:id="361"/>
      <w:bookmarkEnd w:id="362"/>
      <w:bookmarkEnd w:id="363"/>
      <w:bookmarkEnd w:id="364"/>
    </w:p>
    <w:p w14:paraId="69FD260A">
      <w:pPr>
        <w:spacing w:line="500" w:lineRule="exact"/>
        <w:outlineLvl w:val="0"/>
        <w:rPr>
          <w:rFonts w:ascii="宋体" w:hAnsi="宋体" w:cs="宋体"/>
          <w:b/>
          <w:sz w:val="24"/>
        </w:rPr>
      </w:pPr>
      <w:bookmarkStart w:id="365" w:name="_Toc148084479"/>
      <w:bookmarkStart w:id="366" w:name="_Toc149300456"/>
      <w:bookmarkStart w:id="367" w:name="_Toc19193"/>
      <w:bookmarkStart w:id="368" w:name="_Toc149300680"/>
      <w:r>
        <w:rPr>
          <w:rFonts w:hint="eastAsia" w:ascii="宋体" w:hAnsi="宋体" w:cs="宋体"/>
          <w:b/>
          <w:sz w:val="24"/>
        </w:rPr>
        <w:t>1.资格审查程序</w:t>
      </w:r>
      <w:bookmarkEnd w:id="365"/>
      <w:bookmarkEnd w:id="366"/>
      <w:bookmarkEnd w:id="367"/>
      <w:bookmarkEnd w:id="368"/>
    </w:p>
    <w:p w14:paraId="0DD9E977">
      <w:pPr>
        <w:spacing w:line="500" w:lineRule="exact"/>
        <w:ind w:firstLine="480" w:firstLineChars="200"/>
        <w:rPr>
          <w:rFonts w:ascii="宋体" w:hAnsi="宋体" w:cs="宋体"/>
          <w:sz w:val="24"/>
        </w:rPr>
      </w:pPr>
      <w:r>
        <w:rPr>
          <w:rFonts w:hint="eastAsia" w:ascii="宋体" w:hAnsi="宋体" w:cs="宋体"/>
          <w:sz w:val="24"/>
        </w:rPr>
        <w:t>1.1开标结束后，采购人或采购代理机构将根据《资格审查表》中的规定，对供应商进行资格审查，并形成资格审查结果。</w:t>
      </w:r>
    </w:p>
    <w:p w14:paraId="5890A96C">
      <w:pPr>
        <w:spacing w:line="500" w:lineRule="exact"/>
        <w:ind w:firstLine="480" w:firstLineChars="200"/>
        <w:rPr>
          <w:rFonts w:ascii="宋体" w:hAnsi="宋体" w:cs="宋体"/>
          <w:sz w:val="24"/>
        </w:rPr>
      </w:pPr>
      <w:r>
        <w:rPr>
          <w:rFonts w:hint="eastAsia" w:ascii="宋体" w:hAnsi="宋体" w:cs="宋体"/>
          <w:sz w:val="24"/>
        </w:rPr>
        <w:t>1.2《资格审查表》中对格式有要求的，除招标文件另有规定外，均为“实质性格式”文件。</w:t>
      </w:r>
    </w:p>
    <w:p w14:paraId="4D1E7AD7">
      <w:pPr>
        <w:spacing w:line="500" w:lineRule="exact"/>
        <w:ind w:firstLine="480" w:firstLineChars="200"/>
        <w:rPr>
          <w:rFonts w:ascii="宋体" w:hAnsi="宋体" w:cs="宋体"/>
          <w:sz w:val="24"/>
        </w:rPr>
      </w:pPr>
      <w:r>
        <w:rPr>
          <w:rFonts w:hint="eastAsia" w:ascii="宋体" w:hAnsi="宋体" w:cs="宋体"/>
          <w:sz w:val="24"/>
        </w:rPr>
        <w:t>1.3供应商《资格证明文件》有任何一项不符合《资格审查要求》的，资格审查不合格，其投标无效。</w:t>
      </w:r>
    </w:p>
    <w:p w14:paraId="1CB7C87E">
      <w:pPr>
        <w:spacing w:line="500" w:lineRule="exact"/>
        <w:ind w:firstLine="480" w:firstLineChars="200"/>
        <w:rPr>
          <w:rFonts w:ascii="宋体" w:hAnsi="宋体" w:cs="宋体"/>
          <w:sz w:val="24"/>
        </w:rPr>
      </w:pPr>
      <w:r>
        <w:rPr>
          <w:rFonts w:hint="eastAsia" w:ascii="宋体" w:hAnsi="宋体" w:cs="宋体"/>
          <w:sz w:val="24"/>
        </w:rPr>
        <w:t>1.4资格审查合格的供应商不足3家的，不进行评标。</w:t>
      </w:r>
    </w:p>
    <w:p w14:paraId="6BDD3F25">
      <w:pPr>
        <w:spacing w:line="500" w:lineRule="exact"/>
        <w:jc w:val="center"/>
        <w:rPr>
          <w:rFonts w:ascii="宋体" w:hAnsi="宋体" w:cs="宋体"/>
          <w:b/>
          <w:kern w:val="0"/>
          <w:sz w:val="24"/>
        </w:rPr>
      </w:pPr>
      <w:r>
        <w:rPr>
          <w:rFonts w:hint="eastAsia" w:ascii="宋体" w:hAnsi="宋体" w:cs="宋体"/>
          <w:b/>
          <w:kern w:val="0"/>
          <w:sz w:val="24"/>
        </w:rPr>
        <w:t>《资格审查表》</w:t>
      </w:r>
    </w:p>
    <w:tbl>
      <w:tblPr>
        <w:tblStyle w:val="48"/>
        <w:tblW w:w="844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9"/>
        <w:gridCol w:w="2686"/>
        <w:gridCol w:w="4368"/>
      </w:tblGrid>
      <w:tr w14:paraId="3D092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atLeast"/>
        </w:trPr>
        <w:tc>
          <w:tcPr>
            <w:tcW w:w="1389" w:type="dxa"/>
            <w:tcBorders>
              <w:right w:val="single" w:color="auto" w:sz="4" w:space="0"/>
            </w:tcBorders>
            <w:vAlign w:val="center"/>
          </w:tcPr>
          <w:p w14:paraId="125FECC6">
            <w:pPr>
              <w:spacing w:line="500" w:lineRule="exact"/>
              <w:jc w:val="center"/>
              <w:rPr>
                <w:rFonts w:ascii="仿宋" w:hAnsi="仿宋" w:eastAsia="仿宋" w:cs="仿宋"/>
                <w:sz w:val="28"/>
                <w:szCs w:val="28"/>
              </w:rPr>
            </w:pPr>
            <w:r>
              <w:rPr>
                <w:rFonts w:hint="eastAsia" w:ascii="仿宋" w:hAnsi="仿宋" w:eastAsia="仿宋" w:cs="仿宋"/>
                <w:b/>
                <w:bCs/>
                <w:sz w:val="28"/>
                <w:szCs w:val="28"/>
              </w:rPr>
              <w:t>评审标准</w:t>
            </w:r>
          </w:p>
        </w:tc>
        <w:tc>
          <w:tcPr>
            <w:tcW w:w="2686" w:type="dxa"/>
            <w:tcBorders>
              <w:left w:val="single" w:color="auto" w:sz="4" w:space="0"/>
            </w:tcBorders>
            <w:vAlign w:val="center"/>
          </w:tcPr>
          <w:p w14:paraId="7EAEEE54">
            <w:pPr>
              <w:spacing w:line="500" w:lineRule="exact"/>
              <w:jc w:val="center"/>
              <w:rPr>
                <w:rFonts w:ascii="仿宋" w:hAnsi="仿宋" w:eastAsia="仿宋" w:cs="仿宋"/>
                <w:sz w:val="28"/>
                <w:szCs w:val="28"/>
              </w:rPr>
            </w:pPr>
            <w:r>
              <w:rPr>
                <w:rFonts w:hint="eastAsia" w:ascii="仿宋" w:hAnsi="仿宋" w:eastAsia="仿宋" w:cs="仿宋"/>
                <w:b/>
                <w:bCs/>
                <w:sz w:val="28"/>
                <w:szCs w:val="28"/>
              </w:rPr>
              <w:t>评审内容</w:t>
            </w:r>
          </w:p>
        </w:tc>
        <w:tc>
          <w:tcPr>
            <w:tcW w:w="4368" w:type="dxa"/>
            <w:tcBorders>
              <w:left w:val="single" w:color="auto" w:sz="4" w:space="0"/>
            </w:tcBorders>
            <w:vAlign w:val="center"/>
          </w:tcPr>
          <w:p w14:paraId="362E8047">
            <w:pPr>
              <w:spacing w:line="500" w:lineRule="exact"/>
              <w:jc w:val="center"/>
              <w:rPr>
                <w:rFonts w:ascii="仿宋" w:hAnsi="仿宋" w:eastAsia="仿宋" w:cs="仿宋"/>
                <w:sz w:val="28"/>
                <w:szCs w:val="28"/>
              </w:rPr>
            </w:pPr>
            <w:r>
              <w:rPr>
                <w:rFonts w:hint="eastAsia" w:ascii="仿宋" w:hAnsi="仿宋" w:eastAsia="仿宋" w:cs="仿宋"/>
                <w:b/>
                <w:bCs/>
                <w:sz w:val="28"/>
                <w:szCs w:val="28"/>
              </w:rPr>
              <w:t>要求</w:t>
            </w:r>
          </w:p>
        </w:tc>
      </w:tr>
      <w:tr w14:paraId="679AD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1389" w:type="dxa"/>
            <w:vMerge w:val="restart"/>
            <w:tcBorders>
              <w:right w:val="single" w:color="auto" w:sz="4" w:space="0"/>
            </w:tcBorders>
            <w:vAlign w:val="center"/>
          </w:tcPr>
          <w:p w14:paraId="7BE900BC">
            <w:pPr>
              <w:spacing w:line="500" w:lineRule="exact"/>
              <w:jc w:val="center"/>
              <w:rPr>
                <w:rFonts w:ascii="宋体" w:hAnsi="宋体" w:cs="宋体"/>
                <w:sz w:val="24"/>
              </w:rPr>
            </w:pPr>
            <w:r>
              <w:rPr>
                <w:rFonts w:hint="eastAsia" w:ascii="宋体" w:hAnsi="宋体" w:cs="宋体"/>
                <w:sz w:val="24"/>
              </w:rPr>
              <w:t>满足《中华人民共和国政府采购法》第二十二条规定；</w:t>
            </w:r>
          </w:p>
        </w:tc>
        <w:tc>
          <w:tcPr>
            <w:tcW w:w="2686" w:type="dxa"/>
            <w:tcBorders>
              <w:left w:val="single" w:color="auto" w:sz="4" w:space="0"/>
            </w:tcBorders>
            <w:vAlign w:val="center"/>
          </w:tcPr>
          <w:p w14:paraId="61A25A58">
            <w:pPr>
              <w:spacing w:line="500" w:lineRule="exact"/>
              <w:jc w:val="center"/>
              <w:rPr>
                <w:rFonts w:ascii="宋体" w:hAnsi="宋体" w:cs="宋体"/>
                <w:sz w:val="24"/>
              </w:rPr>
            </w:pPr>
            <w:r>
              <w:rPr>
                <w:rFonts w:hint="eastAsia" w:ascii="宋体" w:hAnsi="宋体" w:cs="宋体"/>
                <w:sz w:val="24"/>
              </w:rPr>
              <w:t>具有独立承担民事责任的能力</w:t>
            </w:r>
          </w:p>
        </w:tc>
        <w:tc>
          <w:tcPr>
            <w:tcW w:w="4368" w:type="dxa"/>
            <w:tcBorders>
              <w:left w:val="single" w:color="auto" w:sz="4" w:space="0"/>
            </w:tcBorders>
            <w:vAlign w:val="center"/>
          </w:tcPr>
          <w:p w14:paraId="57C4A57C">
            <w:pPr>
              <w:spacing w:line="500" w:lineRule="exact"/>
              <w:rPr>
                <w:rFonts w:ascii="宋体" w:hAnsi="宋体" w:cs="宋体"/>
                <w:sz w:val="24"/>
              </w:rPr>
            </w:pPr>
            <w:r>
              <w:rPr>
                <w:rFonts w:hint="eastAsia" w:ascii="宋体" w:hAnsi="宋体" w:cs="宋体"/>
                <w:sz w:val="24"/>
              </w:rPr>
              <w:t>供应商为企业（包括合伙企业）的，应提供有效的“营业执照”；</w:t>
            </w:r>
          </w:p>
          <w:p w14:paraId="396808AC">
            <w:pPr>
              <w:spacing w:line="500" w:lineRule="exact"/>
              <w:rPr>
                <w:rFonts w:ascii="宋体" w:hAnsi="宋体" w:cs="宋体"/>
                <w:sz w:val="24"/>
              </w:rPr>
            </w:pPr>
            <w:r>
              <w:rPr>
                <w:rFonts w:hint="eastAsia" w:ascii="宋体" w:hAnsi="宋体" w:cs="宋体"/>
                <w:sz w:val="24"/>
              </w:rPr>
              <w:t>供应商为事业单位的，应提供有效的“事业单位法人证书”；</w:t>
            </w:r>
          </w:p>
          <w:p w14:paraId="7F473D54">
            <w:pPr>
              <w:spacing w:line="500" w:lineRule="exact"/>
              <w:rPr>
                <w:rFonts w:ascii="宋体" w:hAnsi="宋体" w:cs="宋体"/>
                <w:sz w:val="24"/>
              </w:rPr>
            </w:pPr>
            <w:r>
              <w:rPr>
                <w:rFonts w:hint="eastAsia" w:ascii="宋体" w:hAnsi="宋体" w:cs="宋体"/>
                <w:sz w:val="24"/>
              </w:rPr>
              <w:t>供应商是非企业机构的，应提供有效的“执业许可证”、“登记证书”等证明文件；</w:t>
            </w:r>
          </w:p>
          <w:p w14:paraId="3B1BF2BB">
            <w:pPr>
              <w:spacing w:line="500" w:lineRule="exact"/>
              <w:rPr>
                <w:rFonts w:ascii="宋体" w:hAnsi="宋体" w:cs="宋体"/>
                <w:sz w:val="24"/>
              </w:rPr>
            </w:pPr>
            <w:r>
              <w:rPr>
                <w:rFonts w:hint="eastAsia" w:ascii="宋体" w:hAnsi="宋体" w:cs="宋体"/>
                <w:sz w:val="24"/>
              </w:rPr>
              <w:t>供应商是个体工商户的，应提供有效的“个体工商户营业执照”；</w:t>
            </w:r>
          </w:p>
          <w:p w14:paraId="3BBAA37D">
            <w:pPr>
              <w:spacing w:line="500" w:lineRule="exact"/>
              <w:rPr>
                <w:rFonts w:ascii="宋体" w:hAnsi="宋体" w:cs="宋体"/>
                <w:sz w:val="24"/>
              </w:rPr>
            </w:pPr>
            <w:r>
              <w:rPr>
                <w:rFonts w:hint="eastAsia" w:ascii="宋体" w:hAnsi="宋体" w:cs="宋体"/>
                <w:sz w:val="24"/>
              </w:rPr>
              <w:t>供应商是自然人的，应提供有效的自然人身份证明。</w:t>
            </w:r>
          </w:p>
        </w:tc>
      </w:tr>
      <w:tr w14:paraId="2F23BB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1389" w:type="dxa"/>
            <w:vMerge w:val="continue"/>
            <w:tcBorders>
              <w:right w:val="single" w:color="auto" w:sz="4" w:space="0"/>
            </w:tcBorders>
            <w:vAlign w:val="center"/>
          </w:tcPr>
          <w:p w14:paraId="06D1D421">
            <w:pPr>
              <w:spacing w:line="500" w:lineRule="exact"/>
              <w:rPr>
                <w:rFonts w:ascii="宋体" w:hAnsi="宋体" w:cs="宋体"/>
                <w:sz w:val="24"/>
              </w:rPr>
            </w:pPr>
          </w:p>
        </w:tc>
        <w:tc>
          <w:tcPr>
            <w:tcW w:w="2686" w:type="dxa"/>
            <w:tcBorders>
              <w:left w:val="single" w:color="auto" w:sz="4" w:space="0"/>
            </w:tcBorders>
            <w:vAlign w:val="center"/>
          </w:tcPr>
          <w:p w14:paraId="298AF1F9">
            <w:pPr>
              <w:spacing w:line="500" w:lineRule="exact"/>
              <w:jc w:val="center"/>
              <w:rPr>
                <w:rFonts w:ascii="宋体" w:hAnsi="宋体" w:cs="宋体"/>
                <w:color w:val="222222" w:themeColor="text1" w:themeShade="80"/>
                <w:sz w:val="24"/>
                <w:highlight w:val="none"/>
              </w:rPr>
            </w:pPr>
            <w:r>
              <w:rPr>
                <w:rFonts w:hint="eastAsia" w:ascii="宋体" w:hAnsi="宋体" w:cs="宋体"/>
                <w:color w:val="222222" w:themeColor="text1" w:themeShade="80"/>
                <w:sz w:val="24"/>
                <w:highlight w:val="none"/>
              </w:rPr>
              <w:t>具有良好的商业信誉和健全的财务会计制度；</w:t>
            </w:r>
          </w:p>
          <w:p w14:paraId="54C43724">
            <w:pPr>
              <w:spacing w:line="500" w:lineRule="exact"/>
              <w:jc w:val="center"/>
              <w:rPr>
                <w:rFonts w:ascii="宋体" w:hAnsi="宋体" w:cs="宋体"/>
                <w:color w:val="222222" w:themeColor="text1" w:themeShade="80"/>
                <w:sz w:val="24"/>
                <w:highlight w:val="none"/>
              </w:rPr>
            </w:pPr>
            <w:r>
              <w:rPr>
                <w:rFonts w:hint="eastAsia" w:ascii="宋体" w:hAnsi="宋体" w:cs="宋体"/>
                <w:color w:val="222222" w:themeColor="text1" w:themeShade="80"/>
                <w:sz w:val="24"/>
                <w:highlight w:val="none"/>
              </w:rPr>
              <w:t>具有履行合同所必需的设备和专业技术能力；</w:t>
            </w:r>
          </w:p>
          <w:p w14:paraId="77BF5353">
            <w:pPr>
              <w:spacing w:line="500" w:lineRule="exact"/>
              <w:jc w:val="center"/>
              <w:rPr>
                <w:rFonts w:ascii="宋体" w:hAnsi="宋体" w:cs="宋体"/>
                <w:color w:val="222222" w:themeColor="text1" w:themeShade="80"/>
                <w:sz w:val="24"/>
                <w:highlight w:val="none"/>
              </w:rPr>
            </w:pPr>
            <w:r>
              <w:rPr>
                <w:rFonts w:hint="eastAsia" w:ascii="宋体" w:hAnsi="宋体" w:cs="宋体"/>
                <w:color w:val="222222" w:themeColor="text1" w:themeShade="80"/>
                <w:sz w:val="24"/>
                <w:highlight w:val="none"/>
              </w:rPr>
              <w:t>有依法缴纳税收和社会保障资金的良好记录；</w:t>
            </w:r>
          </w:p>
          <w:p w14:paraId="63B9B534">
            <w:pPr>
              <w:spacing w:line="500" w:lineRule="exact"/>
              <w:jc w:val="center"/>
              <w:rPr>
                <w:rFonts w:ascii="宋体" w:hAnsi="宋体" w:cs="宋体"/>
                <w:color w:val="222222" w:themeColor="text1" w:themeShade="80"/>
                <w:sz w:val="24"/>
                <w:highlight w:val="none"/>
              </w:rPr>
            </w:pPr>
            <w:r>
              <w:rPr>
                <w:rFonts w:hint="eastAsia" w:ascii="宋体" w:hAnsi="宋体" w:cs="宋体"/>
                <w:color w:val="222222" w:themeColor="text1" w:themeShade="80"/>
                <w:sz w:val="24"/>
                <w:highlight w:val="none"/>
              </w:rPr>
              <w:t>参加政府采购活动前三年内，在经营活动中没有重大违法记录；</w:t>
            </w:r>
          </w:p>
          <w:p w14:paraId="7F7699CD">
            <w:pPr>
              <w:spacing w:line="500" w:lineRule="exact"/>
              <w:jc w:val="center"/>
              <w:rPr>
                <w:rFonts w:ascii="宋体" w:hAnsi="宋体" w:cs="宋体"/>
                <w:color w:val="222222" w:themeColor="text1" w:themeShade="80"/>
                <w:sz w:val="24"/>
                <w:highlight w:val="none"/>
              </w:rPr>
            </w:pPr>
            <w:r>
              <w:rPr>
                <w:rFonts w:hint="eastAsia" w:ascii="宋体" w:hAnsi="宋体" w:cs="宋体"/>
                <w:color w:val="222222" w:themeColor="text1" w:themeShade="80"/>
                <w:sz w:val="24"/>
                <w:highlight w:val="none"/>
              </w:rPr>
              <w:t>法律、行政法规规定的其他条件。</w:t>
            </w:r>
          </w:p>
        </w:tc>
        <w:tc>
          <w:tcPr>
            <w:tcW w:w="4368" w:type="dxa"/>
            <w:tcBorders>
              <w:left w:val="single" w:color="auto" w:sz="4" w:space="0"/>
            </w:tcBorders>
            <w:vAlign w:val="center"/>
          </w:tcPr>
          <w:p w14:paraId="030F6469">
            <w:pPr>
              <w:spacing w:line="500" w:lineRule="exact"/>
              <w:rPr>
                <w:rFonts w:ascii="宋体" w:hAnsi="宋体" w:cs="宋体"/>
                <w:color w:val="222222" w:themeColor="text1" w:themeShade="80"/>
                <w:sz w:val="24"/>
                <w:highlight w:val="none"/>
              </w:rPr>
            </w:pPr>
            <w:r>
              <w:rPr>
                <w:rFonts w:hint="eastAsia" w:ascii="宋体" w:hAnsi="宋体" w:cs="宋体"/>
                <w:color w:val="222222" w:themeColor="text1" w:themeShade="80"/>
                <w:sz w:val="24"/>
                <w:highlight w:val="none"/>
              </w:rPr>
              <w:t>须提供《供应商资格、信用声明函》格式以</w:t>
            </w:r>
            <w:r>
              <w:rPr>
                <w:rFonts w:hint="eastAsia" w:ascii="宋体" w:hAnsi="宋体" w:cs="宋体"/>
                <w:color w:val="222222" w:themeColor="text1" w:themeShade="80"/>
                <w:sz w:val="24"/>
                <w:highlight w:val="none"/>
                <w:lang w:eastAsia="zh-CN"/>
              </w:rPr>
              <w:t>投标</w:t>
            </w:r>
            <w:r>
              <w:rPr>
                <w:rFonts w:hint="eastAsia" w:ascii="宋体" w:hAnsi="宋体" w:cs="宋体"/>
                <w:color w:val="222222" w:themeColor="text1" w:themeShade="80"/>
                <w:sz w:val="24"/>
                <w:highlight w:val="none"/>
              </w:rPr>
              <w:t>文件格式中为准。声明不实的，按《政府采购法》提供虚假材料的有关规定给予处罚。</w:t>
            </w:r>
          </w:p>
        </w:tc>
      </w:tr>
      <w:tr w14:paraId="17C990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1389" w:type="dxa"/>
            <w:tcBorders>
              <w:right w:val="single" w:color="auto" w:sz="4" w:space="0"/>
            </w:tcBorders>
            <w:vAlign w:val="center"/>
          </w:tcPr>
          <w:p w14:paraId="488D2474">
            <w:pPr>
              <w:spacing w:line="500" w:lineRule="exact"/>
              <w:jc w:val="center"/>
              <w:rPr>
                <w:rFonts w:ascii="宋体" w:hAnsi="宋体" w:cs="宋体"/>
                <w:sz w:val="24"/>
              </w:rPr>
            </w:pPr>
            <w:r>
              <w:rPr>
                <w:rFonts w:hint="eastAsia" w:ascii="宋体" w:hAnsi="宋体"/>
                <w:sz w:val="24"/>
                <w:szCs w:val="24"/>
              </w:rPr>
              <w:t>本项目的特定资格要求</w:t>
            </w:r>
          </w:p>
        </w:tc>
        <w:tc>
          <w:tcPr>
            <w:tcW w:w="2686" w:type="dxa"/>
            <w:tcBorders>
              <w:left w:val="single" w:color="auto" w:sz="4" w:space="0"/>
            </w:tcBorders>
            <w:vAlign w:val="center"/>
          </w:tcPr>
          <w:p w14:paraId="5192B1E4">
            <w:pPr>
              <w:spacing w:line="500" w:lineRule="exact"/>
              <w:jc w:val="center"/>
              <w:rPr>
                <w:rFonts w:hint="eastAsia" w:ascii="宋体" w:hAnsi="宋体" w:eastAsia="宋体" w:cs="宋体"/>
                <w:sz w:val="24"/>
                <w:lang w:eastAsia="zh-CN"/>
              </w:rPr>
            </w:pPr>
            <w:r>
              <w:rPr>
                <w:rFonts w:hint="eastAsia" w:ascii="宋体" w:hAnsi="宋体" w:cs="宋体"/>
                <w:bCs/>
                <w:sz w:val="24"/>
                <w:lang w:val="en-US" w:eastAsia="zh-CN"/>
              </w:rPr>
              <w:t>具有民用无人驾驶航空器运营合格证以及行政主管部门颁发的乙级及以上测绘资质，且子项包括：测绘航空摄影、摄影测量与遥感、地理信息系统工程、工程测量</w:t>
            </w:r>
          </w:p>
        </w:tc>
        <w:tc>
          <w:tcPr>
            <w:tcW w:w="4368" w:type="dxa"/>
            <w:tcBorders>
              <w:left w:val="single" w:color="auto" w:sz="4" w:space="0"/>
            </w:tcBorders>
            <w:vAlign w:val="center"/>
          </w:tcPr>
          <w:p w14:paraId="60A0138A">
            <w:pPr>
              <w:spacing w:line="500" w:lineRule="exact"/>
              <w:rPr>
                <w:rFonts w:ascii="宋体" w:hAnsi="宋体" w:cs="宋体"/>
                <w:sz w:val="24"/>
              </w:rPr>
            </w:pPr>
            <w:r>
              <w:rPr>
                <w:rFonts w:hint="eastAsia" w:ascii="宋体" w:hAnsi="宋体" w:cs="宋体"/>
                <w:sz w:val="24"/>
                <w:lang w:eastAsia="zh-CN"/>
              </w:rPr>
              <w:t>提供相关证书复印件。</w:t>
            </w:r>
          </w:p>
        </w:tc>
      </w:tr>
    </w:tbl>
    <w:p w14:paraId="1662E375">
      <w:pPr>
        <w:pStyle w:val="15"/>
        <w:spacing w:line="500" w:lineRule="exact"/>
      </w:pPr>
    </w:p>
    <w:p w14:paraId="63C5B82C">
      <w:pPr>
        <w:spacing w:line="500" w:lineRule="exact"/>
        <w:ind w:right="119"/>
        <w:jc w:val="center"/>
        <w:rPr>
          <w:rFonts w:ascii="宋体" w:hAnsi="宋体" w:cs="宋体"/>
          <w:b/>
          <w:bCs/>
          <w:kern w:val="44"/>
          <w:sz w:val="32"/>
          <w:szCs w:val="32"/>
        </w:rPr>
      </w:pPr>
    </w:p>
    <w:p w14:paraId="7D8945B5">
      <w:pPr>
        <w:spacing w:line="500" w:lineRule="exact"/>
        <w:ind w:right="119"/>
        <w:jc w:val="center"/>
        <w:rPr>
          <w:rFonts w:ascii="宋体" w:hAnsi="宋体" w:cs="宋体"/>
          <w:b/>
          <w:bCs/>
          <w:kern w:val="44"/>
          <w:sz w:val="32"/>
          <w:szCs w:val="32"/>
        </w:rPr>
      </w:pPr>
    </w:p>
    <w:p w14:paraId="27E977AD">
      <w:pPr>
        <w:spacing w:afterLines="50" w:line="500" w:lineRule="exact"/>
        <w:ind w:right="119"/>
        <w:jc w:val="center"/>
        <w:rPr>
          <w:rFonts w:ascii="宋体" w:hAnsi="宋体" w:cs="宋体"/>
          <w:b/>
          <w:bCs/>
          <w:kern w:val="44"/>
          <w:sz w:val="32"/>
          <w:szCs w:val="32"/>
        </w:rPr>
      </w:pPr>
    </w:p>
    <w:p w14:paraId="5636573C">
      <w:pPr>
        <w:spacing w:afterLines="50" w:line="500" w:lineRule="exact"/>
        <w:ind w:right="119"/>
        <w:jc w:val="center"/>
        <w:rPr>
          <w:rFonts w:ascii="宋体" w:hAnsi="宋体" w:cs="宋体"/>
          <w:b/>
          <w:bCs/>
          <w:kern w:val="44"/>
          <w:sz w:val="32"/>
          <w:szCs w:val="32"/>
        </w:rPr>
      </w:pPr>
    </w:p>
    <w:p w14:paraId="618091C0">
      <w:pPr>
        <w:spacing w:afterLines="50" w:line="500" w:lineRule="exact"/>
        <w:ind w:right="119"/>
        <w:jc w:val="center"/>
        <w:rPr>
          <w:rFonts w:ascii="宋体" w:hAnsi="宋体" w:cs="宋体"/>
          <w:b/>
          <w:bCs/>
          <w:kern w:val="44"/>
          <w:sz w:val="32"/>
          <w:szCs w:val="32"/>
        </w:rPr>
      </w:pPr>
    </w:p>
    <w:p w14:paraId="2674635A">
      <w:pPr>
        <w:spacing w:afterLines="50" w:line="500" w:lineRule="exact"/>
        <w:ind w:right="119"/>
        <w:jc w:val="center"/>
        <w:rPr>
          <w:rFonts w:ascii="宋体" w:hAnsi="宋体" w:cs="宋体"/>
          <w:b/>
          <w:bCs/>
          <w:kern w:val="44"/>
          <w:sz w:val="32"/>
          <w:szCs w:val="32"/>
        </w:rPr>
      </w:pPr>
    </w:p>
    <w:p w14:paraId="768BA636">
      <w:pPr>
        <w:spacing w:afterLines="50" w:line="500" w:lineRule="exact"/>
        <w:ind w:right="119"/>
        <w:jc w:val="center"/>
        <w:rPr>
          <w:rFonts w:ascii="宋体" w:hAnsi="宋体" w:cs="宋体"/>
          <w:b/>
          <w:bCs/>
          <w:kern w:val="44"/>
          <w:sz w:val="32"/>
          <w:szCs w:val="32"/>
        </w:rPr>
      </w:pPr>
    </w:p>
    <w:p w14:paraId="72C95A88">
      <w:pPr>
        <w:spacing w:afterLines="50" w:line="500" w:lineRule="exact"/>
        <w:ind w:right="119"/>
        <w:jc w:val="center"/>
        <w:rPr>
          <w:rFonts w:ascii="宋体" w:hAnsi="宋体" w:cs="宋体"/>
          <w:b/>
          <w:bCs/>
          <w:kern w:val="44"/>
          <w:sz w:val="32"/>
          <w:szCs w:val="32"/>
        </w:rPr>
      </w:pPr>
    </w:p>
    <w:p w14:paraId="242221E3">
      <w:pPr>
        <w:spacing w:afterLines="50" w:line="500" w:lineRule="exact"/>
        <w:ind w:right="119"/>
        <w:jc w:val="center"/>
        <w:rPr>
          <w:rFonts w:ascii="宋体" w:hAnsi="宋体" w:cs="宋体"/>
          <w:b/>
          <w:bCs/>
          <w:kern w:val="44"/>
          <w:sz w:val="32"/>
          <w:szCs w:val="32"/>
        </w:rPr>
      </w:pPr>
    </w:p>
    <w:p w14:paraId="57F5644B">
      <w:pPr>
        <w:spacing w:afterLines="50" w:line="500" w:lineRule="exact"/>
        <w:ind w:right="119"/>
        <w:jc w:val="center"/>
        <w:rPr>
          <w:rFonts w:ascii="宋体" w:hAnsi="宋体" w:cs="宋体"/>
          <w:b/>
          <w:bCs/>
          <w:kern w:val="44"/>
          <w:sz w:val="32"/>
          <w:szCs w:val="32"/>
        </w:rPr>
      </w:pPr>
    </w:p>
    <w:p w14:paraId="667EF503">
      <w:pPr>
        <w:pStyle w:val="5"/>
        <w:spacing w:before="240" w:after="240"/>
        <w:rPr>
          <w:sz w:val="36"/>
          <w:szCs w:val="36"/>
        </w:rPr>
      </w:pPr>
      <w:bookmarkStart w:id="369" w:name="_Toc148084480"/>
      <w:bookmarkStart w:id="370" w:name="_Toc149300457"/>
      <w:bookmarkStart w:id="371" w:name="_Toc4265"/>
      <w:bookmarkStart w:id="372" w:name="_Toc149300681"/>
      <w:bookmarkStart w:id="373" w:name="_Toc99301423"/>
      <w:r>
        <w:rPr>
          <w:sz w:val="36"/>
          <w:szCs w:val="36"/>
        </w:rPr>
        <w:t>第四章</w:t>
      </w:r>
      <w:bookmarkStart w:id="374" w:name="_Hlt164229061"/>
      <w:bookmarkEnd w:id="374"/>
      <w:r>
        <w:rPr>
          <w:sz w:val="36"/>
          <w:szCs w:val="36"/>
        </w:rPr>
        <w:t>评标程序、评标方法和评标标准</w:t>
      </w:r>
      <w:bookmarkEnd w:id="369"/>
      <w:bookmarkEnd w:id="370"/>
      <w:bookmarkEnd w:id="371"/>
      <w:bookmarkEnd w:id="372"/>
      <w:bookmarkEnd w:id="373"/>
    </w:p>
    <w:p w14:paraId="00EBC054">
      <w:pPr>
        <w:tabs>
          <w:tab w:val="left" w:pos="360"/>
        </w:tabs>
        <w:snapToGrid w:val="0"/>
        <w:spacing w:line="500" w:lineRule="exact"/>
        <w:outlineLvl w:val="1"/>
        <w:rPr>
          <w:rFonts w:ascii="宋体" w:hAnsi="宋体" w:cs="宋体"/>
          <w:b/>
          <w:sz w:val="24"/>
        </w:rPr>
      </w:pPr>
      <w:bookmarkStart w:id="375" w:name="_Toc151193783"/>
      <w:bookmarkStart w:id="376" w:name="_Toc149300458"/>
      <w:bookmarkStart w:id="377" w:name="_Toc226965814"/>
      <w:bookmarkStart w:id="378" w:name="_Toc127151541"/>
      <w:bookmarkStart w:id="379" w:name="_Toc142311043"/>
      <w:bookmarkStart w:id="380" w:name="_Toc149300682"/>
      <w:bookmarkStart w:id="381" w:name="_Toc151193711"/>
      <w:bookmarkStart w:id="382" w:name="_Toc151193929"/>
      <w:bookmarkStart w:id="383" w:name="_Toc195842906"/>
      <w:bookmarkStart w:id="384" w:name="_Toc151193855"/>
      <w:bookmarkStart w:id="385" w:name="_Toc164229236"/>
      <w:bookmarkStart w:id="386" w:name="_Toc151193639"/>
      <w:bookmarkStart w:id="387" w:name="_Toc127151742"/>
      <w:bookmarkStart w:id="388" w:name="_Toc226965731"/>
      <w:bookmarkStart w:id="389" w:name="_Toc164229382"/>
      <w:bookmarkStart w:id="390" w:name="_Toc127161455"/>
      <w:bookmarkStart w:id="391" w:name="_Toc164608655"/>
      <w:bookmarkStart w:id="392" w:name="_Toc151190168"/>
      <w:bookmarkStart w:id="393" w:name="_Toc150774641"/>
      <w:bookmarkStart w:id="394" w:name="_Toc226309785"/>
      <w:bookmarkStart w:id="395" w:name="_Toc164351635"/>
      <w:bookmarkStart w:id="396" w:name="_Toc150774746"/>
      <w:bookmarkStart w:id="397" w:name="_Toc305158809"/>
      <w:bookmarkStart w:id="398" w:name="_Toc164608810"/>
      <w:bookmarkStart w:id="399" w:name="_Toc149720834"/>
      <w:bookmarkStart w:id="400" w:name="_Toc265228379"/>
      <w:bookmarkStart w:id="401" w:name="_Toc226337237"/>
      <w:bookmarkStart w:id="402" w:name="_Toc305158883"/>
      <w:bookmarkStart w:id="403" w:name="_Toc150480779"/>
      <w:bookmarkStart w:id="404" w:name="_Toc150509292"/>
      <w:bookmarkStart w:id="405" w:name="_Toc264969231"/>
      <w:r>
        <w:rPr>
          <w:rFonts w:hint="eastAsia" w:ascii="宋体" w:hAnsi="宋体" w:cs="宋体"/>
          <w:b/>
          <w:sz w:val="24"/>
        </w:rPr>
        <w:t>1.</w:t>
      </w:r>
      <w:r>
        <w:rPr>
          <w:rFonts w:ascii="宋体" w:hAnsi="宋体" w:cs="宋体"/>
          <w:b/>
          <w:sz w:val="24"/>
        </w:rPr>
        <w:t>投标文件的符合性审查</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2C63A884">
      <w:pPr>
        <w:tabs>
          <w:tab w:val="left" w:pos="1080"/>
        </w:tabs>
        <w:snapToGrid w:val="0"/>
        <w:spacing w:line="500" w:lineRule="exact"/>
        <w:ind w:firstLine="480" w:firstLineChars="200"/>
        <w:rPr>
          <w:rFonts w:ascii="宋体" w:hAnsi="宋体"/>
          <w:sz w:val="24"/>
        </w:rPr>
      </w:pPr>
      <w:r>
        <w:rPr>
          <w:rFonts w:hint="eastAsia" w:ascii="宋体" w:hAnsi="宋体"/>
          <w:sz w:val="24"/>
        </w:rPr>
        <w:t>1.1</w:t>
      </w:r>
      <w:r>
        <w:rPr>
          <w:rFonts w:ascii="宋体" w:hAnsi="宋体"/>
          <w:sz w:val="24"/>
        </w:rPr>
        <w:t>评标委员会对资格审查合格的供应商的投标文件进行符合性审查，以确定其是否满足招标文件的实质性要求。</w:t>
      </w:r>
      <w:bookmarkStart w:id="406" w:name="_Toc520356167"/>
    </w:p>
    <w:p w14:paraId="273D51E1">
      <w:pPr>
        <w:tabs>
          <w:tab w:val="left" w:pos="1080"/>
        </w:tabs>
        <w:snapToGrid w:val="0"/>
        <w:spacing w:line="500" w:lineRule="exact"/>
        <w:ind w:firstLine="480" w:firstLineChars="200"/>
        <w:rPr>
          <w:rFonts w:ascii="宋体" w:hAnsi="宋体"/>
          <w:sz w:val="24"/>
        </w:rPr>
      </w:pPr>
      <w:r>
        <w:rPr>
          <w:rFonts w:hint="eastAsia" w:ascii="宋体" w:hAnsi="宋体"/>
          <w:sz w:val="24"/>
        </w:rPr>
        <w:t>1.2</w:t>
      </w:r>
      <w:r>
        <w:rPr>
          <w:rFonts w:ascii="宋体" w:hAnsi="宋体"/>
          <w:sz w:val="24"/>
        </w:rPr>
        <w:t>评标委员会根据《符合性审查</w:t>
      </w:r>
      <w:r>
        <w:rPr>
          <w:rFonts w:hint="eastAsia" w:ascii="宋体" w:hAnsi="宋体"/>
          <w:sz w:val="24"/>
        </w:rPr>
        <w:t>要求</w:t>
      </w:r>
      <w:r>
        <w:rPr>
          <w:rFonts w:ascii="宋体" w:hAnsi="宋体"/>
          <w:sz w:val="24"/>
        </w:rPr>
        <w:t>》中规定的审查因素和审查内容，对供应商的投标文件是否实质上响应招标文件进行符合性审查，并形成符合性审查评审结果。</w:t>
      </w:r>
      <w:r>
        <w:rPr>
          <w:rFonts w:hint="eastAsia" w:ascii="宋体" w:hAnsi="宋体"/>
          <w:sz w:val="24"/>
        </w:rPr>
        <w:t>供应商《商务技术文件》有任何一项不符合</w:t>
      </w:r>
      <w:r>
        <w:rPr>
          <w:rFonts w:ascii="宋体" w:hAnsi="宋体"/>
          <w:sz w:val="24"/>
        </w:rPr>
        <w:t>《符合性审查</w:t>
      </w:r>
      <w:r>
        <w:rPr>
          <w:rFonts w:hint="eastAsia" w:ascii="宋体" w:hAnsi="宋体"/>
          <w:sz w:val="24"/>
        </w:rPr>
        <w:t>要求</w:t>
      </w:r>
      <w:r>
        <w:rPr>
          <w:rFonts w:ascii="宋体" w:hAnsi="宋体"/>
          <w:sz w:val="24"/>
        </w:rPr>
        <w:t>》</w:t>
      </w:r>
      <w:bookmarkEnd w:id="406"/>
      <w:r>
        <w:rPr>
          <w:rFonts w:hint="eastAsia" w:ascii="宋体" w:hAnsi="宋体"/>
          <w:sz w:val="24"/>
        </w:rPr>
        <w:t>要求的，</w:t>
      </w:r>
      <w:r>
        <w:rPr>
          <w:rFonts w:hint="eastAsia" w:ascii="宋体" w:hAnsi="宋体"/>
          <w:b/>
          <w:sz w:val="24"/>
        </w:rPr>
        <w:t>投标无效</w:t>
      </w:r>
      <w:r>
        <w:rPr>
          <w:rFonts w:hint="eastAsia" w:ascii="宋体" w:hAnsi="宋体"/>
          <w:sz w:val="24"/>
        </w:rPr>
        <w:t>。</w:t>
      </w:r>
    </w:p>
    <w:p w14:paraId="6FC61AD6">
      <w:pPr>
        <w:spacing w:line="500" w:lineRule="exact"/>
        <w:ind w:firstLine="482" w:firstLineChars="200"/>
        <w:jc w:val="center"/>
        <w:rPr>
          <w:rFonts w:ascii="宋体" w:hAnsi="宋体" w:cs="宋体"/>
          <w:b/>
          <w:bCs/>
          <w:sz w:val="24"/>
        </w:rPr>
      </w:pPr>
      <w:r>
        <w:rPr>
          <w:rFonts w:hint="eastAsia" w:ascii="宋体" w:hAnsi="宋体" w:cs="宋体"/>
          <w:b/>
          <w:bCs/>
          <w:sz w:val="24"/>
        </w:rPr>
        <w:t>《符合性审查》</w:t>
      </w:r>
    </w:p>
    <w:tbl>
      <w:tblPr>
        <w:tblStyle w:val="48"/>
        <w:tblW w:w="84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2"/>
        <w:gridCol w:w="7859"/>
      </w:tblGrid>
      <w:tr w14:paraId="3EDB08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 w:hRule="atLeast"/>
          <w:jc w:val="center"/>
        </w:trPr>
        <w:tc>
          <w:tcPr>
            <w:tcW w:w="632" w:type="dxa"/>
            <w:vAlign w:val="center"/>
          </w:tcPr>
          <w:p w14:paraId="731336FB">
            <w:pPr>
              <w:spacing w:line="500" w:lineRule="exact"/>
              <w:jc w:val="center"/>
              <w:rPr>
                <w:rFonts w:ascii="宋体" w:hAnsi="宋体" w:cs="宋体"/>
                <w:b/>
                <w:bCs/>
                <w:sz w:val="24"/>
              </w:rPr>
            </w:pPr>
            <w:r>
              <w:rPr>
                <w:rFonts w:hint="eastAsia" w:ascii="宋体" w:hAnsi="宋体" w:cs="宋体"/>
                <w:b/>
                <w:bCs/>
                <w:sz w:val="24"/>
              </w:rPr>
              <w:t>序号</w:t>
            </w:r>
          </w:p>
        </w:tc>
        <w:tc>
          <w:tcPr>
            <w:tcW w:w="7859" w:type="dxa"/>
            <w:vAlign w:val="center"/>
          </w:tcPr>
          <w:p w14:paraId="21D878D3">
            <w:pPr>
              <w:spacing w:line="500" w:lineRule="exact"/>
              <w:jc w:val="center"/>
              <w:rPr>
                <w:rFonts w:ascii="宋体" w:hAnsi="宋体" w:cs="宋体"/>
                <w:b/>
                <w:bCs/>
                <w:sz w:val="24"/>
              </w:rPr>
            </w:pPr>
            <w:r>
              <w:rPr>
                <w:rFonts w:hint="eastAsia" w:ascii="宋体" w:hAnsi="宋体" w:cs="宋体"/>
                <w:b/>
                <w:bCs/>
                <w:sz w:val="24"/>
              </w:rPr>
              <w:t>评审标准</w:t>
            </w:r>
          </w:p>
        </w:tc>
      </w:tr>
      <w:tr w14:paraId="00C268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 w:hRule="atLeast"/>
          <w:jc w:val="center"/>
        </w:trPr>
        <w:tc>
          <w:tcPr>
            <w:tcW w:w="632" w:type="dxa"/>
            <w:vAlign w:val="center"/>
          </w:tcPr>
          <w:p w14:paraId="4964B6DA">
            <w:pPr>
              <w:spacing w:line="500" w:lineRule="exact"/>
              <w:jc w:val="center"/>
              <w:rPr>
                <w:rFonts w:ascii="宋体" w:hAnsi="宋体" w:cs="宋体"/>
                <w:sz w:val="24"/>
              </w:rPr>
            </w:pPr>
            <w:r>
              <w:rPr>
                <w:rFonts w:hint="eastAsia" w:ascii="宋体" w:hAnsi="宋体" w:cs="宋体"/>
                <w:sz w:val="24"/>
              </w:rPr>
              <w:t>1</w:t>
            </w:r>
          </w:p>
        </w:tc>
        <w:tc>
          <w:tcPr>
            <w:tcW w:w="7859" w:type="dxa"/>
            <w:vAlign w:val="center"/>
          </w:tcPr>
          <w:p w14:paraId="211B7F02">
            <w:pPr>
              <w:spacing w:line="500" w:lineRule="exact"/>
              <w:jc w:val="left"/>
              <w:rPr>
                <w:rFonts w:ascii="宋体" w:hAnsi="宋体" w:cs="宋体"/>
                <w:sz w:val="24"/>
              </w:rPr>
            </w:pPr>
            <w:r>
              <w:rPr>
                <w:rFonts w:hint="eastAsia" w:ascii="宋体" w:hAnsi="宋体" w:cs="宋体"/>
                <w:sz w:val="24"/>
              </w:rPr>
              <w:t>投标文件不存在未按招标文件的要求加盖供应商单位公章、法定代表人（单位负责人）或其委托代理人签字的；</w:t>
            </w:r>
          </w:p>
        </w:tc>
      </w:tr>
      <w:tr w14:paraId="0541B5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 w:hRule="atLeast"/>
          <w:jc w:val="center"/>
        </w:trPr>
        <w:tc>
          <w:tcPr>
            <w:tcW w:w="632" w:type="dxa"/>
            <w:vAlign w:val="center"/>
          </w:tcPr>
          <w:p w14:paraId="374EF555">
            <w:pPr>
              <w:spacing w:line="500" w:lineRule="exact"/>
              <w:jc w:val="center"/>
              <w:rPr>
                <w:rFonts w:ascii="宋体" w:hAnsi="宋体" w:cs="宋体"/>
                <w:sz w:val="24"/>
              </w:rPr>
            </w:pPr>
            <w:r>
              <w:rPr>
                <w:rFonts w:hint="eastAsia" w:ascii="宋体" w:hAnsi="宋体" w:cs="宋体"/>
                <w:sz w:val="24"/>
              </w:rPr>
              <w:t>2</w:t>
            </w:r>
          </w:p>
        </w:tc>
        <w:tc>
          <w:tcPr>
            <w:tcW w:w="7859" w:type="dxa"/>
            <w:vAlign w:val="center"/>
          </w:tcPr>
          <w:p w14:paraId="4D7E2D04">
            <w:pPr>
              <w:spacing w:line="500" w:lineRule="exact"/>
              <w:jc w:val="left"/>
              <w:rPr>
                <w:rFonts w:hint="eastAsia" w:ascii="宋体" w:hAnsi="宋体" w:eastAsia="宋体" w:cs="宋体"/>
                <w:sz w:val="24"/>
                <w:lang w:eastAsia="zh-CN"/>
              </w:rPr>
            </w:pPr>
            <w:r>
              <w:rPr>
                <w:rFonts w:hint="eastAsia" w:ascii="宋体" w:hAnsi="宋体" w:cs="宋体"/>
                <w:sz w:val="24"/>
              </w:rPr>
              <w:t>供应商未对同一项目做出两个及以上报价而未明确效力</w:t>
            </w:r>
            <w:r>
              <w:rPr>
                <w:rFonts w:hint="eastAsia" w:ascii="宋体" w:hAnsi="宋体" w:cs="宋体"/>
                <w:sz w:val="24"/>
                <w:lang w:eastAsia="zh-CN"/>
              </w:rPr>
              <w:t>；</w:t>
            </w:r>
          </w:p>
        </w:tc>
      </w:tr>
      <w:tr w14:paraId="5E89B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632" w:type="dxa"/>
            <w:vAlign w:val="center"/>
          </w:tcPr>
          <w:p w14:paraId="26C4CB83">
            <w:pPr>
              <w:spacing w:line="500" w:lineRule="exact"/>
              <w:jc w:val="center"/>
              <w:rPr>
                <w:rFonts w:ascii="宋体" w:hAnsi="宋体" w:cs="宋体"/>
                <w:sz w:val="24"/>
              </w:rPr>
            </w:pPr>
            <w:r>
              <w:rPr>
                <w:rFonts w:hint="eastAsia" w:ascii="宋体" w:hAnsi="宋体" w:cs="宋体"/>
                <w:sz w:val="24"/>
              </w:rPr>
              <w:t>3</w:t>
            </w:r>
          </w:p>
        </w:tc>
        <w:tc>
          <w:tcPr>
            <w:tcW w:w="7859" w:type="dxa"/>
            <w:vAlign w:val="center"/>
          </w:tcPr>
          <w:p w14:paraId="0204C705">
            <w:pPr>
              <w:spacing w:line="500" w:lineRule="exact"/>
              <w:jc w:val="left"/>
              <w:rPr>
                <w:rFonts w:ascii="宋体" w:hAnsi="宋体" w:cs="宋体"/>
                <w:sz w:val="24"/>
              </w:rPr>
            </w:pPr>
            <w:r>
              <w:rPr>
                <w:rFonts w:hint="eastAsia" w:ascii="宋体" w:hAnsi="宋体" w:cs="宋体"/>
                <w:sz w:val="24"/>
              </w:rPr>
              <w:t>合同履行期限未超出招标文件要求；</w:t>
            </w:r>
          </w:p>
        </w:tc>
      </w:tr>
      <w:tr w14:paraId="15F82C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632" w:type="dxa"/>
            <w:vAlign w:val="center"/>
          </w:tcPr>
          <w:p w14:paraId="54A9F611">
            <w:pPr>
              <w:spacing w:line="500" w:lineRule="exact"/>
              <w:jc w:val="center"/>
              <w:rPr>
                <w:rFonts w:ascii="宋体" w:hAnsi="宋体" w:cs="宋体"/>
                <w:sz w:val="24"/>
              </w:rPr>
            </w:pPr>
            <w:r>
              <w:rPr>
                <w:rFonts w:hint="eastAsia" w:ascii="宋体" w:hAnsi="宋体" w:cs="宋体"/>
                <w:sz w:val="24"/>
              </w:rPr>
              <w:t>4</w:t>
            </w:r>
          </w:p>
        </w:tc>
        <w:tc>
          <w:tcPr>
            <w:tcW w:w="7859" w:type="dxa"/>
            <w:vAlign w:val="center"/>
          </w:tcPr>
          <w:p w14:paraId="5AEF759B">
            <w:pPr>
              <w:spacing w:line="500" w:lineRule="exact"/>
              <w:jc w:val="left"/>
              <w:rPr>
                <w:rFonts w:ascii="宋体" w:hAnsi="宋体" w:cs="宋体"/>
                <w:sz w:val="24"/>
              </w:rPr>
            </w:pPr>
            <w:r>
              <w:rPr>
                <w:rFonts w:hint="eastAsia" w:ascii="宋体" w:hAnsi="宋体" w:cs="宋体"/>
                <w:sz w:val="24"/>
              </w:rPr>
              <w:t>供应商不存在未按招标文件要求递交投标保证金；</w:t>
            </w:r>
          </w:p>
        </w:tc>
      </w:tr>
      <w:tr w14:paraId="53F01D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 w:hRule="atLeast"/>
          <w:jc w:val="center"/>
        </w:trPr>
        <w:tc>
          <w:tcPr>
            <w:tcW w:w="632" w:type="dxa"/>
            <w:vAlign w:val="center"/>
          </w:tcPr>
          <w:p w14:paraId="26732EF5">
            <w:pPr>
              <w:spacing w:line="500" w:lineRule="exact"/>
              <w:jc w:val="center"/>
              <w:rPr>
                <w:rFonts w:ascii="宋体" w:hAnsi="宋体" w:cs="宋体"/>
                <w:sz w:val="24"/>
              </w:rPr>
            </w:pPr>
            <w:r>
              <w:rPr>
                <w:rFonts w:hint="eastAsia" w:ascii="宋体" w:hAnsi="宋体" w:cs="宋体"/>
                <w:sz w:val="24"/>
              </w:rPr>
              <w:t>5</w:t>
            </w:r>
          </w:p>
        </w:tc>
        <w:tc>
          <w:tcPr>
            <w:tcW w:w="7859" w:type="dxa"/>
            <w:vAlign w:val="center"/>
          </w:tcPr>
          <w:p w14:paraId="296757AD">
            <w:pPr>
              <w:spacing w:line="500" w:lineRule="exact"/>
              <w:rPr>
                <w:rFonts w:ascii="宋体" w:hAnsi="宋体" w:cs="宋体"/>
                <w:sz w:val="24"/>
              </w:rPr>
            </w:pPr>
            <w:r>
              <w:rPr>
                <w:rFonts w:hint="eastAsia" w:ascii="宋体" w:hAnsi="宋体" w:cs="宋体"/>
                <w:sz w:val="24"/>
              </w:rPr>
              <w:t>投标文件未提供虚假或失实资料或与事实不符的；</w:t>
            </w:r>
          </w:p>
        </w:tc>
      </w:tr>
      <w:tr w14:paraId="40BD76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 w:hRule="atLeast"/>
          <w:jc w:val="center"/>
        </w:trPr>
        <w:tc>
          <w:tcPr>
            <w:tcW w:w="632" w:type="dxa"/>
            <w:vAlign w:val="center"/>
          </w:tcPr>
          <w:p w14:paraId="517C6A88">
            <w:pPr>
              <w:spacing w:line="500" w:lineRule="exact"/>
              <w:jc w:val="center"/>
              <w:rPr>
                <w:rFonts w:ascii="宋体" w:hAnsi="宋体" w:cs="宋体"/>
                <w:sz w:val="24"/>
              </w:rPr>
            </w:pPr>
            <w:r>
              <w:rPr>
                <w:rFonts w:hint="eastAsia" w:ascii="宋体" w:hAnsi="宋体" w:cs="宋体"/>
                <w:sz w:val="24"/>
              </w:rPr>
              <w:t>6</w:t>
            </w:r>
          </w:p>
        </w:tc>
        <w:tc>
          <w:tcPr>
            <w:tcW w:w="7859" w:type="dxa"/>
            <w:vAlign w:val="center"/>
          </w:tcPr>
          <w:p w14:paraId="191E2FFC">
            <w:pPr>
              <w:spacing w:line="500" w:lineRule="exact"/>
              <w:jc w:val="left"/>
              <w:rPr>
                <w:rFonts w:ascii="宋体" w:hAnsi="宋体" w:cs="宋体"/>
                <w:sz w:val="24"/>
              </w:rPr>
            </w:pPr>
            <w:r>
              <w:rPr>
                <w:rFonts w:hint="eastAsia" w:ascii="宋体" w:hAnsi="宋体" w:cs="宋体"/>
                <w:sz w:val="24"/>
              </w:rPr>
              <w:t>供应商不存在无效投标的情形；</w:t>
            </w:r>
          </w:p>
        </w:tc>
      </w:tr>
      <w:tr w14:paraId="0F6D00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632" w:type="dxa"/>
            <w:vAlign w:val="center"/>
          </w:tcPr>
          <w:p w14:paraId="3E93F060">
            <w:pPr>
              <w:spacing w:line="500" w:lineRule="exact"/>
              <w:jc w:val="center"/>
              <w:rPr>
                <w:rFonts w:ascii="宋体" w:hAnsi="宋体" w:cs="宋体"/>
                <w:sz w:val="24"/>
              </w:rPr>
            </w:pPr>
            <w:r>
              <w:rPr>
                <w:rFonts w:hint="eastAsia" w:ascii="宋体" w:hAnsi="宋体" w:cs="宋体"/>
                <w:sz w:val="24"/>
              </w:rPr>
              <w:t>7</w:t>
            </w:r>
          </w:p>
        </w:tc>
        <w:tc>
          <w:tcPr>
            <w:tcW w:w="7859" w:type="dxa"/>
            <w:vAlign w:val="center"/>
          </w:tcPr>
          <w:p w14:paraId="34A94D8B">
            <w:pPr>
              <w:spacing w:line="500" w:lineRule="exact"/>
              <w:jc w:val="left"/>
              <w:rPr>
                <w:rFonts w:ascii="宋体" w:hAnsi="宋体" w:cs="宋体"/>
                <w:sz w:val="24"/>
              </w:rPr>
            </w:pPr>
            <w:r>
              <w:rPr>
                <w:rFonts w:hint="eastAsia" w:ascii="宋体" w:hAnsi="宋体" w:cs="宋体"/>
                <w:sz w:val="24"/>
              </w:rPr>
              <w:t>供应商不存在废标的情形；</w:t>
            </w:r>
          </w:p>
        </w:tc>
      </w:tr>
      <w:tr w14:paraId="79B3F0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 w:hRule="atLeast"/>
          <w:jc w:val="center"/>
        </w:trPr>
        <w:tc>
          <w:tcPr>
            <w:tcW w:w="632" w:type="dxa"/>
            <w:vAlign w:val="center"/>
          </w:tcPr>
          <w:p w14:paraId="48B48ED0">
            <w:pPr>
              <w:spacing w:line="500" w:lineRule="exact"/>
              <w:jc w:val="center"/>
              <w:rPr>
                <w:rFonts w:ascii="宋体" w:hAnsi="宋体" w:cs="宋体"/>
                <w:sz w:val="24"/>
              </w:rPr>
            </w:pPr>
            <w:r>
              <w:rPr>
                <w:rFonts w:hint="eastAsia" w:ascii="宋体" w:hAnsi="宋体" w:cs="宋体"/>
                <w:sz w:val="24"/>
              </w:rPr>
              <w:t>8</w:t>
            </w:r>
          </w:p>
        </w:tc>
        <w:tc>
          <w:tcPr>
            <w:tcW w:w="7859" w:type="dxa"/>
            <w:vAlign w:val="center"/>
          </w:tcPr>
          <w:p w14:paraId="2EFDB20D">
            <w:pPr>
              <w:spacing w:line="500" w:lineRule="exact"/>
              <w:jc w:val="left"/>
              <w:rPr>
                <w:rFonts w:ascii="宋体" w:hAnsi="宋体" w:cs="宋体"/>
                <w:sz w:val="24"/>
              </w:rPr>
            </w:pPr>
            <w:r>
              <w:rPr>
                <w:rFonts w:hint="eastAsia" w:ascii="宋体" w:hAnsi="宋体" w:cs="宋体"/>
                <w:sz w:val="24"/>
              </w:rPr>
              <w:t>供应商不存在评标委员会认定的未能实质性满足招标文件要求的情形；</w:t>
            </w:r>
          </w:p>
        </w:tc>
      </w:tr>
      <w:tr w14:paraId="1CA84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 w:hRule="atLeast"/>
          <w:jc w:val="center"/>
        </w:trPr>
        <w:tc>
          <w:tcPr>
            <w:tcW w:w="632" w:type="dxa"/>
            <w:vAlign w:val="center"/>
          </w:tcPr>
          <w:p w14:paraId="6D8D6A7E">
            <w:pPr>
              <w:spacing w:line="500" w:lineRule="exact"/>
              <w:jc w:val="center"/>
              <w:rPr>
                <w:rFonts w:ascii="宋体" w:hAnsi="宋体" w:cs="宋体"/>
                <w:sz w:val="24"/>
              </w:rPr>
            </w:pPr>
            <w:r>
              <w:rPr>
                <w:rFonts w:hint="eastAsia" w:ascii="宋体" w:hAnsi="宋体" w:cs="宋体"/>
                <w:sz w:val="24"/>
              </w:rPr>
              <w:t>9</w:t>
            </w:r>
          </w:p>
        </w:tc>
        <w:tc>
          <w:tcPr>
            <w:tcW w:w="7859" w:type="dxa"/>
            <w:vAlign w:val="center"/>
          </w:tcPr>
          <w:p w14:paraId="25CD8CDA">
            <w:pPr>
              <w:spacing w:line="500" w:lineRule="exact"/>
              <w:jc w:val="left"/>
              <w:rPr>
                <w:rFonts w:ascii="宋体" w:hAnsi="宋体" w:cs="宋体"/>
                <w:sz w:val="24"/>
              </w:rPr>
            </w:pPr>
            <w:r>
              <w:rPr>
                <w:rFonts w:hint="eastAsia" w:ascii="宋体" w:hAnsi="宋体" w:cs="宋体"/>
                <w:sz w:val="24"/>
              </w:rPr>
              <w:t>供应商不存在法律、法规和招标文件中规定的其他要求的情形；</w:t>
            </w:r>
          </w:p>
        </w:tc>
      </w:tr>
      <w:tr w14:paraId="6D9CBD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 w:hRule="atLeast"/>
          <w:jc w:val="center"/>
        </w:trPr>
        <w:tc>
          <w:tcPr>
            <w:tcW w:w="632" w:type="dxa"/>
            <w:vAlign w:val="center"/>
          </w:tcPr>
          <w:p w14:paraId="10522390">
            <w:pPr>
              <w:spacing w:line="500" w:lineRule="exact"/>
              <w:rPr>
                <w:rFonts w:ascii="宋体" w:hAnsi="宋体" w:cs="宋体"/>
                <w:b/>
                <w:bCs/>
                <w:sz w:val="24"/>
                <w:lang w:val="zh-CN"/>
              </w:rPr>
            </w:pPr>
            <w:r>
              <w:rPr>
                <w:rFonts w:hint="eastAsia" w:ascii="宋体" w:hAnsi="宋体" w:cs="宋体"/>
                <w:b/>
                <w:bCs/>
                <w:sz w:val="24"/>
              </w:rPr>
              <w:t>注</w:t>
            </w:r>
          </w:p>
        </w:tc>
        <w:tc>
          <w:tcPr>
            <w:tcW w:w="7859" w:type="dxa"/>
            <w:vAlign w:val="center"/>
          </w:tcPr>
          <w:p w14:paraId="10CBC402">
            <w:pPr>
              <w:spacing w:line="500" w:lineRule="exact"/>
              <w:jc w:val="left"/>
              <w:rPr>
                <w:rFonts w:ascii="宋体" w:hAnsi="宋体" w:cs="宋体"/>
                <w:b/>
                <w:bCs/>
                <w:sz w:val="24"/>
              </w:rPr>
            </w:pPr>
            <w:r>
              <w:rPr>
                <w:rFonts w:hint="eastAsia" w:ascii="宋体" w:hAnsi="宋体" w:cs="宋体"/>
                <w:b/>
                <w:bCs/>
                <w:sz w:val="24"/>
              </w:rPr>
              <w:t>投标文件有上述不满足符合性审查内容之一的，为未能对招标文件做出实质性响应，作无效投标处理，不再进入以后的评审程序。</w:t>
            </w:r>
          </w:p>
        </w:tc>
      </w:tr>
    </w:tbl>
    <w:p w14:paraId="4BE69466">
      <w:pPr>
        <w:spacing w:line="500" w:lineRule="exact"/>
        <w:rPr>
          <w:rFonts w:ascii="宋体" w:hAnsi="宋体" w:cs="宋体"/>
          <w:sz w:val="24"/>
        </w:rPr>
      </w:pPr>
      <w:r>
        <w:rPr>
          <w:rFonts w:hint="eastAsia" w:ascii="宋体" w:hAnsi="宋体" w:cs="宋体"/>
          <w:b/>
          <w:bCs/>
          <w:sz w:val="24"/>
        </w:rPr>
        <w:t>2.</w:t>
      </w:r>
      <w:r>
        <w:rPr>
          <w:rFonts w:hint="eastAsia" w:ascii="宋体" w:hAnsi="宋体" w:cs="宋体"/>
          <w:b/>
          <w:sz w:val="24"/>
        </w:rPr>
        <w:t>投标文件有关事项的澄清或者说明</w:t>
      </w:r>
    </w:p>
    <w:p w14:paraId="79C77B4C">
      <w:pPr>
        <w:spacing w:line="500" w:lineRule="exact"/>
        <w:ind w:firstLine="480" w:firstLineChars="200"/>
        <w:rPr>
          <w:rFonts w:ascii="宋体" w:hAnsi="宋体" w:cs="宋体"/>
          <w:sz w:val="24"/>
        </w:rPr>
      </w:pPr>
      <w:r>
        <w:rPr>
          <w:rFonts w:hint="eastAsia" w:ascii="宋体" w:hAnsi="宋体" w:cs="宋体"/>
          <w:sz w:val="24"/>
        </w:rPr>
        <w:t>2.1在评标阶段，对于投标文件中含义不明确、同类问题表述不一致或者有明显文字和计算错误的内容，评标委员会应当以书面形式要求供应商作出必要的澄清、说明或者补正。供应商有责任以书面形式按照招标文件的要求进行澄清、说明或者补正。供应商的澄清、说明或者补正不得超出投标文件的范围或者改变投标文件的实质性内容。</w:t>
      </w:r>
    </w:p>
    <w:p w14:paraId="2743F257">
      <w:pPr>
        <w:spacing w:line="500" w:lineRule="exact"/>
        <w:ind w:firstLine="480" w:firstLineChars="200"/>
        <w:rPr>
          <w:rFonts w:ascii="宋体" w:hAnsi="宋体" w:cs="宋体"/>
          <w:sz w:val="24"/>
        </w:rPr>
      </w:pPr>
      <w:r>
        <w:rPr>
          <w:rFonts w:hint="eastAsia" w:ascii="宋体" w:hAnsi="宋体" w:cs="宋体"/>
          <w:sz w:val="24"/>
        </w:rPr>
        <w:t>2.2供应商的澄清文件是投标文件的组成部分，并取代投标文件中被澄清部分。</w:t>
      </w:r>
    </w:p>
    <w:p w14:paraId="4B589293">
      <w:pPr>
        <w:spacing w:line="500" w:lineRule="exact"/>
        <w:ind w:firstLine="480" w:firstLineChars="200"/>
        <w:rPr>
          <w:rFonts w:ascii="宋体" w:hAnsi="宋体" w:cs="宋体"/>
          <w:sz w:val="24"/>
        </w:rPr>
      </w:pPr>
      <w:r>
        <w:rPr>
          <w:rFonts w:hint="eastAsia" w:ascii="宋体" w:hAnsi="宋体" w:cs="宋体"/>
          <w:sz w:val="24"/>
        </w:rPr>
        <w:t>2.3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w:t>
      </w:r>
      <w:r>
        <w:rPr>
          <w:rFonts w:hint="eastAsia" w:ascii="宋体" w:hAnsi="宋体" w:cs="宋体"/>
          <w:b/>
          <w:sz w:val="24"/>
        </w:rPr>
        <w:t>无效投标处理</w:t>
      </w:r>
      <w:r>
        <w:rPr>
          <w:rFonts w:hint="eastAsia" w:ascii="宋体" w:hAnsi="宋体" w:cs="宋体"/>
          <w:sz w:val="24"/>
        </w:rPr>
        <w:t>。</w:t>
      </w:r>
    </w:p>
    <w:p w14:paraId="6296C069">
      <w:pPr>
        <w:spacing w:line="500" w:lineRule="exact"/>
        <w:ind w:firstLine="480" w:firstLineChars="200"/>
        <w:rPr>
          <w:rFonts w:ascii="宋体" w:hAnsi="宋体" w:cs="宋体"/>
          <w:sz w:val="24"/>
        </w:rPr>
      </w:pPr>
      <w:r>
        <w:rPr>
          <w:rFonts w:hint="eastAsia" w:ascii="宋体" w:hAnsi="宋体" w:cs="宋体"/>
          <w:sz w:val="24"/>
        </w:rPr>
        <w:t>2.4投标报价须包含招标文件全部内容，如分项报价表有缺漏视为已含在其他各项报价中，将不对投标总价进行调整。评标委员会有权要求供应商在评标现场合理的时间内对此进行书面确认，供应商不确认的，视为将一个采购包中的内容拆开投标，其</w:t>
      </w:r>
      <w:r>
        <w:rPr>
          <w:rFonts w:hint="eastAsia" w:ascii="宋体" w:hAnsi="宋体" w:cs="宋体"/>
          <w:b/>
          <w:sz w:val="24"/>
        </w:rPr>
        <w:t>投标无效</w:t>
      </w:r>
      <w:r>
        <w:rPr>
          <w:rFonts w:hint="eastAsia" w:ascii="宋体" w:hAnsi="宋体" w:cs="宋体"/>
          <w:sz w:val="24"/>
        </w:rPr>
        <w:t>。</w:t>
      </w:r>
    </w:p>
    <w:p w14:paraId="45125E1B">
      <w:pPr>
        <w:spacing w:line="500" w:lineRule="exact"/>
        <w:ind w:firstLine="480" w:firstLineChars="200"/>
        <w:rPr>
          <w:rFonts w:ascii="宋体" w:hAnsi="宋体" w:cs="宋体"/>
          <w:sz w:val="24"/>
        </w:rPr>
      </w:pPr>
      <w:r>
        <w:rPr>
          <w:rFonts w:hint="eastAsia" w:ascii="宋体" w:hAnsi="宋体" w:cs="宋体"/>
          <w:sz w:val="24"/>
        </w:rPr>
        <w:t>2.5报价的算术性修正：</w:t>
      </w:r>
    </w:p>
    <w:p w14:paraId="6CE8822D">
      <w:pPr>
        <w:spacing w:line="500" w:lineRule="exact"/>
        <w:ind w:firstLine="480" w:firstLineChars="200"/>
        <w:rPr>
          <w:rFonts w:ascii="宋体" w:hAnsi="宋体" w:cs="宋体"/>
          <w:sz w:val="24"/>
        </w:rPr>
      </w:pPr>
      <w:r>
        <w:rPr>
          <w:rFonts w:hint="eastAsia" w:ascii="宋体" w:hAnsi="宋体" w:cs="宋体"/>
          <w:sz w:val="24"/>
        </w:rPr>
        <w:t>投标报价有算术错误的，评标委员会按以下原则对投标报价进行修正，修正的价格经供应商书面确认后具有约束力。供应商不接受修正价格的，其投标将被否决。</w:t>
      </w:r>
    </w:p>
    <w:p w14:paraId="3F320269">
      <w:pPr>
        <w:spacing w:line="500" w:lineRule="exact"/>
        <w:ind w:firstLine="480" w:firstLineChars="200"/>
        <w:rPr>
          <w:rFonts w:ascii="宋体" w:hAnsi="宋体" w:cs="宋体"/>
          <w:sz w:val="24"/>
        </w:rPr>
      </w:pPr>
      <w:r>
        <w:rPr>
          <w:rFonts w:hint="eastAsia" w:ascii="宋体" w:hAnsi="宋体" w:cs="宋体"/>
          <w:sz w:val="24"/>
        </w:rPr>
        <w:t>（1）投标文件中开标一览表（报价表）内容与投标文件中相应内容不一致的，以开标一览表（报价表）为准；</w:t>
      </w:r>
    </w:p>
    <w:p w14:paraId="7AA54244">
      <w:pPr>
        <w:spacing w:line="500" w:lineRule="exact"/>
        <w:ind w:firstLine="480" w:firstLineChars="200"/>
        <w:rPr>
          <w:rFonts w:ascii="宋体" w:hAnsi="宋体" w:cs="宋体"/>
          <w:sz w:val="24"/>
        </w:rPr>
      </w:pPr>
      <w:r>
        <w:rPr>
          <w:rFonts w:hint="eastAsia" w:ascii="宋体" w:hAnsi="宋体" w:cs="宋体"/>
          <w:sz w:val="24"/>
        </w:rPr>
        <w:t>（2）大写金额和小写金额不一致的，以大写金额为准；</w:t>
      </w:r>
    </w:p>
    <w:p w14:paraId="14CAD6A6">
      <w:pPr>
        <w:spacing w:line="500" w:lineRule="exact"/>
        <w:ind w:firstLine="480" w:firstLineChars="200"/>
        <w:rPr>
          <w:rFonts w:ascii="宋体" w:hAnsi="宋体" w:cs="宋体"/>
          <w:sz w:val="24"/>
        </w:rPr>
      </w:pPr>
      <w:r>
        <w:rPr>
          <w:rFonts w:hint="eastAsia" w:ascii="宋体" w:hAnsi="宋体" w:cs="宋体"/>
          <w:sz w:val="24"/>
        </w:rPr>
        <w:t>（3）单价金额小数点或者百分比有明显错位的，以开标一览表的总价为准，并修改单价；</w:t>
      </w:r>
    </w:p>
    <w:p w14:paraId="761EEAAE">
      <w:pPr>
        <w:spacing w:line="500" w:lineRule="exact"/>
        <w:ind w:firstLine="480" w:firstLineChars="200"/>
        <w:rPr>
          <w:rFonts w:ascii="宋体" w:hAnsi="宋体" w:cs="宋体"/>
          <w:sz w:val="24"/>
        </w:rPr>
      </w:pPr>
      <w:r>
        <w:rPr>
          <w:rFonts w:hint="eastAsia" w:ascii="宋体" w:hAnsi="宋体" w:cs="宋体"/>
          <w:sz w:val="24"/>
        </w:rPr>
        <w:t>（4）总价金额与按单价汇总金额不一致的，以单价金额计算结果为准。</w:t>
      </w:r>
    </w:p>
    <w:p w14:paraId="25AD669B">
      <w:pPr>
        <w:spacing w:line="500" w:lineRule="exact"/>
        <w:ind w:firstLine="480" w:firstLineChars="200"/>
        <w:rPr>
          <w:rFonts w:ascii="宋体" w:hAnsi="宋体" w:cs="宋体"/>
          <w:sz w:val="24"/>
        </w:rPr>
      </w:pPr>
      <w:r>
        <w:rPr>
          <w:rFonts w:hint="eastAsia" w:ascii="宋体" w:hAnsi="宋体" w:cs="宋体"/>
          <w:sz w:val="24"/>
        </w:rPr>
        <w:t>同时出现两种以上不一致的，按照前款规定的顺序修正。修正后的报价按照供应商的澄清、说明或者补正应当采用书面形式，并加盖公章，或者由法定代表人（单位负责人）或其授权的代表签字。供应商的澄清、说明或者补正不得超出投标文件的范围或者改变投标文件的实质性内容的规定经供应商确认后产生约束力，供应商不确认的，其</w:t>
      </w:r>
      <w:r>
        <w:rPr>
          <w:rFonts w:hint="eastAsia" w:ascii="宋体" w:hAnsi="宋体" w:cs="宋体"/>
          <w:b/>
          <w:sz w:val="24"/>
        </w:rPr>
        <w:t>投标无效</w:t>
      </w:r>
      <w:r>
        <w:rPr>
          <w:rFonts w:hint="eastAsia" w:ascii="宋体" w:hAnsi="宋体" w:cs="宋体"/>
          <w:sz w:val="24"/>
        </w:rPr>
        <w:t>。</w:t>
      </w:r>
    </w:p>
    <w:p w14:paraId="4A7BCE99">
      <w:pPr>
        <w:spacing w:line="500" w:lineRule="exact"/>
        <w:ind w:firstLine="480" w:firstLineChars="200"/>
        <w:rPr>
          <w:rFonts w:ascii="宋体" w:hAnsi="宋体" w:cs="宋体"/>
          <w:sz w:val="24"/>
        </w:rPr>
      </w:pPr>
      <w:r>
        <w:rPr>
          <w:rFonts w:hint="eastAsia" w:ascii="宋体" w:hAnsi="宋体" w:cs="宋体"/>
          <w:sz w:val="24"/>
        </w:rPr>
        <w:t>2.6落实政府采购政策的价格调整：</w:t>
      </w:r>
    </w:p>
    <w:p w14:paraId="057571D2">
      <w:pPr>
        <w:spacing w:line="500" w:lineRule="exact"/>
        <w:ind w:firstLine="480" w:firstLineChars="200"/>
        <w:rPr>
          <w:rFonts w:ascii="宋体" w:hAnsi="宋体" w:cs="宋体"/>
          <w:sz w:val="24"/>
        </w:rPr>
      </w:pPr>
      <w:r>
        <w:rPr>
          <w:rFonts w:hint="eastAsia" w:ascii="宋体" w:hAnsi="宋体" w:cs="宋体"/>
          <w:sz w:val="24"/>
        </w:rPr>
        <w:t>只有符合供应商须知1.4条规定情形的，可以享受中小企业扶持政策，用扣除后的价格参加评审；否则，评标时价格不予扣除。</w:t>
      </w:r>
    </w:p>
    <w:p w14:paraId="078E0528">
      <w:pPr>
        <w:spacing w:line="500" w:lineRule="exact"/>
        <w:ind w:firstLine="480" w:firstLineChars="200"/>
        <w:rPr>
          <w:rFonts w:ascii="宋体" w:hAnsi="宋体" w:cs="宋体"/>
          <w:sz w:val="24"/>
        </w:rPr>
      </w:pPr>
      <w:r>
        <w:rPr>
          <w:rFonts w:hint="eastAsia" w:ascii="宋体" w:hAnsi="宋体" w:cs="宋体"/>
          <w:sz w:val="24"/>
        </w:rPr>
        <w:t>2.6.1对于未预留份额专门面向中小企业采购的采购项目，以及预留份额项目中的非预留部分采购包，对小微企业报价给予</w:t>
      </w:r>
      <w:r>
        <w:rPr>
          <w:rFonts w:hint="eastAsia" w:ascii="宋体" w:hAnsi="宋体" w:cs="宋体"/>
          <w:sz w:val="24"/>
          <w:u w:val="single"/>
          <w:lang w:val="en-US" w:eastAsia="zh-CN"/>
        </w:rPr>
        <w:t>10</w:t>
      </w:r>
      <w:r>
        <w:rPr>
          <w:rFonts w:hint="eastAsia" w:ascii="宋体" w:hAnsi="宋体" w:cs="宋体"/>
          <w:sz w:val="24"/>
        </w:rPr>
        <w:t>%的扣除，用扣除后的价格参加评审。</w:t>
      </w:r>
    </w:p>
    <w:p w14:paraId="51E3AD71">
      <w:pPr>
        <w:spacing w:line="500" w:lineRule="exact"/>
        <w:ind w:firstLine="480" w:firstLineChars="200"/>
        <w:rPr>
          <w:rFonts w:ascii="宋体" w:hAnsi="宋体" w:cs="宋体"/>
          <w:sz w:val="24"/>
        </w:rPr>
      </w:pPr>
      <w:r>
        <w:rPr>
          <w:rFonts w:hint="eastAsia" w:ascii="宋体" w:hAnsi="宋体" w:cs="宋体"/>
          <w:sz w:val="24"/>
        </w:rPr>
        <w:t>2.6.2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宋体" w:hAnsi="宋体" w:cs="宋体"/>
          <w:sz w:val="24"/>
          <w:lang w:val="en-US" w:eastAsia="zh-CN"/>
        </w:rPr>
        <w:t>4</w:t>
      </w:r>
      <w:r>
        <w:rPr>
          <w:rFonts w:hint="eastAsia" w:ascii="宋体" w:hAnsi="宋体" w:cs="宋体"/>
          <w:sz w:val="24"/>
        </w:rPr>
        <w:t>0%以上的联合体或者大中型企业的报价给予</w:t>
      </w:r>
      <w:r>
        <w:rPr>
          <w:rFonts w:hint="eastAsia" w:ascii="宋体" w:hAnsi="宋体" w:cs="宋体"/>
          <w:sz w:val="24"/>
          <w:u w:val="single"/>
          <w:lang w:val="en-US" w:eastAsia="zh-CN"/>
        </w:rPr>
        <w:t>2</w:t>
      </w:r>
      <w:r>
        <w:rPr>
          <w:rFonts w:hint="eastAsia" w:ascii="宋体" w:hAnsi="宋体" w:cs="宋体"/>
          <w:sz w:val="24"/>
        </w:rPr>
        <w:t>%的扣除，用扣除后的价格参加评审。</w:t>
      </w:r>
    </w:p>
    <w:p w14:paraId="0B40FC4E">
      <w:pPr>
        <w:spacing w:line="500" w:lineRule="exact"/>
        <w:ind w:firstLine="480" w:firstLineChars="200"/>
        <w:rPr>
          <w:rFonts w:ascii="宋体" w:hAnsi="宋体" w:cs="宋体"/>
          <w:sz w:val="24"/>
        </w:rPr>
      </w:pPr>
      <w:r>
        <w:rPr>
          <w:rFonts w:hint="eastAsia" w:ascii="宋体" w:hAnsi="宋体" w:cs="宋体"/>
          <w:sz w:val="24"/>
        </w:rPr>
        <w:t>2.6.3组成联合体或者接受分包的小微企业与联合体内其他企业、分包企业之间存在直接控股、管理关系的，不享受价格扣除优惠政策。</w:t>
      </w:r>
    </w:p>
    <w:p w14:paraId="41096472">
      <w:pPr>
        <w:spacing w:line="500" w:lineRule="exact"/>
        <w:ind w:firstLine="480" w:firstLineChars="200"/>
        <w:rPr>
          <w:rFonts w:ascii="宋体" w:hAnsi="宋体" w:cs="宋体"/>
          <w:sz w:val="24"/>
        </w:rPr>
      </w:pPr>
      <w:r>
        <w:rPr>
          <w:rFonts w:hint="eastAsia" w:ascii="宋体" w:hAnsi="宋体" w:cs="宋体"/>
          <w:sz w:val="24"/>
        </w:rPr>
        <w:t>2.6.4价格扣除比例对小型企业和微型企业同等对待，不作区分。</w:t>
      </w:r>
    </w:p>
    <w:p w14:paraId="2C8B440F">
      <w:pPr>
        <w:spacing w:line="500" w:lineRule="exact"/>
        <w:ind w:firstLine="480" w:firstLineChars="200"/>
        <w:rPr>
          <w:rFonts w:ascii="宋体" w:hAnsi="宋体" w:cs="宋体"/>
          <w:sz w:val="24"/>
        </w:rPr>
      </w:pPr>
      <w:r>
        <w:rPr>
          <w:rFonts w:hint="eastAsia" w:ascii="宋体" w:hAnsi="宋体" w:cs="宋体"/>
          <w:sz w:val="24"/>
        </w:rPr>
        <w:t>2.6.5中小企业参加政府采购活动，应当按照招标文件给定的格式出具《中小企业声明函》，否则不得享受相关中小企业扶持政策。</w:t>
      </w:r>
    </w:p>
    <w:p w14:paraId="213F1C6C">
      <w:pPr>
        <w:spacing w:line="500" w:lineRule="exact"/>
        <w:ind w:firstLine="480" w:firstLineChars="200"/>
        <w:rPr>
          <w:rFonts w:ascii="宋体" w:hAnsi="宋体" w:cs="宋体"/>
          <w:sz w:val="24"/>
        </w:rPr>
      </w:pPr>
      <w:r>
        <w:rPr>
          <w:rFonts w:hint="eastAsia" w:ascii="宋体" w:hAnsi="宋体" w:cs="宋体"/>
          <w:sz w:val="24"/>
        </w:rPr>
        <w:t>2.6.7监狱企业提供了由省级以上监狱管理局、戒毒管理局（含新疆生产建设兵团）出具的属于监狱企业的证明文件的，视同小微企业。</w:t>
      </w:r>
    </w:p>
    <w:p w14:paraId="607D9FE8">
      <w:pPr>
        <w:spacing w:line="500" w:lineRule="exact"/>
        <w:ind w:firstLine="480" w:firstLineChars="200"/>
        <w:rPr>
          <w:rFonts w:ascii="宋体" w:hAnsi="宋体" w:cs="宋体"/>
          <w:sz w:val="24"/>
        </w:rPr>
      </w:pPr>
      <w:r>
        <w:rPr>
          <w:rFonts w:hint="eastAsia" w:ascii="宋体" w:hAnsi="宋体" w:cs="宋体"/>
          <w:sz w:val="24"/>
        </w:rPr>
        <w:t>2.6.8残疾人福利性单位按招标文件要求提供了《残疾人福利性单位声明函》（见附件）的，视同小微企业。</w:t>
      </w:r>
    </w:p>
    <w:p w14:paraId="17EEE62F">
      <w:pPr>
        <w:spacing w:line="500" w:lineRule="exact"/>
        <w:ind w:firstLine="480" w:firstLineChars="200"/>
        <w:rPr>
          <w:rFonts w:ascii="宋体" w:hAnsi="宋体" w:cs="宋体"/>
          <w:sz w:val="24"/>
        </w:rPr>
      </w:pPr>
      <w:r>
        <w:rPr>
          <w:rFonts w:hint="eastAsia" w:ascii="宋体" w:hAnsi="宋体" w:cs="宋体"/>
          <w:sz w:val="24"/>
        </w:rPr>
        <w:t>2.6.9若供应商同时属于小型或微型企业、监狱企业、残疾人福利性单位中的两种及以上，将不重复享受小微企业价格扣减的优惠政策。</w:t>
      </w:r>
    </w:p>
    <w:p w14:paraId="481E2F56">
      <w:pPr>
        <w:spacing w:line="500" w:lineRule="exact"/>
        <w:rPr>
          <w:rFonts w:ascii="宋体" w:hAnsi="宋体" w:cs="宋体"/>
          <w:b/>
          <w:sz w:val="24"/>
        </w:rPr>
      </w:pPr>
      <w:r>
        <w:rPr>
          <w:rFonts w:hint="eastAsia" w:ascii="宋体" w:hAnsi="宋体" w:cs="宋体"/>
          <w:b/>
          <w:sz w:val="24"/>
        </w:rPr>
        <w:t>3.投标文件的比较和评价</w:t>
      </w:r>
    </w:p>
    <w:p w14:paraId="103484A0">
      <w:pPr>
        <w:spacing w:line="500" w:lineRule="exact"/>
        <w:ind w:firstLine="480" w:firstLineChars="200"/>
        <w:rPr>
          <w:rFonts w:ascii="宋体" w:hAnsi="宋体" w:cs="宋体"/>
          <w:sz w:val="24"/>
        </w:rPr>
      </w:pPr>
      <w:r>
        <w:rPr>
          <w:rFonts w:hint="eastAsia" w:ascii="宋体" w:hAnsi="宋体" w:cs="宋体"/>
          <w:sz w:val="24"/>
        </w:rPr>
        <w:t>经评标委员会对通过《资格审查》、《符合性审查》的投标文件，将采用综合评分法对投标文件报价部分及商务、技术部分进行进一步评审、比较。</w:t>
      </w:r>
    </w:p>
    <w:p w14:paraId="2B929993">
      <w:pPr>
        <w:spacing w:line="500" w:lineRule="exact"/>
        <w:rPr>
          <w:rFonts w:hint="eastAsia" w:ascii="宋体" w:hAnsi="宋体" w:cs="宋体"/>
          <w:b/>
          <w:sz w:val="24"/>
        </w:rPr>
      </w:pPr>
      <w:r>
        <w:rPr>
          <w:rFonts w:hint="eastAsia" w:ascii="宋体" w:hAnsi="宋体" w:cs="宋体"/>
          <w:b/>
          <w:sz w:val="24"/>
        </w:rPr>
        <w:t>3.1.1报价评审（投标报价分值：</w:t>
      </w:r>
      <w:r>
        <w:rPr>
          <w:rFonts w:hint="eastAsia" w:ascii="宋体" w:hAnsi="宋体" w:cs="宋体"/>
          <w:b/>
          <w:sz w:val="24"/>
          <w:lang w:val="en-US" w:eastAsia="zh-CN"/>
        </w:rPr>
        <w:t>10</w:t>
      </w:r>
      <w:r>
        <w:rPr>
          <w:rFonts w:hint="eastAsia" w:ascii="宋体" w:hAnsi="宋体" w:cs="宋体"/>
          <w:b/>
          <w:sz w:val="24"/>
        </w:rPr>
        <w:t>分）</w:t>
      </w:r>
    </w:p>
    <w:tbl>
      <w:tblPr>
        <w:tblStyle w:val="48"/>
        <w:tblpPr w:leftFromText="180" w:rightFromText="180" w:vertAnchor="text" w:horzAnchor="page" w:tblpXSpec="center" w:tblpY="62"/>
        <w:tblOverlap w:val="never"/>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721"/>
        <w:gridCol w:w="6941"/>
      </w:tblGrid>
      <w:tr w14:paraId="2A50D1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79" w:hRule="atLeast"/>
          <w:jc w:val="center"/>
        </w:trPr>
        <w:tc>
          <w:tcPr>
            <w:tcW w:w="1721" w:type="dxa"/>
            <w:vAlign w:val="center"/>
          </w:tcPr>
          <w:p w14:paraId="3DB9E395">
            <w:pPr>
              <w:pStyle w:val="160"/>
              <w:spacing w:before="0" w:line="460" w:lineRule="exact"/>
              <w:ind w:left="58" w:right="55"/>
              <w:jc w:val="center"/>
              <w:rPr>
                <w:rFonts w:ascii="宋体" w:hAnsi="宋体" w:eastAsia="宋体" w:cs="Times New Roman"/>
                <w:kern w:val="2"/>
                <w:sz w:val="22"/>
                <w:szCs w:val="22"/>
                <w:lang w:val="en-US" w:bidi="ar-SA"/>
              </w:rPr>
            </w:pPr>
            <w:r>
              <w:rPr>
                <w:rFonts w:ascii="宋体" w:hAnsi="宋体" w:eastAsia="宋体" w:cs="Times New Roman"/>
                <w:kern w:val="2"/>
                <w:sz w:val="22"/>
                <w:szCs w:val="22"/>
                <w:lang w:val="en-US" w:bidi="ar-SA"/>
              </w:rPr>
              <w:t>报价得分计算方法</w:t>
            </w:r>
          </w:p>
        </w:tc>
        <w:tc>
          <w:tcPr>
            <w:tcW w:w="6941" w:type="dxa"/>
            <w:vAlign w:val="center"/>
          </w:tcPr>
          <w:p w14:paraId="5226DB64">
            <w:pPr>
              <w:pStyle w:val="160"/>
              <w:tabs>
                <w:tab w:val="left" w:pos="1889"/>
              </w:tabs>
              <w:spacing w:before="0" w:line="460" w:lineRule="exact"/>
              <w:ind w:left="103"/>
              <w:jc w:val="both"/>
              <w:rPr>
                <w:rFonts w:ascii="宋体" w:hAnsi="宋体" w:eastAsia="宋体" w:cs="Times New Roman"/>
                <w:kern w:val="2"/>
                <w:sz w:val="22"/>
                <w:szCs w:val="22"/>
                <w:lang w:val="en-US" w:bidi="ar-SA"/>
              </w:rPr>
            </w:pPr>
            <w:r>
              <w:rPr>
                <w:rFonts w:ascii="宋体" w:hAnsi="宋体" w:eastAsia="宋体" w:cs="Times New Roman"/>
                <w:kern w:val="2"/>
                <w:sz w:val="22"/>
                <w:szCs w:val="22"/>
                <w:lang w:val="en-US" w:bidi="ar-SA"/>
              </w:rPr>
              <w:t>价格分采用低价优先法计算，即满足采购文件要求且价格最低的报价为评标基准价，其价格分为满分。其他供应商的价格分统一按照下列公式计算：</w:t>
            </w:r>
          </w:p>
          <w:p w14:paraId="42E3D8C1">
            <w:pPr>
              <w:pStyle w:val="160"/>
              <w:tabs>
                <w:tab w:val="left" w:pos="1889"/>
              </w:tabs>
              <w:spacing w:before="0" w:line="460" w:lineRule="exact"/>
              <w:ind w:left="103"/>
              <w:jc w:val="both"/>
              <w:rPr>
                <w:rFonts w:ascii="宋体" w:hAnsi="宋体" w:eastAsia="宋体" w:cs="Times New Roman"/>
                <w:kern w:val="2"/>
                <w:sz w:val="22"/>
                <w:szCs w:val="22"/>
                <w:lang w:val="en-US" w:bidi="ar-SA"/>
              </w:rPr>
            </w:pPr>
            <w:r>
              <w:rPr>
                <w:rFonts w:hint="eastAsia" w:cs="Times New Roman"/>
                <w:kern w:val="2"/>
                <w:sz w:val="22"/>
                <w:szCs w:val="22"/>
                <w:lang w:val="en-US" w:eastAsia="zh-CN" w:bidi="ar-SA"/>
              </w:rPr>
              <w:t>投标</w:t>
            </w:r>
            <w:r>
              <w:rPr>
                <w:rFonts w:ascii="宋体" w:hAnsi="宋体" w:eastAsia="宋体" w:cs="Times New Roman"/>
                <w:kern w:val="2"/>
                <w:sz w:val="22"/>
                <w:szCs w:val="22"/>
                <w:lang w:val="en-US" w:bidi="ar-SA"/>
              </w:rPr>
              <w:t>报价得分=（</w:t>
            </w:r>
            <w:r>
              <w:rPr>
                <w:rFonts w:hint="eastAsia" w:cs="Times New Roman"/>
                <w:kern w:val="2"/>
                <w:sz w:val="22"/>
                <w:szCs w:val="22"/>
                <w:lang w:val="en-US" w:eastAsia="zh-CN" w:bidi="ar-SA"/>
              </w:rPr>
              <w:t>评标</w:t>
            </w:r>
            <w:r>
              <w:rPr>
                <w:rFonts w:ascii="宋体" w:hAnsi="宋体" w:eastAsia="宋体" w:cs="Times New Roman"/>
                <w:kern w:val="2"/>
                <w:sz w:val="22"/>
                <w:szCs w:val="22"/>
                <w:lang w:val="en-US" w:bidi="ar-SA"/>
              </w:rPr>
              <w:t>基准价/</w:t>
            </w:r>
            <w:r>
              <w:rPr>
                <w:rFonts w:hint="eastAsia" w:cs="Times New Roman"/>
                <w:kern w:val="2"/>
                <w:sz w:val="22"/>
                <w:szCs w:val="22"/>
                <w:lang w:val="en-US" w:eastAsia="zh-CN" w:bidi="ar-SA"/>
              </w:rPr>
              <w:t>投标</w:t>
            </w:r>
            <w:r>
              <w:rPr>
                <w:rFonts w:ascii="宋体" w:hAnsi="宋体" w:eastAsia="宋体" w:cs="Times New Roman"/>
                <w:kern w:val="2"/>
                <w:sz w:val="22"/>
                <w:szCs w:val="22"/>
                <w:lang w:val="en-US" w:bidi="ar-SA"/>
              </w:rPr>
              <w:t>报价）×</w:t>
            </w:r>
            <w:r>
              <w:rPr>
                <w:rFonts w:hint="eastAsia" w:ascii="宋体" w:hAnsi="宋体" w:eastAsia="宋体" w:cs="Times New Roman"/>
                <w:kern w:val="2"/>
                <w:sz w:val="22"/>
                <w:szCs w:val="22"/>
                <w:lang w:val="en-US" w:bidi="ar-SA"/>
              </w:rPr>
              <w:t>10</w:t>
            </w:r>
            <w:r>
              <w:rPr>
                <w:rFonts w:ascii="宋体" w:hAnsi="宋体" w:eastAsia="宋体" w:cs="Times New Roman"/>
                <w:kern w:val="2"/>
                <w:sz w:val="22"/>
                <w:szCs w:val="22"/>
                <w:lang w:val="en-US" w:bidi="ar-SA"/>
              </w:rPr>
              <w:t>%×100</w:t>
            </w:r>
          </w:p>
        </w:tc>
      </w:tr>
    </w:tbl>
    <w:p w14:paraId="7D630B42">
      <w:pPr>
        <w:spacing w:line="500" w:lineRule="exact"/>
        <w:rPr>
          <w:rFonts w:ascii="宋体" w:hAnsi="宋体" w:cs="宋体"/>
          <w:b/>
          <w:sz w:val="24"/>
        </w:rPr>
      </w:pPr>
      <w:r>
        <w:rPr>
          <w:rFonts w:hint="eastAsia" w:ascii="宋体" w:hAnsi="宋体" w:cs="宋体"/>
          <w:b/>
          <w:sz w:val="24"/>
        </w:rPr>
        <w:t>3.2.2商务技术评审（商务技术分值：</w:t>
      </w:r>
      <w:r>
        <w:rPr>
          <w:rFonts w:hint="eastAsia" w:ascii="宋体" w:hAnsi="宋体" w:cs="宋体"/>
          <w:b/>
          <w:sz w:val="24"/>
          <w:lang w:val="en-US" w:eastAsia="zh-CN"/>
        </w:rPr>
        <w:t>90</w:t>
      </w:r>
      <w:r>
        <w:rPr>
          <w:rFonts w:hint="eastAsia" w:ascii="宋体" w:hAnsi="宋体" w:cs="宋体"/>
          <w:b/>
          <w:sz w:val="24"/>
        </w:rPr>
        <w:t>分）</w:t>
      </w:r>
    </w:p>
    <w:p w14:paraId="7AD8A34A">
      <w:pPr>
        <w:spacing w:line="500" w:lineRule="exact"/>
        <w:ind w:firstLine="480" w:firstLineChars="200"/>
        <w:rPr>
          <w:rFonts w:ascii="宋体" w:hAnsi="宋体" w:cs="宋体"/>
          <w:sz w:val="24"/>
        </w:rPr>
      </w:pPr>
      <w:r>
        <w:rPr>
          <w:rFonts w:hint="eastAsia" w:ascii="宋体" w:hAnsi="宋体" w:cs="宋体"/>
          <w:sz w:val="24"/>
        </w:rPr>
        <w:t>3.2.2.1评标委员会应当按照《商务技术评审标准》规定的评标方法和标准，对通过《资格审查》及《符合性审查》的投标文件进行商务和技术评估，综合比较与评价。</w:t>
      </w:r>
    </w:p>
    <w:p w14:paraId="2F215B08">
      <w:pPr>
        <w:spacing w:line="500" w:lineRule="exact"/>
        <w:ind w:firstLine="480" w:firstLineChars="200"/>
        <w:rPr>
          <w:rFonts w:ascii="宋体" w:hAnsi="宋体" w:cs="宋体"/>
          <w:sz w:val="24"/>
        </w:rPr>
      </w:pPr>
      <w:r>
        <w:rPr>
          <w:rFonts w:hint="eastAsia" w:ascii="宋体" w:hAnsi="宋体" w:cs="宋体"/>
          <w:sz w:val="24"/>
        </w:rPr>
        <w:t>3.2.2.2评标时，评标委员会各成员应当独立对每个供应商的投标文件进行评价，并汇总每个供应商的得分。</w:t>
      </w:r>
    </w:p>
    <w:p w14:paraId="5F5926C8">
      <w:pPr>
        <w:spacing w:line="500" w:lineRule="exact"/>
        <w:ind w:firstLine="480" w:firstLineChars="200"/>
        <w:jc w:val="left"/>
        <w:rPr>
          <w:rFonts w:ascii="宋体" w:hAnsi="宋体" w:cs="宋体"/>
          <w:sz w:val="24"/>
        </w:rPr>
      </w:pPr>
      <w:r>
        <w:rPr>
          <w:rFonts w:hint="eastAsia" w:ascii="宋体" w:hAnsi="宋体" w:cs="宋体"/>
          <w:sz w:val="24"/>
        </w:rPr>
        <w:t>3.2.2.3根据各评委对供应商的评分，所有专家打分的平均值作为供应商的商务技术评审得分（精确到小数点后二位）。</w:t>
      </w:r>
    </w:p>
    <w:p w14:paraId="4054BE35">
      <w:pPr>
        <w:spacing w:line="500" w:lineRule="exact"/>
        <w:ind w:firstLine="482" w:firstLineChars="200"/>
        <w:jc w:val="center"/>
        <w:rPr>
          <w:rFonts w:ascii="宋体" w:hAnsi="宋体" w:cs="宋体"/>
          <w:b/>
          <w:bCs/>
          <w:sz w:val="24"/>
        </w:rPr>
      </w:pPr>
      <w:r>
        <w:rPr>
          <w:rFonts w:hint="eastAsia" w:ascii="宋体" w:hAnsi="宋体" w:cs="宋体"/>
          <w:b/>
          <w:bCs/>
          <w:sz w:val="24"/>
        </w:rPr>
        <w:t>商务技术评审标准</w:t>
      </w:r>
    </w:p>
    <w:tbl>
      <w:tblPr>
        <w:tblStyle w:val="48"/>
        <w:tblW w:w="8803"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60"/>
        <w:gridCol w:w="1302"/>
        <w:gridCol w:w="661"/>
        <w:gridCol w:w="6380"/>
      </w:tblGrid>
      <w:tr w14:paraId="2F986E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1" w:hRule="atLeast"/>
          <w:jc w:val="center"/>
        </w:trPr>
        <w:tc>
          <w:tcPr>
            <w:tcW w:w="460" w:type="dxa"/>
            <w:tcBorders>
              <w:tl2br w:val="nil"/>
              <w:tr2bl w:val="nil"/>
            </w:tcBorders>
            <w:shd w:val="clear" w:color="000000" w:fill="FFFFFF"/>
            <w:vAlign w:val="center"/>
          </w:tcPr>
          <w:p w14:paraId="3CB59A72">
            <w:pPr>
              <w:autoSpaceDE w:val="0"/>
              <w:autoSpaceDN w:val="0"/>
              <w:spacing w:line="440" w:lineRule="exact"/>
              <w:jc w:val="center"/>
              <w:rPr>
                <w:rFonts w:ascii="宋体" w:hAnsi="宋体" w:cs="宋体"/>
                <w:b/>
                <w:bCs/>
                <w:szCs w:val="21"/>
                <w:lang w:val="zh-CN"/>
              </w:rPr>
            </w:pPr>
            <w:r>
              <w:rPr>
                <w:rFonts w:hint="eastAsia" w:ascii="宋体" w:hAnsi="宋体" w:cs="宋体"/>
                <w:b/>
                <w:bCs/>
                <w:szCs w:val="21"/>
                <w:lang w:val="zh-CN"/>
              </w:rPr>
              <w:t>序号</w:t>
            </w:r>
          </w:p>
        </w:tc>
        <w:tc>
          <w:tcPr>
            <w:tcW w:w="1302" w:type="dxa"/>
            <w:tcBorders>
              <w:tl2br w:val="nil"/>
              <w:tr2bl w:val="nil"/>
            </w:tcBorders>
            <w:shd w:val="clear" w:color="000000" w:fill="FFFFFF"/>
            <w:vAlign w:val="center"/>
          </w:tcPr>
          <w:p w14:paraId="188707CF">
            <w:pPr>
              <w:autoSpaceDE w:val="0"/>
              <w:autoSpaceDN w:val="0"/>
              <w:spacing w:line="440" w:lineRule="exact"/>
              <w:jc w:val="center"/>
              <w:rPr>
                <w:rFonts w:ascii="宋体" w:hAnsi="宋体" w:cs="宋体"/>
                <w:szCs w:val="21"/>
                <w:lang w:val="zh-CN"/>
              </w:rPr>
            </w:pPr>
            <w:r>
              <w:rPr>
                <w:rFonts w:hint="eastAsia" w:ascii="宋体" w:hAnsi="宋体" w:cs="宋体"/>
                <w:b/>
                <w:bCs/>
                <w:szCs w:val="21"/>
                <w:lang w:val="zh-CN"/>
              </w:rPr>
              <w:t>评审内容</w:t>
            </w:r>
          </w:p>
        </w:tc>
        <w:tc>
          <w:tcPr>
            <w:tcW w:w="661" w:type="dxa"/>
            <w:tcBorders>
              <w:tl2br w:val="nil"/>
              <w:tr2bl w:val="nil"/>
            </w:tcBorders>
            <w:shd w:val="clear" w:color="000000" w:fill="FFFFFF"/>
            <w:vAlign w:val="center"/>
          </w:tcPr>
          <w:p w14:paraId="01A450EA">
            <w:pPr>
              <w:autoSpaceDE w:val="0"/>
              <w:autoSpaceDN w:val="0"/>
              <w:spacing w:line="440" w:lineRule="exact"/>
              <w:jc w:val="center"/>
              <w:rPr>
                <w:rFonts w:ascii="宋体" w:hAnsi="宋体" w:cs="宋体"/>
                <w:szCs w:val="21"/>
                <w:lang w:val="zh-CN"/>
              </w:rPr>
            </w:pPr>
            <w:r>
              <w:rPr>
                <w:rFonts w:hint="eastAsia" w:ascii="宋体" w:hAnsi="宋体" w:cs="宋体"/>
                <w:b/>
                <w:bCs/>
                <w:szCs w:val="21"/>
                <w:lang w:val="zh-CN"/>
              </w:rPr>
              <w:t>分值</w:t>
            </w:r>
          </w:p>
        </w:tc>
        <w:tc>
          <w:tcPr>
            <w:tcW w:w="6380" w:type="dxa"/>
            <w:tcBorders>
              <w:tl2br w:val="nil"/>
              <w:tr2bl w:val="nil"/>
            </w:tcBorders>
            <w:shd w:val="clear" w:color="000000" w:fill="FFFFFF"/>
            <w:vAlign w:val="center"/>
          </w:tcPr>
          <w:p w14:paraId="4AFBB535">
            <w:pPr>
              <w:autoSpaceDE w:val="0"/>
              <w:autoSpaceDN w:val="0"/>
              <w:spacing w:line="440" w:lineRule="exact"/>
              <w:jc w:val="center"/>
              <w:rPr>
                <w:rFonts w:ascii="宋体" w:hAnsi="宋体" w:cs="宋体"/>
                <w:szCs w:val="21"/>
                <w:lang w:val="zh-CN"/>
              </w:rPr>
            </w:pPr>
            <w:r>
              <w:rPr>
                <w:rFonts w:hint="eastAsia" w:ascii="宋体" w:hAnsi="宋体" w:cs="宋体"/>
                <w:b/>
                <w:bCs/>
                <w:szCs w:val="21"/>
                <w:lang w:val="zh-CN"/>
              </w:rPr>
              <w:t>评审标准说明</w:t>
            </w:r>
          </w:p>
        </w:tc>
      </w:tr>
      <w:tr w14:paraId="0F691D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1" w:hRule="atLeast"/>
          <w:jc w:val="center"/>
        </w:trPr>
        <w:tc>
          <w:tcPr>
            <w:tcW w:w="460" w:type="dxa"/>
            <w:tcBorders>
              <w:tl2br w:val="nil"/>
              <w:tr2bl w:val="nil"/>
            </w:tcBorders>
            <w:shd w:val="clear" w:color="000000" w:fill="FFFFFF"/>
            <w:vAlign w:val="center"/>
          </w:tcPr>
          <w:p w14:paraId="51C0821E">
            <w:pPr>
              <w:spacing w:line="440" w:lineRule="exact"/>
              <w:ind w:left="-107"/>
              <w:jc w:val="center"/>
              <w:rPr>
                <w:rFonts w:hint="eastAsia" w:ascii="宋体" w:hAnsi="宋体" w:eastAsia="宋体" w:cs="宋体"/>
                <w:szCs w:val="21"/>
                <w:highlight w:val="none"/>
                <w:lang w:val="zh-CN" w:eastAsia="zh-CN"/>
              </w:rPr>
            </w:pPr>
            <w:r>
              <w:rPr>
                <w:rFonts w:hint="eastAsia" w:ascii="宋体" w:hAnsi="宋体" w:eastAsia="宋体" w:cs="宋体"/>
                <w:szCs w:val="21"/>
                <w:highlight w:val="none"/>
                <w:lang w:val="zh-CN"/>
              </w:rPr>
              <w:t>1</w:t>
            </w:r>
          </w:p>
        </w:tc>
        <w:tc>
          <w:tcPr>
            <w:tcW w:w="1302" w:type="dxa"/>
            <w:tcBorders>
              <w:tl2br w:val="nil"/>
              <w:tr2bl w:val="nil"/>
            </w:tcBorders>
            <w:shd w:val="clear" w:color="000000" w:fill="FFFFFF"/>
            <w:vAlign w:val="center"/>
          </w:tcPr>
          <w:p w14:paraId="0FD1D9FC">
            <w:pPr>
              <w:spacing w:line="440" w:lineRule="exact"/>
              <w:ind w:left="-107"/>
              <w:jc w:val="center"/>
              <w:rPr>
                <w:rFonts w:hint="eastAsia" w:ascii="宋体" w:hAnsi="宋体" w:eastAsia="宋体" w:cs="宋体"/>
                <w:szCs w:val="21"/>
                <w:highlight w:val="none"/>
                <w:lang w:val="zh-CN"/>
              </w:rPr>
            </w:pPr>
            <w:r>
              <w:rPr>
                <w:rFonts w:hint="eastAsia" w:ascii="宋体" w:hAnsi="宋体" w:eastAsia="宋体" w:cs="宋体"/>
                <w:szCs w:val="21"/>
                <w:highlight w:val="none"/>
                <w:lang w:val="zh-CN"/>
              </w:rPr>
              <w:t>企业类似</w:t>
            </w:r>
          </w:p>
          <w:p w14:paraId="100938E4">
            <w:pPr>
              <w:spacing w:line="440" w:lineRule="exact"/>
              <w:ind w:left="-107"/>
              <w:jc w:val="center"/>
              <w:rPr>
                <w:rFonts w:hint="eastAsia" w:ascii="宋体" w:hAnsi="宋体" w:eastAsia="宋体" w:cs="宋体"/>
                <w:szCs w:val="21"/>
                <w:highlight w:val="none"/>
                <w:lang w:val="zh-CN" w:eastAsia="zh-CN"/>
              </w:rPr>
            </w:pPr>
            <w:r>
              <w:rPr>
                <w:rFonts w:hint="eastAsia" w:ascii="宋体" w:hAnsi="宋体" w:eastAsia="宋体" w:cs="宋体"/>
                <w:szCs w:val="21"/>
                <w:highlight w:val="none"/>
                <w:lang w:val="zh-CN"/>
              </w:rPr>
              <w:t>业绩</w:t>
            </w:r>
          </w:p>
        </w:tc>
        <w:tc>
          <w:tcPr>
            <w:tcW w:w="661" w:type="dxa"/>
            <w:tcBorders>
              <w:tl2br w:val="nil"/>
              <w:tr2bl w:val="nil"/>
            </w:tcBorders>
            <w:shd w:val="clear" w:color="000000" w:fill="FFFFFF"/>
            <w:vAlign w:val="center"/>
          </w:tcPr>
          <w:p w14:paraId="2F727466">
            <w:pPr>
              <w:spacing w:line="440" w:lineRule="exact"/>
              <w:ind w:left="-107"/>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4</w:t>
            </w:r>
          </w:p>
        </w:tc>
        <w:tc>
          <w:tcPr>
            <w:tcW w:w="6380" w:type="dxa"/>
            <w:tcBorders>
              <w:tl2br w:val="nil"/>
              <w:tr2bl w:val="nil"/>
            </w:tcBorders>
            <w:shd w:val="clear" w:color="000000" w:fill="FFFFFF"/>
            <w:vAlign w:val="center"/>
          </w:tcPr>
          <w:p w14:paraId="4C5DF40A">
            <w:pPr>
              <w:spacing w:line="440" w:lineRule="exact"/>
              <w:ind w:left="-107"/>
              <w:jc w:val="left"/>
              <w:rPr>
                <w:rFonts w:hint="eastAsia" w:ascii="宋体" w:hAnsi="宋体" w:eastAsia="宋体" w:cs="宋体"/>
                <w:szCs w:val="21"/>
                <w:highlight w:val="none"/>
                <w:lang w:val="zh-CN"/>
              </w:rPr>
            </w:pPr>
            <w:r>
              <w:rPr>
                <w:rFonts w:hint="eastAsia" w:ascii="宋体" w:hAnsi="宋体" w:eastAsia="宋体" w:cs="宋体"/>
                <w:szCs w:val="21"/>
                <w:highlight w:val="none"/>
                <w:lang w:val="zh-CN"/>
              </w:rPr>
              <w:t>供应商近</w:t>
            </w:r>
            <w:r>
              <w:rPr>
                <w:rFonts w:hint="eastAsia" w:ascii="宋体" w:hAnsi="宋体" w:eastAsia="宋体" w:cs="宋体"/>
                <w:szCs w:val="21"/>
                <w:highlight w:val="none"/>
                <w:lang w:val="zh-CN" w:eastAsia="zh-CN"/>
              </w:rPr>
              <w:t>三</w:t>
            </w:r>
            <w:r>
              <w:rPr>
                <w:rFonts w:hint="eastAsia" w:ascii="宋体" w:hAnsi="宋体" w:eastAsia="宋体" w:cs="宋体"/>
                <w:szCs w:val="21"/>
                <w:highlight w:val="none"/>
                <w:lang w:val="zh-CN"/>
              </w:rPr>
              <w:t>年（202</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lang w:val="zh-CN" w:eastAsia="zh-Hans"/>
              </w:rPr>
              <w:t>年1月1日</w:t>
            </w:r>
            <w:r>
              <w:rPr>
                <w:rFonts w:hint="eastAsia" w:ascii="宋体" w:hAnsi="宋体" w:eastAsia="宋体" w:cs="宋体"/>
                <w:szCs w:val="21"/>
                <w:highlight w:val="none"/>
                <w:lang w:val="zh-CN"/>
              </w:rPr>
              <w:t>至今）完成的类似项目业绩，每提供1项得</w:t>
            </w:r>
            <w:r>
              <w:rPr>
                <w:rFonts w:hint="eastAsia" w:ascii="宋体" w:hAnsi="宋体" w:cs="宋体"/>
                <w:szCs w:val="21"/>
                <w:highlight w:val="none"/>
                <w:lang w:val="en-US" w:eastAsia="zh-CN"/>
              </w:rPr>
              <w:t>2</w:t>
            </w:r>
            <w:r>
              <w:rPr>
                <w:rFonts w:hint="eastAsia" w:ascii="宋体" w:hAnsi="宋体" w:eastAsia="宋体" w:cs="宋体"/>
                <w:szCs w:val="21"/>
                <w:highlight w:val="none"/>
                <w:lang w:val="zh-CN"/>
              </w:rPr>
              <w:t>分，最高得</w:t>
            </w:r>
            <w:r>
              <w:rPr>
                <w:rFonts w:hint="eastAsia" w:ascii="宋体" w:hAnsi="宋体" w:cs="宋体"/>
                <w:szCs w:val="21"/>
                <w:highlight w:val="none"/>
                <w:lang w:val="en-US" w:eastAsia="zh-CN"/>
              </w:rPr>
              <w:t>4</w:t>
            </w:r>
            <w:r>
              <w:rPr>
                <w:rFonts w:hint="eastAsia" w:ascii="宋体" w:hAnsi="宋体" w:eastAsia="宋体" w:cs="宋体"/>
                <w:szCs w:val="21"/>
                <w:highlight w:val="none"/>
                <w:lang w:val="zh-CN"/>
              </w:rPr>
              <w:t>分。</w:t>
            </w:r>
          </w:p>
          <w:p w14:paraId="32EABF3C">
            <w:pPr>
              <w:spacing w:line="440" w:lineRule="exact"/>
              <w:ind w:left="-107"/>
              <w:jc w:val="left"/>
              <w:rPr>
                <w:rFonts w:hint="eastAsia" w:ascii="宋体" w:hAnsi="宋体" w:eastAsia="宋体" w:cs="宋体"/>
                <w:szCs w:val="21"/>
                <w:highlight w:val="none"/>
                <w:lang w:val="zh-CN" w:eastAsia="zh-CN"/>
              </w:rPr>
            </w:pPr>
            <w:r>
              <w:rPr>
                <w:rFonts w:hint="eastAsia" w:ascii="宋体" w:hAnsi="宋体" w:eastAsia="宋体" w:cs="宋体"/>
                <w:b/>
                <w:bCs/>
                <w:szCs w:val="21"/>
                <w:highlight w:val="none"/>
                <w:lang w:val="zh-CN"/>
              </w:rPr>
              <w:t>注：业绩证明材料附中标通知书或委托合同。</w:t>
            </w:r>
          </w:p>
        </w:tc>
      </w:tr>
      <w:tr w14:paraId="623AA5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1" w:hRule="atLeast"/>
          <w:jc w:val="center"/>
        </w:trPr>
        <w:tc>
          <w:tcPr>
            <w:tcW w:w="460" w:type="dxa"/>
            <w:tcBorders>
              <w:tl2br w:val="nil"/>
              <w:tr2bl w:val="nil"/>
            </w:tcBorders>
            <w:shd w:val="clear" w:color="000000" w:fill="FFFFFF"/>
            <w:vAlign w:val="center"/>
          </w:tcPr>
          <w:p w14:paraId="1F67CB6C">
            <w:pPr>
              <w:spacing w:line="440" w:lineRule="exact"/>
              <w:ind w:left="-107"/>
              <w:jc w:val="center"/>
              <w:rPr>
                <w:rFonts w:hint="eastAsia" w:ascii="宋体" w:hAnsi="宋体" w:eastAsia="宋体" w:cs="宋体"/>
                <w:szCs w:val="21"/>
                <w:highlight w:val="none"/>
                <w:lang w:val="zh-CN" w:eastAsia="zh-CN"/>
              </w:rPr>
            </w:pPr>
            <w:r>
              <w:rPr>
                <w:rFonts w:hint="eastAsia" w:ascii="宋体" w:hAnsi="宋体" w:eastAsia="宋体" w:cs="宋体"/>
                <w:szCs w:val="21"/>
                <w:highlight w:val="none"/>
                <w:lang w:val="zh-CN"/>
              </w:rPr>
              <w:t>2</w:t>
            </w:r>
          </w:p>
        </w:tc>
        <w:tc>
          <w:tcPr>
            <w:tcW w:w="1302" w:type="dxa"/>
            <w:tcBorders>
              <w:tl2br w:val="nil"/>
              <w:tr2bl w:val="nil"/>
            </w:tcBorders>
            <w:shd w:val="clear" w:color="000000" w:fill="FFFFFF"/>
            <w:vAlign w:val="center"/>
          </w:tcPr>
          <w:p w14:paraId="2BBEFD7F">
            <w:pPr>
              <w:spacing w:line="440" w:lineRule="exact"/>
              <w:ind w:left="-107"/>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空域审批</w:t>
            </w:r>
          </w:p>
          <w:p w14:paraId="57C94AEC">
            <w:pPr>
              <w:spacing w:line="440" w:lineRule="exact"/>
              <w:ind w:left="-107"/>
              <w:jc w:val="center"/>
              <w:rPr>
                <w:rFonts w:hint="eastAsia" w:ascii="宋体" w:hAnsi="宋体" w:eastAsia="宋体" w:cs="宋体"/>
                <w:szCs w:val="21"/>
                <w:highlight w:val="none"/>
                <w:lang w:val="zh-CN"/>
              </w:rPr>
            </w:pPr>
            <w:r>
              <w:rPr>
                <w:rFonts w:hint="eastAsia" w:ascii="宋体" w:hAnsi="宋体" w:eastAsia="宋体" w:cs="宋体"/>
                <w:szCs w:val="21"/>
                <w:highlight w:val="none"/>
                <w:lang w:val="en-US" w:eastAsia="zh-CN"/>
              </w:rPr>
              <w:t>经验</w:t>
            </w:r>
          </w:p>
        </w:tc>
        <w:tc>
          <w:tcPr>
            <w:tcW w:w="661" w:type="dxa"/>
            <w:tcBorders>
              <w:tl2br w:val="nil"/>
              <w:tr2bl w:val="nil"/>
            </w:tcBorders>
            <w:shd w:val="clear" w:color="000000" w:fill="FFFFFF"/>
            <w:vAlign w:val="center"/>
          </w:tcPr>
          <w:p w14:paraId="7B180354">
            <w:pPr>
              <w:spacing w:line="440" w:lineRule="exact"/>
              <w:ind w:left="-107"/>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8</w:t>
            </w:r>
          </w:p>
        </w:tc>
        <w:tc>
          <w:tcPr>
            <w:tcW w:w="6380" w:type="dxa"/>
            <w:tcBorders>
              <w:tl2br w:val="nil"/>
              <w:tr2bl w:val="nil"/>
            </w:tcBorders>
            <w:shd w:val="clear" w:color="000000" w:fill="FFFFFF"/>
            <w:vAlign w:val="center"/>
          </w:tcPr>
          <w:p w14:paraId="1182DB63">
            <w:pPr>
              <w:spacing w:line="440" w:lineRule="exact"/>
              <w:ind w:left="-107"/>
              <w:jc w:val="left"/>
              <w:rPr>
                <w:rFonts w:hint="eastAsia" w:ascii="宋体" w:hAnsi="宋体" w:eastAsia="宋体" w:cs="宋体"/>
                <w:szCs w:val="21"/>
                <w:highlight w:val="none"/>
                <w:lang w:val="zh-CN"/>
              </w:rPr>
            </w:pPr>
            <w:r>
              <w:rPr>
                <w:rFonts w:hint="eastAsia" w:ascii="宋体" w:hAnsi="宋体" w:eastAsia="宋体" w:cs="宋体"/>
                <w:szCs w:val="21"/>
                <w:highlight w:val="none"/>
                <w:lang w:val="zh-CN"/>
              </w:rPr>
              <w:t>供应商提供近</w:t>
            </w:r>
            <w:r>
              <w:rPr>
                <w:rFonts w:hint="eastAsia" w:ascii="宋体" w:hAnsi="宋体" w:eastAsia="宋体" w:cs="宋体"/>
                <w:szCs w:val="21"/>
                <w:highlight w:val="none"/>
                <w:lang w:val="zh-CN" w:eastAsia="zh-CN"/>
              </w:rPr>
              <w:t>三</w:t>
            </w:r>
            <w:r>
              <w:rPr>
                <w:rFonts w:hint="eastAsia" w:ascii="宋体" w:hAnsi="宋体" w:eastAsia="宋体" w:cs="宋体"/>
                <w:szCs w:val="21"/>
                <w:highlight w:val="none"/>
                <w:lang w:val="zh-CN"/>
              </w:rPr>
              <w:t>年（202</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lang w:val="zh-CN" w:eastAsia="zh-Hans"/>
              </w:rPr>
              <w:t>年1月1日</w:t>
            </w:r>
            <w:r>
              <w:rPr>
                <w:rFonts w:hint="eastAsia" w:ascii="宋体" w:hAnsi="宋体" w:eastAsia="宋体" w:cs="宋体"/>
                <w:szCs w:val="21"/>
                <w:highlight w:val="none"/>
                <w:lang w:val="zh-CN"/>
              </w:rPr>
              <w:t>至今）</w:t>
            </w:r>
            <w:r>
              <w:rPr>
                <w:rFonts w:hint="eastAsia" w:ascii="宋体" w:hAnsi="宋体" w:eastAsia="宋体" w:cs="宋体"/>
                <w:szCs w:val="21"/>
                <w:highlight w:val="none"/>
                <w:lang w:val="en-US" w:eastAsia="zh-CN"/>
              </w:rPr>
              <w:t>主导完成航空摄影测量项目的相关空域审批文件，每提供一个得</w:t>
            </w:r>
            <w:r>
              <w:rPr>
                <w:rFonts w:hint="eastAsia" w:ascii="宋体" w:hAnsi="宋体" w:cs="宋体"/>
                <w:szCs w:val="21"/>
                <w:highlight w:val="none"/>
                <w:lang w:val="en-US" w:eastAsia="zh-CN"/>
              </w:rPr>
              <w:t>2</w:t>
            </w:r>
            <w:r>
              <w:rPr>
                <w:rFonts w:hint="eastAsia" w:ascii="宋体" w:hAnsi="宋体" w:eastAsia="宋体" w:cs="宋体"/>
                <w:szCs w:val="21"/>
                <w:highlight w:val="none"/>
                <w:lang w:val="en-US" w:eastAsia="zh-CN"/>
              </w:rPr>
              <w:t>分，</w:t>
            </w:r>
            <w:r>
              <w:rPr>
                <w:rFonts w:hint="eastAsia" w:ascii="宋体" w:hAnsi="宋体" w:eastAsia="宋体" w:cs="宋体"/>
                <w:szCs w:val="21"/>
                <w:highlight w:val="none"/>
                <w:lang w:val="zh-CN"/>
              </w:rPr>
              <w:t>最高得</w:t>
            </w:r>
            <w:r>
              <w:rPr>
                <w:rFonts w:hint="eastAsia" w:ascii="宋体" w:hAnsi="宋体" w:cs="宋体"/>
                <w:szCs w:val="21"/>
                <w:highlight w:val="none"/>
                <w:lang w:val="en-US" w:eastAsia="zh-CN"/>
              </w:rPr>
              <w:t>8</w:t>
            </w:r>
            <w:r>
              <w:rPr>
                <w:rFonts w:hint="eastAsia" w:ascii="宋体" w:hAnsi="宋体" w:eastAsia="宋体" w:cs="宋体"/>
                <w:szCs w:val="21"/>
                <w:highlight w:val="none"/>
                <w:lang w:val="zh-CN"/>
              </w:rPr>
              <w:t>分。</w:t>
            </w:r>
          </w:p>
          <w:p w14:paraId="29564C60">
            <w:pPr>
              <w:spacing w:line="440" w:lineRule="exact"/>
              <w:ind w:left="-107"/>
              <w:jc w:val="left"/>
              <w:rPr>
                <w:rFonts w:hint="eastAsia" w:ascii="宋体" w:hAnsi="宋体" w:eastAsia="宋体" w:cs="宋体"/>
                <w:szCs w:val="21"/>
                <w:highlight w:val="none"/>
                <w:lang w:val="en-US" w:eastAsia="zh-CN"/>
              </w:rPr>
            </w:pPr>
            <w:r>
              <w:rPr>
                <w:rFonts w:hint="eastAsia" w:ascii="宋体" w:hAnsi="宋体" w:eastAsia="宋体" w:cs="宋体"/>
                <w:b/>
                <w:bCs/>
                <w:szCs w:val="21"/>
                <w:highlight w:val="none"/>
                <w:lang w:val="en-US" w:eastAsia="zh-CN"/>
              </w:rPr>
              <w:t>注：提供</w:t>
            </w:r>
            <w:r>
              <w:rPr>
                <w:rFonts w:hint="eastAsia" w:ascii="宋体" w:hAnsi="宋体" w:cs="宋体"/>
                <w:b/>
                <w:bCs/>
                <w:szCs w:val="21"/>
                <w:highlight w:val="none"/>
                <w:lang w:val="en-US" w:eastAsia="zh-CN"/>
              </w:rPr>
              <w:t>相关</w:t>
            </w:r>
            <w:r>
              <w:rPr>
                <w:rFonts w:hint="eastAsia" w:ascii="宋体" w:hAnsi="宋体" w:eastAsia="宋体" w:cs="宋体"/>
                <w:b/>
                <w:bCs/>
                <w:szCs w:val="21"/>
                <w:highlight w:val="none"/>
                <w:lang w:val="en-US" w:eastAsia="zh-CN"/>
              </w:rPr>
              <w:t>证明材料。</w:t>
            </w:r>
          </w:p>
        </w:tc>
      </w:tr>
      <w:tr w14:paraId="79A7CD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60" w:type="dxa"/>
            <w:tcBorders>
              <w:tl2br w:val="nil"/>
              <w:tr2bl w:val="nil"/>
            </w:tcBorders>
            <w:shd w:val="clear" w:color="000000" w:fill="FFFFFF"/>
            <w:vAlign w:val="center"/>
          </w:tcPr>
          <w:p w14:paraId="47F10F8F">
            <w:pPr>
              <w:spacing w:line="440" w:lineRule="exact"/>
              <w:ind w:left="-107"/>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3</w:t>
            </w:r>
          </w:p>
        </w:tc>
        <w:tc>
          <w:tcPr>
            <w:tcW w:w="1302" w:type="dxa"/>
            <w:tcBorders>
              <w:tl2br w:val="nil"/>
              <w:tr2bl w:val="nil"/>
            </w:tcBorders>
            <w:shd w:val="clear" w:color="000000" w:fill="FFFFFF"/>
            <w:vAlign w:val="center"/>
          </w:tcPr>
          <w:p w14:paraId="078FD3E7">
            <w:pPr>
              <w:spacing w:line="440" w:lineRule="exact"/>
              <w:ind w:left="-107"/>
              <w:jc w:val="center"/>
              <w:rPr>
                <w:rFonts w:hint="eastAsia" w:ascii="宋体" w:hAnsi="宋体" w:eastAsia="宋体" w:cs="宋体"/>
                <w:szCs w:val="21"/>
                <w:highlight w:val="none"/>
                <w:lang w:val="zh-CN"/>
              </w:rPr>
            </w:pPr>
            <w:r>
              <w:rPr>
                <w:rFonts w:hint="eastAsia" w:ascii="宋体" w:hAnsi="宋体" w:eastAsia="宋体" w:cs="宋体"/>
                <w:szCs w:val="21"/>
                <w:highlight w:val="none"/>
                <w:lang w:val="zh-CN" w:eastAsia="zh-CN"/>
              </w:rPr>
              <w:t>项目负责人</w:t>
            </w:r>
          </w:p>
        </w:tc>
        <w:tc>
          <w:tcPr>
            <w:tcW w:w="661" w:type="dxa"/>
            <w:tcBorders>
              <w:tl2br w:val="nil"/>
              <w:tr2bl w:val="nil"/>
            </w:tcBorders>
            <w:shd w:val="clear" w:color="000000" w:fill="FFFFFF"/>
            <w:vAlign w:val="center"/>
          </w:tcPr>
          <w:p w14:paraId="45A3101D">
            <w:pPr>
              <w:spacing w:line="440" w:lineRule="exact"/>
              <w:ind w:left="-107"/>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6380" w:type="dxa"/>
            <w:tcBorders>
              <w:tl2br w:val="nil"/>
              <w:tr2bl w:val="nil"/>
            </w:tcBorders>
            <w:shd w:val="clear" w:color="000000" w:fill="FFFFFF"/>
            <w:vAlign w:val="center"/>
          </w:tcPr>
          <w:p w14:paraId="5CF09554">
            <w:pPr>
              <w:spacing w:line="440" w:lineRule="exact"/>
              <w:ind w:left="-107"/>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zh-CN" w:eastAsia="zh-CN"/>
              </w:rPr>
              <w:t>具有测绘类高级工程师证书，得</w:t>
            </w:r>
            <w:r>
              <w:rPr>
                <w:rFonts w:hint="eastAsia" w:ascii="宋体" w:hAnsi="宋体" w:eastAsia="宋体" w:cs="宋体"/>
                <w:szCs w:val="21"/>
                <w:highlight w:val="none"/>
                <w:lang w:val="en-US" w:eastAsia="zh-CN"/>
              </w:rPr>
              <w:t>3</w:t>
            </w:r>
            <w:r>
              <w:rPr>
                <w:rFonts w:hint="eastAsia" w:ascii="宋体" w:hAnsi="宋体" w:eastAsia="宋体" w:cs="宋体"/>
                <w:szCs w:val="21"/>
                <w:highlight w:val="none"/>
                <w:lang w:val="zh-CN" w:eastAsia="zh-CN"/>
              </w:rPr>
              <w:t>分；</w:t>
            </w:r>
            <w:r>
              <w:rPr>
                <w:rFonts w:hint="eastAsia" w:ascii="宋体" w:hAnsi="宋体" w:eastAsia="宋体" w:cs="宋体"/>
                <w:szCs w:val="21"/>
                <w:highlight w:val="none"/>
                <w:lang w:val="en-US" w:eastAsia="zh-CN"/>
              </w:rPr>
              <w:t>具有无人机驾驶合格证证书或无人机驾驶合格证证书，得3分。</w:t>
            </w:r>
          </w:p>
          <w:p w14:paraId="58D92CF7">
            <w:pPr>
              <w:spacing w:line="440" w:lineRule="exact"/>
              <w:ind w:left="-107"/>
              <w:jc w:val="left"/>
              <w:rPr>
                <w:rFonts w:hint="default"/>
                <w:lang w:val="en-US"/>
              </w:rPr>
            </w:pPr>
            <w:r>
              <w:rPr>
                <w:rFonts w:hint="eastAsia" w:ascii="宋体" w:hAnsi="宋体" w:eastAsia="宋体" w:cs="宋体"/>
                <w:b/>
                <w:bCs/>
                <w:szCs w:val="21"/>
                <w:highlight w:val="none"/>
                <w:lang w:val="en-US" w:eastAsia="zh-CN"/>
              </w:rPr>
              <w:t>注：提供职称证书、无人机驾驶合格证证书或无人机驾驶合格证证书。</w:t>
            </w:r>
          </w:p>
        </w:tc>
      </w:tr>
      <w:tr w14:paraId="46EE2F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240" w:hRule="atLeast"/>
          <w:jc w:val="center"/>
        </w:trPr>
        <w:tc>
          <w:tcPr>
            <w:tcW w:w="460" w:type="dxa"/>
            <w:tcBorders>
              <w:tl2br w:val="nil"/>
              <w:tr2bl w:val="nil"/>
            </w:tcBorders>
            <w:shd w:val="clear" w:color="000000" w:fill="FFFFFF"/>
            <w:vAlign w:val="center"/>
          </w:tcPr>
          <w:p w14:paraId="4CD58B18">
            <w:pPr>
              <w:spacing w:line="440" w:lineRule="exact"/>
              <w:ind w:left="-107"/>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4</w:t>
            </w:r>
          </w:p>
        </w:tc>
        <w:tc>
          <w:tcPr>
            <w:tcW w:w="1302" w:type="dxa"/>
            <w:tcBorders>
              <w:tl2br w:val="nil"/>
              <w:tr2bl w:val="nil"/>
            </w:tcBorders>
            <w:shd w:val="clear" w:color="000000" w:fill="FFFFFF"/>
            <w:vAlign w:val="center"/>
          </w:tcPr>
          <w:p w14:paraId="181AC88F">
            <w:pPr>
              <w:spacing w:line="440" w:lineRule="exact"/>
              <w:ind w:left="-107"/>
              <w:jc w:val="center"/>
              <w:rPr>
                <w:rFonts w:hint="eastAsia" w:ascii="宋体" w:hAnsi="宋体" w:eastAsia="宋体" w:cs="宋体"/>
                <w:szCs w:val="21"/>
                <w:highlight w:val="none"/>
                <w:lang w:val="zh-CN"/>
              </w:rPr>
            </w:pPr>
            <w:r>
              <w:rPr>
                <w:rFonts w:hint="eastAsia" w:ascii="宋体" w:hAnsi="宋体" w:eastAsia="宋体" w:cs="宋体"/>
                <w:szCs w:val="21"/>
                <w:highlight w:val="none"/>
                <w:lang w:val="zh-CN"/>
              </w:rPr>
              <w:t>项目组成员</w:t>
            </w:r>
          </w:p>
        </w:tc>
        <w:tc>
          <w:tcPr>
            <w:tcW w:w="661" w:type="dxa"/>
            <w:tcBorders>
              <w:tl2br w:val="nil"/>
              <w:tr2bl w:val="nil"/>
            </w:tcBorders>
            <w:shd w:val="clear" w:color="000000" w:fill="FFFFFF"/>
            <w:vAlign w:val="center"/>
          </w:tcPr>
          <w:p w14:paraId="02666ED4">
            <w:pPr>
              <w:spacing w:line="440" w:lineRule="exact"/>
              <w:ind w:left="-107"/>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10</w:t>
            </w:r>
          </w:p>
        </w:tc>
        <w:tc>
          <w:tcPr>
            <w:tcW w:w="6380" w:type="dxa"/>
            <w:tcBorders>
              <w:tl2br w:val="nil"/>
              <w:tr2bl w:val="nil"/>
            </w:tcBorders>
            <w:shd w:val="clear" w:color="000000" w:fill="FFFFFF"/>
            <w:vAlign w:val="center"/>
          </w:tcPr>
          <w:p w14:paraId="31C41694">
            <w:pPr>
              <w:spacing w:line="440" w:lineRule="exact"/>
              <w:ind w:left="-107"/>
              <w:jc w:val="left"/>
              <w:rPr>
                <w:rFonts w:hint="eastAsia"/>
                <w:lang w:val="zh-CN"/>
              </w:rPr>
            </w:pPr>
            <w:r>
              <w:rPr>
                <w:rFonts w:hint="eastAsia" w:ascii="宋体" w:hAnsi="宋体" w:eastAsia="宋体" w:cs="宋体"/>
                <w:szCs w:val="21"/>
                <w:highlight w:val="none"/>
                <w:lang w:val="en-US" w:eastAsia="zh-CN"/>
              </w:rPr>
              <w:t>项目组人员具有测绘类工程师及以上职称的专业技术人员，每提供</w:t>
            </w:r>
            <w:r>
              <w:rPr>
                <w:rFonts w:hint="eastAsia" w:ascii="宋体" w:hAnsi="宋体" w:cs="宋体"/>
                <w:szCs w:val="21"/>
                <w:highlight w:val="none"/>
                <w:lang w:val="en-US" w:eastAsia="zh-CN"/>
              </w:rPr>
              <w:t>1人</w:t>
            </w:r>
            <w:r>
              <w:rPr>
                <w:rFonts w:hint="eastAsia" w:ascii="宋体" w:hAnsi="宋体" w:cs="宋体"/>
                <w:szCs w:val="21"/>
                <w:highlight w:val="none"/>
                <w:lang w:val="en-US" w:eastAsia="zh-CN"/>
              </w:rPr>
              <w:t>得1分</w:t>
            </w:r>
            <w:r>
              <w:rPr>
                <w:rFonts w:hint="eastAsia" w:ascii="宋体" w:hAnsi="宋体" w:cs="宋体"/>
                <w:szCs w:val="21"/>
                <w:highlight w:val="none"/>
                <w:lang w:val="en-US" w:eastAsia="zh-CN"/>
              </w:rPr>
              <w:t>，</w:t>
            </w:r>
            <w:r>
              <w:rPr>
                <w:rFonts w:hint="eastAsia" w:ascii="宋体" w:hAnsi="宋体" w:eastAsia="宋体" w:cs="宋体"/>
                <w:szCs w:val="21"/>
                <w:highlight w:val="none"/>
                <w:lang w:val="zh-CN"/>
              </w:rPr>
              <w:t>最高</w:t>
            </w:r>
            <w:r>
              <w:rPr>
                <w:rFonts w:hint="eastAsia" w:ascii="宋体" w:hAnsi="宋体" w:eastAsia="宋体" w:cs="宋体"/>
                <w:szCs w:val="21"/>
                <w:highlight w:val="none"/>
                <w:lang w:val="en-US" w:eastAsia="zh-CN"/>
              </w:rPr>
              <w:t>得</w:t>
            </w:r>
            <w:r>
              <w:rPr>
                <w:rFonts w:hint="eastAsia" w:ascii="宋体" w:hAnsi="宋体" w:cs="宋体"/>
                <w:szCs w:val="21"/>
                <w:highlight w:val="none"/>
                <w:lang w:val="en-US" w:eastAsia="zh-CN"/>
              </w:rPr>
              <w:t>5</w:t>
            </w:r>
            <w:r>
              <w:rPr>
                <w:rFonts w:hint="eastAsia" w:ascii="宋体" w:hAnsi="宋体" w:eastAsia="宋体" w:cs="宋体"/>
                <w:szCs w:val="21"/>
                <w:highlight w:val="none"/>
                <w:lang w:val="en-US" w:eastAsia="zh-CN"/>
              </w:rPr>
              <w:t>分</w:t>
            </w:r>
            <w:r>
              <w:rPr>
                <w:rFonts w:hint="eastAsia" w:ascii="宋体" w:hAnsi="宋体" w:cs="宋体"/>
                <w:szCs w:val="21"/>
                <w:highlight w:val="none"/>
                <w:lang w:val="en-US" w:eastAsia="zh-CN"/>
              </w:rPr>
              <w:t>；</w:t>
            </w:r>
            <w:r>
              <w:rPr>
                <w:rFonts w:hint="eastAsia" w:ascii="宋体" w:hAnsi="宋体" w:eastAsia="宋体" w:cs="宋体"/>
                <w:szCs w:val="21"/>
                <w:highlight w:val="none"/>
                <w:lang w:val="en-US" w:eastAsia="zh-CN"/>
              </w:rPr>
              <w:t>具有</w:t>
            </w:r>
            <w:r>
              <w:rPr>
                <w:rFonts w:hint="eastAsia" w:ascii="宋体" w:hAnsi="宋体" w:cs="宋体"/>
                <w:szCs w:val="21"/>
                <w:highlight w:val="none"/>
                <w:lang w:val="en-US" w:eastAsia="zh-CN"/>
              </w:rPr>
              <w:t>无人机驾驶合格证</w:t>
            </w:r>
            <w:r>
              <w:rPr>
                <w:rFonts w:hint="eastAsia" w:ascii="宋体" w:hAnsi="宋体" w:eastAsia="宋体" w:cs="宋体"/>
                <w:szCs w:val="21"/>
                <w:highlight w:val="none"/>
                <w:lang w:val="en-US" w:eastAsia="zh-CN"/>
              </w:rPr>
              <w:t>专业技术人员</w:t>
            </w:r>
            <w:r>
              <w:rPr>
                <w:rFonts w:hint="eastAsia" w:ascii="宋体" w:hAnsi="宋体" w:cs="宋体"/>
                <w:szCs w:val="21"/>
                <w:highlight w:val="none"/>
                <w:lang w:val="en-US" w:eastAsia="zh-CN"/>
              </w:rPr>
              <w:t>（其中包含1人机长证，可申请空域使用）</w:t>
            </w:r>
            <w:r>
              <w:rPr>
                <w:rFonts w:hint="eastAsia" w:ascii="宋体" w:hAnsi="宋体" w:eastAsia="宋体" w:cs="宋体"/>
                <w:szCs w:val="21"/>
                <w:highlight w:val="none"/>
                <w:lang w:val="en-US" w:eastAsia="zh-CN"/>
              </w:rPr>
              <w:t>，每提供</w:t>
            </w:r>
            <w:r>
              <w:rPr>
                <w:rFonts w:hint="eastAsia" w:ascii="宋体" w:hAnsi="宋体" w:cs="宋体"/>
                <w:szCs w:val="21"/>
                <w:highlight w:val="none"/>
                <w:lang w:val="en-US" w:eastAsia="zh-CN"/>
              </w:rPr>
              <w:t>1人得1分，</w:t>
            </w:r>
            <w:r>
              <w:rPr>
                <w:rFonts w:hint="eastAsia" w:ascii="宋体" w:hAnsi="宋体" w:eastAsia="宋体" w:cs="宋体"/>
                <w:szCs w:val="21"/>
                <w:highlight w:val="none"/>
                <w:lang w:val="zh-CN"/>
              </w:rPr>
              <w:t>最高</w:t>
            </w:r>
            <w:r>
              <w:rPr>
                <w:rFonts w:hint="eastAsia" w:ascii="宋体" w:hAnsi="宋体" w:eastAsia="宋体" w:cs="宋体"/>
                <w:szCs w:val="21"/>
                <w:highlight w:val="none"/>
                <w:lang w:val="en-US" w:eastAsia="zh-CN"/>
              </w:rPr>
              <w:t>得</w:t>
            </w:r>
            <w:r>
              <w:rPr>
                <w:rFonts w:hint="eastAsia" w:ascii="宋体" w:hAnsi="宋体" w:cs="宋体"/>
                <w:szCs w:val="21"/>
                <w:highlight w:val="none"/>
                <w:lang w:val="en-US" w:eastAsia="zh-CN"/>
              </w:rPr>
              <w:t>5</w:t>
            </w:r>
            <w:r>
              <w:rPr>
                <w:rFonts w:hint="eastAsia" w:ascii="宋体" w:hAnsi="宋体" w:eastAsia="宋体" w:cs="宋体"/>
                <w:szCs w:val="21"/>
                <w:highlight w:val="none"/>
                <w:lang w:val="en-US" w:eastAsia="zh-CN"/>
              </w:rPr>
              <w:t>分</w:t>
            </w:r>
            <w:r>
              <w:rPr>
                <w:rFonts w:hint="eastAsia" w:ascii="宋体" w:hAnsi="宋体" w:cs="宋体"/>
                <w:szCs w:val="21"/>
                <w:highlight w:val="none"/>
                <w:lang w:val="en-US" w:eastAsia="zh-CN"/>
              </w:rPr>
              <w:t>。人员不重复计分。</w:t>
            </w:r>
          </w:p>
        </w:tc>
      </w:tr>
      <w:tr w14:paraId="4FAD60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60" w:type="dxa"/>
            <w:tcBorders>
              <w:tl2br w:val="nil"/>
              <w:tr2bl w:val="nil"/>
            </w:tcBorders>
            <w:shd w:val="clear" w:color="000000" w:fill="FFFFFF"/>
            <w:vAlign w:val="center"/>
          </w:tcPr>
          <w:p w14:paraId="7A725F53">
            <w:pPr>
              <w:spacing w:line="440" w:lineRule="exact"/>
              <w:ind w:left="-107"/>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w:t>
            </w:r>
          </w:p>
        </w:tc>
        <w:tc>
          <w:tcPr>
            <w:tcW w:w="1302" w:type="dxa"/>
            <w:tcBorders>
              <w:tl2br w:val="nil"/>
              <w:tr2bl w:val="nil"/>
            </w:tcBorders>
            <w:shd w:val="clear" w:color="000000" w:fill="FFFFFF"/>
            <w:vAlign w:val="center"/>
          </w:tcPr>
          <w:p w14:paraId="287EFF83">
            <w:pPr>
              <w:spacing w:line="440" w:lineRule="exact"/>
              <w:ind w:left="-107"/>
              <w:jc w:val="center"/>
              <w:rPr>
                <w:rFonts w:hint="eastAsia" w:ascii="宋体" w:hAnsi="宋体" w:eastAsia="宋体" w:cs="宋体"/>
                <w:szCs w:val="21"/>
                <w:highlight w:val="none"/>
                <w:lang w:val="zh-CN"/>
              </w:rPr>
            </w:pPr>
            <w:r>
              <w:rPr>
                <w:rFonts w:hint="eastAsia" w:ascii="宋体" w:hAnsi="宋体" w:eastAsia="宋体" w:cs="宋体"/>
                <w:szCs w:val="21"/>
                <w:highlight w:val="none"/>
                <w:lang w:val="zh-CN" w:eastAsia="zh-CN"/>
              </w:rPr>
              <w:t>投入本项目设备</w:t>
            </w:r>
          </w:p>
        </w:tc>
        <w:tc>
          <w:tcPr>
            <w:tcW w:w="661" w:type="dxa"/>
            <w:tcBorders>
              <w:tl2br w:val="nil"/>
              <w:tr2bl w:val="nil"/>
            </w:tcBorders>
            <w:shd w:val="clear" w:color="000000" w:fill="FFFFFF"/>
            <w:vAlign w:val="center"/>
          </w:tcPr>
          <w:p w14:paraId="110DB79D">
            <w:pPr>
              <w:spacing w:line="440" w:lineRule="exact"/>
              <w:ind w:left="-107"/>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w:t>
            </w:r>
            <w:r>
              <w:rPr>
                <w:rFonts w:hint="eastAsia" w:ascii="宋体" w:hAnsi="宋体" w:cs="宋体"/>
                <w:szCs w:val="21"/>
                <w:highlight w:val="none"/>
                <w:lang w:val="en-US" w:eastAsia="zh-CN"/>
              </w:rPr>
              <w:t>4</w:t>
            </w:r>
          </w:p>
        </w:tc>
        <w:tc>
          <w:tcPr>
            <w:tcW w:w="6380" w:type="dxa"/>
            <w:tcBorders>
              <w:tl2br w:val="nil"/>
              <w:tr2bl w:val="nil"/>
            </w:tcBorders>
            <w:shd w:val="clear" w:color="000000" w:fill="FFFFFF"/>
            <w:vAlign w:val="center"/>
          </w:tcPr>
          <w:p w14:paraId="6466489C">
            <w:pPr>
              <w:spacing w:line="440" w:lineRule="exact"/>
              <w:ind w:left="-107"/>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1.提供本项目用于</w:t>
            </w:r>
            <w:r>
              <w:rPr>
                <w:rFonts w:hint="eastAsia" w:ascii="宋体" w:hAnsi="宋体" w:cs="宋体"/>
                <w:szCs w:val="21"/>
                <w:highlight w:val="none"/>
                <w:lang w:val="en-US" w:eastAsia="zh-CN"/>
              </w:rPr>
              <w:t>倾斜</w:t>
            </w:r>
            <w:r>
              <w:rPr>
                <w:rFonts w:hint="eastAsia" w:ascii="宋体" w:hAnsi="宋体" w:eastAsia="宋体" w:cs="宋体"/>
                <w:szCs w:val="21"/>
                <w:highlight w:val="none"/>
                <w:lang w:val="en-US" w:eastAsia="zh-CN"/>
              </w:rPr>
              <w:t>航摄的无人机系统，每个得2分，此项满分</w:t>
            </w:r>
            <w:r>
              <w:rPr>
                <w:rFonts w:hint="eastAsia" w:ascii="宋体" w:hAnsi="宋体" w:cs="宋体"/>
                <w:szCs w:val="21"/>
                <w:highlight w:val="none"/>
                <w:lang w:val="en-US" w:eastAsia="zh-CN"/>
              </w:rPr>
              <w:t>10</w:t>
            </w:r>
            <w:r>
              <w:rPr>
                <w:rFonts w:hint="eastAsia" w:ascii="宋体" w:hAnsi="宋体" w:eastAsia="宋体" w:cs="宋体"/>
                <w:szCs w:val="21"/>
                <w:highlight w:val="none"/>
                <w:lang w:val="en-US" w:eastAsia="zh-CN"/>
              </w:rPr>
              <w:t>分；</w:t>
            </w:r>
          </w:p>
          <w:p w14:paraId="66E95971">
            <w:pPr>
              <w:spacing w:line="440" w:lineRule="exact"/>
              <w:ind w:left="-107"/>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2.提供本项目使用的 GNSS/GPS 接收机，每</w:t>
            </w:r>
            <w:r>
              <w:rPr>
                <w:rFonts w:hint="eastAsia" w:ascii="宋体" w:hAnsi="宋体" w:cs="宋体"/>
                <w:szCs w:val="21"/>
                <w:highlight w:val="none"/>
                <w:lang w:val="en-US" w:eastAsia="zh-CN"/>
              </w:rPr>
              <w:t>10套</w:t>
            </w:r>
            <w:r>
              <w:rPr>
                <w:rFonts w:hint="eastAsia" w:ascii="宋体" w:hAnsi="宋体" w:eastAsia="宋体" w:cs="宋体"/>
                <w:szCs w:val="21"/>
                <w:highlight w:val="none"/>
                <w:lang w:val="en-US" w:eastAsia="zh-CN"/>
              </w:rPr>
              <w:t>得1分，此项满分</w:t>
            </w:r>
            <w:r>
              <w:rPr>
                <w:rFonts w:hint="eastAsia" w:ascii="宋体" w:hAnsi="宋体" w:cs="宋体"/>
                <w:szCs w:val="21"/>
                <w:highlight w:val="none"/>
                <w:lang w:val="en-US" w:eastAsia="zh-CN"/>
              </w:rPr>
              <w:t>2</w:t>
            </w:r>
            <w:r>
              <w:rPr>
                <w:rFonts w:hint="eastAsia" w:ascii="宋体" w:hAnsi="宋体" w:eastAsia="宋体" w:cs="宋体"/>
                <w:szCs w:val="21"/>
                <w:highlight w:val="none"/>
                <w:lang w:val="en-US" w:eastAsia="zh-CN"/>
              </w:rPr>
              <w:t>分；</w:t>
            </w:r>
          </w:p>
          <w:p w14:paraId="7844C217">
            <w:pPr>
              <w:spacing w:line="440" w:lineRule="exact"/>
              <w:ind w:left="-107"/>
              <w:jc w:val="lef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3.提供本项目使用的全站仪，每</w:t>
            </w:r>
            <w:r>
              <w:rPr>
                <w:rFonts w:hint="eastAsia" w:ascii="宋体" w:hAnsi="宋体" w:cs="宋体"/>
                <w:szCs w:val="21"/>
                <w:highlight w:val="none"/>
                <w:lang w:val="en-US" w:eastAsia="zh-CN"/>
              </w:rPr>
              <w:t>套</w:t>
            </w:r>
            <w:r>
              <w:rPr>
                <w:rFonts w:hint="eastAsia" w:ascii="宋体" w:hAnsi="宋体" w:eastAsia="宋体" w:cs="宋体"/>
                <w:szCs w:val="21"/>
                <w:highlight w:val="none"/>
                <w:lang w:val="en-US" w:eastAsia="zh-CN"/>
              </w:rPr>
              <w:t>得</w:t>
            </w:r>
            <w:r>
              <w:rPr>
                <w:rFonts w:hint="eastAsia" w:ascii="宋体" w:hAnsi="宋体" w:cs="宋体"/>
                <w:szCs w:val="21"/>
                <w:highlight w:val="none"/>
                <w:lang w:val="en-US" w:eastAsia="zh-CN"/>
              </w:rPr>
              <w:t>0.5</w:t>
            </w:r>
            <w:r>
              <w:rPr>
                <w:rFonts w:hint="eastAsia" w:ascii="宋体" w:hAnsi="宋体" w:eastAsia="宋体" w:cs="宋体"/>
                <w:szCs w:val="21"/>
                <w:highlight w:val="none"/>
                <w:lang w:val="en-US" w:eastAsia="zh-CN"/>
              </w:rPr>
              <w:t>分，此项满分2分；</w:t>
            </w:r>
          </w:p>
          <w:p w14:paraId="7A084F2D">
            <w:pPr>
              <w:spacing w:line="440" w:lineRule="exact"/>
              <w:ind w:left="-107"/>
              <w:jc w:val="left"/>
              <w:rPr>
                <w:rFonts w:hint="eastAsia" w:ascii="宋体" w:hAnsi="宋体" w:eastAsia="宋体" w:cs="宋体"/>
                <w:szCs w:val="21"/>
                <w:highlight w:val="none"/>
                <w:lang w:val="en-US" w:eastAsia="zh-CN"/>
              </w:rPr>
            </w:pPr>
            <w:r>
              <w:rPr>
                <w:rFonts w:hint="eastAsia" w:ascii="宋体" w:hAnsi="宋体" w:eastAsia="宋体" w:cs="宋体"/>
                <w:b/>
                <w:bCs/>
                <w:szCs w:val="21"/>
                <w:highlight w:val="none"/>
                <w:lang w:val="en-US" w:eastAsia="zh-CN"/>
              </w:rPr>
              <w:t>注：需提供</w:t>
            </w:r>
            <w:r>
              <w:rPr>
                <w:rFonts w:hint="eastAsia" w:ascii="宋体" w:hAnsi="宋体" w:cs="宋体"/>
                <w:b/>
                <w:bCs/>
                <w:szCs w:val="21"/>
                <w:highlight w:val="none"/>
                <w:lang w:val="en-US" w:eastAsia="zh-CN"/>
              </w:rPr>
              <w:t>设备清单及</w:t>
            </w:r>
            <w:r>
              <w:rPr>
                <w:rFonts w:hint="eastAsia" w:ascii="宋体" w:hAnsi="宋体" w:eastAsia="宋体" w:cs="宋体"/>
                <w:b/>
                <w:bCs/>
                <w:szCs w:val="21"/>
                <w:highlight w:val="none"/>
                <w:lang w:val="en-US" w:eastAsia="zh-CN"/>
              </w:rPr>
              <w:t>购买设备的发票或租赁设备合同。</w:t>
            </w:r>
          </w:p>
        </w:tc>
      </w:tr>
      <w:tr w14:paraId="19C3AC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60" w:type="dxa"/>
            <w:tcBorders>
              <w:tl2br w:val="nil"/>
              <w:tr2bl w:val="nil"/>
            </w:tcBorders>
            <w:shd w:val="clear" w:color="000000" w:fill="FFFFFF"/>
            <w:vAlign w:val="center"/>
          </w:tcPr>
          <w:p w14:paraId="0D337B91">
            <w:pPr>
              <w:spacing w:line="440" w:lineRule="exact"/>
              <w:ind w:left="-107"/>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1302" w:type="dxa"/>
            <w:tcBorders>
              <w:tl2br w:val="nil"/>
              <w:tr2bl w:val="nil"/>
            </w:tcBorders>
            <w:shd w:val="clear" w:color="000000" w:fill="FFFFFF"/>
            <w:vAlign w:val="center"/>
          </w:tcPr>
          <w:p w14:paraId="78CC88D4">
            <w:pPr>
              <w:spacing w:line="440" w:lineRule="exact"/>
              <w:ind w:left="-107"/>
              <w:jc w:val="center"/>
              <w:rPr>
                <w:rFonts w:hint="eastAsia" w:ascii="宋体" w:hAnsi="宋体" w:eastAsia="宋体" w:cs="宋体"/>
                <w:szCs w:val="21"/>
                <w:highlight w:val="none"/>
                <w:lang w:val="zh-CN" w:eastAsia="zh-CN"/>
              </w:rPr>
            </w:pPr>
            <w:r>
              <w:rPr>
                <w:rFonts w:hint="eastAsia" w:ascii="宋体" w:hAnsi="宋体" w:eastAsia="宋体" w:cs="宋体"/>
                <w:szCs w:val="21"/>
                <w:highlight w:val="none"/>
                <w:lang w:val="zh-CN" w:eastAsia="zh-CN"/>
              </w:rPr>
              <w:t>对项目需求的理解</w:t>
            </w:r>
          </w:p>
        </w:tc>
        <w:tc>
          <w:tcPr>
            <w:tcW w:w="661" w:type="dxa"/>
            <w:tcBorders>
              <w:tl2br w:val="nil"/>
              <w:tr2bl w:val="nil"/>
            </w:tcBorders>
            <w:shd w:val="clear" w:color="000000" w:fill="FFFFFF"/>
            <w:vAlign w:val="center"/>
          </w:tcPr>
          <w:p w14:paraId="457FF566">
            <w:pPr>
              <w:spacing w:line="440" w:lineRule="exact"/>
              <w:ind w:left="-107"/>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4</w:t>
            </w:r>
          </w:p>
        </w:tc>
        <w:tc>
          <w:tcPr>
            <w:tcW w:w="6380" w:type="dxa"/>
            <w:tcBorders>
              <w:tl2br w:val="nil"/>
              <w:tr2bl w:val="nil"/>
            </w:tcBorders>
            <w:shd w:val="clear" w:color="000000" w:fill="FFFFFF"/>
            <w:vAlign w:val="center"/>
          </w:tcPr>
          <w:p w14:paraId="318E4298">
            <w:pPr>
              <w:spacing w:line="440" w:lineRule="exact"/>
              <w:ind w:left="-107"/>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针对对项目需求的理解程度进行评审，方案内容至少包含：</w:t>
            </w:r>
            <w:r>
              <w:rPr>
                <w:rFonts w:hint="eastAsia" w:ascii="宋体" w:hAnsi="宋体" w:eastAsia="宋体" w:cs="宋体"/>
                <w:szCs w:val="21"/>
                <w:highlight w:val="none"/>
                <w:lang w:val="zh-CN"/>
              </w:rPr>
              <w:t>①</w:t>
            </w:r>
            <w:r>
              <w:rPr>
                <w:rFonts w:hint="eastAsia" w:ascii="宋体" w:hAnsi="宋体" w:eastAsia="宋体" w:cs="宋体"/>
                <w:szCs w:val="21"/>
                <w:highlight w:val="none"/>
                <w:lang w:val="en-US" w:eastAsia="zh-CN"/>
              </w:rPr>
              <w:t>项目背景；</w:t>
            </w:r>
            <w:r>
              <w:rPr>
                <w:rFonts w:hint="eastAsia" w:ascii="宋体" w:hAnsi="宋体" w:eastAsia="宋体" w:cs="宋体"/>
                <w:szCs w:val="21"/>
                <w:highlight w:val="none"/>
                <w:lang w:val="zh-CN"/>
              </w:rPr>
              <w:t>②</w:t>
            </w:r>
            <w:r>
              <w:rPr>
                <w:rFonts w:hint="eastAsia" w:ascii="宋体" w:hAnsi="宋体" w:eastAsia="宋体" w:cs="宋体"/>
                <w:szCs w:val="21"/>
                <w:highlight w:val="none"/>
                <w:lang w:val="en-US" w:eastAsia="zh-CN"/>
              </w:rPr>
              <w:t>项目目标任务；</w:t>
            </w:r>
            <w:r>
              <w:rPr>
                <w:rFonts w:hint="eastAsia" w:ascii="宋体" w:hAnsi="宋体" w:eastAsia="宋体" w:cs="宋体"/>
                <w:szCs w:val="21"/>
                <w:highlight w:val="none"/>
                <w:lang w:val="zh-CN"/>
              </w:rPr>
              <w:t>③</w:t>
            </w:r>
            <w:r>
              <w:rPr>
                <w:rFonts w:hint="eastAsia" w:ascii="宋体" w:hAnsi="宋体" w:eastAsia="宋体" w:cs="宋体"/>
                <w:szCs w:val="21"/>
                <w:highlight w:val="none"/>
                <w:lang w:val="en-US" w:eastAsia="zh-CN"/>
              </w:rPr>
              <w:t>内容理解</w:t>
            </w:r>
            <w:r>
              <w:rPr>
                <w:rFonts w:hint="eastAsia" w:ascii="宋体" w:hAnsi="宋体" w:eastAsia="宋体" w:cs="宋体"/>
                <w:szCs w:val="21"/>
                <w:highlight w:val="none"/>
                <w:lang w:val="zh-CN" w:eastAsia="zh-CN"/>
              </w:rPr>
              <w:t>；</w:t>
            </w:r>
            <w:r>
              <w:rPr>
                <w:rFonts w:hint="eastAsia" w:ascii="宋体" w:hAnsi="宋体" w:eastAsia="宋体" w:cs="宋体"/>
                <w:szCs w:val="21"/>
                <w:highlight w:val="none"/>
                <w:lang w:val="zh-CN"/>
              </w:rPr>
              <w:t>④</w:t>
            </w:r>
            <w:r>
              <w:rPr>
                <w:rFonts w:hint="eastAsia" w:ascii="宋体" w:hAnsi="宋体" w:eastAsia="宋体" w:cs="宋体"/>
                <w:szCs w:val="21"/>
                <w:highlight w:val="none"/>
                <w:lang w:val="en-US" w:eastAsia="zh-CN"/>
              </w:rPr>
              <w:t>需求分析</w:t>
            </w:r>
            <w:r>
              <w:rPr>
                <w:rFonts w:hint="eastAsia" w:ascii="宋体" w:hAnsi="宋体" w:cs="宋体"/>
                <w:szCs w:val="21"/>
                <w:highlight w:val="none"/>
                <w:lang w:val="en-US" w:eastAsia="zh-CN"/>
              </w:rPr>
              <w:t>；</w:t>
            </w:r>
          </w:p>
          <w:p w14:paraId="6EC1AC76">
            <w:pPr>
              <w:spacing w:line="440" w:lineRule="exact"/>
              <w:ind w:left="-107"/>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上述4项每项内容完整，专业性较强、且具有针对性的，得4分；每缺一项内容扣1分；每有一项内容不完整（或未能满足采购需求或逻辑性不强或无针对性等）的，扣0.5分，扣完为止。</w:t>
            </w:r>
          </w:p>
        </w:tc>
      </w:tr>
      <w:tr w14:paraId="4D0522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80" w:hRule="atLeast"/>
          <w:jc w:val="center"/>
        </w:trPr>
        <w:tc>
          <w:tcPr>
            <w:tcW w:w="460" w:type="dxa"/>
            <w:tcBorders>
              <w:tl2br w:val="nil"/>
              <w:tr2bl w:val="nil"/>
            </w:tcBorders>
            <w:shd w:val="clear" w:color="000000" w:fill="FFFFFF"/>
            <w:vAlign w:val="center"/>
          </w:tcPr>
          <w:p w14:paraId="6EDA2425">
            <w:pPr>
              <w:spacing w:line="440" w:lineRule="exact"/>
              <w:ind w:left="-107"/>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7</w:t>
            </w:r>
          </w:p>
        </w:tc>
        <w:tc>
          <w:tcPr>
            <w:tcW w:w="1302" w:type="dxa"/>
            <w:tcBorders>
              <w:tl2br w:val="nil"/>
              <w:tr2bl w:val="nil"/>
            </w:tcBorders>
            <w:shd w:val="clear" w:color="000000" w:fill="FFFFFF"/>
            <w:vAlign w:val="center"/>
          </w:tcPr>
          <w:p w14:paraId="5C392621">
            <w:pPr>
              <w:spacing w:line="440" w:lineRule="exact"/>
              <w:ind w:left="-107"/>
              <w:jc w:val="center"/>
              <w:rPr>
                <w:rFonts w:hint="eastAsia" w:ascii="宋体" w:hAnsi="宋体" w:eastAsia="宋体" w:cs="宋体"/>
                <w:szCs w:val="21"/>
                <w:highlight w:val="none"/>
                <w:lang w:val="zh-CN"/>
              </w:rPr>
            </w:pPr>
            <w:r>
              <w:rPr>
                <w:rFonts w:hint="eastAsia" w:ascii="宋体" w:hAnsi="宋体" w:eastAsia="宋体" w:cs="宋体"/>
                <w:szCs w:val="21"/>
                <w:highlight w:val="none"/>
                <w:lang w:val="zh-CN" w:eastAsia="zh-CN"/>
              </w:rPr>
              <w:t>项目</w:t>
            </w:r>
            <w:r>
              <w:rPr>
                <w:rFonts w:hint="eastAsia" w:ascii="宋体" w:hAnsi="宋体" w:eastAsia="宋体" w:cs="宋体"/>
                <w:szCs w:val="21"/>
                <w:highlight w:val="none"/>
                <w:lang w:val="zh-CN"/>
              </w:rPr>
              <w:t>实施过程中的</w:t>
            </w:r>
            <w:r>
              <w:rPr>
                <w:rFonts w:hint="eastAsia" w:ascii="宋体" w:hAnsi="宋体" w:eastAsia="宋体" w:cs="宋体"/>
                <w:szCs w:val="21"/>
                <w:highlight w:val="none"/>
                <w:lang w:val="zh-CN" w:eastAsia="zh-CN"/>
              </w:rPr>
              <w:t>困难点</w:t>
            </w:r>
            <w:r>
              <w:rPr>
                <w:rFonts w:hint="eastAsia" w:ascii="宋体" w:hAnsi="宋体" w:eastAsia="宋体" w:cs="宋体"/>
                <w:szCs w:val="21"/>
                <w:highlight w:val="none"/>
                <w:lang w:val="zh-CN"/>
              </w:rPr>
              <w:t>解决方案</w:t>
            </w:r>
          </w:p>
        </w:tc>
        <w:tc>
          <w:tcPr>
            <w:tcW w:w="661" w:type="dxa"/>
            <w:tcBorders>
              <w:tl2br w:val="nil"/>
              <w:tr2bl w:val="nil"/>
            </w:tcBorders>
            <w:shd w:val="clear" w:color="000000" w:fill="FFFFFF"/>
            <w:vAlign w:val="center"/>
          </w:tcPr>
          <w:p w14:paraId="565048BB">
            <w:pPr>
              <w:spacing w:line="440" w:lineRule="exact"/>
              <w:ind w:left="-107"/>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9</w:t>
            </w:r>
          </w:p>
        </w:tc>
        <w:tc>
          <w:tcPr>
            <w:tcW w:w="6380" w:type="dxa"/>
            <w:tcBorders>
              <w:tl2br w:val="nil"/>
              <w:tr2bl w:val="nil"/>
            </w:tcBorders>
            <w:shd w:val="clear" w:color="000000" w:fill="FFFFFF"/>
            <w:vAlign w:val="center"/>
          </w:tcPr>
          <w:p w14:paraId="01064354">
            <w:pPr>
              <w:spacing w:line="440" w:lineRule="exact"/>
              <w:ind w:left="-107"/>
              <w:jc w:val="left"/>
              <w:rPr>
                <w:rFonts w:hint="default" w:ascii="宋体" w:hAnsi="宋体" w:eastAsia="宋体" w:cs="宋体"/>
                <w:szCs w:val="21"/>
                <w:highlight w:val="none"/>
                <w:lang w:val="en-US"/>
              </w:rPr>
            </w:pPr>
            <w:r>
              <w:rPr>
                <w:rFonts w:hint="eastAsia" w:ascii="宋体" w:hAnsi="宋体" w:eastAsia="宋体" w:cs="宋体"/>
                <w:szCs w:val="21"/>
                <w:highlight w:val="none"/>
                <w:lang w:val="en-US" w:eastAsia="zh-CN"/>
              </w:rPr>
              <w:t>供应商应针对本项目实际情况结合过往经验分析并指出项目实施过程中潜在的困难点、风险点，并能够给出妥善的解决方案的：</w:t>
            </w:r>
          </w:p>
          <w:p w14:paraId="35C4F14C">
            <w:pPr>
              <w:spacing w:line="440" w:lineRule="exact"/>
              <w:ind w:left="-107"/>
              <w:jc w:val="left"/>
              <w:rPr>
                <w:rFonts w:hint="eastAsia" w:ascii="宋体" w:hAnsi="宋体" w:eastAsia="宋体" w:cs="宋体"/>
                <w:szCs w:val="21"/>
                <w:highlight w:val="none"/>
                <w:lang w:val="zh-CN"/>
              </w:rPr>
            </w:pPr>
            <w:r>
              <w:rPr>
                <w:rFonts w:hint="eastAsia" w:ascii="宋体" w:hAnsi="宋体" w:eastAsia="宋体" w:cs="宋体"/>
                <w:szCs w:val="21"/>
                <w:highlight w:val="none"/>
                <w:lang w:val="zh-CN"/>
              </w:rPr>
              <w:t>①</w:t>
            </w:r>
            <w:r>
              <w:rPr>
                <w:rFonts w:hint="eastAsia" w:ascii="宋体" w:hAnsi="宋体" w:eastAsia="宋体" w:cs="宋体"/>
                <w:szCs w:val="21"/>
                <w:highlight w:val="none"/>
                <w:lang w:val="zh-CN" w:eastAsia="zh-CN"/>
              </w:rPr>
              <w:t>分析</w:t>
            </w:r>
            <w:r>
              <w:rPr>
                <w:rFonts w:hint="eastAsia" w:ascii="宋体" w:hAnsi="宋体" w:eastAsia="宋体" w:cs="宋体"/>
                <w:szCs w:val="21"/>
                <w:highlight w:val="none"/>
                <w:lang w:val="en-US" w:eastAsia="zh-CN"/>
              </w:rPr>
              <w:t>本项目中的时效性、困难点、风险以及亮点；</w:t>
            </w:r>
            <w:r>
              <w:rPr>
                <w:rFonts w:hint="eastAsia" w:ascii="宋体" w:hAnsi="宋体" w:eastAsia="宋体" w:cs="宋体"/>
                <w:szCs w:val="21"/>
                <w:highlight w:val="none"/>
                <w:lang w:val="zh-CN"/>
              </w:rPr>
              <w:t>②</w:t>
            </w:r>
            <w:r>
              <w:rPr>
                <w:rFonts w:hint="eastAsia" w:ascii="宋体" w:hAnsi="宋体" w:eastAsia="宋体" w:cs="宋体"/>
                <w:szCs w:val="21"/>
                <w:highlight w:val="none"/>
                <w:lang w:val="en-US" w:eastAsia="zh-CN"/>
              </w:rPr>
              <w:t>针对本项目中的困难点、风险点的妥善解决方案；</w:t>
            </w:r>
            <w:r>
              <w:rPr>
                <w:rFonts w:hint="eastAsia" w:ascii="宋体" w:hAnsi="宋体" w:eastAsia="宋体" w:cs="宋体"/>
                <w:szCs w:val="21"/>
                <w:highlight w:val="none"/>
                <w:lang w:val="zh-CN"/>
              </w:rPr>
              <w:t>③</w:t>
            </w:r>
            <w:r>
              <w:rPr>
                <w:rFonts w:hint="eastAsia" w:ascii="宋体" w:hAnsi="宋体" w:eastAsia="宋体" w:cs="宋体"/>
                <w:szCs w:val="21"/>
                <w:highlight w:val="none"/>
                <w:lang w:val="zh-CN" w:eastAsia="zh-CN"/>
              </w:rPr>
              <w:t>针对本项目使用的创新工艺等</w:t>
            </w:r>
            <w:r>
              <w:rPr>
                <w:rFonts w:hint="eastAsia" w:ascii="宋体" w:hAnsi="宋体" w:eastAsia="宋体" w:cs="宋体"/>
                <w:szCs w:val="21"/>
                <w:highlight w:val="none"/>
                <w:lang w:val="en-US" w:eastAsia="zh-CN"/>
              </w:rPr>
              <w:t>。</w:t>
            </w:r>
          </w:p>
          <w:p w14:paraId="2EABA538">
            <w:pPr>
              <w:spacing w:line="440" w:lineRule="exact"/>
              <w:ind w:left="-107"/>
              <w:jc w:val="left"/>
              <w:rPr>
                <w:rFonts w:hint="eastAsia" w:ascii="宋体" w:hAnsi="宋体" w:eastAsia="宋体" w:cs="宋体"/>
                <w:szCs w:val="21"/>
                <w:highlight w:val="none"/>
                <w:lang w:val="zh-CN" w:eastAsia="zh-CN"/>
              </w:rPr>
            </w:pPr>
            <w:r>
              <w:rPr>
                <w:rFonts w:hint="eastAsia" w:ascii="宋体" w:hAnsi="宋体" w:eastAsia="宋体" w:cs="宋体"/>
                <w:szCs w:val="21"/>
                <w:highlight w:val="none"/>
                <w:lang w:val="en-US" w:eastAsia="zh-CN"/>
              </w:rPr>
              <w:t>上述3项每项内容完整，专业性较强、且具有针对性的，得9分；每缺一项内容扣3分；每有一项内容不完整（或未能满足采购需求或逻辑性不强或无针对性等）的，扣1.5分，扣完为止。</w:t>
            </w:r>
          </w:p>
        </w:tc>
      </w:tr>
      <w:tr w14:paraId="725A86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460" w:type="dxa"/>
            <w:tcBorders>
              <w:tl2br w:val="nil"/>
              <w:tr2bl w:val="nil"/>
            </w:tcBorders>
            <w:shd w:val="clear" w:color="000000" w:fill="FFFFFF"/>
            <w:vAlign w:val="center"/>
          </w:tcPr>
          <w:p w14:paraId="143F0CBE">
            <w:pPr>
              <w:spacing w:line="440" w:lineRule="exact"/>
              <w:ind w:left="-107"/>
              <w:jc w:val="center"/>
              <w:rPr>
                <w:rFonts w:hint="eastAsia" w:ascii="宋体" w:hAnsi="宋体" w:eastAsia="宋体" w:cs="宋体"/>
                <w:szCs w:val="21"/>
                <w:highlight w:val="none"/>
                <w:lang w:val="zh-CN" w:eastAsia="zh-CN"/>
              </w:rPr>
            </w:pPr>
            <w:r>
              <w:rPr>
                <w:rFonts w:hint="eastAsia" w:ascii="宋体" w:hAnsi="宋体" w:cs="宋体"/>
                <w:szCs w:val="21"/>
                <w:highlight w:val="none"/>
                <w:lang w:val="en-US" w:eastAsia="zh-CN"/>
              </w:rPr>
              <w:t>8</w:t>
            </w:r>
          </w:p>
        </w:tc>
        <w:tc>
          <w:tcPr>
            <w:tcW w:w="1302" w:type="dxa"/>
            <w:tcBorders>
              <w:tl2br w:val="nil"/>
              <w:tr2bl w:val="nil"/>
            </w:tcBorders>
            <w:shd w:val="clear" w:color="000000" w:fill="FFFFFF"/>
            <w:vAlign w:val="center"/>
          </w:tcPr>
          <w:p w14:paraId="517B66C1">
            <w:pPr>
              <w:spacing w:line="440" w:lineRule="exact"/>
              <w:ind w:left="-107"/>
              <w:jc w:val="center"/>
              <w:rPr>
                <w:rFonts w:hint="eastAsia" w:ascii="宋体" w:hAnsi="宋体" w:eastAsia="宋体" w:cs="宋体"/>
                <w:szCs w:val="21"/>
                <w:highlight w:val="none"/>
                <w:lang w:val="zh-CN"/>
              </w:rPr>
            </w:pPr>
            <w:r>
              <w:rPr>
                <w:rFonts w:hint="eastAsia" w:ascii="宋体" w:hAnsi="宋体" w:eastAsia="宋体" w:cs="宋体"/>
                <w:szCs w:val="21"/>
                <w:highlight w:val="none"/>
                <w:lang w:val="zh-CN"/>
              </w:rPr>
              <w:t>服务实施</w:t>
            </w:r>
          </w:p>
          <w:p w14:paraId="45EFF80E">
            <w:pPr>
              <w:spacing w:line="440" w:lineRule="exact"/>
              <w:ind w:left="-107"/>
              <w:jc w:val="center"/>
              <w:rPr>
                <w:rFonts w:hint="eastAsia" w:ascii="宋体" w:hAnsi="宋体" w:eastAsia="宋体" w:cs="宋体"/>
                <w:szCs w:val="21"/>
                <w:highlight w:val="none"/>
                <w:lang w:val="zh-CN"/>
              </w:rPr>
            </w:pPr>
            <w:r>
              <w:rPr>
                <w:rFonts w:hint="eastAsia" w:ascii="宋体" w:hAnsi="宋体" w:eastAsia="宋体" w:cs="宋体"/>
                <w:szCs w:val="21"/>
                <w:highlight w:val="none"/>
                <w:lang w:val="zh-CN"/>
              </w:rPr>
              <w:t>方案</w:t>
            </w:r>
          </w:p>
        </w:tc>
        <w:tc>
          <w:tcPr>
            <w:tcW w:w="661" w:type="dxa"/>
            <w:tcBorders>
              <w:tl2br w:val="nil"/>
              <w:tr2bl w:val="nil"/>
            </w:tcBorders>
            <w:shd w:val="clear" w:color="000000" w:fill="FFFFFF"/>
            <w:vAlign w:val="center"/>
          </w:tcPr>
          <w:p w14:paraId="737B586A">
            <w:pPr>
              <w:spacing w:line="440" w:lineRule="exact"/>
              <w:ind w:left="-107"/>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lang w:val="zh-CN"/>
              </w:rPr>
              <w:t>2</w:t>
            </w:r>
            <w:r>
              <w:rPr>
                <w:rFonts w:hint="eastAsia" w:ascii="宋体" w:hAnsi="宋体" w:eastAsia="宋体" w:cs="宋体"/>
                <w:szCs w:val="21"/>
                <w:highlight w:val="none"/>
                <w:lang w:val="en-US" w:eastAsia="zh-CN"/>
              </w:rPr>
              <w:t>0</w:t>
            </w:r>
          </w:p>
        </w:tc>
        <w:tc>
          <w:tcPr>
            <w:tcW w:w="6380" w:type="dxa"/>
            <w:tcBorders>
              <w:tl2br w:val="nil"/>
              <w:tr2bl w:val="nil"/>
            </w:tcBorders>
            <w:shd w:val="clear" w:color="000000" w:fill="FFFFFF"/>
            <w:vAlign w:val="center"/>
          </w:tcPr>
          <w:p w14:paraId="53B657FA">
            <w:pPr>
              <w:spacing w:line="440" w:lineRule="exact"/>
              <w:ind w:left="-107"/>
              <w:jc w:val="left"/>
              <w:rPr>
                <w:rFonts w:hint="eastAsia" w:ascii="宋体" w:hAnsi="宋体" w:eastAsia="宋体" w:cs="宋体"/>
                <w:szCs w:val="21"/>
                <w:highlight w:val="none"/>
                <w:lang w:val="zh-CN"/>
              </w:rPr>
            </w:pPr>
            <w:r>
              <w:rPr>
                <w:rFonts w:hint="eastAsia" w:ascii="宋体" w:hAnsi="宋体" w:eastAsia="宋体" w:cs="宋体"/>
                <w:szCs w:val="21"/>
                <w:highlight w:val="none"/>
                <w:lang w:val="zh-CN" w:eastAsia="zh-CN"/>
              </w:rPr>
              <w:t>供应商</w:t>
            </w:r>
            <w:r>
              <w:rPr>
                <w:rFonts w:hint="eastAsia" w:ascii="宋体" w:hAnsi="宋体" w:eastAsia="宋体" w:cs="宋体"/>
                <w:szCs w:val="21"/>
                <w:highlight w:val="none"/>
                <w:lang w:val="zh-CN"/>
              </w:rPr>
              <w:t>针对本项目提供服务方案包括</w:t>
            </w:r>
            <w:r>
              <w:rPr>
                <w:rFonts w:hint="eastAsia" w:ascii="宋体" w:hAnsi="宋体" w:eastAsia="宋体" w:cs="宋体"/>
                <w:szCs w:val="21"/>
                <w:highlight w:val="none"/>
                <w:lang w:val="zh-CN" w:eastAsia="zh-CN"/>
              </w:rPr>
              <w:t>但不限于以下内容</w:t>
            </w:r>
            <w:r>
              <w:rPr>
                <w:rFonts w:hint="eastAsia" w:ascii="宋体" w:hAnsi="宋体" w:eastAsia="宋体" w:cs="宋体"/>
                <w:szCs w:val="21"/>
                <w:highlight w:val="none"/>
                <w:lang w:val="zh-CN"/>
              </w:rPr>
              <w:t>：①满足本项目具体实施方案</w:t>
            </w:r>
            <w:r>
              <w:rPr>
                <w:rFonts w:hint="eastAsia" w:ascii="宋体" w:hAnsi="宋体" w:eastAsia="宋体" w:cs="宋体"/>
                <w:szCs w:val="21"/>
                <w:highlight w:val="none"/>
                <w:lang w:val="zh-CN" w:eastAsia="zh-CN"/>
              </w:rPr>
              <w:t>、实施流程</w:t>
            </w:r>
            <w:r>
              <w:rPr>
                <w:rFonts w:hint="eastAsia" w:ascii="宋体" w:hAnsi="宋体" w:eastAsia="宋体" w:cs="宋体"/>
                <w:szCs w:val="21"/>
                <w:highlight w:val="none"/>
                <w:lang w:val="zh-CN"/>
              </w:rPr>
              <w:t>；②团队内控及管理方案；③促进依法办事有效方案</w:t>
            </w:r>
            <w:r>
              <w:rPr>
                <w:rFonts w:hint="eastAsia" w:ascii="宋体" w:hAnsi="宋体" w:eastAsia="宋体" w:cs="宋体"/>
                <w:szCs w:val="21"/>
                <w:highlight w:val="none"/>
                <w:lang w:val="zh-CN" w:eastAsia="zh-CN"/>
              </w:rPr>
              <w:t>；</w:t>
            </w:r>
            <w:r>
              <w:rPr>
                <w:rFonts w:hint="eastAsia" w:ascii="宋体" w:hAnsi="宋体" w:eastAsia="宋体" w:cs="宋体"/>
                <w:szCs w:val="21"/>
                <w:highlight w:val="none"/>
                <w:lang w:val="zh-CN"/>
              </w:rPr>
              <w:t>④服务质量保障体系</w:t>
            </w:r>
            <w:r>
              <w:rPr>
                <w:rFonts w:hint="eastAsia" w:ascii="宋体" w:hAnsi="宋体" w:eastAsia="宋体" w:cs="宋体"/>
                <w:szCs w:val="21"/>
                <w:highlight w:val="none"/>
                <w:lang w:val="zh-CN" w:eastAsia="zh-CN"/>
              </w:rPr>
              <w:t>方案；</w:t>
            </w:r>
            <w:r>
              <w:rPr>
                <w:rFonts w:hint="eastAsia" w:ascii="宋体" w:hAnsi="宋体" w:eastAsia="宋体" w:cs="宋体"/>
                <w:szCs w:val="21"/>
                <w:highlight w:val="none"/>
                <w:lang w:val="zh-CN"/>
              </w:rPr>
              <w:t>⑤</w:t>
            </w:r>
            <w:r>
              <w:rPr>
                <w:rFonts w:hint="eastAsia" w:ascii="宋体" w:hAnsi="宋体" w:eastAsia="宋体" w:cs="宋体"/>
                <w:szCs w:val="21"/>
                <w:highlight w:val="none"/>
                <w:lang w:val="zh-CN" w:eastAsia="zh-CN"/>
              </w:rPr>
              <w:t>团队内部分工、目标、响应时间</w:t>
            </w:r>
            <w:r>
              <w:rPr>
                <w:rFonts w:hint="eastAsia" w:ascii="宋体" w:hAnsi="宋体" w:eastAsia="宋体" w:cs="宋体"/>
                <w:szCs w:val="21"/>
                <w:highlight w:val="none"/>
                <w:lang w:val="zh-CN"/>
              </w:rPr>
              <w:t>等方面</w:t>
            </w:r>
            <w:r>
              <w:rPr>
                <w:rFonts w:hint="eastAsia" w:ascii="宋体" w:hAnsi="宋体" w:eastAsia="宋体" w:cs="宋体"/>
                <w:szCs w:val="21"/>
                <w:highlight w:val="none"/>
                <w:lang w:val="zh-CN" w:eastAsia="zh-CN"/>
              </w:rPr>
              <w:t>进行评审</w:t>
            </w:r>
            <w:r>
              <w:rPr>
                <w:rFonts w:hint="eastAsia" w:ascii="宋体" w:hAnsi="宋体" w:eastAsia="宋体" w:cs="宋体"/>
                <w:szCs w:val="21"/>
                <w:highlight w:val="none"/>
                <w:lang w:val="zh-CN"/>
              </w:rPr>
              <w:t>。</w:t>
            </w:r>
          </w:p>
          <w:p w14:paraId="674838D2">
            <w:pPr>
              <w:spacing w:line="440" w:lineRule="exact"/>
              <w:ind w:left="-107"/>
              <w:jc w:val="left"/>
              <w:rPr>
                <w:rFonts w:hint="eastAsia" w:ascii="宋体" w:hAnsi="宋体" w:eastAsia="宋体" w:cs="宋体"/>
                <w:szCs w:val="21"/>
                <w:highlight w:val="none"/>
                <w:lang w:val="zh-CN"/>
              </w:rPr>
            </w:pPr>
            <w:r>
              <w:rPr>
                <w:rFonts w:hint="eastAsia" w:ascii="宋体" w:hAnsi="宋体" w:eastAsia="宋体" w:cs="宋体"/>
                <w:szCs w:val="21"/>
                <w:highlight w:val="none"/>
                <w:lang w:val="zh-CN"/>
              </w:rPr>
              <w:t>上述内容提供齐全且</w:t>
            </w:r>
            <w:r>
              <w:rPr>
                <w:rFonts w:hint="eastAsia" w:ascii="宋体" w:hAnsi="宋体" w:eastAsia="宋体" w:cs="宋体"/>
                <w:szCs w:val="21"/>
                <w:highlight w:val="none"/>
                <w:lang w:val="zh-CN" w:eastAsia="zh-CN"/>
              </w:rPr>
              <w:t>符合</w:t>
            </w:r>
            <w:r>
              <w:rPr>
                <w:rFonts w:hint="eastAsia" w:ascii="宋体" w:hAnsi="宋体" w:eastAsia="宋体" w:cs="宋体"/>
                <w:szCs w:val="21"/>
                <w:highlight w:val="none"/>
                <w:lang w:val="zh-CN"/>
              </w:rPr>
              <w:t>本项目</w:t>
            </w:r>
            <w:r>
              <w:rPr>
                <w:rFonts w:hint="eastAsia" w:ascii="宋体" w:hAnsi="宋体" w:eastAsia="宋体" w:cs="宋体"/>
                <w:szCs w:val="21"/>
                <w:highlight w:val="none"/>
                <w:lang w:val="zh-CN" w:eastAsia="zh-CN"/>
              </w:rPr>
              <w:t>实际情况</w:t>
            </w:r>
            <w:r>
              <w:rPr>
                <w:rFonts w:hint="eastAsia" w:ascii="宋体" w:hAnsi="宋体" w:eastAsia="宋体" w:cs="宋体"/>
                <w:szCs w:val="21"/>
                <w:highlight w:val="none"/>
                <w:lang w:val="zh-CN"/>
              </w:rPr>
              <w:t>能完全满足或优于本项目</w:t>
            </w:r>
            <w:r>
              <w:rPr>
                <w:rFonts w:hint="eastAsia" w:ascii="宋体" w:hAnsi="宋体" w:eastAsia="宋体" w:cs="宋体"/>
                <w:szCs w:val="21"/>
                <w:highlight w:val="none"/>
                <w:lang w:val="zh-CN" w:eastAsia="zh-CN"/>
              </w:rPr>
              <w:t>采购</w:t>
            </w:r>
            <w:r>
              <w:rPr>
                <w:rFonts w:hint="eastAsia" w:ascii="宋体" w:hAnsi="宋体" w:eastAsia="宋体" w:cs="宋体"/>
                <w:szCs w:val="21"/>
                <w:highlight w:val="none"/>
                <w:lang w:val="zh-CN"/>
              </w:rPr>
              <w:t>需求的得</w:t>
            </w:r>
            <w:r>
              <w:rPr>
                <w:rFonts w:hint="eastAsia" w:ascii="宋体" w:hAnsi="宋体" w:eastAsia="宋体" w:cs="宋体"/>
                <w:szCs w:val="21"/>
                <w:highlight w:val="none"/>
                <w:lang w:val="en-US" w:eastAsia="zh-CN"/>
              </w:rPr>
              <w:t>20</w:t>
            </w:r>
            <w:r>
              <w:rPr>
                <w:rFonts w:hint="eastAsia" w:ascii="宋体" w:hAnsi="宋体" w:eastAsia="宋体" w:cs="宋体"/>
                <w:szCs w:val="21"/>
                <w:highlight w:val="none"/>
                <w:lang w:val="zh-CN"/>
              </w:rPr>
              <w:t>分；内容缺一项的扣</w:t>
            </w:r>
            <w:r>
              <w:rPr>
                <w:rFonts w:hint="eastAsia" w:ascii="宋体" w:hAnsi="宋体" w:eastAsia="宋体" w:cs="宋体"/>
                <w:szCs w:val="21"/>
                <w:highlight w:val="none"/>
                <w:lang w:val="en-US" w:eastAsia="zh-CN"/>
              </w:rPr>
              <w:t>4</w:t>
            </w:r>
            <w:r>
              <w:rPr>
                <w:rFonts w:hint="eastAsia" w:ascii="宋体" w:hAnsi="宋体" w:eastAsia="宋体" w:cs="宋体"/>
                <w:szCs w:val="21"/>
                <w:highlight w:val="none"/>
                <w:lang w:val="zh-CN"/>
              </w:rPr>
              <w:t>分，每有一项内容不完整（或未能满足采购需求或逻辑性不强或无针对性</w:t>
            </w:r>
            <w:r>
              <w:rPr>
                <w:rFonts w:hint="eastAsia" w:ascii="宋体" w:hAnsi="宋体" w:eastAsia="宋体" w:cs="宋体"/>
                <w:szCs w:val="21"/>
                <w:highlight w:val="none"/>
                <w:lang w:val="zh-CN" w:eastAsia="zh-CN"/>
              </w:rPr>
              <w:t>或存在缺陷瑕疵</w:t>
            </w:r>
            <w:r>
              <w:rPr>
                <w:rFonts w:hint="eastAsia" w:ascii="宋体" w:hAnsi="宋体" w:eastAsia="宋体" w:cs="宋体"/>
                <w:szCs w:val="21"/>
                <w:highlight w:val="none"/>
                <w:lang w:val="zh-CN"/>
              </w:rPr>
              <w:t>等）扣</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lang w:val="zh-CN"/>
              </w:rPr>
              <w:t>分，扣完为止。</w:t>
            </w:r>
          </w:p>
        </w:tc>
      </w:tr>
      <w:tr w14:paraId="44CAC3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460" w:type="dxa"/>
            <w:tcBorders>
              <w:tl2br w:val="nil"/>
              <w:tr2bl w:val="nil"/>
            </w:tcBorders>
            <w:shd w:val="clear" w:color="000000" w:fill="FFFFFF"/>
            <w:vAlign w:val="center"/>
          </w:tcPr>
          <w:p w14:paraId="70805772">
            <w:pPr>
              <w:spacing w:line="440" w:lineRule="exact"/>
              <w:ind w:left="-107"/>
              <w:jc w:val="center"/>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9</w:t>
            </w:r>
          </w:p>
        </w:tc>
        <w:tc>
          <w:tcPr>
            <w:tcW w:w="1302" w:type="dxa"/>
            <w:tcBorders>
              <w:tl2br w:val="nil"/>
              <w:tr2bl w:val="nil"/>
            </w:tcBorders>
            <w:shd w:val="clear" w:color="000000" w:fill="FFFFFF"/>
            <w:vAlign w:val="center"/>
          </w:tcPr>
          <w:p w14:paraId="7296363E">
            <w:pPr>
              <w:spacing w:line="440" w:lineRule="exact"/>
              <w:ind w:left="-107"/>
              <w:jc w:val="center"/>
              <w:rPr>
                <w:rFonts w:hint="eastAsia" w:ascii="宋体" w:hAnsi="宋体" w:eastAsia="宋体" w:cs="宋体"/>
                <w:szCs w:val="21"/>
                <w:highlight w:val="none"/>
                <w:lang w:val="zh-CN"/>
              </w:rPr>
            </w:pPr>
            <w:r>
              <w:rPr>
                <w:rFonts w:hint="eastAsia" w:ascii="宋体" w:hAnsi="宋体" w:eastAsia="宋体" w:cs="宋体"/>
                <w:szCs w:val="21"/>
                <w:highlight w:val="none"/>
                <w:lang w:val="zh-CN" w:eastAsia="zh-CN"/>
              </w:rPr>
              <w:t>质量及进度保障措施</w:t>
            </w:r>
          </w:p>
        </w:tc>
        <w:tc>
          <w:tcPr>
            <w:tcW w:w="661" w:type="dxa"/>
            <w:tcBorders>
              <w:tl2br w:val="nil"/>
              <w:tr2bl w:val="nil"/>
            </w:tcBorders>
            <w:shd w:val="clear" w:color="000000" w:fill="FFFFFF"/>
            <w:vAlign w:val="center"/>
          </w:tcPr>
          <w:p w14:paraId="0E38AE4C">
            <w:pPr>
              <w:spacing w:line="440" w:lineRule="exact"/>
              <w:ind w:left="-107"/>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9</w:t>
            </w:r>
          </w:p>
        </w:tc>
        <w:tc>
          <w:tcPr>
            <w:tcW w:w="6380" w:type="dxa"/>
            <w:tcBorders>
              <w:tl2br w:val="nil"/>
              <w:tr2bl w:val="nil"/>
            </w:tcBorders>
            <w:shd w:val="clear" w:color="000000" w:fill="FFFFFF"/>
            <w:vAlign w:val="center"/>
          </w:tcPr>
          <w:p w14:paraId="75381DF1">
            <w:pPr>
              <w:spacing w:line="440" w:lineRule="exact"/>
              <w:ind w:left="-107"/>
              <w:jc w:val="lef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供应商应针对本项目质量内容明确、针对合同履行期限，拟定了进度计划、具有管理控制措施、</w:t>
            </w:r>
            <w:r>
              <w:rPr>
                <w:rFonts w:hint="eastAsia" w:ascii="宋体" w:hAnsi="宋体" w:cs="宋体"/>
                <w:szCs w:val="21"/>
                <w:highlight w:val="none"/>
                <w:lang w:val="en-US" w:eastAsia="zh-CN"/>
              </w:rPr>
              <w:t>项目</w:t>
            </w:r>
            <w:r>
              <w:rPr>
                <w:rFonts w:hint="eastAsia" w:ascii="宋体" w:hAnsi="宋体" w:eastAsia="宋体" w:cs="宋体"/>
                <w:szCs w:val="21"/>
                <w:highlight w:val="none"/>
                <w:lang w:val="en-US" w:eastAsia="zh-CN"/>
              </w:rPr>
              <w:t>质量和进度保障。</w:t>
            </w:r>
          </w:p>
          <w:p w14:paraId="773C6D80">
            <w:pPr>
              <w:spacing w:line="440" w:lineRule="exact"/>
              <w:ind w:left="-107"/>
              <w:jc w:val="left"/>
              <w:rPr>
                <w:rFonts w:hint="eastAsia" w:ascii="宋体" w:hAnsi="宋体" w:eastAsia="宋体" w:cs="宋体"/>
                <w:szCs w:val="21"/>
                <w:highlight w:val="none"/>
                <w:lang w:val="zh-CN"/>
              </w:rPr>
            </w:pPr>
            <w:r>
              <w:rPr>
                <w:rFonts w:hint="eastAsia" w:ascii="宋体" w:hAnsi="宋体" w:eastAsia="宋体" w:cs="宋体"/>
                <w:szCs w:val="21"/>
                <w:highlight w:val="none"/>
                <w:lang w:val="en-US" w:eastAsia="zh-CN"/>
              </w:rPr>
              <w:t>上述</w:t>
            </w:r>
            <w:r>
              <w:rPr>
                <w:rFonts w:hint="eastAsia" w:ascii="宋体" w:hAnsi="宋体" w:cs="宋体"/>
                <w:szCs w:val="21"/>
                <w:highlight w:val="none"/>
                <w:lang w:val="en-US" w:eastAsia="zh-CN"/>
              </w:rPr>
              <w:t>3</w:t>
            </w:r>
            <w:r>
              <w:rPr>
                <w:rFonts w:hint="eastAsia" w:ascii="宋体" w:hAnsi="宋体" w:eastAsia="宋体" w:cs="宋体"/>
                <w:szCs w:val="21"/>
                <w:highlight w:val="none"/>
                <w:lang w:val="en-US" w:eastAsia="zh-CN"/>
              </w:rPr>
              <w:t>项每项内容完整，专业性较强、且具有针对性的，得</w:t>
            </w:r>
            <w:r>
              <w:rPr>
                <w:rFonts w:hint="eastAsia" w:ascii="宋体" w:hAnsi="宋体" w:cs="宋体"/>
                <w:szCs w:val="21"/>
                <w:highlight w:val="none"/>
                <w:lang w:val="en-US" w:eastAsia="zh-CN"/>
              </w:rPr>
              <w:t>9</w:t>
            </w:r>
            <w:r>
              <w:rPr>
                <w:rFonts w:hint="eastAsia" w:ascii="宋体" w:hAnsi="宋体" w:eastAsia="宋体" w:cs="宋体"/>
                <w:szCs w:val="21"/>
                <w:highlight w:val="none"/>
                <w:lang w:val="en-US" w:eastAsia="zh-CN"/>
              </w:rPr>
              <w:t>分；每缺一项内容，扣</w:t>
            </w:r>
            <w:r>
              <w:rPr>
                <w:rFonts w:hint="eastAsia" w:ascii="宋体" w:hAnsi="宋体" w:cs="宋体"/>
                <w:szCs w:val="21"/>
                <w:highlight w:val="none"/>
                <w:lang w:val="en-US" w:eastAsia="zh-CN"/>
              </w:rPr>
              <w:t>3</w:t>
            </w:r>
            <w:r>
              <w:rPr>
                <w:rFonts w:hint="eastAsia" w:ascii="宋体" w:hAnsi="宋体" w:eastAsia="宋体" w:cs="宋体"/>
                <w:szCs w:val="21"/>
                <w:highlight w:val="none"/>
                <w:lang w:val="en-US" w:eastAsia="zh-CN"/>
              </w:rPr>
              <w:t>分；每有一项内容不完整（或未能满足采购需求或逻辑性不强或无针对性等）的，扣1</w:t>
            </w:r>
            <w:r>
              <w:rPr>
                <w:rFonts w:hint="eastAsia" w:ascii="宋体" w:hAnsi="宋体" w:cs="宋体"/>
                <w:szCs w:val="21"/>
                <w:highlight w:val="none"/>
                <w:lang w:val="en-US" w:eastAsia="zh-CN"/>
              </w:rPr>
              <w:t>.5</w:t>
            </w:r>
            <w:r>
              <w:rPr>
                <w:rFonts w:hint="eastAsia" w:ascii="宋体" w:hAnsi="宋体" w:eastAsia="宋体" w:cs="宋体"/>
                <w:szCs w:val="21"/>
                <w:highlight w:val="none"/>
                <w:lang w:val="en-US" w:eastAsia="zh-CN"/>
              </w:rPr>
              <w:t>分，扣完为止。</w:t>
            </w:r>
          </w:p>
        </w:tc>
      </w:tr>
      <w:tr w14:paraId="2BA09E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53" w:hRule="atLeast"/>
          <w:jc w:val="center"/>
        </w:trPr>
        <w:tc>
          <w:tcPr>
            <w:tcW w:w="460" w:type="dxa"/>
            <w:tcBorders>
              <w:tl2br w:val="nil"/>
              <w:tr2bl w:val="nil"/>
            </w:tcBorders>
            <w:shd w:val="clear" w:color="000000" w:fill="FFFFFF"/>
            <w:vAlign w:val="center"/>
          </w:tcPr>
          <w:p w14:paraId="0D461E98">
            <w:pPr>
              <w:spacing w:line="440" w:lineRule="exact"/>
              <w:ind w:left="-107"/>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10</w:t>
            </w:r>
          </w:p>
        </w:tc>
        <w:tc>
          <w:tcPr>
            <w:tcW w:w="1302" w:type="dxa"/>
            <w:tcBorders>
              <w:tl2br w:val="nil"/>
              <w:tr2bl w:val="nil"/>
            </w:tcBorders>
            <w:shd w:val="clear" w:color="000000" w:fill="FFFFFF"/>
            <w:vAlign w:val="center"/>
          </w:tcPr>
          <w:p w14:paraId="52E68C09">
            <w:pPr>
              <w:spacing w:line="440" w:lineRule="exact"/>
              <w:ind w:left="-107"/>
              <w:jc w:val="center"/>
              <w:rPr>
                <w:rFonts w:hint="eastAsia" w:ascii="宋体" w:hAnsi="宋体" w:eastAsia="宋体" w:cs="宋体"/>
                <w:szCs w:val="21"/>
                <w:highlight w:val="none"/>
                <w:lang w:val="zh-CN"/>
              </w:rPr>
            </w:pPr>
            <w:r>
              <w:rPr>
                <w:rFonts w:hint="eastAsia" w:ascii="宋体" w:hAnsi="宋体" w:eastAsia="宋体" w:cs="宋体"/>
                <w:szCs w:val="21"/>
                <w:highlight w:val="none"/>
                <w:lang w:val="zh-CN"/>
              </w:rPr>
              <w:t>保密制度</w:t>
            </w:r>
          </w:p>
          <w:p w14:paraId="6EABFF8F">
            <w:pPr>
              <w:spacing w:line="440" w:lineRule="exact"/>
              <w:ind w:left="-107"/>
              <w:jc w:val="center"/>
              <w:rPr>
                <w:rFonts w:hint="eastAsia" w:ascii="宋体" w:hAnsi="宋体" w:eastAsia="宋体" w:cs="宋体"/>
                <w:szCs w:val="21"/>
                <w:highlight w:val="none"/>
                <w:lang w:val="zh-CN"/>
              </w:rPr>
            </w:pPr>
            <w:r>
              <w:rPr>
                <w:rFonts w:hint="eastAsia" w:ascii="宋体" w:hAnsi="宋体" w:eastAsia="宋体" w:cs="宋体"/>
                <w:szCs w:val="21"/>
                <w:highlight w:val="none"/>
                <w:lang w:val="zh-CN"/>
              </w:rPr>
              <w:t>和措施</w:t>
            </w:r>
          </w:p>
        </w:tc>
        <w:tc>
          <w:tcPr>
            <w:tcW w:w="661" w:type="dxa"/>
            <w:tcBorders>
              <w:tl2br w:val="nil"/>
              <w:tr2bl w:val="nil"/>
            </w:tcBorders>
            <w:shd w:val="clear" w:color="000000" w:fill="FFFFFF"/>
            <w:vAlign w:val="center"/>
          </w:tcPr>
          <w:p w14:paraId="47039110">
            <w:pPr>
              <w:spacing w:line="440" w:lineRule="exact"/>
              <w:ind w:left="-107"/>
              <w:jc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6380" w:type="dxa"/>
            <w:tcBorders>
              <w:tl2br w:val="nil"/>
              <w:tr2bl w:val="nil"/>
            </w:tcBorders>
            <w:shd w:val="clear" w:color="000000" w:fill="FFFFFF"/>
            <w:vAlign w:val="center"/>
          </w:tcPr>
          <w:p w14:paraId="48FD177C">
            <w:pPr>
              <w:spacing w:line="440" w:lineRule="exact"/>
              <w:ind w:left="-107"/>
              <w:jc w:val="left"/>
              <w:rPr>
                <w:rFonts w:hint="eastAsia" w:ascii="宋体" w:hAnsi="宋体" w:eastAsia="宋体" w:cs="宋体"/>
                <w:szCs w:val="21"/>
                <w:highlight w:val="none"/>
                <w:lang w:val="zh-CN"/>
              </w:rPr>
            </w:pPr>
            <w:r>
              <w:rPr>
                <w:rFonts w:hint="eastAsia" w:ascii="宋体" w:hAnsi="宋体" w:eastAsia="宋体" w:cs="宋体"/>
                <w:szCs w:val="21"/>
                <w:highlight w:val="none"/>
                <w:lang w:val="zh-CN"/>
              </w:rPr>
              <w:t>供应商具有完善的国家法律法规规定的保密制度和措施，全面保证采购人信息不泄密，并提供保密承诺</w:t>
            </w:r>
            <w:r>
              <w:rPr>
                <w:rFonts w:hint="eastAsia" w:ascii="宋体" w:hAnsi="宋体" w:eastAsia="宋体" w:cs="宋体"/>
                <w:szCs w:val="21"/>
                <w:highlight w:val="none"/>
                <w:lang w:val="zh-CN" w:eastAsia="zh-CN"/>
              </w:rPr>
              <w:t>及相应制度措施</w:t>
            </w:r>
            <w:r>
              <w:rPr>
                <w:rFonts w:hint="eastAsia" w:ascii="宋体" w:hAnsi="宋体" w:eastAsia="宋体" w:cs="宋体"/>
                <w:szCs w:val="21"/>
                <w:highlight w:val="none"/>
                <w:lang w:val="zh-CN"/>
              </w:rPr>
              <w:t>。</w:t>
            </w:r>
          </w:p>
          <w:p w14:paraId="5A3AE98A">
            <w:pPr>
              <w:spacing w:line="440" w:lineRule="exact"/>
              <w:ind w:left="-107"/>
              <w:jc w:val="left"/>
              <w:rPr>
                <w:rFonts w:hint="eastAsia" w:ascii="宋体" w:hAnsi="宋体" w:eastAsia="宋体" w:cs="宋体"/>
                <w:szCs w:val="21"/>
                <w:highlight w:val="none"/>
                <w:lang w:val="zh-CN"/>
              </w:rPr>
            </w:pPr>
            <w:r>
              <w:rPr>
                <w:rFonts w:hint="eastAsia" w:ascii="宋体" w:hAnsi="宋体" w:eastAsia="宋体" w:cs="宋体"/>
                <w:szCs w:val="21"/>
                <w:highlight w:val="none"/>
                <w:lang w:val="zh-CN"/>
              </w:rPr>
              <w:t>①保密组织机构及责任制健全</w:t>
            </w:r>
            <w:r>
              <w:rPr>
                <w:rFonts w:hint="eastAsia" w:ascii="宋体" w:hAnsi="宋体" w:eastAsia="宋体" w:cs="宋体"/>
                <w:szCs w:val="21"/>
                <w:highlight w:val="none"/>
                <w:lang w:val="zh-CN" w:eastAsia="zh-CN"/>
              </w:rPr>
              <w:t>；</w:t>
            </w:r>
            <w:r>
              <w:rPr>
                <w:rFonts w:hint="eastAsia" w:ascii="宋体" w:hAnsi="宋体" w:eastAsia="宋体" w:cs="宋体"/>
                <w:szCs w:val="21"/>
                <w:highlight w:val="none"/>
                <w:lang w:val="zh-CN"/>
              </w:rPr>
              <w:t>②日常保密管理措施健全</w:t>
            </w:r>
            <w:r>
              <w:rPr>
                <w:rFonts w:hint="eastAsia" w:ascii="宋体" w:hAnsi="宋体" w:eastAsia="宋体" w:cs="宋体"/>
                <w:szCs w:val="21"/>
                <w:highlight w:val="none"/>
                <w:lang w:val="zh-CN" w:eastAsia="zh-CN"/>
              </w:rPr>
              <w:t>；</w:t>
            </w:r>
            <w:r>
              <w:rPr>
                <w:rFonts w:hint="eastAsia" w:ascii="宋体" w:hAnsi="宋体" w:eastAsia="宋体" w:cs="宋体"/>
                <w:szCs w:val="21"/>
                <w:highlight w:val="none"/>
                <w:lang w:val="zh-CN"/>
              </w:rPr>
              <w:t>③保密检查工作完善且合理。</w:t>
            </w:r>
          </w:p>
          <w:p w14:paraId="7A5EB7E9">
            <w:pPr>
              <w:spacing w:line="440" w:lineRule="exact"/>
              <w:ind w:left="-107"/>
              <w:jc w:val="left"/>
              <w:rPr>
                <w:rFonts w:hint="eastAsia" w:ascii="宋体" w:hAnsi="宋体" w:eastAsia="宋体" w:cs="宋体"/>
                <w:szCs w:val="21"/>
                <w:highlight w:val="none"/>
                <w:lang w:val="zh-CN"/>
              </w:rPr>
            </w:pPr>
            <w:r>
              <w:rPr>
                <w:rFonts w:hint="eastAsia" w:ascii="宋体" w:hAnsi="宋体" w:eastAsia="宋体" w:cs="宋体"/>
                <w:szCs w:val="21"/>
                <w:highlight w:val="none"/>
                <w:lang w:val="zh-CN"/>
              </w:rPr>
              <w:t>上述</w:t>
            </w:r>
            <w:r>
              <w:rPr>
                <w:rFonts w:hint="eastAsia" w:ascii="宋体" w:hAnsi="宋体" w:cs="宋体"/>
                <w:szCs w:val="21"/>
                <w:highlight w:val="none"/>
                <w:lang w:val="en-US" w:eastAsia="zh-CN"/>
              </w:rPr>
              <w:t>3</w:t>
            </w:r>
            <w:r>
              <w:rPr>
                <w:rFonts w:hint="eastAsia" w:ascii="宋体" w:hAnsi="宋体" w:eastAsia="宋体" w:cs="宋体"/>
                <w:szCs w:val="21"/>
                <w:highlight w:val="none"/>
                <w:lang w:val="zh-CN"/>
              </w:rPr>
              <w:t>项每项内容完整，措施完善、健全、合理的，得</w:t>
            </w:r>
            <w:r>
              <w:rPr>
                <w:rFonts w:hint="eastAsia" w:ascii="宋体" w:hAnsi="宋体" w:cs="宋体"/>
                <w:szCs w:val="21"/>
                <w:highlight w:val="none"/>
                <w:lang w:val="en-US" w:eastAsia="zh-CN"/>
              </w:rPr>
              <w:t>6</w:t>
            </w:r>
            <w:r>
              <w:rPr>
                <w:rFonts w:hint="eastAsia" w:ascii="宋体" w:hAnsi="宋体" w:eastAsia="宋体" w:cs="宋体"/>
                <w:szCs w:val="21"/>
                <w:highlight w:val="none"/>
                <w:lang w:val="zh-CN"/>
              </w:rPr>
              <w:t>分；每缺一项内容，扣</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lang w:val="zh-CN"/>
              </w:rPr>
              <w:t>分；每有一项内容不完整（或内容不完整，措施不完善、不健全、不合理的等）的，扣1分，扣完为止。</w:t>
            </w:r>
          </w:p>
        </w:tc>
      </w:tr>
    </w:tbl>
    <w:p w14:paraId="5A2547A7">
      <w:pPr>
        <w:spacing w:line="500" w:lineRule="exact"/>
        <w:ind w:firstLine="480" w:firstLineChars="200"/>
        <w:rPr>
          <w:rFonts w:ascii="宋体" w:hAnsi="宋体" w:cs="宋体"/>
          <w:sz w:val="24"/>
        </w:rPr>
      </w:pPr>
      <w:r>
        <w:rPr>
          <w:rFonts w:hint="eastAsia" w:ascii="宋体" w:hAnsi="宋体" w:cs="宋体"/>
          <w:sz w:val="24"/>
        </w:rPr>
        <w:t>评分完毕，商务技术得分加投标报价得分之和，作为供应商的综合得分（精确到小数点后二位）。</w:t>
      </w:r>
    </w:p>
    <w:p w14:paraId="26C17455">
      <w:pPr>
        <w:spacing w:line="500" w:lineRule="exact"/>
        <w:rPr>
          <w:rFonts w:ascii="宋体" w:hAnsi="宋体" w:cs="宋体"/>
          <w:b/>
          <w:bCs/>
          <w:sz w:val="24"/>
        </w:rPr>
      </w:pPr>
      <w:r>
        <w:rPr>
          <w:rFonts w:hint="eastAsia" w:ascii="宋体" w:hAnsi="宋体" w:cs="宋体"/>
          <w:b/>
          <w:bCs/>
          <w:sz w:val="24"/>
        </w:rPr>
        <w:t>4.推荐中标候选人名单</w:t>
      </w:r>
    </w:p>
    <w:p w14:paraId="063BA1BE">
      <w:pPr>
        <w:spacing w:line="500" w:lineRule="exact"/>
        <w:ind w:firstLine="480" w:firstLineChars="200"/>
        <w:rPr>
          <w:rFonts w:ascii="宋体" w:hAnsi="宋体" w:cs="宋体"/>
          <w:sz w:val="24"/>
        </w:rPr>
      </w:pPr>
      <w:bookmarkStart w:id="407" w:name="_Toc99610035"/>
      <w:bookmarkStart w:id="408" w:name="_Toc167252417"/>
      <w:bookmarkStart w:id="409" w:name="_Toc99609763"/>
      <w:bookmarkStart w:id="410" w:name="_Toc99609899"/>
      <w:bookmarkStart w:id="411" w:name="_Toc99610205"/>
      <w:r>
        <w:rPr>
          <w:rFonts w:hint="eastAsia" w:ascii="宋体" w:hAnsi="宋体" w:cs="宋体"/>
          <w:sz w:val="24"/>
        </w:rPr>
        <w:t>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41F0259C">
      <w:pPr>
        <w:spacing w:line="500" w:lineRule="exact"/>
        <w:rPr>
          <w:rFonts w:ascii="宋体" w:hAnsi="宋体" w:cs="宋体"/>
          <w:b/>
          <w:bCs/>
          <w:sz w:val="24"/>
        </w:rPr>
      </w:pPr>
      <w:r>
        <w:rPr>
          <w:rFonts w:hint="eastAsia" w:ascii="宋体" w:hAnsi="宋体" w:cs="宋体"/>
          <w:b/>
          <w:bCs/>
          <w:sz w:val="24"/>
        </w:rPr>
        <w:t>5.评标报告</w:t>
      </w:r>
    </w:p>
    <w:bookmarkEnd w:id="407"/>
    <w:bookmarkEnd w:id="408"/>
    <w:bookmarkEnd w:id="409"/>
    <w:bookmarkEnd w:id="410"/>
    <w:bookmarkEnd w:id="411"/>
    <w:p w14:paraId="5608CE76">
      <w:pPr>
        <w:spacing w:line="500" w:lineRule="exact"/>
        <w:ind w:firstLine="480" w:firstLineChars="200"/>
        <w:rPr>
          <w:rFonts w:hint="eastAsia" w:ascii="宋体" w:hAnsi="宋体" w:cs="宋体"/>
          <w:sz w:val="24"/>
        </w:rPr>
      </w:pPr>
      <w:bookmarkStart w:id="412" w:name="_Toc167252482"/>
      <w:bookmarkStart w:id="413" w:name="_Toc99610108"/>
      <w:bookmarkStart w:id="414" w:name="_Toc99609702"/>
      <w:bookmarkStart w:id="415" w:name="_Toc99610278"/>
      <w:bookmarkStart w:id="416" w:name="_Toc99610143"/>
      <w:bookmarkStart w:id="417" w:name="_Toc99609836"/>
      <w:bookmarkStart w:id="418" w:name="_Toc99609972"/>
      <w:bookmarkStart w:id="419" w:name="_Toc167460132"/>
      <w:r>
        <w:rPr>
          <w:rFonts w:hint="eastAsia" w:ascii="宋体" w:hAnsi="宋体" w:cs="宋体"/>
          <w:sz w:val="24"/>
        </w:rPr>
        <w:t>评标委员会完成评标后，应出具书面评审报告及中标候选人名单。采购代理机构对评标报告内容及所附文件、表格是否完整、清晰；评标委员会成员签字是否齐全；涂改处是否有小签、计算是否有算术错误；推荐的中标候选人数量是否符合现行法律法规和招标文件规定等内容进行复核。评标报告经形式复核无误后，采购代理机构将在评标结束后2个工作日内将评标报告送采购人确认。</w:t>
      </w:r>
    </w:p>
    <w:p w14:paraId="653C6B5B">
      <w:pPr>
        <w:pStyle w:val="2"/>
        <w:rPr>
          <w:rFonts w:hint="eastAsia" w:ascii="宋体" w:hAnsi="宋体" w:cs="宋体"/>
          <w:sz w:val="24"/>
        </w:rPr>
      </w:pPr>
    </w:p>
    <w:p w14:paraId="3B8E52A6">
      <w:pPr>
        <w:pStyle w:val="2"/>
        <w:rPr>
          <w:rFonts w:hint="eastAsia" w:ascii="宋体" w:hAnsi="宋体" w:cs="宋体"/>
          <w:sz w:val="24"/>
        </w:rPr>
      </w:pPr>
    </w:p>
    <w:p w14:paraId="35F14DB2">
      <w:pPr>
        <w:rPr>
          <w:rFonts w:hint="eastAsia" w:ascii="宋体" w:hAnsi="宋体" w:cs="宋体"/>
          <w:sz w:val="24"/>
        </w:rPr>
      </w:pPr>
    </w:p>
    <w:p w14:paraId="42F60F66">
      <w:pPr>
        <w:rPr>
          <w:rFonts w:hint="eastAsia" w:ascii="宋体" w:hAnsi="宋体" w:cs="宋体"/>
          <w:sz w:val="24"/>
        </w:rPr>
      </w:pPr>
    </w:p>
    <w:p w14:paraId="36485E6D">
      <w:pPr>
        <w:rPr>
          <w:rFonts w:hint="eastAsia" w:ascii="宋体" w:hAnsi="宋体" w:cs="宋体"/>
          <w:sz w:val="24"/>
        </w:rPr>
      </w:pPr>
    </w:p>
    <w:p w14:paraId="403673BA">
      <w:pPr>
        <w:rPr>
          <w:rFonts w:hint="eastAsia" w:ascii="宋体" w:hAnsi="宋体" w:cs="宋体"/>
          <w:sz w:val="24"/>
        </w:rPr>
      </w:pPr>
    </w:p>
    <w:p w14:paraId="5F9F0188">
      <w:pPr>
        <w:rPr>
          <w:rFonts w:hint="eastAsia" w:ascii="宋体" w:hAnsi="宋体" w:cs="宋体"/>
          <w:sz w:val="24"/>
        </w:rPr>
      </w:pPr>
    </w:p>
    <w:p w14:paraId="1D5160A8">
      <w:pPr>
        <w:rPr>
          <w:rFonts w:hint="eastAsia" w:ascii="宋体" w:hAnsi="宋体" w:cs="宋体"/>
          <w:sz w:val="24"/>
        </w:rPr>
      </w:pPr>
    </w:p>
    <w:p w14:paraId="07050785">
      <w:pPr>
        <w:rPr>
          <w:rFonts w:hint="eastAsia" w:ascii="宋体" w:hAnsi="宋体" w:cs="宋体"/>
          <w:sz w:val="24"/>
        </w:rPr>
      </w:pPr>
    </w:p>
    <w:p w14:paraId="07C08F42">
      <w:pPr>
        <w:pStyle w:val="5"/>
        <w:spacing w:before="240" w:after="240"/>
        <w:rPr>
          <w:rFonts w:hint="eastAsia" w:ascii="宋体" w:hAnsi="宋体" w:eastAsia="宋体" w:cs="宋体"/>
          <w:bCs/>
          <w:kern w:val="44"/>
          <w:szCs w:val="32"/>
          <w:highlight w:val="none"/>
          <w:lang w:eastAsia="zh-CN"/>
        </w:rPr>
      </w:pPr>
      <w:bookmarkStart w:id="420" w:name="_Toc149300459"/>
      <w:bookmarkStart w:id="421" w:name="_Toc149300683"/>
      <w:bookmarkStart w:id="422" w:name="_Toc148084481"/>
      <w:bookmarkStart w:id="423" w:name="_Toc3872"/>
      <w:r>
        <w:rPr>
          <w:rFonts w:hint="eastAsia"/>
          <w:sz w:val="36"/>
          <w:szCs w:val="36"/>
        </w:rPr>
        <w:t>第五章 合同条款</w:t>
      </w:r>
      <w:bookmarkEnd w:id="420"/>
      <w:bookmarkEnd w:id="421"/>
      <w:bookmarkEnd w:id="422"/>
      <w:bookmarkEnd w:id="423"/>
      <w:r>
        <w:rPr>
          <w:rFonts w:hint="eastAsia"/>
          <w:sz w:val="36"/>
          <w:szCs w:val="36"/>
          <w:highlight w:val="none"/>
          <w:lang w:eastAsia="zh-CN"/>
        </w:rPr>
        <w:t>（参考）</w:t>
      </w:r>
    </w:p>
    <w:p w14:paraId="7EB3CB6D">
      <w:pPr>
        <w:spacing w:line="500" w:lineRule="exact"/>
        <w:ind w:firstLine="600" w:firstLineChars="250"/>
        <w:rPr>
          <w:rFonts w:ascii="宋体" w:hAnsi="宋体" w:cs="Arial"/>
          <w:sz w:val="24"/>
          <w:highlight w:val="none"/>
        </w:rPr>
      </w:pPr>
      <w:r>
        <w:rPr>
          <w:rFonts w:ascii="宋体" w:hAnsi="宋体" w:cs="Arial"/>
          <w:sz w:val="24"/>
          <w:highlight w:val="none"/>
        </w:rPr>
        <w:t>（下称</w:t>
      </w:r>
      <w:r>
        <w:rPr>
          <w:rFonts w:hint="eastAsia" w:ascii="宋体" w:hAnsi="宋体" w:cs="Arial"/>
          <w:sz w:val="24"/>
          <w:highlight w:val="none"/>
        </w:rPr>
        <w:t>甲</w:t>
      </w:r>
      <w:r>
        <w:rPr>
          <w:rFonts w:ascii="宋体" w:hAnsi="宋体" w:cs="Arial"/>
          <w:sz w:val="24"/>
          <w:highlight w:val="none"/>
        </w:rPr>
        <w:t>方）和（下称</w:t>
      </w:r>
      <w:r>
        <w:rPr>
          <w:rFonts w:hint="eastAsia" w:ascii="宋体" w:hAnsi="宋体" w:cs="Arial"/>
          <w:sz w:val="24"/>
          <w:highlight w:val="none"/>
        </w:rPr>
        <w:t>乙</w:t>
      </w:r>
      <w:r>
        <w:rPr>
          <w:rFonts w:ascii="宋体" w:hAnsi="宋体" w:cs="Arial"/>
          <w:sz w:val="24"/>
          <w:highlight w:val="none"/>
        </w:rPr>
        <w:t>方）就</w:t>
      </w:r>
      <w:r>
        <w:rPr>
          <w:rFonts w:hint="eastAsia" w:ascii="宋体" w:hAnsi="宋体" w:cs="Arial"/>
          <w:sz w:val="24"/>
          <w:highlight w:val="none"/>
          <w:u w:val="single"/>
          <w:lang w:val="en-US" w:eastAsia="zh-CN"/>
        </w:rPr>
        <w:t xml:space="preserve">                     </w:t>
      </w:r>
      <w:r>
        <w:rPr>
          <w:rFonts w:hint="eastAsia" w:ascii="宋体" w:hAnsi="宋体"/>
          <w:sz w:val="24"/>
          <w:highlight w:val="none"/>
        </w:rPr>
        <w:t>项目</w:t>
      </w:r>
      <w:r>
        <w:rPr>
          <w:rFonts w:ascii="宋体" w:hAnsi="宋体" w:cs="Arial"/>
          <w:sz w:val="24"/>
          <w:highlight w:val="none"/>
        </w:rPr>
        <w:t>，经双方友好协商，一致同意依照《中华人民共和国</w:t>
      </w:r>
      <w:r>
        <w:rPr>
          <w:rFonts w:hint="eastAsia" w:ascii="宋体" w:hAnsi="宋体" w:cs="Arial"/>
          <w:sz w:val="24"/>
          <w:highlight w:val="none"/>
        </w:rPr>
        <w:t>民法典</w:t>
      </w:r>
      <w:r>
        <w:rPr>
          <w:rFonts w:ascii="宋体" w:hAnsi="宋体" w:cs="Arial"/>
          <w:sz w:val="24"/>
          <w:highlight w:val="none"/>
        </w:rPr>
        <w:t>》签订本合同。</w:t>
      </w:r>
    </w:p>
    <w:p w14:paraId="3FC9A89E">
      <w:pPr>
        <w:spacing w:line="500" w:lineRule="exact"/>
        <w:ind w:firstLine="241" w:firstLineChars="100"/>
        <w:rPr>
          <w:rFonts w:ascii="宋体" w:hAnsi="宋体" w:cs="Arial"/>
          <w:b/>
          <w:sz w:val="24"/>
          <w:highlight w:val="none"/>
        </w:rPr>
      </w:pPr>
      <w:r>
        <w:rPr>
          <w:rFonts w:ascii="宋体" w:hAnsi="宋体" w:cs="Arial"/>
          <w:b/>
          <w:sz w:val="24"/>
          <w:highlight w:val="none"/>
        </w:rPr>
        <w:t>1．定义</w:t>
      </w:r>
    </w:p>
    <w:p w14:paraId="3A5F25E9">
      <w:pPr>
        <w:spacing w:line="500" w:lineRule="exact"/>
        <w:ind w:firstLine="480" w:firstLineChars="200"/>
        <w:rPr>
          <w:rFonts w:ascii="宋体" w:hAnsi="宋体" w:cs="Arial"/>
          <w:sz w:val="24"/>
          <w:highlight w:val="none"/>
        </w:rPr>
      </w:pPr>
      <w:r>
        <w:rPr>
          <w:rFonts w:ascii="宋体" w:hAnsi="宋体" w:cs="Arial"/>
          <w:sz w:val="24"/>
          <w:highlight w:val="none"/>
        </w:rPr>
        <w:t>1.1在此合同中按照说明解释下列术语：</w:t>
      </w:r>
    </w:p>
    <w:p w14:paraId="3C9CC509">
      <w:pPr>
        <w:spacing w:line="500" w:lineRule="exact"/>
        <w:ind w:firstLine="480" w:firstLineChars="200"/>
        <w:rPr>
          <w:rFonts w:ascii="宋体" w:hAnsi="宋体" w:cs="Arial"/>
          <w:sz w:val="24"/>
          <w:highlight w:val="none"/>
        </w:rPr>
      </w:pPr>
      <w:r>
        <w:rPr>
          <w:rFonts w:ascii="宋体" w:hAnsi="宋体" w:cs="Arial"/>
          <w:sz w:val="24"/>
          <w:highlight w:val="none"/>
        </w:rPr>
        <w:t>1.1.1“合同”指的是甲方和乙方之间的协议，它被记录在双方签订的合同里，包括所有的附件和由证明体现的所有文件，包括其投标期间的所有文件及承诺。</w:t>
      </w:r>
    </w:p>
    <w:p w14:paraId="2FDFCDBB">
      <w:pPr>
        <w:spacing w:line="500" w:lineRule="exact"/>
        <w:ind w:firstLine="480" w:firstLineChars="200"/>
        <w:rPr>
          <w:rFonts w:ascii="宋体" w:hAnsi="宋体" w:cs="Arial"/>
          <w:sz w:val="24"/>
          <w:highlight w:val="none"/>
        </w:rPr>
      </w:pPr>
      <w:r>
        <w:rPr>
          <w:rFonts w:ascii="宋体" w:hAnsi="宋体" w:cs="Arial"/>
          <w:sz w:val="24"/>
          <w:highlight w:val="none"/>
        </w:rPr>
        <w:t>1.1.2“合同价格”是指在合同下可付给</w:t>
      </w:r>
      <w:r>
        <w:rPr>
          <w:rFonts w:hint="eastAsia" w:ascii="宋体" w:hAnsi="宋体" w:cs="Arial"/>
          <w:sz w:val="24"/>
          <w:highlight w:val="none"/>
        </w:rPr>
        <w:t>乙方</w:t>
      </w:r>
      <w:r>
        <w:rPr>
          <w:rFonts w:ascii="宋体" w:hAnsi="宋体" w:cs="Arial"/>
          <w:sz w:val="24"/>
          <w:highlight w:val="none"/>
        </w:rPr>
        <w:t>的全部正确履行合同义务的价格。</w:t>
      </w:r>
    </w:p>
    <w:p w14:paraId="1FF4AD27">
      <w:pPr>
        <w:spacing w:line="500" w:lineRule="exact"/>
        <w:ind w:firstLine="480" w:firstLineChars="200"/>
        <w:rPr>
          <w:rFonts w:ascii="宋体" w:hAnsi="宋体"/>
          <w:b/>
          <w:sz w:val="24"/>
          <w:highlight w:val="none"/>
        </w:rPr>
      </w:pPr>
      <w:r>
        <w:rPr>
          <w:rFonts w:ascii="宋体" w:hAnsi="宋体" w:cs="Arial"/>
          <w:sz w:val="24"/>
          <w:highlight w:val="none"/>
        </w:rPr>
        <w:t>1.1.3“服务”是指</w:t>
      </w:r>
      <w:r>
        <w:rPr>
          <w:rFonts w:hint="eastAsia" w:ascii="宋体" w:hAnsi="宋体"/>
          <w:sz w:val="24"/>
          <w:highlight w:val="none"/>
        </w:rPr>
        <w:t>。</w:t>
      </w:r>
    </w:p>
    <w:p w14:paraId="727F8D47">
      <w:pPr>
        <w:spacing w:line="500" w:lineRule="exact"/>
        <w:ind w:firstLine="480" w:firstLineChars="200"/>
        <w:rPr>
          <w:rFonts w:ascii="宋体" w:hAnsi="宋体" w:cs="Arial"/>
          <w:sz w:val="24"/>
          <w:highlight w:val="none"/>
        </w:rPr>
      </w:pPr>
      <w:r>
        <w:rPr>
          <w:rFonts w:ascii="宋体" w:hAnsi="宋体" w:cs="Arial"/>
          <w:sz w:val="24"/>
          <w:highlight w:val="none"/>
        </w:rPr>
        <w:t>1.1.</w:t>
      </w:r>
      <w:r>
        <w:rPr>
          <w:rFonts w:hint="eastAsia" w:ascii="宋体" w:hAnsi="宋体" w:cs="Arial"/>
          <w:sz w:val="24"/>
          <w:highlight w:val="none"/>
        </w:rPr>
        <w:t>4</w:t>
      </w:r>
      <w:r>
        <w:rPr>
          <w:rFonts w:ascii="宋体" w:hAnsi="宋体" w:cs="Arial"/>
          <w:sz w:val="24"/>
          <w:highlight w:val="none"/>
        </w:rPr>
        <w:t>“</w:t>
      </w:r>
      <w:r>
        <w:rPr>
          <w:rFonts w:hint="eastAsia" w:ascii="宋体" w:hAnsi="宋体" w:cs="Arial"/>
          <w:sz w:val="24"/>
          <w:highlight w:val="none"/>
        </w:rPr>
        <w:t>甲</w:t>
      </w:r>
      <w:r>
        <w:rPr>
          <w:rFonts w:ascii="宋体" w:hAnsi="宋体" w:cs="Arial"/>
          <w:sz w:val="24"/>
          <w:highlight w:val="none"/>
        </w:rPr>
        <w:t>方” 指</w:t>
      </w:r>
      <w:r>
        <w:rPr>
          <w:rFonts w:hint="eastAsia" w:ascii="宋体" w:hAnsi="宋体"/>
          <w:sz w:val="24"/>
          <w:highlight w:val="none"/>
        </w:rPr>
        <w:t>采购人</w:t>
      </w:r>
      <w:r>
        <w:rPr>
          <w:rFonts w:ascii="宋体" w:hAnsi="宋体" w:cs="Arial"/>
          <w:sz w:val="24"/>
          <w:highlight w:val="none"/>
        </w:rPr>
        <w:t>。</w:t>
      </w:r>
    </w:p>
    <w:p w14:paraId="3D939BAF">
      <w:pPr>
        <w:spacing w:line="500" w:lineRule="exact"/>
        <w:ind w:firstLine="480" w:firstLineChars="200"/>
        <w:rPr>
          <w:rFonts w:ascii="宋体" w:hAnsi="宋体" w:cs="Arial"/>
          <w:sz w:val="24"/>
          <w:highlight w:val="none"/>
        </w:rPr>
      </w:pPr>
      <w:r>
        <w:rPr>
          <w:rFonts w:ascii="宋体" w:hAnsi="宋体" w:cs="Arial"/>
          <w:sz w:val="24"/>
          <w:highlight w:val="none"/>
        </w:rPr>
        <w:t>1.1.</w:t>
      </w:r>
      <w:r>
        <w:rPr>
          <w:rFonts w:hint="eastAsia" w:ascii="宋体" w:hAnsi="宋体" w:cs="Arial"/>
          <w:sz w:val="24"/>
          <w:highlight w:val="none"/>
        </w:rPr>
        <w:t>5</w:t>
      </w:r>
      <w:r>
        <w:rPr>
          <w:rFonts w:ascii="宋体" w:hAnsi="宋体" w:cs="Arial"/>
          <w:sz w:val="24"/>
          <w:highlight w:val="none"/>
        </w:rPr>
        <w:t>“</w:t>
      </w:r>
      <w:r>
        <w:rPr>
          <w:rFonts w:hint="eastAsia" w:ascii="宋体" w:hAnsi="宋体" w:cs="Arial"/>
          <w:sz w:val="24"/>
          <w:highlight w:val="none"/>
        </w:rPr>
        <w:t>乙方</w:t>
      </w:r>
      <w:r>
        <w:rPr>
          <w:rFonts w:ascii="宋体" w:hAnsi="宋体" w:cs="Arial"/>
          <w:sz w:val="24"/>
          <w:highlight w:val="none"/>
        </w:rPr>
        <w:t>”指提供本合同项下所有服务的</w:t>
      </w:r>
      <w:r>
        <w:rPr>
          <w:rFonts w:hint="eastAsia" w:ascii="宋体" w:hAnsi="宋体" w:cs="Arial"/>
          <w:sz w:val="24"/>
          <w:highlight w:val="none"/>
        </w:rPr>
        <w:t>中标单位</w:t>
      </w:r>
      <w:r>
        <w:rPr>
          <w:rFonts w:ascii="宋体" w:hAnsi="宋体" w:cs="Arial"/>
          <w:sz w:val="24"/>
          <w:highlight w:val="none"/>
        </w:rPr>
        <w:t>。</w:t>
      </w:r>
    </w:p>
    <w:p w14:paraId="60863C33">
      <w:pPr>
        <w:spacing w:line="500" w:lineRule="exact"/>
        <w:ind w:firstLine="241" w:firstLineChars="100"/>
        <w:rPr>
          <w:rFonts w:ascii="宋体" w:hAnsi="宋体" w:cs="Arial"/>
          <w:sz w:val="24"/>
          <w:highlight w:val="none"/>
        </w:rPr>
      </w:pPr>
      <w:r>
        <w:rPr>
          <w:rFonts w:ascii="宋体" w:hAnsi="宋体" w:cs="Arial"/>
          <w:b/>
          <w:sz w:val="24"/>
          <w:highlight w:val="none"/>
        </w:rPr>
        <w:t>2．合同标的</w:t>
      </w:r>
      <w:r>
        <w:rPr>
          <w:rFonts w:hint="eastAsia" w:ascii="宋体" w:hAnsi="宋体" w:cs="Arial"/>
          <w:b/>
          <w:sz w:val="24"/>
          <w:highlight w:val="none"/>
        </w:rPr>
        <w:t>（</w:t>
      </w:r>
      <w:r>
        <w:rPr>
          <w:rFonts w:hint="eastAsia" w:ascii="宋体" w:hAnsi="宋体" w:cs="Arial"/>
          <w:sz w:val="24"/>
          <w:highlight w:val="none"/>
        </w:rPr>
        <w:t>项目</w:t>
      </w:r>
      <w:r>
        <w:rPr>
          <w:rFonts w:ascii="宋体" w:hAnsi="宋体" w:cs="Arial"/>
          <w:sz w:val="24"/>
          <w:highlight w:val="none"/>
        </w:rPr>
        <w:t>名称、</w:t>
      </w:r>
      <w:r>
        <w:rPr>
          <w:rFonts w:hint="eastAsia" w:ascii="宋体" w:hAnsi="宋体" w:cs="Arial"/>
          <w:sz w:val="24"/>
          <w:highlight w:val="none"/>
        </w:rPr>
        <w:t>服务内容</w:t>
      </w:r>
      <w:r>
        <w:rPr>
          <w:rFonts w:ascii="宋体" w:hAnsi="宋体" w:cs="Arial"/>
          <w:sz w:val="24"/>
          <w:highlight w:val="none"/>
        </w:rPr>
        <w:t>、</w:t>
      </w:r>
      <w:r>
        <w:rPr>
          <w:rFonts w:hint="eastAsia" w:ascii="宋体" w:hAnsi="宋体" w:cs="Arial"/>
          <w:sz w:val="24"/>
          <w:highlight w:val="none"/>
        </w:rPr>
        <w:t>服务期限</w:t>
      </w:r>
      <w:r>
        <w:rPr>
          <w:rFonts w:hint="eastAsia" w:ascii="宋体" w:hAnsi="宋体" w:cs="Arial"/>
          <w:b/>
          <w:sz w:val="24"/>
          <w:highlight w:val="none"/>
        </w:rPr>
        <w:t>）</w:t>
      </w:r>
    </w:p>
    <w:p w14:paraId="0DC553A9">
      <w:pPr>
        <w:spacing w:line="500" w:lineRule="exact"/>
        <w:ind w:firstLine="480" w:firstLineChars="200"/>
        <w:rPr>
          <w:rFonts w:ascii="宋体" w:hAnsi="宋体" w:cs="Arial"/>
          <w:sz w:val="24"/>
          <w:highlight w:val="none"/>
        </w:rPr>
      </w:pPr>
      <w:r>
        <w:rPr>
          <w:rFonts w:hint="eastAsia" w:ascii="宋体" w:hAnsi="宋体" w:cs="Arial"/>
          <w:sz w:val="24"/>
          <w:highlight w:val="none"/>
        </w:rPr>
        <w:t>项目</w:t>
      </w:r>
      <w:r>
        <w:rPr>
          <w:rFonts w:ascii="宋体" w:hAnsi="宋体" w:cs="Arial"/>
          <w:sz w:val="24"/>
          <w:highlight w:val="none"/>
        </w:rPr>
        <w:t>名称：</w:t>
      </w:r>
    </w:p>
    <w:p w14:paraId="1C40CFE4">
      <w:pPr>
        <w:spacing w:line="500" w:lineRule="exact"/>
        <w:ind w:firstLine="480" w:firstLineChars="200"/>
        <w:rPr>
          <w:rFonts w:ascii="宋体" w:hAnsi="宋体" w:cs="Arial"/>
          <w:sz w:val="24"/>
          <w:highlight w:val="none"/>
          <w:u w:val="single"/>
        </w:rPr>
      </w:pPr>
      <w:r>
        <w:rPr>
          <w:rFonts w:hint="eastAsia" w:ascii="宋体" w:hAnsi="宋体" w:cs="Arial"/>
          <w:sz w:val="24"/>
          <w:highlight w:val="none"/>
        </w:rPr>
        <w:t>服务内容</w:t>
      </w:r>
      <w:r>
        <w:rPr>
          <w:rFonts w:ascii="宋体" w:hAnsi="宋体" w:cs="Arial"/>
          <w:sz w:val="24"/>
          <w:highlight w:val="none"/>
        </w:rPr>
        <w:t>：</w:t>
      </w:r>
    </w:p>
    <w:p w14:paraId="7E976E01">
      <w:pPr>
        <w:spacing w:line="500" w:lineRule="exact"/>
        <w:ind w:firstLine="480" w:firstLineChars="200"/>
        <w:rPr>
          <w:rFonts w:ascii="宋体" w:hAnsi="宋体" w:cs="Arial"/>
          <w:sz w:val="24"/>
          <w:highlight w:val="none"/>
        </w:rPr>
      </w:pPr>
      <w:r>
        <w:rPr>
          <w:rFonts w:hint="eastAsia" w:ascii="宋体" w:hAnsi="宋体" w:cs="Arial"/>
          <w:sz w:val="24"/>
          <w:highlight w:val="none"/>
        </w:rPr>
        <w:t>服务期限</w:t>
      </w:r>
      <w:r>
        <w:rPr>
          <w:rFonts w:ascii="宋体" w:hAnsi="宋体" w:cs="Arial"/>
          <w:sz w:val="24"/>
          <w:highlight w:val="none"/>
        </w:rPr>
        <w:t>：</w:t>
      </w:r>
    </w:p>
    <w:p w14:paraId="3DD6105D">
      <w:pPr>
        <w:spacing w:line="500" w:lineRule="exact"/>
        <w:ind w:firstLine="241" w:firstLineChars="100"/>
        <w:rPr>
          <w:rFonts w:ascii="宋体" w:hAnsi="宋体" w:cs="Arial"/>
          <w:sz w:val="24"/>
        </w:rPr>
      </w:pPr>
      <w:r>
        <w:rPr>
          <w:rFonts w:hint="eastAsia" w:ascii="宋体" w:hAnsi="宋体" w:cs="Arial"/>
          <w:b/>
          <w:sz w:val="24"/>
        </w:rPr>
        <w:t>3．合同价格</w:t>
      </w:r>
    </w:p>
    <w:p w14:paraId="646B4C83">
      <w:pPr>
        <w:spacing w:line="500" w:lineRule="exact"/>
        <w:ind w:firstLine="480" w:firstLineChars="200"/>
        <w:jc w:val="left"/>
        <w:rPr>
          <w:rFonts w:ascii="宋体" w:hAnsi="宋体" w:cs="Arial"/>
          <w:sz w:val="24"/>
        </w:rPr>
      </w:pPr>
      <w:r>
        <w:rPr>
          <w:rFonts w:hint="eastAsia" w:ascii="宋体" w:hAnsi="宋体" w:cs="Arial"/>
          <w:sz w:val="24"/>
        </w:rPr>
        <w:t>3.1本合同价格即合同总价为万元（大写：）。</w:t>
      </w:r>
    </w:p>
    <w:p w14:paraId="2953BE5A">
      <w:pPr>
        <w:spacing w:line="500" w:lineRule="exact"/>
        <w:ind w:firstLine="360" w:firstLineChars="150"/>
        <w:rPr>
          <w:rFonts w:ascii="宋体" w:hAnsi="宋体" w:cs="Arial"/>
          <w:sz w:val="24"/>
        </w:rPr>
      </w:pPr>
      <w:r>
        <w:rPr>
          <w:rFonts w:hint="eastAsia" w:ascii="宋体" w:hAnsi="宋体" w:cs="Arial"/>
          <w:sz w:val="24"/>
        </w:rPr>
        <w:t>本合同价格为服务期内应支付的服务费用，包含所有风险及成本费用，如合同期间维护工作有重大变化，由双方签订补充协议变更服务费用。</w:t>
      </w:r>
    </w:p>
    <w:p w14:paraId="38DA22E6">
      <w:pPr>
        <w:spacing w:line="500" w:lineRule="exact"/>
        <w:ind w:firstLine="241" w:firstLineChars="100"/>
        <w:rPr>
          <w:rFonts w:ascii="宋体" w:hAnsi="宋体" w:cs="Arial"/>
          <w:b/>
          <w:sz w:val="24"/>
        </w:rPr>
      </w:pPr>
      <w:r>
        <w:rPr>
          <w:rFonts w:hint="eastAsia" w:ascii="宋体" w:hAnsi="宋体" w:cs="Arial"/>
          <w:b/>
          <w:sz w:val="24"/>
        </w:rPr>
        <w:t>4．付款方式</w:t>
      </w:r>
    </w:p>
    <w:p w14:paraId="72387BB5">
      <w:pPr>
        <w:spacing w:line="500" w:lineRule="exact"/>
        <w:ind w:firstLine="480" w:firstLineChars="200"/>
        <w:rPr>
          <w:rFonts w:ascii="宋体" w:hAnsi="宋体" w:cs="Arial"/>
          <w:sz w:val="24"/>
          <w:u w:val="none"/>
        </w:rPr>
      </w:pPr>
      <w:r>
        <w:rPr>
          <w:rFonts w:hint="eastAsia" w:ascii="宋体" w:hAnsi="宋体" w:cs="Arial"/>
          <w:sz w:val="24"/>
        </w:rPr>
        <w:t>4</w:t>
      </w:r>
      <w:r>
        <w:rPr>
          <w:rFonts w:ascii="宋体" w:hAnsi="宋体" w:cs="Arial"/>
          <w:sz w:val="24"/>
        </w:rPr>
        <w:t>.</w:t>
      </w:r>
      <w:r>
        <w:rPr>
          <w:rFonts w:hint="eastAsia" w:ascii="宋体" w:hAnsi="宋体" w:cs="Arial"/>
          <w:sz w:val="24"/>
        </w:rPr>
        <w:t>1 本合同使用的货币种类</w:t>
      </w:r>
      <w:r>
        <w:rPr>
          <w:rFonts w:hint="eastAsia" w:ascii="宋体" w:hAnsi="宋体" w:cs="Arial"/>
          <w:sz w:val="24"/>
          <w:u w:val="none"/>
        </w:rPr>
        <w:t>为：人民币。</w:t>
      </w:r>
    </w:p>
    <w:p w14:paraId="500F6D73">
      <w:pPr>
        <w:spacing w:line="500" w:lineRule="exact"/>
        <w:ind w:firstLine="480" w:firstLineChars="200"/>
        <w:rPr>
          <w:rFonts w:ascii="宋体" w:hAnsi="宋体" w:cs="Arial"/>
          <w:sz w:val="24"/>
          <w:u w:val="none"/>
        </w:rPr>
      </w:pPr>
      <w:r>
        <w:rPr>
          <w:rFonts w:hint="eastAsia" w:ascii="宋体" w:hAnsi="宋体" w:cs="Arial"/>
          <w:sz w:val="24"/>
          <w:u w:val="none"/>
        </w:rPr>
        <w:t>4</w:t>
      </w:r>
      <w:r>
        <w:rPr>
          <w:rFonts w:ascii="宋体" w:hAnsi="宋体" w:cs="Arial"/>
          <w:sz w:val="24"/>
          <w:u w:val="none"/>
        </w:rPr>
        <w:t>.</w:t>
      </w:r>
      <w:r>
        <w:rPr>
          <w:rFonts w:hint="eastAsia" w:ascii="宋体" w:hAnsi="宋体" w:cs="Arial"/>
          <w:sz w:val="24"/>
          <w:u w:val="none"/>
        </w:rPr>
        <w:t>2 本合同的付款采用： 转帐支票、电汇或银行汇票。</w:t>
      </w:r>
    </w:p>
    <w:p w14:paraId="51A03EF1">
      <w:pPr>
        <w:spacing w:line="500" w:lineRule="exact"/>
        <w:ind w:firstLine="480" w:firstLineChars="200"/>
        <w:rPr>
          <w:rFonts w:ascii="宋体" w:hAnsi="宋体" w:cs="Arial"/>
          <w:sz w:val="24"/>
        </w:rPr>
      </w:pPr>
      <w:r>
        <w:rPr>
          <w:rFonts w:hint="eastAsia" w:ascii="宋体" w:hAnsi="宋体" w:cs="Arial"/>
          <w:sz w:val="24"/>
        </w:rPr>
        <w:t>4</w:t>
      </w:r>
      <w:r>
        <w:rPr>
          <w:rFonts w:ascii="宋体" w:hAnsi="宋体" w:cs="Arial"/>
          <w:sz w:val="24"/>
        </w:rPr>
        <w:t>.</w:t>
      </w:r>
      <w:r>
        <w:rPr>
          <w:rFonts w:hint="eastAsia" w:ascii="宋体" w:hAnsi="宋体" w:cs="Arial"/>
          <w:sz w:val="24"/>
        </w:rPr>
        <w:t>3 合同价款的支付</w:t>
      </w:r>
    </w:p>
    <w:p w14:paraId="42936763">
      <w:pPr>
        <w:spacing w:line="500" w:lineRule="exact"/>
        <w:ind w:firstLine="240" w:firstLineChars="100"/>
        <w:rPr>
          <w:rFonts w:ascii="宋体" w:hAnsi="宋体" w:cs="Arial"/>
          <w:sz w:val="24"/>
        </w:rPr>
      </w:pPr>
      <w:r>
        <w:rPr>
          <w:rFonts w:ascii="宋体" w:hAnsi="宋体" w:cs="Arial"/>
          <w:sz w:val="24"/>
        </w:rPr>
        <w:t>甲方向乙方支付，具体约定如下：</w:t>
      </w:r>
    </w:p>
    <w:p w14:paraId="0E93380C">
      <w:pPr>
        <w:spacing w:line="500" w:lineRule="exact"/>
        <w:ind w:firstLine="240" w:firstLineChars="100"/>
        <w:rPr>
          <w:rFonts w:ascii="宋体" w:hAnsi="宋体" w:cs="Arial"/>
          <w:sz w:val="24"/>
        </w:rPr>
      </w:pPr>
      <w:r>
        <w:rPr>
          <w:rFonts w:ascii="宋体" w:hAnsi="宋体" w:cs="Arial"/>
          <w:sz w:val="24"/>
        </w:rPr>
        <w:t>（1）本项目全部费用：人民币</w:t>
      </w:r>
      <w:r>
        <w:rPr>
          <w:rFonts w:hint="eastAsia" w:ascii="宋体" w:hAnsi="宋体" w:cs="Arial"/>
          <w:sz w:val="24"/>
        </w:rPr>
        <w:t>_______</w:t>
      </w:r>
      <w:r>
        <w:rPr>
          <w:rFonts w:ascii="宋体" w:hAnsi="宋体" w:cs="Arial"/>
          <w:sz w:val="24"/>
        </w:rPr>
        <w:t>（大写）（￥</w:t>
      </w:r>
      <w:r>
        <w:rPr>
          <w:rFonts w:hint="eastAsia" w:ascii="宋体" w:hAnsi="宋体" w:cs="Arial"/>
          <w:sz w:val="24"/>
        </w:rPr>
        <w:t>_____</w:t>
      </w:r>
      <w:r>
        <w:rPr>
          <w:rFonts w:ascii="宋体" w:hAnsi="宋体" w:cs="Arial"/>
          <w:sz w:val="24"/>
        </w:rPr>
        <w:t>元）。</w:t>
      </w:r>
    </w:p>
    <w:p w14:paraId="5917FB22">
      <w:pPr>
        <w:spacing w:line="500" w:lineRule="exact"/>
        <w:ind w:firstLine="240" w:firstLineChars="100"/>
        <w:rPr>
          <w:rFonts w:ascii="宋体" w:hAnsi="宋体" w:cs="Arial"/>
          <w:sz w:val="24"/>
        </w:rPr>
      </w:pPr>
      <w:r>
        <w:rPr>
          <w:rFonts w:ascii="宋体" w:hAnsi="宋体" w:cs="Arial"/>
          <w:sz w:val="24"/>
        </w:rPr>
        <w:t>（2）</w:t>
      </w:r>
      <w:r>
        <w:rPr>
          <w:rFonts w:hint="eastAsia" w:ascii="宋体" w:hAnsi="宋体" w:cs="Arial"/>
          <w:sz w:val="24"/>
        </w:rPr>
        <w:t>支付方式：甲乙双方自行协商确定。</w:t>
      </w:r>
    </w:p>
    <w:p w14:paraId="19800261">
      <w:pPr>
        <w:spacing w:line="500" w:lineRule="exact"/>
        <w:ind w:firstLine="240" w:firstLineChars="100"/>
        <w:rPr>
          <w:rFonts w:ascii="宋体" w:hAnsi="宋体" w:cs="Arial"/>
          <w:sz w:val="24"/>
          <w:highlight w:val="none"/>
        </w:rPr>
      </w:pPr>
      <w:r>
        <w:rPr>
          <w:rFonts w:hint="eastAsia" w:ascii="宋体" w:hAnsi="宋体" w:cs="Arial"/>
          <w:sz w:val="24"/>
        </w:rPr>
        <w:t>（3）</w:t>
      </w:r>
      <w:r>
        <w:rPr>
          <w:rFonts w:ascii="宋体" w:hAnsi="宋体" w:cs="Arial"/>
          <w:sz w:val="24"/>
        </w:rPr>
        <w:t>自协议签订之日</w:t>
      </w:r>
      <w:r>
        <w:rPr>
          <w:rFonts w:ascii="宋体" w:hAnsi="宋体" w:cs="Arial"/>
          <w:sz w:val="24"/>
          <w:highlight w:val="none"/>
        </w:rPr>
        <w:t>，</w:t>
      </w:r>
      <w:r>
        <w:rPr>
          <w:rFonts w:hint="eastAsia" w:ascii="宋体" w:hAnsi="宋体" w:cs="Arial"/>
          <w:sz w:val="24"/>
          <w:highlight w:val="none"/>
          <w:lang w:eastAsia="zh-CN"/>
        </w:rPr>
        <w:t>服务期内</w:t>
      </w:r>
      <w:r>
        <w:rPr>
          <w:rFonts w:hint="eastAsia" w:ascii="宋体" w:hAnsi="宋体" w:cs="Arial"/>
          <w:sz w:val="24"/>
          <w:highlight w:val="none"/>
        </w:rPr>
        <w:t>每月采购方统计业务发生量，根据业务量进行每月应付服务款计算，待财政资金到位后，采购方及时支付每月应付款项。</w:t>
      </w:r>
    </w:p>
    <w:p w14:paraId="37BFC4B5">
      <w:pPr>
        <w:spacing w:line="500" w:lineRule="exact"/>
        <w:ind w:firstLine="240" w:firstLineChars="100"/>
        <w:rPr>
          <w:rFonts w:ascii="宋体" w:hAnsi="宋体" w:cs="Arial"/>
          <w:sz w:val="24"/>
        </w:rPr>
      </w:pPr>
      <w:r>
        <w:rPr>
          <w:rFonts w:hint="eastAsia" w:ascii="宋体" w:hAnsi="宋体" w:cs="Arial"/>
          <w:sz w:val="24"/>
          <w:highlight w:val="none"/>
        </w:rPr>
        <w:t>（4）本合同费用总额已包括甲方就乙方履行本合同事宜所应支付的全部费用及税费（包括但不限于营业税、增值税等）。除另有约定外，甲方无</w:t>
      </w:r>
      <w:r>
        <w:rPr>
          <w:rFonts w:hint="eastAsia" w:ascii="宋体" w:hAnsi="宋体" w:cs="Arial"/>
          <w:sz w:val="24"/>
        </w:rPr>
        <w:t>需就本合同项下委托事项向乙方支付上述费用之外的任何其他费用及税费（包括但不限于营业税、增值税等）。</w:t>
      </w:r>
    </w:p>
    <w:p w14:paraId="15B86B29">
      <w:pPr>
        <w:spacing w:line="500" w:lineRule="exact"/>
        <w:ind w:firstLine="241" w:firstLineChars="100"/>
        <w:rPr>
          <w:rFonts w:ascii="宋体" w:hAnsi="宋体" w:cs="Arial"/>
          <w:b/>
          <w:sz w:val="24"/>
        </w:rPr>
      </w:pPr>
      <w:r>
        <w:rPr>
          <w:rFonts w:hint="eastAsia" w:ascii="宋体" w:hAnsi="宋体" w:cs="Arial"/>
          <w:b/>
          <w:sz w:val="24"/>
        </w:rPr>
        <w:t>5．</w:t>
      </w:r>
      <w:r>
        <w:rPr>
          <w:rFonts w:ascii="宋体" w:hAnsi="宋体" w:cs="Arial"/>
          <w:b/>
          <w:sz w:val="24"/>
        </w:rPr>
        <w:t>质量保证与索赔</w:t>
      </w:r>
    </w:p>
    <w:p w14:paraId="2F720764">
      <w:pPr>
        <w:spacing w:line="500" w:lineRule="exact"/>
        <w:ind w:firstLine="480" w:firstLineChars="200"/>
        <w:rPr>
          <w:rFonts w:ascii="宋体" w:hAnsi="宋体" w:cs="Arial"/>
          <w:sz w:val="24"/>
        </w:rPr>
      </w:pPr>
      <w:r>
        <w:rPr>
          <w:rFonts w:hint="eastAsia" w:ascii="宋体" w:hAnsi="宋体" w:cs="Arial"/>
          <w:sz w:val="24"/>
        </w:rPr>
        <w:t>5</w:t>
      </w:r>
      <w:r>
        <w:rPr>
          <w:rFonts w:ascii="宋体" w:hAnsi="宋体" w:cs="Arial"/>
          <w:sz w:val="24"/>
        </w:rPr>
        <w:t>.1</w:t>
      </w:r>
      <w:r>
        <w:rPr>
          <w:rFonts w:hint="eastAsia" w:ascii="宋体" w:hAnsi="宋体" w:cs="Arial"/>
          <w:sz w:val="24"/>
        </w:rPr>
        <w:t>乙方</w:t>
      </w:r>
      <w:r>
        <w:rPr>
          <w:rFonts w:ascii="宋体" w:hAnsi="宋体" w:cs="Arial"/>
          <w:sz w:val="24"/>
        </w:rPr>
        <w:t>应对</w:t>
      </w:r>
      <w:r>
        <w:rPr>
          <w:rFonts w:hint="eastAsia" w:ascii="宋体" w:hAnsi="宋体" w:cs="Arial"/>
          <w:sz w:val="24"/>
        </w:rPr>
        <w:t>提供的维保服务质量</w:t>
      </w:r>
      <w:r>
        <w:rPr>
          <w:rFonts w:ascii="宋体" w:hAnsi="宋体" w:cs="Arial"/>
          <w:sz w:val="24"/>
        </w:rPr>
        <w:t>负责，</w:t>
      </w:r>
      <w:r>
        <w:rPr>
          <w:rFonts w:hint="eastAsia" w:ascii="宋体" w:hAnsi="宋体" w:cs="Arial"/>
          <w:sz w:val="24"/>
        </w:rPr>
        <w:t>具体标准见本项目招标文件及中标方的投标文件</w:t>
      </w:r>
      <w:r>
        <w:rPr>
          <w:rFonts w:ascii="宋体" w:hAnsi="宋体" w:cs="Arial"/>
          <w:sz w:val="24"/>
        </w:rPr>
        <w:t>。</w:t>
      </w:r>
    </w:p>
    <w:p w14:paraId="75DF853C">
      <w:pPr>
        <w:spacing w:line="500" w:lineRule="exact"/>
        <w:ind w:firstLine="480" w:firstLineChars="200"/>
        <w:rPr>
          <w:rFonts w:ascii="宋体" w:hAnsi="宋体" w:cs="Arial"/>
          <w:sz w:val="24"/>
        </w:rPr>
      </w:pPr>
      <w:r>
        <w:rPr>
          <w:rFonts w:hint="eastAsia" w:ascii="宋体" w:hAnsi="宋体" w:cs="Arial"/>
          <w:sz w:val="24"/>
        </w:rPr>
        <w:t>5</w:t>
      </w:r>
      <w:r>
        <w:rPr>
          <w:rFonts w:ascii="宋体" w:hAnsi="宋体" w:cs="Arial"/>
          <w:sz w:val="24"/>
        </w:rPr>
        <w:t>.</w:t>
      </w:r>
      <w:r>
        <w:rPr>
          <w:rFonts w:hint="eastAsia" w:ascii="宋体" w:hAnsi="宋体" w:cs="Arial"/>
          <w:sz w:val="24"/>
        </w:rPr>
        <w:t>2乙</w:t>
      </w:r>
      <w:r>
        <w:rPr>
          <w:rFonts w:ascii="宋体" w:hAnsi="宋体" w:cs="Arial"/>
          <w:sz w:val="24"/>
        </w:rPr>
        <w:t>方对于根据本合同承担的赔偿和违约责任不超过合同总价的10%。</w:t>
      </w:r>
    </w:p>
    <w:p w14:paraId="131D0CB0">
      <w:pPr>
        <w:spacing w:line="500" w:lineRule="exact"/>
        <w:ind w:firstLine="241" w:firstLineChars="100"/>
        <w:rPr>
          <w:rFonts w:ascii="宋体" w:hAnsi="宋体" w:cs="Arial"/>
          <w:b/>
          <w:sz w:val="24"/>
        </w:rPr>
      </w:pPr>
      <w:r>
        <w:rPr>
          <w:rFonts w:hint="eastAsia" w:ascii="宋体" w:hAnsi="宋体" w:cs="Arial"/>
          <w:b/>
          <w:sz w:val="24"/>
        </w:rPr>
        <w:t>6</w:t>
      </w:r>
      <w:r>
        <w:rPr>
          <w:rFonts w:ascii="宋体" w:hAnsi="宋体" w:cs="Arial"/>
          <w:b/>
          <w:sz w:val="24"/>
        </w:rPr>
        <w:t>.合同的变更、修改、中止和终止</w:t>
      </w:r>
    </w:p>
    <w:p w14:paraId="22ADBA14">
      <w:pPr>
        <w:spacing w:line="500" w:lineRule="exact"/>
        <w:ind w:firstLine="480" w:firstLineChars="200"/>
        <w:rPr>
          <w:rFonts w:ascii="宋体" w:hAnsi="宋体" w:cs="Arial"/>
          <w:sz w:val="24"/>
        </w:rPr>
      </w:pPr>
      <w:r>
        <w:rPr>
          <w:rFonts w:hint="eastAsia" w:ascii="宋体" w:hAnsi="宋体" w:cs="Arial"/>
          <w:sz w:val="24"/>
        </w:rPr>
        <w:t>6</w:t>
      </w:r>
      <w:r>
        <w:rPr>
          <w:rFonts w:ascii="宋体" w:hAnsi="宋体" w:cs="Arial"/>
          <w:sz w:val="24"/>
        </w:rPr>
        <w:t>.1本合同一经生效，合同双方均不得擅自对本合同的内容（包括附件）作任何单方</w:t>
      </w:r>
      <w:r>
        <w:rPr>
          <w:rFonts w:hint="eastAsia" w:ascii="宋体" w:hAnsi="宋体" w:cs="Arial"/>
          <w:sz w:val="24"/>
        </w:rPr>
        <w:t>修</w:t>
      </w:r>
      <w:r>
        <w:rPr>
          <w:rFonts w:ascii="宋体" w:hAnsi="宋体" w:cs="Arial"/>
          <w:sz w:val="24"/>
        </w:rPr>
        <w:t>改。但任何一方均可以对合同内容以书面形式提出变更、修改、取消或补充的建议。</w:t>
      </w:r>
      <w:r>
        <w:rPr>
          <w:rFonts w:hint="eastAsia" w:ascii="宋体" w:hAnsi="宋体" w:cs="Arial"/>
          <w:sz w:val="24"/>
        </w:rPr>
        <w:t>建议经</w:t>
      </w:r>
      <w:r>
        <w:rPr>
          <w:rFonts w:ascii="宋体" w:hAnsi="宋体" w:cs="Arial"/>
          <w:sz w:val="24"/>
        </w:rPr>
        <w:t>双方同意签字盖章后生效。</w:t>
      </w:r>
    </w:p>
    <w:p w14:paraId="6344CBE5">
      <w:pPr>
        <w:spacing w:line="500" w:lineRule="exact"/>
        <w:ind w:firstLine="480" w:firstLineChars="200"/>
        <w:rPr>
          <w:rFonts w:ascii="宋体" w:hAnsi="宋体" w:cs="Arial"/>
          <w:sz w:val="24"/>
        </w:rPr>
      </w:pPr>
      <w:r>
        <w:rPr>
          <w:rFonts w:hint="eastAsia" w:ascii="宋体" w:hAnsi="宋体" w:cs="Arial"/>
          <w:sz w:val="24"/>
        </w:rPr>
        <w:t>6</w:t>
      </w:r>
      <w:r>
        <w:rPr>
          <w:rFonts w:ascii="宋体" w:hAnsi="宋体" w:cs="Arial"/>
          <w:sz w:val="24"/>
        </w:rPr>
        <w:t>.2如果</w:t>
      </w:r>
      <w:r>
        <w:rPr>
          <w:rFonts w:hint="eastAsia" w:ascii="宋体" w:hAnsi="宋体" w:cs="Arial"/>
          <w:sz w:val="24"/>
        </w:rPr>
        <w:t>乙方</w:t>
      </w:r>
      <w:r>
        <w:rPr>
          <w:rFonts w:ascii="宋体" w:hAnsi="宋体" w:cs="Arial"/>
          <w:sz w:val="24"/>
        </w:rPr>
        <w:t>有违反或拒绝执行本合同规定的行为时，</w:t>
      </w:r>
      <w:r>
        <w:rPr>
          <w:rFonts w:hint="eastAsia" w:ascii="宋体" w:hAnsi="宋体" w:cs="Arial"/>
          <w:sz w:val="24"/>
        </w:rPr>
        <w:t>甲方</w:t>
      </w:r>
      <w:r>
        <w:rPr>
          <w:rFonts w:ascii="宋体" w:hAnsi="宋体" w:cs="Arial"/>
          <w:sz w:val="24"/>
        </w:rPr>
        <w:t>将书面通知</w:t>
      </w:r>
      <w:r>
        <w:rPr>
          <w:rFonts w:hint="eastAsia" w:ascii="宋体" w:hAnsi="宋体" w:cs="Arial"/>
          <w:sz w:val="24"/>
        </w:rPr>
        <w:t>乙方</w:t>
      </w:r>
      <w:r>
        <w:rPr>
          <w:rFonts w:ascii="宋体" w:hAnsi="宋体" w:cs="Arial"/>
          <w:sz w:val="24"/>
        </w:rPr>
        <w:t>，</w:t>
      </w:r>
      <w:r>
        <w:rPr>
          <w:rFonts w:hint="eastAsia" w:ascii="宋体" w:hAnsi="宋体" w:cs="Arial"/>
          <w:sz w:val="24"/>
        </w:rPr>
        <w:t>乙方</w:t>
      </w:r>
      <w:r>
        <w:rPr>
          <w:rFonts w:ascii="宋体" w:hAnsi="宋体" w:cs="Arial"/>
          <w:sz w:val="24"/>
        </w:rPr>
        <w:t>在接到通知书5个工作日内确认无误后应作出修正，如果认为在5个工作日内来不及纠正时，应提出修正计划。如果得不到纠正或提不出修正计划，</w:t>
      </w:r>
      <w:r>
        <w:rPr>
          <w:rFonts w:hint="eastAsia" w:ascii="宋体" w:hAnsi="宋体" w:cs="Arial"/>
          <w:sz w:val="24"/>
        </w:rPr>
        <w:t>甲</w:t>
      </w:r>
      <w:r>
        <w:rPr>
          <w:rFonts w:ascii="宋体" w:hAnsi="宋体" w:cs="Arial"/>
          <w:sz w:val="24"/>
        </w:rPr>
        <w:t>方将保留暂停履行本合同的一部分或全部的权利。对于这种暂停，</w:t>
      </w:r>
      <w:r>
        <w:rPr>
          <w:rFonts w:hint="eastAsia" w:ascii="宋体" w:hAnsi="宋体" w:cs="Arial"/>
          <w:sz w:val="24"/>
        </w:rPr>
        <w:t>甲</w:t>
      </w:r>
      <w:r>
        <w:rPr>
          <w:rFonts w:ascii="宋体" w:hAnsi="宋体" w:cs="Arial"/>
          <w:sz w:val="24"/>
        </w:rPr>
        <w:t>方将不出具变更通知书，由此而发生的一切费用、损失和索赔将由</w:t>
      </w:r>
      <w:r>
        <w:rPr>
          <w:rFonts w:hint="eastAsia" w:ascii="宋体" w:hAnsi="宋体" w:cs="Arial"/>
          <w:sz w:val="24"/>
        </w:rPr>
        <w:t>乙</w:t>
      </w:r>
      <w:r>
        <w:rPr>
          <w:rFonts w:ascii="宋体" w:hAnsi="宋体" w:cs="Arial"/>
          <w:sz w:val="24"/>
        </w:rPr>
        <w:t>方负担。</w:t>
      </w:r>
    </w:p>
    <w:p w14:paraId="630B6FC7">
      <w:pPr>
        <w:spacing w:line="500" w:lineRule="exact"/>
        <w:ind w:firstLine="480" w:firstLineChars="200"/>
        <w:rPr>
          <w:rFonts w:ascii="宋体" w:hAnsi="宋体" w:cs="Arial"/>
          <w:sz w:val="24"/>
        </w:rPr>
      </w:pPr>
      <w:r>
        <w:rPr>
          <w:rFonts w:hint="eastAsia" w:ascii="宋体" w:hAnsi="宋体" w:cs="Arial"/>
          <w:sz w:val="24"/>
        </w:rPr>
        <w:t>6</w:t>
      </w:r>
      <w:r>
        <w:rPr>
          <w:rFonts w:ascii="宋体" w:hAnsi="宋体" w:cs="Arial"/>
          <w:sz w:val="24"/>
        </w:rPr>
        <w:t>.3在合同执行工程中，若因国家计划调整而引起本合同无法正常执行时，</w:t>
      </w:r>
      <w:r>
        <w:rPr>
          <w:rFonts w:hint="eastAsia" w:ascii="宋体" w:hAnsi="宋体" w:cs="Arial"/>
          <w:sz w:val="24"/>
        </w:rPr>
        <w:t>甲</w:t>
      </w:r>
      <w:r>
        <w:rPr>
          <w:rFonts w:ascii="宋体" w:hAnsi="宋体" w:cs="Arial"/>
          <w:sz w:val="24"/>
        </w:rPr>
        <w:t>方或</w:t>
      </w:r>
      <w:r>
        <w:rPr>
          <w:rFonts w:hint="eastAsia" w:ascii="宋体" w:hAnsi="宋体" w:cs="Arial"/>
          <w:sz w:val="24"/>
        </w:rPr>
        <w:t>乙</w:t>
      </w:r>
      <w:r>
        <w:rPr>
          <w:rFonts w:ascii="宋体" w:hAnsi="宋体" w:cs="Arial"/>
          <w:sz w:val="24"/>
        </w:rPr>
        <w:t>方可以向对方提出暂停执行合同或修改合同有关条款的建议，与之有关的事宜双方协商办理。</w:t>
      </w:r>
    </w:p>
    <w:p w14:paraId="3A4321F6">
      <w:pPr>
        <w:spacing w:line="500" w:lineRule="exact"/>
        <w:ind w:firstLine="480" w:firstLineChars="200"/>
        <w:rPr>
          <w:rFonts w:ascii="宋体" w:hAnsi="宋体" w:cs="Arial"/>
          <w:sz w:val="24"/>
        </w:rPr>
      </w:pPr>
      <w:r>
        <w:rPr>
          <w:rFonts w:hint="eastAsia" w:ascii="宋体" w:hAnsi="宋体" w:cs="Arial"/>
          <w:sz w:val="24"/>
        </w:rPr>
        <w:t>6</w:t>
      </w:r>
      <w:r>
        <w:rPr>
          <w:rFonts w:ascii="宋体" w:hAnsi="宋体" w:cs="Arial"/>
          <w:sz w:val="24"/>
        </w:rPr>
        <w:t>.</w:t>
      </w:r>
      <w:r>
        <w:rPr>
          <w:rFonts w:hint="eastAsia" w:ascii="宋体" w:hAnsi="宋体" w:cs="Arial"/>
          <w:sz w:val="24"/>
        </w:rPr>
        <w:t xml:space="preserve">4 </w:t>
      </w:r>
      <w:r>
        <w:rPr>
          <w:rFonts w:ascii="宋体" w:hAnsi="宋体" w:cs="Arial"/>
          <w:sz w:val="24"/>
        </w:rPr>
        <w:t>在合同执行过程中，若因</w:t>
      </w:r>
      <w:r>
        <w:rPr>
          <w:rFonts w:hint="eastAsia" w:ascii="宋体" w:hAnsi="宋体" w:cs="Arial"/>
          <w:sz w:val="24"/>
        </w:rPr>
        <w:t>乙方服务</w:t>
      </w:r>
      <w:r>
        <w:rPr>
          <w:rFonts w:ascii="宋体" w:hAnsi="宋体" w:cs="Arial"/>
          <w:sz w:val="24"/>
        </w:rPr>
        <w:t>质量低劣和合同履行困难，</w:t>
      </w:r>
      <w:r>
        <w:rPr>
          <w:rFonts w:hint="eastAsia" w:ascii="宋体" w:hAnsi="宋体" w:cs="Arial"/>
          <w:sz w:val="24"/>
        </w:rPr>
        <w:t>甲</w:t>
      </w:r>
      <w:r>
        <w:rPr>
          <w:rFonts w:ascii="宋体" w:hAnsi="宋体" w:cs="Arial"/>
          <w:sz w:val="24"/>
        </w:rPr>
        <w:t>方有权利终止合同。</w:t>
      </w:r>
    </w:p>
    <w:p w14:paraId="12DCAF4D">
      <w:pPr>
        <w:spacing w:line="500" w:lineRule="exact"/>
        <w:ind w:firstLine="361" w:firstLineChars="150"/>
        <w:rPr>
          <w:rFonts w:ascii="宋体" w:hAnsi="宋体" w:cs="Arial"/>
          <w:sz w:val="24"/>
        </w:rPr>
      </w:pPr>
      <w:r>
        <w:rPr>
          <w:rFonts w:hint="eastAsia" w:ascii="宋体" w:hAnsi="宋体" w:cs="Arial"/>
          <w:b/>
          <w:sz w:val="24"/>
        </w:rPr>
        <w:t>7</w:t>
      </w:r>
      <w:r>
        <w:rPr>
          <w:rFonts w:ascii="宋体" w:hAnsi="宋体" w:cs="Arial"/>
          <w:b/>
          <w:sz w:val="24"/>
        </w:rPr>
        <w:t>.不可抗力</w:t>
      </w:r>
    </w:p>
    <w:p w14:paraId="75D27F1A">
      <w:pPr>
        <w:spacing w:line="500" w:lineRule="exact"/>
        <w:ind w:firstLine="480" w:firstLineChars="200"/>
        <w:rPr>
          <w:rFonts w:ascii="宋体" w:hAnsi="宋体" w:cs="Arial"/>
          <w:sz w:val="24"/>
        </w:rPr>
      </w:pPr>
      <w:r>
        <w:rPr>
          <w:rFonts w:hint="eastAsia" w:ascii="宋体" w:hAnsi="宋体" w:cs="Arial"/>
          <w:sz w:val="24"/>
        </w:rPr>
        <w:t>不可抗力是合同签字生效后发生的非有关方能控制的，并非合同方过失的、无法终止的、不能预防的社会和自然事件，包括但不限于：严重的自然灾害（如台风、洪水、地震、火灾、爆炸等），战争、叛乱、破坏、动乱、社会敌视行为等等。合同双方的任何一方，由于不可抗力而影响合同义务执行时，则延迟合同义务的期限相当于不可抗力事件的时间，但是不能因为不可抗力的延迟而调整合同价格。</w:t>
      </w:r>
    </w:p>
    <w:p w14:paraId="2FBDDD39">
      <w:pPr>
        <w:spacing w:line="500" w:lineRule="exact"/>
        <w:ind w:firstLine="361" w:firstLineChars="150"/>
        <w:rPr>
          <w:rFonts w:ascii="宋体" w:hAnsi="宋体" w:cs="Arial"/>
          <w:b/>
          <w:sz w:val="24"/>
        </w:rPr>
      </w:pPr>
      <w:r>
        <w:rPr>
          <w:rFonts w:hint="eastAsia" w:ascii="宋体" w:hAnsi="宋体" w:cs="Arial"/>
          <w:b/>
          <w:sz w:val="24"/>
        </w:rPr>
        <w:t>8．合同争议的解决</w:t>
      </w:r>
    </w:p>
    <w:p w14:paraId="5393A5A5">
      <w:pPr>
        <w:spacing w:line="500" w:lineRule="exact"/>
        <w:ind w:firstLine="480" w:firstLineChars="200"/>
        <w:rPr>
          <w:rFonts w:ascii="宋体" w:hAnsi="宋体" w:cs="Arial"/>
          <w:sz w:val="24"/>
        </w:rPr>
      </w:pPr>
      <w:r>
        <w:rPr>
          <w:rFonts w:hint="eastAsia" w:ascii="宋体" w:hAnsi="宋体" w:cs="Arial"/>
          <w:sz w:val="24"/>
        </w:rPr>
        <w:t>8.1本合同适用法律为中华人民共和国法律。</w:t>
      </w:r>
    </w:p>
    <w:p w14:paraId="516D307F">
      <w:pPr>
        <w:spacing w:line="500" w:lineRule="exact"/>
        <w:ind w:firstLine="480" w:firstLineChars="200"/>
        <w:rPr>
          <w:rFonts w:ascii="宋体" w:hAnsi="宋体" w:cs="Arial"/>
          <w:sz w:val="24"/>
        </w:rPr>
      </w:pPr>
      <w:r>
        <w:rPr>
          <w:rFonts w:hint="eastAsia" w:ascii="宋体" w:hAnsi="宋体" w:cs="Arial"/>
          <w:sz w:val="24"/>
        </w:rPr>
        <w:t>8.2凡与本合同有关而引起的一切争议，双方应通过友好协商解决，如经协商仍不能达成协议时，任何一方均有权将争议提交人民法院审理。</w:t>
      </w:r>
    </w:p>
    <w:p w14:paraId="72ED4B79">
      <w:pPr>
        <w:spacing w:line="500" w:lineRule="exact"/>
        <w:ind w:firstLine="480" w:firstLineChars="200"/>
        <w:rPr>
          <w:rFonts w:ascii="宋体" w:hAnsi="宋体" w:cs="Arial"/>
          <w:sz w:val="24"/>
        </w:rPr>
      </w:pPr>
      <w:r>
        <w:rPr>
          <w:rFonts w:hint="eastAsia" w:ascii="宋体" w:hAnsi="宋体" w:cs="Arial"/>
          <w:sz w:val="24"/>
        </w:rPr>
        <w:t>8.3双方约定的有审判管辖权的审判机关为：甲方所在地有管辖权的人民法院。</w:t>
      </w:r>
    </w:p>
    <w:p w14:paraId="53D3F53A">
      <w:pPr>
        <w:spacing w:line="500" w:lineRule="exact"/>
        <w:ind w:firstLine="480" w:firstLineChars="200"/>
        <w:rPr>
          <w:rFonts w:ascii="宋体" w:hAnsi="宋体" w:cs="Arial"/>
          <w:sz w:val="24"/>
        </w:rPr>
      </w:pPr>
      <w:r>
        <w:rPr>
          <w:rFonts w:hint="eastAsia" w:ascii="宋体" w:hAnsi="宋体" w:cs="Arial"/>
          <w:sz w:val="24"/>
        </w:rPr>
        <w:t>8.4法院判决对双方都有约束力。</w:t>
      </w:r>
    </w:p>
    <w:p w14:paraId="38F0762B">
      <w:pPr>
        <w:spacing w:line="500" w:lineRule="exact"/>
        <w:ind w:firstLine="480" w:firstLineChars="200"/>
        <w:rPr>
          <w:rFonts w:ascii="宋体" w:hAnsi="宋体" w:cs="Arial"/>
          <w:sz w:val="24"/>
        </w:rPr>
      </w:pPr>
      <w:r>
        <w:rPr>
          <w:rFonts w:hint="eastAsia" w:ascii="宋体" w:hAnsi="宋体" w:cs="Arial"/>
          <w:sz w:val="24"/>
        </w:rPr>
        <w:t>8.5上述过程发生的费用除另有规定外，应由败诉方承担。</w:t>
      </w:r>
    </w:p>
    <w:p w14:paraId="03A66DC6">
      <w:pPr>
        <w:spacing w:line="500" w:lineRule="exact"/>
        <w:ind w:firstLine="480" w:firstLineChars="200"/>
        <w:rPr>
          <w:rFonts w:ascii="宋体" w:hAnsi="宋体" w:cs="Arial"/>
          <w:sz w:val="24"/>
        </w:rPr>
      </w:pPr>
      <w:r>
        <w:rPr>
          <w:rFonts w:hint="eastAsia" w:ascii="宋体" w:hAnsi="宋体" w:cs="Arial"/>
          <w:sz w:val="24"/>
        </w:rPr>
        <w:t>8.6在法院判决期间，除提交法院判决的事项外，合同仍应继续履行。</w:t>
      </w:r>
    </w:p>
    <w:p w14:paraId="1EE6EFFE">
      <w:pPr>
        <w:spacing w:line="500" w:lineRule="exact"/>
        <w:ind w:firstLine="241" w:firstLineChars="100"/>
        <w:rPr>
          <w:rFonts w:ascii="宋体" w:hAnsi="宋体" w:cs="Arial"/>
          <w:b/>
          <w:sz w:val="24"/>
        </w:rPr>
      </w:pPr>
      <w:r>
        <w:rPr>
          <w:rFonts w:hint="eastAsia" w:ascii="宋体" w:hAnsi="宋体" w:cs="Arial"/>
          <w:b/>
          <w:sz w:val="24"/>
        </w:rPr>
        <w:t>9．税费</w:t>
      </w:r>
    </w:p>
    <w:p w14:paraId="383AD40B">
      <w:pPr>
        <w:spacing w:line="500" w:lineRule="exact"/>
        <w:ind w:firstLine="480" w:firstLineChars="200"/>
        <w:rPr>
          <w:rFonts w:ascii="宋体" w:hAnsi="宋体" w:cs="Arial"/>
          <w:sz w:val="24"/>
        </w:rPr>
      </w:pPr>
      <w:r>
        <w:rPr>
          <w:rFonts w:hint="eastAsia" w:ascii="宋体" w:hAnsi="宋体" w:cs="Arial"/>
          <w:sz w:val="24"/>
        </w:rPr>
        <w:t>本合同价格为含税价，所有税费已全部包含在合同价格内，由乙方承担。</w:t>
      </w:r>
    </w:p>
    <w:p w14:paraId="5E2ADBC8">
      <w:pPr>
        <w:spacing w:line="500" w:lineRule="exact"/>
        <w:ind w:firstLine="241" w:firstLineChars="100"/>
        <w:rPr>
          <w:rFonts w:ascii="宋体" w:hAnsi="宋体" w:cs="Arial"/>
          <w:b/>
          <w:sz w:val="24"/>
        </w:rPr>
      </w:pPr>
      <w:r>
        <w:rPr>
          <w:rFonts w:hint="eastAsia" w:ascii="宋体" w:hAnsi="宋体" w:cs="Arial"/>
          <w:b/>
          <w:sz w:val="24"/>
        </w:rPr>
        <w:t>10. 其它：</w:t>
      </w:r>
    </w:p>
    <w:p w14:paraId="29AD35D5">
      <w:pPr>
        <w:spacing w:line="500" w:lineRule="exact"/>
        <w:ind w:firstLine="480" w:firstLineChars="200"/>
        <w:rPr>
          <w:rFonts w:ascii="宋体" w:hAnsi="宋体" w:cs="Arial"/>
          <w:sz w:val="24"/>
        </w:rPr>
      </w:pPr>
      <w:r>
        <w:rPr>
          <w:rFonts w:hint="eastAsia" w:ascii="宋体" w:hAnsi="宋体" w:cs="Arial"/>
          <w:sz w:val="24"/>
        </w:rPr>
        <w:t>10.1本合同于年月日由甲乙双方法人代表或授权代表在签字。本合同经双方方法人代表或授权代表签字并加盖合同章后生效。</w:t>
      </w:r>
    </w:p>
    <w:p w14:paraId="763EC82E">
      <w:pPr>
        <w:spacing w:line="500" w:lineRule="exact"/>
        <w:ind w:firstLine="480" w:firstLineChars="200"/>
        <w:rPr>
          <w:rFonts w:ascii="宋体" w:hAnsi="宋体" w:cs="Arial"/>
          <w:sz w:val="24"/>
        </w:rPr>
      </w:pPr>
      <w:r>
        <w:rPr>
          <w:rFonts w:hint="eastAsia" w:ascii="宋体" w:hAnsi="宋体" w:cs="Arial"/>
          <w:sz w:val="24"/>
        </w:rPr>
        <w:t>10.2本合同有效期从合同生效之日起至合同双方责任和义务履行完毕时止。</w:t>
      </w:r>
    </w:p>
    <w:p w14:paraId="4644795D">
      <w:pPr>
        <w:spacing w:line="500" w:lineRule="exact"/>
        <w:ind w:firstLine="480" w:firstLineChars="200"/>
        <w:rPr>
          <w:rFonts w:ascii="宋体" w:hAnsi="宋体" w:cs="Arial"/>
          <w:sz w:val="24"/>
        </w:rPr>
      </w:pPr>
      <w:r>
        <w:rPr>
          <w:rFonts w:hint="eastAsia" w:ascii="宋体" w:hAnsi="宋体" w:cs="Arial"/>
          <w:sz w:val="24"/>
        </w:rPr>
        <w:t>10.3双方任何一方未取得另一方事先同意前，不得将本合同项下的部分或全部权利或义务转让给第三方。</w:t>
      </w:r>
    </w:p>
    <w:p w14:paraId="59AF0915">
      <w:pPr>
        <w:spacing w:line="500" w:lineRule="exact"/>
        <w:ind w:firstLine="480" w:firstLineChars="200"/>
        <w:rPr>
          <w:rFonts w:ascii="宋体" w:hAnsi="宋体" w:cs="Arial"/>
          <w:sz w:val="24"/>
        </w:rPr>
      </w:pPr>
      <w:r>
        <w:rPr>
          <w:rFonts w:hint="eastAsia" w:ascii="宋体" w:hAnsi="宋体" w:cs="Arial"/>
          <w:sz w:val="24"/>
        </w:rPr>
        <w:t>10.4乙方在取得甲方同意后所选定的分包商应被视为同乙方一样为履行本合同对甲方承担责任。其过失疏忽或其他任何违反合同的行为，应由乙方直接承担。</w:t>
      </w:r>
    </w:p>
    <w:p w14:paraId="5C37D254">
      <w:pPr>
        <w:spacing w:line="500" w:lineRule="exact"/>
        <w:ind w:firstLine="480" w:firstLineChars="200"/>
        <w:rPr>
          <w:rFonts w:ascii="宋体" w:hAnsi="宋体" w:cs="Arial"/>
          <w:sz w:val="24"/>
        </w:rPr>
      </w:pPr>
      <w:r>
        <w:rPr>
          <w:rFonts w:hint="eastAsia" w:ascii="宋体" w:hAnsi="宋体" w:cs="Arial"/>
          <w:sz w:val="24"/>
        </w:rPr>
        <w:t>10.5本合同项下双方相互提供的文件、资料、双方除为履行合同的目的外，均不得泄露给无关的第三方。</w:t>
      </w:r>
    </w:p>
    <w:p w14:paraId="5FCAAC82">
      <w:pPr>
        <w:spacing w:line="500" w:lineRule="exact"/>
        <w:ind w:firstLine="480" w:firstLineChars="200"/>
        <w:rPr>
          <w:rFonts w:ascii="宋体" w:hAnsi="宋体" w:cs="Arial"/>
          <w:sz w:val="24"/>
        </w:rPr>
      </w:pPr>
      <w:r>
        <w:rPr>
          <w:rFonts w:hint="eastAsia" w:ascii="宋体" w:hAnsi="宋体" w:cs="Arial"/>
          <w:sz w:val="24"/>
        </w:rPr>
        <w:t>10.6甲乙双方签订的《技术协议》（如果有的话）、《招标文件》、乙方的评标澄清说明、乙方的《投标文件》及其补充说明均为本合同的补充文件，是与本合同不可分割的一部分，与本合同具有同等法律效力。</w:t>
      </w:r>
    </w:p>
    <w:p w14:paraId="69FA3694">
      <w:pPr>
        <w:spacing w:line="500" w:lineRule="exact"/>
        <w:ind w:firstLine="480" w:firstLineChars="200"/>
        <w:rPr>
          <w:rFonts w:ascii="宋体" w:hAnsi="宋体" w:cs="Arial"/>
          <w:sz w:val="24"/>
        </w:rPr>
      </w:pPr>
      <w:r>
        <w:rPr>
          <w:rFonts w:hint="eastAsia" w:ascii="宋体" w:hAnsi="宋体" w:cs="Arial"/>
          <w:sz w:val="24"/>
        </w:rPr>
        <w:t>10.7本合同一式份，甲、乙双方各持份；未尽事宜由双方协商解决。</w:t>
      </w:r>
    </w:p>
    <w:p w14:paraId="00729D11">
      <w:pPr>
        <w:pStyle w:val="15"/>
      </w:pPr>
    </w:p>
    <w:p w14:paraId="63CC4CE9">
      <w:pPr>
        <w:pStyle w:val="15"/>
      </w:pPr>
    </w:p>
    <w:p w14:paraId="1E224522">
      <w:pPr>
        <w:pStyle w:val="15"/>
      </w:pPr>
    </w:p>
    <w:p w14:paraId="26C76489">
      <w:pPr>
        <w:pStyle w:val="15"/>
      </w:pPr>
    </w:p>
    <w:p w14:paraId="5230A3BB">
      <w:pPr>
        <w:pStyle w:val="15"/>
      </w:pPr>
    </w:p>
    <w:p w14:paraId="43BB0064">
      <w:pPr>
        <w:pStyle w:val="15"/>
      </w:pPr>
    </w:p>
    <w:p w14:paraId="147CA454">
      <w:pPr>
        <w:pStyle w:val="15"/>
      </w:pPr>
    </w:p>
    <w:p w14:paraId="1C9F4A8A">
      <w:pPr>
        <w:pStyle w:val="15"/>
      </w:pPr>
    </w:p>
    <w:p w14:paraId="62AD2464">
      <w:pPr>
        <w:pStyle w:val="15"/>
      </w:pPr>
    </w:p>
    <w:p w14:paraId="7C91F4CE">
      <w:pPr>
        <w:pStyle w:val="15"/>
      </w:pPr>
    </w:p>
    <w:p w14:paraId="259E982C">
      <w:pPr>
        <w:pStyle w:val="15"/>
      </w:pPr>
    </w:p>
    <w:p w14:paraId="4D43A700">
      <w:pPr>
        <w:pStyle w:val="15"/>
      </w:pPr>
    </w:p>
    <w:p w14:paraId="469284CA">
      <w:pPr>
        <w:pStyle w:val="15"/>
      </w:pPr>
    </w:p>
    <w:p w14:paraId="616999B4">
      <w:pPr>
        <w:pStyle w:val="15"/>
      </w:pPr>
    </w:p>
    <w:p w14:paraId="75933F6C">
      <w:pPr>
        <w:pStyle w:val="15"/>
      </w:pPr>
    </w:p>
    <w:p w14:paraId="431B7DA6">
      <w:pPr>
        <w:pStyle w:val="15"/>
      </w:pPr>
    </w:p>
    <w:p w14:paraId="10DCEB63">
      <w:pPr>
        <w:pStyle w:val="15"/>
      </w:pPr>
    </w:p>
    <w:p w14:paraId="33C245F2">
      <w:pPr>
        <w:pStyle w:val="15"/>
      </w:pPr>
    </w:p>
    <w:p w14:paraId="03258797">
      <w:pPr>
        <w:pStyle w:val="15"/>
      </w:pPr>
    </w:p>
    <w:p w14:paraId="389F5EAF">
      <w:pPr>
        <w:pStyle w:val="15"/>
      </w:pPr>
    </w:p>
    <w:p w14:paraId="1702852E">
      <w:pPr>
        <w:pStyle w:val="15"/>
      </w:pPr>
    </w:p>
    <w:p w14:paraId="3797813E">
      <w:pPr>
        <w:pStyle w:val="5"/>
        <w:spacing w:before="240" w:after="240"/>
        <w:rPr>
          <w:sz w:val="36"/>
          <w:szCs w:val="36"/>
        </w:rPr>
      </w:pPr>
      <w:bookmarkStart w:id="424" w:name="_Toc148084482"/>
      <w:bookmarkStart w:id="425" w:name="_Toc149300684"/>
      <w:bookmarkStart w:id="426" w:name="_Toc29717"/>
      <w:bookmarkStart w:id="427" w:name="_Toc149300460"/>
      <w:bookmarkStart w:id="428" w:name="_Toc15249"/>
      <w:r>
        <w:rPr>
          <w:rFonts w:hint="eastAsia"/>
          <w:sz w:val="36"/>
          <w:szCs w:val="36"/>
        </w:rPr>
        <w:t>第六章 采购需求</w:t>
      </w:r>
      <w:bookmarkEnd w:id="424"/>
      <w:bookmarkEnd w:id="425"/>
      <w:bookmarkEnd w:id="426"/>
      <w:bookmarkEnd w:id="427"/>
    </w:p>
    <w:bookmarkEnd w:id="412"/>
    <w:bookmarkEnd w:id="413"/>
    <w:bookmarkEnd w:id="414"/>
    <w:bookmarkEnd w:id="415"/>
    <w:bookmarkEnd w:id="416"/>
    <w:bookmarkEnd w:id="417"/>
    <w:bookmarkEnd w:id="418"/>
    <w:bookmarkEnd w:id="419"/>
    <w:bookmarkEnd w:id="428"/>
    <w:p w14:paraId="6A0FC89C">
      <w:pPr>
        <w:pStyle w:val="6"/>
        <w:jc w:val="both"/>
        <w:rPr>
          <w:rFonts w:hint="eastAsia" w:ascii="宋体" w:hAnsi="宋体" w:eastAsia="宋体" w:cs="宋体"/>
          <w:sz w:val="24"/>
          <w:szCs w:val="24"/>
        </w:rPr>
      </w:pPr>
      <w:bookmarkStart w:id="429" w:name="_Toc24334"/>
      <w:bookmarkStart w:id="430" w:name="_Toc30549"/>
      <w:bookmarkStart w:id="431" w:name="_Toc148084483"/>
      <w:bookmarkStart w:id="432" w:name="_Toc149300461"/>
      <w:bookmarkStart w:id="433" w:name="_Toc149300685"/>
      <w:r>
        <w:rPr>
          <w:rFonts w:hint="eastAsia" w:ascii="宋体" w:hAnsi="宋体" w:eastAsia="宋体" w:cs="宋体"/>
          <w:sz w:val="24"/>
          <w:szCs w:val="24"/>
        </w:rPr>
        <w:t>一、项目名称</w:t>
      </w:r>
      <w:r>
        <w:rPr>
          <w:rFonts w:hint="eastAsia" w:ascii="宋体" w:hAnsi="宋体" w:eastAsia="宋体" w:cs="宋体"/>
          <w:sz w:val="24"/>
          <w:szCs w:val="24"/>
          <w:lang w:eastAsia="zh-CN"/>
        </w:rPr>
        <w:t>：</w:t>
      </w:r>
      <w:r>
        <w:rPr>
          <w:rFonts w:hint="eastAsia" w:ascii="宋体" w:hAnsi="宋体" w:eastAsia="宋体" w:cs="宋体"/>
          <w:sz w:val="24"/>
          <w:szCs w:val="24"/>
        </w:rPr>
        <w:t>乌鲁木齐市域（部分）空间地理信息数据采集项目</w:t>
      </w:r>
    </w:p>
    <w:p w14:paraId="540A1982">
      <w:pPr>
        <w:pStyle w:val="6"/>
        <w:jc w:val="both"/>
        <w:rPr>
          <w:rFonts w:hint="eastAsia" w:ascii="宋体" w:hAnsi="宋体" w:eastAsia="宋体" w:cs="宋体"/>
          <w:sz w:val="24"/>
          <w:szCs w:val="24"/>
        </w:rPr>
      </w:pPr>
      <w:r>
        <w:rPr>
          <w:rFonts w:hint="eastAsia" w:ascii="宋体" w:hAnsi="宋体" w:eastAsia="宋体" w:cs="宋体"/>
          <w:sz w:val="24"/>
          <w:szCs w:val="24"/>
        </w:rPr>
        <w:t>二、项目内容与范围</w:t>
      </w:r>
    </w:p>
    <w:p w14:paraId="4501AFFF">
      <w:pPr>
        <w:pStyle w:val="6"/>
        <w:jc w:val="both"/>
        <w:rPr>
          <w:rFonts w:hint="eastAsia" w:ascii="宋体" w:hAnsi="宋体" w:eastAsia="宋体" w:cs="宋体"/>
          <w:sz w:val="24"/>
          <w:szCs w:val="24"/>
        </w:rPr>
      </w:pPr>
      <w:r>
        <w:rPr>
          <w:rFonts w:hint="eastAsia" w:ascii="宋体" w:hAnsi="宋体" w:eastAsia="宋体" w:cs="宋体"/>
          <w:sz w:val="24"/>
          <w:szCs w:val="24"/>
        </w:rPr>
        <w:t>2.1项目内容</w:t>
      </w:r>
    </w:p>
    <w:p w14:paraId="281DEDF2">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本项目采购内容为采用无人机航空摄影技术完成乌鲁木齐市域约256平方千米优于3厘米地面分辨率的空间地理信息数据采集工作。项目具体建设内容为：</w:t>
      </w:r>
    </w:p>
    <w:p w14:paraId="69ED52B3">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1、完成符合国家质检要求的乌鲁木齐市域约256平方千米优于3厘米地面分辨率倾斜摄影影像获取、像片控制点布设与测量、空中三角测量、Mesh模型构建、模型修饰及轻量化、城市三维模型建设（LOD1.3级）等工作。</w:t>
      </w:r>
    </w:p>
    <w:p w14:paraId="0856AB2B">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2、完成符合国家质检要求的乌鲁木齐市域约10平方公里基础地理实体数据生产工作。</w:t>
      </w:r>
    </w:p>
    <w:p w14:paraId="220C164A">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数据现势性要求：数据成果现势性应优于2022年。</w:t>
      </w:r>
    </w:p>
    <w:p w14:paraId="65F9E324">
      <w:pPr>
        <w:pStyle w:val="6"/>
        <w:jc w:val="both"/>
        <w:rPr>
          <w:rFonts w:hint="eastAsia" w:ascii="宋体" w:hAnsi="宋体" w:eastAsia="宋体" w:cs="宋体"/>
          <w:sz w:val="24"/>
          <w:szCs w:val="24"/>
        </w:rPr>
      </w:pPr>
      <w:r>
        <w:rPr>
          <w:rFonts w:hint="eastAsia" w:ascii="宋体" w:hAnsi="宋体" w:eastAsia="宋体" w:cs="宋体"/>
          <w:sz w:val="24"/>
          <w:szCs w:val="24"/>
        </w:rPr>
        <w:t>2.2项目范围和工作要求</w:t>
      </w:r>
    </w:p>
    <w:p w14:paraId="32711823">
      <w:pPr>
        <w:pStyle w:val="7"/>
        <w:numPr>
          <w:ilvl w:val="0"/>
          <w:numId w:val="3"/>
        </w:numPr>
        <w:rPr>
          <w:rFonts w:hint="eastAsia" w:ascii="宋体" w:hAnsi="宋体" w:eastAsia="宋体" w:cs="宋体"/>
          <w:sz w:val="24"/>
          <w:szCs w:val="24"/>
          <w:lang w:eastAsia="zh-CN"/>
        </w:rPr>
      </w:pPr>
      <w:r>
        <w:rPr>
          <w:rFonts w:hint="eastAsia" w:ascii="宋体" w:hAnsi="宋体" w:eastAsia="宋体" w:cs="宋体"/>
          <w:sz w:val="24"/>
          <w:szCs w:val="24"/>
          <w:lang w:eastAsia="zh-CN"/>
        </w:rPr>
        <w:t>项目范围</w:t>
      </w:r>
    </w:p>
    <w:p w14:paraId="24FBEE94">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项目建设区范围为乌鲁木齐市部分市域，具体范围如下图所示：</w:t>
      </w:r>
    </w:p>
    <w:p w14:paraId="20FA0948">
      <w:pPr>
        <w:ind w:firstLine="48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0" distR="0">
            <wp:extent cx="2735580" cy="4580255"/>
            <wp:effectExtent l="0" t="0" r="7620" b="10795"/>
            <wp:docPr id="1" name="图片 1" descr="C:\Users\Administrator\Desktop\RTX截图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RTX截图未命名.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35580" cy="4580255"/>
                    </a:xfrm>
                    <a:prstGeom prst="rect">
                      <a:avLst/>
                    </a:prstGeom>
                    <a:noFill/>
                    <a:ln>
                      <a:noFill/>
                    </a:ln>
                  </pic:spPr>
                </pic:pic>
              </a:graphicData>
            </a:graphic>
          </wp:inline>
        </w:drawing>
      </w:r>
    </w:p>
    <w:p w14:paraId="2CBBF747">
      <w:pPr>
        <w:ind w:firstLine="48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项目建设范围图</w:t>
      </w:r>
    </w:p>
    <w:p w14:paraId="4004E6B3">
      <w:pPr>
        <w:pStyle w:val="7"/>
        <w:numPr>
          <w:ilvl w:val="0"/>
          <w:numId w:val="3"/>
        </w:numPr>
        <w:rPr>
          <w:rFonts w:hint="eastAsia" w:ascii="宋体" w:hAnsi="宋体" w:eastAsia="宋体" w:cs="宋体"/>
          <w:sz w:val="24"/>
          <w:szCs w:val="24"/>
          <w:lang w:eastAsia="zh-CN"/>
        </w:rPr>
      </w:pPr>
      <w:r>
        <w:rPr>
          <w:rFonts w:hint="eastAsia" w:ascii="宋体" w:hAnsi="宋体" w:eastAsia="宋体" w:cs="宋体"/>
          <w:sz w:val="24"/>
          <w:szCs w:val="24"/>
          <w:lang w:eastAsia="zh-CN"/>
        </w:rPr>
        <w:t>工作要求</w:t>
      </w:r>
    </w:p>
    <w:p w14:paraId="21E0D876">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项目承担单位获取的项目建设范围内符合数据现势性要求的航空摄影成果数据必须有取得项目所属区域空军参谋部针对于本项目任务类型的空域飞行审批文件，在双方签订项目合同时项目承担方须提供上述相关材料。</w:t>
      </w:r>
    </w:p>
    <w:p w14:paraId="36CDCD4D">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2、项目承担单位应提供一套符合国家质检要求的数据质检软件，用于本项目质检。</w:t>
      </w:r>
    </w:p>
    <w:p w14:paraId="4FCEB2FE">
      <w:pPr>
        <w:pStyle w:val="6"/>
        <w:numPr>
          <w:ilvl w:val="0"/>
          <w:numId w:val="4"/>
        </w:numPr>
        <w:rPr>
          <w:rFonts w:hint="eastAsia" w:ascii="宋体" w:hAnsi="宋体" w:eastAsia="宋体" w:cs="宋体"/>
          <w:sz w:val="24"/>
          <w:szCs w:val="24"/>
        </w:rPr>
      </w:pPr>
      <w:r>
        <w:rPr>
          <w:rFonts w:hint="eastAsia" w:ascii="宋体" w:hAnsi="宋体" w:eastAsia="宋体" w:cs="宋体"/>
          <w:sz w:val="24"/>
          <w:szCs w:val="24"/>
        </w:rPr>
        <w:t>引用文件</w:t>
      </w:r>
    </w:p>
    <w:p w14:paraId="2F846E6E">
      <w:pPr>
        <w:ind w:firstLine="480" w:firstLineChars="200"/>
        <w:rPr>
          <w:rFonts w:hint="eastAsia" w:ascii="宋体" w:hAnsi="宋体" w:eastAsia="宋体" w:cs="宋体"/>
          <w:sz w:val="24"/>
          <w:szCs w:val="24"/>
          <w:lang w:eastAsia="zh-CN"/>
        </w:rPr>
      </w:pPr>
      <w:bookmarkStart w:id="434" w:name="_Toc9084"/>
      <w:r>
        <w:rPr>
          <w:rFonts w:hint="eastAsia" w:ascii="宋体" w:hAnsi="宋体" w:eastAsia="宋体" w:cs="宋体"/>
          <w:sz w:val="24"/>
          <w:szCs w:val="24"/>
          <w:lang w:eastAsia="zh-CN"/>
        </w:rPr>
        <w:t>本项目在数据采集、产品制作、成果验收等各个环节应遵守国家、行业和地方相关标准规范，包括但不局限于以下标准规范：</w:t>
      </w:r>
    </w:p>
    <w:bookmarkEnd w:id="434"/>
    <w:p w14:paraId="71090FF2">
      <w:pPr>
        <w:pStyle w:val="6"/>
        <w:jc w:val="both"/>
        <w:rPr>
          <w:rFonts w:hint="eastAsia" w:ascii="宋体" w:hAnsi="宋体" w:eastAsia="宋体" w:cs="宋体"/>
          <w:sz w:val="24"/>
          <w:szCs w:val="24"/>
        </w:rPr>
      </w:pPr>
      <w:r>
        <w:rPr>
          <w:rFonts w:hint="eastAsia" w:ascii="宋体" w:hAnsi="宋体" w:eastAsia="宋体" w:cs="宋体"/>
          <w:sz w:val="24"/>
          <w:szCs w:val="24"/>
        </w:rPr>
        <w:t>3.1国家标准</w:t>
      </w:r>
    </w:p>
    <w:p w14:paraId="2EADD017">
      <w:pPr>
        <w:rPr>
          <w:rFonts w:hint="eastAsia" w:ascii="宋体" w:hAnsi="宋体" w:eastAsia="宋体" w:cs="宋体"/>
          <w:sz w:val="24"/>
          <w:szCs w:val="24"/>
          <w:lang w:eastAsia="zh-CN"/>
        </w:rPr>
      </w:pPr>
      <w:r>
        <w:rPr>
          <w:rFonts w:hint="eastAsia" w:ascii="宋体" w:hAnsi="宋体" w:eastAsia="宋体" w:cs="宋体"/>
          <w:sz w:val="24"/>
          <w:szCs w:val="24"/>
          <w:lang w:eastAsia="zh-CN"/>
        </w:rPr>
        <w:t>（1）《航空摄影技术设计规范》（GB/T  19294-2003）；</w:t>
      </w:r>
    </w:p>
    <w:p w14:paraId="31F9115D">
      <w:pPr>
        <w:rPr>
          <w:rFonts w:hint="eastAsia" w:ascii="宋体" w:hAnsi="宋体" w:eastAsia="宋体" w:cs="宋体"/>
          <w:sz w:val="24"/>
          <w:szCs w:val="24"/>
          <w:lang w:eastAsia="zh-CN"/>
        </w:rPr>
      </w:pPr>
      <w:r>
        <w:rPr>
          <w:rFonts w:hint="eastAsia" w:ascii="宋体" w:hAnsi="宋体" w:eastAsia="宋体" w:cs="宋体"/>
          <w:sz w:val="24"/>
          <w:szCs w:val="24"/>
          <w:lang w:eastAsia="zh-CN"/>
        </w:rPr>
        <w:t>（2）《IMU/GPS辅助航空摄影技术规范》（GB/T  27919-2011）；</w:t>
      </w:r>
    </w:p>
    <w:p w14:paraId="3FF59715">
      <w:pPr>
        <w:rPr>
          <w:rFonts w:hint="eastAsia" w:ascii="宋体" w:hAnsi="宋体" w:eastAsia="宋体" w:cs="宋体"/>
          <w:sz w:val="24"/>
          <w:szCs w:val="24"/>
          <w:lang w:eastAsia="zh-CN"/>
        </w:rPr>
      </w:pPr>
      <w:r>
        <w:rPr>
          <w:rFonts w:hint="eastAsia" w:ascii="宋体" w:hAnsi="宋体" w:eastAsia="宋体" w:cs="宋体"/>
          <w:sz w:val="24"/>
          <w:szCs w:val="24"/>
          <w:lang w:eastAsia="zh-CN"/>
        </w:rPr>
        <w:t>（3）《数字航空摄影规范第1部分：框幅式数字航空摄影》（GB/T  27920.1-2011）；</w:t>
      </w:r>
    </w:p>
    <w:p w14:paraId="7827A2CB">
      <w:pPr>
        <w:rPr>
          <w:rFonts w:hint="eastAsia" w:ascii="宋体" w:hAnsi="宋体" w:eastAsia="宋体" w:cs="宋体"/>
          <w:sz w:val="24"/>
          <w:szCs w:val="24"/>
          <w:lang w:eastAsia="zh-CN"/>
        </w:rPr>
      </w:pPr>
      <w:r>
        <w:rPr>
          <w:rFonts w:hint="eastAsia" w:ascii="宋体" w:hAnsi="宋体" w:eastAsia="宋体" w:cs="宋体"/>
          <w:sz w:val="24"/>
          <w:szCs w:val="24"/>
          <w:lang w:eastAsia="zh-CN"/>
        </w:rPr>
        <w:t>（4）《卫星导航定位基准站网络实时动态测量（RTK）规范》（GB/T  39616-2020）；</w:t>
      </w:r>
    </w:p>
    <w:p w14:paraId="2BDA883C">
      <w:pPr>
        <w:rPr>
          <w:rFonts w:hint="eastAsia" w:ascii="宋体" w:hAnsi="宋体" w:eastAsia="宋体" w:cs="宋体"/>
          <w:sz w:val="24"/>
          <w:szCs w:val="24"/>
          <w:lang w:eastAsia="zh-CN"/>
        </w:rPr>
      </w:pPr>
      <w:r>
        <w:rPr>
          <w:rFonts w:hint="eastAsia" w:ascii="宋体" w:hAnsi="宋体" w:eastAsia="宋体" w:cs="宋体"/>
          <w:sz w:val="24"/>
          <w:szCs w:val="24"/>
          <w:lang w:eastAsia="zh-CN"/>
        </w:rPr>
        <w:t>（5）《数字航空摄影测量空中三角测量规范》（GB/T  23236-2024）；</w:t>
      </w:r>
    </w:p>
    <w:p w14:paraId="28A1DDE0">
      <w:pPr>
        <w:rPr>
          <w:rFonts w:hint="eastAsia" w:ascii="宋体" w:hAnsi="宋体" w:eastAsia="宋体" w:cs="宋体"/>
          <w:sz w:val="24"/>
          <w:szCs w:val="24"/>
          <w:lang w:eastAsia="zh-CN"/>
        </w:rPr>
      </w:pPr>
      <w:r>
        <w:rPr>
          <w:rFonts w:hint="eastAsia" w:ascii="宋体" w:hAnsi="宋体" w:eastAsia="宋体" w:cs="宋体"/>
          <w:sz w:val="24"/>
          <w:szCs w:val="24"/>
          <w:lang w:eastAsia="zh-CN"/>
        </w:rPr>
        <w:t>（6）《倾斜数字航空摄影技术规程》（GB/T  39610-2020）；</w:t>
      </w:r>
    </w:p>
    <w:p w14:paraId="6E77A252">
      <w:pPr>
        <w:rPr>
          <w:rFonts w:hint="eastAsia" w:ascii="宋体" w:hAnsi="宋体" w:eastAsia="宋体" w:cs="宋体"/>
          <w:sz w:val="24"/>
          <w:szCs w:val="24"/>
          <w:lang w:eastAsia="zh-CN"/>
        </w:rPr>
      </w:pPr>
      <w:r>
        <w:rPr>
          <w:rFonts w:hint="eastAsia" w:ascii="宋体" w:hAnsi="宋体" w:eastAsia="宋体" w:cs="宋体"/>
          <w:sz w:val="24"/>
          <w:szCs w:val="24"/>
          <w:lang w:eastAsia="zh-CN"/>
        </w:rPr>
        <w:t>（7）《低空数字航摄与数据处理规范》（GB/T  39612-2020）；</w:t>
      </w:r>
    </w:p>
    <w:p w14:paraId="3101BCFC">
      <w:pPr>
        <w:rPr>
          <w:rFonts w:hint="eastAsia" w:ascii="宋体" w:hAnsi="宋体" w:eastAsia="宋体" w:cs="宋体"/>
          <w:sz w:val="24"/>
          <w:szCs w:val="24"/>
          <w:lang w:eastAsia="zh-CN"/>
        </w:rPr>
      </w:pPr>
      <w:r>
        <w:rPr>
          <w:rFonts w:hint="eastAsia" w:ascii="宋体" w:hAnsi="宋体" w:eastAsia="宋体" w:cs="宋体"/>
          <w:sz w:val="24"/>
          <w:szCs w:val="24"/>
          <w:lang w:eastAsia="zh-CN"/>
        </w:rPr>
        <w:t>（8）《测绘成果质量检查与验收》（GB/T  24356-2023）；</w:t>
      </w:r>
    </w:p>
    <w:p w14:paraId="4BB69D81">
      <w:pPr>
        <w:rPr>
          <w:rFonts w:hint="eastAsia" w:ascii="宋体" w:hAnsi="宋体" w:eastAsia="宋体" w:cs="宋体"/>
          <w:sz w:val="24"/>
          <w:szCs w:val="24"/>
          <w:lang w:eastAsia="zh-CN"/>
        </w:rPr>
      </w:pPr>
      <w:r>
        <w:rPr>
          <w:rFonts w:hint="eastAsia" w:ascii="宋体" w:hAnsi="宋体" w:eastAsia="宋体" w:cs="宋体"/>
          <w:sz w:val="24"/>
          <w:szCs w:val="24"/>
          <w:lang w:eastAsia="zh-CN"/>
        </w:rPr>
        <w:t>（9）《数字测绘成果质量检查与验收》（GB/T  18316-2008）；</w:t>
      </w:r>
    </w:p>
    <w:p w14:paraId="2229C6B2">
      <w:pPr>
        <w:pStyle w:val="6"/>
        <w:jc w:val="both"/>
        <w:rPr>
          <w:rFonts w:hint="eastAsia" w:ascii="宋体" w:hAnsi="宋体" w:eastAsia="宋体" w:cs="宋体"/>
          <w:sz w:val="24"/>
          <w:szCs w:val="24"/>
        </w:rPr>
      </w:pPr>
      <w:bookmarkStart w:id="435" w:name="bookmark23"/>
      <w:bookmarkEnd w:id="435"/>
      <w:bookmarkStart w:id="436" w:name="bookmark24"/>
      <w:bookmarkEnd w:id="436"/>
      <w:bookmarkStart w:id="437" w:name="_Toc10777"/>
      <w:r>
        <w:rPr>
          <w:rFonts w:hint="eastAsia" w:ascii="宋体" w:hAnsi="宋体" w:eastAsia="宋体" w:cs="宋体"/>
          <w:sz w:val="24"/>
          <w:szCs w:val="24"/>
        </w:rPr>
        <w:t>3.2行业标准</w:t>
      </w:r>
      <w:bookmarkEnd w:id="437"/>
    </w:p>
    <w:p w14:paraId="7705E7F4">
      <w:pPr>
        <w:rPr>
          <w:rFonts w:hint="eastAsia" w:ascii="宋体" w:hAnsi="宋体" w:eastAsia="宋体" w:cs="宋体"/>
          <w:sz w:val="24"/>
          <w:szCs w:val="24"/>
          <w:lang w:eastAsia="zh-CN"/>
        </w:rPr>
      </w:pPr>
      <w:r>
        <w:rPr>
          <w:rFonts w:hint="eastAsia" w:ascii="宋体" w:hAnsi="宋体" w:eastAsia="宋体" w:cs="宋体"/>
          <w:sz w:val="24"/>
          <w:szCs w:val="24"/>
          <w:lang w:eastAsia="zh-CN"/>
        </w:rPr>
        <w:t>（1）《低空数字航空摄影规范》（CH/T  3005-2021）；</w:t>
      </w:r>
    </w:p>
    <w:p w14:paraId="6E641460">
      <w:pPr>
        <w:rPr>
          <w:rFonts w:hint="eastAsia" w:ascii="宋体" w:hAnsi="宋体" w:eastAsia="宋体" w:cs="宋体"/>
          <w:sz w:val="24"/>
          <w:szCs w:val="24"/>
          <w:lang w:eastAsia="zh-CN"/>
        </w:rPr>
      </w:pPr>
      <w:r>
        <w:rPr>
          <w:rFonts w:hint="eastAsia" w:ascii="宋体" w:hAnsi="宋体" w:eastAsia="宋体" w:cs="宋体"/>
          <w:sz w:val="24"/>
          <w:szCs w:val="24"/>
          <w:lang w:eastAsia="zh-CN"/>
        </w:rPr>
        <w:t>（2）《低空数字航空摄影测量外业规范》（CH/T  3004-2021）；</w:t>
      </w:r>
    </w:p>
    <w:p w14:paraId="6B24D087">
      <w:pPr>
        <w:rPr>
          <w:rFonts w:hint="eastAsia" w:ascii="宋体" w:hAnsi="宋体" w:eastAsia="宋体" w:cs="宋体"/>
          <w:sz w:val="24"/>
          <w:szCs w:val="24"/>
          <w:lang w:eastAsia="zh-CN"/>
        </w:rPr>
      </w:pPr>
      <w:r>
        <w:rPr>
          <w:rFonts w:hint="eastAsia" w:ascii="宋体" w:hAnsi="宋体" w:eastAsia="宋体" w:cs="宋体"/>
          <w:sz w:val="24"/>
          <w:szCs w:val="24"/>
          <w:lang w:eastAsia="zh-CN"/>
        </w:rPr>
        <w:t>（3）《低空数字航空摄影测量内业规范》（CH/T  3003-2021）；</w:t>
      </w:r>
    </w:p>
    <w:p w14:paraId="3E9D4EAA">
      <w:pPr>
        <w:rPr>
          <w:rFonts w:hint="eastAsia" w:ascii="宋体" w:hAnsi="宋体" w:eastAsia="宋体" w:cs="宋体"/>
          <w:sz w:val="24"/>
          <w:szCs w:val="24"/>
          <w:lang w:eastAsia="zh-CN"/>
        </w:rPr>
      </w:pPr>
      <w:r>
        <w:rPr>
          <w:rFonts w:hint="eastAsia" w:ascii="宋体" w:hAnsi="宋体" w:eastAsia="宋体" w:cs="宋体"/>
          <w:sz w:val="24"/>
          <w:szCs w:val="24"/>
          <w:lang w:eastAsia="zh-CN"/>
        </w:rPr>
        <w:t>（4）《数字航空摄影测量控制测量规范</w:t>
      </w:r>
      <w:bookmarkStart w:id="541" w:name="_GoBack"/>
      <w:bookmarkEnd w:id="541"/>
      <w:r>
        <w:rPr>
          <w:rFonts w:hint="eastAsia" w:ascii="宋体" w:hAnsi="宋体" w:eastAsia="宋体" w:cs="宋体"/>
          <w:sz w:val="24"/>
          <w:szCs w:val="24"/>
          <w:lang w:eastAsia="zh-CN"/>
        </w:rPr>
        <w:t>》（CH/T  3006-2011）；</w:t>
      </w:r>
    </w:p>
    <w:p w14:paraId="1C2846E2">
      <w:pPr>
        <w:rPr>
          <w:rFonts w:hint="eastAsia" w:ascii="宋体" w:hAnsi="宋体" w:eastAsia="宋体" w:cs="宋体"/>
          <w:sz w:val="24"/>
          <w:szCs w:val="24"/>
          <w:lang w:eastAsia="zh-CN"/>
        </w:rPr>
      </w:pPr>
      <w:r>
        <w:rPr>
          <w:rFonts w:hint="eastAsia" w:ascii="宋体" w:hAnsi="宋体" w:eastAsia="宋体" w:cs="宋体"/>
          <w:sz w:val="24"/>
          <w:szCs w:val="24"/>
          <w:lang w:eastAsia="zh-CN"/>
        </w:rPr>
        <w:t>（5）《倾斜数字摄影测量技术规程》（CH/T  3025-2023）；</w:t>
      </w:r>
    </w:p>
    <w:p w14:paraId="210EC52F">
      <w:pPr>
        <w:rPr>
          <w:rFonts w:hint="eastAsia" w:ascii="宋体" w:hAnsi="宋体" w:eastAsia="宋体" w:cs="宋体"/>
          <w:sz w:val="24"/>
          <w:szCs w:val="24"/>
          <w:lang w:eastAsia="zh-CN"/>
        </w:rPr>
      </w:pPr>
      <w:r>
        <w:rPr>
          <w:rFonts w:hint="eastAsia" w:ascii="宋体" w:hAnsi="宋体" w:eastAsia="宋体" w:cs="宋体"/>
          <w:sz w:val="24"/>
          <w:szCs w:val="24"/>
          <w:lang w:eastAsia="zh-CN"/>
        </w:rPr>
        <w:t>（6）《实景三维数据倾斜摄影测量技术规程》（CH/T  3026-2023）；</w:t>
      </w:r>
    </w:p>
    <w:p w14:paraId="45F7BF72">
      <w:pPr>
        <w:rPr>
          <w:rFonts w:hint="eastAsia" w:ascii="宋体" w:hAnsi="宋体" w:eastAsia="宋体" w:cs="宋体"/>
          <w:sz w:val="24"/>
          <w:szCs w:val="24"/>
          <w:lang w:eastAsia="zh-CN"/>
        </w:rPr>
      </w:pPr>
      <w:r>
        <w:rPr>
          <w:rFonts w:hint="eastAsia" w:ascii="宋体" w:hAnsi="宋体" w:eastAsia="宋体" w:cs="宋体"/>
          <w:sz w:val="24"/>
          <w:szCs w:val="24"/>
          <w:lang w:eastAsia="zh-CN"/>
        </w:rPr>
        <w:t>（7）《航空摄影成果质量检验技术规程第2部分：框幅式数字航空摄影》（CH/T  1029.2-2013）；</w:t>
      </w:r>
    </w:p>
    <w:p w14:paraId="05C313D6">
      <w:pPr>
        <w:rPr>
          <w:rFonts w:hint="eastAsia" w:ascii="宋体" w:hAnsi="宋体" w:eastAsia="宋体" w:cs="宋体"/>
          <w:sz w:val="24"/>
          <w:szCs w:val="24"/>
          <w:lang w:eastAsia="zh-CN"/>
        </w:rPr>
      </w:pPr>
      <w:r>
        <w:rPr>
          <w:rFonts w:hint="eastAsia" w:ascii="宋体" w:hAnsi="宋体" w:eastAsia="宋体" w:cs="宋体"/>
          <w:sz w:val="24"/>
          <w:szCs w:val="24"/>
          <w:lang w:eastAsia="zh-CN"/>
        </w:rPr>
        <w:t>（8）《影像控制测量成果质量检验技术规程》（CH/T  1024-2011）；</w:t>
      </w:r>
    </w:p>
    <w:p w14:paraId="28444A25">
      <w:pPr>
        <w:rPr>
          <w:rFonts w:hint="eastAsia" w:ascii="宋体" w:hAnsi="宋体" w:eastAsia="宋体" w:cs="宋体"/>
          <w:sz w:val="24"/>
          <w:szCs w:val="24"/>
          <w:lang w:eastAsia="zh-CN"/>
        </w:rPr>
      </w:pPr>
      <w:r>
        <w:rPr>
          <w:rFonts w:hint="eastAsia" w:ascii="宋体" w:hAnsi="宋体" w:eastAsia="宋体" w:cs="宋体"/>
          <w:sz w:val="24"/>
          <w:szCs w:val="24"/>
          <w:lang w:eastAsia="zh-CN"/>
        </w:rPr>
        <w:t>（9）《空中三角测量成果检验技术规程》（CH/T  1039-2018）；</w:t>
      </w:r>
    </w:p>
    <w:p w14:paraId="75349452">
      <w:pPr>
        <w:rPr>
          <w:rFonts w:hint="eastAsia" w:ascii="宋体" w:hAnsi="宋体" w:eastAsia="宋体" w:cs="宋体"/>
          <w:sz w:val="24"/>
          <w:szCs w:val="24"/>
          <w:lang w:eastAsia="zh-CN"/>
        </w:rPr>
      </w:pPr>
      <w:r>
        <w:rPr>
          <w:rFonts w:hint="eastAsia" w:ascii="宋体" w:hAnsi="宋体" w:eastAsia="宋体" w:cs="宋体"/>
          <w:sz w:val="24"/>
          <w:szCs w:val="24"/>
          <w:lang w:eastAsia="zh-CN"/>
        </w:rPr>
        <w:t>（10）《倾斜数字航空摄影技术规程》（CH/T  3021-2018）；</w:t>
      </w:r>
    </w:p>
    <w:p w14:paraId="30C8ADF3">
      <w:pPr>
        <w:rPr>
          <w:rFonts w:hint="eastAsia" w:ascii="宋体" w:hAnsi="宋体" w:eastAsia="宋体" w:cs="宋体"/>
          <w:sz w:val="24"/>
          <w:szCs w:val="24"/>
          <w:lang w:eastAsia="zh-CN"/>
        </w:rPr>
      </w:pPr>
      <w:r>
        <w:rPr>
          <w:rFonts w:hint="eastAsia" w:ascii="宋体" w:hAnsi="宋体" w:eastAsia="宋体" w:cs="宋体"/>
          <w:sz w:val="24"/>
          <w:szCs w:val="24"/>
          <w:lang w:eastAsia="zh-CN"/>
        </w:rPr>
        <w:t>（11）《全球定位系统实时动态测量（RTK）技术规范》（CH/T  2009-2010）；</w:t>
      </w:r>
    </w:p>
    <w:p w14:paraId="0A1EF61A">
      <w:pPr>
        <w:rPr>
          <w:rFonts w:hint="eastAsia" w:ascii="宋体" w:hAnsi="宋体" w:eastAsia="宋体" w:cs="宋体"/>
          <w:sz w:val="24"/>
          <w:szCs w:val="24"/>
          <w:lang w:eastAsia="zh-CN"/>
        </w:rPr>
      </w:pPr>
      <w:r>
        <w:rPr>
          <w:rFonts w:hint="eastAsia" w:ascii="宋体" w:hAnsi="宋体" w:eastAsia="宋体" w:cs="宋体"/>
          <w:sz w:val="24"/>
          <w:szCs w:val="24"/>
          <w:lang w:eastAsia="zh-CN"/>
        </w:rPr>
        <w:t>（12）《卫星定位城市测量技术标准》（CJJ/T  73-2019）；</w:t>
      </w:r>
    </w:p>
    <w:p w14:paraId="43AA5038">
      <w:pPr>
        <w:rPr>
          <w:rFonts w:hint="eastAsia" w:ascii="宋体" w:hAnsi="宋体" w:eastAsia="宋体" w:cs="宋体"/>
          <w:sz w:val="24"/>
          <w:szCs w:val="24"/>
          <w:lang w:eastAsia="zh-CN"/>
        </w:rPr>
      </w:pPr>
      <w:r>
        <w:rPr>
          <w:rFonts w:hint="eastAsia" w:ascii="宋体" w:hAnsi="宋体" w:eastAsia="宋体" w:cs="宋体"/>
          <w:sz w:val="24"/>
          <w:szCs w:val="24"/>
          <w:lang w:eastAsia="zh-CN"/>
        </w:rPr>
        <w:t>（13）《无人机航空摄影成果质量检查与验收》（CH/T  1054-2022）；</w:t>
      </w:r>
    </w:p>
    <w:p w14:paraId="22CA0AB0">
      <w:pPr>
        <w:rPr>
          <w:rFonts w:hint="eastAsia" w:ascii="宋体" w:hAnsi="宋体" w:eastAsia="宋体" w:cs="宋体"/>
          <w:sz w:val="24"/>
          <w:szCs w:val="24"/>
          <w:lang w:eastAsia="zh-CN"/>
        </w:rPr>
      </w:pPr>
      <w:r>
        <w:rPr>
          <w:rFonts w:hint="eastAsia" w:ascii="宋体" w:hAnsi="宋体" w:eastAsia="宋体" w:cs="宋体"/>
          <w:sz w:val="24"/>
          <w:szCs w:val="24"/>
          <w:lang w:eastAsia="zh-CN"/>
        </w:rPr>
        <w:t>（14）《倾斜数字航空摄影成果质量检验技术规程》（CH/T  1050-2021）；</w:t>
      </w:r>
    </w:p>
    <w:p w14:paraId="3BAB3715">
      <w:pPr>
        <w:rPr>
          <w:rFonts w:hint="eastAsia" w:ascii="宋体" w:hAnsi="宋体" w:eastAsia="宋体" w:cs="宋体"/>
          <w:sz w:val="24"/>
          <w:szCs w:val="24"/>
          <w:lang w:eastAsia="zh-CN"/>
        </w:rPr>
      </w:pPr>
      <w:r>
        <w:rPr>
          <w:rFonts w:hint="eastAsia" w:ascii="宋体" w:hAnsi="宋体" w:eastAsia="宋体" w:cs="宋体"/>
          <w:sz w:val="24"/>
          <w:szCs w:val="24"/>
          <w:lang w:eastAsia="zh-CN"/>
        </w:rPr>
        <w:t>（15）《三维地理信息模型数据产品质量检查与验收规范》（CH/T  9024-2014）；</w:t>
      </w:r>
    </w:p>
    <w:p w14:paraId="541E0D7A">
      <w:pPr>
        <w:rPr>
          <w:rFonts w:hint="eastAsia" w:ascii="宋体" w:hAnsi="宋体" w:eastAsia="宋体" w:cs="宋体"/>
          <w:sz w:val="24"/>
          <w:szCs w:val="24"/>
          <w:lang w:eastAsia="zh-CN"/>
        </w:rPr>
      </w:pPr>
      <w:r>
        <w:rPr>
          <w:rFonts w:hint="eastAsia" w:ascii="宋体" w:hAnsi="宋体" w:eastAsia="宋体" w:cs="宋体"/>
          <w:sz w:val="24"/>
          <w:szCs w:val="24"/>
          <w:lang w:eastAsia="zh-CN"/>
        </w:rPr>
        <w:t>（16）《城市三维建模技术规范》（CJJ/T  157-2010）；</w:t>
      </w:r>
    </w:p>
    <w:p w14:paraId="43FEE2B1">
      <w:pPr>
        <w:rPr>
          <w:rFonts w:hint="eastAsia" w:ascii="宋体" w:hAnsi="宋体" w:eastAsia="宋体" w:cs="宋体"/>
          <w:sz w:val="24"/>
          <w:szCs w:val="24"/>
          <w:lang w:eastAsia="zh-CN"/>
        </w:rPr>
      </w:pPr>
      <w:r>
        <w:rPr>
          <w:rFonts w:hint="eastAsia" w:ascii="宋体" w:hAnsi="宋体" w:eastAsia="宋体" w:cs="宋体"/>
          <w:sz w:val="24"/>
          <w:szCs w:val="24"/>
          <w:lang w:eastAsia="zh-CN"/>
        </w:rPr>
        <w:t>（17）《三维地理信息模型生产规范》（CH/T  9016-2012）；</w:t>
      </w:r>
    </w:p>
    <w:p w14:paraId="5451B5FB">
      <w:pPr>
        <w:rPr>
          <w:rFonts w:hint="eastAsia" w:ascii="宋体" w:hAnsi="宋体" w:eastAsia="宋体" w:cs="宋体"/>
          <w:sz w:val="24"/>
          <w:szCs w:val="24"/>
          <w:lang w:eastAsia="zh-CN"/>
        </w:rPr>
      </w:pPr>
      <w:r>
        <w:rPr>
          <w:rFonts w:hint="eastAsia" w:ascii="宋体" w:hAnsi="宋体" w:eastAsia="宋体" w:cs="宋体"/>
          <w:sz w:val="24"/>
          <w:szCs w:val="24"/>
          <w:lang w:eastAsia="zh-CN"/>
        </w:rPr>
        <w:t>（18）《三维地理信息模型数据产品规范》（CH/T  9015-2012）。</w:t>
      </w:r>
    </w:p>
    <w:p w14:paraId="1A3D97E6">
      <w:pPr>
        <w:pStyle w:val="6"/>
        <w:jc w:val="both"/>
        <w:rPr>
          <w:rFonts w:hint="eastAsia" w:ascii="宋体" w:hAnsi="宋体" w:eastAsia="宋体" w:cs="宋体"/>
          <w:sz w:val="24"/>
          <w:szCs w:val="24"/>
        </w:rPr>
      </w:pPr>
      <w:bookmarkStart w:id="438" w:name="bookmark25"/>
      <w:bookmarkEnd w:id="438"/>
      <w:bookmarkStart w:id="439" w:name="bookmark26"/>
      <w:bookmarkEnd w:id="439"/>
      <w:bookmarkStart w:id="440" w:name="_Toc6150"/>
      <w:r>
        <w:rPr>
          <w:rFonts w:hint="eastAsia" w:ascii="宋体" w:hAnsi="宋体" w:eastAsia="宋体" w:cs="宋体"/>
          <w:sz w:val="24"/>
          <w:szCs w:val="24"/>
        </w:rPr>
        <w:t>3.3其他</w:t>
      </w:r>
      <w:bookmarkEnd w:id="440"/>
    </w:p>
    <w:p w14:paraId="20D72731">
      <w:pPr>
        <w:rPr>
          <w:rFonts w:hint="eastAsia" w:ascii="宋体" w:hAnsi="宋体" w:eastAsia="宋体" w:cs="宋体"/>
          <w:sz w:val="24"/>
          <w:szCs w:val="24"/>
          <w:lang w:eastAsia="zh-CN"/>
        </w:rPr>
      </w:pPr>
      <w:r>
        <w:rPr>
          <w:rFonts w:hint="eastAsia" w:ascii="宋体" w:hAnsi="宋体" w:eastAsia="宋体" w:cs="宋体"/>
          <w:sz w:val="24"/>
          <w:szCs w:val="24"/>
          <w:lang w:eastAsia="zh-CN"/>
        </w:rPr>
        <w:t>（1）《实景三维中国建设技术大纲（2021版）》（自然资源部2021年8月）；</w:t>
      </w:r>
    </w:p>
    <w:p w14:paraId="6128A469">
      <w:pPr>
        <w:rPr>
          <w:rFonts w:hint="eastAsia" w:ascii="宋体" w:hAnsi="宋体" w:eastAsia="宋体" w:cs="宋体"/>
          <w:sz w:val="24"/>
          <w:szCs w:val="24"/>
          <w:lang w:eastAsia="zh-CN"/>
        </w:rPr>
      </w:pPr>
      <w:r>
        <w:rPr>
          <w:rFonts w:hint="eastAsia" w:ascii="宋体" w:hAnsi="宋体" w:eastAsia="宋体" w:cs="宋体"/>
          <w:sz w:val="24"/>
          <w:szCs w:val="24"/>
          <w:lang w:eastAsia="zh-CN"/>
        </w:rPr>
        <w:t>（2）《新型基础测绘与实景三维中国建设技术文件—1名词解释》；</w:t>
      </w:r>
    </w:p>
    <w:p w14:paraId="475DC147">
      <w:pPr>
        <w:rPr>
          <w:rFonts w:hint="eastAsia" w:ascii="宋体" w:hAnsi="宋体" w:eastAsia="宋体" w:cs="宋体"/>
          <w:sz w:val="24"/>
          <w:szCs w:val="24"/>
          <w:lang w:eastAsia="zh-CN"/>
        </w:rPr>
      </w:pPr>
      <w:r>
        <w:rPr>
          <w:rFonts w:hint="eastAsia" w:ascii="宋体" w:hAnsi="宋体" w:eastAsia="宋体" w:cs="宋体"/>
          <w:sz w:val="24"/>
          <w:szCs w:val="24"/>
          <w:lang w:eastAsia="zh-CN"/>
        </w:rPr>
        <w:t>（3）《新型基础测绘与实景三维中国建设技术文件—12实景三维中国建设城市三维模型（LOD1.3级）快速构建技术规定（修订）》；</w:t>
      </w:r>
    </w:p>
    <w:p w14:paraId="08B54CDC">
      <w:pPr>
        <w:rPr>
          <w:rFonts w:hint="eastAsia" w:ascii="宋体" w:hAnsi="宋体" w:eastAsia="宋体" w:cs="宋体"/>
          <w:sz w:val="24"/>
          <w:szCs w:val="24"/>
          <w:lang w:eastAsia="zh-CN"/>
        </w:rPr>
      </w:pPr>
      <w:r>
        <w:rPr>
          <w:rFonts w:hint="eastAsia" w:ascii="宋体" w:hAnsi="宋体" w:eastAsia="宋体" w:cs="宋体"/>
          <w:sz w:val="24"/>
          <w:szCs w:val="24"/>
          <w:lang w:eastAsia="zh-CN"/>
        </w:rPr>
        <w:t>（4）《实景三维新疆建设技术文件—3新疆城市三维模型（LOD1.3级）数据生产技术规程（修订）》（2024年11月15日修订）；</w:t>
      </w:r>
    </w:p>
    <w:p w14:paraId="24B3045A">
      <w:pPr>
        <w:rPr>
          <w:rFonts w:hint="eastAsia" w:ascii="宋体" w:hAnsi="宋体" w:eastAsia="宋体" w:cs="宋体"/>
          <w:sz w:val="24"/>
          <w:szCs w:val="24"/>
          <w:lang w:eastAsia="zh-CN"/>
        </w:rPr>
      </w:pPr>
      <w:r>
        <w:rPr>
          <w:rFonts w:hint="eastAsia" w:ascii="宋体" w:hAnsi="宋体" w:eastAsia="宋体" w:cs="宋体"/>
          <w:sz w:val="24"/>
          <w:szCs w:val="24"/>
          <w:lang w:eastAsia="zh-CN"/>
        </w:rPr>
        <w:t>（5）《实景三维新疆建设技术文件—4倾斜摄影Mesh三维模型生产技术规程（试行）》（2024年11月15日发布）；</w:t>
      </w:r>
    </w:p>
    <w:p w14:paraId="14F7F960">
      <w:pPr>
        <w:rPr>
          <w:rFonts w:hint="eastAsia" w:ascii="宋体" w:hAnsi="宋体" w:eastAsia="宋体" w:cs="宋体"/>
          <w:sz w:val="24"/>
          <w:szCs w:val="24"/>
          <w:lang w:eastAsia="zh-CN"/>
        </w:rPr>
      </w:pPr>
      <w:r>
        <w:rPr>
          <w:rFonts w:hint="eastAsia" w:ascii="宋体" w:hAnsi="宋体" w:eastAsia="宋体" w:cs="宋体"/>
          <w:sz w:val="24"/>
          <w:szCs w:val="24"/>
          <w:lang w:eastAsia="zh-CN"/>
        </w:rPr>
        <w:t>（6）《实景三维新疆建设技术文件—5新疆实景三维成果资料汇交、汇集、归档基本要求（试行）》（2025年3月1日发布）；</w:t>
      </w:r>
    </w:p>
    <w:p w14:paraId="1CC641B4">
      <w:pPr>
        <w:rPr>
          <w:rFonts w:hint="eastAsia" w:ascii="宋体" w:hAnsi="宋体" w:eastAsia="宋体" w:cs="宋体"/>
          <w:sz w:val="24"/>
          <w:szCs w:val="24"/>
          <w:lang w:eastAsia="zh-CN"/>
        </w:rPr>
      </w:pPr>
      <w:r>
        <w:rPr>
          <w:rFonts w:hint="eastAsia" w:ascii="宋体" w:hAnsi="宋体" w:eastAsia="宋体" w:cs="宋体"/>
          <w:sz w:val="24"/>
          <w:szCs w:val="24"/>
          <w:lang w:eastAsia="zh-CN"/>
        </w:rPr>
        <w:t>（7）《乌鲁木齐市基础地理信息数据标准》（DB  6501/T021.2-2021）；</w:t>
      </w:r>
    </w:p>
    <w:p w14:paraId="797B7C34">
      <w:pPr>
        <w:rPr>
          <w:rFonts w:hint="eastAsia" w:ascii="宋体" w:hAnsi="宋体" w:eastAsia="宋体" w:cs="宋体"/>
          <w:sz w:val="24"/>
          <w:szCs w:val="24"/>
          <w:lang w:eastAsia="zh-CN"/>
        </w:rPr>
      </w:pPr>
      <w:r>
        <w:rPr>
          <w:rFonts w:hint="eastAsia" w:ascii="宋体" w:hAnsi="宋体" w:eastAsia="宋体" w:cs="宋体"/>
          <w:sz w:val="24"/>
          <w:szCs w:val="24"/>
          <w:lang w:eastAsia="zh-CN"/>
        </w:rPr>
        <w:t>（8）《关于印发实景三维中国建设成果质量核验方案（2023—2025年）的通知》（自然资办发〔2021〕37号）；</w:t>
      </w:r>
    </w:p>
    <w:p w14:paraId="415B5C43">
      <w:pPr>
        <w:rPr>
          <w:rFonts w:hint="eastAsia" w:ascii="宋体" w:hAnsi="宋体" w:eastAsia="宋体" w:cs="宋体"/>
          <w:sz w:val="24"/>
          <w:szCs w:val="24"/>
          <w:lang w:eastAsia="zh-CN"/>
        </w:rPr>
      </w:pPr>
      <w:r>
        <w:rPr>
          <w:rFonts w:hint="eastAsia" w:ascii="宋体" w:hAnsi="宋体" w:eastAsia="宋体" w:cs="宋体"/>
          <w:sz w:val="24"/>
          <w:szCs w:val="24"/>
          <w:lang w:eastAsia="zh-CN"/>
        </w:rPr>
        <w:t>（9）《关于全面开展实景三维新疆建设的通知》（自然资办发〔2023〕134号）；</w:t>
      </w:r>
    </w:p>
    <w:p w14:paraId="10DF23E6">
      <w:pPr>
        <w:rPr>
          <w:rFonts w:hint="eastAsia" w:ascii="宋体" w:hAnsi="宋体" w:eastAsia="宋体" w:cs="宋体"/>
          <w:sz w:val="24"/>
          <w:szCs w:val="24"/>
          <w:lang w:eastAsia="zh-CN"/>
        </w:rPr>
      </w:pPr>
      <w:r>
        <w:rPr>
          <w:rFonts w:hint="eastAsia" w:ascii="宋体" w:hAnsi="宋体" w:eastAsia="宋体" w:cs="宋体"/>
          <w:sz w:val="24"/>
          <w:szCs w:val="24"/>
          <w:lang w:eastAsia="zh-CN"/>
        </w:rPr>
        <w:t>（10）《实景三维新疆建设成果质量控制方案》（新自然资办发〔2025〕8号）；</w:t>
      </w:r>
    </w:p>
    <w:p w14:paraId="41577CB8">
      <w:pPr>
        <w:rPr>
          <w:rFonts w:hint="eastAsia" w:ascii="宋体" w:hAnsi="宋体" w:eastAsia="宋体" w:cs="宋体"/>
          <w:sz w:val="24"/>
          <w:szCs w:val="24"/>
          <w:lang w:eastAsia="zh-CN"/>
        </w:rPr>
      </w:pPr>
      <w:r>
        <w:rPr>
          <w:rFonts w:hint="eastAsia" w:ascii="宋体" w:hAnsi="宋体" w:eastAsia="宋体" w:cs="宋体"/>
          <w:sz w:val="24"/>
          <w:szCs w:val="24"/>
          <w:lang w:eastAsia="zh-CN"/>
        </w:rPr>
        <w:t>（11）《实景三维新疆建设实施方案（2023—2025年）》；</w:t>
      </w:r>
    </w:p>
    <w:p w14:paraId="6325A195">
      <w:pPr>
        <w:rPr>
          <w:rFonts w:hint="eastAsia" w:ascii="宋体" w:hAnsi="宋体" w:eastAsia="宋体" w:cs="宋体"/>
          <w:sz w:val="24"/>
          <w:szCs w:val="24"/>
          <w:lang w:eastAsia="zh-CN"/>
        </w:rPr>
      </w:pPr>
      <w:r>
        <w:rPr>
          <w:rFonts w:hint="eastAsia" w:ascii="宋体" w:hAnsi="宋体" w:eastAsia="宋体" w:cs="宋体"/>
          <w:sz w:val="24"/>
          <w:szCs w:val="24"/>
          <w:lang w:eastAsia="zh-CN"/>
        </w:rPr>
        <w:t>（12）《新疆实景三维成果资料汇交、汇集、归档基本要求》（新自然资办发〔2025〕8号）。</w:t>
      </w:r>
    </w:p>
    <w:p w14:paraId="28B4DC26">
      <w:pPr>
        <w:rPr>
          <w:rFonts w:hint="eastAsia" w:ascii="宋体" w:hAnsi="宋体" w:eastAsia="宋体" w:cs="宋体"/>
          <w:sz w:val="24"/>
          <w:szCs w:val="24"/>
          <w:lang w:eastAsia="zh-CN"/>
        </w:rPr>
      </w:pPr>
      <w:r>
        <w:rPr>
          <w:rFonts w:hint="eastAsia" w:ascii="宋体" w:hAnsi="宋体" w:eastAsia="宋体" w:cs="宋体"/>
          <w:sz w:val="24"/>
          <w:szCs w:val="24"/>
          <w:lang w:eastAsia="zh-CN"/>
        </w:rPr>
        <w:t>合同签订前，如有新颁布的相关规定，需参照新版本执行。</w:t>
      </w:r>
    </w:p>
    <w:p w14:paraId="7CE28E43">
      <w:pPr>
        <w:pStyle w:val="6"/>
        <w:rPr>
          <w:rFonts w:hint="eastAsia" w:ascii="宋体" w:hAnsi="宋体" w:eastAsia="宋体" w:cs="宋体"/>
          <w:sz w:val="24"/>
          <w:szCs w:val="24"/>
        </w:rPr>
      </w:pPr>
      <w:r>
        <w:rPr>
          <w:rFonts w:hint="eastAsia" w:ascii="宋体" w:hAnsi="宋体" w:eastAsia="宋体" w:cs="宋体"/>
          <w:sz w:val="24"/>
          <w:szCs w:val="24"/>
        </w:rPr>
        <w:t>四、主要技术指标</w:t>
      </w:r>
    </w:p>
    <w:p w14:paraId="63F2E23F">
      <w:pPr>
        <w:pStyle w:val="6"/>
        <w:jc w:val="both"/>
        <w:rPr>
          <w:rFonts w:hint="eastAsia" w:ascii="宋体" w:hAnsi="宋体" w:eastAsia="宋体" w:cs="宋体"/>
          <w:sz w:val="24"/>
          <w:szCs w:val="24"/>
        </w:rPr>
      </w:pPr>
      <w:r>
        <w:rPr>
          <w:rFonts w:hint="eastAsia" w:ascii="宋体" w:hAnsi="宋体" w:eastAsia="宋体" w:cs="宋体"/>
          <w:sz w:val="24"/>
          <w:szCs w:val="24"/>
        </w:rPr>
        <w:t>4.1数学基础</w:t>
      </w:r>
    </w:p>
    <w:p w14:paraId="050C56F2">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平面基准：采用2000国家大地坐标系（CGCS2000）。</w:t>
      </w:r>
    </w:p>
    <w:p w14:paraId="4B62EFBE">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高程基准：1985国家高程基准。</w:t>
      </w:r>
    </w:p>
    <w:p w14:paraId="088DA45E">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投影与分带：采用高斯-克吕格投影，3°标准分带。2000国家大地坐标系中央子午线为东经87°，东方向坐标加带号“29”。</w:t>
      </w:r>
    </w:p>
    <w:p w14:paraId="086F8593">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平面坐标和高程以米为单位，取位至0.001米；当采用地理坐标时，经纬度坐标值以度 (°) 为单位，以双精度浮点数表示，至少保留8位小数；</w:t>
      </w:r>
    </w:p>
    <w:p w14:paraId="642680BA">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时间基准：采用公元纪年和北京时间 (UTC + 08：00)。</w:t>
      </w:r>
    </w:p>
    <w:p w14:paraId="089C8EF9">
      <w:pPr>
        <w:pStyle w:val="6"/>
        <w:jc w:val="both"/>
        <w:rPr>
          <w:rFonts w:hint="eastAsia" w:ascii="宋体" w:hAnsi="宋体" w:eastAsia="宋体" w:cs="宋体"/>
          <w:sz w:val="24"/>
          <w:szCs w:val="24"/>
        </w:rPr>
      </w:pPr>
      <w:r>
        <w:rPr>
          <w:rFonts w:hint="eastAsia" w:ascii="宋体" w:hAnsi="宋体" w:eastAsia="宋体" w:cs="宋体"/>
          <w:sz w:val="24"/>
          <w:szCs w:val="24"/>
        </w:rPr>
        <w:t>4.2倾斜摄影测量要求</w:t>
      </w:r>
    </w:p>
    <w:p w14:paraId="0A182567">
      <w:pPr>
        <w:ind w:firstLine="360" w:firstLineChars="150"/>
        <w:rPr>
          <w:rFonts w:hint="eastAsia" w:ascii="宋体" w:hAnsi="宋体" w:eastAsia="宋体" w:cs="宋体"/>
          <w:sz w:val="24"/>
          <w:szCs w:val="24"/>
          <w:lang w:eastAsia="zh-CN"/>
        </w:rPr>
      </w:pPr>
      <w:r>
        <w:rPr>
          <w:rFonts w:hint="eastAsia" w:ascii="宋体" w:hAnsi="宋体" w:eastAsia="宋体" w:cs="宋体"/>
          <w:sz w:val="24"/>
          <w:szCs w:val="24"/>
          <w:lang w:eastAsia="zh-CN"/>
        </w:rPr>
        <w:t>（1）本项目倾斜摄影测量空间分辨率应符合下表1要求。</w:t>
      </w:r>
    </w:p>
    <w:p w14:paraId="2B1A21DE">
      <w:pPr>
        <w:ind w:firstLine="480"/>
        <w:jc w:val="center"/>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lang w:eastAsia="zh-CN"/>
        </w:rPr>
        <w:t>1</w:t>
      </w:r>
      <w:r>
        <w:rPr>
          <w:rFonts w:hint="eastAsia" w:ascii="宋体" w:hAnsi="宋体" w:eastAsia="宋体" w:cs="宋体"/>
          <w:sz w:val="24"/>
          <w:szCs w:val="24"/>
        </w:rPr>
        <w:t>倾斜摄影空间分辨率</w:t>
      </w: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2268"/>
        <w:gridCol w:w="2410"/>
        <w:gridCol w:w="1439"/>
      </w:tblGrid>
      <w:tr w14:paraId="330E2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05" w:type="dxa"/>
            <w:vAlign w:val="center"/>
          </w:tcPr>
          <w:p w14:paraId="48FE52F4">
            <w:pPr>
              <w:pStyle w:val="206"/>
              <w:rPr>
                <w:rFonts w:hint="eastAsia" w:ascii="宋体" w:hAnsi="宋体" w:eastAsia="宋体" w:cs="宋体"/>
                <w:sz w:val="24"/>
                <w:szCs w:val="24"/>
              </w:rPr>
            </w:pPr>
            <w:r>
              <w:rPr>
                <w:rFonts w:hint="eastAsia" w:ascii="宋体" w:hAnsi="宋体" w:eastAsia="宋体" w:cs="宋体"/>
                <w:sz w:val="24"/>
                <w:szCs w:val="24"/>
              </w:rPr>
              <w:t>区域</w:t>
            </w:r>
          </w:p>
        </w:tc>
        <w:tc>
          <w:tcPr>
            <w:tcW w:w="2268" w:type="dxa"/>
            <w:vAlign w:val="center"/>
          </w:tcPr>
          <w:p w14:paraId="7D560D77">
            <w:pPr>
              <w:pStyle w:val="206"/>
              <w:rPr>
                <w:rFonts w:hint="eastAsia" w:ascii="宋体" w:hAnsi="宋体" w:eastAsia="宋体" w:cs="宋体"/>
                <w:sz w:val="24"/>
                <w:szCs w:val="24"/>
              </w:rPr>
            </w:pPr>
            <w:r>
              <w:rPr>
                <w:rFonts w:hint="eastAsia" w:ascii="宋体" w:hAnsi="宋体" w:eastAsia="宋体" w:cs="宋体"/>
                <w:sz w:val="24"/>
                <w:szCs w:val="24"/>
              </w:rPr>
              <w:t>航摄面积（km2）</w:t>
            </w:r>
          </w:p>
        </w:tc>
        <w:tc>
          <w:tcPr>
            <w:tcW w:w="2410" w:type="dxa"/>
            <w:vAlign w:val="center"/>
          </w:tcPr>
          <w:p w14:paraId="135EE617">
            <w:pPr>
              <w:pStyle w:val="206"/>
              <w:rPr>
                <w:rFonts w:hint="eastAsia" w:ascii="宋体" w:hAnsi="宋体" w:eastAsia="宋体" w:cs="宋体"/>
                <w:sz w:val="24"/>
                <w:szCs w:val="24"/>
              </w:rPr>
            </w:pPr>
            <w:r>
              <w:rPr>
                <w:rFonts w:hint="eastAsia" w:ascii="宋体" w:hAnsi="宋体" w:eastAsia="宋体" w:cs="宋体"/>
                <w:sz w:val="24"/>
                <w:szCs w:val="24"/>
              </w:rPr>
              <w:t>分辨率（cm）</w:t>
            </w:r>
          </w:p>
        </w:tc>
        <w:tc>
          <w:tcPr>
            <w:tcW w:w="1439" w:type="dxa"/>
            <w:vAlign w:val="center"/>
          </w:tcPr>
          <w:p w14:paraId="61A9E944">
            <w:pPr>
              <w:pStyle w:val="206"/>
              <w:rPr>
                <w:rFonts w:hint="eastAsia" w:ascii="宋体" w:hAnsi="宋体" w:eastAsia="宋体" w:cs="宋体"/>
                <w:sz w:val="24"/>
                <w:szCs w:val="24"/>
              </w:rPr>
            </w:pPr>
            <w:r>
              <w:rPr>
                <w:rFonts w:hint="eastAsia" w:ascii="宋体" w:hAnsi="宋体" w:eastAsia="宋体" w:cs="宋体"/>
                <w:sz w:val="24"/>
                <w:szCs w:val="24"/>
              </w:rPr>
              <w:t>备注</w:t>
            </w:r>
          </w:p>
        </w:tc>
      </w:tr>
      <w:tr w14:paraId="4EBD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05" w:type="dxa"/>
            <w:vAlign w:val="center"/>
          </w:tcPr>
          <w:p w14:paraId="1E49C222">
            <w:pPr>
              <w:pStyle w:val="206"/>
              <w:rPr>
                <w:rFonts w:hint="eastAsia" w:ascii="宋体" w:hAnsi="宋体" w:eastAsia="宋体" w:cs="宋体"/>
                <w:sz w:val="24"/>
                <w:szCs w:val="24"/>
                <w:lang w:eastAsia="zh-CN"/>
              </w:rPr>
            </w:pPr>
            <w:r>
              <w:rPr>
                <w:rFonts w:hint="eastAsia" w:ascii="宋体" w:hAnsi="宋体" w:eastAsia="宋体" w:cs="宋体"/>
                <w:sz w:val="24"/>
                <w:szCs w:val="24"/>
                <w:lang w:eastAsia="zh-CN"/>
              </w:rPr>
              <w:t>乌鲁木齐部分市域</w:t>
            </w:r>
          </w:p>
        </w:tc>
        <w:tc>
          <w:tcPr>
            <w:tcW w:w="2268" w:type="dxa"/>
            <w:vAlign w:val="center"/>
          </w:tcPr>
          <w:p w14:paraId="74563A86">
            <w:pPr>
              <w:pStyle w:val="206"/>
              <w:rPr>
                <w:rFonts w:hint="eastAsia" w:ascii="宋体" w:hAnsi="宋体" w:eastAsia="宋体" w:cs="宋体"/>
                <w:sz w:val="24"/>
                <w:szCs w:val="24"/>
                <w:lang w:eastAsia="zh-CN"/>
              </w:rPr>
            </w:pPr>
            <w:r>
              <w:rPr>
                <w:rFonts w:hint="eastAsia" w:ascii="宋体" w:hAnsi="宋体" w:eastAsia="宋体" w:cs="宋体"/>
                <w:sz w:val="24"/>
                <w:szCs w:val="24"/>
                <w:lang w:eastAsia="zh-CN"/>
              </w:rPr>
              <w:t>约256</w:t>
            </w:r>
            <w:r>
              <w:rPr>
                <w:rFonts w:hint="eastAsia" w:ascii="宋体" w:hAnsi="宋体" w:eastAsia="宋体" w:cs="宋体"/>
                <w:sz w:val="24"/>
                <w:szCs w:val="24"/>
              </w:rPr>
              <w:t>km2</w:t>
            </w:r>
          </w:p>
        </w:tc>
        <w:tc>
          <w:tcPr>
            <w:tcW w:w="2410" w:type="dxa"/>
            <w:vAlign w:val="center"/>
          </w:tcPr>
          <w:p w14:paraId="7C65CC71">
            <w:pPr>
              <w:pStyle w:val="206"/>
              <w:rPr>
                <w:rFonts w:hint="eastAsia" w:ascii="宋体" w:hAnsi="宋体" w:eastAsia="宋体" w:cs="宋体"/>
                <w:sz w:val="24"/>
                <w:szCs w:val="24"/>
                <w:lang w:eastAsia="zh-CN"/>
              </w:rPr>
            </w:pPr>
            <w:r>
              <w:rPr>
                <w:rFonts w:hint="eastAsia" w:ascii="宋体" w:hAnsi="宋体" w:eastAsia="宋体" w:cs="宋体"/>
                <w:sz w:val="24"/>
                <w:szCs w:val="24"/>
              </w:rPr>
              <w:t>下视影像优于</w:t>
            </w:r>
            <w:r>
              <w:rPr>
                <w:rFonts w:hint="eastAsia" w:ascii="宋体" w:hAnsi="宋体" w:eastAsia="宋体" w:cs="宋体"/>
                <w:sz w:val="24"/>
                <w:szCs w:val="24"/>
                <w:lang w:eastAsia="zh-CN"/>
              </w:rPr>
              <w:t>3cm</w:t>
            </w:r>
          </w:p>
        </w:tc>
        <w:tc>
          <w:tcPr>
            <w:tcW w:w="1439" w:type="dxa"/>
            <w:vAlign w:val="center"/>
          </w:tcPr>
          <w:p w14:paraId="10127069">
            <w:pPr>
              <w:pStyle w:val="206"/>
              <w:rPr>
                <w:rFonts w:hint="eastAsia" w:ascii="宋体" w:hAnsi="宋体" w:eastAsia="宋体" w:cs="宋体"/>
                <w:sz w:val="24"/>
                <w:szCs w:val="24"/>
              </w:rPr>
            </w:pPr>
          </w:p>
        </w:tc>
      </w:tr>
    </w:tbl>
    <w:p w14:paraId="532B63B3">
      <w:pPr>
        <w:ind w:firstLine="360" w:firstLineChars="150"/>
        <w:rPr>
          <w:rFonts w:hint="eastAsia" w:ascii="宋体" w:hAnsi="宋体" w:eastAsia="宋体" w:cs="宋体"/>
          <w:sz w:val="24"/>
          <w:szCs w:val="24"/>
          <w:lang w:eastAsia="zh-CN"/>
        </w:rPr>
      </w:pPr>
      <w:r>
        <w:rPr>
          <w:rFonts w:hint="eastAsia" w:ascii="宋体" w:hAnsi="宋体" w:eastAsia="宋体" w:cs="宋体"/>
          <w:sz w:val="24"/>
          <w:szCs w:val="24"/>
          <w:lang w:eastAsia="zh-CN"/>
        </w:rPr>
        <w:t>（2）影像应清晰，层次丰富，反差适中，色调柔和，应能辨认出与地面分辨率相适应的细小地物影像，能够建立清晰的立体模型。</w:t>
      </w:r>
    </w:p>
    <w:p w14:paraId="35A7C97E">
      <w:pPr>
        <w:ind w:firstLine="360" w:firstLineChars="150"/>
        <w:rPr>
          <w:rFonts w:hint="eastAsia" w:ascii="宋体" w:hAnsi="宋体" w:eastAsia="宋体" w:cs="宋体"/>
          <w:sz w:val="24"/>
          <w:szCs w:val="24"/>
          <w:lang w:eastAsia="zh-CN"/>
        </w:rPr>
      </w:pPr>
      <w:r>
        <w:rPr>
          <w:rFonts w:hint="eastAsia" w:ascii="宋体" w:hAnsi="宋体" w:eastAsia="宋体" w:cs="宋体"/>
          <w:sz w:val="24"/>
          <w:szCs w:val="24"/>
          <w:lang w:eastAsia="zh-CN"/>
        </w:rPr>
        <w:t>（3）影像上不应有较大的云和云影，当有云影时，位于云影下的地物、地貌应可判别和测绘。</w:t>
      </w:r>
    </w:p>
    <w:p w14:paraId="4DE668D4">
      <w:pPr>
        <w:pStyle w:val="6"/>
        <w:jc w:val="both"/>
        <w:rPr>
          <w:rFonts w:hint="eastAsia" w:ascii="宋体" w:hAnsi="宋体" w:eastAsia="宋体" w:cs="宋体"/>
          <w:sz w:val="24"/>
          <w:szCs w:val="24"/>
        </w:rPr>
      </w:pPr>
      <w:r>
        <w:rPr>
          <w:rFonts w:hint="eastAsia" w:ascii="宋体" w:hAnsi="宋体" w:eastAsia="宋体" w:cs="宋体"/>
          <w:sz w:val="24"/>
          <w:szCs w:val="24"/>
        </w:rPr>
        <w:t>4.2像控点精度要求</w:t>
      </w:r>
    </w:p>
    <w:p w14:paraId="36A1809A">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像控点均为平高控制点。平高控制点相对于临近基础控制点的平面位置精度应符合下表2规定，本项目按照《实景三维新疆建设技术文件—4倾斜摄影Mesh三维模型生产技术规程（试行）》中城市 Ⅱ 级标准执行。</w:t>
      </w:r>
    </w:p>
    <w:p w14:paraId="6C61D565">
      <w:pPr>
        <w:ind w:firstLine="48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表2像控点平面位置中误差和高程中误差</w:t>
      </w: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2159"/>
        <w:gridCol w:w="2526"/>
        <w:gridCol w:w="2523"/>
      </w:tblGrid>
      <w:tr w14:paraId="3774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4" w:type="dxa"/>
            <w:vAlign w:val="center"/>
          </w:tcPr>
          <w:p w14:paraId="02AF8B0E">
            <w:pPr>
              <w:jc w:val="center"/>
              <w:textAlignment w:val="center"/>
              <w:rPr>
                <w:rFonts w:hint="eastAsia" w:ascii="宋体" w:hAnsi="宋体" w:eastAsia="宋体" w:cs="宋体"/>
                <w:b/>
                <w:bCs/>
                <w:sz w:val="24"/>
                <w:szCs w:val="24"/>
                <w:lang w:bidi="ar"/>
              </w:rPr>
            </w:pPr>
            <w:r>
              <w:rPr>
                <w:rFonts w:hint="eastAsia" w:ascii="宋体" w:hAnsi="宋体" w:eastAsia="宋体" w:cs="宋体"/>
                <w:b/>
                <w:bCs/>
                <w:sz w:val="24"/>
                <w:szCs w:val="24"/>
                <w:lang w:bidi="ar"/>
              </w:rPr>
              <w:t>级别</w:t>
            </w:r>
          </w:p>
        </w:tc>
        <w:tc>
          <w:tcPr>
            <w:tcW w:w="2159" w:type="dxa"/>
            <w:vAlign w:val="center"/>
          </w:tcPr>
          <w:p w14:paraId="66A41DBE">
            <w:pPr>
              <w:jc w:val="center"/>
              <w:textAlignment w:val="center"/>
              <w:rPr>
                <w:rFonts w:hint="eastAsia" w:ascii="宋体" w:hAnsi="宋体" w:eastAsia="宋体" w:cs="宋体"/>
                <w:b/>
                <w:bCs/>
                <w:sz w:val="24"/>
                <w:szCs w:val="24"/>
                <w:lang w:bidi="ar"/>
              </w:rPr>
            </w:pPr>
            <w:r>
              <w:rPr>
                <w:rFonts w:hint="eastAsia" w:ascii="宋体" w:hAnsi="宋体" w:eastAsia="宋体" w:cs="宋体"/>
                <w:b/>
                <w:bCs/>
                <w:sz w:val="24"/>
                <w:szCs w:val="24"/>
                <w:lang w:bidi="ar"/>
              </w:rPr>
              <w:t>地形类别</w:t>
            </w:r>
          </w:p>
        </w:tc>
        <w:tc>
          <w:tcPr>
            <w:tcW w:w="2526" w:type="dxa"/>
            <w:vAlign w:val="center"/>
          </w:tcPr>
          <w:p w14:paraId="7D60569E">
            <w:pPr>
              <w:jc w:val="center"/>
              <w:textAlignment w:val="center"/>
              <w:rPr>
                <w:rFonts w:hint="eastAsia" w:ascii="宋体" w:hAnsi="宋体" w:eastAsia="宋体" w:cs="宋体"/>
                <w:b/>
                <w:bCs/>
                <w:sz w:val="24"/>
                <w:szCs w:val="24"/>
                <w:lang w:eastAsia="zh-CN" w:bidi="ar"/>
              </w:rPr>
            </w:pPr>
            <w:r>
              <w:rPr>
                <w:rFonts w:hint="eastAsia" w:ascii="宋体" w:hAnsi="宋体" w:eastAsia="宋体" w:cs="宋体"/>
                <w:b/>
                <w:bCs/>
                <w:sz w:val="24"/>
                <w:szCs w:val="24"/>
                <w:lang w:eastAsia="zh-CN" w:bidi="ar"/>
              </w:rPr>
              <w:t>平面位置中误差（m）</w:t>
            </w:r>
          </w:p>
        </w:tc>
        <w:tc>
          <w:tcPr>
            <w:tcW w:w="2523" w:type="dxa"/>
            <w:vAlign w:val="center"/>
          </w:tcPr>
          <w:p w14:paraId="45D12078">
            <w:pPr>
              <w:jc w:val="center"/>
              <w:textAlignment w:val="center"/>
              <w:rPr>
                <w:rFonts w:hint="eastAsia" w:ascii="宋体" w:hAnsi="宋体" w:eastAsia="宋体" w:cs="宋体"/>
                <w:b/>
                <w:bCs/>
                <w:sz w:val="24"/>
                <w:szCs w:val="24"/>
                <w:lang w:bidi="ar"/>
              </w:rPr>
            </w:pPr>
            <w:r>
              <w:rPr>
                <w:rFonts w:hint="eastAsia" w:ascii="宋体" w:hAnsi="宋体" w:eastAsia="宋体" w:cs="宋体"/>
                <w:b/>
                <w:bCs/>
                <w:sz w:val="24"/>
                <w:szCs w:val="24"/>
                <w:lang w:bidi="ar"/>
              </w:rPr>
              <w:t>高程中误差（m）</w:t>
            </w:r>
          </w:p>
        </w:tc>
      </w:tr>
      <w:tr w14:paraId="5183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4" w:type="dxa"/>
            <w:vMerge w:val="restart"/>
            <w:vAlign w:val="center"/>
          </w:tcPr>
          <w:p w14:paraId="7C1EF069">
            <w:pPr>
              <w:jc w:val="center"/>
              <w:textAlignment w:val="center"/>
              <w:rPr>
                <w:rFonts w:hint="eastAsia" w:ascii="宋体" w:hAnsi="宋体" w:eastAsia="宋体" w:cs="宋体"/>
                <w:sz w:val="24"/>
                <w:szCs w:val="24"/>
                <w:lang w:bidi="ar"/>
              </w:rPr>
            </w:pPr>
            <w:r>
              <w:rPr>
                <w:rFonts w:hint="eastAsia" w:ascii="宋体" w:hAnsi="宋体" w:eastAsia="宋体" w:cs="宋体"/>
                <w:bCs/>
                <w:sz w:val="24"/>
                <w:szCs w:val="24"/>
                <w:lang w:bidi="ar"/>
              </w:rPr>
              <w:t>城市</w:t>
            </w:r>
            <w:r>
              <w:rPr>
                <w:rFonts w:hint="eastAsia" w:ascii="宋体" w:hAnsi="宋体" w:eastAsia="宋体" w:cs="宋体"/>
                <w:sz w:val="24"/>
                <w:szCs w:val="24"/>
              </w:rPr>
              <w:t xml:space="preserve"> </w:t>
            </w:r>
            <w:r>
              <w:rPr>
                <w:rFonts w:hint="eastAsia" w:ascii="宋体" w:hAnsi="宋体" w:eastAsia="宋体" w:cs="宋体"/>
                <w:b/>
                <w:bCs/>
                <w:sz w:val="24"/>
                <w:szCs w:val="24"/>
              </w:rPr>
              <w:t xml:space="preserve">Ⅱ </w:t>
            </w:r>
            <w:r>
              <w:rPr>
                <w:rFonts w:hint="eastAsia" w:ascii="宋体" w:hAnsi="宋体" w:eastAsia="宋体" w:cs="宋体"/>
                <w:sz w:val="24"/>
                <w:szCs w:val="24"/>
                <w:lang w:bidi="ar"/>
              </w:rPr>
              <w:t>级</w:t>
            </w:r>
          </w:p>
        </w:tc>
        <w:tc>
          <w:tcPr>
            <w:tcW w:w="2159" w:type="dxa"/>
            <w:vAlign w:val="center"/>
          </w:tcPr>
          <w:p w14:paraId="61F8CD36">
            <w:pPr>
              <w:jc w:val="center"/>
              <w:textAlignment w:val="center"/>
              <w:rPr>
                <w:rFonts w:hint="eastAsia" w:ascii="宋体" w:hAnsi="宋体" w:eastAsia="宋体" w:cs="宋体"/>
                <w:sz w:val="24"/>
                <w:szCs w:val="24"/>
                <w:lang w:bidi="ar"/>
              </w:rPr>
            </w:pPr>
            <w:r>
              <w:rPr>
                <w:rFonts w:hint="eastAsia" w:ascii="宋体" w:hAnsi="宋体" w:eastAsia="宋体" w:cs="宋体"/>
                <w:sz w:val="24"/>
                <w:szCs w:val="24"/>
                <w:lang w:bidi="ar"/>
              </w:rPr>
              <w:t>平地、丘陵地</w:t>
            </w:r>
          </w:p>
        </w:tc>
        <w:tc>
          <w:tcPr>
            <w:tcW w:w="2526" w:type="dxa"/>
            <w:vAlign w:val="center"/>
          </w:tcPr>
          <w:p w14:paraId="1FDDB4FE">
            <w:pPr>
              <w:jc w:val="center"/>
              <w:textAlignment w:val="center"/>
              <w:rPr>
                <w:rFonts w:hint="eastAsia" w:ascii="宋体" w:hAnsi="宋体" w:eastAsia="宋体" w:cs="宋体"/>
                <w:sz w:val="24"/>
                <w:szCs w:val="24"/>
                <w:lang w:bidi="ar"/>
              </w:rPr>
            </w:pPr>
            <w:r>
              <w:rPr>
                <w:rFonts w:hint="eastAsia" w:ascii="宋体" w:hAnsi="宋体" w:eastAsia="宋体" w:cs="宋体"/>
                <w:sz w:val="24"/>
                <w:szCs w:val="24"/>
                <w:lang w:bidi="ar"/>
              </w:rPr>
              <w:t>0.06</w:t>
            </w:r>
          </w:p>
        </w:tc>
        <w:tc>
          <w:tcPr>
            <w:tcW w:w="2523" w:type="dxa"/>
            <w:vAlign w:val="center"/>
          </w:tcPr>
          <w:p w14:paraId="3354DAD9">
            <w:pPr>
              <w:jc w:val="center"/>
              <w:textAlignment w:val="center"/>
              <w:rPr>
                <w:rFonts w:hint="eastAsia" w:ascii="宋体" w:hAnsi="宋体" w:eastAsia="宋体" w:cs="宋体"/>
                <w:sz w:val="24"/>
                <w:szCs w:val="24"/>
                <w:lang w:bidi="ar"/>
              </w:rPr>
            </w:pPr>
            <w:r>
              <w:rPr>
                <w:rFonts w:hint="eastAsia" w:ascii="宋体" w:hAnsi="宋体" w:eastAsia="宋体" w:cs="宋体"/>
                <w:sz w:val="24"/>
                <w:szCs w:val="24"/>
                <w:lang w:bidi="ar"/>
              </w:rPr>
              <w:t>0.05</w:t>
            </w:r>
          </w:p>
        </w:tc>
      </w:tr>
      <w:tr w14:paraId="435EF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4" w:type="dxa"/>
            <w:vMerge w:val="continue"/>
            <w:vAlign w:val="center"/>
          </w:tcPr>
          <w:p w14:paraId="1C93ADE7">
            <w:pPr>
              <w:jc w:val="center"/>
              <w:textAlignment w:val="center"/>
              <w:rPr>
                <w:rFonts w:hint="eastAsia" w:ascii="宋体" w:hAnsi="宋体" w:eastAsia="宋体" w:cs="宋体"/>
                <w:sz w:val="24"/>
                <w:szCs w:val="24"/>
                <w:lang w:bidi="ar"/>
              </w:rPr>
            </w:pPr>
          </w:p>
        </w:tc>
        <w:tc>
          <w:tcPr>
            <w:tcW w:w="2159" w:type="dxa"/>
            <w:vAlign w:val="center"/>
          </w:tcPr>
          <w:p w14:paraId="2C642547">
            <w:pPr>
              <w:jc w:val="center"/>
              <w:textAlignment w:val="center"/>
              <w:rPr>
                <w:rFonts w:hint="eastAsia" w:ascii="宋体" w:hAnsi="宋体" w:eastAsia="宋体" w:cs="宋体"/>
                <w:sz w:val="24"/>
                <w:szCs w:val="24"/>
                <w:lang w:bidi="ar"/>
              </w:rPr>
            </w:pPr>
            <w:r>
              <w:rPr>
                <w:rFonts w:hint="eastAsia" w:ascii="宋体" w:hAnsi="宋体" w:eastAsia="宋体" w:cs="宋体"/>
                <w:sz w:val="24"/>
                <w:szCs w:val="24"/>
                <w:lang w:bidi="ar"/>
              </w:rPr>
              <w:t>山地</w:t>
            </w:r>
          </w:p>
        </w:tc>
        <w:tc>
          <w:tcPr>
            <w:tcW w:w="2526" w:type="dxa"/>
            <w:vAlign w:val="center"/>
          </w:tcPr>
          <w:p w14:paraId="3AEBA5E4">
            <w:pPr>
              <w:jc w:val="center"/>
              <w:textAlignment w:val="center"/>
              <w:rPr>
                <w:rFonts w:hint="eastAsia" w:ascii="宋体" w:hAnsi="宋体" w:eastAsia="宋体" w:cs="宋体"/>
                <w:sz w:val="24"/>
                <w:szCs w:val="24"/>
                <w:lang w:bidi="ar"/>
              </w:rPr>
            </w:pPr>
            <w:r>
              <w:rPr>
                <w:rFonts w:hint="eastAsia" w:ascii="宋体" w:hAnsi="宋体" w:eastAsia="宋体" w:cs="宋体"/>
                <w:sz w:val="24"/>
                <w:szCs w:val="24"/>
                <w:lang w:bidi="ar"/>
              </w:rPr>
              <w:t>0.08</w:t>
            </w:r>
          </w:p>
        </w:tc>
        <w:tc>
          <w:tcPr>
            <w:tcW w:w="2523" w:type="dxa"/>
            <w:vAlign w:val="center"/>
          </w:tcPr>
          <w:p w14:paraId="13872AEC">
            <w:pPr>
              <w:jc w:val="center"/>
              <w:textAlignment w:val="center"/>
              <w:rPr>
                <w:rFonts w:hint="eastAsia" w:ascii="宋体" w:hAnsi="宋体" w:eastAsia="宋体" w:cs="宋体"/>
                <w:sz w:val="24"/>
                <w:szCs w:val="24"/>
                <w:lang w:bidi="ar"/>
              </w:rPr>
            </w:pPr>
            <w:r>
              <w:rPr>
                <w:rFonts w:hint="eastAsia" w:ascii="宋体" w:hAnsi="宋体" w:eastAsia="宋体" w:cs="宋体"/>
                <w:sz w:val="24"/>
                <w:szCs w:val="24"/>
                <w:lang w:bidi="ar"/>
              </w:rPr>
              <w:t>0.10</w:t>
            </w:r>
          </w:p>
        </w:tc>
      </w:tr>
      <w:tr w14:paraId="14D8C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8522" w:type="dxa"/>
            <w:gridSpan w:val="4"/>
            <w:vAlign w:val="center"/>
          </w:tcPr>
          <w:p w14:paraId="511FD4EC">
            <w:pPr>
              <w:textAlignment w:val="center"/>
              <w:rPr>
                <w:rFonts w:hint="eastAsia" w:ascii="宋体" w:hAnsi="宋体" w:eastAsia="宋体" w:cs="宋体"/>
                <w:sz w:val="24"/>
                <w:szCs w:val="24"/>
                <w:lang w:eastAsia="zh-CN" w:bidi="ar"/>
              </w:rPr>
            </w:pPr>
            <w:r>
              <w:rPr>
                <w:rFonts w:hint="eastAsia" w:ascii="宋体" w:hAnsi="宋体" w:eastAsia="宋体" w:cs="宋体"/>
                <w:sz w:val="24"/>
                <w:szCs w:val="24"/>
                <w:lang w:eastAsia="zh-CN" w:bidi="ar"/>
              </w:rPr>
              <w:t>注：1、困难区域可放宽0.5倍中误差。</w:t>
            </w:r>
          </w:p>
          <w:p w14:paraId="693F5B18">
            <w:pPr>
              <w:ind w:firstLine="480" w:firstLineChars="200"/>
              <w:textAlignment w:val="center"/>
              <w:rPr>
                <w:rFonts w:hint="eastAsia" w:ascii="宋体" w:hAnsi="宋体" w:eastAsia="宋体" w:cs="宋体"/>
                <w:sz w:val="24"/>
                <w:szCs w:val="24"/>
                <w:lang w:eastAsia="zh-CN" w:bidi="ar"/>
              </w:rPr>
            </w:pPr>
            <w:r>
              <w:rPr>
                <w:rFonts w:hint="eastAsia" w:ascii="宋体" w:hAnsi="宋体" w:eastAsia="宋体" w:cs="宋体"/>
                <w:sz w:val="24"/>
                <w:szCs w:val="24"/>
                <w:lang w:eastAsia="zh-CN" w:bidi="ar"/>
              </w:rPr>
              <w:t>2、最大误差为两倍中误差。</w:t>
            </w:r>
          </w:p>
          <w:p w14:paraId="6F5AF03C">
            <w:pPr>
              <w:ind w:firstLine="480" w:firstLineChars="200"/>
              <w:textAlignment w:val="center"/>
              <w:rPr>
                <w:rFonts w:hint="eastAsia" w:ascii="宋体" w:hAnsi="宋体" w:eastAsia="宋体" w:cs="宋体"/>
                <w:sz w:val="24"/>
                <w:szCs w:val="24"/>
                <w:lang w:eastAsia="zh-CN" w:bidi="ar"/>
              </w:rPr>
            </w:pPr>
            <w:r>
              <w:rPr>
                <w:rFonts w:hint="eastAsia" w:ascii="宋体" w:hAnsi="宋体" w:eastAsia="宋体" w:cs="宋体"/>
                <w:sz w:val="24"/>
                <w:szCs w:val="24"/>
                <w:lang w:eastAsia="zh-CN" w:bidi="ar"/>
              </w:rPr>
              <w:t>3、对于使用似大地水准面模型数据计算像控点正常高的，分辨率不得低于2.5′*2.5′，高程中误差不得低于0.05米。</w:t>
            </w:r>
          </w:p>
        </w:tc>
      </w:tr>
    </w:tbl>
    <w:p w14:paraId="5E13109A">
      <w:pPr>
        <w:pStyle w:val="6"/>
        <w:jc w:val="both"/>
        <w:rPr>
          <w:rFonts w:hint="eastAsia" w:ascii="宋体" w:hAnsi="宋体" w:eastAsia="宋体" w:cs="宋体"/>
          <w:sz w:val="24"/>
          <w:szCs w:val="24"/>
        </w:rPr>
      </w:pPr>
      <w:r>
        <w:rPr>
          <w:rFonts w:hint="eastAsia" w:ascii="宋体" w:hAnsi="宋体" w:eastAsia="宋体" w:cs="宋体"/>
          <w:sz w:val="24"/>
          <w:szCs w:val="24"/>
        </w:rPr>
        <w:t>4.3空中三角测量成果要求</w:t>
      </w:r>
    </w:p>
    <w:p w14:paraId="33AE6E3D">
      <w:pPr>
        <w:ind w:firstLine="48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表3加密点对最近野外控制点平面位置与高程中误差</w:t>
      </w: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749"/>
        <w:gridCol w:w="3047"/>
        <w:gridCol w:w="2565"/>
      </w:tblGrid>
      <w:tr w14:paraId="4C0A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1161" w:type="dxa"/>
            <w:vAlign w:val="center"/>
          </w:tcPr>
          <w:p w14:paraId="520A6562">
            <w:pPr>
              <w:jc w:val="center"/>
              <w:textAlignment w:val="center"/>
              <w:rPr>
                <w:rFonts w:hint="eastAsia" w:ascii="宋体" w:hAnsi="宋体" w:eastAsia="宋体" w:cs="宋体"/>
                <w:b/>
                <w:bCs/>
                <w:sz w:val="24"/>
                <w:szCs w:val="24"/>
                <w:lang w:bidi="ar"/>
              </w:rPr>
            </w:pPr>
            <w:r>
              <w:rPr>
                <w:rFonts w:hint="eastAsia" w:ascii="宋体" w:hAnsi="宋体" w:eastAsia="宋体" w:cs="宋体"/>
                <w:b/>
                <w:bCs/>
                <w:sz w:val="24"/>
                <w:szCs w:val="24"/>
                <w:lang w:bidi="ar"/>
              </w:rPr>
              <w:t>级别</w:t>
            </w:r>
          </w:p>
        </w:tc>
        <w:tc>
          <w:tcPr>
            <w:tcW w:w="1749" w:type="dxa"/>
            <w:vAlign w:val="center"/>
          </w:tcPr>
          <w:p w14:paraId="0E163E14">
            <w:pPr>
              <w:jc w:val="center"/>
              <w:textAlignment w:val="center"/>
              <w:rPr>
                <w:rFonts w:hint="eastAsia" w:ascii="宋体" w:hAnsi="宋体" w:eastAsia="宋体" w:cs="宋体"/>
                <w:b/>
                <w:bCs/>
                <w:sz w:val="24"/>
                <w:szCs w:val="24"/>
                <w:lang w:bidi="ar"/>
              </w:rPr>
            </w:pPr>
            <w:r>
              <w:rPr>
                <w:rFonts w:hint="eastAsia" w:ascii="宋体" w:hAnsi="宋体" w:eastAsia="宋体" w:cs="宋体"/>
                <w:b/>
                <w:bCs/>
                <w:sz w:val="24"/>
                <w:szCs w:val="24"/>
                <w:lang w:bidi="ar"/>
              </w:rPr>
              <w:t>地形类别</w:t>
            </w:r>
          </w:p>
        </w:tc>
        <w:tc>
          <w:tcPr>
            <w:tcW w:w="3047" w:type="dxa"/>
            <w:vAlign w:val="center"/>
          </w:tcPr>
          <w:p w14:paraId="2F6FB018">
            <w:pPr>
              <w:jc w:val="center"/>
              <w:textAlignment w:val="center"/>
              <w:rPr>
                <w:rFonts w:hint="eastAsia" w:ascii="宋体" w:hAnsi="宋体" w:eastAsia="宋体" w:cs="宋体"/>
                <w:b/>
                <w:bCs/>
                <w:sz w:val="24"/>
                <w:szCs w:val="24"/>
                <w:lang w:eastAsia="zh-CN" w:bidi="ar"/>
              </w:rPr>
            </w:pPr>
            <w:r>
              <w:rPr>
                <w:rFonts w:hint="eastAsia" w:ascii="宋体" w:hAnsi="宋体" w:eastAsia="宋体" w:cs="宋体"/>
                <w:b/>
                <w:bCs/>
                <w:sz w:val="24"/>
                <w:szCs w:val="24"/>
                <w:lang w:eastAsia="zh-CN" w:bidi="ar"/>
              </w:rPr>
              <w:t>平面位置中误差（m）</w:t>
            </w:r>
          </w:p>
        </w:tc>
        <w:tc>
          <w:tcPr>
            <w:tcW w:w="2565" w:type="dxa"/>
            <w:vAlign w:val="center"/>
          </w:tcPr>
          <w:p w14:paraId="1A389AF1">
            <w:pPr>
              <w:jc w:val="center"/>
              <w:textAlignment w:val="center"/>
              <w:rPr>
                <w:rFonts w:hint="eastAsia" w:ascii="宋体" w:hAnsi="宋体" w:eastAsia="宋体" w:cs="宋体"/>
                <w:b/>
                <w:bCs/>
                <w:sz w:val="24"/>
                <w:szCs w:val="24"/>
                <w:lang w:bidi="ar"/>
              </w:rPr>
            </w:pPr>
            <w:r>
              <w:rPr>
                <w:rFonts w:hint="eastAsia" w:ascii="宋体" w:hAnsi="宋体" w:eastAsia="宋体" w:cs="宋体"/>
                <w:b/>
                <w:bCs/>
                <w:sz w:val="24"/>
                <w:szCs w:val="24"/>
                <w:lang w:bidi="ar"/>
              </w:rPr>
              <w:t>高程中误差（m）</w:t>
            </w:r>
          </w:p>
        </w:tc>
      </w:tr>
      <w:tr w14:paraId="16C60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1161" w:type="dxa"/>
            <w:vMerge w:val="restart"/>
            <w:vAlign w:val="center"/>
          </w:tcPr>
          <w:p w14:paraId="1C0B24E3">
            <w:pPr>
              <w:jc w:val="center"/>
              <w:textAlignment w:val="center"/>
              <w:rPr>
                <w:rFonts w:hint="eastAsia" w:ascii="宋体" w:hAnsi="宋体" w:eastAsia="宋体" w:cs="宋体"/>
                <w:bCs/>
                <w:sz w:val="24"/>
                <w:szCs w:val="24"/>
                <w:lang w:bidi="ar"/>
              </w:rPr>
            </w:pPr>
            <w:r>
              <w:rPr>
                <w:rFonts w:hint="eastAsia" w:ascii="宋体" w:hAnsi="宋体" w:eastAsia="宋体" w:cs="宋体"/>
                <w:bCs/>
                <w:sz w:val="24"/>
                <w:szCs w:val="24"/>
                <w:lang w:bidi="ar"/>
              </w:rPr>
              <w:t>城市</w:t>
            </w:r>
            <w:r>
              <w:rPr>
                <w:rFonts w:hint="eastAsia" w:ascii="宋体" w:hAnsi="宋体" w:eastAsia="宋体" w:cs="宋体"/>
                <w:sz w:val="24"/>
                <w:szCs w:val="24"/>
              </w:rPr>
              <w:t xml:space="preserve"> </w:t>
            </w:r>
            <w:r>
              <w:rPr>
                <w:rFonts w:hint="eastAsia" w:ascii="宋体" w:hAnsi="宋体" w:eastAsia="宋体" w:cs="宋体"/>
                <w:b/>
                <w:bCs/>
                <w:sz w:val="24"/>
                <w:szCs w:val="24"/>
              </w:rPr>
              <w:t xml:space="preserve">Ⅱ </w:t>
            </w:r>
            <w:r>
              <w:rPr>
                <w:rFonts w:hint="eastAsia" w:ascii="宋体" w:hAnsi="宋体" w:eastAsia="宋体" w:cs="宋体"/>
                <w:bCs/>
                <w:sz w:val="24"/>
                <w:szCs w:val="24"/>
                <w:lang w:bidi="ar"/>
              </w:rPr>
              <w:t>级</w:t>
            </w:r>
          </w:p>
        </w:tc>
        <w:tc>
          <w:tcPr>
            <w:tcW w:w="1749" w:type="dxa"/>
            <w:vAlign w:val="center"/>
          </w:tcPr>
          <w:p w14:paraId="03084E28">
            <w:pPr>
              <w:jc w:val="center"/>
              <w:textAlignment w:val="center"/>
              <w:rPr>
                <w:rFonts w:hint="eastAsia" w:ascii="宋体" w:hAnsi="宋体" w:eastAsia="宋体" w:cs="宋体"/>
                <w:sz w:val="24"/>
                <w:szCs w:val="24"/>
                <w:lang w:bidi="ar"/>
              </w:rPr>
            </w:pPr>
            <w:r>
              <w:rPr>
                <w:rFonts w:hint="eastAsia" w:ascii="宋体" w:hAnsi="宋体" w:eastAsia="宋体" w:cs="宋体"/>
                <w:sz w:val="24"/>
                <w:szCs w:val="24"/>
                <w:lang w:bidi="ar"/>
              </w:rPr>
              <w:t>平地、丘陵地</w:t>
            </w:r>
          </w:p>
        </w:tc>
        <w:tc>
          <w:tcPr>
            <w:tcW w:w="3047" w:type="dxa"/>
            <w:vAlign w:val="center"/>
          </w:tcPr>
          <w:p w14:paraId="0B3FC184">
            <w:pPr>
              <w:jc w:val="center"/>
              <w:textAlignment w:val="center"/>
              <w:rPr>
                <w:rFonts w:hint="eastAsia" w:ascii="宋体" w:hAnsi="宋体" w:eastAsia="宋体" w:cs="宋体"/>
                <w:sz w:val="24"/>
                <w:szCs w:val="24"/>
                <w:lang w:bidi="ar"/>
              </w:rPr>
            </w:pPr>
            <w:r>
              <w:rPr>
                <w:rFonts w:hint="eastAsia" w:ascii="宋体" w:hAnsi="宋体" w:eastAsia="宋体" w:cs="宋体"/>
                <w:sz w:val="24"/>
                <w:szCs w:val="24"/>
                <w:lang w:bidi="ar"/>
              </w:rPr>
              <w:t>0.15</w:t>
            </w:r>
          </w:p>
        </w:tc>
        <w:tc>
          <w:tcPr>
            <w:tcW w:w="2565" w:type="dxa"/>
            <w:vAlign w:val="center"/>
          </w:tcPr>
          <w:p w14:paraId="6CE3E0E8">
            <w:pPr>
              <w:jc w:val="center"/>
              <w:textAlignment w:val="center"/>
              <w:rPr>
                <w:rFonts w:hint="eastAsia" w:ascii="宋体" w:hAnsi="宋体" w:eastAsia="宋体" w:cs="宋体"/>
                <w:sz w:val="24"/>
                <w:szCs w:val="24"/>
                <w:lang w:bidi="ar"/>
              </w:rPr>
            </w:pPr>
            <w:r>
              <w:rPr>
                <w:rFonts w:hint="eastAsia" w:ascii="宋体" w:hAnsi="宋体" w:eastAsia="宋体" w:cs="宋体"/>
                <w:sz w:val="24"/>
                <w:szCs w:val="24"/>
                <w:lang w:bidi="ar"/>
              </w:rPr>
              <w:t>0.12</w:t>
            </w:r>
          </w:p>
        </w:tc>
      </w:tr>
      <w:tr w14:paraId="5C85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61" w:type="dxa"/>
            <w:vMerge w:val="continue"/>
            <w:vAlign w:val="center"/>
          </w:tcPr>
          <w:p w14:paraId="6B0A15F5">
            <w:pPr>
              <w:jc w:val="center"/>
              <w:textAlignment w:val="center"/>
              <w:rPr>
                <w:rFonts w:hint="eastAsia" w:ascii="宋体" w:hAnsi="宋体" w:eastAsia="宋体" w:cs="宋体"/>
                <w:sz w:val="24"/>
                <w:szCs w:val="24"/>
                <w:lang w:bidi="ar"/>
              </w:rPr>
            </w:pPr>
          </w:p>
        </w:tc>
        <w:tc>
          <w:tcPr>
            <w:tcW w:w="1749" w:type="dxa"/>
            <w:vAlign w:val="center"/>
          </w:tcPr>
          <w:p w14:paraId="41DD9C8F">
            <w:pPr>
              <w:jc w:val="center"/>
              <w:textAlignment w:val="center"/>
              <w:rPr>
                <w:rFonts w:hint="eastAsia" w:ascii="宋体" w:hAnsi="宋体" w:eastAsia="宋体" w:cs="宋体"/>
                <w:sz w:val="24"/>
                <w:szCs w:val="24"/>
                <w:lang w:bidi="ar"/>
              </w:rPr>
            </w:pPr>
            <w:r>
              <w:rPr>
                <w:rFonts w:hint="eastAsia" w:ascii="宋体" w:hAnsi="宋体" w:eastAsia="宋体" w:cs="宋体"/>
                <w:sz w:val="24"/>
                <w:szCs w:val="24"/>
                <w:lang w:bidi="ar"/>
              </w:rPr>
              <w:t>山地</w:t>
            </w:r>
          </w:p>
        </w:tc>
        <w:tc>
          <w:tcPr>
            <w:tcW w:w="3047" w:type="dxa"/>
            <w:vAlign w:val="center"/>
          </w:tcPr>
          <w:p w14:paraId="058A6499">
            <w:pPr>
              <w:jc w:val="center"/>
              <w:textAlignment w:val="center"/>
              <w:rPr>
                <w:rFonts w:hint="eastAsia" w:ascii="宋体" w:hAnsi="宋体" w:eastAsia="宋体" w:cs="宋体"/>
                <w:sz w:val="24"/>
                <w:szCs w:val="24"/>
                <w:lang w:bidi="ar"/>
              </w:rPr>
            </w:pPr>
            <w:r>
              <w:rPr>
                <w:rFonts w:hint="eastAsia" w:ascii="宋体" w:hAnsi="宋体" w:eastAsia="宋体" w:cs="宋体"/>
                <w:sz w:val="24"/>
                <w:szCs w:val="24"/>
                <w:lang w:bidi="ar"/>
              </w:rPr>
              <w:t>0.21</w:t>
            </w:r>
          </w:p>
        </w:tc>
        <w:tc>
          <w:tcPr>
            <w:tcW w:w="2565" w:type="dxa"/>
            <w:vAlign w:val="center"/>
          </w:tcPr>
          <w:p w14:paraId="38782F6E">
            <w:pPr>
              <w:jc w:val="center"/>
              <w:textAlignment w:val="center"/>
              <w:rPr>
                <w:rFonts w:hint="eastAsia" w:ascii="宋体" w:hAnsi="宋体" w:eastAsia="宋体" w:cs="宋体"/>
                <w:sz w:val="24"/>
                <w:szCs w:val="24"/>
                <w:lang w:bidi="ar"/>
              </w:rPr>
            </w:pPr>
            <w:r>
              <w:rPr>
                <w:rFonts w:hint="eastAsia" w:ascii="宋体" w:hAnsi="宋体" w:eastAsia="宋体" w:cs="宋体"/>
                <w:sz w:val="24"/>
                <w:szCs w:val="24"/>
                <w:lang w:bidi="ar"/>
              </w:rPr>
              <w:t>0.26</w:t>
            </w:r>
          </w:p>
        </w:tc>
      </w:tr>
      <w:tr w14:paraId="384A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522" w:type="dxa"/>
            <w:gridSpan w:val="4"/>
            <w:vAlign w:val="center"/>
          </w:tcPr>
          <w:p w14:paraId="63EEAB3D">
            <w:pPr>
              <w:textAlignment w:val="center"/>
              <w:rPr>
                <w:rFonts w:hint="eastAsia" w:ascii="宋体" w:hAnsi="宋体" w:eastAsia="宋体" w:cs="宋体"/>
                <w:sz w:val="24"/>
                <w:szCs w:val="24"/>
                <w:lang w:eastAsia="zh-CN" w:bidi="ar"/>
              </w:rPr>
            </w:pPr>
            <w:r>
              <w:rPr>
                <w:rFonts w:hint="eastAsia" w:ascii="宋体" w:hAnsi="宋体" w:eastAsia="宋体" w:cs="宋体"/>
                <w:sz w:val="24"/>
                <w:szCs w:val="24"/>
                <w:lang w:eastAsia="zh-CN" w:bidi="ar"/>
              </w:rPr>
              <w:t>注：特殊困难地区（大面积水域、玻璃、植被等）的平面位置和高程中误差均可放宽至1.5倍，应在技术设计书中明确规定。</w:t>
            </w:r>
          </w:p>
        </w:tc>
      </w:tr>
    </w:tbl>
    <w:p w14:paraId="3C73A20D">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空中三角测量精度以区域网平差后加密点的精度来衡量。加密点对最近野外控制点的平面位置中误差和高程中误差不应大于表3的规定。加密点的中误差采用检查点（多余像片控制点，不参与平差）的中误差进行估算，本项目按照《实景三维新疆建设技术文件—4倾斜摄影Mesh三维模型生产技术规程（试行）》中城市 Ⅱ 级标准执行。</w:t>
      </w:r>
    </w:p>
    <w:p w14:paraId="069BF2CF">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区域网平差计算结束后，基本定向点（测图定向点）残差限值为连接点中误差限值的0.75倍，检查点误差限值为连接点中误差限值的1.0倍，区域网间公共点较差限值为连接点中误差限值的2.0倍，具体取值见表4，本项目按照《实景三维新疆建设技术文件—4倾斜摄影Mesh三维模型生产技术规程（试行）》中城市Ⅱ 级标准执行。</w:t>
      </w:r>
    </w:p>
    <w:p w14:paraId="0559E2D8">
      <w:pPr>
        <w:ind w:firstLine="48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表4基本定向点残差、检查点误差、公共点较差最大限值</w:t>
      </w: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599"/>
        <w:gridCol w:w="1972"/>
        <w:gridCol w:w="917"/>
        <w:gridCol w:w="934"/>
        <w:gridCol w:w="936"/>
        <w:gridCol w:w="876"/>
      </w:tblGrid>
      <w:tr w14:paraId="50D56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88" w:type="dxa"/>
            <w:vMerge w:val="restart"/>
            <w:vAlign w:val="center"/>
          </w:tcPr>
          <w:p w14:paraId="34732BA7">
            <w:pPr>
              <w:pStyle w:val="206"/>
              <w:rPr>
                <w:rFonts w:hint="eastAsia" w:ascii="宋体" w:hAnsi="宋体" w:eastAsia="宋体" w:cs="宋体"/>
                <w:sz w:val="24"/>
                <w:szCs w:val="24"/>
              </w:rPr>
            </w:pPr>
            <w:r>
              <w:rPr>
                <w:rFonts w:hint="eastAsia" w:ascii="宋体" w:hAnsi="宋体" w:eastAsia="宋体" w:cs="宋体"/>
                <w:sz w:val="24"/>
                <w:szCs w:val="24"/>
              </w:rPr>
              <w:t>级别</w:t>
            </w:r>
          </w:p>
        </w:tc>
        <w:tc>
          <w:tcPr>
            <w:tcW w:w="1599" w:type="dxa"/>
            <w:vMerge w:val="restart"/>
            <w:vAlign w:val="center"/>
          </w:tcPr>
          <w:p w14:paraId="14B6C571">
            <w:pPr>
              <w:pStyle w:val="206"/>
              <w:rPr>
                <w:rFonts w:hint="eastAsia" w:ascii="宋体" w:hAnsi="宋体" w:eastAsia="宋体" w:cs="宋体"/>
                <w:sz w:val="24"/>
                <w:szCs w:val="24"/>
              </w:rPr>
            </w:pPr>
            <w:r>
              <w:rPr>
                <w:rFonts w:hint="eastAsia" w:ascii="宋体" w:hAnsi="宋体" w:eastAsia="宋体" w:cs="宋体"/>
                <w:sz w:val="24"/>
                <w:szCs w:val="24"/>
              </w:rPr>
              <w:t>点别</w:t>
            </w:r>
          </w:p>
        </w:tc>
        <w:tc>
          <w:tcPr>
            <w:tcW w:w="2889" w:type="dxa"/>
            <w:gridSpan w:val="2"/>
            <w:vAlign w:val="center"/>
          </w:tcPr>
          <w:p w14:paraId="10913770">
            <w:pPr>
              <w:pStyle w:val="206"/>
              <w:rPr>
                <w:rFonts w:hint="eastAsia" w:ascii="宋体" w:hAnsi="宋体" w:eastAsia="宋体" w:cs="宋体"/>
                <w:sz w:val="24"/>
                <w:szCs w:val="24"/>
                <w:lang w:eastAsia="zh-CN"/>
              </w:rPr>
            </w:pPr>
            <w:r>
              <w:rPr>
                <w:rFonts w:hint="eastAsia" w:ascii="宋体" w:hAnsi="宋体" w:eastAsia="宋体" w:cs="宋体"/>
                <w:sz w:val="24"/>
                <w:szCs w:val="24"/>
                <w:lang w:eastAsia="zh-CN"/>
              </w:rPr>
              <w:t>平面位置中误差（m）</w:t>
            </w:r>
          </w:p>
        </w:tc>
        <w:tc>
          <w:tcPr>
            <w:tcW w:w="2746" w:type="dxa"/>
            <w:gridSpan w:val="3"/>
            <w:vAlign w:val="center"/>
          </w:tcPr>
          <w:p w14:paraId="1AFD648B">
            <w:pPr>
              <w:pStyle w:val="206"/>
              <w:rPr>
                <w:rFonts w:hint="eastAsia" w:ascii="宋体" w:hAnsi="宋体" w:eastAsia="宋体" w:cs="宋体"/>
                <w:sz w:val="24"/>
                <w:szCs w:val="24"/>
              </w:rPr>
            </w:pPr>
            <w:r>
              <w:rPr>
                <w:rFonts w:hint="eastAsia" w:ascii="宋体" w:hAnsi="宋体" w:eastAsia="宋体" w:cs="宋体"/>
                <w:sz w:val="24"/>
                <w:szCs w:val="24"/>
              </w:rPr>
              <w:t>高程中误差（m）</w:t>
            </w:r>
          </w:p>
        </w:tc>
      </w:tr>
      <w:tr w14:paraId="7F4C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88" w:type="dxa"/>
            <w:vMerge w:val="continue"/>
            <w:vAlign w:val="center"/>
          </w:tcPr>
          <w:p w14:paraId="6FE8F95F">
            <w:pPr>
              <w:pStyle w:val="206"/>
              <w:rPr>
                <w:rFonts w:hint="eastAsia" w:ascii="宋体" w:hAnsi="宋体" w:eastAsia="宋体" w:cs="宋体"/>
                <w:sz w:val="24"/>
                <w:szCs w:val="24"/>
              </w:rPr>
            </w:pPr>
          </w:p>
        </w:tc>
        <w:tc>
          <w:tcPr>
            <w:tcW w:w="1599" w:type="dxa"/>
            <w:vMerge w:val="continue"/>
            <w:vAlign w:val="center"/>
          </w:tcPr>
          <w:p w14:paraId="5F79AAED">
            <w:pPr>
              <w:pStyle w:val="206"/>
              <w:rPr>
                <w:rFonts w:hint="eastAsia" w:ascii="宋体" w:hAnsi="宋体" w:eastAsia="宋体" w:cs="宋体"/>
                <w:sz w:val="24"/>
                <w:szCs w:val="24"/>
              </w:rPr>
            </w:pPr>
          </w:p>
        </w:tc>
        <w:tc>
          <w:tcPr>
            <w:tcW w:w="1972" w:type="dxa"/>
            <w:vAlign w:val="center"/>
          </w:tcPr>
          <w:p w14:paraId="7E57E77E">
            <w:pPr>
              <w:pStyle w:val="206"/>
              <w:rPr>
                <w:rFonts w:hint="eastAsia" w:ascii="宋体" w:hAnsi="宋体" w:eastAsia="宋体" w:cs="宋体"/>
                <w:sz w:val="24"/>
                <w:szCs w:val="24"/>
              </w:rPr>
            </w:pPr>
            <w:r>
              <w:rPr>
                <w:rFonts w:hint="eastAsia" w:ascii="宋体" w:hAnsi="宋体" w:eastAsia="宋体" w:cs="宋体"/>
                <w:sz w:val="24"/>
                <w:szCs w:val="24"/>
              </w:rPr>
              <w:t>平地、丘陵地</w:t>
            </w:r>
          </w:p>
        </w:tc>
        <w:tc>
          <w:tcPr>
            <w:tcW w:w="917" w:type="dxa"/>
            <w:vAlign w:val="center"/>
          </w:tcPr>
          <w:p w14:paraId="3803C7CD">
            <w:pPr>
              <w:pStyle w:val="206"/>
              <w:rPr>
                <w:rFonts w:hint="eastAsia" w:ascii="宋体" w:hAnsi="宋体" w:eastAsia="宋体" w:cs="宋体"/>
                <w:sz w:val="24"/>
                <w:szCs w:val="24"/>
              </w:rPr>
            </w:pPr>
            <w:r>
              <w:rPr>
                <w:rFonts w:hint="eastAsia" w:ascii="宋体" w:hAnsi="宋体" w:eastAsia="宋体" w:cs="宋体"/>
                <w:sz w:val="24"/>
                <w:szCs w:val="24"/>
              </w:rPr>
              <w:t>山地</w:t>
            </w:r>
          </w:p>
        </w:tc>
        <w:tc>
          <w:tcPr>
            <w:tcW w:w="934" w:type="dxa"/>
            <w:vAlign w:val="center"/>
          </w:tcPr>
          <w:p w14:paraId="41A1EEA7">
            <w:pPr>
              <w:pStyle w:val="206"/>
              <w:rPr>
                <w:rFonts w:hint="eastAsia" w:ascii="宋体" w:hAnsi="宋体" w:eastAsia="宋体" w:cs="宋体"/>
                <w:sz w:val="24"/>
                <w:szCs w:val="24"/>
              </w:rPr>
            </w:pPr>
            <w:r>
              <w:rPr>
                <w:rFonts w:hint="eastAsia" w:ascii="宋体" w:hAnsi="宋体" w:eastAsia="宋体" w:cs="宋体"/>
                <w:sz w:val="24"/>
                <w:szCs w:val="24"/>
              </w:rPr>
              <w:t>平地</w:t>
            </w:r>
          </w:p>
        </w:tc>
        <w:tc>
          <w:tcPr>
            <w:tcW w:w="936" w:type="dxa"/>
            <w:vAlign w:val="center"/>
          </w:tcPr>
          <w:p w14:paraId="26AFCEDD">
            <w:pPr>
              <w:pStyle w:val="206"/>
              <w:rPr>
                <w:rFonts w:hint="eastAsia" w:ascii="宋体" w:hAnsi="宋体" w:eastAsia="宋体" w:cs="宋体"/>
                <w:sz w:val="24"/>
                <w:szCs w:val="24"/>
              </w:rPr>
            </w:pPr>
            <w:r>
              <w:rPr>
                <w:rFonts w:hint="eastAsia" w:ascii="宋体" w:hAnsi="宋体" w:eastAsia="宋体" w:cs="宋体"/>
                <w:sz w:val="24"/>
                <w:szCs w:val="24"/>
              </w:rPr>
              <w:t>丘陵地</w:t>
            </w:r>
          </w:p>
        </w:tc>
        <w:tc>
          <w:tcPr>
            <w:tcW w:w="876" w:type="dxa"/>
            <w:vAlign w:val="center"/>
          </w:tcPr>
          <w:p w14:paraId="3C80E74C">
            <w:pPr>
              <w:pStyle w:val="206"/>
              <w:rPr>
                <w:rFonts w:hint="eastAsia" w:ascii="宋体" w:hAnsi="宋体" w:eastAsia="宋体" w:cs="宋体"/>
                <w:sz w:val="24"/>
                <w:szCs w:val="24"/>
              </w:rPr>
            </w:pPr>
            <w:r>
              <w:rPr>
                <w:rFonts w:hint="eastAsia" w:ascii="宋体" w:hAnsi="宋体" w:eastAsia="宋体" w:cs="宋体"/>
                <w:sz w:val="24"/>
                <w:szCs w:val="24"/>
              </w:rPr>
              <w:t>山地</w:t>
            </w:r>
          </w:p>
        </w:tc>
      </w:tr>
      <w:tr w14:paraId="61BE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88" w:type="dxa"/>
            <w:vMerge w:val="restart"/>
            <w:vAlign w:val="center"/>
          </w:tcPr>
          <w:p w14:paraId="06F3AB65">
            <w:pPr>
              <w:pStyle w:val="206"/>
              <w:rPr>
                <w:rFonts w:hint="eastAsia" w:ascii="宋体" w:hAnsi="宋体" w:eastAsia="宋体" w:cs="宋体"/>
                <w:sz w:val="24"/>
                <w:szCs w:val="24"/>
              </w:rPr>
            </w:pPr>
            <w:r>
              <w:rPr>
                <w:rFonts w:hint="eastAsia" w:ascii="宋体" w:hAnsi="宋体" w:eastAsia="宋体" w:cs="宋体"/>
                <w:sz w:val="24"/>
                <w:szCs w:val="24"/>
              </w:rPr>
              <w:t>城市 Ⅱ 级</w:t>
            </w:r>
          </w:p>
        </w:tc>
        <w:tc>
          <w:tcPr>
            <w:tcW w:w="1599" w:type="dxa"/>
            <w:vAlign w:val="center"/>
          </w:tcPr>
          <w:p w14:paraId="279A1002">
            <w:pPr>
              <w:pStyle w:val="206"/>
              <w:rPr>
                <w:rFonts w:hint="eastAsia" w:ascii="宋体" w:hAnsi="宋体" w:eastAsia="宋体" w:cs="宋体"/>
                <w:sz w:val="24"/>
                <w:szCs w:val="24"/>
              </w:rPr>
            </w:pPr>
            <w:r>
              <w:rPr>
                <w:rFonts w:hint="eastAsia" w:ascii="宋体" w:hAnsi="宋体" w:eastAsia="宋体" w:cs="宋体"/>
                <w:sz w:val="24"/>
                <w:szCs w:val="24"/>
              </w:rPr>
              <w:t>基本定向点</w:t>
            </w:r>
          </w:p>
        </w:tc>
        <w:tc>
          <w:tcPr>
            <w:tcW w:w="1972" w:type="dxa"/>
            <w:vAlign w:val="center"/>
          </w:tcPr>
          <w:p w14:paraId="7832C87C">
            <w:pPr>
              <w:pStyle w:val="206"/>
              <w:rPr>
                <w:rFonts w:hint="eastAsia" w:ascii="宋体" w:hAnsi="宋体" w:eastAsia="宋体" w:cs="宋体"/>
                <w:sz w:val="24"/>
                <w:szCs w:val="24"/>
              </w:rPr>
            </w:pPr>
            <w:r>
              <w:rPr>
                <w:rFonts w:hint="eastAsia" w:ascii="宋体" w:hAnsi="宋体" w:eastAsia="宋体" w:cs="宋体"/>
                <w:sz w:val="24"/>
                <w:szCs w:val="24"/>
              </w:rPr>
              <w:t>0.11</w:t>
            </w:r>
          </w:p>
        </w:tc>
        <w:tc>
          <w:tcPr>
            <w:tcW w:w="917" w:type="dxa"/>
            <w:vAlign w:val="center"/>
          </w:tcPr>
          <w:p w14:paraId="7D23EB82">
            <w:pPr>
              <w:pStyle w:val="206"/>
              <w:rPr>
                <w:rFonts w:hint="eastAsia" w:ascii="宋体" w:hAnsi="宋体" w:eastAsia="宋体" w:cs="宋体"/>
                <w:sz w:val="24"/>
                <w:szCs w:val="24"/>
              </w:rPr>
            </w:pPr>
            <w:r>
              <w:rPr>
                <w:rFonts w:hint="eastAsia" w:ascii="宋体" w:hAnsi="宋体" w:eastAsia="宋体" w:cs="宋体"/>
                <w:sz w:val="24"/>
                <w:szCs w:val="24"/>
              </w:rPr>
              <w:t>0.16</w:t>
            </w:r>
          </w:p>
        </w:tc>
        <w:tc>
          <w:tcPr>
            <w:tcW w:w="934" w:type="dxa"/>
            <w:vAlign w:val="center"/>
          </w:tcPr>
          <w:p w14:paraId="1FFE58A0">
            <w:pPr>
              <w:pStyle w:val="206"/>
              <w:rPr>
                <w:rFonts w:hint="eastAsia" w:ascii="宋体" w:hAnsi="宋体" w:eastAsia="宋体" w:cs="宋体"/>
                <w:sz w:val="24"/>
                <w:szCs w:val="24"/>
              </w:rPr>
            </w:pPr>
            <w:r>
              <w:rPr>
                <w:rFonts w:hint="eastAsia" w:ascii="宋体" w:hAnsi="宋体" w:eastAsia="宋体" w:cs="宋体"/>
                <w:sz w:val="24"/>
                <w:szCs w:val="24"/>
              </w:rPr>
              <w:t>0.085</w:t>
            </w:r>
          </w:p>
        </w:tc>
        <w:tc>
          <w:tcPr>
            <w:tcW w:w="936" w:type="dxa"/>
            <w:vAlign w:val="center"/>
          </w:tcPr>
          <w:p w14:paraId="3B085DDA">
            <w:pPr>
              <w:pStyle w:val="206"/>
              <w:rPr>
                <w:rFonts w:hint="eastAsia" w:ascii="宋体" w:hAnsi="宋体" w:eastAsia="宋体" w:cs="宋体"/>
                <w:sz w:val="24"/>
                <w:szCs w:val="24"/>
              </w:rPr>
            </w:pPr>
            <w:r>
              <w:rPr>
                <w:rFonts w:hint="eastAsia" w:ascii="宋体" w:hAnsi="宋体" w:eastAsia="宋体" w:cs="宋体"/>
                <w:sz w:val="24"/>
                <w:szCs w:val="24"/>
              </w:rPr>
              <w:t>0.16</w:t>
            </w:r>
          </w:p>
        </w:tc>
        <w:tc>
          <w:tcPr>
            <w:tcW w:w="876" w:type="dxa"/>
            <w:vAlign w:val="center"/>
          </w:tcPr>
          <w:p w14:paraId="30ABE9B4">
            <w:pPr>
              <w:pStyle w:val="206"/>
              <w:rPr>
                <w:rFonts w:hint="eastAsia" w:ascii="宋体" w:hAnsi="宋体" w:eastAsia="宋体" w:cs="宋体"/>
                <w:sz w:val="24"/>
                <w:szCs w:val="24"/>
              </w:rPr>
            </w:pPr>
            <w:r>
              <w:rPr>
                <w:rFonts w:hint="eastAsia" w:ascii="宋体" w:hAnsi="宋体" w:eastAsia="宋体" w:cs="宋体"/>
                <w:sz w:val="24"/>
                <w:szCs w:val="24"/>
              </w:rPr>
              <w:t>0.20</w:t>
            </w:r>
          </w:p>
        </w:tc>
      </w:tr>
      <w:tr w14:paraId="71A6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88" w:type="dxa"/>
            <w:vMerge w:val="continue"/>
            <w:vAlign w:val="center"/>
          </w:tcPr>
          <w:p w14:paraId="65B72292">
            <w:pPr>
              <w:pStyle w:val="206"/>
              <w:rPr>
                <w:rFonts w:hint="eastAsia" w:ascii="宋体" w:hAnsi="宋体" w:eastAsia="宋体" w:cs="宋体"/>
                <w:sz w:val="24"/>
                <w:szCs w:val="24"/>
              </w:rPr>
            </w:pPr>
          </w:p>
        </w:tc>
        <w:tc>
          <w:tcPr>
            <w:tcW w:w="1599" w:type="dxa"/>
            <w:vAlign w:val="center"/>
          </w:tcPr>
          <w:p w14:paraId="46BF46F0">
            <w:pPr>
              <w:pStyle w:val="206"/>
              <w:rPr>
                <w:rFonts w:hint="eastAsia" w:ascii="宋体" w:hAnsi="宋体" w:eastAsia="宋体" w:cs="宋体"/>
                <w:sz w:val="24"/>
                <w:szCs w:val="24"/>
              </w:rPr>
            </w:pPr>
            <w:r>
              <w:rPr>
                <w:rFonts w:hint="eastAsia" w:ascii="宋体" w:hAnsi="宋体" w:eastAsia="宋体" w:cs="宋体"/>
                <w:sz w:val="24"/>
                <w:szCs w:val="24"/>
              </w:rPr>
              <w:t>检查点</w:t>
            </w:r>
          </w:p>
        </w:tc>
        <w:tc>
          <w:tcPr>
            <w:tcW w:w="1972" w:type="dxa"/>
            <w:vAlign w:val="center"/>
          </w:tcPr>
          <w:p w14:paraId="24FE9924">
            <w:pPr>
              <w:pStyle w:val="206"/>
              <w:rPr>
                <w:rFonts w:hint="eastAsia" w:ascii="宋体" w:hAnsi="宋体" w:eastAsia="宋体" w:cs="宋体"/>
                <w:sz w:val="24"/>
                <w:szCs w:val="24"/>
              </w:rPr>
            </w:pPr>
            <w:r>
              <w:rPr>
                <w:rFonts w:hint="eastAsia" w:ascii="宋体" w:hAnsi="宋体" w:eastAsia="宋体" w:cs="宋体"/>
                <w:sz w:val="24"/>
                <w:szCs w:val="24"/>
              </w:rPr>
              <w:t>0.15</w:t>
            </w:r>
          </w:p>
        </w:tc>
        <w:tc>
          <w:tcPr>
            <w:tcW w:w="917" w:type="dxa"/>
            <w:vAlign w:val="center"/>
          </w:tcPr>
          <w:p w14:paraId="69045B4E">
            <w:pPr>
              <w:pStyle w:val="206"/>
              <w:rPr>
                <w:rFonts w:hint="eastAsia" w:ascii="宋体" w:hAnsi="宋体" w:eastAsia="宋体" w:cs="宋体"/>
                <w:sz w:val="24"/>
                <w:szCs w:val="24"/>
              </w:rPr>
            </w:pPr>
            <w:r>
              <w:rPr>
                <w:rFonts w:hint="eastAsia" w:ascii="宋体" w:hAnsi="宋体" w:eastAsia="宋体" w:cs="宋体"/>
                <w:sz w:val="24"/>
                <w:szCs w:val="24"/>
              </w:rPr>
              <w:t>0.21</w:t>
            </w:r>
          </w:p>
        </w:tc>
        <w:tc>
          <w:tcPr>
            <w:tcW w:w="934" w:type="dxa"/>
            <w:vAlign w:val="center"/>
          </w:tcPr>
          <w:p w14:paraId="7B384365">
            <w:pPr>
              <w:pStyle w:val="206"/>
              <w:rPr>
                <w:rFonts w:hint="eastAsia" w:ascii="宋体" w:hAnsi="宋体" w:eastAsia="宋体" w:cs="宋体"/>
                <w:sz w:val="24"/>
                <w:szCs w:val="24"/>
              </w:rPr>
            </w:pPr>
            <w:r>
              <w:rPr>
                <w:rFonts w:hint="eastAsia" w:ascii="宋体" w:hAnsi="宋体" w:eastAsia="宋体" w:cs="宋体"/>
                <w:sz w:val="24"/>
                <w:szCs w:val="24"/>
              </w:rPr>
              <w:t>0.12</w:t>
            </w:r>
          </w:p>
        </w:tc>
        <w:tc>
          <w:tcPr>
            <w:tcW w:w="936" w:type="dxa"/>
            <w:vAlign w:val="center"/>
          </w:tcPr>
          <w:p w14:paraId="65D0194C">
            <w:pPr>
              <w:pStyle w:val="206"/>
              <w:rPr>
                <w:rFonts w:hint="eastAsia" w:ascii="宋体" w:hAnsi="宋体" w:eastAsia="宋体" w:cs="宋体"/>
                <w:sz w:val="24"/>
                <w:szCs w:val="24"/>
              </w:rPr>
            </w:pPr>
            <w:r>
              <w:rPr>
                <w:rFonts w:hint="eastAsia" w:ascii="宋体" w:hAnsi="宋体" w:eastAsia="宋体" w:cs="宋体"/>
                <w:sz w:val="24"/>
                <w:szCs w:val="24"/>
              </w:rPr>
              <w:t>0.12</w:t>
            </w:r>
          </w:p>
        </w:tc>
        <w:tc>
          <w:tcPr>
            <w:tcW w:w="876" w:type="dxa"/>
            <w:vAlign w:val="center"/>
          </w:tcPr>
          <w:p w14:paraId="337A2631">
            <w:pPr>
              <w:pStyle w:val="206"/>
              <w:rPr>
                <w:rFonts w:hint="eastAsia" w:ascii="宋体" w:hAnsi="宋体" w:eastAsia="宋体" w:cs="宋体"/>
                <w:sz w:val="24"/>
                <w:szCs w:val="24"/>
              </w:rPr>
            </w:pPr>
            <w:r>
              <w:rPr>
                <w:rFonts w:hint="eastAsia" w:ascii="宋体" w:hAnsi="宋体" w:eastAsia="宋体" w:cs="宋体"/>
                <w:sz w:val="24"/>
                <w:szCs w:val="24"/>
              </w:rPr>
              <w:t>0.26</w:t>
            </w:r>
          </w:p>
        </w:tc>
      </w:tr>
      <w:tr w14:paraId="15781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88" w:type="dxa"/>
            <w:vMerge w:val="continue"/>
            <w:vAlign w:val="center"/>
          </w:tcPr>
          <w:p w14:paraId="7B4EB86F">
            <w:pPr>
              <w:pStyle w:val="206"/>
              <w:rPr>
                <w:rFonts w:hint="eastAsia" w:ascii="宋体" w:hAnsi="宋体" w:eastAsia="宋体" w:cs="宋体"/>
                <w:sz w:val="24"/>
                <w:szCs w:val="24"/>
              </w:rPr>
            </w:pPr>
          </w:p>
        </w:tc>
        <w:tc>
          <w:tcPr>
            <w:tcW w:w="1599" w:type="dxa"/>
            <w:vAlign w:val="center"/>
          </w:tcPr>
          <w:p w14:paraId="56FF02B3">
            <w:pPr>
              <w:pStyle w:val="206"/>
              <w:rPr>
                <w:rFonts w:hint="eastAsia" w:ascii="宋体" w:hAnsi="宋体" w:eastAsia="宋体" w:cs="宋体"/>
                <w:sz w:val="24"/>
                <w:szCs w:val="24"/>
              </w:rPr>
            </w:pPr>
            <w:r>
              <w:rPr>
                <w:rFonts w:hint="eastAsia" w:ascii="宋体" w:hAnsi="宋体" w:eastAsia="宋体" w:cs="宋体"/>
                <w:sz w:val="24"/>
                <w:szCs w:val="24"/>
              </w:rPr>
              <w:t>公共点</w:t>
            </w:r>
          </w:p>
        </w:tc>
        <w:tc>
          <w:tcPr>
            <w:tcW w:w="1972" w:type="dxa"/>
            <w:vAlign w:val="center"/>
          </w:tcPr>
          <w:p w14:paraId="051B93AD">
            <w:pPr>
              <w:pStyle w:val="206"/>
              <w:rPr>
                <w:rFonts w:hint="eastAsia" w:ascii="宋体" w:hAnsi="宋体" w:eastAsia="宋体" w:cs="宋体"/>
                <w:sz w:val="24"/>
                <w:szCs w:val="24"/>
              </w:rPr>
            </w:pPr>
            <w:r>
              <w:rPr>
                <w:rFonts w:hint="eastAsia" w:ascii="宋体" w:hAnsi="宋体" w:eastAsia="宋体" w:cs="宋体"/>
                <w:sz w:val="24"/>
                <w:szCs w:val="24"/>
              </w:rPr>
              <w:t>0.30</w:t>
            </w:r>
          </w:p>
        </w:tc>
        <w:tc>
          <w:tcPr>
            <w:tcW w:w="917" w:type="dxa"/>
            <w:vAlign w:val="center"/>
          </w:tcPr>
          <w:p w14:paraId="5983AD71">
            <w:pPr>
              <w:pStyle w:val="206"/>
              <w:rPr>
                <w:rFonts w:hint="eastAsia" w:ascii="宋体" w:hAnsi="宋体" w:eastAsia="宋体" w:cs="宋体"/>
                <w:sz w:val="24"/>
                <w:szCs w:val="24"/>
              </w:rPr>
            </w:pPr>
            <w:r>
              <w:rPr>
                <w:rFonts w:hint="eastAsia" w:ascii="宋体" w:hAnsi="宋体" w:eastAsia="宋体" w:cs="宋体"/>
                <w:sz w:val="24"/>
                <w:szCs w:val="24"/>
              </w:rPr>
              <w:t>0.42</w:t>
            </w:r>
          </w:p>
        </w:tc>
        <w:tc>
          <w:tcPr>
            <w:tcW w:w="934" w:type="dxa"/>
            <w:vAlign w:val="center"/>
          </w:tcPr>
          <w:p w14:paraId="061BA2B2">
            <w:pPr>
              <w:pStyle w:val="206"/>
              <w:rPr>
                <w:rFonts w:hint="eastAsia" w:ascii="宋体" w:hAnsi="宋体" w:eastAsia="宋体" w:cs="宋体"/>
                <w:sz w:val="24"/>
                <w:szCs w:val="24"/>
              </w:rPr>
            </w:pPr>
            <w:r>
              <w:rPr>
                <w:rFonts w:hint="eastAsia" w:ascii="宋体" w:hAnsi="宋体" w:eastAsia="宋体" w:cs="宋体"/>
                <w:sz w:val="24"/>
                <w:szCs w:val="24"/>
              </w:rPr>
              <w:t>0.226</w:t>
            </w:r>
          </w:p>
        </w:tc>
        <w:tc>
          <w:tcPr>
            <w:tcW w:w="936" w:type="dxa"/>
            <w:vAlign w:val="center"/>
          </w:tcPr>
          <w:p w14:paraId="43DE6BB8">
            <w:pPr>
              <w:pStyle w:val="206"/>
              <w:rPr>
                <w:rFonts w:hint="eastAsia" w:ascii="宋体" w:hAnsi="宋体" w:eastAsia="宋体" w:cs="宋体"/>
                <w:sz w:val="24"/>
                <w:szCs w:val="24"/>
              </w:rPr>
            </w:pPr>
            <w:r>
              <w:rPr>
                <w:rFonts w:hint="eastAsia" w:ascii="宋体" w:hAnsi="宋体" w:eastAsia="宋体" w:cs="宋体"/>
                <w:sz w:val="24"/>
                <w:szCs w:val="24"/>
              </w:rPr>
              <w:t>0.42</w:t>
            </w:r>
          </w:p>
        </w:tc>
        <w:tc>
          <w:tcPr>
            <w:tcW w:w="876" w:type="dxa"/>
            <w:vAlign w:val="center"/>
          </w:tcPr>
          <w:p w14:paraId="7C02915B">
            <w:pPr>
              <w:pStyle w:val="206"/>
              <w:rPr>
                <w:rFonts w:hint="eastAsia" w:ascii="宋体" w:hAnsi="宋体" w:eastAsia="宋体" w:cs="宋体"/>
                <w:sz w:val="24"/>
                <w:szCs w:val="24"/>
              </w:rPr>
            </w:pPr>
            <w:r>
              <w:rPr>
                <w:rFonts w:hint="eastAsia" w:ascii="宋体" w:hAnsi="宋体" w:eastAsia="宋体" w:cs="宋体"/>
                <w:sz w:val="24"/>
                <w:szCs w:val="24"/>
              </w:rPr>
              <w:t>0.52</w:t>
            </w:r>
          </w:p>
        </w:tc>
      </w:tr>
      <w:tr w14:paraId="7BB3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522" w:type="dxa"/>
            <w:gridSpan w:val="7"/>
            <w:vAlign w:val="center"/>
          </w:tcPr>
          <w:p w14:paraId="55B67014">
            <w:pPr>
              <w:pStyle w:val="206"/>
              <w:rPr>
                <w:rFonts w:hint="eastAsia" w:ascii="宋体" w:hAnsi="宋体" w:eastAsia="宋体" w:cs="宋体"/>
                <w:sz w:val="24"/>
                <w:szCs w:val="24"/>
                <w:lang w:eastAsia="zh-CN"/>
              </w:rPr>
            </w:pPr>
            <w:r>
              <w:rPr>
                <w:rFonts w:hint="eastAsia" w:ascii="宋体" w:hAnsi="宋体" w:eastAsia="宋体" w:cs="宋体"/>
                <w:sz w:val="24"/>
                <w:szCs w:val="24"/>
                <w:lang w:eastAsia="zh-CN"/>
              </w:rPr>
              <w:t>注：1、困难区域可放宽0.5倍中误差。2、最大误差为两倍中误差</w:t>
            </w:r>
          </w:p>
        </w:tc>
      </w:tr>
    </w:tbl>
    <w:p w14:paraId="19FBC6C1">
      <w:pPr>
        <w:pStyle w:val="6"/>
        <w:jc w:val="both"/>
        <w:rPr>
          <w:rFonts w:hint="eastAsia" w:ascii="宋体" w:hAnsi="宋体" w:eastAsia="宋体" w:cs="宋体"/>
          <w:sz w:val="24"/>
          <w:szCs w:val="24"/>
        </w:rPr>
      </w:pPr>
      <w:r>
        <w:rPr>
          <w:rFonts w:hint="eastAsia" w:ascii="宋体" w:hAnsi="宋体" w:eastAsia="宋体" w:cs="宋体"/>
          <w:sz w:val="24"/>
          <w:szCs w:val="24"/>
        </w:rPr>
        <w:t>4.4倾斜摄影Mesh三维模型要求</w:t>
      </w:r>
    </w:p>
    <w:p w14:paraId="7FE21807">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乌鲁木齐市域（部分）空间地理信息数据采集项目的倾斜摄影Mesh三维模型生产采用《实景三维新疆建设技术文件—4倾斜摄影Mesh三维模型生产技术规程（试行）》中城市级II级标准。精度可通过几何精度（平面位置中误差、高程中误差）、影像分辨率、纹理精细度、结构精细度和修饰标准等综合体现，如下表5所示。</w:t>
      </w:r>
    </w:p>
    <w:p w14:paraId="60B51F85">
      <w:pPr>
        <w:ind w:firstLine="48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表5倾斜摄影Mesh三维模型精度</w:t>
      </w:r>
    </w:p>
    <w:tbl>
      <w:tblPr>
        <w:tblStyle w:val="48"/>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998"/>
        <w:gridCol w:w="1518"/>
        <w:gridCol w:w="4621"/>
      </w:tblGrid>
      <w:tr w14:paraId="0ABF4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440" w:type="dxa"/>
            <w:gridSpan w:val="3"/>
            <w:vAlign w:val="center"/>
          </w:tcPr>
          <w:p w14:paraId="6C5EE2CF">
            <w:pPr>
              <w:pStyle w:val="206"/>
              <w:rPr>
                <w:rFonts w:hint="eastAsia" w:ascii="宋体" w:hAnsi="宋体" w:eastAsia="宋体" w:cs="宋体"/>
                <w:sz w:val="24"/>
                <w:szCs w:val="24"/>
              </w:rPr>
            </w:pPr>
            <w:r>
              <w:rPr>
                <w:rFonts w:hint="eastAsia" w:ascii="宋体" w:hAnsi="宋体" w:eastAsia="宋体" w:cs="宋体"/>
                <w:sz w:val="24"/>
                <w:szCs w:val="24"/>
              </w:rPr>
              <w:t>级别</w:t>
            </w:r>
          </w:p>
        </w:tc>
        <w:tc>
          <w:tcPr>
            <w:tcW w:w="4621" w:type="dxa"/>
            <w:vAlign w:val="center"/>
          </w:tcPr>
          <w:p w14:paraId="3334E82F">
            <w:pPr>
              <w:pStyle w:val="206"/>
              <w:rPr>
                <w:rFonts w:hint="eastAsia" w:ascii="宋体" w:hAnsi="宋体" w:eastAsia="宋体" w:cs="宋体"/>
                <w:sz w:val="24"/>
                <w:szCs w:val="24"/>
              </w:rPr>
            </w:pPr>
            <w:r>
              <w:rPr>
                <w:rFonts w:hint="eastAsia" w:ascii="宋体" w:hAnsi="宋体" w:eastAsia="宋体" w:cs="宋体"/>
                <w:sz w:val="24"/>
                <w:szCs w:val="24"/>
              </w:rPr>
              <w:t>城市II级</w:t>
            </w:r>
          </w:p>
        </w:tc>
      </w:tr>
      <w:tr w14:paraId="5970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restart"/>
            <w:vAlign w:val="center"/>
          </w:tcPr>
          <w:p w14:paraId="3FA452E3">
            <w:pPr>
              <w:pStyle w:val="206"/>
              <w:rPr>
                <w:rFonts w:hint="eastAsia" w:ascii="宋体" w:hAnsi="宋体" w:eastAsia="宋体" w:cs="宋体"/>
                <w:sz w:val="24"/>
                <w:szCs w:val="24"/>
              </w:rPr>
            </w:pPr>
            <w:r>
              <w:rPr>
                <w:rFonts w:hint="eastAsia" w:ascii="宋体" w:hAnsi="宋体" w:eastAsia="宋体" w:cs="宋体"/>
                <w:sz w:val="24"/>
                <w:szCs w:val="24"/>
              </w:rPr>
              <w:t>几何精度</w:t>
            </w:r>
          </w:p>
        </w:tc>
        <w:tc>
          <w:tcPr>
            <w:tcW w:w="1998" w:type="dxa"/>
            <w:vMerge w:val="restart"/>
            <w:vAlign w:val="center"/>
          </w:tcPr>
          <w:p w14:paraId="4DA72F1C">
            <w:pPr>
              <w:pStyle w:val="206"/>
              <w:rPr>
                <w:rFonts w:hint="eastAsia" w:ascii="宋体" w:hAnsi="宋体" w:eastAsia="宋体" w:cs="宋体"/>
                <w:sz w:val="24"/>
                <w:szCs w:val="24"/>
                <w:lang w:eastAsia="zh-CN"/>
              </w:rPr>
            </w:pPr>
            <w:r>
              <w:rPr>
                <w:rFonts w:hint="eastAsia" w:ascii="宋体" w:hAnsi="宋体" w:eastAsia="宋体" w:cs="宋体"/>
                <w:sz w:val="24"/>
                <w:szCs w:val="24"/>
                <w:lang w:eastAsia="zh-CN"/>
              </w:rPr>
              <w:t>平面位置中误差（米）</w:t>
            </w:r>
          </w:p>
        </w:tc>
        <w:tc>
          <w:tcPr>
            <w:tcW w:w="1518" w:type="dxa"/>
            <w:vAlign w:val="center"/>
          </w:tcPr>
          <w:p w14:paraId="14C92A1F">
            <w:pPr>
              <w:pStyle w:val="206"/>
              <w:rPr>
                <w:rFonts w:hint="eastAsia" w:ascii="宋体" w:hAnsi="宋体" w:eastAsia="宋体" w:cs="宋体"/>
                <w:sz w:val="24"/>
                <w:szCs w:val="24"/>
              </w:rPr>
            </w:pPr>
            <w:r>
              <w:rPr>
                <w:rFonts w:hint="eastAsia" w:ascii="宋体" w:hAnsi="宋体" w:eastAsia="宋体" w:cs="宋体"/>
                <w:sz w:val="24"/>
                <w:szCs w:val="24"/>
              </w:rPr>
              <w:t>平地、丘陵地</w:t>
            </w:r>
          </w:p>
        </w:tc>
        <w:tc>
          <w:tcPr>
            <w:tcW w:w="4621" w:type="dxa"/>
            <w:vAlign w:val="center"/>
          </w:tcPr>
          <w:p w14:paraId="4EDC47B2">
            <w:pPr>
              <w:pStyle w:val="206"/>
              <w:rPr>
                <w:rFonts w:hint="eastAsia" w:ascii="宋体" w:hAnsi="宋体" w:eastAsia="宋体" w:cs="宋体"/>
                <w:sz w:val="24"/>
                <w:szCs w:val="24"/>
              </w:rPr>
            </w:pPr>
            <w:r>
              <w:rPr>
                <w:rFonts w:hint="eastAsia" w:ascii="宋体" w:hAnsi="宋体" w:eastAsia="宋体" w:cs="宋体"/>
                <w:sz w:val="24"/>
                <w:szCs w:val="24"/>
              </w:rPr>
              <w:t>0.3</w:t>
            </w:r>
          </w:p>
        </w:tc>
      </w:tr>
      <w:tr w14:paraId="5B255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14CFDAE4">
            <w:pPr>
              <w:pStyle w:val="206"/>
              <w:rPr>
                <w:rFonts w:hint="eastAsia" w:ascii="宋体" w:hAnsi="宋体" w:eastAsia="宋体" w:cs="宋体"/>
                <w:sz w:val="24"/>
                <w:szCs w:val="24"/>
              </w:rPr>
            </w:pPr>
          </w:p>
        </w:tc>
        <w:tc>
          <w:tcPr>
            <w:tcW w:w="1998" w:type="dxa"/>
            <w:vMerge w:val="continue"/>
            <w:vAlign w:val="center"/>
          </w:tcPr>
          <w:p w14:paraId="1DEDA193">
            <w:pPr>
              <w:pStyle w:val="206"/>
              <w:rPr>
                <w:rFonts w:hint="eastAsia" w:ascii="宋体" w:hAnsi="宋体" w:eastAsia="宋体" w:cs="宋体"/>
                <w:sz w:val="24"/>
                <w:szCs w:val="24"/>
              </w:rPr>
            </w:pPr>
          </w:p>
        </w:tc>
        <w:tc>
          <w:tcPr>
            <w:tcW w:w="1518" w:type="dxa"/>
            <w:vAlign w:val="center"/>
          </w:tcPr>
          <w:p w14:paraId="67B2A1FF">
            <w:pPr>
              <w:pStyle w:val="206"/>
              <w:rPr>
                <w:rFonts w:hint="eastAsia" w:ascii="宋体" w:hAnsi="宋体" w:eastAsia="宋体" w:cs="宋体"/>
                <w:sz w:val="24"/>
                <w:szCs w:val="24"/>
              </w:rPr>
            </w:pPr>
            <w:r>
              <w:rPr>
                <w:rFonts w:hint="eastAsia" w:ascii="宋体" w:hAnsi="宋体" w:eastAsia="宋体" w:cs="宋体"/>
                <w:sz w:val="24"/>
                <w:szCs w:val="24"/>
              </w:rPr>
              <w:t>山地</w:t>
            </w:r>
          </w:p>
        </w:tc>
        <w:tc>
          <w:tcPr>
            <w:tcW w:w="4621" w:type="dxa"/>
            <w:vAlign w:val="center"/>
          </w:tcPr>
          <w:p w14:paraId="3DDF9447">
            <w:pPr>
              <w:pStyle w:val="206"/>
              <w:rPr>
                <w:rFonts w:hint="eastAsia" w:ascii="宋体" w:hAnsi="宋体" w:eastAsia="宋体" w:cs="宋体"/>
                <w:sz w:val="24"/>
                <w:szCs w:val="24"/>
              </w:rPr>
            </w:pPr>
            <w:r>
              <w:rPr>
                <w:rFonts w:hint="eastAsia" w:ascii="宋体" w:hAnsi="宋体" w:eastAsia="宋体" w:cs="宋体"/>
                <w:sz w:val="24"/>
                <w:szCs w:val="24"/>
              </w:rPr>
              <w:t>0.4</w:t>
            </w:r>
          </w:p>
        </w:tc>
      </w:tr>
      <w:tr w14:paraId="7EA7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7C78E166">
            <w:pPr>
              <w:pStyle w:val="206"/>
              <w:rPr>
                <w:rFonts w:hint="eastAsia" w:ascii="宋体" w:hAnsi="宋体" w:eastAsia="宋体" w:cs="宋体"/>
                <w:sz w:val="24"/>
                <w:szCs w:val="24"/>
              </w:rPr>
            </w:pPr>
          </w:p>
        </w:tc>
        <w:tc>
          <w:tcPr>
            <w:tcW w:w="1998" w:type="dxa"/>
            <w:vMerge w:val="restart"/>
            <w:vAlign w:val="center"/>
          </w:tcPr>
          <w:p w14:paraId="0263B4BE">
            <w:pPr>
              <w:pStyle w:val="206"/>
              <w:rPr>
                <w:rFonts w:hint="eastAsia" w:ascii="宋体" w:hAnsi="宋体" w:eastAsia="宋体" w:cs="宋体"/>
                <w:sz w:val="24"/>
                <w:szCs w:val="24"/>
              </w:rPr>
            </w:pPr>
            <w:r>
              <w:rPr>
                <w:rFonts w:hint="eastAsia" w:ascii="宋体" w:hAnsi="宋体" w:eastAsia="宋体" w:cs="宋体"/>
                <w:sz w:val="24"/>
                <w:szCs w:val="24"/>
              </w:rPr>
              <w:t>高程中误差（米）</w:t>
            </w:r>
          </w:p>
        </w:tc>
        <w:tc>
          <w:tcPr>
            <w:tcW w:w="1518" w:type="dxa"/>
            <w:vAlign w:val="center"/>
          </w:tcPr>
          <w:p w14:paraId="0FC992A7">
            <w:pPr>
              <w:pStyle w:val="206"/>
              <w:rPr>
                <w:rFonts w:hint="eastAsia" w:ascii="宋体" w:hAnsi="宋体" w:eastAsia="宋体" w:cs="宋体"/>
                <w:sz w:val="24"/>
                <w:szCs w:val="24"/>
              </w:rPr>
            </w:pPr>
            <w:r>
              <w:rPr>
                <w:rFonts w:hint="eastAsia" w:ascii="宋体" w:hAnsi="宋体" w:eastAsia="宋体" w:cs="宋体"/>
                <w:sz w:val="24"/>
                <w:szCs w:val="24"/>
              </w:rPr>
              <w:t>平地、丘陵地</w:t>
            </w:r>
          </w:p>
        </w:tc>
        <w:tc>
          <w:tcPr>
            <w:tcW w:w="4621" w:type="dxa"/>
            <w:vAlign w:val="center"/>
          </w:tcPr>
          <w:p w14:paraId="353BB260">
            <w:pPr>
              <w:pStyle w:val="206"/>
              <w:rPr>
                <w:rFonts w:hint="eastAsia" w:ascii="宋体" w:hAnsi="宋体" w:eastAsia="宋体" w:cs="宋体"/>
                <w:sz w:val="24"/>
                <w:szCs w:val="24"/>
              </w:rPr>
            </w:pPr>
            <w:r>
              <w:rPr>
                <w:rFonts w:hint="eastAsia" w:ascii="宋体" w:hAnsi="宋体" w:eastAsia="宋体" w:cs="宋体"/>
                <w:sz w:val="24"/>
                <w:szCs w:val="24"/>
              </w:rPr>
              <w:t>0.3</w:t>
            </w:r>
          </w:p>
        </w:tc>
      </w:tr>
      <w:tr w14:paraId="1874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 w:type="dxa"/>
            <w:vMerge w:val="continue"/>
            <w:vAlign w:val="center"/>
          </w:tcPr>
          <w:p w14:paraId="254E9941">
            <w:pPr>
              <w:pStyle w:val="206"/>
              <w:rPr>
                <w:rFonts w:hint="eastAsia" w:ascii="宋体" w:hAnsi="宋体" w:eastAsia="宋体" w:cs="宋体"/>
                <w:sz w:val="24"/>
                <w:szCs w:val="24"/>
              </w:rPr>
            </w:pPr>
          </w:p>
        </w:tc>
        <w:tc>
          <w:tcPr>
            <w:tcW w:w="1998" w:type="dxa"/>
            <w:vMerge w:val="continue"/>
            <w:vAlign w:val="center"/>
          </w:tcPr>
          <w:p w14:paraId="52D80B62">
            <w:pPr>
              <w:pStyle w:val="206"/>
              <w:rPr>
                <w:rFonts w:hint="eastAsia" w:ascii="宋体" w:hAnsi="宋体" w:eastAsia="宋体" w:cs="宋体"/>
                <w:sz w:val="24"/>
                <w:szCs w:val="24"/>
              </w:rPr>
            </w:pPr>
          </w:p>
        </w:tc>
        <w:tc>
          <w:tcPr>
            <w:tcW w:w="1518" w:type="dxa"/>
            <w:vAlign w:val="center"/>
          </w:tcPr>
          <w:p w14:paraId="2D61C109">
            <w:pPr>
              <w:pStyle w:val="206"/>
              <w:rPr>
                <w:rFonts w:hint="eastAsia" w:ascii="宋体" w:hAnsi="宋体" w:eastAsia="宋体" w:cs="宋体"/>
                <w:sz w:val="24"/>
                <w:szCs w:val="24"/>
              </w:rPr>
            </w:pPr>
            <w:r>
              <w:rPr>
                <w:rFonts w:hint="eastAsia" w:ascii="宋体" w:hAnsi="宋体" w:eastAsia="宋体" w:cs="宋体"/>
                <w:sz w:val="24"/>
                <w:szCs w:val="24"/>
              </w:rPr>
              <w:t>山地</w:t>
            </w:r>
          </w:p>
        </w:tc>
        <w:tc>
          <w:tcPr>
            <w:tcW w:w="4621" w:type="dxa"/>
            <w:vAlign w:val="center"/>
          </w:tcPr>
          <w:p w14:paraId="78B830FD">
            <w:pPr>
              <w:pStyle w:val="206"/>
              <w:rPr>
                <w:rFonts w:hint="eastAsia" w:ascii="宋体" w:hAnsi="宋体" w:eastAsia="宋体" w:cs="宋体"/>
                <w:sz w:val="24"/>
                <w:szCs w:val="24"/>
              </w:rPr>
            </w:pPr>
            <w:r>
              <w:rPr>
                <w:rFonts w:hint="eastAsia" w:ascii="宋体" w:hAnsi="宋体" w:eastAsia="宋体" w:cs="宋体"/>
                <w:sz w:val="24"/>
                <w:szCs w:val="24"/>
              </w:rPr>
              <w:t>0.4</w:t>
            </w:r>
          </w:p>
        </w:tc>
      </w:tr>
      <w:tr w14:paraId="42465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0" w:type="dxa"/>
            <w:gridSpan w:val="3"/>
            <w:vAlign w:val="center"/>
          </w:tcPr>
          <w:p w14:paraId="63A02EDB">
            <w:pPr>
              <w:pStyle w:val="206"/>
              <w:rPr>
                <w:rFonts w:hint="eastAsia" w:ascii="宋体" w:hAnsi="宋体" w:eastAsia="宋体" w:cs="宋体"/>
                <w:sz w:val="24"/>
                <w:szCs w:val="24"/>
              </w:rPr>
            </w:pPr>
            <w:r>
              <w:rPr>
                <w:rFonts w:hint="eastAsia" w:ascii="宋体" w:hAnsi="宋体" w:eastAsia="宋体" w:cs="宋体"/>
                <w:sz w:val="24"/>
                <w:szCs w:val="24"/>
              </w:rPr>
              <w:t>影像分辨率（米）</w:t>
            </w:r>
          </w:p>
        </w:tc>
        <w:tc>
          <w:tcPr>
            <w:tcW w:w="4621" w:type="dxa"/>
            <w:vAlign w:val="center"/>
          </w:tcPr>
          <w:p w14:paraId="40AD3A1D">
            <w:pPr>
              <w:pStyle w:val="206"/>
              <w:rPr>
                <w:rFonts w:hint="eastAsia" w:ascii="宋体" w:hAnsi="宋体" w:eastAsia="宋体" w:cs="宋体"/>
                <w:sz w:val="24"/>
                <w:szCs w:val="24"/>
                <w:lang w:eastAsia="zh-CN"/>
              </w:rPr>
            </w:pPr>
            <w:r>
              <w:rPr>
                <w:rFonts w:hint="eastAsia" w:ascii="宋体" w:hAnsi="宋体" w:eastAsia="宋体" w:cs="宋体"/>
                <w:sz w:val="24"/>
                <w:szCs w:val="24"/>
                <w:lang w:eastAsia="zh-CN"/>
              </w:rPr>
              <w:t>优于0.03</w:t>
            </w:r>
          </w:p>
        </w:tc>
      </w:tr>
      <w:tr w14:paraId="45CE0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0" w:type="dxa"/>
            <w:gridSpan w:val="3"/>
            <w:vAlign w:val="center"/>
          </w:tcPr>
          <w:p w14:paraId="1581AC72">
            <w:pPr>
              <w:pStyle w:val="206"/>
              <w:rPr>
                <w:rFonts w:hint="eastAsia" w:ascii="宋体" w:hAnsi="宋体" w:eastAsia="宋体" w:cs="宋体"/>
                <w:sz w:val="24"/>
                <w:szCs w:val="24"/>
              </w:rPr>
            </w:pPr>
            <w:r>
              <w:rPr>
                <w:rFonts w:hint="eastAsia" w:ascii="宋体" w:hAnsi="宋体" w:eastAsia="宋体" w:cs="宋体"/>
                <w:sz w:val="24"/>
                <w:szCs w:val="24"/>
              </w:rPr>
              <w:t>纹理精细度</w:t>
            </w:r>
          </w:p>
        </w:tc>
        <w:tc>
          <w:tcPr>
            <w:tcW w:w="4621" w:type="dxa"/>
            <w:vAlign w:val="center"/>
          </w:tcPr>
          <w:p w14:paraId="2D82408B">
            <w:pPr>
              <w:pStyle w:val="206"/>
              <w:rPr>
                <w:rFonts w:hint="eastAsia" w:ascii="宋体" w:hAnsi="宋体" w:eastAsia="宋体" w:cs="宋体"/>
                <w:sz w:val="24"/>
                <w:szCs w:val="24"/>
                <w:lang w:eastAsia="zh-CN"/>
              </w:rPr>
            </w:pPr>
            <w:r>
              <w:rPr>
                <w:rFonts w:hint="eastAsia" w:ascii="宋体" w:hAnsi="宋体" w:eastAsia="宋体" w:cs="宋体"/>
                <w:sz w:val="24"/>
                <w:szCs w:val="24"/>
                <w:lang w:eastAsia="zh-CN"/>
              </w:rPr>
              <w:t>重点区域修饰真实纹理</w:t>
            </w:r>
          </w:p>
        </w:tc>
      </w:tr>
      <w:tr w14:paraId="3DEC1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4440" w:type="dxa"/>
            <w:gridSpan w:val="3"/>
            <w:vAlign w:val="center"/>
          </w:tcPr>
          <w:p w14:paraId="5787BC45">
            <w:pPr>
              <w:pStyle w:val="206"/>
              <w:rPr>
                <w:rFonts w:hint="eastAsia" w:ascii="宋体" w:hAnsi="宋体" w:eastAsia="宋体" w:cs="宋体"/>
                <w:sz w:val="24"/>
                <w:szCs w:val="24"/>
              </w:rPr>
            </w:pPr>
            <w:r>
              <w:rPr>
                <w:rFonts w:hint="eastAsia" w:ascii="宋体" w:hAnsi="宋体" w:eastAsia="宋体" w:cs="宋体"/>
                <w:sz w:val="24"/>
                <w:szCs w:val="24"/>
              </w:rPr>
              <w:t>结构精细度</w:t>
            </w:r>
          </w:p>
        </w:tc>
        <w:tc>
          <w:tcPr>
            <w:tcW w:w="4621" w:type="dxa"/>
            <w:vAlign w:val="center"/>
          </w:tcPr>
          <w:p w14:paraId="7D9401F9">
            <w:pPr>
              <w:pStyle w:val="206"/>
              <w:rPr>
                <w:rFonts w:hint="eastAsia" w:ascii="宋体" w:hAnsi="宋体" w:eastAsia="宋体" w:cs="宋体"/>
                <w:sz w:val="24"/>
                <w:szCs w:val="24"/>
                <w:lang w:eastAsia="zh-CN"/>
              </w:rPr>
            </w:pPr>
            <w:r>
              <w:rPr>
                <w:rFonts w:hint="eastAsia" w:ascii="宋体" w:hAnsi="宋体" w:eastAsia="宋体" w:cs="宋体"/>
                <w:sz w:val="24"/>
                <w:szCs w:val="24"/>
                <w:lang w:eastAsia="zh-CN"/>
              </w:rPr>
              <w:t>以表现模型外部主体结构为主，同时反映模型特征的部分细部结构</w:t>
            </w:r>
          </w:p>
        </w:tc>
      </w:tr>
      <w:tr w14:paraId="2A42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0" w:type="dxa"/>
            <w:gridSpan w:val="3"/>
            <w:vAlign w:val="center"/>
          </w:tcPr>
          <w:p w14:paraId="75C174BA">
            <w:pPr>
              <w:pStyle w:val="206"/>
              <w:rPr>
                <w:rFonts w:hint="eastAsia" w:ascii="宋体" w:hAnsi="宋体" w:eastAsia="宋体" w:cs="宋体"/>
                <w:sz w:val="24"/>
                <w:szCs w:val="24"/>
              </w:rPr>
            </w:pPr>
            <w:r>
              <w:rPr>
                <w:rFonts w:hint="eastAsia" w:ascii="宋体" w:hAnsi="宋体" w:eastAsia="宋体" w:cs="宋体"/>
                <w:sz w:val="24"/>
                <w:szCs w:val="24"/>
              </w:rPr>
              <w:t>修饰标准</w:t>
            </w:r>
          </w:p>
        </w:tc>
        <w:tc>
          <w:tcPr>
            <w:tcW w:w="4621" w:type="dxa"/>
            <w:vAlign w:val="center"/>
          </w:tcPr>
          <w:p w14:paraId="44B794FB">
            <w:pPr>
              <w:pStyle w:val="206"/>
              <w:rPr>
                <w:rFonts w:hint="eastAsia" w:ascii="宋体" w:hAnsi="宋体" w:eastAsia="宋体" w:cs="宋体"/>
                <w:sz w:val="24"/>
                <w:szCs w:val="24"/>
                <w:lang w:eastAsia="zh-CN"/>
              </w:rPr>
            </w:pPr>
            <w:r>
              <w:rPr>
                <w:rFonts w:hint="eastAsia" w:ascii="宋体" w:hAnsi="宋体" w:eastAsia="宋体" w:cs="宋体"/>
                <w:sz w:val="24"/>
                <w:szCs w:val="24"/>
                <w:lang w:eastAsia="zh-CN"/>
              </w:rPr>
              <w:t>整体普修+重点区域精修</w:t>
            </w:r>
          </w:p>
        </w:tc>
      </w:tr>
      <w:tr w14:paraId="084A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1" w:type="dxa"/>
            <w:gridSpan w:val="4"/>
            <w:vAlign w:val="center"/>
          </w:tcPr>
          <w:p w14:paraId="216C3755">
            <w:pPr>
              <w:pStyle w:val="206"/>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注：1.困难地区（建筑物遮挡区域、反射率较低区域、林区等）的平面位置中误差、高程中误差可放宽0.5倍，两倍中误差为最大误差；</w:t>
            </w:r>
          </w:p>
          <w:p w14:paraId="5DDF6E54">
            <w:pPr>
              <w:pStyle w:val="206"/>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2.不同级别数据的精度不低于表中所规定的相应指标；</w:t>
            </w:r>
          </w:p>
          <w:p w14:paraId="77A9DBCF">
            <w:pPr>
              <w:pStyle w:val="206"/>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3.重点区域精修范围，重点建筑包括：沙依巴克区人民政府、乌鲁木齐县人民政府、乌鲁木齐甘泉堡经济技术开发管理委员会等3处。</w:t>
            </w:r>
          </w:p>
        </w:tc>
      </w:tr>
    </w:tbl>
    <w:p w14:paraId="577D2302">
      <w:pPr>
        <w:pStyle w:val="6"/>
        <w:jc w:val="both"/>
        <w:rPr>
          <w:rFonts w:hint="eastAsia" w:ascii="宋体" w:hAnsi="宋体" w:eastAsia="宋体" w:cs="宋体"/>
          <w:sz w:val="24"/>
          <w:szCs w:val="24"/>
        </w:rPr>
      </w:pPr>
      <w:r>
        <w:rPr>
          <w:rFonts w:hint="eastAsia" w:ascii="宋体" w:hAnsi="宋体" w:eastAsia="宋体" w:cs="宋体"/>
          <w:sz w:val="24"/>
          <w:szCs w:val="24"/>
        </w:rPr>
        <w:t>4.5城市三维模型（LOD1.3级）成果要求</w:t>
      </w:r>
    </w:p>
    <w:p w14:paraId="54A9D9CC">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城市三维模型成果精度可通过平面精度、高程精度、建（构）筑物高度精度、精细度、纹理精细度等指标体现。</w:t>
      </w:r>
    </w:p>
    <w:p w14:paraId="539CD4A5">
      <w:pPr>
        <w:pStyle w:val="7"/>
        <w:rPr>
          <w:rFonts w:hint="eastAsia" w:ascii="宋体" w:hAnsi="宋体" w:eastAsia="宋体" w:cs="宋体"/>
          <w:sz w:val="24"/>
          <w:szCs w:val="24"/>
          <w:lang w:eastAsia="zh-CN"/>
        </w:rPr>
      </w:pPr>
      <w:r>
        <w:rPr>
          <w:rFonts w:hint="eastAsia" w:ascii="宋体" w:hAnsi="宋体" w:eastAsia="宋体" w:cs="宋体"/>
          <w:sz w:val="24"/>
          <w:szCs w:val="24"/>
          <w:lang w:eastAsia="zh-CN"/>
        </w:rPr>
        <w:t>（1）平面精度</w:t>
      </w:r>
    </w:p>
    <w:p w14:paraId="57120231">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参照《实景三维新疆建设技术文件—3新疆城市三维模型（LOD1.3级）数据生产技术规程（修订）》，城市三维模型成果基底面拐点对邻近野外控制点的平面位置中误差应不低于表6的要求，特殊区域（阴影区、遮蔽区等）的平面中误差可放宽0.5倍，两倍中误差为最大限差。采用大比例尺地形图作为数据源时，城市三维模型的精度保持与数据源一致。</w:t>
      </w:r>
    </w:p>
    <w:p w14:paraId="05E3E46F">
      <w:pPr>
        <w:ind w:firstLine="48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表6城市三维模型平面精度</w:t>
      </w:r>
    </w:p>
    <w:tbl>
      <w:tblPr>
        <w:tblStyle w:val="207"/>
        <w:tblW w:w="90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1"/>
        <w:gridCol w:w="2265"/>
        <w:gridCol w:w="2265"/>
      </w:tblGrid>
      <w:tr w14:paraId="3F77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1" w:type="dxa"/>
            <w:vAlign w:val="center"/>
          </w:tcPr>
          <w:p w14:paraId="0CF906B4">
            <w:pPr>
              <w:pStyle w:val="206"/>
              <w:rPr>
                <w:rFonts w:hint="eastAsia" w:ascii="宋体" w:hAnsi="宋体" w:eastAsia="宋体" w:cs="宋体"/>
                <w:sz w:val="24"/>
                <w:szCs w:val="24"/>
              </w:rPr>
            </w:pPr>
            <w:r>
              <w:rPr>
                <w:rFonts w:hint="eastAsia" w:ascii="宋体" w:hAnsi="宋体" w:eastAsia="宋体" w:cs="宋体"/>
                <w:sz w:val="24"/>
                <w:szCs w:val="24"/>
              </w:rPr>
              <w:t>数据源</w:t>
            </w:r>
          </w:p>
        </w:tc>
        <w:tc>
          <w:tcPr>
            <w:tcW w:w="4530" w:type="dxa"/>
            <w:gridSpan w:val="2"/>
            <w:vAlign w:val="center"/>
          </w:tcPr>
          <w:p w14:paraId="2AC84A60">
            <w:pPr>
              <w:pStyle w:val="206"/>
              <w:rPr>
                <w:rFonts w:hint="eastAsia" w:ascii="宋体" w:hAnsi="宋体" w:eastAsia="宋体" w:cs="宋体"/>
                <w:sz w:val="24"/>
                <w:szCs w:val="24"/>
              </w:rPr>
            </w:pPr>
            <w:r>
              <w:rPr>
                <w:rFonts w:hint="eastAsia" w:ascii="宋体" w:hAnsi="宋体" w:eastAsia="宋体" w:cs="宋体"/>
                <w:sz w:val="24"/>
                <w:szCs w:val="24"/>
              </w:rPr>
              <w:t>平面中误差（米）</w:t>
            </w:r>
          </w:p>
        </w:tc>
      </w:tr>
      <w:tr w14:paraId="6E92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1" w:type="dxa"/>
            <w:vMerge w:val="restart"/>
            <w:vAlign w:val="center"/>
          </w:tcPr>
          <w:p w14:paraId="2A163B40">
            <w:pPr>
              <w:pStyle w:val="206"/>
              <w:rPr>
                <w:rFonts w:hint="eastAsia" w:ascii="宋体" w:hAnsi="宋体" w:eastAsia="宋体" w:cs="宋体"/>
                <w:sz w:val="24"/>
                <w:szCs w:val="24"/>
                <w:lang w:eastAsia="zh-CN"/>
              </w:rPr>
            </w:pPr>
            <w:r>
              <w:rPr>
                <w:rFonts w:hint="eastAsia" w:ascii="宋体" w:hAnsi="宋体" w:eastAsia="宋体" w:cs="宋体"/>
                <w:sz w:val="24"/>
                <w:szCs w:val="24"/>
                <w:lang w:eastAsia="zh-CN"/>
              </w:rPr>
              <w:t>基于倾斜摄影（影像分辨率优于3cm（含））</w:t>
            </w:r>
          </w:p>
        </w:tc>
        <w:tc>
          <w:tcPr>
            <w:tcW w:w="2265" w:type="dxa"/>
            <w:vAlign w:val="center"/>
          </w:tcPr>
          <w:p w14:paraId="7456FCEC">
            <w:pPr>
              <w:pStyle w:val="206"/>
              <w:rPr>
                <w:rFonts w:hint="eastAsia" w:ascii="宋体" w:hAnsi="宋体" w:eastAsia="宋体" w:cs="宋体"/>
                <w:sz w:val="24"/>
                <w:szCs w:val="24"/>
              </w:rPr>
            </w:pPr>
            <w:r>
              <w:rPr>
                <w:rFonts w:hint="eastAsia" w:ascii="宋体" w:hAnsi="宋体" w:eastAsia="宋体" w:cs="宋体"/>
                <w:sz w:val="24"/>
                <w:szCs w:val="24"/>
              </w:rPr>
              <w:t>平地、丘陵</w:t>
            </w:r>
          </w:p>
        </w:tc>
        <w:tc>
          <w:tcPr>
            <w:tcW w:w="2265" w:type="dxa"/>
            <w:vAlign w:val="center"/>
          </w:tcPr>
          <w:p w14:paraId="465C16E8">
            <w:pPr>
              <w:pStyle w:val="206"/>
              <w:rPr>
                <w:rFonts w:hint="eastAsia" w:ascii="宋体" w:hAnsi="宋体" w:eastAsia="宋体" w:cs="宋体"/>
                <w:sz w:val="24"/>
                <w:szCs w:val="24"/>
              </w:rPr>
            </w:pPr>
            <w:r>
              <w:rPr>
                <w:rFonts w:hint="eastAsia" w:ascii="宋体" w:hAnsi="宋体" w:eastAsia="宋体" w:cs="宋体"/>
                <w:sz w:val="24"/>
                <w:szCs w:val="24"/>
              </w:rPr>
              <w:t>山地</w:t>
            </w:r>
          </w:p>
        </w:tc>
      </w:tr>
      <w:tr w14:paraId="14B4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31" w:type="dxa"/>
            <w:vMerge w:val="continue"/>
            <w:vAlign w:val="center"/>
          </w:tcPr>
          <w:p w14:paraId="49A6C405">
            <w:pPr>
              <w:pStyle w:val="206"/>
              <w:rPr>
                <w:rFonts w:hint="eastAsia" w:ascii="宋体" w:hAnsi="宋体" w:eastAsia="宋体" w:cs="宋体"/>
                <w:sz w:val="24"/>
                <w:szCs w:val="24"/>
              </w:rPr>
            </w:pPr>
          </w:p>
        </w:tc>
        <w:tc>
          <w:tcPr>
            <w:tcW w:w="2265" w:type="dxa"/>
            <w:vAlign w:val="center"/>
          </w:tcPr>
          <w:p w14:paraId="794B386B">
            <w:pPr>
              <w:pStyle w:val="206"/>
              <w:rPr>
                <w:rFonts w:hint="eastAsia" w:ascii="宋体" w:hAnsi="宋体" w:eastAsia="宋体" w:cs="宋体"/>
                <w:sz w:val="24"/>
                <w:szCs w:val="24"/>
              </w:rPr>
            </w:pPr>
            <w:r>
              <w:rPr>
                <w:rFonts w:hint="eastAsia" w:ascii="宋体" w:hAnsi="宋体" w:eastAsia="宋体" w:cs="宋体"/>
                <w:sz w:val="24"/>
                <w:szCs w:val="24"/>
              </w:rPr>
              <w:t>0.6</w:t>
            </w:r>
          </w:p>
        </w:tc>
        <w:tc>
          <w:tcPr>
            <w:tcW w:w="2265" w:type="dxa"/>
            <w:vAlign w:val="center"/>
          </w:tcPr>
          <w:p w14:paraId="2D09DCC6">
            <w:pPr>
              <w:pStyle w:val="206"/>
              <w:rPr>
                <w:rFonts w:hint="eastAsia" w:ascii="宋体" w:hAnsi="宋体" w:eastAsia="宋体" w:cs="宋体"/>
                <w:sz w:val="24"/>
                <w:szCs w:val="24"/>
              </w:rPr>
            </w:pPr>
            <w:r>
              <w:rPr>
                <w:rFonts w:hint="eastAsia" w:ascii="宋体" w:hAnsi="宋体" w:eastAsia="宋体" w:cs="宋体"/>
                <w:sz w:val="24"/>
                <w:szCs w:val="24"/>
              </w:rPr>
              <w:t>0.8</w:t>
            </w:r>
          </w:p>
        </w:tc>
      </w:tr>
      <w:tr w14:paraId="45BCC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9061" w:type="dxa"/>
            <w:gridSpan w:val="3"/>
            <w:vAlign w:val="center"/>
          </w:tcPr>
          <w:p w14:paraId="68C44791">
            <w:pPr>
              <w:pStyle w:val="206"/>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注：城市三维模型生产区内大部分地面坡度 ＜ 2° 按平地执行，城市三维模型生产区内大部分地面 2°≤ 坡度 ＜6° 按丘陵执行，城市三维模型生产区内大部分地面 6°≤ 坡度 ＜25° 按山地执行。</w:t>
            </w:r>
          </w:p>
        </w:tc>
      </w:tr>
    </w:tbl>
    <w:p w14:paraId="7AC56C1F">
      <w:pPr>
        <w:pStyle w:val="7"/>
        <w:rPr>
          <w:rFonts w:hint="eastAsia" w:ascii="宋体" w:hAnsi="宋体" w:eastAsia="宋体" w:cs="宋体"/>
          <w:sz w:val="24"/>
          <w:szCs w:val="24"/>
          <w:lang w:eastAsia="zh-CN"/>
        </w:rPr>
      </w:pPr>
      <w:r>
        <w:rPr>
          <w:rFonts w:hint="eastAsia" w:ascii="宋体" w:hAnsi="宋体" w:eastAsia="宋体" w:cs="宋体"/>
          <w:sz w:val="24"/>
          <w:szCs w:val="24"/>
          <w:lang w:eastAsia="zh-CN"/>
        </w:rPr>
        <w:t>（2）高程精度</w:t>
      </w:r>
    </w:p>
    <w:p w14:paraId="76F85C8F">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城市三维模型成果基底面拐点对邻近野外控制点的高程中误差应不低于表7的要求，特殊区域（阴影区、遮蔽区等）的高程中误差可放宽0.5倍，两倍中误差为最大限差。参照《实景三维新疆建设技术文件—3 新疆城市三维模型（LOD1.3级）数据生产技术规程（修订）》。</w:t>
      </w:r>
    </w:p>
    <w:p w14:paraId="0F9A16CF">
      <w:pPr>
        <w:ind w:firstLine="48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表7城市三维模型高程精度</w:t>
      </w:r>
    </w:p>
    <w:tbl>
      <w:tblPr>
        <w:tblStyle w:val="20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1440"/>
        <w:gridCol w:w="1466"/>
        <w:gridCol w:w="1355"/>
      </w:tblGrid>
      <w:tr w14:paraId="3A0A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1" w:type="dxa"/>
            <w:vAlign w:val="center"/>
          </w:tcPr>
          <w:p w14:paraId="3C41AE5E">
            <w:pPr>
              <w:pStyle w:val="206"/>
              <w:rPr>
                <w:rFonts w:hint="eastAsia" w:ascii="宋体" w:hAnsi="宋体" w:eastAsia="宋体" w:cs="宋体"/>
                <w:sz w:val="24"/>
                <w:szCs w:val="24"/>
              </w:rPr>
            </w:pPr>
            <w:r>
              <w:rPr>
                <w:rFonts w:hint="eastAsia" w:ascii="宋体" w:hAnsi="宋体" w:eastAsia="宋体" w:cs="宋体"/>
                <w:sz w:val="24"/>
                <w:szCs w:val="24"/>
              </w:rPr>
              <w:t>数据源</w:t>
            </w:r>
          </w:p>
        </w:tc>
        <w:tc>
          <w:tcPr>
            <w:tcW w:w="4261" w:type="dxa"/>
            <w:gridSpan w:val="3"/>
            <w:vAlign w:val="center"/>
          </w:tcPr>
          <w:p w14:paraId="09319A8C">
            <w:pPr>
              <w:pStyle w:val="206"/>
              <w:rPr>
                <w:rFonts w:hint="eastAsia" w:ascii="宋体" w:hAnsi="宋体" w:eastAsia="宋体" w:cs="宋体"/>
                <w:sz w:val="24"/>
                <w:szCs w:val="24"/>
              </w:rPr>
            </w:pPr>
            <w:r>
              <w:rPr>
                <w:rFonts w:hint="eastAsia" w:ascii="宋体" w:hAnsi="宋体" w:eastAsia="宋体" w:cs="宋体"/>
                <w:sz w:val="24"/>
                <w:szCs w:val="24"/>
              </w:rPr>
              <w:t>高程中误差（米）</w:t>
            </w:r>
          </w:p>
        </w:tc>
      </w:tr>
      <w:tr w14:paraId="0DCDC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1" w:type="dxa"/>
            <w:vMerge w:val="restart"/>
            <w:vAlign w:val="center"/>
          </w:tcPr>
          <w:p w14:paraId="0B2B12D6">
            <w:pPr>
              <w:pStyle w:val="206"/>
              <w:rPr>
                <w:rFonts w:hint="eastAsia" w:ascii="宋体" w:hAnsi="宋体" w:eastAsia="宋体" w:cs="宋体"/>
                <w:sz w:val="24"/>
                <w:szCs w:val="24"/>
                <w:lang w:eastAsia="zh-CN"/>
              </w:rPr>
            </w:pPr>
            <w:r>
              <w:rPr>
                <w:rFonts w:hint="eastAsia" w:ascii="宋体" w:hAnsi="宋体" w:eastAsia="宋体" w:cs="宋体"/>
                <w:sz w:val="24"/>
                <w:szCs w:val="24"/>
                <w:lang w:eastAsia="zh-CN"/>
              </w:rPr>
              <w:t>基于倾斜摄影（影像分辨率优于3cm（含））</w:t>
            </w:r>
          </w:p>
        </w:tc>
        <w:tc>
          <w:tcPr>
            <w:tcW w:w="1440" w:type="dxa"/>
            <w:vAlign w:val="center"/>
          </w:tcPr>
          <w:p w14:paraId="6DBE1A27">
            <w:pPr>
              <w:pStyle w:val="206"/>
              <w:rPr>
                <w:rFonts w:hint="eastAsia" w:ascii="宋体" w:hAnsi="宋体" w:eastAsia="宋体" w:cs="宋体"/>
                <w:sz w:val="24"/>
                <w:szCs w:val="24"/>
              </w:rPr>
            </w:pPr>
            <w:r>
              <w:rPr>
                <w:rFonts w:hint="eastAsia" w:ascii="宋体" w:hAnsi="宋体" w:eastAsia="宋体" w:cs="宋体"/>
                <w:sz w:val="24"/>
                <w:szCs w:val="24"/>
              </w:rPr>
              <w:t>平地</w:t>
            </w:r>
          </w:p>
        </w:tc>
        <w:tc>
          <w:tcPr>
            <w:tcW w:w="1466" w:type="dxa"/>
            <w:vAlign w:val="center"/>
          </w:tcPr>
          <w:p w14:paraId="7C704D6B">
            <w:pPr>
              <w:pStyle w:val="206"/>
              <w:rPr>
                <w:rFonts w:hint="eastAsia" w:ascii="宋体" w:hAnsi="宋体" w:eastAsia="宋体" w:cs="宋体"/>
                <w:sz w:val="24"/>
                <w:szCs w:val="24"/>
              </w:rPr>
            </w:pPr>
            <w:r>
              <w:rPr>
                <w:rFonts w:hint="eastAsia" w:ascii="宋体" w:hAnsi="宋体" w:eastAsia="宋体" w:cs="宋体"/>
                <w:sz w:val="24"/>
                <w:szCs w:val="24"/>
              </w:rPr>
              <w:t>丘陵</w:t>
            </w:r>
          </w:p>
        </w:tc>
        <w:tc>
          <w:tcPr>
            <w:tcW w:w="1355" w:type="dxa"/>
            <w:vAlign w:val="center"/>
          </w:tcPr>
          <w:p w14:paraId="62779E42">
            <w:pPr>
              <w:pStyle w:val="206"/>
              <w:rPr>
                <w:rFonts w:hint="eastAsia" w:ascii="宋体" w:hAnsi="宋体" w:eastAsia="宋体" w:cs="宋体"/>
                <w:sz w:val="24"/>
                <w:szCs w:val="24"/>
              </w:rPr>
            </w:pPr>
            <w:r>
              <w:rPr>
                <w:rFonts w:hint="eastAsia" w:ascii="宋体" w:hAnsi="宋体" w:eastAsia="宋体" w:cs="宋体"/>
                <w:sz w:val="24"/>
                <w:szCs w:val="24"/>
              </w:rPr>
              <w:t>山地</w:t>
            </w:r>
          </w:p>
        </w:tc>
      </w:tr>
      <w:tr w14:paraId="42329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1" w:type="dxa"/>
            <w:vMerge w:val="continue"/>
            <w:vAlign w:val="center"/>
          </w:tcPr>
          <w:p w14:paraId="610DDB3E">
            <w:pPr>
              <w:pStyle w:val="206"/>
              <w:rPr>
                <w:rFonts w:hint="eastAsia" w:ascii="宋体" w:hAnsi="宋体" w:eastAsia="宋体" w:cs="宋体"/>
                <w:sz w:val="24"/>
                <w:szCs w:val="24"/>
              </w:rPr>
            </w:pPr>
          </w:p>
        </w:tc>
        <w:tc>
          <w:tcPr>
            <w:tcW w:w="1440" w:type="dxa"/>
            <w:vAlign w:val="center"/>
          </w:tcPr>
          <w:p w14:paraId="1BA5D826">
            <w:pPr>
              <w:pStyle w:val="206"/>
              <w:rPr>
                <w:rFonts w:hint="eastAsia" w:ascii="宋体" w:hAnsi="宋体" w:eastAsia="宋体" w:cs="宋体"/>
                <w:sz w:val="24"/>
                <w:szCs w:val="24"/>
              </w:rPr>
            </w:pPr>
            <w:r>
              <w:rPr>
                <w:rFonts w:hint="eastAsia" w:ascii="宋体" w:hAnsi="宋体" w:eastAsia="宋体" w:cs="宋体"/>
                <w:sz w:val="24"/>
                <w:szCs w:val="24"/>
              </w:rPr>
              <w:t>0.5</w:t>
            </w:r>
          </w:p>
        </w:tc>
        <w:tc>
          <w:tcPr>
            <w:tcW w:w="1466" w:type="dxa"/>
            <w:vAlign w:val="center"/>
          </w:tcPr>
          <w:p w14:paraId="7F220A4B">
            <w:pPr>
              <w:pStyle w:val="206"/>
              <w:rPr>
                <w:rFonts w:hint="eastAsia" w:ascii="宋体" w:hAnsi="宋体" w:eastAsia="宋体" w:cs="宋体"/>
                <w:sz w:val="24"/>
                <w:szCs w:val="24"/>
              </w:rPr>
            </w:pPr>
            <w:r>
              <w:rPr>
                <w:rFonts w:hint="eastAsia" w:ascii="宋体" w:hAnsi="宋体" w:eastAsia="宋体" w:cs="宋体"/>
                <w:sz w:val="24"/>
                <w:szCs w:val="24"/>
              </w:rPr>
              <w:t>1.2</w:t>
            </w:r>
          </w:p>
        </w:tc>
        <w:tc>
          <w:tcPr>
            <w:tcW w:w="1355" w:type="dxa"/>
            <w:vAlign w:val="center"/>
          </w:tcPr>
          <w:p w14:paraId="2CFA4341">
            <w:pPr>
              <w:pStyle w:val="206"/>
              <w:rPr>
                <w:rFonts w:hint="eastAsia" w:ascii="宋体" w:hAnsi="宋体" w:eastAsia="宋体" w:cs="宋体"/>
                <w:sz w:val="24"/>
                <w:szCs w:val="24"/>
              </w:rPr>
            </w:pPr>
            <w:r>
              <w:rPr>
                <w:rFonts w:hint="eastAsia" w:ascii="宋体" w:hAnsi="宋体" w:eastAsia="宋体" w:cs="宋体"/>
                <w:sz w:val="24"/>
                <w:szCs w:val="24"/>
              </w:rPr>
              <w:t>2.5</w:t>
            </w:r>
          </w:p>
        </w:tc>
      </w:tr>
      <w:tr w14:paraId="51A8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8522" w:type="dxa"/>
            <w:gridSpan w:val="4"/>
            <w:vAlign w:val="center"/>
          </w:tcPr>
          <w:p w14:paraId="658B0A69">
            <w:pPr>
              <w:rPr>
                <w:rFonts w:hint="eastAsia" w:ascii="宋体" w:hAnsi="宋体" w:eastAsia="宋体" w:cs="宋体"/>
                <w:sz w:val="24"/>
                <w:szCs w:val="24"/>
                <w:lang w:eastAsia="zh-CN"/>
              </w:rPr>
            </w:pPr>
            <w:r>
              <w:rPr>
                <w:rFonts w:hint="eastAsia" w:ascii="宋体" w:hAnsi="宋体" w:eastAsia="宋体" w:cs="宋体"/>
                <w:sz w:val="24"/>
                <w:szCs w:val="24"/>
                <w:lang w:eastAsia="zh-CN"/>
              </w:rPr>
              <w:t>注：城市三维模型生产区内大部分地面坡度＜2° 按平地执行，城市三维模型生产区内大部分地面 2°≤坡度＜6° 按丘陵执行，城市三维模型生产区内大部分地面 6°≤坡度＜25° 按山地执行，城市三维模型生产区内大部分地面坡度≥25° 按高山地执行。</w:t>
            </w:r>
          </w:p>
        </w:tc>
      </w:tr>
    </w:tbl>
    <w:p w14:paraId="3B7059EB">
      <w:pPr>
        <w:pStyle w:val="7"/>
        <w:rPr>
          <w:rFonts w:hint="eastAsia" w:ascii="宋体" w:hAnsi="宋体" w:eastAsia="宋体" w:cs="宋体"/>
          <w:sz w:val="24"/>
          <w:szCs w:val="24"/>
          <w:lang w:eastAsia="zh-CN"/>
        </w:rPr>
      </w:pPr>
      <w:r>
        <w:rPr>
          <w:rFonts w:hint="eastAsia" w:ascii="宋体" w:hAnsi="宋体" w:eastAsia="宋体" w:cs="宋体"/>
          <w:sz w:val="24"/>
          <w:szCs w:val="24"/>
          <w:lang w:eastAsia="zh-CN"/>
        </w:rPr>
        <w:t>（3）结构和纹理精细度要求</w:t>
      </w:r>
    </w:p>
    <w:p w14:paraId="7F5217DC">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原则上以整栋建筑为粒度构建建筑三维模型。院落、区块内建筑有大于3米的高差的按区分高度的体块三维模型表示；</w:t>
      </w:r>
    </w:p>
    <w:p w14:paraId="7DF5417F">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普通建筑物基底面大于（含）1.5米的凹凸变化应正确表示，建筑物外立面上的凹凸变化（如：消防平台、檐廊等）无需采集；建筑物顶部大于3米的高度变化，当变化部分基底面积大于12平方米时，高度变化应正确表示。</w:t>
      </w:r>
    </w:p>
    <w:p w14:paraId="6F89D374">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城市标志性建筑物和各类构筑物应正确表示建（构）筑物整体形态，外立面和顶部的细节（女儿墙等）无需表示。</w:t>
      </w:r>
    </w:p>
    <w:p w14:paraId="4846F4B1">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纹理精细度：重点标志性建筑挂接真实纹理，普通建筑挂接通用纹理。</w:t>
      </w:r>
    </w:p>
    <w:p w14:paraId="2E54F4C6">
      <w:pPr>
        <w:pStyle w:val="7"/>
        <w:rPr>
          <w:rFonts w:hint="eastAsia" w:ascii="宋体" w:hAnsi="宋体" w:eastAsia="宋体" w:cs="宋体"/>
          <w:sz w:val="24"/>
          <w:szCs w:val="24"/>
          <w:lang w:eastAsia="zh-CN"/>
        </w:rPr>
      </w:pPr>
      <w:r>
        <w:rPr>
          <w:rFonts w:hint="eastAsia" w:ascii="宋体" w:hAnsi="宋体" w:eastAsia="宋体" w:cs="宋体"/>
          <w:sz w:val="24"/>
          <w:szCs w:val="24"/>
          <w:lang w:eastAsia="zh-CN"/>
        </w:rPr>
        <w:t>（4）属性采集</w:t>
      </w:r>
    </w:p>
    <w:p w14:paraId="7BA6AF62">
      <w:pPr>
        <w:ind w:firstLine="562"/>
        <w:rPr>
          <w:rFonts w:hint="eastAsia" w:ascii="宋体" w:hAnsi="宋体" w:eastAsia="宋体" w:cs="宋体"/>
          <w:sz w:val="24"/>
          <w:szCs w:val="24"/>
          <w:lang w:eastAsia="zh-CN"/>
        </w:rPr>
      </w:pPr>
      <w:r>
        <w:rPr>
          <w:rFonts w:hint="eastAsia" w:ascii="宋体" w:hAnsi="宋体" w:eastAsia="宋体" w:cs="宋体"/>
          <w:sz w:val="24"/>
          <w:szCs w:val="24"/>
          <w:lang w:eastAsia="zh-CN"/>
        </w:rPr>
        <w:t>具体采集要求详见《实景三维新疆建设技术文件—3新疆城市三维模型（LOD1.3级）数据生产技术规程（修订）》。</w:t>
      </w:r>
    </w:p>
    <w:p w14:paraId="1939CC9C">
      <w:pPr>
        <w:pStyle w:val="7"/>
        <w:rPr>
          <w:rFonts w:hint="eastAsia" w:ascii="宋体" w:hAnsi="宋体" w:eastAsia="宋体" w:cs="宋体"/>
          <w:sz w:val="24"/>
          <w:szCs w:val="24"/>
          <w:lang w:eastAsia="zh-CN"/>
        </w:rPr>
      </w:pPr>
      <w:r>
        <w:rPr>
          <w:rFonts w:hint="eastAsia" w:ascii="宋体" w:hAnsi="宋体" w:eastAsia="宋体" w:cs="宋体"/>
          <w:sz w:val="24"/>
          <w:szCs w:val="24"/>
          <w:lang w:eastAsia="zh-CN"/>
        </w:rPr>
        <w:t>（5）元数据生产</w:t>
      </w:r>
    </w:p>
    <w:p w14:paraId="2988B1A5">
      <w:pPr>
        <w:widowControl w:val="0"/>
        <w:spacing w:line="360" w:lineRule="auto"/>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元数据生产内容及要求详见《实景三维新疆建设技术文件—3新疆城市三维模型（LOD1.3级）数据生产技术规程（修订）》附录A。</w:t>
      </w:r>
    </w:p>
    <w:p w14:paraId="05063F49">
      <w:pPr>
        <w:pStyle w:val="6"/>
        <w:jc w:val="both"/>
        <w:rPr>
          <w:rFonts w:hint="eastAsia" w:ascii="宋体" w:hAnsi="宋体" w:eastAsia="宋体" w:cs="宋体"/>
          <w:sz w:val="24"/>
          <w:szCs w:val="24"/>
        </w:rPr>
      </w:pPr>
      <w:r>
        <w:rPr>
          <w:rFonts w:hint="eastAsia" w:ascii="宋体" w:hAnsi="宋体" w:eastAsia="宋体" w:cs="宋体"/>
          <w:sz w:val="24"/>
          <w:szCs w:val="24"/>
        </w:rPr>
        <w:t>4.6基础地理实体成果要求</w:t>
      </w:r>
    </w:p>
    <w:p w14:paraId="5E7E8FCA">
      <w:pPr>
        <w:spacing w:before="200"/>
        <w:ind w:firstLine="484"/>
        <w:rPr>
          <w:rFonts w:hint="eastAsia" w:ascii="宋体" w:hAnsi="宋体" w:eastAsia="宋体" w:cs="宋体"/>
          <w:sz w:val="24"/>
          <w:szCs w:val="24"/>
          <w:lang w:eastAsia="zh-CN"/>
        </w:rPr>
      </w:pPr>
      <w:r>
        <w:rPr>
          <w:rFonts w:hint="eastAsia" w:ascii="宋体" w:hAnsi="宋体" w:eastAsia="宋体" w:cs="宋体"/>
          <w:sz w:val="24"/>
          <w:szCs w:val="24"/>
          <w:lang w:eastAsia="zh-CN"/>
        </w:rPr>
        <w:t>存量数据转换生产（含更新和补充采集）基础地理实体数据的几何精度不得低于转换前的源数据精度；采集生产的基础地理实体数据精度要求详见表8。</w:t>
      </w:r>
    </w:p>
    <w:p w14:paraId="60F1B960">
      <w:pPr>
        <w:ind w:firstLine="484"/>
        <w:rPr>
          <w:rFonts w:hint="eastAsia" w:ascii="宋体" w:hAnsi="宋体" w:eastAsia="宋体" w:cs="宋体"/>
          <w:sz w:val="24"/>
          <w:szCs w:val="24"/>
          <w:lang w:eastAsia="zh-CN"/>
        </w:rPr>
      </w:pPr>
      <w:r>
        <w:rPr>
          <w:rFonts w:hint="eastAsia" w:ascii="宋体" w:hAnsi="宋体" w:eastAsia="宋体" w:cs="宋体"/>
          <w:sz w:val="24"/>
          <w:szCs w:val="24"/>
          <w:lang w:eastAsia="zh-CN"/>
        </w:rPr>
        <w:t>转换生产与采集生产的实体数据接边精度应在2倍中误差以内。</w:t>
      </w:r>
    </w:p>
    <w:tbl>
      <w:tblPr>
        <w:tblStyle w:val="48"/>
        <w:tblW w:w="85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823"/>
        <w:gridCol w:w="625"/>
        <w:gridCol w:w="823"/>
        <w:gridCol w:w="625"/>
        <w:gridCol w:w="826"/>
        <w:gridCol w:w="625"/>
        <w:gridCol w:w="817"/>
        <w:gridCol w:w="1316"/>
        <w:gridCol w:w="1411"/>
      </w:tblGrid>
      <w:tr w14:paraId="3DD0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896" w:type="dxa"/>
            <w:gridSpan w:val="4"/>
            <w:vAlign w:val="center"/>
          </w:tcPr>
          <w:p w14:paraId="2DF7D70C">
            <w:pPr>
              <w:widowControl w:val="0"/>
              <w:jc w:val="center"/>
              <w:textAlignment w:val="auto"/>
              <w:rPr>
                <w:rFonts w:hint="eastAsia" w:ascii="宋体" w:hAnsi="宋体" w:eastAsia="宋体" w:cs="宋体"/>
                <w:kern w:val="2"/>
                <w:sz w:val="24"/>
                <w:szCs w:val="24"/>
                <w:lang w:eastAsia="zh-CN"/>
              </w:rPr>
            </w:pPr>
            <w:r>
              <w:rPr>
                <w:rFonts w:hint="eastAsia" w:ascii="宋体" w:hAnsi="宋体" w:eastAsia="宋体" w:cs="宋体"/>
                <w:bCs/>
                <w:w w:val="99"/>
                <w:kern w:val="2"/>
                <w:sz w:val="24"/>
                <w:szCs w:val="24"/>
                <w:lang w:eastAsia="zh-CN"/>
              </w:rPr>
              <w:t>几何精度</w:t>
            </w:r>
            <w:r>
              <w:rPr>
                <w:rFonts w:hint="eastAsia" w:ascii="宋体" w:hAnsi="宋体" w:eastAsia="宋体" w:cs="宋体"/>
                <w:bCs/>
                <w:kern w:val="2"/>
                <w:sz w:val="24"/>
                <w:szCs w:val="24"/>
                <w:lang w:eastAsia="zh-CN"/>
              </w:rPr>
              <w:t>(平面位置中误差)</w:t>
            </w:r>
          </w:p>
        </w:tc>
        <w:tc>
          <w:tcPr>
            <w:tcW w:w="2893" w:type="dxa"/>
            <w:gridSpan w:val="4"/>
            <w:vAlign w:val="center"/>
          </w:tcPr>
          <w:p w14:paraId="6CDFD1C0">
            <w:pPr>
              <w:widowControl w:val="0"/>
              <w:jc w:val="center"/>
              <w:textAlignment w:val="auto"/>
              <w:rPr>
                <w:rFonts w:hint="eastAsia" w:ascii="宋体" w:hAnsi="宋体" w:eastAsia="宋体" w:cs="宋体"/>
                <w:kern w:val="2"/>
                <w:sz w:val="24"/>
                <w:szCs w:val="24"/>
                <w:lang w:eastAsia="zh-CN"/>
              </w:rPr>
            </w:pPr>
            <w:r>
              <w:rPr>
                <w:rFonts w:hint="eastAsia" w:ascii="宋体" w:hAnsi="宋体" w:eastAsia="宋体" w:cs="宋体"/>
                <w:bCs/>
                <w:w w:val="99"/>
                <w:kern w:val="2"/>
                <w:sz w:val="24"/>
                <w:szCs w:val="24"/>
                <w:lang w:eastAsia="zh-CN"/>
              </w:rPr>
              <w:t>几何精度</w:t>
            </w:r>
            <w:r>
              <w:rPr>
                <w:rFonts w:hint="eastAsia" w:ascii="宋体" w:hAnsi="宋体" w:eastAsia="宋体" w:cs="宋体"/>
                <w:bCs/>
                <w:kern w:val="2"/>
                <w:sz w:val="24"/>
                <w:szCs w:val="24"/>
                <w:lang w:eastAsia="zh-CN"/>
              </w:rPr>
              <w:t>(高程中误差)</w:t>
            </w:r>
          </w:p>
        </w:tc>
        <w:tc>
          <w:tcPr>
            <w:tcW w:w="1316" w:type="dxa"/>
            <w:vMerge w:val="restart"/>
            <w:vAlign w:val="center"/>
          </w:tcPr>
          <w:p w14:paraId="5FE81670">
            <w:pPr>
              <w:widowControl w:val="0"/>
              <w:jc w:val="center"/>
              <w:textAlignment w:val="auto"/>
              <w:rPr>
                <w:rFonts w:hint="eastAsia" w:ascii="宋体" w:hAnsi="宋体" w:eastAsia="宋体" w:cs="宋体"/>
                <w:bCs/>
                <w:w w:val="98"/>
                <w:kern w:val="2"/>
                <w:sz w:val="24"/>
                <w:szCs w:val="24"/>
                <w:lang w:eastAsia="zh-CN"/>
              </w:rPr>
            </w:pPr>
            <w:r>
              <w:rPr>
                <w:rFonts w:hint="eastAsia" w:ascii="宋体" w:hAnsi="宋体" w:eastAsia="宋体" w:cs="宋体"/>
                <w:bCs/>
                <w:w w:val="98"/>
                <w:kern w:val="2"/>
                <w:sz w:val="24"/>
                <w:szCs w:val="24"/>
                <w:lang w:eastAsia="zh-CN"/>
              </w:rPr>
              <w:t>时间</w:t>
            </w:r>
          </w:p>
          <w:p w14:paraId="457B1F58">
            <w:pPr>
              <w:widowControl w:val="0"/>
              <w:jc w:val="center"/>
              <w:textAlignment w:val="auto"/>
              <w:rPr>
                <w:rFonts w:hint="eastAsia" w:ascii="宋体" w:hAnsi="宋体" w:eastAsia="宋体" w:cs="宋体"/>
                <w:bCs/>
                <w:w w:val="98"/>
                <w:kern w:val="2"/>
                <w:sz w:val="24"/>
                <w:szCs w:val="24"/>
                <w:lang w:eastAsia="zh-CN"/>
              </w:rPr>
            </w:pPr>
            <w:r>
              <w:rPr>
                <w:rFonts w:hint="eastAsia" w:ascii="宋体" w:hAnsi="宋体" w:eastAsia="宋体" w:cs="宋体"/>
                <w:bCs/>
                <w:w w:val="98"/>
                <w:kern w:val="2"/>
                <w:sz w:val="24"/>
                <w:szCs w:val="24"/>
                <w:lang w:eastAsia="zh-CN"/>
              </w:rPr>
              <w:t>精度</w:t>
            </w:r>
          </w:p>
        </w:tc>
        <w:tc>
          <w:tcPr>
            <w:tcW w:w="1411" w:type="dxa"/>
            <w:vMerge w:val="restart"/>
            <w:vAlign w:val="center"/>
          </w:tcPr>
          <w:p w14:paraId="4936D9F2">
            <w:pPr>
              <w:widowControl w:val="0"/>
              <w:jc w:val="center"/>
              <w:textAlignment w:val="auto"/>
              <w:rPr>
                <w:rFonts w:hint="eastAsia" w:ascii="宋体" w:hAnsi="宋体" w:eastAsia="宋体" w:cs="宋体"/>
                <w:bCs/>
                <w:w w:val="98"/>
                <w:kern w:val="2"/>
                <w:sz w:val="24"/>
                <w:szCs w:val="24"/>
                <w:lang w:eastAsia="zh-CN"/>
              </w:rPr>
            </w:pPr>
            <w:r>
              <w:rPr>
                <w:rFonts w:hint="eastAsia" w:ascii="宋体" w:hAnsi="宋体" w:eastAsia="宋体" w:cs="宋体"/>
                <w:bCs/>
                <w:w w:val="98"/>
                <w:kern w:val="2"/>
                <w:sz w:val="24"/>
                <w:szCs w:val="24"/>
                <w:lang w:eastAsia="zh-CN"/>
              </w:rPr>
              <w:t>属性</w:t>
            </w:r>
          </w:p>
          <w:p w14:paraId="54E17CD8">
            <w:pPr>
              <w:widowControl w:val="0"/>
              <w:jc w:val="center"/>
              <w:textAlignment w:val="auto"/>
              <w:rPr>
                <w:rFonts w:hint="eastAsia" w:ascii="宋体" w:hAnsi="宋体" w:eastAsia="宋体" w:cs="宋体"/>
                <w:bCs/>
                <w:w w:val="98"/>
                <w:kern w:val="2"/>
                <w:sz w:val="24"/>
                <w:szCs w:val="24"/>
                <w:lang w:eastAsia="zh-CN"/>
              </w:rPr>
            </w:pPr>
            <w:r>
              <w:rPr>
                <w:rFonts w:hint="eastAsia" w:ascii="宋体" w:hAnsi="宋体" w:eastAsia="宋体" w:cs="宋体"/>
                <w:bCs/>
                <w:w w:val="98"/>
                <w:kern w:val="2"/>
                <w:sz w:val="24"/>
                <w:szCs w:val="24"/>
                <w:lang w:eastAsia="zh-CN"/>
              </w:rPr>
              <w:t>精度</w:t>
            </w:r>
          </w:p>
        </w:tc>
      </w:tr>
      <w:tr w14:paraId="5DB7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Align w:val="center"/>
          </w:tcPr>
          <w:p w14:paraId="0642B181">
            <w:pPr>
              <w:widowControl w:val="0"/>
              <w:jc w:val="center"/>
              <w:textAlignment w:val="auto"/>
              <w:rPr>
                <w:rFonts w:hint="eastAsia" w:ascii="宋体" w:hAnsi="宋体" w:eastAsia="宋体" w:cs="宋体"/>
                <w:kern w:val="2"/>
                <w:sz w:val="24"/>
                <w:szCs w:val="24"/>
                <w:lang w:eastAsia="zh-CN"/>
              </w:rPr>
            </w:pPr>
            <w:r>
              <w:rPr>
                <w:rFonts w:hint="eastAsia" w:ascii="宋体" w:hAnsi="宋体" w:eastAsia="宋体" w:cs="宋体"/>
                <w:bCs/>
                <w:kern w:val="2"/>
                <w:sz w:val="24"/>
                <w:szCs w:val="24"/>
                <w:lang w:eastAsia="zh-CN"/>
              </w:rPr>
              <w:t>平地</w:t>
            </w:r>
          </w:p>
        </w:tc>
        <w:tc>
          <w:tcPr>
            <w:tcW w:w="823" w:type="dxa"/>
            <w:vAlign w:val="center"/>
          </w:tcPr>
          <w:p w14:paraId="7E7833E6">
            <w:pPr>
              <w:widowControl w:val="0"/>
              <w:jc w:val="center"/>
              <w:textAlignment w:val="auto"/>
              <w:rPr>
                <w:rFonts w:hint="eastAsia" w:ascii="宋体" w:hAnsi="宋体" w:eastAsia="宋体" w:cs="宋体"/>
                <w:kern w:val="2"/>
                <w:sz w:val="24"/>
                <w:szCs w:val="24"/>
                <w:lang w:eastAsia="zh-CN"/>
              </w:rPr>
            </w:pPr>
            <w:r>
              <w:rPr>
                <w:rFonts w:hint="eastAsia" w:ascii="宋体" w:hAnsi="宋体" w:eastAsia="宋体" w:cs="宋体"/>
                <w:bCs/>
                <w:kern w:val="2"/>
                <w:sz w:val="24"/>
                <w:szCs w:val="24"/>
                <w:lang w:eastAsia="zh-CN"/>
              </w:rPr>
              <w:t>丘陵地</w:t>
            </w:r>
          </w:p>
        </w:tc>
        <w:tc>
          <w:tcPr>
            <w:tcW w:w="625" w:type="dxa"/>
            <w:vAlign w:val="center"/>
          </w:tcPr>
          <w:p w14:paraId="2A330D1C">
            <w:pPr>
              <w:widowControl w:val="0"/>
              <w:jc w:val="center"/>
              <w:textAlignment w:val="auto"/>
              <w:rPr>
                <w:rFonts w:hint="eastAsia" w:ascii="宋体" w:hAnsi="宋体" w:eastAsia="宋体" w:cs="宋体"/>
                <w:kern w:val="2"/>
                <w:sz w:val="24"/>
                <w:szCs w:val="24"/>
                <w:lang w:eastAsia="zh-CN"/>
              </w:rPr>
            </w:pPr>
            <w:r>
              <w:rPr>
                <w:rFonts w:hint="eastAsia" w:ascii="宋体" w:hAnsi="宋体" w:eastAsia="宋体" w:cs="宋体"/>
                <w:bCs/>
                <w:kern w:val="2"/>
                <w:sz w:val="24"/>
                <w:szCs w:val="24"/>
                <w:lang w:eastAsia="zh-CN"/>
              </w:rPr>
              <w:t>山地</w:t>
            </w:r>
          </w:p>
        </w:tc>
        <w:tc>
          <w:tcPr>
            <w:tcW w:w="823" w:type="dxa"/>
            <w:vAlign w:val="center"/>
          </w:tcPr>
          <w:p w14:paraId="0CA22147">
            <w:pPr>
              <w:widowControl w:val="0"/>
              <w:jc w:val="center"/>
              <w:textAlignment w:val="auto"/>
              <w:rPr>
                <w:rFonts w:hint="eastAsia" w:ascii="宋体" w:hAnsi="宋体" w:eastAsia="宋体" w:cs="宋体"/>
                <w:kern w:val="2"/>
                <w:sz w:val="24"/>
                <w:szCs w:val="24"/>
                <w:lang w:eastAsia="zh-CN"/>
              </w:rPr>
            </w:pPr>
            <w:r>
              <w:rPr>
                <w:rFonts w:hint="eastAsia" w:ascii="宋体" w:hAnsi="宋体" w:eastAsia="宋体" w:cs="宋体"/>
                <w:bCs/>
                <w:kern w:val="2"/>
                <w:sz w:val="24"/>
                <w:szCs w:val="24"/>
                <w:lang w:eastAsia="zh-CN"/>
              </w:rPr>
              <w:t>高山地</w:t>
            </w:r>
          </w:p>
        </w:tc>
        <w:tc>
          <w:tcPr>
            <w:tcW w:w="625" w:type="dxa"/>
            <w:vAlign w:val="center"/>
          </w:tcPr>
          <w:p w14:paraId="526E8A7F">
            <w:pPr>
              <w:widowControl w:val="0"/>
              <w:jc w:val="center"/>
              <w:textAlignment w:val="auto"/>
              <w:rPr>
                <w:rFonts w:hint="eastAsia" w:ascii="宋体" w:hAnsi="宋体" w:eastAsia="宋体" w:cs="宋体"/>
                <w:kern w:val="2"/>
                <w:sz w:val="24"/>
                <w:szCs w:val="24"/>
                <w:lang w:eastAsia="zh-CN"/>
              </w:rPr>
            </w:pPr>
            <w:r>
              <w:rPr>
                <w:rFonts w:hint="eastAsia" w:ascii="宋体" w:hAnsi="宋体" w:eastAsia="宋体" w:cs="宋体"/>
                <w:bCs/>
                <w:w w:val="99"/>
                <w:kern w:val="2"/>
                <w:sz w:val="24"/>
                <w:szCs w:val="24"/>
                <w:lang w:eastAsia="zh-CN"/>
              </w:rPr>
              <w:t>平地</w:t>
            </w:r>
          </w:p>
        </w:tc>
        <w:tc>
          <w:tcPr>
            <w:tcW w:w="826" w:type="dxa"/>
            <w:vAlign w:val="center"/>
          </w:tcPr>
          <w:p w14:paraId="11F5AB47">
            <w:pPr>
              <w:widowControl w:val="0"/>
              <w:jc w:val="center"/>
              <w:textAlignment w:val="auto"/>
              <w:rPr>
                <w:rFonts w:hint="eastAsia" w:ascii="宋体" w:hAnsi="宋体" w:eastAsia="宋体" w:cs="宋体"/>
                <w:kern w:val="2"/>
                <w:sz w:val="24"/>
                <w:szCs w:val="24"/>
                <w:lang w:eastAsia="zh-CN"/>
              </w:rPr>
            </w:pPr>
            <w:r>
              <w:rPr>
                <w:rFonts w:hint="eastAsia" w:ascii="宋体" w:hAnsi="宋体" w:eastAsia="宋体" w:cs="宋体"/>
                <w:bCs/>
                <w:kern w:val="2"/>
                <w:sz w:val="24"/>
                <w:szCs w:val="24"/>
                <w:lang w:eastAsia="zh-CN"/>
              </w:rPr>
              <w:t>丘陵地</w:t>
            </w:r>
          </w:p>
        </w:tc>
        <w:tc>
          <w:tcPr>
            <w:tcW w:w="625" w:type="dxa"/>
            <w:vAlign w:val="center"/>
          </w:tcPr>
          <w:p w14:paraId="5FB17D92">
            <w:pPr>
              <w:widowControl w:val="0"/>
              <w:jc w:val="center"/>
              <w:textAlignment w:val="auto"/>
              <w:rPr>
                <w:rFonts w:hint="eastAsia" w:ascii="宋体" w:hAnsi="宋体" w:eastAsia="宋体" w:cs="宋体"/>
                <w:kern w:val="2"/>
                <w:sz w:val="24"/>
                <w:szCs w:val="24"/>
                <w:lang w:eastAsia="zh-CN"/>
              </w:rPr>
            </w:pPr>
            <w:r>
              <w:rPr>
                <w:rFonts w:hint="eastAsia" w:ascii="宋体" w:hAnsi="宋体" w:eastAsia="宋体" w:cs="宋体"/>
                <w:bCs/>
                <w:w w:val="99"/>
                <w:kern w:val="2"/>
                <w:sz w:val="24"/>
                <w:szCs w:val="24"/>
                <w:lang w:eastAsia="zh-CN"/>
              </w:rPr>
              <w:t>山地</w:t>
            </w:r>
          </w:p>
        </w:tc>
        <w:tc>
          <w:tcPr>
            <w:tcW w:w="817" w:type="dxa"/>
            <w:vAlign w:val="center"/>
          </w:tcPr>
          <w:p w14:paraId="64405541">
            <w:pPr>
              <w:widowControl w:val="0"/>
              <w:jc w:val="center"/>
              <w:textAlignment w:val="auto"/>
              <w:rPr>
                <w:rFonts w:hint="eastAsia" w:ascii="宋体" w:hAnsi="宋体" w:eastAsia="宋体" w:cs="宋体"/>
                <w:kern w:val="2"/>
                <w:sz w:val="24"/>
                <w:szCs w:val="24"/>
                <w:lang w:eastAsia="zh-CN"/>
              </w:rPr>
            </w:pPr>
            <w:r>
              <w:rPr>
                <w:rFonts w:hint="eastAsia" w:ascii="宋体" w:hAnsi="宋体" w:eastAsia="宋体" w:cs="宋体"/>
                <w:bCs/>
                <w:w w:val="98"/>
                <w:kern w:val="2"/>
                <w:sz w:val="24"/>
                <w:szCs w:val="24"/>
                <w:lang w:eastAsia="zh-CN"/>
              </w:rPr>
              <w:t>高山地</w:t>
            </w:r>
          </w:p>
        </w:tc>
        <w:tc>
          <w:tcPr>
            <w:tcW w:w="1316" w:type="dxa"/>
            <w:vMerge w:val="continue"/>
            <w:vAlign w:val="center"/>
          </w:tcPr>
          <w:p w14:paraId="20B14A1E">
            <w:pPr>
              <w:widowControl w:val="0"/>
              <w:jc w:val="center"/>
              <w:textAlignment w:val="auto"/>
              <w:rPr>
                <w:rFonts w:hint="eastAsia" w:ascii="宋体" w:hAnsi="宋体" w:eastAsia="宋体" w:cs="宋体"/>
                <w:b/>
                <w:bCs/>
                <w:w w:val="98"/>
                <w:kern w:val="2"/>
                <w:sz w:val="24"/>
                <w:szCs w:val="24"/>
                <w:lang w:eastAsia="zh-CN"/>
              </w:rPr>
            </w:pPr>
          </w:p>
        </w:tc>
        <w:tc>
          <w:tcPr>
            <w:tcW w:w="1411" w:type="dxa"/>
            <w:vMerge w:val="continue"/>
            <w:vAlign w:val="center"/>
          </w:tcPr>
          <w:p w14:paraId="0842FB56">
            <w:pPr>
              <w:widowControl w:val="0"/>
              <w:jc w:val="center"/>
              <w:textAlignment w:val="auto"/>
              <w:rPr>
                <w:rFonts w:hint="eastAsia" w:ascii="宋体" w:hAnsi="宋体" w:eastAsia="宋体" w:cs="宋体"/>
                <w:b/>
                <w:bCs/>
                <w:w w:val="98"/>
                <w:kern w:val="2"/>
                <w:sz w:val="24"/>
                <w:szCs w:val="24"/>
                <w:lang w:eastAsia="zh-CN"/>
              </w:rPr>
            </w:pPr>
          </w:p>
        </w:tc>
      </w:tr>
      <w:tr w14:paraId="2A898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1448" w:type="dxa"/>
            <w:gridSpan w:val="2"/>
            <w:vAlign w:val="center"/>
          </w:tcPr>
          <w:p w14:paraId="6E0D232E">
            <w:pPr>
              <w:widowControl w:val="0"/>
              <w:jc w:val="center"/>
              <w:textAlignment w:val="auto"/>
              <w:rPr>
                <w:rFonts w:hint="eastAsia" w:ascii="宋体" w:hAnsi="宋体" w:eastAsia="宋体" w:cs="宋体"/>
                <w:bCs/>
                <w:kern w:val="2"/>
                <w:sz w:val="24"/>
                <w:szCs w:val="24"/>
                <w:lang w:eastAsia="zh-CN"/>
              </w:rPr>
            </w:pPr>
            <w:r>
              <w:rPr>
                <w:rFonts w:hint="eastAsia" w:ascii="宋体" w:hAnsi="宋体" w:eastAsia="宋体" w:cs="宋体"/>
                <w:bCs/>
                <w:kern w:val="2"/>
                <w:sz w:val="24"/>
                <w:szCs w:val="24"/>
                <w:lang w:eastAsia="zh-CN"/>
              </w:rPr>
              <w:t>0.3</w:t>
            </w:r>
          </w:p>
        </w:tc>
        <w:tc>
          <w:tcPr>
            <w:tcW w:w="1448" w:type="dxa"/>
            <w:gridSpan w:val="2"/>
            <w:vAlign w:val="center"/>
          </w:tcPr>
          <w:p w14:paraId="402E87F2">
            <w:pPr>
              <w:widowControl w:val="0"/>
              <w:jc w:val="center"/>
              <w:textAlignment w:val="auto"/>
              <w:rPr>
                <w:rFonts w:hint="eastAsia" w:ascii="宋体" w:hAnsi="宋体" w:eastAsia="宋体" w:cs="宋体"/>
                <w:bCs/>
                <w:kern w:val="2"/>
                <w:sz w:val="24"/>
                <w:szCs w:val="24"/>
                <w:lang w:eastAsia="zh-CN"/>
              </w:rPr>
            </w:pPr>
            <w:r>
              <w:rPr>
                <w:rFonts w:hint="eastAsia" w:ascii="宋体" w:hAnsi="宋体" w:eastAsia="宋体" w:cs="宋体"/>
                <w:bCs/>
                <w:kern w:val="2"/>
                <w:sz w:val="24"/>
                <w:szCs w:val="24"/>
                <w:lang w:eastAsia="zh-CN"/>
              </w:rPr>
              <w:t>0.4</w:t>
            </w:r>
          </w:p>
        </w:tc>
        <w:tc>
          <w:tcPr>
            <w:tcW w:w="625" w:type="dxa"/>
            <w:vAlign w:val="center"/>
          </w:tcPr>
          <w:p w14:paraId="45F6304C">
            <w:pPr>
              <w:widowControl w:val="0"/>
              <w:jc w:val="center"/>
              <w:textAlignment w:val="auto"/>
              <w:rPr>
                <w:rFonts w:hint="eastAsia" w:ascii="宋体" w:hAnsi="宋体" w:eastAsia="宋体" w:cs="宋体"/>
                <w:bCs/>
                <w:kern w:val="2"/>
                <w:sz w:val="24"/>
                <w:szCs w:val="24"/>
                <w:lang w:eastAsia="zh-CN"/>
              </w:rPr>
            </w:pPr>
            <w:r>
              <w:rPr>
                <w:rFonts w:hint="eastAsia" w:ascii="宋体" w:hAnsi="宋体" w:eastAsia="宋体" w:cs="宋体"/>
                <w:bCs/>
                <w:kern w:val="2"/>
                <w:sz w:val="24"/>
                <w:szCs w:val="24"/>
                <w:lang w:eastAsia="zh-CN"/>
              </w:rPr>
              <w:t>0.2</w:t>
            </w:r>
          </w:p>
        </w:tc>
        <w:tc>
          <w:tcPr>
            <w:tcW w:w="826" w:type="dxa"/>
            <w:vAlign w:val="center"/>
          </w:tcPr>
          <w:p w14:paraId="36867351">
            <w:pPr>
              <w:widowControl w:val="0"/>
              <w:jc w:val="center"/>
              <w:textAlignment w:val="auto"/>
              <w:rPr>
                <w:rFonts w:hint="eastAsia" w:ascii="宋体" w:hAnsi="宋体" w:eastAsia="宋体" w:cs="宋体"/>
                <w:bCs/>
                <w:kern w:val="2"/>
                <w:sz w:val="24"/>
                <w:szCs w:val="24"/>
                <w:lang w:eastAsia="zh-CN"/>
              </w:rPr>
            </w:pPr>
            <w:r>
              <w:rPr>
                <w:rFonts w:hint="eastAsia" w:ascii="宋体" w:hAnsi="宋体" w:eastAsia="宋体" w:cs="宋体"/>
                <w:bCs/>
                <w:kern w:val="2"/>
                <w:sz w:val="24"/>
                <w:szCs w:val="24"/>
                <w:lang w:eastAsia="zh-CN"/>
              </w:rPr>
              <w:t>0.4</w:t>
            </w:r>
          </w:p>
        </w:tc>
        <w:tc>
          <w:tcPr>
            <w:tcW w:w="625" w:type="dxa"/>
            <w:vAlign w:val="center"/>
          </w:tcPr>
          <w:p w14:paraId="00D2C6A8">
            <w:pPr>
              <w:widowControl w:val="0"/>
              <w:jc w:val="center"/>
              <w:textAlignment w:val="auto"/>
              <w:rPr>
                <w:rFonts w:hint="eastAsia" w:ascii="宋体" w:hAnsi="宋体" w:eastAsia="宋体" w:cs="宋体"/>
                <w:bCs/>
                <w:kern w:val="2"/>
                <w:sz w:val="24"/>
                <w:szCs w:val="24"/>
                <w:lang w:eastAsia="zh-CN"/>
              </w:rPr>
            </w:pPr>
            <w:r>
              <w:rPr>
                <w:rFonts w:hint="eastAsia" w:ascii="宋体" w:hAnsi="宋体" w:eastAsia="宋体" w:cs="宋体"/>
                <w:bCs/>
                <w:kern w:val="2"/>
                <w:sz w:val="24"/>
                <w:szCs w:val="24"/>
                <w:lang w:eastAsia="zh-CN"/>
              </w:rPr>
              <w:t>0.5</w:t>
            </w:r>
          </w:p>
        </w:tc>
        <w:tc>
          <w:tcPr>
            <w:tcW w:w="817" w:type="dxa"/>
            <w:vAlign w:val="center"/>
          </w:tcPr>
          <w:p w14:paraId="467B69C7">
            <w:pPr>
              <w:widowControl w:val="0"/>
              <w:jc w:val="center"/>
              <w:textAlignment w:val="auto"/>
              <w:rPr>
                <w:rFonts w:hint="eastAsia" w:ascii="宋体" w:hAnsi="宋体" w:eastAsia="宋体" w:cs="宋体"/>
                <w:bCs/>
                <w:kern w:val="2"/>
                <w:sz w:val="24"/>
                <w:szCs w:val="24"/>
                <w:lang w:eastAsia="zh-CN"/>
              </w:rPr>
            </w:pPr>
            <w:r>
              <w:rPr>
                <w:rFonts w:hint="eastAsia" w:ascii="宋体" w:hAnsi="宋体" w:eastAsia="宋体" w:cs="宋体"/>
                <w:bCs/>
                <w:kern w:val="2"/>
                <w:sz w:val="24"/>
                <w:szCs w:val="24"/>
                <w:lang w:eastAsia="zh-CN"/>
              </w:rPr>
              <w:t>0.7</w:t>
            </w:r>
          </w:p>
        </w:tc>
        <w:tc>
          <w:tcPr>
            <w:tcW w:w="1316" w:type="dxa"/>
            <w:vAlign w:val="center"/>
          </w:tcPr>
          <w:p w14:paraId="33EF1FAF">
            <w:pPr>
              <w:widowControl w:val="0"/>
              <w:jc w:val="center"/>
              <w:textAlignment w:val="auto"/>
              <w:rPr>
                <w:rFonts w:hint="eastAsia" w:ascii="宋体" w:hAnsi="宋体" w:eastAsia="宋体" w:cs="宋体"/>
                <w:bCs/>
                <w:kern w:val="2"/>
                <w:sz w:val="24"/>
                <w:szCs w:val="24"/>
                <w:lang w:eastAsia="zh-CN"/>
              </w:rPr>
            </w:pPr>
            <w:r>
              <w:rPr>
                <w:rFonts w:hint="eastAsia" w:ascii="宋体" w:hAnsi="宋体" w:eastAsia="宋体" w:cs="宋体"/>
                <w:bCs/>
                <w:kern w:val="2"/>
                <w:sz w:val="24"/>
                <w:szCs w:val="24"/>
                <w:lang w:eastAsia="zh-CN"/>
              </w:rPr>
              <w:t>优于 2022年</w:t>
            </w:r>
          </w:p>
        </w:tc>
        <w:tc>
          <w:tcPr>
            <w:tcW w:w="1411" w:type="dxa"/>
            <w:vAlign w:val="center"/>
          </w:tcPr>
          <w:p w14:paraId="299E7302">
            <w:pPr>
              <w:widowControl w:val="0"/>
              <w:jc w:val="center"/>
              <w:textAlignment w:val="auto"/>
              <w:rPr>
                <w:rFonts w:hint="eastAsia" w:ascii="宋体" w:hAnsi="宋体" w:eastAsia="宋体" w:cs="宋体"/>
                <w:bCs/>
                <w:kern w:val="2"/>
                <w:sz w:val="24"/>
                <w:szCs w:val="24"/>
                <w:lang w:eastAsia="zh-CN"/>
              </w:rPr>
            </w:pPr>
            <w:r>
              <w:rPr>
                <w:rFonts w:hint="eastAsia" w:ascii="宋体" w:hAnsi="宋体" w:eastAsia="宋体" w:cs="宋体"/>
                <w:bCs/>
                <w:kern w:val="2"/>
                <w:sz w:val="24"/>
                <w:szCs w:val="24"/>
                <w:lang w:eastAsia="zh-CN"/>
              </w:rPr>
              <w:t>符合规范要求</w:t>
            </w:r>
          </w:p>
        </w:tc>
      </w:tr>
      <w:tr w14:paraId="644B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516" w:type="dxa"/>
            <w:gridSpan w:val="10"/>
            <w:vAlign w:val="center"/>
          </w:tcPr>
          <w:p w14:paraId="05225DD2">
            <w:pPr>
              <w:widowControl w:val="0"/>
              <w:textAlignment w:val="auto"/>
              <w:rPr>
                <w:rFonts w:hint="eastAsia" w:ascii="宋体" w:hAnsi="宋体" w:eastAsia="宋体" w:cs="宋体"/>
                <w:w w:val="98"/>
                <w:kern w:val="2"/>
                <w:sz w:val="24"/>
                <w:szCs w:val="24"/>
                <w:lang w:eastAsia="zh-CN"/>
              </w:rPr>
            </w:pPr>
            <w:r>
              <w:rPr>
                <w:rFonts w:hint="eastAsia" w:ascii="宋体" w:hAnsi="宋体" w:eastAsia="宋体" w:cs="宋体"/>
                <w:bCs/>
                <w:kern w:val="2"/>
                <w:sz w:val="24"/>
                <w:szCs w:val="24"/>
                <w:lang w:eastAsia="zh-CN"/>
              </w:rPr>
              <w:t>注：特殊困难区域可放宽 0.5 倍。</w:t>
            </w:r>
          </w:p>
        </w:tc>
      </w:tr>
    </w:tbl>
    <w:p w14:paraId="2A0E7280">
      <w:pPr>
        <w:pStyle w:val="22"/>
        <w:ind w:left="880" w:hanging="440"/>
        <w:rPr>
          <w:rFonts w:hint="eastAsia" w:ascii="宋体" w:hAnsi="宋体" w:eastAsia="宋体" w:cs="宋体"/>
          <w:sz w:val="24"/>
          <w:szCs w:val="24"/>
          <w:lang w:eastAsia="zh-CN"/>
        </w:rPr>
      </w:pPr>
    </w:p>
    <w:p w14:paraId="2FD5433A">
      <w:pPr>
        <w:ind w:firstLine="48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表8 采集生产基础地理实体精度指标（单位：米）</w:t>
      </w:r>
    </w:p>
    <w:p w14:paraId="5DC5749C">
      <w:pPr>
        <w:pStyle w:val="6"/>
        <w:jc w:val="both"/>
        <w:rPr>
          <w:rFonts w:hint="eastAsia" w:ascii="宋体" w:hAnsi="宋体" w:eastAsia="宋体" w:cs="宋体"/>
          <w:sz w:val="24"/>
          <w:szCs w:val="24"/>
        </w:rPr>
      </w:pPr>
      <w:r>
        <w:rPr>
          <w:rFonts w:hint="eastAsia" w:ascii="宋体" w:hAnsi="宋体" w:eastAsia="宋体" w:cs="宋体"/>
          <w:sz w:val="24"/>
          <w:szCs w:val="24"/>
        </w:rPr>
        <w:t>4.7 成果内容</w:t>
      </w:r>
    </w:p>
    <w:p w14:paraId="24201AE3">
      <w:pPr>
        <w:widowControl w:val="0"/>
        <w:spacing w:line="360" w:lineRule="auto"/>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本项目成果以电子、纸质文档形式交付，成果目录和文档资料组织按照《新疆实景三维成果资料汇交、汇集、归档基本要求》执行。</w:t>
      </w:r>
    </w:p>
    <w:p w14:paraId="73E0FEEA">
      <w:pPr>
        <w:pStyle w:val="7"/>
        <w:numPr>
          <w:ilvl w:val="0"/>
          <w:numId w:val="5"/>
        </w:numPr>
        <w:rPr>
          <w:rFonts w:hint="eastAsia" w:ascii="宋体" w:hAnsi="宋体" w:eastAsia="宋体" w:cs="宋体"/>
          <w:sz w:val="24"/>
          <w:szCs w:val="24"/>
          <w:lang w:eastAsia="zh-CN"/>
        </w:rPr>
      </w:pPr>
      <w:r>
        <w:rPr>
          <w:rFonts w:hint="eastAsia" w:ascii="宋体" w:hAnsi="宋体" w:eastAsia="宋体" w:cs="宋体"/>
          <w:sz w:val="24"/>
          <w:szCs w:val="24"/>
          <w:lang w:eastAsia="zh-CN"/>
        </w:rPr>
        <w:t>数据成果</w:t>
      </w:r>
    </w:p>
    <w:p w14:paraId="0832019E">
      <w:pPr>
        <w:ind w:firstLine="562"/>
        <w:rPr>
          <w:rFonts w:hint="eastAsia" w:ascii="宋体" w:hAnsi="宋体" w:eastAsia="宋体" w:cs="宋体"/>
          <w:sz w:val="24"/>
          <w:szCs w:val="24"/>
          <w:lang w:eastAsia="zh-CN"/>
        </w:rPr>
      </w:pPr>
      <w:r>
        <w:rPr>
          <w:rFonts w:hint="eastAsia" w:ascii="宋体" w:hAnsi="宋体" w:eastAsia="宋体" w:cs="宋体"/>
          <w:sz w:val="24"/>
          <w:szCs w:val="24"/>
          <w:lang w:eastAsia="zh-CN"/>
        </w:rPr>
        <w:t>数据成果包含以下内容：</w:t>
      </w:r>
    </w:p>
    <w:p w14:paraId="1FE7B61A">
      <w:pPr>
        <w:ind w:firstLine="480" w:firstLineChars="200"/>
        <w:jc w:val="center"/>
        <w:rPr>
          <w:rFonts w:hint="eastAsia" w:ascii="宋体" w:hAnsi="宋体" w:eastAsia="宋体" w:cs="宋体"/>
          <w:sz w:val="24"/>
          <w:szCs w:val="24"/>
        </w:rPr>
      </w:pPr>
      <w:r>
        <w:rPr>
          <w:rFonts w:hint="eastAsia" w:ascii="宋体" w:hAnsi="宋体" w:eastAsia="宋体" w:cs="宋体"/>
          <w:sz w:val="24"/>
          <w:szCs w:val="24"/>
        </w:rPr>
        <w:t>项目成果清单</w:t>
      </w:r>
    </w:p>
    <w:tbl>
      <w:tblPr>
        <w:tblStyle w:val="49"/>
        <w:tblW w:w="8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2094"/>
        <w:gridCol w:w="3915"/>
        <w:gridCol w:w="1592"/>
      </w:tblGrid>
      <w:tr w14:paraId="34BA0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blHeader/>
          <w:jc w:val="center"/>
        </w:trPr>
        <w:tc>
          <w:tcPr>
            <w:tcW w:w="1137" w:type="dxa"/>
            <w:vAlign w:val="center"/>
          </w:tcPr>
          <w:p w14:paraId="443AD45F">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类别</w:t>
            </w:r>
          </w:p>
        </w:tc>
        <w:tc>
          <w:tcPr>
            <w:tcW w:w="2094" w:type="dxa"/>
            <w:vAlign w:val="center"/>
          </w:tcPr>
          <w:p w14:paraId="65054DAF">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类型</w:t>
            </w:r>
          </w:p>
        </w:tc>
        <w:tc>
          <w:tcPr>
            <w:tcW w:w="3915" w:type="dxa"/>
            <w:vAlign w:val="center"/>
          </w:tcPr>
          <w:p w14:paraId="49D94D4B">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成果</w:t>
            </w:r>
          </w:p>
        </w:tc>
        <w:tc>
          <w:tcPr>
            <w:tcW w:w="1592" w:type="dxa"/>
            <w:vAlign w:val="center"/>
          </w:tcPr>
          <w:p w14:paraId="65A66024">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成果形式</w:t>
            </w:r>
          </w:p>
        </w:tc>
      </w:tr>
      <w:tr w14:paraId="39CC3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7" w:type="dxa"/>
            <w:vMerge w:val="restart"/>
            <w:vAlign w:val="center"/>
          </w:tcPr>
          <w:p w14:paraId="2F62DA6E">
            <w:pPr>
              <w:pStyle w:val="206"/>
              <w:widowControl w:val="0"/>
              <w:autoSpaceDE w:val="0"/>
              <w:autoSpaceDN w:val="0"/>
              <w:rPr>
                <w:rFonts w:hint="eastAsia" w:ascii="宋体" w:hAnsi="宋体" w:eastAsia="宋体" w:cs="宋体"/>
                <w:sz w:val="24"/>
                <w:szCs w:val="24"/>
                <w:lang w:eastAsia="zh-CN"/>
              </w:rPr>
            </w:pPr>
            <w:r>
              <w:rPr>
                <w:rFonts w:hint="eastAsia" w:ascii="宋体" w:hAnsi="宋体" w:eastAsia="宋体" w:cs="宋体"/>
                <w:sz w:val="24"/>
                <w:szCs w:val="24"/>
                <w:lang w:eastAsia="zh-CN"/>
              </w:rPr>
              <w:t>Mesh三维模型</w:t>
            </w:r>
          </w:p>
        </w:tc>
        <w:tc>
          <w:tcPr>
            <w:tcW w:w="2094" w:type="dxa"/>
            <w:vAlign w:val="center"/>
          </w:tcPr>
          <w:p w14:paraId="4C095879">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倾斜摄影数据</w:t>
            </w:r>
          </w:p>
        </w:tc>
        <w:tc>
          <w:tcPr>
            <w:tcW w:w="3915" w:type="dxa"/>
            <w:vAlign w:val="center"/>
          </w:tcPr>
          <w:p w14:paraId="54D1D17A">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倾斜摄影影像</w:t>
            </w:r>
          </w:p>
        </w:tc>
        <w:tc>
          <w:tcPr>
            <w:tcW w:w="1592" w:type="dxa"/>
            <w:vAlign w:val="center"/>
          </w:tcPr>
          <w:p w14:paraId="5465A0C2">
            <w:pPr>
              <w:pStyle w:val="206"/>
              <w:widowControl w:val="0"/>
              <w:autoSpaceDE w:val="0"/>
              <w:autoSpaceDN w:val="0"/>
              <w:rPr>
                <w:rFonts w:hint="eastAsia" w:ascii="宋体" w:hAnsi="宋体" w:eastAsia="宋体" w:cs="宋体"/>
                <w:sz w:val="24"/>
                <w:szCs w:val="24"/>
                <w:lang w:eastAsia="zh-CN"/>
              </w:rPr>
            </w:pPr>
            <w:r>
              <w:rPr>
                <w:rFonts w:hint="eastAsia" w:ascii="宋体" w:hAnsi="宋体" w:eastAsia="宋体" w:cs="宋体"/>
                <w:sz w:val="24"/>
                <w:szCs w:val="24"/>
                <w:lang w:eastAsia="zh-CN"/>
              </w:rPr>
              <w:t>JPG</w:t>
            </w:r>
          </w:p>
        </w:tc>
      </w:tr>
      <w:tr w14:paraId="70EC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7" w:type="dxa"/>
            <w:vMerge w:val="continue"/>
            <w:vAlign w:val="center"/>
          </w:tcPr>
          <w:p w14:paraId="0479A73D">
            <w:pPr>
              <w:pStyle w:val="206"/>
              <w:widowControl w:val="0"/>
              <w:autoSpaceDE w:val="0"/>
              <w:autoSpaceDN w:val="0"/>
              <w:rPr>
                <w:rFonts w:hint="eastAsia" w:ascii="宋体" w:hAnsi="宋体" w:eastAsia="宋体" w:cs="宋体"/>
                <w:sz w:val="24"/>
                <w:szCs w:val="24"/>
              </w:rPr>
            </w:pPr>
          </w:p>
        </w:tc>
        <w:tc>
          <w:tcPr>
            <w:tcW w:w="2094" w:type="dxa"/>
            <w:vAlign w:val="center"/>
          </w:tcPr>
          <w:p w14:paraId="5F2FFC4E">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像控测量数据</w:t>
            </w:r>
          </w:p>
        </w:tc>
        <w:tc>
          <w:tcPr>
            <w:tcW w:w="3915" w:type="dxa"/>
            <w:vAlign w:val="center"/>
          </w:tcPr>
          <w:p w14:paraId="78DB0FEC">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像控点测量成果</w:t>
            </w:r>
          </w:p>
        </w:tc>
        <w:tc>
          <w:tcPr>
            <w:tcW w:w="1592" w:type="dxa"/>
            <w:vAlign w:val="center"/>
          </w:tcPr>
          <w:p w14:paraId="3DE102FD">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TXT</w:t>
            </w:r>
            <w:r>
              <w:rPr>
                <w:rFonts w:hint="eastAsia" w:ascii="宋体" w:hAnsi="宋体" w:eastAsia="宋体" w:cs="宋体"/>
                <w:sz w:val="24"/>
                <w:szCs w:val="24"/>
                <w:lang w:eastAsia="zh-CN"/>
              </w:rPr>
              <w:t>、</w:t>
            </w:r>
            <w:r>
              <w:rPr>
                <w:rFonts w:hint="eastAsia" w:ascii="宋体" w:hAnsi="宋体" w:eastAsia="宋体" w:cs="宋体"/>
                <w:sz w:val="24"/>
                <w:szCs w:val="24"/>
              </w:rPr>
              <w:t>SHP</w:t>
            </w:r>
          </w:p>
        </w:tc>
      </w:tr>
      <w:tr w14:paraId="29293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7" w:type="dxa"/>
            <w:vMerge w:val="continue"/>
            <w:vAlign w:val="center"/>
          </w:tcPr>
          <w:p w14:paraId="78899DEE">
            <w:pPr>
              <w:pStyle w:val="206"/>
              <w:widowControl w:val="0"/>
              <w:autoSpaceDE w:val="0"/>
              <w:autoSpaceDN w:val="0"/>
              <w:rPr>
                <w:rFonts w:hint="eastAsia" w:ascii="宋体" w:hAnsi="宋体" w:eastAsia="宋体" w:cs="宋体"/>
                <w:sz w:val="24"/>
                <w:szCs w:val="24"/>
              </w:rPr>
            </w:pPr>
          </w:p>
        </w:tc>
        <w:tc>
          <w:tcPr>
            <w:tcW w:w="2094" w:type="dxa"/>
            <w:vAlign w:val="center"/>
          </w:tcPr>
          <w:p w14:paraId="4A54C3A8">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空中三角测量成果</w:t>
            </w:r>
          </w:p>
        </w:tc>
        <w:tc>
          <w:tcPr>
            <w:tcW w:w="3915" w:type="dxa"/>
            <w:vAlign w:val="center"/>
          </w:tcPr>
          <w:p w14:paraId="5E9EF4E9">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空中三角测量成果</w:t>
            </w:r>
          </w:p>
        </w:tc>
        <w:tc>
          <w:tcPr>
            <w:tcW w:w="1592" w:type="dxa"/>
            <w:vAlign w:val="center"/>
          </w:tcPr>
          <w:p w14:paraId="4C6C2A6B">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XML</w:t>
            </w:r>
          </w:p>
        </w:tc>
      </w:tr>
      <w:tr w14:paraId="11CAD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7" w:type="dxa"/>
            <w:vMerge w:val="continue"/>
            <w:vAlign w:val="center"/>
          </w:tcPr>
          <w:p w14:paraId="0E56ADE3">
            <w:pPr>
              <w:pStyle w:val="206"/>
              <w:widowControl w:val="0"/>
              <w:autoSpaceDE w:val="0"/>
              <w:autoSpaceDN w:val="0"/>
              <w:rPr>
                <w:rFonts w:hint="eastAsia" w:ascii="宋体" w:hAnsi="宋体" w:eastAsia="宋体" w:cs="宋体"/>
                <w:sz w:val="24"/>
                <w:szCs w:val="24"/>
              </w:rPr>
            </w:pPr>
          </w:p>
        </w:tc>
        <w:tc>
          <w:tcPr>
            <w:tcW w:w="2094" w:type="dxa"/>
            <w:vMerge w:val="restart"/>
            <w:vAlign w:val="center"/>
          </w:tcPr>
          <w:p w14:paraId="0193373A">
            <w:pPr>
              <w:pStyle w:val="206"/>
              <w:widowControl w:val="0"/>
              <w:autoSpaceDE w:val="0"/>
              <w:autoSpaceDN w:val="0"/>
              <w:rPr>
                <w:rFonts w:hint="eastAsia" w:ascii="宋体" w:hAnsi="宋体" w:eastAsia="宋体" w:cs="宋体"/>
                <w:sz w:val="24"/>
                <w:szCs w:val="24"/>
                <w:lang w:eastAsia="zh-CN"/>
              </w:rPr>
            </w:pPr>
            <w:r>
              <w:rPr>
                <w:rFonts w:hint="eastAsia" w:ascii="宋体" w:hAnsi="宋体" w:eastAsia="宋体" w:cs="宋体"/>
                <w:sz w:val="24"/>
                <w:szCs w:val="24"/>
                <w:lang w:eastAsia="zh-CN"/>
              </w:rPr>
              <w:t>Mesh三维模型数据</w:t>
            </w:r>
          </w:p>
        </w:tc>
        <w:tc>
          <w:tcPr>
            <w:tcW w:w="3915" w:type="dxa"/>
            <w:vAlign w:val="center"/>
          </w:tcPr>
          <w:p w14:paraId="0AD03587">
            <w:pPr>
              <w:pStyle w:val="206"/>
              <w:widowControl w:val="0"/>
              <w:autoSpaceDE w:val="0"/>
              <w:autoSpaceDN w:val="0"/>
              <w:rPr>
                <w:rFonts w:hint="eastAsia" w:ascii="宋体" w:hAnsi="宋体" w:eastAsia="宋体" w:cs="宋体"/>
                <w:sz w:val="24"/>
                <w:szCs w:val="24"/>
                <w:lang w:eastAsia="zh-CN"/>
              </w:rPr>
            </w:pPr>
            <w:r>
              <w:rPr>
                <w:rFonts w:hint="eastAsia" w:ascii="宋体" w:hAnsi="宋体" w:eastAsia="宋体" w:cs="宋体"/>
                <w:sz w:val="24"/>
                <w:szCs w:val="24"/>
                <w:lang w:eastAsia="zh-CN"/>
              </w:rPr>
              <w:t>Mesh三维模型数据</w:t>
            </w:r>
          </w:p>
        </w:tc>
        <w:tc>
          <w:tcPr>
            <w:tcW w:w="1592" w:type="dxa"/>
            <w:vAlign w:val="center"/>
          </w:tcPr>
          <w:p w14:paraId="4C7CE551">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OSGB</w:t>
            </w:r>
          </w:p>
        </w:tc>
      </w:tr>
      <w:tr w14:paraId="4C9B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7" w:type="dxa"/>
            <w:vMerge w:val="continue"/>
            <w:vAlign w:val="center"/>
          </w:tcPr>
          <w:p w14:paraId="59110DF5">
            <w:pPr>
              <w:pStyle w:val="206"/>
              <w:widowControl w:val="0"/>
              <w:autoSpaceDE w:val="0"/>
              <w:autoSpaceDN w:val="0"/>
              <w:rPr>
                <w:rFonts w:hint="eastAsia" w:ascii="宋体" w:hAnsi="宋体" w:eastAsia="宋体" w:cs="宋体"/>
                <w:sz w:val="24"/>
                <w:szCs w:val="24"/>
              </w:rPr>
            </w:pPr>
          </w:p>
        </w:tc>
        <w:tc>
          <w:tcPr>
            <w:tcW w:w="2094" w:type="dxa"/>
            <w:vMerge w:val="continue"/>
            <w:vAlign w:val="center"/>
          </w:tcPr>
          <w:p w14:paraId="547952F4">
            <w:pPr>
              <w:pStyle w:val="206"/>
              <w:widowControl w:val="0"/>
              <w:autoSpaceDE w:val="0"/>
              <w:autoSpaceDN w:val="0"/>
              <w:rPr>
                <w:rFonts w:hint="eastAsia" w:ascii="宋体" w:hAnsi="宋体" w:eastAsia="宋体" w:cs="宋体"/>
                <w:sz w:val="24"/>
                <w:szCs w:val="24"/>
              </w:rPr>
            </w:pPr>
          </w:p>
        </w:tc>
        <w:tc>
          <w:tcPr>
            <w:tcW w:w="3915" w:type="dxa"/>
            <w:vAlign w:val="center"/>
          </w:tcPr>
          <w:p w14:paraId="63CCAE1B">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元数据</w:t>
            </w:r>
          </w:p>
        </w:tc>
        <w:tc>
          <w:tcPr>
            <w:tcW w:w="1592" w:type="dxa"/>
            <w:vAlign w:val="center"/>
          </w:tcPr>
          <w:p w14:paraId="1C604B40">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XLSX</w:t>
            </w:r>
          </w:p>
        </w:tc>
      </w:tr>
      <w:tr w14:paraId="7CB1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7" w:type="dxa"/>
            <w:vMerge w:val="restart"/>
            <w:vAlign w:val="center"/>
          </w:tcPr>
          <w:p w14:paraId="4F21DA7C">
            <w:pPr>
              <w:pStyle w:val="206"/>
              <w:widowControl w:val="0"/>
              <w:autoSpaceDE w:val="0"/>
              <w:autoSpaceDN w:val="0"/>
              <w:rPr>
                <w:rFonts w:hint="eastAsia" w:ascii="宋体" w:hAnsi="宋体" w:eastAsia="宋体" w:cs="宋体"/>
                <w:sz w:val="24"/>
                <w:szCs w:val="24"/>
                <w:lang w:eastAsia="zh-CN"/>
              </w:rPr>
            </w:pPr>
            <w:r>
              <w:rPr>
                <w:rFonts w:hint="eastAsia" w:ascii="宋体" w:hAnsi="宋体" w:eastAsia="宋体" w:cs="宋体"/>
                <w:sz w:val="24"/>
                <w:szCs w:val="24"/>
                <w:lang w:eastAsia="zh-CN"/>
              </w:rPr>
              <w:t>城市三维模型（LOD1.3级）</w:t>
            </w:r>
          </w:p>
        </w:tc>
        <w:tc>
          <w:tcPr>
            <w:tcW w:w="2094" w:type="dxa"/>
            <w:vMerge w:val="restart"/>
            <w:vAlign w:val="center"/>
          </w:tcPr>
          <w:p w14:paraId="1E1886AF">
            <w:pPr>
              <w:pStyle w:val="206"/>
              <w:widowControl w:val="0"/>
              <w:autoSpaceDE w:val="0"/>
              <w:autoSpaceDN w:val="0"/>
              <w:rPr>
                <w:rFonts w:hint="eastAsia" w:ascii="宋体" w:hAnsi="宋体" w:eastAsia="宋体" w:cs="宋体"/>
                <w:sz w:val="24"/>
                <w:szCs w:val="24"/>
                <w:lang w:eastAsia="zh-CN"/>
              </w:rPr>
            </w:pPr>
            <w:r>
              <w:rPr>
                <w:rFonts w:hint="eastAsia" w:ascii="宋体" w:hAnsi="宋体" w:eastAsia="宋体" w:cs="宋体"/>
                <w:sz w:val="24"/>
                <w:szCs w:val="24"/>
                <w:lang w:eastAsia="zh-CN"/>
              </w:rPr>
              <w:t>数据成果</w:t>
            </w:r>
          </w:p>
        </w:tc>
        <w:tc>
          <w:tcPr>
            <w:tcW w:w="3915" w:type="dxa"/>
            <w:vAlign w:val="center"/>
          </w:tcPr>
          <w:p w14:paraId="7522C963">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三维模型</w:t>
            </w:r>
          </w:p>
        </w:tc>
        <w:tc>
          <w:tcPr>
            <w:tcW w:w="1592" w:type="dxa"/>
            <w:vAlign w:val="center"/>
          </w:tcPr>
          <w:p w14:paraId="27440736">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OBJ</w:t>
            </w:r>
          </w:p>
        </w:tc>
      </w:tr>
      <w:tr w14:paraId="2FF6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7" w:type="dxa"/>
            <w:vMerge w:val="continue"/>
            <w:vAlign w:val="center"/>
          </w:tcPr>
          <w:p w14:paraId="096CDD60">
            <w:pPr>
              <w:pStyle w:val="206"/>
              <w:widowControl w:val="0"/>
              <w:autoSpaceDE w:val="0"/>
              <w:autoSpaceDN w:val="0"/>
              <w:rPr>
                <w:rFonts w:hint="eastAsia" w:ascii="宋体" w:hAnsi="宋体" w:eastAsia="宋体" w:cs="宋体"/>
                <w:sz w:val="24"/>
                <w:szCs w:val="24"/>
              </w:rPr>
            </w:pPr>
          </w:p>
        </w:tc>
        <w:tc>
          <w:tcPr>
            <w:tcW w:w="2094" w:type="dxa"/>
            <w:vMerge w:val="continue"/>
            <w:vAlign w:val="center"/>
          </w:tcPr>
          <w:p w14:paraId="009ACE41">
            <w:pPr>
              <w:pStyle w:val="206"/>
              <w:widowControl w:val="0"/>
              <w:autoSpaceDE w:val="0"/>
              <w:autoSpaceDN w:val="0"/>
              <w:rPr>
                <w:rFonts w:hint="eastAsia" w:ascii="宋体" w:hAnsi="宋体" w:eastAsia="宋体" w:cs="宋体"/>
                <w:sz w:val="24"/>
                <w:szCs w:val="24"/>
              </w:rPr>
            </w:pPr>
          </w:p>
        </w:tc>
        <w:tc>
          <w:tcPr>
            <w:tcW w:w="3915" w:type="dxa"/>
            <w:vAlign w:val="center"/>
          </w:tcPr>
          <w:p w14:paraId="33903531">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纹理数据</w:t>
            </w:r>
          </w:p>
        </w:tc>
        <w:tc>
          <w:tcPr>
            <w:tcW w:w="1592" w:type="dxa"/>
            <w:vAlign w:val="center"/>
          </w:tcPr>
          <w:p w14:paraId="5421C995">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JPG</w:t>
            </w:r>
          </w:p>
        </w:tc>
      </w:tr>
      <w:tr w14:paraId="3AB3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7" w:type="dxa"/>
            <w:vMerge w:val="continue"/>
            <w:vAlign w:val="center"/>
          </w:tcPr>
          <w:p w14:paraId="6E8C5602">
            <w:pPr>
              <w:pStyle w:val="206"/>
              <w:widowControl w:val="0"/>
              <w:autoSpaceDE w:val="0"/>
              <w:autoSpaceDN w:val="0"/>
              <w:rPr>
                <w:rFonts w:hint="eastAsia" w:ascii="宋体" w:hAnsi="宋体" w:eastAsia="宋体" w:cs="宋体"/>
                <w:sz w:val="24"/>
                <w:szCs w:val="24"/>
              </w:rPr>
            </w:pPr>
          </w:p>
        </w:tc>
        <w:tc>
          <w:tcPr>
            <w:tcW w:w="2094" w:type="dxa"/>
            <w:vMerge w:val="continue"/>
            <w:vAlign w:val="center"/>
          </w:tcPr>
          <w:p w14:paraId="54B94B95">
            <w:pPr>
              <w:pStyle w:val="206"/>
              <w:widowControl w:val="0"/>
              <w:autoSpaceDE w:val="0"/>
              <w:autoSpaceDN w:val="0"/>
              <w:rPr>
                <w:rFonts w:hint="eastAsia" w:ascii="宋体" w:hAnsi="宋体" w:eastAsia="宋体" w:cs="宋体"/>
                <w:sz w:val="24"/>
                <w:szCs w:val="24"/>
              </w:rPr>
            </w:pPr>
          </w:p>
        </w:tc>
        <w:tc>
          <w:tcPr>
            <w:tcW w:w="3915" w:type="dxa"/>
            <w:vAlign w:val="center"/>
          </w:tcPr>
          <w:p w14:paraId="41D993C5">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属性数据</w:t>
            </w:r>
          </w:p>
        </w:tc>
        <w:tc>
          <w:tcPr>
            <w:tcW w:w="1592" w:type="dxa"/>
            <w:vAlign w:val="center"/>
          </w:tcPr>
          <w:p w14:paraId="01500A82">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SHP</w:t>
            </w:r>
          </w:p>
        </w:tc>
      </w:tr>
      <w:tr w14:paraId="5B21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7" w:type="dxa"/>
            <w:vMerge w:val="continue"/>
            <w:vAlign w:val="center"/>
          </w:tcPr>
          <w:p w14:paraId="63AE541E">
            <w:pPr>
              <w:pStyle w:val="206"/>
              <w:widowControl w:val="0"/>
              <w:autoSpaceDE w:val="0"/>
              <w:autoSpaceDN w:val="0"/>
              <w:rPr>
                <w:rFonts w:hint="eastAsia" w:ascii="宋体" w:hAnsi="宋体" w:eastAsia="宋体" w:cs="宋体"/>
                <w:sz w:val="24"/>
                <w:szCs w:val="24"/>
              </w:rPr>
            </w:pPr>
          </w:p>
        </w:tc>
        <w:tc>
          <w:tcPr>
            <w:tcW w:w="2094" w:type="dxa"/>
            <w:vAlign w:val="center"/>
          </w:tcPr>
          <w:p w14:paraId="07125ED7">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lang w:eastAsia="zh-CN"/>
              </w:rPr>
              <w:t>元数据</w:t>
            </w:r>
          </w:p>
        </w:tc>
        <w:tc>
          <w:tcPr>
            <w:tcW w:w="3915" w:type="dxa"/>
            <w:vAlign w:val="center"/>
          </w:tcPr>
          <w:p w14:paraId="7758E6C9">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元数据</w:t>
            </w:r>
          </w:p>
        </w:tc>
        <w:tc>
          <w:tcPr>
            <w:tcW w:w="1592" w:type="dxa"/>
            <w:vAlign w:val="center"/>
          </w:tcPr>
          <w:p w14:paraId="68AFB5B9">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XLS</w:t>
            </w:r>
          </w:p>
        </w:tc>
      </w:tr>
      <w:tr w14:paraId="5105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7" w:type="dxa"/>
            <w:vMerge w:val="continue"/>
            <w:vAlign w:val="center"/>
          </w:tcPr>
          <w:p w14:paraId="132FC950">
            <w:pPr>
              <w:pStyle w:val="206"/>
              <w:widowControl w:val="0"/>
              <w:autoSpaceDE w:val="0"/>
              <w:autoSpaceDN w:val="0"/>
              <w:rPr>
                <w:rFonts w:hint="eastAsia" w:ascii="宋体" w:hAnsi="宋体" w:eastAsia="宋体" w:cs="宋体"/>
                <w:sz w:val="24"/>
                <w:szCs w:val="24"/>
              </w:rPr>
            </w:pPr>
          </w:p>
        </w:tc>
        <w:tc>
          <w:tcPr>
            <w:tcW w:w="2094" w:type="dxa"/>
            <w:vAlign w:val="center"/>
          </w:tcPr>
          <w:p w14:paraId="644AEB74">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lang w:eastAsia="zh-CN"/>
              </w:rPr>
              <w:t>资料数据源</w:t>
            </w:r>
          </w:p>
        </w:tc>
        <w:tc>
          <w:tcPr>
            <w:tcW w:w="3915" w:type="dxa"/>
            <w:vAlign w:val="center"/>
          </w:tcPr>
          <w:p w14:paraId="467C882A">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建筑轮廓矢量数据</w:t>
            </w:r>
          </w:p>
        </w:tc>
        <w:tc>
          <w:tcPr>
            <w:tcW w:w="1592" w:type="dxa"/>
            <w:vAlign w:val="center"/>
          </w:tcPr>
          <w:p w14:paraId="7C8042FE">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SHP</w:t>
            </w:r>
          </w:p>
        </w:tc>
      </w:tr>
      <w:tr w14:paraId="183F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7" w:type="dxa"/>
            <w:vMerge w:val="restart"/>
            <w:vAlign w:val="center"/>
          </w:tcPr>
          <w:p w14:paraId="48472FB7">
            <w:pPr>
              <w:pStyle w:val="206"/>
              <w:widowControl w:val="0"/>
              <w:autoSpaceDE w:val="0"/>
              <w:autoSpaceDN w:val="0"/>
              <w:rPr>
                <w:rFonts w:hint="eastAsia" w:ascii="宋体" w:hAnsi="宋体" w:eastAsia="宋体" w:cs="宋体"/>
                <w:sz w:val="24"/>
                <w:szCs w:val="24"/>
                <w:lang w:eastAsia="zh-CN"/>
              </w:rPr>
            </w:pPr>
            <w:r>
              <w:rPr>
                <w:rFonts w:hint="eastAsia" w:ascii="宋体" w:hAnsi="宋体" w:eastAsia="宋体" w:cs="宋体"/>
                <w:sz w:val="24"/>
                <w:szCs w:val="24"/>
                <w:lang w:eastAsia="zh-CN"/>
              </w:rPr>
              <w:t>基础地理实体数据</w:t>
            </w:r>
          </w:p>
        </w:tc>
        <w:tc>
          <w:tcPr>
            <w:tcW w:w="2094" w:type="dxa"/>
            <w:vAlign w:val="center"/>
          </w:tcPr>
          <w:p w14:paraId="6DCFA900">
            <w:pPr>
              <w:pStyle w:val="206"/>
              <w:widowControl w:val="0"/>
              <w:autoSpaceDE w:val="0"/>
              <w:autoSpaceDN w:val="0"/>
              <w:rPr>
                <w:rFonts w:hint="eastAsia" w:ascii="宋体" w:hAnsi="宋体" w:eastAsia="宋体" w:cs="宋体"/>
                <w:sz w:val="24"/>
                <w:szCs w:val="24"/>
                <w:lang w:eastAsia="zh-CN"/>
              </w:rPr>
            </w:pPr>
            <w:r>
              <w:rPr>
                <w:rFonts w:hint="eastAsia" w:ascii="宋体" w:hAnsi="宋体" w:eastAsia="宋体" w:cs="宋体"/>
                <w:sz w:val="24"/>
                <w:szCs w:val="24"/>
                <w:lang w:eastAsia="zh-CN"/>
              </w:rPr>
              <w:t>基础地理实体数据</w:t>
            </w:r>
          </w:p>
        </w:tc>
        <w:tc>
          <w:tcPr>
            <w:tcW w:w="3915" w:type="dxa"/>
            <w:vAlign w:val="center"/>
          </w:tcPr>
          <w:p w14:paraId="658DF404">
            <w:pPr>
              <w:pStyle w:val="206"/>
              <w:widowControl w:val="0"/>
              <w:autoSpaceDE w:val="0"/>
              <w:autoSpaceDN w:val="0"/>
              <w:rPr>
                <w:rFonts w:hint="eastAsia" w:ascii="宋体" w:hAnsi="宋体" w:eastAsia="宋体" w:cs="宋体"/>
                <w:sz w:val="24"/>
                <w:szCs w:val="24"/>
                <w:lang w:eastAsia="zh-CN"/>
              </w:rPr>
            </w:pPr>
            <w:r>
              <w:rPr>
                <w:rFonts w:hint="eastAsia" w:ascii="宋体" w:hAnsi="宋体" w:eastAsia="宋体" w:cs="宋体"/>
                <w:sz w:val="24"/>
                <w:szCs w:val="24"/>
                <w:lang w:eastAsia="zh-CN"/>
              </w:rPr>
              <w:t>基础地理实体数据成果</w:t>
            </w:r>
          </w:p>
        </w:tc>
        <w:tc>
          <w:tcPr>
            <w:tcW w:w="1592" w:type="dxa"/>
            <w:vAlign w:val="center"/>
          </w:tcPr>
          <w:p w14:paraId="63534A91">
            <w:pPr>
              <w:pStyle w:val="206"/>
              <w:widowControl w:val="0"/>
              <w:autoSpaceDE w:val="0"/>
              <w:autoSpaceDN w:val="0"/>
              <w:rPr>
                <w:rFonts w:hint="eastAsia" w:ascii="宋体" w:hAnsi="宋体" w:eastAsia="宋体" w:cs="宋体"/>
                <w:sz w:val="24"/>
                <w:szCs w:val="24"/>
                <w:lang w:eastAsia="zh-CN"/>
              </w:rPr>
            </w:pPr>
            <w:r>
              <w:rPr>
                <w:rFonts w:hint="eastAsia" w:ascii="宋体" w:hAnsi="宋体" w:eastAsia="宋体" w:cs="宋体"/>
                <w:sz w:val="24"/>
                <w:szCs w:val="24"/>
                <w:lang w:eastAsia="zh-CN"/>
              </w:rPr>
              <w:t>GDB</w:t>
            </w:r>
          </w:p>
        </w:tc>
      </w:tr>
      <w:tr w14:paraId="68BA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7" w:type="dxa"/>
            <w:vMerge w:val="continue"/>
            <w:vAlign w:val="center"/>
          </w:tcPr>
          <w:p w14:paraId="67D8C38B">
            <w:pPr>
              <w:pStyle w:val="206"/>
              <w:widowControl w:val="0"/>
              <w:autoSpaceDE w:val="0"/>
              <w:autoSpaceDN w:val="0"/>
              <w:rPr>
                <w:rFonts w:hint="eastAsia" w:ascii="宋体" w:hAnsi="宋体" w:eastAsia="宋体" w:cs="宋体"/>
                <w:sz w:val="24"/>
                <w:szCs w:val="24"/>
                <w:lang w:eastAsia="zh-CN"/>
              </w:rPr>
            </w:pPr>
          </w:p>
        </w:tc>
        <w:tc>
          <w:tcPr>
            <w:tcW w:w="2094" w:type="dxa"/>
            <w:vAlign w:val="center"/>
          </w:tcPr>
          <w:p w14:paraId="714E8A8F">
            <w:pPr>
              <w:pStyle w:val="206"/>
              <w:widowControl w:val="0"/>
              <w:autoSpaceDE w:val="0"/>
              <w:autoSpaceDN w:val="0"/>
              <w:rPr>
                <w:rFonts w:hint="eastAsia" w:ascii="宋体" w:hAnsi="宋体" w:eastAsia="宋体" w:cs="宋体"/>
                <w:sz w:val="24"/>
                <w:szCs w:val="24"/>
                <w:lang w:eastAsia="zh-CN"/>
              </w:rPr>
            </w:pPr>
            <w:r>
              <w:rPr>
                <w:rFonts w:hint="eastAsia" w:ascii="宋体" w:hAnsi="宋体" w:eastAsia="宋体" w:cs="宋体"/>
                <w:sz w:val="24"/>
                <w:szCs w:val="24"/>
                <w:lang w:eastAsia="zh-CN"/>
              </w:rPr>
              <w:t>元数据</w:t>
            </w:r>
          </w:p>
        </w:tc>
        <w:tc>
          <w:tcPr>
            <w:tcW w:w="3915" w:type="dxa"/>
            <w:vAlign w:val="center"/>
          </w:tcPr>
          <w:p w14:paraId="39A00AF6">
            <w:pPr>
              <w:pStyle w:val="206"/>
              <w:widowControl w:val="0"/>
              <w:autoSpaceDE w:val="0"/>
              <w:autoSpaceDN w:val="0"/>
              <w:rPr>
                <w:rFonts w:hint="eastAsia" w:ascii="宋体" w:hAnsi="宋体" w:eastAsia="宋体" w:cs="宋体"/>
                <w:sz w:val="24"/>
                <w:szCs w:val="24"/>
                <w:lang w:eastAsia="zh-CN"/>
              </w:rPr>
            </w:pPr>
            <w:r>
              <w:rPr>
                <w:rFonts w:hint="eastAsia" w:ascii="宋体" w:hAnsi="宋体" w:eastAsia="宋体" w:cs="宋体"/>
                <w:sz w:val="24"/>
                <w:szCs w:val="24"/>
                <w:lang w:eastAsia="zh-CN"/>
              </w:rPr>
              <w:t>元数据</w:t>
            </w:r>
          </w:p>
        </w:tc>
        <w:tc>
          <w:tcPr>
            <w:tcW w:w="1592" w:type="dxa"/>
            <w:vAlign w:val="center"/>
          </w:tcPr>
          <w:p w14:paraId="2E4D4569">
            <w:pPr>
              <w:pStyle w:val="206"/>
              <w:widowControl w:val="0"/>
              <w:autoSpaceDE w:val="0"/>
              <w:autoSpaceDN w:val="0"/>
              <w:rPr>
                <w:rFonts w:hint="eastAsia" w:ascii="宋体" w:hAnsi="宋体" w:eastAsia="宋体" w:cs="宋体"/>
                <w:sz w:val="24"/>
                <w:szCs w:val="24"/>
                <w:lang w:eastAsia="zh-CN"/>
              </w:rPr>
            </w:pPr>
            <w:r>
              <w:rPr>
                <w:rFonts w:hint="eastAsia" w:ascii="宋体" w:hAnsi="宋体" w:eastAsia="宋体" w:cs="宋体"/>
                <w:sz w:val="24"/>
                <w:szCs w:val="24"/>
              </w:rPr>
              <w:t>XLS</w:t>
            </w:r>
          </w:p>
        </w:tc>
      </w:tr>
      <w:tr w14:paraId="77579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7" w:type="dxa"/>
            <w:vMerge w:val="restart"/>
            <w:vAlign w:val="center"/>
          </w:tcPr>
          <w:p w14:paraId="091EB286">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文档资料</w:t>
            </w:r>
          </w:p>
        </w:tc>
        <w:tc>
          <w:tcPr>
            <w:tcW w:w="2094" w:type="dxa"/>
            <w:vMerge w:val="restart"/>
            <w:vAlign w:val="center"/>
          </w:tcPr>
          <w:p w14:paraId="72D0EB3F">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lang w:eastAsia="zh-CN"/>
              </w:rPr>
              <w:t>文档成果</w:t>
            </w:r>
          </w:p>
        </w:tc>
        <w:tc>
          <w:tcPr>
            <w:tcW w:w="3915" w:type="dxa"/>
            <w:shd w:val="clear" w:color="auto" w:fill="auto"/>
            <w:vAlign w:val="center"/>
          </w:tcPr>
          <w:p w14:paraId="0BBF9025">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成果结合图</w:t>
            </w:r>
          </w:p>
        </w:tc>
        <w:tc>
          <w:tcPr>
            <w:tcW w:w="1592" w:type="dxa"/>
            <w:shd w:val="clear" w:color="auto" w:fill="auto"/>
            <w:vAlign w:val="center"/>
          </w:tcPr>
          <w:p w14:paraId="13365035">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SHP</w:t>
            </w:r>
          </w:p>
        </w:tc>
      </w:tr>
      <w:tr w14:paraId="2EF2D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7" w:type="dxa"/>
            <w:vMerge w:val="continue"/>
            <w:vAlign w:val="center"/>
          </w:tcPr>
          <w:p w14:paraId="36BFF9E6">
            <w:pPr>
              <w:pStyle w:val="206"/>
              <w:widowControl w:val="0"/>
              <w:autoSpaceDE w:val="0"/>
              <w:autoSpaceDN w:val="0"/>
              <w:rPr>
                <w:rFonts w:hint="eastAsia" w:ascii="宋体" w:hAnsi="宋体" w:eastAsia="宋体" w:cs="宋体"/>
                <w:sz w:val="24"/>
                <w:szCs w:val="24"/>
              </w:rPr>
            </w:pPr>
          </w:p>
        </w:tc>
        <w:tc>
          <w:tcPr>
            <w:tcW w:w="2094" w:type="dxa"/>
            <w:vMerge w:val="continue"/>
            <w:vAlign w:val="center"/>
          </w:tcPr>
          <w:p w14:paraId="13640A7E">
            <w:pPr>
              <w:pStyle w:val="206"/>
              <w:widowControl w:val="0"/>
              <w:autoSpaceDE w:val="0"/>
              <w:autoSpaceDN w:val="0"/>
              <w:rPr>
                <w:rFonts w:hint="eastAsia" w:ascii="宋体" w:hAnsi="宋体" w:eastAsia="宋体" w:cs="宋体"/>
                <w:sz w:val="24"/>
                <w:szCs w:val="24"/>
              </w:rPr>
            </w:pPr>
          </w:p>
        </w:tc>
        <w:tc>
          <w:tcPr>
            <w:tcW w:w="3915" w:type="dxa"/>
            <w:shd w:val="clear" w:color="auto" w:fill="auto"/>
            <w:vAlign w:val="center"/>
          </w:tcPr>
          <w:p w14:paraId="6F847FFD">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项目技术设计书</w:t>
            </w:r>
          </w:p>
        </w:tc>
        <w:tc>
          <w:tcPr>
            <w:tcW w:w="1592" w:type="dxa"/>
            <w:shd w:val="clear" w:color="auto" w:fill="auto"/>
            <w:vAlign w:val="center"/>
          </w:tcPr>
          <w:p w14:paraId="772441A7">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DOC、PDF</w:t>
            </w:r>
          </w:p>
        </w:tc>
      </w:tr>
      <w:tr w14:paraId="0767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7" w:type="dxa"/>
            <w:vMerge w:val="continue"/>
            <w:vAlign w:val="center"/>
          </w:tcPr>
          <w:p w14:paraId="6427B7FE">
            <w:pPr>
              <w:pStyle w:val="206"/>
              <w:widowControl w:val="0"/>
              <w:autoSpaceDE w:val="0"/>
              <w:autoSpaceDN w:val="0"/>
              <w:rPr>
                <w:rFonts w:hint="eastAsia" w:ascii="宋体" w:hAnsi="宋体" w:eastAsia="宋体" w:cs="宋体"/>
                <w:sz w:val="24"/>
                <w:szCs w:val="24"/>
              </w:rPr>
            </w:pPr>
          </w:p>
        </w:tc>
        <w:tc>
          <w:tcPr>
            <w:tcW w:w="2094" w:type="dxa"/>
            <w:vMerge w:val="continue"/>
            <w:vAlign w:val="center"/>
          </w:tcPr>
          <w:p w14:paraId="1F34B92B">
            <w:pPr>
              <w:pStyle w:val="206"/>
              <w:widowControl w:val="0"/>
              <w:autoSpaceDE w:val="0"/>
              <w:autoSpaceDN w:val="0"/>
              <w:rPr>
                <w:rFonts w:hint="eastAsia" w:ascii="宋体" w:hAnsi="宋体" w:eastAsia="宋体" w:cs="宋体"/>
                <w:sz w:val="24"/>
                <w:szCs w:val="24"/>
              </w:rPr>
            </w:pPr>
          </w:p>
        </w:tc>
        <w:tc>
          <w:tcPr>
            <w:tcW w:w="3915" w:type="dxa"/>
            <w:vAlign w:val="center"/>
          </w:tcPr>
          <w:p w14:paraId="320E4C9D">
            <w:pPr>
              <w:pStyle w:val="206"/>
              <w:widowControl w:val="0"/>
              <w:autoSpaceDE w:val="0"/>
              <w:autoSpaceDN w:val="0"/>
              <w:rPr>
                <w:rFonts w:hint="eastAsia" w:ascii="宋体" w:hAnsi="宋体" w:eastAsia="宋体" w:cs="宋体"/>
                <w:sz w:val="24"/>
                <w:szCs w:val="24"/>
                <w:lang w:eastAsia="zh-CN"/>
              </w:rPr>
            </w:pPr>
            <w:r>
              <w:rPr>
                <w:rFonts w:hint="eastAsia" w:ascii="宋体" w:hAnsi="宋体" w:eastAsia="宋体" w:cs="宋体"/>
                <w:sz w:val="24"/>
                <w:szCs w:val="24"/>
                <w:lang w:eastAsia="zh-CN"/>
              </w:rPr>
              <w:t>项目技术总结</w:t>
            </w:r>
          </w:p>
        </w:tc>
        <w:tc>
          <w:tcPr>
            <w:tcW w:w="1592" w:type="dxa"/>
            <w:vAlign w:val="center"/>
          </w:tcPr>
          <w:p w14:paraId="20C0944B">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DOC、PDF</w:t>
            </w:r>
          </w:p>
        </w:tc>
      </w:tr>
      <w:tr w14:paraId="0160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7" w:type="dxa"/>
            <w:vMerge w:val="continue"/>
            <w:vAlign w:val="center"/>
          </w:tcPr>
          <w:p w14:paraId="73AC5FE8">
            <w:pPr>
              <w:pStyle w:val="206"/>
              <w:widowControl w:val="0"/>
              <w:autoSpaceDE w:val="0"/>
              <w:autoSpaceDN w:val="0"/>
              <w:rPr>
                <w:rFonts w:hint="eastAsia" w:ascii="宋体" w:hAnsi="宋体" w:eastAsia="宋体" w:cs="宋体"/>
                <w:sz w:val="24"/>
                <w:szCs w:val="24"/>
              </w:rPr>
            </w:pPr>
          </w:p>
        </w:tc>
        <w:tc>
          <w:tcPr>
            <w:tcW w:w="2094" w:type="dxa"/>
            <w:vMerge w:val="continue"/>
            <w:vAlign w:val="center"/>
          </w:tcPr>
          <w:p w14:paraId="1AFA7702">
            <w:pPr>
              <w:pStyle w:val="206"/>
              <w:widowControl w:val="0"/>
              <w:autoSpaceDE w:val="0"/>
              <w:autoSpaceDN w:val="0"/>
              <w:rPr>
                <w:rFonts w:hint="eastAsia" w:ascii="宋体" w:hAnsi="宋体" w:eastAsia="宋体" w:cs="宋体"/>
                <w:sz w:val="24"/>
                <w:szCs w:val="24"/>
              </w:rPr>
            </w:pPr>
          </w:p>
        </w:tc>
        <w:tc>
          <w:tcPr>
            <w:tcW w:w="3915" w:type="dxa"/>
            <w:shd w:val="clear" w:color="auto" w:fill="auto"/>
            <w:vAlign w:val="center"/>
          </w:tcPr>
          <w:p w14:paraId="4DFB1FD0">
            <w:pPr>
              <w:pStyle w:val="206"/>
              <w:widowControl w:val="0"/>
              <w:autoSpaceDE w:val="0"/>
              <w:autoSpaceDN w:val="0"/>
              <w:rPr>
                <w:rFonts w:hint="eastAsia" w:ascii="宋体" w:hAnsi="宋体" w:eastAsia="宋体" w:cs="宋体"/>
                <w:sz w:val="24"/>
                <w:szCs w:val="24"/>
                <w:lang w:eastAsia="zh-CN"/>
              </w:rPr>
            </w:pPr>
            <w:r>
              <w:rPr>
                <w:rFonts w:hint="eastAsia" w:ascii="宋体" w:hAnsi="宋体" w:eastAsia="宋体" w:cs="宋体"/>
                <w:sz w:val="24"/>
                <w:szCs w:val="24"/>
                <w:lang w:eastAsia="zh-CN"/>
              </w:rPr>
              <w:t>项目工作总结</w:t>
            </w:r>
          </w:p>
        </w:tc>
        <w:tc>
          <w:tcPr>
            <w:tcW w:w="1592" w:type="dxa"/>
            <w:shd w:val="clear" w:color="auto" w:fill="auto"/>
            <w:vAlign w:val="center"/>
          </w:tcPr>
          <w:p w14:paraId="6F8FA476">
            <w:pPr>
              <w:widowControl w:val="0"/>
              <w:autoSpaceDE w:val="0"/>
              <w:autoSpaceDN w:val="0"/>
              <w:jc w:val="center"/>
              <w:rPr>
                <w:rFonts w:hint="eastAsia" w:ascii="宋体" w:hAnsi="宋体" w:eastAsia="宋体" w:cs="宋体"/>
                <w:sz w:val="24"/>
                <w:szCs w:val="24"/>
              </w:rPr>
            </w:pPr>
            <w:r>
              <w:rPr>
                <w:rFonts w:hint="eastAsia" w:ascii="宋体" w:hAnsi="宋体" w:eastAsia="宋体" w:cs="宋体"/>
                <w:sz w:val="24"/>
                <w:szCs w:val="24"/>
              </w:rPr>
              <w:t>DOC、PDF</w:t>
            </w:r>
          </w:p>
        </w:tc>
      </w:tr>
      <w:tr w14:paraId="527B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137" w:type="dxa"/>
            <w:vMerge w:val="continue"/>
            <w:vAlign w:val="center"/>
          </w:tcPr>
          <w:p w14:paraId="2A9D6339">
            <w:pPr>
              <w:pStyle w:val="206"/>
              <w:widowControl w:val="0"/>
              <w:autoSpaceDE w:val="0"/>
              <w:autoSpaceDN w:val="0"/>
              <w:rPr>
                <w:rFonts w:hint="eastAsia" w:ascii="宋体" w:hAnsi="宋体" w:eastAsia="宋体" w:cs="宋体"/>
                <w:sz w:val="24"/>
                <w:szCs w:val="24"/>
              </w:rPr>
            </w:pPr>
          </w:p>
        </w:tc>
        <w:tc>
          <w:tcPr>
            <w:tcW w:w="2094" w:type="dxa"/>
            <w:vMerge w:val="continue"/>
            <w:vAlign w:val="center"/>
          </w:tcPr>
          <w:p w14:paraId="1C6B4B83">
            <w:pPr>
              <w:pStyle w:val="206"/>
              <w:widowControl w:val="0"/>
              <w:autoSpaceDE w:val="0"/>
              <w:autoSpaceDN w:val="0"/>
              <w:rPr>
                <w:rFonts w:hint="eastAsia" w:ascii="宋体" w:hAnsi="宋体" w:eastAsia="宋体" w:cs="宋体"/>
                <w:sz w:val="24"/>
                <w:szCs w:val="24"/>
              </w:rPr>
            </w:pPr>
          </w:p>
        </w:tc>
        <w:tc>
          <w:tcPr>
            <w:tcW w:w="3915" w:type="dxa"/>
            <w:shd w:val="clear" w:color="auto" w:fill="auto"/>
            <w:vAlign w:val="center"/>
          </w:tcPr>
          <w:p w14:paraId="45522277">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lang w:eastAsia="zh-CN"/>
              </w:rPr>
              <w:t>项目</w:t>
            </w:r>
            <w:r>
              <w:rPr>
                <w:rFonts w:hint="eastAsia" w:ascii="宋体" w:hAnsi="宋体" w:eastAsia="宋体" w:cs="宋体"/>
                <w:sz w:val="24"/>
                <w:szCs w:val="24"/>
              </w:rPr>
              <w:t>质量检查报告</w:t>
            </w:r>
          </w:p>
        </w:tc>
        <w:tc>
          <w:tcPr>
            <w:tcW w:w="1592" w:type="dxa"/>
            <w:shd w:val="clear" w:color="auto" w:fill="auto"/>
            <w:vAlign w:val="center"/>
          </w:tcPr>
          <w:p w14:paraId="0C02AF78">
            <w:pPr>
              <w:widowControl w:val="0"/>
              <w:autoSpaceDE w:val="0"/>
              <w:autoSpaceDN w:val="0"/>
              <w:jc w:val="center"/>
              <w:rPr>
                <w:rFonts w:hint="eastAsia" w:ascii="宋体" w:hAnsi="宋体" w:eastAsia="宋体" w:cs="宋体"/>
                <w:sz w:val="24"/>
                <w:szCs w:val="24"/>
              </w:rPr>
            </w:pPr>
            <w:r>
              <w:rPr>
                <w:rFonts w:hint="eastAsia" w:ascii="宋体" w:hAnsi="宋体" w:eastAsia="宋体" w:cs="宋体"/>
                <w:sz w:val="24"/>
                <w:szCs w:val="24"/>
              </w:rPr>
              <w:t>DOC、PDF</w:t>
            </w:r>
          </w:p>
        </w:tc>
      </w:tr>
      <w:tr w14:paraId="415B1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37" w:type="dxa"/>
            <w:vMerge w:val="continue"/>
            <w:vAlign w:val="center"/>
          </w:tcPr>
          <w:p w14:paraId="7D6429D5">
            <w:pPr>
              <w:pStyle w:val="206"/>
              <w:widowControl w:val="0"/>
              <w:autoSpaceDE w:val="0"/>
              <w:autoSpaceDN w:val="0"/>
              <w:rPr>
                <w:rFonts w:hint="eastAsia" w:ascii="宋体" w:hAnsi="宋体" w:eastAsia="宋体" w:cs="宋体"/>
                <w:sz w:val="24"/>
                <w:szCs w:val="24"/>
              </w:rPr>
            </w:pPr>
          </w:p>
        </w:tc>
        <w:tc>
          <w:tcPr>
            <w:tcW w:w="2094" w:type="dxa"/>
            <w:vMerge w:val="continue"/>
            <w:vAlign w:val="center"/>
          </w:tcPr>
          <w:p w14:paraId="4CCFDCCF">
            <w:pPr>
              <w:pStyle w:val="206"/>
              <w:widowControl w:val="0"/>
              <w:autoSpaceDE w:val="0"/>
              <w:autoSpaceDN w:val="0"/>
              <w:rPr>
                <w:rFonts w:hint="eastAsia" w:ascii="宋体" w:hAnsi="宋体" w:eastAsia="宋体" w:cs="宋体"/>
                <w:sz w:val="24"/>
                <w:szCs w:val="24"/>
              </w:rPr>
            </w:pPr>
          </w:p>
        </w:tc>
        <w:tc>
          <w:tcPr>
            <w:tcW w:w="3915" w:type="dxa"/>
            <w:shd w:val="clear" w:color="auto" w:fill="auto"/>
            <w:vAlign w:val="center"/>
          </w:tcPr>
          <w:p w14:paraId="64891FBE">
            <w:pPr>
              <w:pStyle w:val="206"/>
              <w:widowControl w:val="0"/>
              <w:autoSpaceDE w:val="0"/>
              <w:autoSpaceDN w:val="0"/>
              <w:rPr>
                <w:rFonts w:hint="eastAsia" w:ascii="宋体" w:hAnsi="宋体" w:eastAsia="宋体" w:cs="宋体"/>
                <w:sz w:val="24"/>
                <w:szCs w:val="24"/>
              </w:rPr>
            </w:pPr>
            <w:r>
              <w:rPr>
                <w:rFonts w:hint="eastAsia" w:ascii="宋体" w:hAnsi="宋体" w:eastAsia="宋体" w:cs="宋体"/>
                <w:sz w:val="24"/>
                <w:szCs w:val="24"/>
              </w:rPr>
              <w:t>其他</w:t>
            </w:r>
          </w:p>
        </w:tc>
        <w:tc>
          <w:tcPr>
            <w:tcW w:w="1592" w:type="dxa"/>
            <w:shd w:val="clear" w:color="auto" w:fill="auto"/>
            <w:vAlign w:val="center"/>
          </w:tcPr>
          <w:p w14:paraId="5AE4D7E3">
            <w:pPr>
              <w:widowControl w:val="0"/>
              <w:autoSpaceDE w:val="0"/>
              <w:autoSpaceDN w:val="0"/>
              <w:jc w:val="center"/>
              <w:rPr>
                <w:rFonts w:hint="eastAsia" w:ascii="宋体" w:hAnsi="宋体" w:eastAsia="宋体" w:cs="宋体"/>
                <w:sz w:val="24"/>
                <w:szCs w:val="24"/>
                <w:lang w:eastAsia="zh-CN"/>
              </w:rPr>
            </w:pPr>
            <w:r>
              <w:rPr>
                <w:rFonts w:hint="eastAsia" w:ascii="宋体" w:hAnsi="宋体" w:eastAsia="宋体" w:cs="宋体"/>
                <w:sz w:val="24"/>
                <w:szCs w:val="24"/>
              </w:rPr>
              <w:t>DOC、PDF</w:t>
            </w:r>
          </w:p>
        </w:tc>
      </w:tr>
    </w:tbl>
    <w:p w14:paraId="39562F9B">
      <w:pPr>
        <w:pStyle w:val="6"/>
        <w:jc w:val="both"/>
        <w:rPr>
          <w:rFonts w:hint="eastAsia" w:ascii="宋体" w:hAnsi="宋体" w:eastAsia="宋体" w:cs="宋体"/>
          <w:sz w:val="24"/>
          <w:szCs w:val="24"/>
        </w:rPr>
      </w:pPr>
      <w:r>
        <w:rPr>
          <w:rFonts w:hint="eastAsia" w:ascii="宋体" w:hAnsi="宋体" w:eastAsia="宋体" w:cs="宋体"/>
          <w:sz w:val="24"/>
          <w:szCs w:val="24"/>
        </w:rPr>
        <w:t>4.8质量要求</w:t>
      </w:r>
    </w:p>
    <w:p w14:paraId="73D3A39B">
      <w:pPr>
        <w:widowControl w:val="0"/>
        <w:spacing w:line="360" w:lineRule="auto"/>
        <w:ind w:firstLine="480" w:firstLineChars="200"/>
        <w:jc w:val="both"/>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按照《测绘成果质量检查与验收》（GB/T 24356-2023）、《实景三维新疆建设技术文件系列》技术要求和《实景三维新疆建设成果质量控制方案》执行。</w:t>
      </w:r>
    </w:p>
    <w:p w14:paraId="6C33E577">
      <w:pPr>
        <w:pStyle w:val="6"/>
        <w:rPr>
          <w:rFonts w:hint="eastAsia" w:ascii="宋体" w:hAnsi="宋体" w:eastAsia="宋体" w:cs="宋体"/>
          <w:sz w:val="24"/>
          <w:szCs w:val="24"/>
        </w:rPr>
      </w:pPr>
      <w:r>
        <w:rPr>
          <w:rFonts w:hint="eastAsia" w:ascii="宋体" w:hAnsi="宋体" w:eastAsia="宋体" w:cs="宋体"/>
          <w:sz w:val="24"/>
          <w:szCs w:val="24"/>
        </w:rPr>
        <w:t>五、工期要求</w:t>
      </w:r>
    </w:p>
    <w:p w14:paraId="556C39EA">
      <w:pPr>
        <w:rPr>
          <w:rFonts w:hint="eastAsia" w:ascii="宋体" w:hAnsi="宋体" w:eastAsia="宋体" w:cs="宋体"/>
          <w:sz w:val="24"/>
          <w:szCs w:val="24"/>
          <w:lang w:eastAsia="zh-CN"/>
        </w:rPr>
      </w:pPr>
      <w:r>
        <w:rPr>
          <w:rFonts w:hint="eastAsia" w:ascii="宋体" w:hAnsi="宋体" w:eastAsia="宋体" w:cs="宋体"/>
          <w:sz w:val="24"/>
          <w:szCs w:val="24"/>
          <w:lang w:eastAsia="zh-CN"/>
        </w:rPr>
        <w:t>自收到中标通知书之日起40日历日内完成所有工作内容。</w:t>
      </w:r>
      <w:bookmarkEnd w:id="429"/>
    </w:p>
    <w:p w14:paraId="7C611EB3">
      <w:pPr>
        <w:pStyle w:val="5"/>
        <w:spacing w:before="240" w:after="240"/>
        <w:rPr>
          <w:rFonts w:hint="eastAsia" w:ascii="宋体" w:hAnsi="宋体" w:eastAsia="宋体" w:cs="宋体"/>
          <w:sz w:val="28"/>
          <w:szCs w:val="28"/>
        </w:rPr>
      </w:pPr>
    </w:p>
    <w:p w14:paraId="5149268B">
      <w:pPr>
        <w:rPr>
          <w:rFonts w:hint="eastAsia" w:ascii="宋体" w:hAnsi="宋体" w:eastAsia="宋体" w:cs="宋体"/>
          <w:sz w:val="28"/>
          <w:szCs w:val="28"/>
        </w:rPr>
      </w:pPr>
    </w:p>
    <w:p w14:paraId="0C4CF591">
      <w:pPr>
        <w:pStyle w:val="7"/>
        <w:rPr>
          <w:rFonts w:hint="eastAsia" w:ascii="宋体" w:hAnsi="宋体" w:eastAsia="宋体" w:cs="宋体"/>
          <w:sz w:val="28"/>
          <w:szCs w:val="28"/>
        </w:rPr>
      </w:pPr>
    </w:p>
    <w:p w14:paraId="5CA4B02D">
      <w:pPr>
        <w:rPr>
          <w:rFonts w:hint="eastAsia" w:ascii="宋体" w:hAnsi="宋体" w:eastAsia="宋体" w:cs="宋体"/>
          <w:sz w:val="28"/>
          <w:szCs w:val="28"/>
        </w:rPr>
      </w:pPr>
    </w:p>
    <w:p w14:paraId="3CFE9877">
      <w:pPr>
        <w:pStyle w:val="7"/>
        <w:rPr>
          <w:rFonts w:hint="eastAsia" w:ascii="宋体" w:hAnsi="宋体" w:eastAsia="宋体" w:cs="宋体"/>
          <w:sz w:val="28"/>
          <w:szCs w:val="28"/>
        </w:rPr>
      </w:pPr>
    </w:p>
    <w:p w14:paraId="5FC58E79">
      <w:pPr>
        <w:rPr>
          <w:rFonts w:hint="eastAsia" w:ascii="宋体" w:hAnsi="宋体" w:eastAsia="宋体" w:cs="宋体"/>
          <w:sz w:val="28"/>
          <w:szCs w:val="28"/>
        </w:rPr>
      </w:pPr>
    </w:p>
    <w:p w14:paraId="5CB72095">
      <w:pPr>
        <w:pStyle w:val="22"/>
        <w:rPr>
          <w:rFonts w:hint="eastAsia" w:ascii="宋体" w:hAnsi="宋体" w:eastAsia="宋体" w:cs="宋体"/>
          <w:sz w:val="28"/>
          <w:szCs w:val="28"/>
        </w:rPr>
      </w:pPr>
    </w:p>
    <w:p w14:paraId="22D62440">
      <w:pPr>
        <w:pStyle w:val="22"/>
        <w:rPr>
          <w:rFonts w:hint="eastAsia" w:ascii="宋体" w:hAnsi="宋体" w:eastAsia="宋体" w:cs="宋体"/>
          <w:sz w:val="28"/>
          <w:szCs w:val="28"/>
        </w:rPr>
      </w:pPr>
    </w:p>
    <w:p w14:paraId="0D8F3FE9">
      <w:pPr>
        <w:pStyle w:val="5"/>
        <w:spacing w:before="240" w:after="240"/>
        <w:rPr>
          <w:sz w:val="36"/>
          <w:szCs w:val="36"/>
        </w:rPr>
      </w:pPr>
      <w:r>
        <w:rPr>
          <w:rFonts w:hint="eastAsia"/>
          <w:sz w:val="36"/>
          <w:szCs w:val="36"/>
        </w:rPr>
        <w:t>第七章 投标文件格式</w:t>
      </w:r>
      <w:bookmarkEnd w:id="430"/>
      <w:bookmarkEnd w:id="431"/>
      <w:bookmarkEnd w:id="432"/>
      <w:bookmarkEnd w:id="433"/>
    </w:p>
    <w:p w14:paraId="79F8C082">
      <w:pPr>
        <w:pStyle w:val="15"/>
        <w:spacing w:line="500" w:lineRule="exact"/>
        <w:jc w:val="center"/>
        <w:rPr>
          <w:rFonts w:ascii="宋体" w:hAnsi="宋体" w:eastAsia="宋体" w:cs="宋体"/>
          <w:b/>
          <w:sz w:val="24"/>
          <w:szCs w:val="24"/>
        </w:rPr>
      </w:pPr>
      <w:bookmarkStart w:id="441" w:name="_Toc8072"/>
      <w:bookmarkStart w:id="442" w:name="_Toc11116"/>
      <w:bookmarkStart w:id="443" w:name="_Toc15957"/>
      <w:bookmarkStart w:id="444" w:name="_Toc11410"/>
      <w:r>
        <w:rPr>
          <w:rFonts w:hint="eastAsia" w:ascii="宋体" w:hAnsi="宋体" w:eastAsia="宋体" w:cs="宋体"/>
          <w:b/>
          <w:sz w:val="24"/>
          <w:szCs w:val="24"/>
        </w:rPr>
        <w:t>供应商编制文件须知</w:t>
      </w:r>
    </w:p>
    <w:p w14:paraId="6A41FE06">
      <w:pPr>
        <w:pStyle w:val="15"/>
        <w:spacing w:line="500" w:lineRule="exact"/>
        <w:jc w:val="center"/>
        <w:rPr>
          <w:rFonts w:ascii="宋体" w:hAnsi="宋体" w:eastAsia="宋体" w:cs="宋体"/>
          <w:b/>
          <w:sz w:val="24"/>
          <w:szCs w:val="24"/>
        </w:rPr>
      </w:pPr>
    </w:p>
    <w:p w14:paraId="16066093">
      <w:pPr>
        <w:pStyle w:val="15"/>
        <w:spacing w:line="500" w:lineRule="exact"/>
        <w:ind w:firstLine="480" w:firstLineChars="200"/>
        <w:rPr>
          <w:rFonts w:ascii="宋体" w:hAnsi="宋体" w:eastAsia="宋体" w:cs="仿宋"/>
          <w:color w:val="000000"/>
          <w:spacing w:val="0"/>
          <w:sz w:val="24"/>
          <w:szCs w:val="24"/>
        </w:rPr>
      </w:pPr>
      <w:r>
        <w:rPr>
          <w:rFonts w:ascii="宋体" w:hAnsi="宋体" w:eastAsia="宋体" w:cs="仿宋"/>
          <w:color w:val="000000"/>
          <w:spacing w:val="0"/>
          <w:sz w:val="24"/>
          <w:szCs w:val="24"/>
        </w:rPr>
        <w:t>1</w:t>
      </w:r>
      <w:r>
        <w:rPr>
          <w:rFonts w:hint="eastAsia" w:ascii="宋体" w:hAnsi="宋体" w:eastAsia="宋体" w:cs="仿宋"/>
          <w:color w:val="000000"/>
          <w:spacing w:val="0"/>
          <w:sz w:val="24"/>
          <w:szCs w:val="24"/>
        </w:rPr>
        <w:t>.供应商按照本部分的顺序编制投标文件（资格证明文件）、投标文件（商务技术文件），编制中涉及格式资料的，应按照本部分提供的内容和格式（所有表格的格式可扩展）填写提交。</w:t>
      </w:r>
    </w:p>
    <w:p w14:paraId="18F691D8">
      <w:pPr>
        <w:pStyle w:val="15"/>
        <w:spacing w:line="500" w:lineRule="exact"/>
        <w:ind w:firstLine="480" w:firstLineChars="200"/>
        <w:rPr>
          <w:rFonts w:ascii="宋体" w:hAnsi="宋体" w:eastAsia="宋体" w:cs="仿宋"/>
          <w:color w:val="000000"/>
          <w:spacing w:val="0"/>
          <w:sz w:val="24"/>
          <w:szCs w:val="24"/>
        </w:rPr>
      </w:pPr>
      <w:r>
        <w:rPr>
          <w:rFonts w:ascii="宋体" w:hAnsi="宋体" w:eastAsia="宋体" w:cs="仿宋"/>
          <w:color w:val="000000"/>
          <w:spacing w:val="0"/>
          <w:sz w:val="24"/>
          <w:szCs w:val="24"/>
        </w:rPr>
        <w:t>2</w:t>
      </w:r>
      <w:r>
        <w:rPr>
          <w:rFonts w:hint="eastAsia" w:ascii="宋体" w:hAnsi="宋体" w:eastAsia="宋体" w:cs="仿宋"/>
          <w:color w:val="000000"/>
          <w:spacing w:val="0"/>
          <w:sz w:val="24"/>
          <w:szCs w:val="24"/>
        </w:rPr>
        <w:t>.对于招标文件中标记了“实质性格式”文件的，供应商不得改变格式中给定的文字所表达的含义，不得删减格式中的实质性内容，不得自行添加与格式中给定的文字内容相矛盾的内容，不得对应当填写的空格不填写或不实质性响应，否则</w:t>
      </w:r>
      <w:r>
        <w:rPr>
          <w:rFonts w:hint="eastAsia" w:ascii="宋体" w:hAnsi="宋体" w:eastAsia="宋体" w:cs="宋体"/>
          <w:b/>
          <w:sz w:val="24"/>
          <w:szCs w:val="24"/>
        </w:rPr>
        <w:t>投标无效</w:t>
      </w:r>
      <w:r>
        <w:rPr>
          <w:rFonts w:hint="eastAsia" w:ascii="宋体" w:hAnsi="宋体" w:eastAsia="宋体" w:cs="宋体"/>
          <w:sz w:val="24"/>
          <w:szCs w:val="24"/>
        </w:rPr>
        <w:t>。</w:t>
      </w:r>
      <w:r>
        <w:rPr>
          <w:rFonts w:hint="eastAsia" w:ascii="宋体" w:hAnsi="宋体" w:eastAsia="宋体" w:cs="仿宋"/>
          <w:color w:val="000000"/>
          <w:spacing w:val="0"/>
          <w:sz w:val="24"/>
          <w:szCs w:val="24"/>
        </w:rPr>
        <w:t>未标记“实质性格式”的文件和招标文件未提供格式的内容，可由供应商自行编写。</w:t>
      </w:r>
    </w:p>
    <w:p w14:paraId="35CC75E5">
      <w:pPr>
        <w:pStyle w:val="15"/>
        <w:spacing w:line="500" w:lineRule="exact"/>
        <w:ind w:firstLine="480" w:firstLineChars="200"/>
        <w:rPr>
          <w:rFonts w:ascii="宋体" w:hAnsi="宋体" w:eastAsia="宋体" w:cs="仿宋"/>
          <w:color w:val="000000"/>
          <w:spacing w:val="0"/>
          <w:sz w:val="24"/>
          <w:szCs w:val="24"/>
        </w:rPr>
      </w:pPr>
      <w:r>
        <w:rPr>
          <w:rFonts w:ascii="宋体" w:hAnsi="宋体" w:eastAsia="宋体" w:cs="仿宋"/>
          <w:color w:val="000000"/>
          <w:spacing w:val="0"/>
          <w:sz w:val="24"/>
          <w:szCs w:val="24"/>
        </w:rPr>
        <w:t>3</w:t>
      </w:r>
      <w:r>
        <w:rPr>
          <w:rFonts w:hint="eastAsia" w:ascii="宋体" w:hAnsi="宋体" w:eastAsia="宋体" w:cs="仿宋"/>
          <w:color w:val="000000"/>
          <w:spacing w:val="0"/>
          <w:sz w:val="24"/>
          <w:szCs w:val="24"/>
        </w:rPr>
        <w:t>.全部声明和问题的回答及所附材料必须是真实的、准确的和完整的。</w:t>
      </w:r>
    </w:p>
    <w:p w14:paraId="57602B6B">
      <w:pPr>
        <w:pStyle w:val="15"/>
      </w:pPr>
    </w:p>
    <w:p w14:paraId="71B5FC3F">
      <w:pPr>
        <w:pStyle w:val="15"/>
      </w:pPr>
    </w:p>
    <w:p w14:paraId="7DD7CE6D">
      <w:pPr>
        <w:pStyle w:val="15"/>
      </w:pPr>
    </w:p>
    <w:p w14:paraId="0E9A7067">
      <w:pPr>
        <w:pStyle w:val="15"/>
      </w:pPr>
    </w:p>
    <w:p w14:paraId="2CE968B8">
      <w:pPr>
        <w:pStyle w:val="15"/>
      </w:pPr>
    </w:p>
    <w:p w14:paraId="0669F8AD">
      <w:pPr>
        <w:pStyle w:val="15"/>
      </w:pPr>
    </w:p>
    <w:p w14:paraId="2AE31C0B">
      <w:pPr>
        <w:pStyle w:val="15"/>
      </w:pPr>
    </w:p>
    <w:p w14:paraId="3DB9E690">
      <w:pPr>
        <w:pStyle w:val="15"/>
      </w:pPr>
    </w:p>
    <w:p w14:paraId="54E28B2C">
      <w:pPr>
        <w:pStyle w:val="15"/>
      </w:pPr>
    </w:p>
    <w:p w14:paraId="6B0EFCDC">
      <w:pPr>
        <w:pStyle w:val="15"/>
      </w:pPr>
    </w:p>
    <w:p w14:paraId="21C55826">
      <w:pPr>
        <w:pStyle w:val="15"/>
      </w:pPr>
    </w:p>
    <w:p w14:paraId="59B1EA65">
      <w:pPr>
        <w:pStyle w:val="15"/>
      </w:pPr>
    </w:p>
    <w:p w14:paraId="349259EA">
      <w:pPr>
        <w:pStyle w:val="15"/>
      </w:pPr>
    </w:p>
    <w:p w14:paraId="50DDED10">
      <w:pPr>
        <w:tabs>
          <w:tab w:val="left" w:pos="2999"/>
        </w:tabs>
        <w:spacing w:line="500" w:lineRule="exact"/>
        <w:jc w:val="center"/>
        <w:outlineLvl w:val="0"/>
        <w:rPr>
          <w:rFonts w:ascii="宋体" w:hAnsi="宋体" w:cs="宋体"/>
          <w:sz w:val="32"/>
        </w:rPr>
      </w:pPr>
      <w:bookmarkStart w:id="445" w:name="_Toc149300462"/>
      <w:bookmarkStart w:id="446" w:name="_Toc149300686"/>
      <w:bookmarkStart w:id="447" w:name="_Toc7592"/>
      <w:bookmarkStart w:id="448" w:name="_Toc141969805"/>
      <w:bookmarkStart w:id="449" w:name="_Toc148084484"/>
      <w:bookmarkStart w:id="450" w:name="_Toc141870341"/>
      <w:r>
        <w:rPr>
          <w:rFonts w:hint="eastAsia" w:ascii="宋体" w:hAnsi="宋体" w:cs="宋体"/>
          <w:sz w:val="32"/>
          <w:highlight w:val="lightGray"/>
        </w:rPr>
        <w:t>投标文件封面示例（非实质性格式）</w:t>
      </w:r>
      <w:bookmarkEnd w:id="445"/>
      <w:bookmarkEnd w:id="446"/>
      <w:bookmarkEnd w:id="447"/>
    </w:p>
    <w:p w14:paraId="1BDA8864">
      <w:pPr>
        <w:tabs>
          <w:tab w:val="left" w:pos="2999"/>
        </w:tabs>
        <w:spacing w:before="15" w:line="360" w:lineRule="auto"/>
        <w:jc w:val="center"/>
        <w:rPr>
          <w:rFonts w:ascii="宋体" w:hAnsi="宋体" w:cs="宋体"/>
          <w:sz w:val="32"/>
        </w:rPr>
      </w:pPr>
    </w:p>
    <w:p w14:paraId="595F5767">
      <w:pPr>
        <w:tabs>
          <w:tab w:val="left" w:pos="2999"/>
        </w:tabs>
        <w:spacing w:before="15" w:line="360" w:lineRule="auto"/>
        <w:jc w:val="center"/>
        <w:rPr>
          <w:rFonts w:ascii="宋体" w:hAnsi="宋体" w:cs="宋体"/>
          <w:sz w:val="32"/>
        </w:rPr>
      </w:pPr>
    </w:p>
    <w:p w14:paraId="62F7B4E3">
      <w:pPr>
        <w:tabs>
          <w:tab w:val="left" w:pos="2999"/>
        </w:tabs>
        <w:spacing w:before="15" w:line="360" w:lineRule="auto"/>
        <w:jc w:val="center"/>
        <w:rPr>
          <w:rFonts w:ascii="宋体" w:hAnsi="宋体" w:cs="宋体"/>
          <w:sz w:val="32"/>
        </w:rPr>
      </w:pPr>
    </w:p>
    <w:p w14:paraId="3EF13638">
      <w:pPr>
        <w:tabs>
          <w:tab w:val="left" w:pos="2999"/>
        </w:tabs>
        <w:spacing w:before="15" w:line="360" w:lineRule="auto"/>
        <w:jc w:val="center"/>
        <w:outlineLvl w:val="0"/>
        <w:rPr>
          <w:rFonts w:ascii="宋体" w:hAnsi="宋体" w:cs="宋体"/>
          <w:sz w:val="32"/>
        </w:rPr>
      </w:pPr>
      <w:bookmarkStart w:id="451" w:name="_Toc149300687"/>
      <w:bookmarkStart w:id="452" w:name="_Toc1830"/>
      <w:bookmarkStart w:id="453" w:name="_Toc149300463"/>
      <w:r>
        <w:rPr>
          <w:rFonts w:hint="eastAsia" w:ascii="宋体" w:hAnsi="宋体" w:cs="宋体"/>
          <w:sz w:val="32"/>
        </w:rPr>
        <w:t>（项目名称）</w:t>
      </w:r>
      <w:bookmarkEnd w:id="441"/>
      <w:bookmarkEnd w:id="442"/>
      <w:bookmarkEnd w:id="443"/>
      <w:bookmarkEnd w:id="444"/>
      <w:bookmarkEnd w:id="448"/>
      <w:bookmarkEnd w:id="449"/>
      <w:bookmarkEnd w:id="450"/>
      <w:bookmarkEnd w:id="451"/>
      <w:bookmarkEnd w:id="452"/>
      <w:bookmarkEnd w:id="453"/>
    </w:p>
    <w:p w14:paraId="58758AFE">
      <w:pPr>
        <w:tabs>
          <w:tab w:val="left" w:pos="2999"/>
        </w:tabs>
        <w:spacing w:before="15" w:line="360" w:lineRule="auto"/>
        <w:jc w:val="center"/>
        <w:outlineLvl w:val="0"/>
        <w:rPr>
          <w:rFonts w:ascii="宋体" w:hAnsi="宋体" w:cs="宋体"/>
          <w:sz w:val="32"/>
        </w:rPr>
      </w:pPr>
      <w:bookmarkStart w:id="454" w:name="_Toc148084485"/>
      <w:bookmarkStart w:id="455" w:name="_Toc149300464"/>
      <w:bookmarkStart w:id="456" w:name="_Toc12092"/>
      <w:bookmarkStart w:id="457" w:name="_Toc31980"/>
      <w:bookmarkStart w:id="458" w:name="_Toc149300688"/>
      <w:bookmarkStart w:id="459" w:name="_Toc22708"/>
      <w:bookmarkStart w:id="460" w:name="_Toc141870342"/>
      <w:bookmarkStart w:id="461" w:name="_Toc141969806"/>
      <w:bookmarkStart w:id="462" w:name="_Toc7719"/>
      <w:bookmarkStart w:id="463" w:name="_Toc31681"/>
      <w:r>
        <w:rPr>
          <w:rFonts w:hint="eastAsia" w:ascii="宋体" w:hAnsi="宋体" w:cs="宋体"/>
          <w:sz w:val="32"/>
        </w:rPr>
        <w:t>（项目编号）</w:t>
      </w:r>
      <w:bookmarkEnd w:id="454"/>
      <w:bookmarkEnd w:id="455"/>
      <w:bookmarkEnd w:id="456"/>
      <w:bookmarkEnd w:id="457"/>
      <w:bookmarkEnd w:id="458"/>
      <w:bookmarkEnd w:id="459"/>
      <w:bookmarkEnd w:id="460"/>
      <w:bookmarkEnd w:id="461"/>
      <w:bookmarkEnd w:id="462"/>
      <w:bookmarkEnd w:id="463"/>
    </w:p>
    <w:p w14:paraId="3AF2116F">
      <w:pPr>
        <w:pStyle w:val="15"/>
      </w:pPr>
    </w:p>
    <w:p w14:paraId="251F75F7">
      <w:pPr>
        <w:pStyle w:val="15"/>
      </w:pPr>
    </w:p>
    <w:p w14:paraId="28CB37DE">
      <w:pPr>
        <w:pStyle w:val="15"/>
      </w:pPr>
    </w:p>
    <w:p w14:paraId="46EE38F8">
      <w:pPr>
        <w:pStyle w:val="15"/>
      </w:pPr>
    </w:p>
    <w:p w14:paraId="1F8285AB">
      <w:pPr>
        <w:pStyle w:val="15"/>
      </w:pPr>
    </w:p>
    <w:p w14:paraId="671CC88A">
      <w:pPr>
        <w:pStyle w:val="15"/>
      </w:pPr>
    </w:p>
    <w:p w14:paraId="6F8C539A">
      <w:pPr>
        <w:pStyle w:val="15"/>
        <w:jc w:val="center"/>
        <w:rPr>
          <w:rFonts w:ascii="宋体" w:hAnsi="宋体" w:eastAsia="宋体"/>
          <w:b/>
          <w:sz w:val="84"/>
          <w:szCs w:val="84"/>
        </w:rPr>
      </w:pPr>
      <w:r>
        <w:rPr>
          <w:rFonts w:hint="eastAsia" w:ascii="宋体" w:hAnsi="宋体" w:eastAsia="宋体"/>
          <w:b/>
          <w:sz w:val="84"/>
          <w:szCs w:val="84"/>
        </w:rPr>
        <w:t>投标文件</w:t>
      </w:r>
    </w:p>
    <w:p w14:paraId="664819A6">
      <w:pPr>
        <w:pStyle w:val="15"/>
      </w:pPr>
    </w:p>
    <w:p w14:paraId="479F105E">
      <w:pPr>
        <w:tabs>
          <w:tab w:val="left" w:pos="2999"/>
        </w:tabs>
        <w:spacing w:before="15"/>
        <w:ind w:left="1880" w:firstLine="1405" w:firstLineChars="500"/>
        <w:rPr>
          <w:rFonts w:ascii="宋体" w:hAnsi="宋体" w:cs="宋体"/>
          <w:b/>
          <w:bCs/>
          <w:sz w:val="28"/>
        </w:rPr>
      </w:pPr>
    </w:p>
    <w:p w14:paraId="79527284">
      <w:pPr>
        <w:pStyle w:val="15"/>
      </w:pPr>
    </w:p>
    <w:p w14:paraId="168C65C4">
      <w:pPr>
        <w:tabs>
          <w:tab w:val="left" w:pos="2999"/>
        </w:tabs>
        <w:spacing w:before="15"/>
        <w:ind w:left="1880"/>
        <w:jc w:val="center"/>
        <w:rPr>
          <w:rFonts w:ascii="宋体" w:hAnsi="宋体" w:cs="宋体"/>
          <w:sz w:val="28"/>
        </w:rPr>
      </w:pPr>
    </w:p>
    <w:p w14:paraId="513B1F4D">
      <w:pPr>
        <w:pStyle w:val="15"/>
      </w:pPr>
    </w:p>
    <w:p w14:paraId="5AB4786C">
      <w:pPr>
        <w:tabs>
          <w:tab w:val="left" w:pos="7095"/>
          <w:tab w:val="left" w:pos="7535"/>
        </w:tabs>
        <w:spacing w:line="357" w:lineRule="auto"/>
        <w:ind w:left="1201" w:right="141"/>
        <w:rPr>
          <w:rFonts w:ascii="宋体" w:hAnsi="宋体" w:cs="宋体"/>
          <w:sz w:val="24"/>
        </w:rPr>
      </w:pPr>
      <w:r>
        <w:rPr>
          <w:rFonts w:hint="eastAsia" w:ascii="宋体" w:hAnsi="宋体" w:cs="宋体"/>
          <w:sz w:val="24"/>
        </w:rPr>
        <w:t>供应商：</w:t>
      </w:r>
      <w:r>
        <w:rPr>
          <w:rFonts w:hint="eastAsia" w:ascii="宋体" w:hAnsi="宋体" w:cs="宋体"/>
          <w:sz w:val="24"/>
          <w:u w:val="single"/>
        </w:rPr>
        <w:t xml:space="preserve">                                 （</w:t>
      </w:r>
      <w:r>
        <w:rPr>
          <w:rFonts w:hint="eastAsia" w:ascii="宋体" w:hAnsi="宋体" w:cs="宋体"/>
          <w:spacing w:val="-1"/>
          <w:sz w:val="24"/>
          <w:u w:val="single"/>
        </w:rPr>
        <w:t>盖章</w:t>
      </w:r>
      <w:r>
        <w:rPr>
          <w:rFonts w:hint="eastAsia" w:ascii="宋体" w:hAnsi="宋体" w:cs="宋体"/>
          <w:sz w:val="24"/>
          <w:u w:val="single"/>
        </w:rPr>
        <w:t>）</w:t>
      </w:r>
    </w:p>
    <w:p w14:paraId="5EB149ED">
      <w:pPr>
        <w:tabs>
          <w:tab w:val="left" w:pos="6345"/>
          <w:tab w:val="left" w:pos="7535"/>
        </w:tabs>
        <w:spacing w:line="357" w:lineRule="auto"/>
        <w:ind w:left="1201" w:right="141"/>
        <w:rPr>
          <w:rFonts w:ascii="宋体" w:hAnsi="宋体" w:cs="宋体"/>
          <w:spacing w:val="-1"/>
          <w:sz w:val="24"/>
        </w:rPr>
      </w:pPr>
      <w:r>
        <w:rPr>
          <w:rFonts w:hint="eastAsia" w:ascii="宋体" w:hAnsi="宋体" w:cs="宋体"/>
          <w:sz w:val="24"/>
        </w:rPr>
        <w:t>法定代表人（单位负责人）或其授权委托人：</w:t>
      </w:r>
      <w:r>
        <w:rPr>
          <w:rFonts w:hint="eastAsia" w:ascii="宋体" w:hAnsi="宋体" w:cs="宋体"/>
          <w:sz w:val="24"/>
          <w:u w:val="single"/>
        </w:rPr>
        <w:t xml:space="preserve"> （签字或盖章）</w:t>
      </w:r>
    </w:p>
    <w:p w14:paraId="5C53375B">
      <w:pPr>
        <w:tabs>
          <w:tab w:val="left" w:pos="6942"/>
          <w:tab w:val="left" w:pos="7535"/>
        </w:tabs>
        <w:spacing w:line="357" w:lineRule="auto"/>
        <w:ind w:left="1201" w:right="141"/>
        <w:rPr>
          <w:rFonts w:ascii="宋体" w:hAnsi="宋体" w:cs="宋体"/>
          <w:spacing w:val="-1"/>
          <w:sz w:val="24"/>
          <w:u w:val="single"/>
        </w:rPr>
      </w:pPr>
      <w:r>
        <w:rPr>
          <w:rFonts w:hint="eastAsia" w:ascii="宋体" w:hAnsi="宋体" w:cs="宋体"/>
          <w:spacing w:val="-1"/>
          <w:sz w:val="24"/>
        </w:rPr>
        <w:t>联系人：</w:t>
      </w:r>
    </w:p>
    <w:p w14:paraId="60C91FD4">
      <w:pPr>
        <w:tabs>
          <w:tab w:val="left" w:pos="6942"/>
          <w:tab w:val="left" w:pos="7535"/>
        </w:tabs>
        <w:spacing w:line="357" w:lineRule="auto"/>
        <w:ind w:left="1201" w:right="141"/>
        <w:rPr>
          <w:rFonts w:ascii="宋体" w:hAnsi="宋体" w:cs="宋体"/>
          <w:sz w:val="24"/>
        </w:rPr>
      </w:pPr>
      <w:r>
        <w:rPr>
          <w:rFonts w:hint="eastAsia" w:ascii="宋体" w:hAnsi="宋体" w:cs="宋体"/>
          <w:spacing w:val="-1"/>
          <w:sz w:val="24"/>
        </w:rPr>
        <w:t>联系电话：</w:t>
      </w:r>
    </w:p>
    <w:p w14:paraId="688C82C1">
      <w:pPr>
        <w:tabs>
          <w:tab w:val="left" w:pos="3611"/>
          <w:tab w:val="left" w:pos="4626"/>
          <w:tab w:val="left" w:pos="5642"/>
        </w:tabs>
        <w:spacing w:before="15"/>
        <w:ind w:left="2877"/>
        <w:rPr>
          <w:rFonts w:ascii="宋体" w:hAnsi="宋体" w:cs="宋体"/>
          <w:sz w:val="24"/>
        </w:rPr>
      </w:pPr>
      <w:r>
        <w:rPr>
          <w:rFonts w:hint="eastAsia" w:ascii="宋体" w:hAnsi="宋体" w:cs="宋体"/>
          <w:sz w:val="24"/>
          <w:u w:val="single"/>
        </w:rPr>
        <w:tab/>
      </w:r>
      <w:r>
        <w:rPr>
          <w:rFonts w:hint="eastAsia" w:ascii="宋体" w:hAnsi="宋体" w:cs="宋体"/>
          <w:sz w:val="24"/>
        </w:rPr>
        <w:t>年</w:t>
      </w:r>
      <w:r>
        <w:rPr>
          <w:rFonts w:hint="eastAsia" w:ascii="宋体" w:hAnsi="宋体" w:cs="宋体"/>
          <w:sz w:val="24"/>
          <w:u w:val="single"/>
        </w:rPr>
        <w:tab/>
      </w:r>
      <w:r>
        <w:rPr>
          <w:rFonts w:hint="eastAsia" w:ascii="宋体" w:hAnsi="宋体" w:cs="宋体"/>
          <w:sz w:val="24"/>
        </w:rPr>
        <w:t>月</w:t>
      </w:r>
      <w:r>
        <w:rPr>
          <w:rFonts w:hint="eastAsia" w:ascii="宋体" w:hAnsi="宋体" w:cs="宋体"/>
          <w:sz w:val="24"/>
          <w:u w:val="single"/>
        </w:rPr>
        <w:tab/>
      </w:r>
      <w:r>
        <w:rPr>
          <w:rFonts w:hint="eastAsia" w:ascii="宋体" w:hAnsi="宋体" w:cs="宋体"/>
          <w:sz w:val="24"/>
        </w:rPr>
        <w:t>日</w:t>
      </w:r>
    </w:p>
    <w:p w14:paraId="1F001379">
      <w:pPr>
        <w:tabs>
          <w:tab w:val="left" w:pos="2999"/>
        </w:tabs>
        <w:spacing w:line="500" w:lineRule="exact"/>
        <w:jc w:val="center"/>
        <w:outlineLvl w:val="0"/>
        <w:rPr>
          <w:rFonts w:hint="eastAsia" w:ascii="宋体" w:hAnsi="宋体" w:eastAsia="宋体" w:cs="宋体"/>
          <w:sz w:val="32"/>
          <w:highlight w:val="lightGray"/>
          <w:lang w:eastAsia="zh-CN"/>
        </w:rPr>
      </w:pPr>
      <w:r>
        <w:rPr>
          <w:rFonts w:hint="eastAsia" w:ascii="宋体" w:hAnsi="宋体" w:eastAsia="宋体" w:cs="宋体"/>
          <w:sz w:val="32"/>
          <w:highlight w:val="lightGray"/>
          <w:lang w:eastAsia="zh-CN"/>
        </w:rPr>
        <w:t>资格证明文件部分</w:t>
      </w:r>
    </w:p>
    <w:p w14:paraId="6995E4AD">
      <w:pPr>
        <w:spacing w:before="78" w:line="500" w:lineRule="exact"/>
        <w:ind w:right="-57"/>
        <w:rPr>
          <w:rFonts w:ascii="宋体" w:hAnsi="宋体"/>
          <w:b/>
          <w:bCs/>
          <w:spacing w:val="-1"/>
          <w:sz w:val="28"/>
        </w:rPr>
      </w:pPr>
      <w:r>
        <w:rPr>
          <w:rFonts w:hint="eastAsia" w:ascii="宋体" w:hAnsi="宋体"/>
          <w:b/>
          <w:bCs/>
          <w:spacing w:val="-1"/>
          <w:sz w:val="28"/>
        </w:rPr>
        <w:t>一</w:t>
      </w:r>
      <w:r>
        <w:rPr>
          <w:rFonts w:ascii="宋体" w:hAnsi="宋体"/>
          <w:b/>
          <w:bCs/>
          <w:spacing w:val="-1"/>
          <w:sz w:val="28"/>
        </w:rPr>
        <w:t>.满足《中华人民共和国政府采购法》第二十二条规定的证明材料：</w:t>
      </w:r>
    </w:p>
    <w:p w14:paraId="1CE8D7C8">
      <w:pPr>
        <w:spacing w:before="78" w:line="500" w:lineRule="exact"/>
        <w:ind w:left="57" w:right="941" w:firstLine="446" w:firstLineChars="200"/>
        <w:rPr>
          <w:rFonts w:ascii="宋体" w:hAnsi="宋体"/>
          <w:b/>
          <w:bCs/>
          <w:spacing w:val="-6"/>
          <w:sz w:val="24"/>
        </w:rPr>
      </w:pPr>
      <w:r>
        <w:rPr>
          <w:rFonts w:hint="eastAsia" w:ascii="宋体" w:hAnsi="宋体"/>
          <w:b/>
          <w:bCs/>
          <w:spacing w:val="-9"/>
          <w:sz w:val="24"/>
        </w:rPr>
        <w:t>1</w:t>
      </w:r>
      <w:r>
        <w:rPr>
          <w:rFonts w:ascii="宋体" w:hAnsi="宋体"/>
          <w:b/>
          <w:bCs/>
          <w:spacing w:val="-9"/>
          <w:sz w:val="24"/>
        </w:rPr>
        <w:t>.1</w:t>
      </w:r>
      <w:r>
        <w:rPr>
          <w:rFonts w:hint="eastAsia" w:ascii="宋体" w:hAnsi="宋体"/>
          <w:b/>
          <w:bCs/>
          <w:spacing w:val="-9"/>
          <w:sz w:val="24"/>
        </w:rPr>
        <w:t>具有独立承担民事责任的能力</w:t>
      </w:r>
    </w:p>
    <w:p w14:paraId="442F6472">
      <w:pPr>
        <w:spacing w:before="78" w:line="500" w:lineRule="exact"/>
        <w:ind w:left="57" w:right="941" w:firstLine="444" w:firstLineChars="200"/>
        <w:rPr>
          <w:rFonts w:hint="eastAsia" w:ascii="宋体" w:hAnsi="宋体"/>
          <w:spacing w:val="-9"/>
          <w:sz w:val="24"/>
        </w:rPr>
      </w:pPr>
      <w:r>
        <w:rPr>
          <w:rFonts w:hint="eastAsia" w:ascii="宋体" w:hAnsi="宋体"/>
          <w:spacing w:val="-9"/>
          <w:sz w:val="24"/>
        </w:rPr>
        <w:t>供应商为企业（包括合伙企业）的，应提供有效的“营业执照”；</w:t>
      </w:r>
    </w:p>
    <w:p w14:paraId="04AF479D">
      <w:pPr>
        <w:spacing w:before="78" w:line="500" w:lineRule="exact"/>
        <w:ind w:left="57" w:right="941" w:firstLine="444" w:firstLineChars="200"/>
        <w:rPr>
          <w:rFonts w:hint="eastAsia" w:ascii="宋体" w:hAnsi="宋体"/>
          <w:spacing w:val="-9"/>
          <w:sz w:val="24"/>
        </w:rPr>
      </w:pPr>
      <w:r>
        <w:rPr>
          <w:rFonts w:hint="eastAsia" w:ascii="宋体" w:hAnsi="宋体"/>
          <w:spacing w:val="-9"/>
          <w:sz w:val="24"/>
        </w:rPr>
        <w:t>供应商为事业单位的，应提供有效的“事业单位法人证书”；</w:t>
      </w:r>
    </w:p>
    <w:p w14:paraId="52D41AE4">
      <w:pPr>
        <w:spacing w:before="78" w:line="500" w:lineRule="exact"/>
        <w:ind w:left="57" w:right="941" w:firstLine="444" w:firstLineChars="200"/>
        <w:rPr>
          <w:rFonts w:hint="eastAsia" w:ascii="宋体" w:hAnsi="宋体"/>
          <w:spacing w:val="-9"/>
          <w:sz w:val="24"/>
        </w:rPr>
      </w:pPr>
      <w:r>
        <w:rPr>
          <w:rFonts w:hint="eastAsia" w:ascii="宋体" w:hAnsi="宋体"/>
          <w:spacing w:val="-9"/>
          <w:sz w:val="24"/>
        </w:rPr>
        <w:t>供应商是非企业机构的，应提供有效的“执业许可证”、“登记证书”等证明文件；</w:t>
      </w:r>
    </w:p>
    <w:p w14:paraId="276E5ED1">
      <w:pPr>
        <w:spacing w:before="78" w:line="500" w:lineRule="exact"/>
        <w:ind w:left="57" w:right="941" w:firstLine="444" w:firstLineChars="200"/>
        <w:rPr>
          <w:rFonts w:hint="eastAsia" w:ascii="宋体" w:hAnsi="宋体"/>
          <w:spacing w:val="-9"/>
          <w:sz w:val="24"/>
        </w:rPr>
      </w:pPr>
      <w:r>
        <w:rPr>
          <w:rFonts w:hint="eastAsia" w:ascii="宋体" w:hAnsi="宋体"/>
          <w:spacing w:val="-9"/>
          <w:sz w:val="24"/>
        </w:rPr>
        <w:t>供应商是个体工商户的，应提供有效的“个体工商户营业执照”；</w:t>
      </w:r>
    </w:p>
    <w:p w14:paraId="3C2CAE31">
      <w:pPr>
        <w:spacing w:before="78" w:line="500" w:lineRule="exact"/>
        <w:ind w:left="57" w:right="941" w:firstLine="444" w:firstLineChars="200"/>
        <w:rPr>
          <w:rFonts w:ascii="宋体" w:hAnsi="宋体"/>
          <w:spacing w:val="-9"/>
          <w:sz w:val="24"/>
        </w:rPr>
      </w:pPr>
      <w:r>
        <w:rPr>
          <w:rFonts w:hint="eastAsia" w:ascii="宋体" w:hAnsi="宋体"/>
          <w:spacing w:val="-9"/>
          <w:sz w:val="24"/>
        </w:rPr>
        <w:t>供应商是自然人的，应提供有效的自然人身份证明。</w:t>
      </w:r>
    </w:p>
    <w:p w14:paraId="557A021F">
      <w:pPr>
        <w:spacing w:before="78" w:line="500" w:lineRule="exact"/>
        <w:ind w:left="57" w:right="941" w:firstLine="444" w:firstLineChars="200"/>
        <w:rPr>
          <w:rFonts w:ascii="宋体" w:hAnsi="宋体"/>
          <w:spacing w:val="-9"/>
          <w:sz w:val="24"/>
        </w:rPr>
      </w:pPr>
    </w:p>
    <w:p w14:paraId="1894B9D0">
      <w:pPr>
        <w:spacing w:before="78" w:line="500" w:lineRule="exact"/>
        <w:ind w:left="57" w:right="941" w:firstLine="444" w:firstLineChars="200"/>
        <w:rPr>
          <w:rFonts w:ascii="宋体" w:hAnsi="宋体"/>
          <w:spacing w:val="-9"/>
          <w:sz w:val="24"/>
        </w:rPr>
      </w:pPr>
    </w:p>
    <w:p w14:paraId="46C3D402">
      <w:pPr>
        <w:spacing w:before="78" w:line="500" w:lineRule="exact"/>
        <w:ind w:left="57" w:right="941" w:firstLine="444" w:firstLineChars="200"/>
        <w:rPr>
          <w:rFonts w:ascii="宋体" w:hAnsi="宋体"/>
          <w:spacing w:val="-9"/>
          <w:sz w:val="24"/>
        </w:rPr>
      </w:pPr>
    </w:p>
    <w:p w14:paraId="7BDAF392">
      <w:pPr>
        <w:spacing w:before="78" w:line="500" w:lineRule="exact"/>
        <w:ind w:left="57" w:right="941" w:firstLine="444" w:firstLineChars="200"/>
        <w:rPr>
          <w:rFonts w:ascii="宋体" w:hAnsi="宋体"/>
          <w:spacing w:val="-9"/>
          <w:sz w:val="24"/>
        </w:rPr>
      </w:pPr>
    </w:p>
    <w:p w14:paraId="179B5DF7">
      <w:pPr>
        <w:spacing w:before="78" w:line="500" w:lineRule="exact"/>
        <w:ind w:right="941"/>
        <w:rPr>
          <w:rFonts w:ascii="宋体" w:hAnsi="宋体"/>
          <w:spacing w:val="-9"/>
          <w:sz w:val="24"/>
        </w:rPr>
      </w:pPr>
    </w:p>
    <w:p w14:paraId="52317AC1">
      <w:pPr>
        <w:spacing w:before="78" w:line="500" w:lineRule="exact"/>
        <w:ind w:left="57" w:right="941" w:firstLine="444" w:firstLineChars="200"/>
        <w:rPr>
          <w:rFonts w:ascii="宋体" w:hAnsi="宋体"/>
          <w:spacing w:val="-9"/>
          <w:sz w:val="24"/>
        </w:rPr>
      </w:pPr>
    </w:p>
    <w:p w14:paraId="1036FB26">
      <w:pPr>
        <w:spacing w:before="78" w:line="500" w:lineRule="exact"/>
        <w:ind w:left="57" w:right="941" w:firstLine="444" w:firstLineChars="200"/>
        <w:rPr>
          <w:rFonts w:ascii="宋体" w:hAnsi="宋体"/>
          <w:spacing w:val="-9"/>
          <w:sz w:val="24"/>
        </w:rPr>
      </w:pPr>
    </w:p>
    <w:p w14:paraId="01BF3603">
      <w:pPr>
        <w:spacing w:before="78" w:line="500" w:lineRule="exact"/>
        <w:ind w:left="57" w:right="941" w:firstLine="444" w:firstLineChars="200"/>
        <w:rPr>
          <w:rFonts w:ascii="宋体" w:hAnsi="宋体"/>
          <w:spacing w:val="-9"/>
          <w:sz w:val="24"/>
        </w:rPr>
      </w:pPr>
    </w:p>
    <w:p w14:paraId="5D62927B">
      <w:pPr>
        <w:spacing w:before="78" w:line="500" w:lineRule="exact"/>
        <w:ind w:left="57" w:right="941" w:firstLine="444" w:firstLineChars="200"/>
        <w:rPr>
          <w:rFonts w:ascii="宋体" w:hAnsi="宋体"/>
          <w:spacing w:val="-9"/>
          <w:sz w:val="24"/>
        </w:rPr>
      </w:pPr>
    </w:p>
    <w:p w14:paraId="15BA7F00">
      <w:pPr>
        <w:spacing w:before="78" w:line="500" w:lineRule="exact"/>
        <w:ind w:left="57" w:right="941" w:firstLine="444" w:firstLineChars="200"/>
        <w:rPr>
          <w:rFonts w:ascii="宋体" w:hAnsi="宋体"/>
          <w:spacing w:val="-9"/>
          <w:sz w:val="24"/>
        </w:rPr>
      </w:pPr>
    </w:p>
    <w:p w14:paraId="3715C1E9">
      <w:pPr>
        <w:spacing w:before="78" w:line="500" w:lineRule="exact"/>
        <w:ind w:left="57" w:right="941" w:firstLine="444" w:firstLineChars="200"/>
        <w:rPr>
          <w:rFonts w:ascii="宋体" w:hAnsi="宋体"/>
          <w:spacing w:val="-9"/>
          <w:sz w:val="24"/>
        </w:rPr>
      </w:pPr>
    </w:p>
    <w:p w14:paraId="40F46044">
      <w:pPr>
        <w:spacing w:before="78" w:line="500" w:lineRule="exact"/>
        <w:ind w:left="57" w:right="941" w:firstLine="444" w:firstLineChars="200"/>
        <w:rPr>
          <w:rFonts w:ascii="宋体" w:hAnsi="宋体"/>
          <w:spacing w:val="-9"/>
          <w:sz w:val="24"/>
        </w:rPr>
      </w:pPr>
    </w:p>
    <w:p w14:paraId="54FE1532">
      <w:pPr>
        <w:spacing w:before="78" w:line="500" w:lineRule="exact"/>
        <w:ind w:left="57" w:right="941" w:firstLine="444" w:firstLineChars="200"/>
        <w:rPr>
          <w:rFonts w:ascii="宋体" w:hAnsi="宋体"/>
          <w:spacing w:val="-9"/>
          <w:sz w:val="24"/>
        </w:rPr>
      </w:pPr>
    </w:p>
    <w:p w14:paraId="0191006C">
      <w:pPr>
        <w:spacing w:before="78" w:line="500" w:lineRule="exact"/>
        <w:ind w:left="57" w:right="941" w:firstLine="444" w:firstLineChars="200"/>
        <w:rPr>
          <w:rFonts w:ascii="宋体" w:hAnsi="宋体"/>
          <w:spacing w:val="-9"/>
          <w:sz w:val="24"/>
        </w:rPr>
      </w:pPr>
    </w:p>
    <w:p w14:paraId="2254AFB4">
      <w:pPr>
        <w:spacing w:before="78" w:line="500" w:lineRule="exact"/>
        <w:ind w:left="57" w:right="941" w:firstLine="444" w:firstLineChars="200"/>
        <w:rPr>
          <w:rFonts w:ascii="宋体" w:hAnsi="宋体"/>
          <w:spacing w:val="-9"/>
          <w:sz w:val="24"/>
        </w:rPr>
      </w:pPr>
    </w:p>
    <w:p w14:paraId="02BF9BA6">
      <w:pPr>
        <w:spacing w:line="500" w:lineRule="exact"/>
        <w:ind w:right="941" w:firstLine="446" w:firstLineChars="200"/>
        <w:rPr>
          <w:rFonts w:hint="eastAsia" w:ascii="宋体" w:hAnsi="宋体" w:eastAsia="宋体"/>
          <w:b/>
          <w:bCs/>
          <w:spacing w:val="-9"/>
          <w:sz w:val="24"/>
          <w:lang w:eastAsia="zh-CN"/>
        </w:rPr>
      </w:pPr>
      <w:r>
        <w:rPr>
          <w:rFonts w:hint="eastAsia" w:ascii="宋体" w:hAnsi="宋体"/>
          <w:b/>
          <w:bCs/>
          <w:spacing w:val="-9"/>
          <w:sz w:val="24"/>
        </w:rPr>
        <w:t>1</w:t>
      </w:r>
      <w:r>
        <w:rPr>
          <w:rFonts w:ascii="宋体" w:hAnsi="宋体"/>
          <w:b/>
          <w:bCs/>
          <w:spacing w:val="-9"/>
          <w:sz w:val="24"/>
        </w:rPr>
        <w:t>.2</w:t>
      </w:r>
      <w:r>
        <w:rPr>
          <w:rFonts w:hint="eastAsia" w:ascii="宋体" w:hAnsi="宋体"/>
          <w:b/>
          <w:bCs/>
          <w:spacing w:val="-9"/>
          <w:sz w:val="24"/>
        </w:rPr>
        <w:t>具有良好的商业信誉和健全的财务会计制度；具有履行合同所必需的设备和专业技术能力；有依法缴纳税收和社会保障资金的良好记录；参加政府采购活动前三年内，在经营活动中没有重大违法记录；法律、行政法规规定的</w:t>
      </w:r>
      <w:r>
        <w:rPr>
          <w:rFonts w:hint="eastAsia" w:ascii="宋体" w:hAnsi="宋体"/>
          <w:b/>
          <w:bCs/>
          <w:spacing w:val="-9"/>
          <w:sz w:val="24"/>
          <w:lang w:eastAsia="zh-CN"/>
        </w:rPr>
        <w:t>其他条件</w:t>
      </w:r>
    </w:p>
    <w:p w14:paraId="5019E550">
      <w:pPr>
        <w:spacing w:line="500" w:lineRule="exact"/>
        <w:jc w:val="center"/>
        <w:outlineLvl w:val="0"/>
        <w:rPr>
          <w:rFonts w:ascii="宋体" w:hAnsi="宋体"/>
          <w:b/>
          <w:bCs/>
          <w:sz w:val="24"/>
        </w:rPr>
      </w:pPr>
      <w:bookmarkStart w:id="464" w:name="_Toc20802"/>
      <w:bookmarkStart w:id="465" w:name="_Toc26655"/>
      <w:bookmarkStart w:id="466" w:name="_Toc4126"/>
      <w:bookmarkStart w:id="467" w:name="_Toc1905"/>
      <w:bookmarkStart w:id="468" w:name="_Toc26396"/>
      <w:bookmarkStart w:id="469" w:name="_Toc28853"/>
      <w:bookmarkStart w:id="470" w:name="_Toc149300465"/>
      <w:bookmarkStart w:id="471" w:name="_Toc23420"/>
      <w:bookmarkStart w:id="472" w:name="_Toc18025"/>
      <w:bookmarkStart w:id="473" w:name="_Toc148084487"/>
      <w:bookmarkStart w:id="474" w:name="_Toc12593"/>
      <w:bookmarkStart w:id="475" w:name="_Toc9119"/>
      <w:bookmarkStart w:id="476" w:name="_Toc27152"/>
      <w:bookmarkStart w:id="477" w:name="_Toc23364"/>
      <w:bookmarkStart w:id="478" w:name="_Toc141969808"/>
      <w:bookmarkStart w:id="479" w:name="_Toc149300689"/>
      <w:bookmarkStart w:id="480" w:name="_Toc141870344"/>
      <w:r>
        <w:rPr>
          <w:rFonts w:hint="eastAsia" w:ascii="宋体" w:hAnsi="宋体"/>
          <w:b/>
          <w:bCs/>
          <w:sz w:val="24"/>
        </w:rPr>
        <w:t>供应商资格、信用</w:t>
      </w:r>
      <w:r>
        <w:rPr>
          <w:rFonts w:ascii="宋体" w:hAnsi="宋体"/>
          <w:b/>
          <w:bCs/>
          <w:sz w:val="24"/>
        </w:rPr>
        <w:t>声明函</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r>
        <w:rPr>
          <w:rFonts w:ascii="宋体" w:hAnsi="宋体"/>
          <w:b/>
          <w:bCs/>
          <w:spacing w:val="-9"/>
          <w:sz w:val="24"/>
        </w:rPr>
        <w:t>（实质性格式）</w:t>
      </w:r>
    </w:p>
    <w:p w14:paraId="7D61CA75">
      <w:pPr>
        <w:spacing w:line="500" w:lineRule="exact"/>
        <w:rPr>
          <w:rFonts w:ascii="宋体" w:hAnsi="宋体"/>
          <w:sz w:val="24"/>
        </w:rPr>
      </w:pPr>
      <w:r>
        <w:rPr>
          <w:rFonts w:ascii="宋体" w:hAnsi="宋体"/>
          <w:sz w:val="24"/>
          <w:u w:val="single"/>
        </w:rPr>
        <w:t>致：新疆天合新动力工程管理有限公司</w:t>
      </w:r>
    </w:p>
    <w:p w14:paraId="5709267B">
      <w:pPr>
        <w:spacing w:line="500" w:lineRule="exact"/>
        <w:ind w:firstLine="480" w:firstLineChars="200"/>
        <w:rPr>
          <w:rFonts w:ascii="宋体" w:hAnsi="宋体"/>
          <w:sz w:val="24"/>
        </w:rPr>
      </w:pPr>
      <w:r>
        <w:rPr>
          <w:rFonts w:hint="eastAsia" w:ascii="宋体" w:hAnsi="宋体"/>
          <w:sz w:val="24"/>
        </w:rPr>
        <w:t>为维护公平、公正、公开的政府采购市场秩序，树立诚实守信的政府采购供应商形象，我单位(本人)就参加</w:t>
      </w:r>
      <w:r>
        <w:rPr>
          <w:rFonts w:ascii="宋体" w:hAnsi="宋体"/>
          <w:sz w:val="24"/>
        </w:rPr>
        <w:t>本次项目投标</w:t>
      </w:r>
      <w:r>
        <w:rPr>
          <w:rFonts w:hint="eastAsia" w:ascii="宋体" w:hAnsi="宋体"/>
          <w:sz w:val="24"/>
        </w:rPr>
        <w:t>自愿作出以下承诺：</w:t>
      </w:r>
    </w:p>
    <w:p w14:paraId="6C5196FF">
      <w:pPr>
        <w:spacing w:line="500" w:lineRule="exact"/>
        <w:ind w:firstLine="480" w:firstLineChars="200"/>
        <w:rPr>
          <w:rFonts w:ascii="宋体" w:hAnsi="宋体"/>
          <w:sz w:val="24"/>
        </w:rPr>
      </w:pPr>
      <w:r>
        <w:rPr>
          <w:rFonts w:hint="eastAsia" w:ascii="宋体" w:hAnsi="宋体"/>
          <w:sz w:val="24"/>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0A01449B">
      <w:pPr>
        <w:spacing w:line="500" w:lineRule="exact"/>
        <w:ind w:firstLine="480" w:firstLineChars="200"/>
        <w:rPr>
          <w:rFonts w:ascii="宋体" w:hAnsi="宋体"/>
          <w:sz w:val="24"/>
        </w:rPr>
      </w:pPr>
      <w:r>
        <w:rPr>
          <w:rFonts w:hint="eastAsia" w:ascii="宋体" w:hAnsi="宋体"/>
          <w:sz w:val="24"/>
        </w:rPr>
        <w:t>(一)具有独立承担民事责任的能力；</w:t>
      </w:r>
    </w:p>
    <w:p w14:paraId="6C1450C3">
      <w:pPr>
        <w:spacing w:line="500" w:lineRule="exact"/>
        <w:ind w:firstLine="480" w:firstLineChars="200"/>
        <w:rPr>
          <w:rFonts w:ascii="宋体" w:hAnsi="宋体"/>
          <w:sz w:val="24"/>
        </w:rPr>
      </w:pPr>
      <w:r>
        <w:rPr>
          <w:rFonts w:hint="eastAsia" w:ascii="宋体" w:hAnsi="宋体"/>
          <w:sz w:val="24"/>
        </w:rPr>
        <w:t>(二)具有良好的商业信誉和健全的财务会计制度；</w:t>
      </w:r>
    </w:p>
    <w:p w14:paraId="49265B4A">
      <w:pPr>
        <w:spacing w:line="500" w:lineRule="exact"/>
        <w:ind w:firstLine="480" w:firstLineChars="200"/>
        <w:rPr>
          <w:rFonts w:ascii="宋体" w:hAnsi="宋体"/>
          <w:sz w:val="24"/>
        </w:rPr>
      </w:pPr>
      <w:r>
        <w:rPr>
          <w:rFonts w:hint="eastAsia" w:ascii="宋体" w:hAnsi="宋体"/>
          <w:sz w:val="24"/>
        </w:rPr>
        <w:t>(三)具有履行合同所必需的设备和专业技术能力；</w:t>
      </w:r>
    </w:p>
    <w:p w14:paraId="49B2F3DD">
      <w:pPr>
        <w:spacing w:line="500" w:lineRule="exact"/>
        <w:ind w:firstLine="480" w:firstLineChars="200"/>
        <w:rPr>
          <w:rFonts w:ascii="宋体" w:hAnsi="宋体"/>
          <w:sz w:val="24"/>
        </w:rPr>
      </w:pPr>
      <w:r>
        <w:rPr>
          <w:rFonts w:hint="eastAsia" w:ascii="宋体" w:hAnsi="宋体"/>
          <w:sz w:val="24"/>
        </w:rPr>
        <w:t>(四)有依法缴纳税收和社会保障资金的良好记录；</w:t>
      </w:r>
    </w:p>
    <w:p w14:paraId="49EA2D51">
      <w:pPr>
        <w:spacing w:line="500" w:lineRule="exact"/>
        <w:ind w:firstLine="480" w:firstLineChars="200"/>
        <w:rPr>
          <w:rFonts w:ascii="宋体" w:hAnsi="宋体"/>
          <w:sz w:val="24"/>
        </w:rPr>
      </w:pPr>
      <w:r>
        <w:rPr>
          <w:rFonts w:hint="eastAsia" w:ascii="宋体" w:hAnsi="宋体"/>
          <w:sz w:val="24"/>
        </w:rPr>
        <w:t>(五)参加政府采购活动前三年内，在经营活动中没有重大违法记录；</w:t>
      </w:r>
    </w:p>
    <w:p w14:paraId="74A5D2C4">
      <w:pPr>
        <w:spacing w:line="500" w:lineRule="exact"/>
        <w:ind w:firstLine="480" w:firstLineChars="200"/>
        <w:rPr>
          <w:rFonts w:ascii="宋体" w:hAnsi="宋体"/>
          <w:sz w:val="24"/>
        </w:rPr>
      </w:pPr>
      <w:r>
        <w:rPr>
          <w:rFonts w:hint="eastAsia" w:ascii="宋体" w:hAnsi="宋体"/>
          <w:sz w:val="24"/>
        </w:rPr>
        <w:t>(六)未被列入经营异常名录或者严重违法失信名单、失信被执行人、重大税收违法案件当事人名单、政府采购严重违法失信行为记录名单；</w:t>
      </w:r>
    </w:p>
    <w:p w14:paraId="54EA2FBD">
      <w:pPr>
        <w:spacing w:line="500" w:lineRule="exact"/>
        <w:ind w:firstLine="480" w:firstLineChars="200"/>
        <w:rPr>
          <w:rFonts w:ascii="宋体" w:hAnsi="宋体"/>
          <w:sz w:val="24"/>
        </w:rPr>
      </w:pPr>
      <w:r>
        <w:rPr>
          <w:rFonts w:hint="eastAsia" w:ascii="宋体" w:hAnsi="宋体"/>
          <w:sz w:val="24"/>
        </w:rPr>
        <w:t>(七)未被相关监管部门作出行政处罚且尚在处罚有效期内；</w:t>
      </w:r>
    </w:p>
    <w:p w14:paraId="6A1FAD82">
      <w:pPr>
        <w:spacing w:line="500" w:lineRule="exact"/>
        <w:ind w:firstLine="480" w:firstLineChars="200"/>
        <w:rPr>
          <w:rFonts w:ascii="宋体" w:hAnsi="宋体"/>
          <w:sz w:val="24"/>
        </w:rPr>
      </w:pPr>
      <w:r>
        <w:rPr>
          <w:rFonts w:hint="eastAsia" w:ascii="宋体" w:hAnsi="宋体"/>
          <w:sz w:val="24"/>
        </w:rPr>
        <w:t>(八)未曾作出虚假采购承诺；</w:t>
      </w:r>
    </w:p>
    <w:p w14:paraId="668B4976">
      <w:pPr>
        <w:spacing w:line="500" w:lineRule="exact"/>
        <w:ind w:firstLine="480" w:firstLineChars="200"/>
        <w:rPr>
          <w:rFonts w:ascii="宋体" w:hAnsi="宋体"/>
          <w:sz w:val="24"/>
        </w:rPr>
      </w:pPr>
      <w:r>
        <w:rPr>
          <w:rFonts w:hint="eastAsia" w:ascii="宋体" w:hAnsi="宋体"/>
          <w:sz w:val="24"/>
        </w:rPr>
        <w:t>(九)符合法律、行政法规规定的其他条件。</w:t>
      </w:r>
    </w:p>
    <w:p w14:paraId="29D3566D">
      <w:pPr>
        <w:spacing w:line="500" w:lineRule="exact"/>
        <w:ind w:firstLine="480" w:firstLineChars="200"/>
        <w:rPr>
          <w:rFonts w:ascii="宋体" w:hAnsi="宋体"/>
          <w:sz w:val="24"/>
        </w:rPr>
      </w:pPr>
      <w:r>
        <w:rPr>
          <w:rFonts w:hint="eastAsia" w:ascii="宋体" w:hAnsi="宋体"/>
          <w:sz w:val="24"/>
        </w:rPr>
        <w:t>（十）</w:t>
      </w:r>
      <w:r>
        <w:rPr>
          <w:rFonts w:ascii="宋体" w:hAnsi="宋体"/>
          <w:sz w:val="24"/>
        </w:rPr>
        <w:t>我单位不属于政府采购法律、行政法规规定的公益一类事业单位、或使用事业编制且由财政拨款保障的群团组织(仅适用于政府购买服务项目)。</w:t>
      </w:r>
    </w:p>
    <w:p w14:paraId="6FCFE7C0">
      <w:pPr>
        <w:pStyle w:val="15"/>
        <w:spacing w:line="500" w:lineRule="exact"/>
        <w:rPr>
          <w:rFonts w:ascii="宋体" w:hAnsi="宋体" w:eastAsia="宋体"/>
          <w:sz w:val="24"/>
          <w:szCs w:val="24"/>
        </w:rPr>
      </w:pPr>
      <w:r>
        <w:rPr>
          <w:rFonts w:hint="eastAsia" w:ascii="宋体" w:hAnsi="宋体" w:eastAsia="宋体"/>
          <w:spacing w:val="0"/>
          <w:sz w:val="24"/>
          <w:szCs w:val="24"/>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68E97DA5">
      <w:pPr>
        <w:spacing w:line="500" w:lineRule="exact"/>
        <w:ind w:right="1584"/>
        <w:rPr>
          <w:rFonts w:ascii="宋体" w:hAnsi="宋体" w:cs="仿宋"/>
          <w:sz w:val="24"/>
          <w:lang w:val="zh-CN"/>
        </w:rPr>
      </w:pPr>
      <w:r>
        <w:rPr>
          <w:rFonts w:hint="eastAsia" w:ascii="宋体" w:hAnsi="宋体" w:cs="仿宋"/>
          <w:sz w:val="24"/>
          <w:lang w:val="zh-CN"/>
        </w:rPr>
        <w:t>供应商：（盖供应商公章）</w:t>
      </w:r>
    </w:p>
    <w:p w14:paraId="4ED26817">
      <w:pPr>
        <w:spacing w:line="500" w:lineRule="exact"/>
        <w:ind w:right="576"/>
        <w:rPr>
          <w:rFonts w:ascii="宋体" w:hAnsi="宋体" w:cs="仿宋"/>
          <w:sz w:val="24"/>
          <w:lang w:val="zh-CN"/>
        </w:rPr>
      </w:pPr>
      <w:r>
        <w:rPr>
          <w:rFonts w:hint="eastAsia" w:ascii="宋体" w:hAnsi="宋体" w:cs="仿宋"/>
          <w:sz w:val="24"/>
          <w:lang w:val="zh-CN"/>
        </w:rPr>
        <w:t>法定代表人或授权委托人：（签字或盖章）</w:t>
      </w:r>
    </w:p>
    <w:p w14:paraId="3757044B">
      <w:pPr>
        <w:spacing w:line="500" w:lineRule="exact"/>
        <w:ind w:right="576"/>
        <w:rPr>
          <w:rFonts w:ascii="宋体" w:hAnsi="宋体" w:cs="仿宋"/>
          <w:sz w:val="24"/>
          <w:lang w:val="zh-CN"/>
        </w:rPr>
      </w:pPr>
      <w:r>
        <w:rPr>
          <w:rFonts w:hint="eastAsia" w:ascii="宋体" w:hAnsi="宋体" w:cs="仿宋"/>
          <w:sz w:val="24"/>
          <w:lang w:val="zh-CN"/>
        </w:rPr>
        <w:t>日期：   年   月    日</w:t>
      </w:r>
    </w:p>
    <w:p w14:paraId="57E86580">
      <w:pPr>
        <w:pStyle w:val="15"/>
        <w:spacing w:line="500" w:lineRule="exact"/>
        <w:ind w:firstLine="432" w:firstLineChars="150"/>
        <w:rPr>
          <w:rFonts w:ascii="宋体" w:hAnsi="宋体" w:eastAsia="宋体"/>
          <w:sz w:val="24"/>
          <w:szCs w:val="24"/>
          <w:lang w:val="zh-CN"/>
        </w:rPr>
      </w:pPr>
    </w:p>
    <w:p w14:paraId="64545A83">
      <w:pPr>
        <w:pStyle w:val="15"/>
        <w:spacing w:line="500" w:lineRule="exact"/>
        <w:rPr>
          <w:rFonts w:ascii="仿宋" w:hAnsi="仿宋" w:eastAsia="仿宋" w:cs="仿宋"/>
          <w:szCs w:val="28"/>
        </w:rPr>
      </w:pPr>
    </w:p>
    <w:p w14:paraId="0FF6E5F1">
      <w:pPr>
        <w:pStyle w:val="15"/>
      </w:pPr>
    </w:p>
    <w:p w14:paraId="1AB29DF7">
      <w:pPr>
        <w:widowControl/>
        <w:spacing w:line="500" w:lineRule="exact"/>
        <w:rPr>
          <w:rFonts w:ascii="宋体" w:hAnsi="宋体" w:cs="仿宋"/>
          <w:b/>
          <w:bCs/>
          <w:sz w:val="28"/>
          <w:szCs w:val="28"/>
        </w:rPr>
      </w:pPr>
      <w:bookmarkStart w:id="481" w:name="_Toc99609807"/>
      <w:bookmarkStart w:id="482" w:name="_Toc141969807"/>
      <w:bookmarkStart w:id="483" w:name="_Toc99609943"/>
      <w:bookmarkStart w:id="484" w:name="_Toc99610079"/>
      <w:bookmarkStart w:id="485" w:name="_Toc99610249"/>
      <w:bookmarkStart w:id="486" w:name="_Toc167252506"/>
      <w:bookmarkStart w:id="487" w:name="_Toc141870343"/>
      <w:bookmarkStart w:id="488" w:name="_Toc148084486"/>
    </w:p>
    <w:p w14:paraId="41650810">
      <w:pPr>
        <w:widowControl/>
        <w:spacing w:line="500" w:lineRule="exact"/>
        <w:rPr>
          <w:rFonts w:ascii="宋体" w:hAnsi="宋体" w:cs="仿宋"/>
          <w:b/>
          <w:bCs/>
          <w:sz w:val="28"/>
          <w:szCs w:val="28"/>
        </w:rPr>
      </w:pPr>
    </w:p>
    <w:p w14:paraId="6A8A8742">
      <w:pPr>
        <w:widowControl/>
        <w:spacing w:line="500" w:lineRule="exact"/>
        <w:rPr>
          <w:rFonts w:ascii="宋体" w:hAnsi="宋体" w:cs="仿宋"/>
          <w:b/>
          <w:bCs/>
          <w:sz w:val="28"/>
          <w:szCs w:val="28"/>
        </w:rPr>
      </w:pPr>
    </w:p>
    <w:p w14:paraId="526D1E66">
      <w:pPr>
        <w:widowControl/>
        <w:spacing w:line="500" w:lineRule="exact"/>
        <w:rPr>
          <w:rFonts w:ascii="宋体" w:hAnsi="宋体" w:cs="仿宋"/>
          <w:b/>
          <w:bCs/>
          <w:sz w:val="28"/>
          <w:szCs w:val="28"/>
        </w:rPr>
      </w:pPr>
    </w:p>
    <w:p w14:paraId="52D8B509">
      <w:pPr>
        <w:widowControl/>
        <w:spacing w:line="500" w:lineRule="exact"/>
        <w:rPr>
          <w:rFonts w:ascii="宋体" w:hAnsi="宋体" w:cs="仿宋"/>
          <w:b/>
          <w:bCs/>
          <w:sz w:val="28"/>
          <w:szCs w:val="28"/>
        </w:rPr>
      </w:pPr>
    </w:p>
    <w:p w14:paraId="052EBBD2">
      <w:pPr>
        <w:widowControl/>
        <w:spacing w:line="500" w:lineRule="exact"/>
        <w:rPr>
          <w:rFonts w:ascii="宋体" w:hAnsi="宋体" w:cs="仿宋"/>
          <w:b/>
          <w:bCs/>
          <w:sz w:val="28"/>
          <w:szCs w:val="28"/>
        </w:rPr>
      </w:pPr>
    </w:p>
    <w:p w14:paraId="48B146A8">
      <w:pPr>
        <w:widowControl/>
        <w:spacing w:line="500" w:lineRule="exact"/>
        <w:rPr>
          <w:rFonts w:ascii="宋体" w:hAnsi="宋体" w:cs="仿宋"/>
          <w:b/>
          <w:bCs/>
          <w:sz w:val="28"/>
          <w:szCs w:val="28"/>
        </w:rPr>
      </w:pPr>
    </w:p>
    <w:p w14:paraId="5877AC87">
      <w:pPr>
        <w:widowControl/>
        <w:spacing w:line="500" w:lineRule="exact"/>
        <w:rPr>
          <w:rFonts w:ascii="宋体" w:hAnsi="宋体" w:cs="仿宋"/>
          <w:b/>
          <w:bCs/>
          <w:sz w:val="28"/>
          <w:szCs w:val="28"/>
        </w:rPr>
      </w:pPr>
    </w:p>
    <w:p w14:paraId="5783851B">
      <w:pPr>
        <w:widowControl/>
        <w:spacing w:line="500" w:lineRule="exact"/>
        <w:rPr>
          <w:rFonts w:ascii="宋体" w:hAnsi="宋体" w:cs="仿宋"/>
          <w:b/>
          <w:bCs/>
          <w:sz w:val="28"/>
          <w:szCs w:val="28"/>
        </w:rPr>
      </w:pPr>
    </w:p>
    <w:p w14:paraId="511CA3CC">
      <w:pPr>
        <w:widowControl/>
        <w:spacing w:line="500" w:lineRule="exact"/>
        <w:rPr>
          <w:rFonts w:ascii="宋体" w:hAnsi="宋体" w:cs="仿宋"/>
          <w:b/>
          <w:bCs/>
          <w:sz w:val="28"/>
          <w:szCs w:val="28"/>
        </w:rPr>
      </w:pPr>
    </w:p>
    <w:p w14:paraId="1D04C9A1">
      <w:pPr>
        <w:widowControl/>
        <w:spacing w:line="500" w:lineRule="exact"/>
        <w:rPr>
          <w:rFonts w:ascii="宋体" w:hAnsi="宋体" w:cs="仿宋"/>
          <w:b/>
          <w:bCs/>
          <w:sz w:val="28"/>
          <w:szCs w:val="28"/>
        </w:rPr>
      </w:pPr>
    </w:p>
    <w:p w14:paraId="5CD21C43">
      <w:pPr>
        <w:widowControl/>
        <w:spacing w:line="500" w:lineRule="exact"/>
        <w:rPr>
          <w:rFonts w:ascii="宋体" w:hAnsi="宋体" w:cs="仿宋"/>
          <w:b/>
          <w:bCs/>
          <w:sz w:val="28"/>
          <w:szCs w:val="28"/>
        </w:rPr>
      </w:pPr>
    </w:p>
    <w:p w14:paraId="5E731048">
      <w:pPr>
        <w:widowControl/>
        <w:spacing w:line="500" w:lineRule="exact"/>
        <w:rPr>
          <w:rFonts w:ascii="宋体" w:hAnsi="宋体" w:cs="仿宋"/>
          <w:b/>
          <w:bCs/>
          <w:sz w:val="28"/>
          <w:szCs w:val="28"/>
        </w:rPr>
      </w:pPr>
    </w:p>
    <w:p w14:paraId="485B9451">
      <w:pPr>
        <w:widowControl/>
        <w:spacing w:line="500" w:lineRule="exact"/>
        <w:rPr>
          <w:rFonts w:ascii="宋体" w:hAnsi="宋体" w:cs="仿宋"/>
          <w:b/>
          <w:bCs/>
          <w:sz w:val="28"/>
          <w:szCs w:val="28"/>
        </w:rPr>
      </w:pPr>
    </w:p>
    <w:p w14:paraId="75711CE0">
      <w:pPr>
        <w:widowControl/>
        <w:spacing w:line="500" w:lineRule="exact"/>
        <w:rPr>
          <w:rFonts w:ascii="宋体" w:hAnsi="宋体" w:cs="仿宋"/>
          <w:b/>
          <w:bCs/>
          <w:sz w:val="28"/>
          <w:szCs w:val="28"/>
        </w:rPr>
      </w:pPr>
    </w:p>
    <w:p w14:paraId="761F99CC">
      <w:pPr>
        <w:widowControl/>
        <w:spacing w:line="500" w:lineRule="exact"/>
        <w:rPr>
          <w:rFonts w:ascii="宋体" w:hAnsi="宋体" w:cs="仿宋"/>
          <w:b/>
          <w:bCs/>
          <w:sz w:val="28"/>
          <w:szCs w:val="28"/>
        </w:rPr>
      </w:pPr>
    </w:p>
    <w:p w14:paraId="08FED2B9">
      <w:pPr>
        <w:widowControl/>
        <w:spacing w:line="500" w:lineRule="exact"/>
        <w:rPr>
          <w:rFonts w:ascii="宋体" w:hAnsi="宋体" w:cs="仿宋"/>
          <w:b/>
          <w:bCs/>
          <w:sz w:val="28"/>
          <w:szCs w:val="28"/>
        </w:rPr>
      </w:pPr>
    </w:p>
    <w:p w14:paraId="741E245F">
      <w:pPr>
        <w:widowControl/>
        <w:spacing w:line="500" w:lineRule="exact"/>
        <w:outlineLvl w:val="0"/>
        <w:rPr>
          <w:rFonts w:ascii="宋体" w:hAnsi="宋体"/>
          <w:b/>
          <w:sz w:val="28"/>
          <w:szCs w:val="28"/>
        </w:rPr>
      </w:pPr>
      <w:bookmarkStart w:id="489" w:name="_Toc12962"/>
      <w:bookmarkStart w:id="490" w:name="_Toc149300466"/>
      <w:bookmarkStart w:id="491" w:name="_Toc149300690"/>
      <w:r>
        <w:rPr>
          <w:rFonts w:hint="eastAsia" w:ascii="宋体" w:hAnsi="宋体" w:cs="仿宋"/>
          <w:b/>
          <w:bCs/>
          <w:sz w:val="28"/>
          <w:szCs w:val="28"/>
        </w:rPr>
        <w:t>二、</w:t>
      </w:r>
      <w:r>
        <w:rPr>
          <w:rFonts w:hint="eastAsia" w:ascii="宋体" w:hAnsi="宋体"/>
          <w:b/>
          <w:sz w:val="28"/>
          <w:szCs w:val="28"/>
        </w:rPr>
        <w:t>落实政府采购政策需满足的资格要求</w:t>
      </w:r>
      <w:bookmarkEnd w:id="489"/>
      <w:bookmarkEnd w:id="490"/>
      <w:bookmarkEnd w:id="491"/>
      <w:r>
        <w:rPr>
          <w:rFonts w:hint="eastAsia" w:ascii="宋体" w:hAnsi="宋体"/>
          <w:b/>
          <w:sz w:val="28"/>
          <w:szCs w:val="28"/>
        </w:rPr>
        <w:t>（如有）</w:t>
      </w:r>
    </w:p>
    <w:tbl>
      <w:tblPr>
        <w:tblStyle w:val="49"/>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23"/>
      </w:tblGrid>
      <w:tr w14:paraId="49928D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88" w:type="dxa"/>
          </w:tcPr>
          <w:p w14:paraId="0491D27F">
            <w:pPr>
              <w:widowControl/>
              <w:spacing w:line="500" w:lineRule="exact"/>
              <w:jc w:val="center"/>
              <w:outlineLvl w:val="0"/>
              <w:rPr>
                <w:rFonts w:ascii="宋体" w:hAnsi="宋体"/>
                <w:b/>
                <w:sz w:val="24"/>
                <w:highlight w:val="lightGray"/>
              </w:rPr>
            </w:pPr>
            <w:r>
              <w:rPr>
                <w:rFonts w:hint="eastAsia" w:ascii="宋体" w:hAnsi="宋体"/>
                <w:b/>
                <w:sz w:val="24"/>
                <w:highlight w:val="lightGray"/>
              </w:rPr>
              <w:t>中小企业证明文件说明</w:t>
            </w:r>
          </w:p>
          <w:p w14:paraId="653ACA05">
            <w:pPr>
              <w:widowControl/>
              <w:spacing w:line="500" w:lineRule="exact"/>
              <w:jc w:val="center"/>
              <w:outlineLvl w:val="0"/>
              <w:rPr>
                <w:rFonts w:ascii="宋体" w:hAnsi="宋体"/>
                <w:b/>
                <w:sz w:val="24"/>
                <w:highlight w:val="lightGray"/>
              </w:rPr>
            </w:pPr>
            <w:r>
              <w:rPr>
                <w:rFonts w:hint="eastAsia" w:ascii="宋体" w:hAnsi="宋体"/>
                <w:b/>
                <w:sz w:val="18"/>
                <w:szCs w:val="18"/>
                <w:highlight w:val="lightGray"/>
              </w:rPr>
              <w:t>（编制资格证明文件时可删除本说明）</w:t>
            </w:r>
          </w:p>
        </w:tc>
      </w:tr>
      <w:tr w14:paraId="7FC80A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288" w:type="dxa"/>
          </w:tcPr>
          <w:p w14:paraId="0C518D8E">
            <w:pPr>
              <w:widowControl/>
              <w:spacing w:line="500" w:lineRule="exact"/>
              <w:ind w:firstLine="480" w:firstLineChars="200"/>
              <w:outlineLvl w:val="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w:t>
            </w:r>
            <w:r>
              <w:rPr>
                <w:rFonts w:hint="eastAsia" w:ascii="宋体" w:hAnsi="宋体"/>
                <w:b/>
                <w:sz w:val="24"/>
              </w:rPr>
              <w:t>如本项目不专门面向中小企业预留采购份额</w:t>
            </w:r>
            <w:r>
              <w:rPr>
                <w:rFonts w:hint="eastAsia" w:ascii="宋体" w:hAnsi="宋体"/>
                <w:sz w:val="24"/>
              </w:rPr>
              <w:t>，资格证明文件部分</w:t>
            </w:r>
            <w:r>
              <w:rPr>
                <w:rFonts w:hint="eastAsia" w:ascii="宋体" w:hAnsi="宋体"/>
                <w:b/>
                <w:bCs/>
                <w:sz w:val="24"/>
              </w:rPr>
              <w:t>无需</w:t>
            </w:r>
            <w:r>
              <w:rPr>
                <w:rFonts w:hint="eastAsia" w:ascii="宋体" w:hAnsi="宋体"/>
                <w:sz w:val="24"/>
              </w:rPr>
              <w:t>提供《中小企业声明函》或《残疾人福利性单位声明函》或由省级以上监狱管理局、戒毒管理局（含新疆生产建设兵团）出具的属于监狱企业的证明文件；</w:t>
            </w:r>
            <w:r>
              <w:rPr>
                <w:rFonts w:hint="eastAsia" w:ascii="宋体" w:hAnsi="宋体"/>
                <w:b/>
                <w:sz w:val="24"/>
              </w:rPr>
              <w:t>供应商如具有上述证明文件，建议在商务技术文件中提供。</w:t>
            </w:r>
          </w:p>
          <w:p w14:paraId="4DB289FF">
            <w:pPr>
              <w:widowControl/>
              <w:spacing w:line="500" w:lineRule="exact"/>
              <w:ind w:firstLine="480" w:firstLineChars="200"/>
              <w:outlineLvl w:val="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w:t>
            </w:r>
            <w:r>
              <w:rPr>
                <w:rFonts w:hint="eastAsia" w:ascii="宋体" w:hAnsi="宋体"/>
                <w:b/>
                <w:sz w:val="24"/>
              </w:rPr>
              <w:t>如本项目专门面向中小企业采购</w:t>
            </w:r>
            <w:r>
              <w:rPr>
                <w:rFonts w:hint="eastAsia" w:ascii="宋体" w:hAnsi="宋体"/>
                <w:sz w:val="24"/>
              </w:rPr>
              <w:t>，投标文件中须提供《中小企业声明函》或《残疾人福利性单位声明函》或由省级以上监狱管理局、戒毒管理局（含新疆生产建设兵团）出具的属于监狱企业的证明文件，</w:t>
            </w:r>
            <w:r>
              <w:rPr>
                <w:rFonts w:hint="eastAsia" w:ascii="宋体" w:hAnsi="宋体"/>
                <w:b/>
                <w:sz w:val="24"/>
              </w:rPr>
              <w:t>且建议在资格证明文件部分提供。</w:t>
            </w:r>
          </w:p>
          <w:p w14:paraId="117C834E">
            <w:pPr>
              <w:widowControl/>
              <w:spacing w:line="500" w:lineRule="exact"/>
              <w:ind w:firstLine="480" w:firstLineChars="200"/>
              <w:outlineLvl w:val="0"/>
              <w:rPr>
                <w:rFonts w:ascii="宋体" w:hAnsi="宋体"/>
                <w:sz w:val="24"/>
              </w:rPr>
            </w:pPr>
            <w:r>
              <w:rPr>
                <w:rFonts w:hint="eastAsia" w:ascii="宋体" w:hAnsi="宋体" w:eastAsia="宋体" w:cs="宋体"/>
                <w:sz w:val="24"/>
              </w:rPr>
              <w:t>★</w:t>
            </w:r>
            <w:r>
              <w:rPr>
                <w:rFonts w:hint="eastAsia" w:ascii="宋体" w:hAnsi="宋体"/>
                <w:sz w:val="24"/>
              </w:rPr>
              <w:t>（</w:t>
            </w:r>
            <w:r>
              <w:rPr>
                <w:rFonts w:ascii="宋体" w:hAnsi="宋体"/>
                <w:sz w:val="24"/>
              </w:rPr>
              <w:t>3</w:t>
            </w:r>
            <w:r>
              <w:rPr>
                <w:rFonts w:hint="eastAsia" w:ascii="宋体" w:hAnsi="宋体"/>
                <w:sz w:val="24"/>
              </w:rPr>
              <w:t>）</w:t>
            </w:r>
            <w:r>
              <w:rPr>
                <w:rFonts w:hint="eastAsia" w:ascii="宋体" w:hAnsi="宋体"/>
                <w:b/>
                <w:sz w:val="24"/>
              </w:rPr>
              <w:t>如本项目预留部分采购项目预算专门面向中小企业采购，</w:t>
            </w:r>
            <w:r>
              <w:rPr>
                <w:rFonts w:hint="eastAsia" w:ascii="宋体" w:hAnsi="宋体"/>
                <w:sz w:val="24"/>
              </w:rPr>
              <w:t>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w:t>
            </w:r>
            <w:r>
              <w:rPr>
                <w:rFonts w:hint="eastAsia" w:ascii="宋体" w:hAnsi="宋体"/>
                <w:b/>
                <w:sz w:val="24"/>
              </w:rPr>
              <w:t>且建议在资格证明文件部分提供。</w:t>
            </w:r>
          </w:p>
          <w:p w14:paraId="046D0328">
            <w:pPr>
              <w:widowControl/>
              <w:spacing w:line="500" w:lineRule="exact"/>
              <w:ind w:firstLine="480" w:firstLineChars="200"/>
              <w:outlineLvl w:val="0"/>
              <w:rPr>
                <w:rFonts w:hint="eastAsia" w:ascii="宋体" w:hAnsi="宋体"/>
                <w:sz w:val="24"/>
              </w:rPr>
            </w:pPr>
            <w:r>
              <w:rPr>
                <w:rFonts w:hint="eastAsia" w:ascii="宋体" w:hAnsi="宋体"/>
                <w:sz w:val="24"/>
              </w:rPr>
              <w:t>（</w:t>
            </w:r>
            <w:r>
              <w:rPr>
                <w:rFonts w:ascii="宋体" w:hAnsi="宋体"/>
                <w:sz w:val="24"/>
              </w:rPr>
              <w:t>4</w:t>
            </w:r>
            <w:r>
              <w:rPr>
                <w:rFonts w:hint="eastAsia" w:ascii="宋体" w:hAnsi="宋体"/>
                <w:sz w:val="24"/>
              </w:rPr>
              <w:t>）</w:t>
            </w:r>
            <w:r>
              <w:rPr>
                <w:rFonts w:hint="eastAsia" w:ascii="宋体" w:hAnsi="宋体"/>
                <w:b/>
                <w:sz w:val="24"/>
              </w:rPr>
              <w:t>如本项目预留部分采购项目预算专门面向中小企业采购，</w:t>
            </w:r>
            <w:r>
              <w:rPr>
                <w:rFonts w:hint="eastAsia" w:ascii="宋体" w:hAnsi="宋体"/>
                <w:sz w:val="24"/>
              </w:rPr>
              <w:t>且要求供应商以联合体形式参加采购活动，投标文件中除须提供《中小企业声明函》或《残疾人福利性单位声明函》或由省级以上监狱管理局、戒毒管理局（含新疆生产建设兵团）出具的属于监狱企业的证明文件，还须同时提供《联合协议》；</w:t>
            </w:r>
            <w:r>
              <w:rPr>
                <w:rFonts w:hint="eastAsia" w:ascii="宋体" w:hAnsi="宋体"/>
                <w:b/>
                <w:sz w:val="24"/>
              </w:rPr>
              <w:t>上述文件建议在资格证明文件部分提供</w:t>
            </w:r>
            <w:r>
              <w:rPr>
                <w:rFonts w:hint="eastAsia" w:ascii="宋体" w:hAnsi="宋体"/>
                <w:sz w:val="24"/>
              </w:rPr>
              <w:t>。</w:t>
            </w:r>
          </w:p>
          <w:p w14:paraId="5938446F">
            <w:pPr>
              <w:widowControl/>
              <w:spacing w:line="500" w:lineRule="exact"/>
              <w:ind w:firstLine="480" w:firstLineChars="200"/>
              <w:outlineLvl w:val="0"/>
              <w:rPr>
                <w:rFonts w:ascii="宋体" w:hAnsi="宋体"/>
                <w:b/>
                <w:sz w:val="24"/>
              </w:rPr>
            </w:pPr>
            <w:r>
              <w:rPr>
                <w:rFonts w:hint="eastAsia" w:ascii="宋体" w:hAnsi="宋体"/>
                <w:sz w:val="24"/>
              </w:rPr>
              <w:t>（</w:t>
            </w:r>
            <w:r>
              <w:rPr>
                <w:rFonts w:ascii="宋体" w:hAnsi="宋体"/>
                <w:sz w:val="24"/>
              </w:rPr>
              <w:t>5</w:t>
            </w:r>
            <w:r>
              <w:rPr>
                <w:rFonts w:hint="eastAsia" w:ascii="宋体" w:hAnsi="宋体"/>
                <w:sz w:val="24"/>
              </w:rPr>
              <w:t>）中小企业声明函填写注意事项</w:t>
            </w:r>
            <w:r>
              <w:rPr>
                <w:rFonts w:ascii="宋体" w:hAnsi="宋体"/>
                <w:sz w:val="24"/>
              </w:rPr>
              <w:t>1</w:t>
            </w:r>
            <w:r>
              <w:rPr>
                <w:rFonts w:hint="eastAsia" w:ascii="宋体" w:hAnsi="宋体"/>
                <w:sz w:val="24"/>
              </w:rPr>
              <w:t>）《中小企业声明函》由参加政府采购活动的</w:t>
            </w:r>
            <w:r>
              <w:rPr>
                <w:rFonts w:hint="eastAsia" w:ascii="宋体" w:hAnsi="宋体"/>
                <w:b/>
                <w:sz w:val="24"/>
              </w:rPr>
              <w:t>投标人出具</w:t>
            </w:r>
            <w:r>
              <w:rPr>
                <w:rFonts w:hint="eastAsia" w:ascii="宋体" w:hAnsi="宋体"/>
                <w:sz w:val="24"/>
              </w:rPr>
              <w:t>。联合体投标的，《中小企业声明函》可由牵头人出具。</w:t>
            </w:r>
            <w:r>
              <w:rPr>
                <w:rFonts w:ascii="宋体" w:hAnsi="宋体"/>
                <w:sz w:val="24"/>
              </w:rPr>
              <w:t>2</w:t>
            </w:r>
            <w:r>
              <w:rPr>
                <w:rFonts w:hint="eastAsia" w:ascii="宋体" w:hAnsi="宋体"/>
                <w:sz w:val="24"/>
              </w:rPr>
              <w:t>）对于联合体中由中小企业承担的部分，或者分包给中小企业的部分，必须全部由中小企业制造、承建或者承接。供应商应当在声明函“标的名称”部分标明联合体中中小企业承担的具体内容或者中小企业的具体分包内容。</w:t>
            </w:r>
            <w:r>
              <w:rPr>
                <w:rFonts w:ascii="宋体" w:hAnsi="宋体"/>
                <w:sz w:val="24"/>
              </w:rPr>
              <w:t>3</w:t>
            </w:r>
            <w:r>
              <w:rPr>
                <w:rFonts w:hint="eastAsia" w:ascii="宋体" w:hAnsi="宋体"/>
                <w:sz w:val="24"/>
              </w:rPr>
              <w:t>）对于多标的采购项目，投标人应充分、准确地了解所提供货物的制造企业、提供服务的承接企业信息。</w:t>
            </w:r>
            <w:r>
              <w:rPr>
                <w:rFonts w:hint="eastAsia" w:ascii="宋体" w:hAnsi="宋体"/>
                <w:b/>
                <w:sz w:val="24"/>
              </w:rPr>
              <w:t>对相关情况了解不清楚的，不建议填报本声明函。</w:t>
            </w:r>
          </w:p>
          <w:p w14:paraId="7279CF3E">
            <w:pPr>
              <w:widowControl/>
              <w:spacing w:line="500" w:lineRule="exact"/>
              <w:ind w:firstLine="480" w:firstLineChars="200"/>
              <w:outlineLvl w:val="0"/>
              <w:rPr>
                <w:rFonts w:ascii="宋体" w:hAnsi="宋体"/>
                <w:sz w:val="24"/>
              </w:rPr>
            </w:pPr>
            <w:r>
              <w:rPr>
                <w:rFonts w:hint="eastAsia" w:ascii="宋体" w:hAnsi="宋体"/>
                <w:sz w:val="24"/>
              </w:rPr>
              <w:t>（</w:t>
            </w:r>
            <w:r>
              <w:rPr>
                <w:rFonts w:ascii="宋体" w:hAnsi="宋体"/>
                <w:sz w:val="24"/>
              </w:rPr>
              <w:t>6</w:t>
            </w:r>
            <w:r>
              <w:rPr>
                <w:rFonts w:hint="eastAsia" w:ascii="宋体" w:hAnsi="宋体"/>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本项目中小企业划分标准所属行业详见第二章《投标人须知前附表》，如在该程序中未找到本项目文件规定的中小企业划分标准所属行业，则按照《关于印发中小企业划型标准规定的通知（工信部联企业﹝2011﹞300 号）》及本项目文件规定的中小企业划分标准所属行业执行。</w:t>
            </w:r>
          </w:p>
        </w:tc>
      </w:tr>
    </w:tbl>
    <w:p w14:paraId="3B8FC797">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073601DD">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4006B88E">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240706F9">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71E28B7C">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471C309D">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240F99A6">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10048FC7">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17179B03">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09897E20">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358B9266">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7FE6199C">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6EED2D76">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0C325C00">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5C56EA39">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510F0C89">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58F0F736">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7D5FA11E">
      <w:pPr>
        <w:pStyle w:val="68"/>
        <w:widowControl/>
        <w:numPr>
          <w:ilvl w:val="0"/>
          <w:numId w:val="0"/>
        </w:numPr>
        <w:spacing w:line="500" w:lineRule="exact"/>
        <w:ind w:left="420" w:leftChars="0" w:hanging="420" w:firstLineChars="0"/>
        <w:jc w:val="center"/>
        <w:outlineLvl w:val="0"/>
        <w:rPr>
          <w:rFonts w:hint="default" w:ascii="Wingdings" w:hAnsi="Wingdings" w:eastAsia="宋体" w:cs="仿宋"/>
          <w:b/>
          <w:bCs/>
          <w:color w:val="0C0C0C"/>
          <w:kern w:val="2"/>
          <w:sz w:val="24"/>
          <w:szCs w:val="22"/>
          <w:lang w:val="en-US" w:eastAsia="zh-CN" w:bidi="ar-SA"/>
        </w:rPr>
      </w:pPr>
    </w:p>
    <w:p w14:paraId="6682F428">
      <w:pPr>
        <w:pStyle w:val="68"/>
        <w:widowControl/>
        <w:numPr>
          <w:ilvl w:val="0"/>
          <w:numId w:val="0"/>
        </w:numPr>
        <w:spacing w:line="500" w:lineRule="exact"/>
        <w:ind w:left="420" w:leftChars="0" w:hanging="420" w:firstLineChars="0"/>
        <w:jc w:val="center"/>
        <w:outlineLvl w:val="0"/>
        <w:rPr>
          <w:rFonts w:ascii="宋体" w:hAnsi="宋体" w:cs="仿宋"/>
          <w:b/>
          <w:bCs/>
          <w:color w:val="0C0C0C"/>
          <w:sz w:val="24"/>
        </w:rPr>
      </w:pPr>
      <w:r>
        <w:rPr>
          <w:rFonts w:hint="default" w:ascii="Wingdings" w:hAnsi="Wingdings" w:eastAsia="宋体" w:cs="仿宋"/>
          <w:b/>
          <w:bCs/>
          <w:color w:val="0C0C0C"/>
          <w:kern w:val="2"/>
          <w:sz w:val="24"/>
          <w:szCs w:val="22"/>
          <w:lang w:val="en-US" w:eastAsia="zh-CN" w:bidi="ar-SA"/>
        </w:rPr>
        <w:t></w:t>
      </w:r>
      <w:r>
        <w:rPr>
          <w:rFonts w:hint="eastAsia" w:ascii="宋体" w:hAnsi="宋体" w:cs="Times New Roman"/>
          <w:b/>
          <w:sz w:val="28"/>
          <w:szCs w:val="21"/>
        </w:rPr>
        <w:t>中小企业声明函（</w:t>
      </w:r>
      <w:r>
        <w:rPr>
          <w:rFonts w:hint="eastAsia" w:ascii="宋体" w:hAnsi="宋体" w:cs="Times New Roman"/>
          <w:b/>
          <w:sz w:val="28"/>
          <w:szCs w:val="21"/>
          <w:lang w:eastAsia="zh-CN"/>
        </w:rPr>
        <w:t>工程、服务</w:t>
      </w:r>
      <w:r>
        <w:rPr>
          <w:rFonts w:hint="eastAsia" w:ascii="宋体" w:hAnsi="宋体" w:cs="Times New Roman"/>
          <w:b/>
          <w:sz w:val="28"/>
          <w:szCs w:val="21"/>
        </w:rPr>
        <w:t>）</w:t>
      </w:r>
      <w:r>
        <w:rPr>
          <w:rFonts w:ascii="宋体" w:hAnsi="宋体"/>
          <w:b/>
          <w:bCs/>
          <w:color w:val="0C0C0C"/>
          <w:spacing w:val="-9"/>
          <w:sz w:val="24"/>
        </w:rPr>
        <w:t>（实质性格式）</w:t>
      </w:r>
    </w:p>
    <w:p w14:paraId="2E7663CE">
      <w:pPr>
        <w:spacing w:line="500" w:lineRule="exact"/>
        <w:ind w:firstLine="480" w:firstLineChars="200"/>
        <w:rPr>
          <w:rFonts w:ascii="宋体" w:hAnsi="宋体" w:cs="宋体"/>
          <w:color w:val="0C0C0C"/>
          <w:kern w:val="0"/>
          <w:sz w:val="24"/>
          <w:shd w:val="clear" w:color="auto" w:fill="FFFFFF"/>
        </w:rPr>
      </w:pPr>
      <w:r>
        <w:rPr>
          <w:rFonts w:hint="eastAsia" w:ascii="宋体" w:hAnsi="宋体" w:cs="宋体"/>
          <w:color w:val="0C0C0C"/>
          <w:kern w:val="0"/>
          <w:sz w:val="24"/>
          <w:shd w:val="clear" w:color="auto" w:fill="FFFFFF"/>
        </w:rPr>
        <w:t>本公司（联合体）郑重声明，根据《政府采购促进中小企业发展管理办法》（财库﹝</w:t>
      </w:r>
      <w:r>
        <w:rPr>
          <w:rFonts w:ascii="宋体" w:hAnsi="宋体" w:cs="宋体"/>
          <w:color w:val="0C0C0C"/>
          <w:kern w:val="0"/>
          <w:sz w:val="24"/>
          <w:shd w:val="clear" w:color="auto" w:fill="FFFFFF"/>
        </w:rPr>
        <w:t>2020</w:t>
      </w:r>
      <w:r>
        <w:rPr>
          <w:rFonts w:hint="eastAsia" w:ascii="宋体" w:hAnsi="宋体" w:cs="宋体"/>
          <w:color w:val="0C0C0C"/>
          <w:kern w:val="0"/>
          <w:sz w:val="24"/>
          <w:shd w:val="clear" w:color="auto" w:fill="FFFFFF"/>
        </w:rPr>
        <w:t>﹞</w:t>
      </w:r>
      <w:r>
        <w:rPr>
          <w:rFonts w:ascii="宋体" w:hAnsi="宋体" w:cs="宋体"/>
          <w:color w:val="0C0C0C"/>
          <w:kern w:val="0"/>
          <w:sz w:val="24"/>
          <w:shd w:val="clear" w:color="auto" w:fill="FFFFFF"/>
        </w:rPr>
        <w:t xml:space="preserve">46 </w:t>
      </w:r>
      <w:r>
        <w:rPr>
          <w:rFonts w:hint="eastAsia" w:ascii="宋体" w:hAnsi="宋体" w:cs="宋体"/>
          <w:color w:val="0C0C0C"/>
          <w:kern w:val="0"/>
          <w:sz w:val="24"/>
          <w:shd w:val="clear" w:color="auto" w:fill="FFFFFF"/>
        </w:rPr>
        <w:t>号）的规定，本公司（联合体）参加</w:t>
      </w:r>
      <w:r>
        <w:rPr>
          <w:rFonts w:hint="eastAsia" w:ascii="宋体" w:hAnsi="宋体" w:cs="宋体"/>
          <w:color w:val="0C0C0C"/>
          <w:kern w:val="0"/>
          <w:sz w:val="24"/>
          <w:u w:val="single"/>
          <w:shd w:val="clear" w:color="auto" w:fill="FFFFFF"/>
        </w:rPr>
        <w:t>（单位名称）</w:t>
      </w:r>
      <w:r>
        <w:rPr>
          <w:rFonts w:hint="eastAsia" w:ascii="宋体" w:hAnsi="宋体" w:cs="宋体"/>
          <w:color w:val="0C0C0C"/>
          <w:kern w:val="0"/>
          <w:sz w:val="24"/>
          <w:shd w:val="clear" w:color="auto" w:fill="FFFFFF"/>
        </w:rPr>
        <w:t>的</w:t>
      </w:r>
      <w:r>
        <w:rPr>
          <w:rFonts w:hint="eastAsia" w:ascii="宋体" w:hAnsi="宋体" w:cs="宋体"/>
          <w:color w:val="0C0C0C"/>
          <w:kern w:val="0"/>
          <w:sz w:val="24"/>
          <w:u w:val="single"/>
          <w:shd w:val="clear" w:color="auto" w:fill="FFFFFF"/>
        </w:rPr>
        <w:t>（项目名称）</w:t>
      </w:r>
      <w:r>
        <w:rPr>
          <w:rFonts w:hint="eastAsia" w:ascii="宋体" w:hAnsi="宋体" w:cs="宋体"/>
          <w:color w:val="0C0C0C"/>
          <w:kern w:val="0"/>
          <w:sz w:val="24"/>
          <w:shd w:val="clear" w:color="auto" w:fill="FFFFFF"/>
        </w:rPr>
        <w:t>采购活动，工程的施工单位全部为符合政策要求的中小企业（或者：服务全部由符合政策要求的中小企业承接）。相关企业（含联合体中的中小企业、签订分包意向协议的中小企业）的具体情况如下：</w:t>
      </w:r>
    </w:p>
    <w:p w14:paraId="6C6BFF5F">
      <w:pPr>
        <w:spacing w:line="500" w:lineRule="exact"/>
        <w:ind w:firstLine="480" w:firstLineChars="200"/>
        <w:rPr>
          <w:rFonts w:ascii="宋体" w:hAnsi="宋体" w:cs="宋体"/>
          <w:color w:val="0C0C0C"/>
          <w:kern w:val="0"/>
          <w:sz w:val="24"/>
          <w:shd w:val="clear" w:color="auto" w:fill="FFFFFF"/>
        </w:rPr>
      </w:pPr>
      <w:r>
        <w:rPr>
          <w:rFonts w:ascii="宋体" w:hAnsi="宋体" w:cs="宋体"/>
          <w:color w:val="0C0C0C"/>
          <w:kern w:val="0"/>
          <w:sz w:val="24"/>
          <w:shd w:val="clear" w:color="auto" w:fill="FFFFFF"/>
        </w:rPr>
        <w:t xml:space="preserve">1. </w:t>
      </w:r>
      <w:r>
        <w:rPr>
          <w:rFonts w:hint="eastAsia" w:ascii="宋体" w:hAnsi="宋体" w:cs="宋体"/>
          <w:color w:val="0C0C0C"/>
          <w:kern w:val="0"/>
          <w:sz w:val="24"/>
          <w:u w:val="single"/>
          <w:shd w:val="clear" w:color="auto" w:fill="FFFFFF"/>
        </w:rPr>
        <w:t>（标的名称）</w:t>
      </w:r>
      <w:r>
        <w:rPr>
          <w:rFonts w:ascii="宋体" w:hAnsi="宋体" w:cs="宋体"/>
          <w:color w:val="0C0C0C"/>
          <w:kern w:val="0"/>
          <w:sz w:val="24"/>
          <w:shd w:val="clear" w:color="auto" w:fill="FFFFFF"/>
        </w:rPr>
        <w:t xml:space="preserve"> </w:t>
      </w:r>
      <w:r>
        <w:rPr>
          <w:rFonts w:hint="eastAsia" w:ascii="宋体" w:hAnsi="宋体" w:cs="宋体"/>
          <w:color w:val="0C0C0C"/>
          <w:kern w:val="0"/>
          <w:sz w:val="24"/>
          <w:shd w:val="clear" w:color="auto" w:fill="FFFFFF"/>
        </w:rPr>
        <w:t>，属于</w:t>
      </w:r>
      <w:r>
        <w:rPr>
          <w:rFonts w:hint="eastAsia" w:ascii="宋体" w:hAnsi="宋体" w:cs="宋体"/>
          <w:color w:val="0C0C0C"/>
          <w:kern w:val="0"/>
          <w:sz w:val="24"/>
          <w:u w:val="single"/>
          <w:shd w:val="clear" w:color="auto" w:fill="FFFFFF"/>
        </w:rPr>
        <w:t>（采购文件中明确的所属行业）</w:t>
      </w:r>
      <w:r>
        <w:rPr>
          <w:rFonts w:hint="eastAsia" w:ascii="宋体" w:hAnsi="宋体" w:cs="宋体"/>
          <w:color w:val="0C0C0C"/>
          <w:kern w:val="0"/>
          <w:sz w:val="24"/>
          <w:shd w:val="clear" w:color="auto" w:fill="FFFFFF"/>
        </w:rPr>
        <w:t>；承建（承接）企业为</w:t>
      </w:r>
      <w:r>
        <w:rPr>
          <w:rFonts w:hint="eastAsia" w:ascii="宋体" w:hAnsi="宋体" w:cs="宋体"/>
          <w:color w:val="0C0C0C"/>
          <w:kern w:val="0"/>
          <w:sz w:val="24"/>
          <w:u w:val="single"/>
          <w:shd w:val="clear" w:color="auto" w:fill="FFFFFF"/>
        </w:rPr>
        <w:t>（企业名称）</w:t>
      </w:r>
      <w:r>
        <w:rPr>
          <w:rFonts w:hint="eastAsia" w:ascii="宋体" w:hAnsi="宋体" w:cs="宋体"/>
          <w:color w:val="0C0C0C"/>
          <w:kern w:val="0"/>
          <w:sz w:val="24"/>
          <w:shd w:val="clear" w:color="auto" w:fill="FFFFFF"/>
        </w:rPr>
        <w:t>，从业人员</w:t>
      </w:r>
      <w:r>
        <w:rPr>
          <w:rFonts w:hint="eastAsia" w:ascii="宋体" w:hAnsi="宋体" w:cs="宋体"/>
          <w:color w:val="0C0C0C"/>
          <w:kern w:val="0"/>
          <w:sz w:val="24"/>
          <w:u w:val="single"/>
          <w:shd w:val="clear" w:color="auto" w:fill="FFFFFF"/>
        </w:rPr>
        <w:t xml:space="preserve">     </w:t>
      </w:r>
      <w:r>
        <w:rPr>
          <w:rFonts w:hint="eastAsia" w:ascii="宋体" w:hAnsi="宋体" w:cs="宋体"/>
          <w:color w:val="0C0C0C"/>
          <w:kern w:val="0"/>
          <w:sz w:val="24"/>
          <w:shd w:val="clear" w:color="auto" w:fill="FFFFFF"/>
        </w:rPr>
        <w:t>人，营业收入为</w:t>
      </w:r>
      <w:r>
        <w:rPr>
          <w:rFonts w:hint="eastAsia" w:ascii="宋体" w:hAnsi="宋体" w:cs="宋体"/>
          <w:color w:val="0C0C0C"/>
          <w:kern w:val="0"/>
          <w:sz w:val="24"/>
          <w:u w:val="single"/>
          <w:shd w:val="clear" w:color="auto" w:fill="FFFFFF"/>
        </w:rPr>
        <w:t xml:space="preserve">    </w:t>
      </w:r>
      <w:r>
        <w:rPr>
          <w:rFonts w:hint="eastAsia" w:ascii="宋体" w:hAnsi="宋体" w:cs="宋体"/>
          <w:color w:val="0C0C0C"/>
          <w:kern w:val="0"/>
          <w:sz w:val="24"/>
          <w:shd w:val="clear" w:color="auto" w:fill="FFFFFF"/>
        </w:rPr>
        <w:t>万元，资产总额为</w:t>
      </w:r>
      <w:r>
        <w:rPr>
          <w:rFonts w:hint="eastAsia" w:ascii="宋体" w:hAnsi="宋体" w:cs="宋体"/>
          <w:color w:val="0C0C0C"/>
          <w:kern w:val="0"/>
          <w:sz w:val="24"/>
          <w:u w:val="single"/>
          <w:shd w:val="clear" w:color="auto" w:fill="FFFFFF"/>
        </w:rPr>
        <w:t xml:space="preserve">     </w:t>
      </w:r>
      <w:r>
        <w:rPr>
          <w:rFonts w:hint="eastAsia" w:ascii="宋体" w:hAnsi="宋体" w:cs="宋体"/>
          <w:color w:val="0C0C0C"/>
          <w:kern w:val="0"/>
          <w:sz w:val="24"/>
          <w:shd w:val="clear" w:color="auto" w:fill="FFFFFF"/>
        </w:rPr>
        <w:t>万元，属于（</w:t>
      </w:r>
      <w:r>
        <w:rPr>
          <w:rFonts w:hint="eastAsia" w:ascii="宋体" w:hAnsi="宋体" w:cs="宋体"/>
          <w:color w:val="0C0C0C"/>
          <w:kern w:val="0"/>
          <w:sz w:val="24"/>
          <w:u w:val="single"/>
          <w:shd w:val="clear" w:color="auto" w:fill="FFFFFF"/>
        </w:rPr>
        <w:t>中型企业、小型企业、微型企业</w:t>
      </w:r>
      <w:r>
        <w:rPr>
          <w:rFonts w:hint="eastAsia" w:ascii="宋体" w:hAnsi="宋体" w:cs="宋体"/>
          <w:color w:val="0C0C0C"/>
          <w:kern w:val="0"/>
          <w:sz w:val="24"/>
          <w:shd w:val="clear" w:color="auto" w:fill="FFFFFF"/>
        </w:rPr>
        <w:t>）；</w:t>
      </w:r>
    </w:p>
    <w:p w14:paraId="35240E7E">
      <w:pPr>
        <w:spacing w:line="500" w:lineRule="exact"/>
        <w:ind w:firstLine="480" w:firstLineChars="200"/>
        <w:rPr>
          <w:rFonts w:ascii="宋体" w:hAnsi="宋体" w:cs="宋体"/>
          <w:color w:val="0C0C0C"/>
          <w:kern w:val="0"/>
          <w:sz w:val="24"/>
          <w:shd w:val="clear" w:color="auto" w:fill="FFFFFF"/>
        </w:rPr>
      </w:pPr>
      <w:r>
        <w:rPr>
          <w:rFonts w:ascii="宋体" w:hAnsi="宋体" w:cs="宋体"/>
          <w:color w:val="0C0C0C"/>
          <w:kern w:val="0"/>
          <w:sz w:val="24"/>
          <w:shd w:val="clear" w:color="auto" w:fill="FFFFFF"/>
        </w:rPr>
        <w:t xml:space="preserve">2. </w:t>
      </w:r>
      <w:r>
        <w:rPr>
          <w:rFonts w:hint="eastAsia" w:ascii="宋体" w:hAnsi="宋体" w:cs="宋体"/>
          <w:color w:val="0C0C0C"/>
          <w:kern w:val="0"/>
          <w:sz w:val="24"/>
          <w:u w:val="single"/>
          <w:shd w:val="clear" w:color="auto" w:fill="FFFFFF"/>
        </w:rPr>
        <w:t>（标的名称）</w:t>
      </w:r>
      <w:r>
        <w:rPr>
          <w:rFonts w:ascii="宋体" w:hAnsi="宋体" w:cs="宋体"/>
          <w:color w:val="0C0C0C"/>
          <w:kern w:val="0"/>
          <w:sz w:val="24"/>
          <w:shd w:val="clear" w:color="auto" w:fill="FFFFFF"/>
        </w:rPr>
        <w:t xml:space="preserve"> </w:t>
      </w:r>
      <w:r>
        <w:rPr>
          <w:rFonts w:hint="eastAsia" w:ascii="宋体" w:hAnsi="宋体" w:cs="宋体"/>
          <w:color w:val="0C0C0C"/>
          <w:kern w:val="0"/>
          <w:sz w:val="24"/>
          <w:shd w:val="clear" w:color="auto" w:fill="FFFFFF"/>
        </w:rPr>
        <w:t>，属于</w:t>
      </w:r>
      <w:r>
        <w:rPr>
          <w:rFonts w:hint="eastAsia" w:ascii="宋体" w:hAnsi="宋体" w:cs="宋体"/>
          <w:color w:val="0C0C0C"/>
          <w:kern w:val="0"/>
          <w:sz w:val="24"/>
          <w:u w:val="single"/>
          <w:shd w:val="clear" w:color="auto" w:fill="FFFFFF"/>
        </w:rPr>
        <w:t>（采购文件中明确的所属行业）</w:t>
      </w:r>
      <w:r>
        <w:rPr>
          <w:rFonts w:hint="eastAsia" w:ascii="宋体" w:hAnsi="宋体" w:cs="宋体"/>
          <w:color w:val="0C0C0C"/>
          <w:kern w:val="0"/>
          <w:sz w:val="24"/>
          <w:shd w:val="clear" w:color="auto" w:fill="FFFFFF"/>
        </w:rPr>
        <w:t>；承建（承接）企业为</w:t>
      </w:r>
      <w:r>
        <w:rPr>
          <w:rFonts w:hint="eastAsia" w:ascii="宋体" w:hAnsi="宋体" w:cs="宋体"/>
          <w:color w:val="0C0C0C"/>
          <w:kern w:val="0"/>
          <w:sz w:val="24"/>
          <w:u w:val="single"/>
          <w:shd w:val="clear" w:color="auto" w:fill="FFFFFF"/>
        </w:rPr>
        <w:t>（企业名称）</w:t>
      </w:r>
      <w:r>
        <w:rPr>
          <w:rFonts w:hint="eastAsia" w:ascii="宋体" w:hAnsi="宋体" w:cs="宋体"/>
          <w:color w:val="0C0C0C"/>
          <w:kern w:val="0"/>
          <w:sz w:val="24"/>
          <w:shd w:val="clear" w:color="auto" w:fill="FFFFFF"/>
        </w:rPr>
        <w:t>，从业人员</w:t>
      </w:r>
      <w:r>
        <w:rPr>
          <w:rFonts w:hint="eastAsia" w:ascii="宋体" w:hAnsi="宋体" w:cs="宋体"/>
          <w:color w:val="0C0C0C"/>
          <w:kern w:val="0"/>
          <w:sz w:val="24"/>
          <w:u w:val="single"/>
          <w:shd w:val="clear" w:color="auto" w:fill="FFFFFF"/>
        </w:rPr>
        <w:t xml:space="preserve">    </w:t>
      </w:r>
      <w:r>
        <w:rPr>
          <w:rFonts w:hint="eastAsia" w:ascii="宋体" w:hAnsi="宋体" w:cs="宋体"/>
          <w:color w:val="0C0C0C"/>
          <w:kern w:val="0"/>
          <w:sz w:val="24"/>
          <w:shd w:val="clear" w:color="auto" w:fill="FFFFFF"/>
        </w:rPr>
        <w:t>人，营业收入为</w:t>
      </w:r>
      <w:r>
        <w:rPr>
          <w:rFonts w:hint="eastAsia" w:ascii="宋体" w:hAnsi="宋体" w:cs="宋体"/>
          <w:color w:val="0C0C0C"/>
          <w:kern w:val="0"/>
          <w:sz w:val="24"/>
          <w:u w:val="single"/>
          <w:shd w:val="clear" w:color="auto" w:fill="FFFFFF"/>
        </w:rPr>
        <w:t xml:space="preserve">     </w:t>
      </w:r>
      <w:r>
        <w:rPr>
          <w:rFonts w:hint="eastAsia" w:ascii="宋体" w:hAnsi="宋体" w:cs="宋体"/>
          <w:color w:val="0C0C0C"/>
          <w:kern w:val="0"/>
          <w:sz w:val="24"/>
          <w:shd w:val="clear" w:color="auto" w:fill="FFFFFF"/>
        </w:rPr>
        <w:t>万元，资产总额为</w:t>
      </w:r>
      <w:r>
        <w:rPr>
          <w:rFonts w:hint="eastAsia" w:ascii="宋体" w:hAnsi="宋体" w:cs="宋体"/>
          <w:color w:val="0C0C0C"/>
          <w:kern w:val="0"/>
          <w:sz w:val="24"/>
          <w:u w:val="single"/>
          <w:shd w:val="clear" w:color="auto" w:fill="FFFFFF"/>
        </w:rPr>
        <w:t xml:space="preserve">     </w:t>
      </w:r>
      <w:r>
        <w:rPr>
          <w:rFonts w:hint="eastAsia" w:ascii="宋体" w:hAnsi="宋体" w:cs="宋体"/>
          <w:color w:val="0C0C0C"/>
          <w:kern w:val="0"/>
          <w:sz w:val="24"/>
          <w:shd w:val="clear" w:color="auto" w:fill="FFFFFF"/>
        </w:rPr>
        <w:t>万元，属于（</w:t>
      </w:r>
      <w:r>
        <w:rPr>
          <w:rFonts w:hint="eastAsia" w:ascii="宋体" w:hAnsi="宋体" w:cs="宋体"/>
          <w:color w:val="0C0C0C"/>
          <w:kern w:val="0"/>
          <w:sz w:val="24"/>
          <w:u w:val="single"/>
          <w:shd w:val="clear" w:color="auto" w:fill="FFFFFF"/>
        </w:rPr>
        <w:t>中型企业、小型企业、微型企业</w:t>
      </w:r>
      <w:r>
        <w:rPr>
          <w:rFonts w:hint="eastAsia" w:ascii="宋体" w:hAnsi="宋体" w:cs="宋体"/>
          <w:color w:val="0C0C0C"/>
          <w:kern w:val="0"/>
          <w:sz w:val="24"/>
          <w:shd w:val="clear" w:color="auto" w:fill="FFFFFF"/>
        </w:rPr>
        <w:t>）；</w:t>
      </w:r>
    </w:p>
    <w:p w14:paraId="1CE3B124">
      <w:pPr>
        <w:spacing w:line="500" w:lineRule="exact"/>
        <w:ind w:firstLine="480" w:firstLineChars="200"/>
        <w:rPr>
          <w:rFonts w:hint="eastAsia" w:ascii="宋体" w:hAnsi="宋体" w:cs="宋体"/>
          <w:color w:val="0C0C0C"/>
          <w:kern w:val="0"/>
          <w:sz w:val="24"/>
          <w:shd w:val="clear" w:color="auto" w:fill="FFFFFF"/>
        </w:rPr>
      </w:pPr>
      <w:r>
        <w:rPr>
          <w:rFonts w:hint="eastAsia" w:ascii="宋体" w:hAnsi="宋体" w:cs="宋体"/>
          <w:color w:val="0C0C0C"/>
          <w:kern w:val="0"/>
          <w:sz w:val="24"/>
          <w:shd w:val="clear" w:color="auto" w:fill="FFFFFF"/>
        </w:rPr>
        <w:t>......</w:t>
      </w:r>
    </w:p>
    <w:p w14:paraId="09DC7DE3">
      <w:pPr>
        <w:spacing w:line="500" w:lineRule="exact"/>
        <w:ind w:firstLine="480" w:firstLineChars="200"/>
        <w:rPr>
          <w:rFonts w:ascii="宋体" w:hAnsi="宋体" w:cs="宋体"/>
          <w:color w:val="0C0C0C"/>
          <w:kern w:val="0"/>
          <w:sz w:val="24"/>
          <w:shd w:val="clear" w:color="auto" w:fill="FFFFFF"/>
        </w:rPr>
      </w:pPr>
      <w:r>
        <w:rPr>
          <w:rFonts w:hint="eastAsia" w:ascii="宋体" w:hAnsi="宋体" w:cs="宋体"/>
          <w:color w:val="0C0C0C"/>
          <w:kern w:val="0"/>
          <w:sz w:val="24"/>
          <w:shd w:val="clear" w:color="auto" w:fill="FFFFFF"/>
        </w:rPr>
        <w:t>以上企业，不属于大企业的分支机构，不存在控股股东为大企业的情形，也不存在与大企业的负责人为同一人的情形。</w:t>
      </w:r>
    </w:p>
    <w:p w14:paraId="004C58C1">
      <w:pPr>
        <w:spacing w:line="500" w:lineRule="exact"/>
        <w:ind w:firstLine="480" w:firstLineChars="200"/>
        <w:rPr>
          <w:rFonts w:ascii="宋体" w:hAnsi="宋体" w:cs="宋体"/>
          <w:color w:val="0C0C0C"/>
          <w:kern w:val="0"/>
          <w:sz w:val="24"/>
          <w:shd w:val="clear" w:color="auto" w:fill="FFFFFF"/>
        </w:rPr>
      </w:pPr>
      <w:r>
        <w:rPr>
          <w:rFonts w:hint="eastAsia" w:ascii="宋体" w:hAnsi="宋体" w:cs="宋体"/>
          <w:color w:val="0C0C0C"/>
          <w:kern w:val="0"/>
          <w:sz w:val="24"/>
          <w:shd w:val="clear" w:color="auto" w:fill="FFFFFF"/>
        </w:rPr>
        <w:t>本企业对上述声明内容的真实性负责。如有虚假，将依法承担相应责任。</w:t>
      </w:r>
    </w:p>
    <w:p w14:paraId="751F0594">
      <w:pPr>
        <w:spacing w:line="500" w:lineRule="exact"/>
        <w:ind w:firstLine="480" w:firstLineChars="200"/>
        <w:jc w:val="right"/>
        <w:rPr>
          <w:rFonts w:ascii="宋体" w:hAnsi="宋体" w:cs="宋体"/>
          <w:color w:val="0C0C0C"/>
          <w:kern w:val="0"/>
          <w:sz w:val="24"/>
          <w:shd w:val="clear" w:color="auto" w:fill="FFFFFF"/>
        </w:rPr>
      </w:pPr>
      <w:r>
        <w:rPr>
          <w:rFonts w:hint="eastAsia" w:ascii="宋体" w:hAnsi="宋体" w:cs="宋体"/>
          <w:color w:val="0C0C0C"/>
          <w:kern w:val="0"/>
          <w:sz w:val="24"/>
          <w:shd w:val="clear" w:color="auto" w:fill="FFFFFF"/>
        </w:rPr>
        <w:t>企业名称（盖章）：</w:t>
      </w:r>
    </w:p>
    <w:p w14:paraId="178A4670">
      <w:pPr>
        <w:spacing w:line="500" w:lineRule="exact"/>
        <w:ind w:right="480" w:firstLine="480" w:firstLineChars="200"/>
        <w:jc w:val="right"/>
        <w:rPr>
          <w:rFonts w:hint="eastAsia" w:ascii="宋体" w:hAnsi="宋体" w:cs="宋体"/>
          <w:color w:val="0C0C0C"/>
          <w:kern w:val="0"/>
          <w:sz w:val="24"/>
          <w:shd w:val="clear" w:color="auto" w:fill="FFFFFF"/>
        </w:rPr>
      </w:pPr>
      <w:r>
        <w:rPr>
          <w:rFonts w:hint="eastAsia" w:ascii="宋体" w:hAnsi="宋体" w:cs="宋体"/>
          <w:color w:val="0C0C0C"/>
          <w:kern w:val="0"/>
          <w:sz w:val="24"/>
          <w:shd w:val="clear" w:color="auto" w:fill="FFFFFF"/>
        </w:rPr>
        <w:t>日期：</w:t>
      </w:r>
    </w:p>
    <w:p w14:paraId="448930BD">
      <w:pPr>
        <w:pStyle w:val="21"/>
        <w:rPr>
          <w:rFonts w:hint="eastAsia" w:ascii="宋体" w:hAnsi="宋体" w:cs="宋体"/>
          <w:color w:val="0C0C0C"/>
          <w:kern w:val="0"/>
          <w:szCs w:val="24"/>
          <w:shd w:val="clear" w:color="auto" w:fill="FFFFFF"/>
        </w:rPr>
      </w:pPr>
    </w:p>
    <w:p w14:paraId="6B0A891E">
      <w:pPr>
        <w:rPr>
          <w:color w:val="0C0C0C"/>
        </w:rPr>
      </w:pPr>
    </w:p>
    <w:p w14:paraId="549D3B7E">
      <w:pPr>
        <w:pStyle w:val="15"/>
      </w:pPr>
    </w:p>
    <w:p w14:paraId="16EC6891">
      <w:pPr>
        <w:pStyle w:val="15"/>
      </w:pPr>
    </w:p>
    <w:p w14:paraId="583CFCED">
      <w:pPr>
        <w:pStyle w:val="15"/>
      </w:pPr>
    </w:p>
    <w:p w14:paraId="15118618">
      <w:pPr>
        <w:pStyle w:val="15"/>
      </w:pPr>
    </w:p>
    <w:p w14:paraId="780E5668">
      <w:pPr>
        <w:widowControl/>
        <w:pBdr>
          <w:top w:val="single" w:color="auto" w:sz="12" w:space="1"/>
        </w:pBdr>
        <w:spacing w:line="400" w:lineRule="exact"/>
        <w:jc w:val="left"/>
        <w:outlineLvl w:val="0"/>
        <w:rPr>
          <w:rFonts w:ascii="宋体" w:hAnsi="宋体" w:cs="仿宋"/>
          <w:b/>
          <w:bCs/>
          <w:szCs w:val="21"/>
        </w:rPr>
      </w:pPr>
      <w:r>
        <w:rPr>
          <w:rFonts w:hint="eastAsia" w:ascii="宋体" w:hAnsi="宋体" w:cs="仿宋"/>
          <w:b/>
          <w:bCs/>
          <w:szCs w:val="21"/>
        </w:rPr>
        <w:t>从业人员、营业收入、资产总额填报上一年度数据，无上一年度数据的新成立企业可不填报。</w:t>
      </w:r>
    </w:p>
    <w:p w14:paraId="627E959C">
      <w:pPr>
        <w:pStyle w:val="15"/>
      </w:pPr>
    </w:p>
    <w:p w14:paraId="1D3FD554">
      <w:pPr>
        <w:pStyle w:val="15"/>
      </w:pPr>
    </w:p>
    <w:p w14:paraId="218906AA">
      <w:pPr>
        <w:pStyle w:val="68"/>
        <w:numPr>
          <w:ilvl w:val="0"/>
          <w:numId w:val="0"/>
        </w:numPr>
        <w:spacing w:line="460" w:lineRule="exact"/>
        <w:ind w:left="420" w:leftChars="0" w:hanging="420" w:firstLineChars="0"/>
        <w:jc w:val="center"/>
        <w:rPr>
          <w:rFonts w:ascii="宋体" w:hAnsi="宋体"/>
          <w:b/>
          <w:sz w:val="28"/>
          <w:szCs w:val="21"/>
        </w:rPr>
      </w:pPr>
      <w:r>
        <w:rPr>
          <w:rFonts w:hint="default" w:ascii="Wingdings" w:hAnsi="Wingdings" w:eastAsia="宋体" w:cs="Times New Roman"/>
          <w:b/>
          <w:kern w:val="2"/>
          <w:sz w:val="28"/>
          <w:szCs w:val="21"/>
          <w:lang w:val="en-US" w:eastAsia="zh-CN" w:bidi="ar-SA"/>
        </w:rPr>
        <w:t></w:t>
      </w:r>
      <w:r>
        <w:rPr>
          <w:rFonts w:ascii="宋体" w:hAnsi="宋体"/>
          <w:b/>
          <w:sz w:val="28"/>
          <w:szCs w:val="21"/>
        </w:rPr>
        <w:t>监狱企业声明函</w:t>
      </w:r>
      <w:r>
        <w:rPr>
          <w:rFonts w:ascii="宋体" w:hAnsi="宋体"/>
          <w:b/>
          <w:bCs/>
          <w:spacing w:val="-9"/>
          <w:sz w:val="24"/>
        </w:rPr>
        <w:t>（实质性格式）</w:t>
      </w:r>
    </w:p>
    <w:p w14:paraId="7BF0FA2B">
      <w:pPr>
        <w:spacing w:line="500" w:lineRule="exact"/>
        <w:ind w:firstLine="480" w:firstLineChars="200"/>
        <w:rPr>
          <w:rFonts w:ascii="宋体" w:hAnsi="宋体"/>
          <w:sz w:val="24"/>
          <w:szCs w:val="21"/>
        </w:rPr>
      </w:pPr>
      <w:r>
        <w:rPr>
          <w:rFonts w:ascii="宋体" w:hAnsi="宋体"/>
          <w:sz w:val="24"/>
          <w:szCs w:val="21"/>
        </w:rPr>
        <w:t>本公司郑重声明，根据《关于政府采购支持监狱企业发展有关问题的通知》（财库[2014]68号）的规定，本公司</w:t>
      </w:r>
      <w:r>
        <w:rPr>
          <w:rFonts w:hint="eastAsia" w:ascii="宋体" w:hAnsi="宋体"/>
          <w:sz w:val="24"/>
          <w:szCs w:val="21"/>
          <w:u w:val="single"/>
        </w:rPr>
        <w:t xml:space="preserve"> </w:t>
      </w:r>
      <w:r>
        <w:rPr>
          <w:rFonts w:hint="eastAsia" w:ascii="宋体" w:hAnsi="宋体"/>
          <w:b/>
          <w:sz w:val="24"/>
          <w:szCs w:val="21"/>
          <w:u w:val="single"/>
        </w:rPr>
        <w:t>是/否 监狱企业</w:t>
      </w:r>
      <w:r>
        <w:rPr>
          <w:rFonts w:ascii="宋体" w:hAnsi="宋体"/>
          <w:sz w:val="24"/>
          <w:szCs w:val="21"/>
        </w:rPr>
        <w:t>。</w:t>
      </w:r>
    </w:p>
    <w:p w14:paraId="4A74E7E2">
      <w:pPr>
        <w:spacing w:line="500" w:lineRule="exact"/>
        <w:ind w:firstLine="480" w:firstLineChars="200"/>
        <w:rPr>
          <w:rFonts w:ascii="宋体" w:hAnsi="宋体"/>
          <w:sz w:val="24"/>
          <w:szCs w:val="21"/>
        </w:rPr>
      </w:pPr>
      <w:r>
        <w:rPr>
          <w:rFonts w:ascii="宋体" w:hAnsi="宋体"/>
          <w:sz w:val="24"/>
          <w:szCs w:val="21"/>
        </w:rPr>
        <w:t>本公司参加</w:t>
      </w:r>
      <w:r>
        <w:rPr>
          <w:rFonts w:ascii="宋体" w:hAnsi="宋体"/>
          <w:sz w:val="24"/>
          <w:szCs w:val="21"/>
          <w:u w:val="single"/>
        </w:rPr>
        <w:t>______</w:t>
      </w:r>
      <w:r>
        <w:rPr>
          <w:rFonts w:ascii="宋体" w:hAnsi="宋体"/>
          <w:sz w:val="24"/>
          <w:szCs w:val="21"/>
        </w:rPr>
        <w:t>单位的</w:t>
      </w:r>
      <w:r>
        <w:rPr>
          <w:rFonts w:ascii="宋体" w:hAnsi="宋体"/>
          <w:sz w:val="24"/>
          <w:szCs w:val="21"/>
          <w:u w:val="single"/>
        </w:rPr>
        <w:t>______</w:t>
      </w:r>
      <w:r>
        <w:rPr>
          <w:rFonts w:ascii="宋体" w:hAnsi="宋体"/>
          <w:sz w:val="24"/>
          <w:szCs w:val="21"/>
        </w:rPr>
        <w:t>项目采购活动，采购活动提供本企业（填写制造的货物，由本企业承担工程、提供服务）。</w:t>
      </w:r>
    </w:p>
    <w:p w14:paraId="256016C3">
      <w:pPr>
        <w:spacing w:line="500" w:lineRule="exact"/>
        <w:ind w:firstLine="480" w:firstLineChars="200"/>
        <w:rPr>
          <w:rFonts w:ascii="宋体" w:hAnsi="宋体"/>
          <w:sz w:val="24"/>
          <w:szCs w:val="21"/>
        </w:rPr>
      </w:pPr>
      <w:r>
        <w:rPr>
          <w:rFonts w:ascii="宋体" w:hAnsi="宋体"/>
          <w:sz w:val="24"/>
          <w:szCs w:val="21"/>
        </w:rPr>
        <w:t>本条所称货物不包括使用大型企业注册商标的货物和服务。</w:t>
      </w:r>
    </w:p>
    <w:p w14:paraId="5FA30703">
      <w:pPr>
        <w:spacing w:line="500" w:lineRule="exact"/>
        <w:ind w:firstLine="482" w:firstLineChars="200"/>
        <w:rPr>
          <w:rFonts w:ascii="宋体" w:hAnsi="宋体"/>
          <w:b/>
          <w:sz w:val="24"/>
          <w:szCs w:val="21"/>
        </w:rPr>
      </w:pPr>
      <w:r>
        <w:rPr>
          <w:rFonts w:ascii="宋体" w:hAnsi="宋体"/>
          <w:b/>
          <w:sz w:val="24"/>
          <w:szCs w:val="21"/>
        </w:rPr>
        <w:t>本公司对上述声明的真实性负责。如有虚假，将依法承担相应责任。</w:t>
      </w:r>
    </w:p>
    <w:p w14:paraId="35A30848">
      <w:pPr>
        <w:spacing w:line="500" w:lineRule="exact"/>
        <w:ind w:firstLine="480" w:firstLineChars="200"/>
        <w:rPr>
          <w:rFonts w:ascii="宋体" w:hAnsi="宋体"/>
          <w:sz w:val="24"/>
          <w:szCs w:val="21"/>
        </w:rPr>
      </w:pPr>
    </w:p>
    <w:p w14:paraId="1CF5257A">
      <w:pPr>
        <w:spacing w:line="500" w:lineRule="exact"/>
        <w:ind w:firstLine="480" w:firstLineChars="200"/>
        <w:rPr>
          <w:rFonts w:ascii="宋体" w:hAnsi="宋体"/>
          <w:sz w:val="24"/>
          <w:szCs w:val="21"/>
        </w:rPr>
      </w:pPr>
      <w:r>
        <w:rPr>
          <w:rFonts w:ascii="宋体" w:hAnsi="宋体"/>
          <w:sz w:val="24"/>
          <w:szCs w:val="21"/>
        </w:rPr>
        <w:t>企业名称（盖公章）：</w:t>
      </w:r>
    </w:p>
    <w:p w14:paraId="435A17D3">
      <w:pPr>
        <w:spacing w:line="500" w:lineRule="exact"/>
        <w:ind w:firstLine="480" w:firstLineChars="200"/>
        <w:rPr>
          <w:rFonts w:ascii="宋体" w:hAnsi="宋体"/>
          <w:sz w:val="24"/>
          <w:szCs w:val="21"/>
        </w:rPr>
      </w:pPr>
      <w:r>
        <w:rPr>
          <w:rFonts w:ascii="宋体" w:hAnsi="宋体"/>
          <w:sz w:val="24"/>
          <w:szCs w:val="21"/>
        </w:rPr>
        <w:t>法定代表人或其授权代表(盖章)：</w:t>
      </w:r>
    </w:p>
    <w:p w14:paraId="2D275935">
      <w:pPr>
        <w:spacing w:line="500" w:lineRule="exact"/>
        <w:ind w:firstLine="480" w:firstLineChars="200"/>
        <w:rPr>
          <w:rFonts w:ascii="宋体" w:hAnsi="宋体"/>
          <w:sz w:val="24"/>
          <w:szCs w:val="21"/>
        </w:rPr>
      </w:pPr>
      <w:r>
        <w:rPr>
          <w:rFonts w:ascii="宋体" w:hAnsi="宋体"/>
          <w:sz w:val="24"/>
          <w:szCs w:val="21"/>
        </w:rPr>
        <w:t>日期：</w:t>
      </w:r>
    </w:p>
    <w:p w14:paraId="0F9442D5">
      <w:pPr>
        <w:pStyle w:val="15"/>
      </w:pPr>
    </w:p>
    <w:p w14:paraId="600339C9">
      <w:pPr>
        <w:pStyle w:val="15"/>
      </w:pPr>
    </w:p>
    <w:p w14:paraId="73D2FC69">
      <w:pPr>
        <w:pStyle w:val="15"/>
      </w:pPr>
    </w:p>
    <w:p w14:paraId="762E72EC">
      <w:pPr>
        <w:pStyle w:val="15"/>
      </w:pPr>
    </w:p>
    <w:p w14:paraId="1F6B0A87">
      <w:pPr>
        <w:pStyle w:val="15"/>
      </w:pPr>
    </w:p>
    <w:p w14:paraId="57F8E637">
      <w:pPr>
        <w:pStyle w:val="15"/>
      </w:pPr>
    </w:p>
    <w:p w14:paraId="27D747FA">
      <w:pPr>
        <w:pStyle w:val="15"/>
      </w:pPr>
    </w:p>
    <w:p w14:paraId="154F4311">
      <w:pPr>
        <w:pStyle w:val="15"/>
      </w:pPr>
    </w:p>
    <w:p w14:paraId="566C0EB3">
      <w:pPr>
        <w:pStyle w:val="15"/>
      </w:pPr>
    </w:p>
    <w:p w14:paraId="6298830D">
      <w:pPr>
        <w:pStyle w:val="15"/>
      </w:pPr>
    </w:p>
    <w:p w14:paraId="68411283">
      <w:pPr>
        <w:pStyle w:val="15"/>
      </w:pPr>
    </w:p>
    <w:p w14:paraId="41D20F37">
      <w:pPr>
        <w:pStyle w:val="15"/>
      </w:pPr>
    </w:p>
    <w:p w14:paraId="21CB58FD">
      <w:pPr>
        <w:pStyle w:val="15"/>
      </w:pPr>
    </w:p>
    <w:p w14:paraId="462DDF7E">
      <w:pPr>
        <w:pStyle w:val="15"/>
      </w:pPr>
    </w:p>
    <w:p w14:paraId="273F177C">
      <w:pPr>
        <w:pStyle w:val="15"/>
      </w:pPr>
    </w:p>
    <w:p w14:paraId="3169CBF0">
      <w:pPr>
        <w:pStyle w:val="68"/>
        <w:widowControl/>
        <w:numPr>
          <w:ilvl w:val="0"/>
          <w:numId w:val="0"/>
        </w:numPr>
        <w:shd w:val="clear" w:color="auto" w:fill="FFFFFF"/>
        <w:spacing w:line="440" w:lineRule="exact"/>
        <w:ind w:left="420" w:leftChars="0" w:hanging="420" w:firstLineChars="0"/>
        <w:jc w:val="center"/>
        <w:textAlignment w:val="baseline"/>
        <w:rPr>
          <w:rFonts w:ascii="宋体" w:hAnsi="宋体" w:cs="仿宋"/>
          <w:b/>
          <w:bCs/>
          <w:sz w:val="24"/>
        </w:rPr>
      </w:pPr>
      <w:r>
        <w:rPr>
          <w:rFonts w:hint="default" w:ascii="Wingdings" w:hAnsi="Wingdings" w:eastAsia="宋体" w:cs="仿宋"/>
          <w:b/>
          <w:bCs/>
          <w:kern w:val="2"/>
          <w:sz w:val="28"/>
          <w:szCs w:val="24"/>
          <w:lang w:val="en-US" w:eastAsia="zh-CN" w:bidi="ar-SA"/>
        </w:rPr>
        <w:t></w:t>
      </w:r>
      <w:r>
        <w:rPr>
          <w:rFonts w:ascii="宋体" w:hAnsi="宋体" w:cs="仿宋"/>
          <w:b/>
          <w:bCs/>
          <w:sz w:val="28"/>
          <w:szCs w:val="24"/>
        </w:rPr>
        <w:t>残疾人福利性单位声明函</w:t>
      </w:r>
      <w:r>
        <w:rPr>
          <w:rFonts w:ascii="宋体" w:hAnsi="宋体"/>
          <w:b/>
          <w:bCs/>
          <w:spacing w:val="-9"/>
          <w:sz w:val="24"/>
        </w:rPr>
        <w:t>（实质性格式）</w:t>
      </w:r>
    </w:p>
    <w:p w14:paraId="718D8385">
      <w:pPr>
        <w:widowControl/>
        <w:shd w:val="clear" w:color="auto" w:fill="FFFFFF"/>
        <w:spacing w:line="440" w:lineRule="exact"/>
        <w:jc w:val="left"/>
        <w:textAlignment w:val="baseline"/>
        <w:rPr>
          <w:rFonts w:ascii="微软雅黑" w:hAnsi="微软雅黑" w:eastAsia="微软雅黑" w:cs="宋体"/>
          <w:color w:val="000000"/>
          <w:kern w:val="0"/>
          <w:szCs w:val="21"/>
        </w:rPr>
      </w:pPr>
    </w:p>
    <w:p w14:paraId="262FA4AB">
      <w:pPr>
        <w:widowControl/>
        <w:shd w:val="clear" w:color="auto" w:fill="FFFFFF"/>
        <w:spacing w:line="500" w:lineRule="exact"/>
        <w:ind w:firstLine="480" w:firstLineChars="200"/>
        <w:jc w:val="left"/>
        <w:textAlignment w:val="baseline"/>
        <w:rPr>
          <w:rFonts w:ascii="宋体" w:hAnsi="宋体" w:cs="宋体"/>
          <w:color w:val="000000"/>
          <w:kern w:val="0"/>
          <w:sz w:val="24"/>
        </w:rPr>
      </w:pPr>
      <w:r>
        <w:rPr>
          <w:rFonts w:ascii="宋体" w:hAnsi="宋体" w:cs="宋体"/>
          <w:color w:val="000000"/>
          <w:kern w:val="0"/>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5AF9069">
      <w:pPr>
        <w:widowControl/>
        <w:shd w:val="clear" w:color="auto" w:fill="FFFFFF"/>
        <w:spacing w:line="500" w:lineRule="exact"/>
        <w:ind w:firstLine="480" w:firstLineChars="200"/>
        <w:jc w:val="left"/>
        <w:textAlignment w:val="baseline"/>
        <w:rPr>
          <w:rFonts w:ascii="宋体" w:hAnsi="宋体" w:cs="宋体"/>
          <w:color w:val="000000"/>
          <w:kern w:val="0"/>
          <w:sz w:val="24"/>
        </w:rPr>
      </w:pPr>
      <w:r>
        <w:rPr>
          <w:rFonts w:ascii="宋体" w:hAnsi="宋体" w:cs="宋体"/>
          <w:color w:val="000000"/>
          <w:kern w:val="0"/>
          <w:sz w:val="24"/>
        </w:rPr>
        <w:t>本单位对上述声明的真实性负责。如有虚假，将依法承担相应责任。</w:t>
      </w:r>
    </w:p>
    <w:p w14:paraId="58B0C1ED">
      <w:pPr>
        <w:widowControl/>
        <w:shd w:val="clear" w:color="auto" w:fill="FFFFFF"/>
        <w:spacing w:line="500" w:lineRule="exact"/>
        <w:jc w:val="left"/>
        <w:textAlignment w:val="baseline"/>
        <w:rPr>
          <w:rFonts w:ascii="宋体" w:hAnsi="宋体" w:cs="宋体"/>
          <w:color w:val="000000"/>
          <w:kern w:val="0"/>
          <w:sz w:val="24"/>
        </w:rPr>
      </w:pPr>
    </w:p>
    <w:p w14:paraId="792C978B">
      <w:pPr>
        <w:widowControl/>
        <w:shd w:val="clear" w:color="auto" w:fill="FFFFFF"/>
        <w:spacing w:line="500" w:lineRule="exact"/>
        <w:jc w:val="left"/>
        <w:textAlignment w:val="baseline"/>
        <w:rPr>
          <w:rFonts w:ascii="宋体" w:hAnsi="宋体" w:cs="宋体"/>
          <w:color w:val="000000"/>
          <w:kern w:val="0"/>
          <w:sz w:val="24"/>
        </w:rPr>
      </w:pPr>
    </w:p>
    <w:p w14:paraId="1991EB82">
      <w:pPr>
        <w:widowControl/>
        <w:spacing w:line="500" w:lineRule="exact"/>
        <w:ind w:firstLine="480" w:firstLineChars="200"/>
        <w:jc w:val="center"/>
        <w:outlineLvl w:val="0"/>
        <w:rPr>
          <w:rFonts w:ascii="宋体" w:hAnsi="宋体" w:cs="仿宋"/>
          <w:bCs/>
          <w:sz w:val="24"/>
        </w:rPr>
      </w:pPr>
      <w:r>
        <w:rPr>
          <w:rFonts w:hint="eastAsia" w:ascii="宋体" w:hAnsi="宋体" w:cs="仿宋"/>
          <w:bCs/>
          <w:sz w:val="24"/>
        </w:rPr>
        <w:t xml:space="preserve">     企业名称（盖章）：</w:t>
      </w:r>
    </w:p>
    <w:p w14:paraId="0767E675">
      <w:pPr>
        <w:widowControl/>
        <w:spacing w:line="500" w:lineRule="exact"/>
        <w:ind w:firstLine="480" w:firstLineChars="200"/>
        <w:jc w:val="center"/>
        <w:outlineLvl w:val="0"/>
        <w:rPr>
          <w:rFonts w:ascii="宋体" w:hAnsi="宋体" w:cs="仿宋"/>
          <w:bCs/>
          <w:sz w:val="24"/>
        </w:rPr>
      </w:pPr>
      <w:r>
        <w:rPr>
          <w:rFonts w:hint="eastAsia" w:ascii="宋体" w:hAnsi="宋体" w:cs="仿宋"/>
          <w:bCs/>
          <w:sz w:val="24"/>
        </w:rPr>
        <w:t xml:space="preserve">    日期：</w:t>
      </w:r>
    </w:p>
    <w:p w14:paraId="134CEDF4">
      <w:pPr>
        <w:pStyle w:val="15"/>
      </w:pPr>
    </w:p>
    <w:p w14:paraId="324790A1">
      <w:pPr>
        <w:pStyle w:val="15"/>
      </w:pPr>
    </w:p>
    <w:p w14:paraId="3288ACD6">
      <w:pPr>
        <w:pStyle w:val="15"/>
      </w:pPr>
    </w:p>
    <w:p w14:paraId="1F9C005B">
      <w:pPr>
        <w:pStyle w:val="15"/>
      </w:pPr>
    </w:p>
    <w:p w14:paraId="6B3F2403">
      <w:pPr>
        <w:pStyle w:val="15"/>
      </w:pPr>
    </w:p>
    <w:p w14:paraId="4F4E37A3">
      <w:pPr>
        <w:pStyle w:val="15"/>
      </w:pPr>
    </w:p>
    <w:p w14:paraId="32DF2E81">
      <w:pPr>
        <w:pStyle w:val="15"/>
      </w:pPr>
    </w:p>
    <w:p w14:paraId="76844B6F">
      <w:pPr>
        <w:pStyle w:val="15"/>
      </w:pPr>
    </w:p>
    <w:p w14:paraId="490E0DE7">
      <w:pPr>
        <w:pStyle w:val="15"/>
      </w:pPr>
    </w:p>
    <w:p w14:paraId="4F155CF6">
      <w:pPr>
        <w:pStyle w:val="15"/>
      </w:pPr>
    </w:p>
    <w:p w14:paraId="72713FB4">
      <w:pPr>
        <w:pStyle w:val="15"/>
      </w:pPr>
    </w:p>
    <w:p w14:paraId="5DF99F22">
      <w:pPr>
        <w:pStyle w:val="15"/>
      </w:pPr>
    </w:p>
    <w:p w14:paraId="132133E3">
      <w:pPr>
        <w:pStyle w:val="15"/>
      </w:pPr>
    </w:p>
    <w:p w14:paraId="5D54EDDF">
      <w:pPr>
        <w:keepNext/>
        <w:keepLines/>
        <w:widowControl w:val="0"/>
        <w:autoSpaceDE w:val="0"/>
        <w:autoSpaceDN w:val="0"/>
        <w:snapToGrid/>
        <w:spacing w:after="0" w:line="500" w:lineRule="exact"/>
        <w:jc w:val="center"/>
        <w:outlineLvl w:val="0"/>
        <w:rPr>
          <w:rFonts w:hint="eastAsia" w:ascii="宋体" w:hAnsi="宋体" w:eastAsia="宋体" w:cs="宋体"/>
          <w:b/>
          <w:bCs/>
          <w:color w:val="auto"/>
          <w:kern w:val="2"/>
          <w:sz w:val="36"/>
          <w:szCs w:val="36"/>
        </w:rPr>
      </w:pPr>
      <w:r>
        <w:rPr>
          <w:rFonts w:hint="default" w:ascii="Wingdings" w:hAnsi="Wingdings" w:eastAsia="宋体" w:cs="仿宋"/>
          <w:b/>
          <w:bCs/>
          <w:kern w:val="2"/>
          <w:sz w:val="28"/>
          <w:szCs w:val="24"/>
          <w:lang w:val="en-US" w:eastAsia="zh-CN" w:bidi="ar-SA"/>
        </w:rPr>
        <w:t></w:t>
      </w:r>
      <w:r>
        <w:rPr>
          <w:rFonts w:hint="eastAsia" w:ascii="宋体" w:hAnsi="宋体" w:eastAsia="宋体" w:cs="宋体"/>
          <w:b/>
          <w:bCs/>
          <w:color w:val="auto"/>
          <w:kern w:val="2"/>
          <w:sz w:val="36"/>
          <w:szCs w:val="36"/>
        </w:rPr>
        <w:t>拟分包情况说明</w:t>
      </w:r>
      <w:r>
        <w:rPr>
          <w:rFonts w:hint="eastAsia" w:ascii="宋体" w:hAnsi="宋体" w:eastAsia="宋体" w:cs="宋体"/>
          <w:b/>
          <w:bCs/>
          <w:color w:val="auto"/>
          <w:kern w:val="2"/>
          <w:sz w:val="28"/>
          <w:szCs w:val="28"/>
        </w:rPr>
        <w:t>（投标人为小微企业则无需提供）</w:t>
      </w:r>
    </w:p>
    <w:p w14:paraId="63B8E89D">
      <w:pPr>
        <w:widowControl w:val="0"/>
        <w:autoSpaceDE w:val="0"/>
        <w:autoSpaceDN w:val="0"/>
        <w:snapToGrid/>
        <w:spacing w:after="0"/>
        <w:jc w:val="center"/>
        <w:rPr>
          <w:rFonts w:hint="eastAsia" w:ascii="宋体" w:hAnsi="宋体" w:eastAsia="宋体" w:cs="宋体"/>
          <w:color w:val="auto"/>
          <w:kern w:val="2"/>
          <w:sz w:val="30"/>
          <w:szCs w:val="30"/>
        </w:rPr>
      </w:pPr>
    </w:p>
    <w:p w14:paraId="7F45D02A">
      <w:pPr>
        <w:widowControl w:val="0"/>
        <w:tabs>
          <w:tab w:val="left" w:pos="5580"/>
        </w:tabs>
        <w:adjustRightInd/>
        <w:snapToGrid/>
        <w:spacing w:after="0" w:line="360" w:lineRule="auto"/>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致：</w:t>
      </w:r>
      <w:r>
        <w:rPr>
          <w:rFonts w:hint="eastAsia" w:ascii="宋体" w:hAnsi="宋体" w:eastAsia="宋体" w:cs="宋体"/>
          <w:color w:val="auto"/>
          <w:kern w:val="2"/>
          <w:sz w:val="24"/>
          <w:szCs w:val="24"/>
          <w:u w:val="single"/>
        </w:rPr>
        <w:t>（招标人或采购代理机构）</w:t>
      </w:r>
    </w:p>
    <w:p w14:paraId="77259C2C">
      <w:pPr>
        <w:widowControl w:val="0"/>
        <w:spacing w:after="0" w:line="360" w:lineRule="auto"/>
        <w:ind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我单位参加贵单位组织采购的项目编号为_______的_________项目（填写采购项目名称）的投标。拟签订分包合同的单位情况如下表所示，我单位承诺一旦在该项目中获得采购合同将按下表所列情况进行分包，同时承诺分包承担主体不再次分包。</w:t>
      </w:r>
    </w:p>
    <w:tbl>
      <w:tblPr>
        <w:tblStyle w:val="203"/>
        <w:tblW w:w="90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7"/>
        <w:gridCol w:w="1289"/>
        <w:gridCol w:w="1515"/>
        <w:gridCol w:w="1127"/>
        <w:gridCol w:w="1563"/>
        <w:gridCol w:w="1500"/>
        <w:gridCol w:w="1566"/>
      </w:tblGrid>
      <w:tr w14:paraId="57F7A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jc w:val="center"/>
        </w:trPr>
        <w:tc>
          <w:tcPr>
            <w:tcW w:w="457" w:type="dxa"/>
            <w:vAlign w:val="center"/>
          </w:tcPr>
          <w:p w14:paraId="73DF7C35">
            <w:pPr>
              <w:widowControl w:val="0"/>
              <w:autoSpaceDE/>
              <w:autoSpaceDN/>
              <w:adjustRightInd/>
              <w:snapToGrid/>
              <w:spacing w:after="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序号</w:t>
            </w:r>
          </w:p>
        </w:tc>
        <w:tc>
          <w:tcPr>
            <w:tcW w:w="1289" w:type="dxa"/>
            <w:vAlign w:val="center"/>
          </w:tcPr>
          <w:p w14:paraId="2032B197">
            <w:pPr>
              <w:widowControl w:val="0"/>
              <w:autoSpaceDE/>
              <w:autoSpaceDN/>
              <w:adjustRightInd/>
              <w:snapToGrid/>
              <w:spacing w:after="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分包承担</w:t>
            </w:r>
          </w:p>
          <w:p w14:paraId="1EEF2C19">
            <w:pPr>
              <w:widowControl w:val="0"/>
              <w:autoSpaceDE/>
              <w:autoSpaceDN/>
              <w:adjustRightInd/>
              <w:snapToGrid/>
              <w:spacing w:after="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主体名称</w:t>
            </w:r>
          </w:p>
        </w:tc>
        <w:tc>
          <w:tcPr>
            <w:tcW w:w="1515" w:type="dxa"/>
            <w:vAlign w:val="center"/>
          </w:tcPr>
          <w:p w14:paraId="297D3ED8">
            <w:pPr>
              <w:widowControl w:val="0"/>
              <w:autoSpaceDE/>
              <w:autoSpaceDN/>
              <w:adjustRightInd/>
              <w:snapToGrid/>
              <w:spacing w:after="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分包承担</w:t>
            </w:r>
          </w:p>
          <w:p w14:paraId="20E7BBAC">
            <w:pPr>
              <w:widowControl w:val="0"/>
              <w:autoSpaceDE/>
              <w:autoSpaceDN/>
              <w:adjustRightInd/>
              <w:snapToGrid/>
              <w:spacing w:after="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主体类型</w:t>
            </w:r>
          </w:p>
          <w:p w14:paraId="0E5EC104">
            <w:pPr>
              <w:widowControl w:val="0"/>
              <w:autoSpaceDE/>
              <w:autoSpaceDN/>
              <w:adjustRightInd/>
              <w:snapToGrid/>
              <w:spacing w:after="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（勾选）</w:t>
            </w:r>
          </w:p>
        </w:tc>
        <w:tc>
          <w:tcPr>
            <w:tcW w:w="1127" w:type="dxa"/>
            <w:vAlign w:val="center"/>
          </w:tcPr>
          <w:p w14:paraId="790678D8">
            <w:pPr>
              <w:widowControl w:val="0"/>
              <w:autoSpaceDE/>
              <w:autoSpaceDN/>
              <w:adjustRightInd/>
              <w:snapToGrid/>
              <w:spacing w:after="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资质等级</w:t>
            </w:r>
          </w:p>
        </w:tc>
        <w:tc>
          <w:tcPr>
            <w:tcW w:w="1563" w:type="dxa"/>
            <w:vAlign w:val="center"/>
          </w:tcPr>
          <w:p w14:paraId="7BA2E336">
            <w:pPr>
              <w:widowControl w:val="0"/>
              <w:autoSpaceDE/>
              <w:autoSpaceDN/>
              <w:adjustRightInd/>
              <w:snapToGrid/>
              <w:spacing w:after="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拟分包</w:t>
            </w:r>
          </w:p>
          <w:p w14:paraId="7BB1340D">
            <w:pPr>
              <w:widowControl w:val="0"/>
              <w:autoSpaceDE/>
              <w:autoSpaceDN/>
              <w:adjustRightInd/>
              <w:snapToGrid/>
              <w:spacing w:after="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合同内容</w:t>
            </w:r>
          </w:p>
        </w:tc>
        <w:tc>
          <w:tcPr>
            <w:tcW w:w="1500" w:type="dxa"/>
            <w:vAlign w:val="center"/>
          </w:tcPr>
          <w:p w14:paraId="4C45F3AF">
            <w:pPr>
              <w:widowControl w:val="0"/>
              <w:autoSpaceDE/>
              <w:autoSpaceDN/>
              <w:adjustRightInd/>
              <w:snapToGrid/>
              <w:spacing w:after="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拟分包</w:t>
            </w:r>
          </w:p>
          <w:p w14:paraId="1CF3704B">
            <w:pPr>
              <w:widowControl w:val="0"/>
              <w:autoSpaceDE/>
              <w:autoSpaceDN/>
              <w:adjustRightInd/>
              <w:snapToGrid/>
              <w:spacing w:after="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合同金额</w:t>
            </w:r>
          </w:p>
          <w:p w14:paraId="0529019E">
            <w:pPr>
              <w:widowControl w:val="0"/>
              <w:autoSpaceDE/>
              <w:autoSpaceDN/>
              <w:adjustRightInd/>
              <w:snapToGrid/>
              <w:spacing w:after="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（人民币元）</w:t>
            </w:r>
          </w:p>
        </w:tc>
        <w:tc>
          <w:tcPr>
            <w:tcW w:w="1566" w:type="dxa"/>
            <w:vAlign w:val="center"/>
          </w:tcPr>
          <w:p w14:paraId="5637FE27">
            <w:pPr>
              <w:widowControl w:val="0"/>
              <w:autoSpaceDE/>
              <w:autoSpaceDN/>
              <w:adjustRightInd/>
              <w:snapToGrid/>
              <w:spacing w:after="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占该采购包</w:t>
            </w:r>
          </w:p>
          <w:p w14:paraId="214AC9FC">
            <w:pPr>
              <w:widowControl w:val="0"/>
              <w:autoSpaceDE/>
              <w:autoSpaceDN/>
              <w:adjustRightInd/>
              <w:snapToGrid/>
              <w:spacing w:after="0"/>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预算金额的</w:t>
            </w:r>
          </w:p>
          <w:p w14:paraId="31D3FBF0">
            <w:pPr>
              <w:widowControl w:val="0"/>
              <w:autoSpaceDE/>
              <w:autoSpaceDN/>
              <w:adjustRightInd/>
              <w:snapToGrid/>
              <w:spacing w:after="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比例（%）</w:t>
            </w:r>
          </w:p>
        </w:tc>
      </w:tr>
      <w:tr w14:paraId="6074F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jc w:val="center"/>
        </w:trPr>
        <w:tc>
          <w:tcPr>
            <w:tcW w:w="457" w:type="dxa"/>
            <w:vAlign w:val="center"/>
          </w:tcPr>
          <w:p w14:paraId="58230325">
            <w:pPr>
              <w:widowControl w:val="0"/>
              <w:autoSpaceDE/>
              <w:autoSpaceDN/>
              <w:adjustRightInd/>
              <w:snapToGrid/>
              <w:spacing w:after="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1</w:t>
            </w:r>
          </w:p>
        </w:tc>
        <w:tc>
          <w:tcPr>
            <w:tcW w:w="1289" w:type="dxa"/>
            <w:vAlign w:val="center"/>
          </w:tcPr>
          <w:p w14:paraId="7D9D23FD">
            <w:pPr>
              <w:widowControl w:val="0"/>
              <w:autoSpaceDE/>
              <w:autoSpaceDN/>
              <w:adjustRightInd/>
              <w:snapToGrid/>
              <w:spacing w:after="0"/>
              <w:jc w:val="center"/>
              <w:rPr>
                <w:rFonts w:hint="eastAsia" w:ascii="宋体" w:hAnsi="宋体" w:eastAsia="宋体" w:cs="宋体"/>
                <w:color w:val="auto"/>
                <w:sz w:val="24"/>
                <w:szCs w:val="24"/>
                <w:lang w:eastAsia="zh-CN"/>
              </w:rPr>
            </w:pPr>
          </w:p>
        </w:tc>
        <w:tc>
          <w:tcPr>
            <w:tcW w:w="1515" w:type="dxa"/>
            <w:vAlign w:val="center"/>
          </w:tcPr>
          <w:p w14:paraId="2AF043F7">
            <w:pPr>
              <w:widowControl w:val="0"/>
              <w:tabs>
                <w:tab w:val="left" w:pos="235"/>
              </w:tabs>
              <w:autoSpaceDE/>
              <w:autoSpaceDN/>
              <w:adjustRightInd/>
              <w:snapToGrid/>
              <w:spacing w:after="0"/>
              <w:ind w:left="1" w:leftChars="-43" w:hanging="91" w:hangingChars="38"/>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中</w:t>
            </w:r>
            <w:r>
              <w:rPr>
                <w:rFonts w:hint="eastAsia" w:ascii="宋体" w:hAnsi="宋体" w:eastAsia="宋体" w:cs="宋体"/>
                <w:color w:val="auto"/>
                <w:sz w:val="24"/>
                <w:szCs w:val="24"/>
                <w:lang w:eastAsia="zh-CN"/>
              </w:rPr>
              <w:t>型企业</w:t>
            </w:r>
          </w:p>
          <w:p w14:paraId="1449B768">
            <w:pPr>
              <w:widowControl w:val="0"/>
              <w:tabs>
                <w:tab w:val="left" w:pos="235"/>
              </w:tabs>
              <w:autoSpaceDE/>
              <w:autoSpaceDN/>
              <w:adjustRightInd/>
              <w:snapToGrid/>
              <w:spacing w:after="0"/>
              <w:ind w:left="1" w:leftChars="-43" w:hanging="91" w:hangingChars="38"/>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小</w:t>
            </w:r>
            <w:r>
              <w:rPr>
                <w:rFonts w:hint="eastAsia" w:ascii="宋体" w:hAnsi="宋体" w:eastAsia="宋体" w:cs="宋体"/>
                <w:color w:val="auto"/>
                <w:sz w:val="24"/>
                <w:szCs w:val="24"/>
                <w:lang w:eastAsia="zh-CN"/>
              </w:rPr>
              <w:t>型企业</w:t>
            </w:r>
          </w:p>
        </w:tc>
        <w:tc>
          <w:tcPr>
            <w:tcW w:w="1127" w:type="dxa"/>
            <w:vAlign w:val="center"/>
          </w:tcPr>
          <w:p w14:paraId="7910244B">
            <w:pPr>
              <w:widowControl w:val="0"/>
              <w:autoSpaceDE/>
              <w:autoSpaceDN/>
              <w:adjustRightInd/>
              <w:snapToGrid/>
              <w:spacing w:after="0"/>
              <w:jc w:val="center"/>
              <w:rPr>
                <w:rFonts w:hint="eastAsia" w:ascii="宋体" w:hAnsi="宋体" w:eastAsia="宋体" w:cs="宋体"/>
                <w:color w:val="auto"/>
                <w:sz w:val="24"/>
                <w:szCs w:val="24"/>
                <w:lang w:eastAsia="zh-CN"/>
              </w:rPr>
            </w:pPr>
          </w:p>
        </w:tc>
        <w:tc>
          <w:tcPr>
            <w:tcW w:w="1563" w:type="dxa"/>
            <w:vAlign w:val="center"/>
          </w:tcPr>
          <w:p w14:paraId="03E9C3FA">
            <w:pPr>
              <w:widowControl w:val="0"/>
              <w:autoSpaceDE/>
              <w:autoSpaceDN/>
              <w:adjustRightInd/>
              <w:snapToGrid/>
              <w:spacing w:after="0"/>
              <w:jc w:val="center"/>
              <w:rPr>
                <w:rFonts w:hint="eastAsia" w:ascii="宋体" w:hAnsi="宋体" w:eastAsia="宋体" w:cs="宋体"/>
                <w:color w:val="auto"/>
                <w:sz w:val="24"/>
                <w:szCs w:val="24"/>
                <w:lang w:eastAsia="zh-CN"/>
              </w:rPr>
            </w:pPr>
          </w:p>
        </w:tc>
        <w:tc>
          <w:tcPr>
            <w:tcW w:w="1500" w:type="dxa"/>
            <w:vAlign w:val="center"/>
          </w:tcPr>
          <w:p w14:paraId="15575882">
            <w:pPr>
              <w:widowControl w:val="0"/>
              <w:autoSpaceDE/>
              <w:autoSpaceDN/>
              <w:adjustRightInd/>
              <w:snapToGrid/>
              <w:spacing w:after="0"/>
              <w:jc w:val="center"/>
              <w:rPr>
                <w:rFonts w:hint="eastAsia" w:ascii="宋体" w:hAnsi="宋体" w:eastAsia="宋体" w:cs="宋体"/>
                <w:color w:val="auto"/>
                <w:sz w:val="24"/>
                <w:szCs w:val="24"/>
                <w:lang w:eastAsia="zh-CN"/>
              </w:rPr>
            </w:pPr>
          </w:p>
        </w:tc>
        <w:tc>
          <w:tcPr>
            <w:tcW w:w="1566" w:type="dxa"/>
            <w:vAlign w:val="center"/>
          </w:tcPr>
          <w:p w14:paraId="4D8362C9">
            <w:pPr>
              <w:widowControl w:val="0"/>
              <w:autoSpaceDE/>
              <w:autoSpaceDN/>
              <w:adjustRightInd/>
              <w:snapToGrid/>
              <w:spacing w:after="0"/>
              <w:jc w:val="center"/>
              <w:rPr>
                <w:rFonts w:hint="eastAsia" w:ascii="宋体" w:hAnsi="宋体" w:eastAsia="宋体" w:cs="宋体"/>
                <w:color w:val="auto"/>
                <w:sz w:val="24"/>
                <w:szCs w:val="24"/>
                <w:lang w:eastAsia="zh-CN"/>
              </w:rPr>
            </w:pPr>
          </w:p>
        </w:tc>
      </w:tr>
      <w:tr w14:paraId="55672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jc w:val="center"/>
        </w:trPr>
        <w:tc>
          <w:tcPr>
            <w:tcW w:w="457" w:type="dxa"/>
            <w:vAlign w:val="center"/>
          </w:tcPr>
          <w:p w14:paraId="465B8799">
            <w:pPr>
              <w:widowControl w:val="0"/>
              <w:autoSpaceDE/>
              <w:autoSpaceDN/>
              <w:adjustRightInd/>
              <w:snapToGrid/>
              <w:spacing w:after="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2</w:t>
            </w:r>
          </w:p>
        </w:tc>
        <w:tc>
          <w:tcPr>
            <w:tcW w:w="1289" w:type="dxa"/>
            <w:vAlign w:val="center"/>
          </w:tcPr>
          <w:p w14:paraId="5FFAB594">
            <w:pPr>
              <w:widowControl w:val="0"/>
              <w:tabs>
                <w:tab w:val="left" w:pos="235"/>
              </w:tabs>
              <w:autoSpaceDE/>
              <w:autoSpaceDN/>
              <w:adjustRightInd/>
              <w:snapToGrid/>
              <w:spacing w:after="0"/>
              <w:ind w:left="1" w:leftChars="-43" w:hanging="91" w:hangingChars="38"/>
              <w:jc w:val="center"/>
              <w:rPr>
                <w:rFonts w:hint="eastAsia" w:ascii="宋体" w:hAnsi="宋体" w:eastAsia="宋体" w:cs="宋体"/>
                <w:color w:val="auto"/>
                <w:sz w:val="24"/>
                <w:szCs w:val="24"/>
                <w:lang w:eastAsia="zh-CN"/>
              </w:rPr>
            </w:pPr>
          </w:p>
        </w:tc>
        <w:tc>
          <w:tcPr>
            <w:tcW w:w="1515" w:type="dxa"/>
            <w:vAlign w:val="center"/>
          </w:tcPr>
          <w:p w14:paraId="7CF66CE9">
            <w:pPr>
              <w:widowControl w:val="0"/>
              <w:tabs>
                <w:tab w:val="left" w:pos="235"/>
              </w:tabs>
              <w:autoSpaceDE/>
              <w:autoSpaceDN/>
              <w:adjustRightInd/>
              <w:snapToGrid/>
              <w:spacing w:after="0"/>
              <w:ind w:left="1" w:leftChars="-43" w:hanging="91" w:hangingChars="38"/>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中</w:t>
            </w:r>
            <w:r>
              <w:rPr>
                <w:rFonts w:hint="eastAsia" w:ascii="宋体" w:hAnsi="宋体" w:eastAsia="宋体" w:cs="宋体"/>
                <w:color w:val="auto"/>
                <w:sz w:val="24"/>
                <w:szCs w:val="24"/>
                <w:lang w:eastAsia="zh-CN"/>
              </w:rPr>
              <w:t>型企业</w:t>
            </w:r>
          </w:p>
          <w:p w14:paraId="49EF3E0B">
            <w:pPr>
              <w:widowControl w:val="0"/>
              <w:tabs>
                <w:tab w:val="left" w:pos="235"/>
              </w:tabs>
              <w:autoSpaceDE/>
              <w:autoSpaceDN/>
              <w:adjustRightInd/>
              <w:snapToGrid/>
              <w:spacing w:after="0"/>
              <w:ind w:left="1" w:leftChars="-43" w:hanging="91" w:hangingChars="38"/>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cs="宋体"/>
                <w:color w:val="auto"/>
                <w:sz w:val="24"/>
                <w:szCs w:val="24"/>
                <w:lang w:eastAsia="zh-CN"/>
              </w:rPr>
              <w:t>小</w:t>
            </w:r>
            <w:r>
              <w:rPr>
                <w:rFonts w:hint="eastAsia" w:ascii="宋体" w:hAnsi="宋体" w:eastAsia="宋体" w:cs="宋体"/>
                <w:color w:val="auto"/>
                <w:sz w:val="24"/>
                <w:szCs w:val="24"/>
                <w:lang w:eastAsia="zh-CN"/>
              </w:rPr>
              <w:t>型企业</w:t>
            </w:r>
          </w:p>
        </w:tc>
        <w:tc>
          <w:tcPr>
            <w:tcW w:w="1127" w:type="dxa"/>
            <w:vAlign w:val="center"/>
          </w:tcPr>
          <w:p w14:paraId="0AD44A77">
            <w:pPr>
              <w:widowControl w:val="0"/>
              <w:autoSpaceDE/>
              <w:autoSpaceDN/>
              <w:adjustRightInd/>
              <w:snapToGrid/>
              <w:spacing w:after="0"/>
              <w:jc w:val="center"/>
              <w:rPr>
                <w:rFonts w:hint="eastAsia" w:ascii="宋体" w:hAnsi="宋体" w:eastAsia="宋体" w:cs="宋体"/>
                <w:color w:val="auto"/>
                <w:sz w:val="24"/>
                <w:szCs w:val="24"/>
                <w:lang w:eastAsia="zh-CN"/>
              </w:rPr>
            </w:pPr>
          </w:p>
        </w:tc>
        <w:tc>
          <w:tcPr>
            <w:tcW w:w="1563" w:type="dxa"/>
            <w:vAlign w:val="center"/>
          </w:tcPr>
          <w:p w14:paraId="00FA577C">
            <w:pPr>
              <w:widowControl w:val="0"/>
              <w:autoSpaceDE/>
              <w:autoSpaceDN/>
              <w:adjustRightInd/>
              <w:snapToGrid/>
              <w:spacing w:after="0"/>
              <w:jc w:val="center"/>
              <w:rPr>
                <w:rFonts w:hint="eastAsia" w:ascii="宋体" w:hAnsi="宋体" w:eastAsia="宋体" w:cs="宋体"/>
                <w:color w:val="auto"/>
                <w:sz w:val="24"/>
                <w:szCs w:val="24"/>
                <w:lang w:eastAsia="zh-CN"/>
              </w:rPr>
            </w:pPr>
          </w:p>
        </w:tc>
        <w:tc>
          <w:tcPr>
            <w:tcW w:w="1500" w:type="dxa"/>
            <w:vAlign w:val="center"/>
          </w:tcPr>
          <w:p w14:paraId="0A525FB6">
            <w:pPr>
              <w:widowControl w:val="0"/>
              <w:autoSpaceDE/>
              <w:autoSpaceDN/>
              <w:adjustRightInd/>
              <w:snapToGrid/>
              <w:spacing w:after="0"/>
              <w:jc w:val="center"/>
              <w:rPr>
                <w:rFonts w:hint="eastAsia" w:ascii="宋体" w:hAnsi="宋体" w:eastAsia="宋体" w:cs="宋体"/>
                <w:color w:val="auto"/>
                <w:sz w:val="24"/>
                <w:szCs w:val="24"/>
                <w:lang w:eastAsia="zh-CN"/>
              </w:rPr>
            </w:pPr>
          </w:p>
        </w:tc>
        <w:tc>
          <w:tcPr>
            <w:tcW w:w="1566" w:type="dxa"/>
            <w:vAlign w:val="center"/>
          </w:tcPr>
          <w:p w14:paraId="622A24D0">
            <w:pPr>
              <w:widowControl w:val="0"/>
              <w:autoSpaceDE/>
              <w:autoSpaceDN/>
              <w:adjustRightInd/>
              <w:snapToGrid/>
              <w:spacing w:after="0"/>
              <w:jc w:val="center"/>
              <w:rPr>
                <w:rFonts w:hint="eastAsia" w:ascii="宋体" w:hAnsi="宋体" w:eastAsia="宋体" w:cs="宋体"/>
                <w:color w:val="auto"/>
                <w:sz w:val="24"/>
                <w:szCs w:val="24"/>
                <w:lang w:eastAsia="zh-CN"/>
              </w:rPr>
            </w:pPr>
          </w:p>
        </w:tc>
      </w:tr>
      <w:tr w14:paraId="7D76D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jc w:val="center"/>
        </w:trPr>
        <w:tc>
          <w:tcPr>
            <w:tcW w:w="457" w:type="dxa"/>
            <w:vAlign w:val="center"/>
          </w:tcPr>
          <w:p w14:paraId="184E4AFC">
            <w:pPr>
              <w:widowControl w:val="0"/>
              <w:autoSpaceDE/>
              <w:autoSpaceDN/>
              <w:adjustRightInd/>
              <w:snapToGrid/>
              <w:spacing w:after="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p>
        </w:tc>
        <w:tc>
          <w:tcPr>
            <w:tcW w:w="1289" w:type="dxa"/>
            <w:vAlign w:val="center"/>
          </w:tcPr>
          <w:p w14:paraId="3174C97A">
            <w:pPr>
              <w:widowControl w:val="0"/>
              <w:autoSpaceDE/>
              <w:autoSpaceDN/>
              <w:adjustRightInd/>
              <w:snapToGrid/>
              <w:spacing w:after="0"/>
              <w:jc w:val="center"/>
              <w:rPr>
                <w:rFonts w:hint="eastAsia" w:ascii="宋体" w:hAnsi="宋体" w:eastAsia="宋体" w:cs="宋体"/>
                <w:color w:val="auto"/>
                <w:sz w:val="24"/>
                <w:szCs w:val="24"/>
                <w:lang w:eastAsia="zh-CN"/>
              </w:rPr>
            </w:pPr>
          </w:p>
        </w:tc>
        <w:tc>
          <w:tcPr>
            <w:tcW w:w="1515" w:type="dxa"/>
            <w:vAlign w:val="center"/>
          </w:tcPr>
          <w:p w14:paraId="269FEB71">
            <w:pPr>
              <w:widowControl w:val="0"/>
              <w:tabs>
                <w:tab w:val="left" w:pos="235"/>
              </w:tabs>
              <w:autoSpaceDE/>
              <w:autoSpaceDN/>
              <w:adjustRightInd/>
              <w:snapToGrid/>
              <w:spacing w:after="0"/>
              <w:jc w:val="center"/>
              <w:rPr>
                <w:rFonts w:hint="eastAsia" w:ascii="宋体" w:hAnsi="宋体" w:eastAsia="宋体" w:cs="宋体"/>
                <w:color w:val="auto"/>
                <w:sz w:val="24"/>
                <w:szCs w:val="24"/>
                <w:lang w:eastAsia="zh-CN"/>
              </w:rPr>
            </w:pPr>
          </w:p>
        </w:tc>
        <w:tc>
          <w:tcPr>
            <w:tcW w:w="1127" w:type="dxa"/>
            <w:vAlign w:val="center"/>
          </w:tcPr>
          <w:p w14:paraId="21ECE892">
            <w:pPr>
              <w:widowControl w:val="0"/>
              <w:autoSpaceDE/>
              <w:autoSpaceDN/>
              <w:adjustRightInd/>
              <w:snapToGrid/>
              <w:spacing w:after="0"/>
              <w:jc w:val="center"/>
              <w:rPr>
                <w:rFonts w:hint="eastAsia" w:ascii="宋体" w:hAnsi="宋体" w:eastAsia="宋体" w:cs="宋体"/>
                <w:color w:val="auto"/>
                <w:sz w:val="24"/>
                <w:szCs w:val="24"/>
                <w:lang w:eastAsia="zh-CN"/>
              </w:rPr>
            </w:pPr>
          </w:p>
        </w:tc>
        <w:tc>
          <w:tcPr>
            <w:tcW w:w="1563" w:type="dxa"/>
            <w:vAlign w:val="center"/>
          </w:tcPr>
          <w:p w14:paraId="33D0C81B">
            <w:pPr>
              <w:widowControl w:val="0"/>
              <w:autoSpaceDE/>
              <w:autoSpaceDN/>
              <w:adjustRightInd/>
              <w:snapToGrid/>
              <w:spacing w:after="0"/>
              <w:jc w:val="center"/>
              <w:rPr>
                <w:rFonts w:hint="eastAsia" w:ascii="宋体" w:hAnsi="宋体" w:eastAsia="宋体" w:cs="宋体"/>
                <w:color w:val="auto"/>
                <w:sz w:val="24"/>
                <w:szCs w:val="24"/>
                <w:lang w:eastAsia="zh-CN"/>
              </w:rPr>
            </w:pPr>
          </w:p>
        </w:tc>
        <w:tc>
          <w:tcPr>
            <w:tcW w:w="1500" w:type="dxa"/>
            <w:vAlign w:val="center"/>
          </w:tcPr>
          <w:p w14:paraId="105290A9">
            <w:pPr>
              <w:widowControl w:val="0"/>
              <w:autoSpaceDE/>
              <w:autoSpaceDN/>
              <w:adjustRightInd/>
              <w:snapToGrid/>
              <w:spacing w:after="0"/>
              <w:jc w:val="center"/>
              <w:rPr>
                <w:rFonts w:hint="eastAsia" w:ascii="宋体" w:hAnsi="宋体" w:eastAsia="宋体" w:cs="宋体"/>
                <w:color w:val="auto"/>
                <w:sz w:val="24"/>
                <w:szCs w:val="24"/>
                <w:lang w:eastAsia="zh-CN"/>
              </w:rPr>
            </w:pPr>
          </w:p>
        </w:tc>
        <w:tc>
          <w:tcPr>
            <w:tcW w:w="1566" w:type="dxa"/>
            <w:vAlign w:val="center"/>
          </w:tcPr>
          <w:p w14:paraId="716F9760">
            <w:pPr>
              <w:widowControl w:val="0"/>
              <w:autoSpaceDE/>
              <w:autoSpaceDN/>
              <w:adjustRightInd/>
              <w:snapToGrid/>
              <w:spacing w:after="0"/>
              <w:jc w:val="center"/>
              <w:rPr>
                <w:rFonts w:hint="eastAsia" w:ascii="宋体" w:hAnsi="宋体" w:eastAsia="宋体" w:cs="宋体"/>
                <w:color w:val="auto"/>
                <w:sz w:val="24"/>
                <w:szCs w:val="24"/>
                <w:lang w:eastAsia="zh-CN"/>
              </w:rPr>
            </w:pPr>
          </w:p>
        </w:tc>
      </w:tr>
      <w:tr w14:paraId="67527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9" w:hRule="atLeast"/>
          <w:jc w:val="center"/>
        </w:trPr>
        <w:tc>
          <w:tcPr>
            <w:tcW w:w="5951" w:type="dxa"/>
            <w:gridSpan w:val="5"/>
            <w:vAlign w:val="center"/>
          </w:tcPr>
          <w:p w14:paraId="54AF5065">
            <w:pPr>
              <w:widowControl w:val="0"/>
              <w:autoSpaceDE/>
              <w:autoSpaceDN/>
              <w:adjustRightInd/>
              <w:snapToGrid/>
              <w:spacing w:after="0"/>
              <w:ind w:right="57" w:rightChars="27"/>
              <w:jc w:val="righ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合计：</w:t>
            </w:r>
          </w:p>
        </w:tc>
        <w:tc>
          <w:tcPr>
            <w:tcW w:w="1500" w:type="dxa"/>
            <w:vAlign w:val="center"/>
          </w:tcPr>
          <w:p w14:paraId="03CF1AED">
            <w:pPr>
              <w:widowControl w:val="0"/>
              <w:autoSpaceDE/>
              <w:autoSpaceDN/>
              <w:adjustRightInd/>
              <w:snapToGrid/>
              <w:spacing w:after="0"/>
              <w:jc w:val="center"/>
              <w:rPr>
                <w:rFonts w:hint="eastAsia" w:ascii="宋体" w:hAnsi="宋体" w:eastAsia="宋体" w:cs="宋体"/>
                <w:color w:val="auto"/>
                <w:sz w:val="24"/>
                <w:szCs w:val="24"/>
                <w:lang w:eastAsia="zh-CN"/>
              </w:rPr>
            </w:pPr>
          </w:p>
        </w:tc>
        <w:tc>
          <w:tcPr>
            <w:tcW w:w="1566" w:type="dxa"/>
            <w:vAlign w:val="center"/>
          </w:tcPr>
          <w:p w14:paraId="37C52480">
            <w:pPr>
              <w:widowControl w:val="0"/>
              <w:autoSpaceDE/>
              <w:autoSpaceDN/>
              <w:adjustRightInd/>
              <w:snapToGrid/>
              <w:spacing w:after="0"/>
              <w:jc w:val="center"/>
              <w:rPr>
                <w:rFonts w:hint="eastAsia" w:ascii="宋体" w:hAnsi="宋体" w:eastAsia="宋体" w:cs="宋体"/>
                <w:color w:val="auto"/>
                <w:sz w:val="24"/>
                <w:szCs w:val="24"/>
                <w:lang w:eastAsia="zh-CN"/>
              </w:rPr>
            </w:pPr>
          </w:p>
        </w:tc>
      </w:tr>
    </w:tbl>
    <w:p w14:paraId="147F35E4">
      <w:pPr>
        <w:widowControl w:val="0"/>
        <w:tabs>
          <w:tab w:val="left" w:pos="6018"/>
        </w:tabs>
        <w:spacing w:after="0" w:line="360" w:lineRule="auto"/>
        <w:jc w:val="right"/>
        <w:rPr>
          <w:rFonts w:hint="eastAsia" w:ascii="宋体" w:hAnsi="宋体" w:eastAsia="宋体" w:cs="宋体"/>
          <w:color w:val="auto"/>
          <w:kern w:val="2"/>
          <w:sz w:val="24"/>
          <w:szCs w:val="24"/>
        </w:rPr>
      </w:pPr>
    </w:p>
    <w:p w14:paraId="2A11854A">
      <w:pPr>
        <w:widowControl w:val="0"/>
        <w:tabs>
          <w:tab w:val="left" w:pos="6018"/>
        </w:tabs>
        <w:spacing w:after="0" w:line="360" w:lineRule="auto"/>
        <w:jc w:val="right"/>
        <w:rPr>
          <w:rFonts w:hint="eastAsia" w:ascii="宋体" w:hAnsi="宋体" w:eastAsia="宋体" w:cs="宋体"/>
          <w:color w:val="auto"/>
          <w:kern w:val="2"/>
          <w:sz w:val="24"/>
          <w:szCs w:val="24"/>
          <w:lang w:val="zh-CN"/>
        </w:rPr>
      </w:pPr>
      <w:r>
        <w:rPr>
          <w:rFonts w:hint="eastAsia" w:ascii="宋体" w:hAnsi="宋体" w:eastAsia="宋体" w:cs="宋体"/>
          <w:color w:val="auto"/>
          <w:kern w:val="2"/>
          <w:sz w:val="24"/>
          <w:szCs w:val="24"/>
        </w:rPr>
        <w:t>投标人名称（加盖公章）</w:t>
      </w:r>
      <w:r>
        <w:rPr>
          <w:rFonts w:hint="eastAsia" w:ascii="宋体" w:hAnsi="宋体" w:eastAsia="宋体" w:cs="宋体"/>
          <w:color w:val="auto"/>
          <w:kern w:val="2"/>
          <w:sz w:val="24"/>
          <w:szCs w:val="24"/>
          <w:lang w:val="zh-CN"/>
        </w:rPr>
        <w:t>：____________</w:t>
      </w:r>
    </w:p>
    <w:p w14:paraId="0C7512C6">
      <w:pPr>
        <w:widowControl w:val="0"/>
        <w:adjustRightInd/>
        <w:snapToGrid/>
        <w:spacing w:after="0" w:line="360" w:lineRule="auto"/>
        <w:ind w:right="-57" w:firstLine="480"/>
        <w:jc w:val="right"/>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日期：_____年______月______日</w:t>
      </w:r>
    </w:p>
    <w:p w14:paraId="1D935E1E">
      <w:pPr>
        <w:widowControl w:val="0"/>
        <w:spacing w:after="0" w:line="360" w:lineRule="auto"/>
        <w:rPr>
          <w:rFonts w:hint="eastAsia" w:ascii="宋体" w:hAnsi="宋体" w:eastAsia="宋体" w:cs="宋体"/>
          <w:color w:val="auto"/>
          <w:kern w:val="2"/>
          <w:sz w:val="24"/>
          <w:szCs w:val="24"/>
        </w:rPr>
      </w:pPr>
    </w:p>
    <w:p w14:paraId="7C079A7E">
      <w:pPr>
        <w:pStyle w:val="7"/>
        <w:rPr>
          <w:rFonts w:hint="eastAsia" w:ascii="宋体" w:hAnsi="宋体" w:eastAsia="宋体" w:cs="宋体"/>
          <w:color w:val="auto"/>
          <w:kern w:val="2"/>
          <w:sz w:val="24"/>
          <w:szCs w:val="24"/>
        </w:rPr>
      </w:pPr>
    </w:p>
    <w:p w14:paraId="6670D9A5">
      <w:pPr>
        <w:rPr>
          <w:rFonts w:hint="eastAsia" w:ascii="宋体" w:hAnsi="宋体" w:eastAsia="宋体" w:cs="宋体"/>
          <w:color w:val="auto"/>
          <w:kern w:val="2"/>
          <w:sz w:val="24"/>
          <w:szCs w:val="24"/>
        </w:rPr>
      </w:pPr>
    </w:p>
    <w:p w14:paraId="23FD4530">
      <w:pPr>
        <w:pStyle w:val="7"/>
        <w:rPr>
          <w:rFonts w:hint="eastAsia" w:ascii="宋体" w:hAnsi="宋体" w:eastAsia="宋体" w:cs="宋体"/>
          <w:color w:val="auto"/>
          <w:kern w:val="2"/>
          <w:sz w:val="24"/>
          <w:szCs w:val="24"/>
        </w:rPr>
      </w:pPr>
    </w:p>
    <w:p w14:paraId="63F627B1">
      <w:pPr>
        <w:rPr>
          <w:rFonts w:hint="eastAsia"/>
        </w:rPr>
      </w:pPr>
    </w:p>
    <w:p w14:paraId="41C67004">
      <w:pPr>
        <w:widowControl w:val="0"/>
        <w:spacing w:after="0" w:line="360" w:lineRule="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说明：</w:t>
      </w:r>
    </w:p>
    <w:p w14:paraId="099F33E1">
      <w:pPr>
        <w:widowControl w:val="0"/>
        <w:spacing w:after="0" w:line="360" w:lineRule="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（1）本表仅在投标人“为落实政府采购政策”而向中小企业分包时填写。</w:t>
      </w:r>
    </w:p>
    <w:p w14:paraId="72AF68F5">
      <w:pPr>
        <w:widowControl w:val="0"/>
        <w:spacing w:after="0" w:line="360" w:lineRule="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（2）分包承担主体应具备的相应</w:t>
      </w:r>
      <w:r>
        <w:rPr>
          <w:rFonts w:hint="eastAsia" w:ascii="宋体" w:hAnsi="宋体" w:cs="宋体"/>
          <w:color w:val="auto"/>
          <w:kern w:val="2"/>
          <w:sz w:val="24"/>
          <w:szCs w:val="24"/>
          <w:lang w:eastAsia="zh-CN"/>
        </w:rPr>
        <w:t>特定</w:t>
      </w:r>
      <w:r>
        <w:rPr>
          <w:rFonts w:hint="eastAsia" w:ascii="宋体" w:hAnsi="宋体" w:eastAsia="宋体" w:cs="宋体"/>
          <w:color w:val="auto"/>
          <w:kern w:val="2"/>
          <w:sz w:val="24"/>
          <w:szCs w:val="24"/>
        </w:rPr>
        <w:t>资质条件，并后附资质证书</w:t>
      </w:r>
      <w:r>
        <w:rPr>
          <w:rFonts w:hint="eastAsia" w:ascii="宋体" w:hAnsi="宋体" w:cs="宋体"/>
          <w:color w:val="auto"/>
          <w:kern w:val="2"/>
          <w:sz w:val="24"/>
          <w:szCs w:val="24"/>
          <w:lang w:eastAsia="zh-CN"/>
        </w:rPr>
        <w:t>复印件</w:t>
      </w:r>
      <w:r>
        <w:rPr>
          <w:rFonts w:hint="eastAsia" w:ascii="宋体" w:hAnsi="宋体" w:eastAsia="宋体" w:cs="宋体"/>
          <w:color w:val="auto"/>
          <w:kern w:val="2"/>
          <w:sz w:val="24"/>
          <w:szCs w:val="24"/>
        </w:rPr>
        <w:t>，否则</w:t>
      </w:r>
      <w:r>
        <w:rPr>
          <w:rFonts w:hint="eastAsia" w:ascii="宋体" w:hAnsi="宋体" w:eastAsia="宋体" w:cs="宋体"/>
          <w:b/>
          <w:color w:val="auto"/>
          <w:kern w:val="2"/>
          <w:sz w:val="24"/>
          <w:szCs w:val="24"/>
        </w:rPr>
        <w:t>投标无效</w:t>
      </w:r>
      <w:r>
        <w:rPr>
          <w:rFonts w:hint="eastAsia" w:ascii="宋体" w:hAnsi="宋体" w:eastAsia="宋体" w:cs="宋体"/>
          <w:color w:val="auto"/>
          <w:kern w:val="2"/>
          <w:sz w:val="24"/>
          <w:szCs w:val="24"/>
        </w:rPr>
        <w:t>。</w:t>
      </w:r>
    </w:p>
    <w:p w14:paraId="338C78BC">
      <w:pPr>
        <w:widowControl w:val="0"/>
        <w:spacing w:after="0" w:line="360" w:lineRule="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（3）投标人与上述拟分包承担主体签署的《分包意向协议》后附。</w:t>
      </w:r>
    </w:p>
    <w:p w14:paraId="59257A0A">
      <w:pPr>
        <w:keepNext/>
        <w:keepLines/>
        <w:widowControl w:val="0"/>
        <w:shd w:val="clear" w:color="auto" w:fill="FFFFFF"/>
        <w:spacing w:after="0" w:line="500" w:lineRule="exact"/>
        <w:jc w:val="center"/>
        <w:outlineLvl w:val="2"/>
        <w:rPr>
          <w:rFonts w:hint="eastAsia" w:ascii="宋体" w:hAnsi="宋体" w:eastAsia="宋体" w:cs="宋体"/>
          <w:b/>
          <w:bCs/>
          <w:color w:val="auto"/>
          <w:kern w:val="2"/>
          <w:sz w:val="36"/>
          <w:szCs w:val="36"/>
        </w:rPr>
      </w:pPr>
      <w:r>
        <w:rPr>
          <w:rFonts w:hint="eastAsia" w:ascii="宋体" w:hAnsi="宋体" w:eastAsia="宋体" w:cs="宋体"/>
          <w:b/>
          <w:bCs/>
          <w:color w:val="auto"/>
          <w:sz w:val="30"/>
          <w:szCs w:val="30"/>
        </w:rPr>
        <w:br w:type="page"/>
      </w:r>
      <w:r>
        <w:rPr>
          <w:rFonts w:hint="default" w:ascii="Wingdings" w:hAnsi="Wingdings" w:eastAsia="宋体" w:cs="仿宋"/>
          <w:b/>
          <w:bCs/>
          <w:kern w:val="2"/>
          <w:sz w:val="28"/>
          <w:szCs w:val="24"/>
          <w:lang w:val="en-US" w:eastAsia="zh-CN" w:bidi="ar-SA"/>
        </w:rPr>
        <w:t></w:t>
      </w:r>
      <w:r>
        <w:rPr>
          <w:rFonts w:hint="eastAsia" w:ascii="宋体" w:hAnsi="宋体" w:eastAsia="宋体" w:cs="宋体"/>
          <w:b/>
          <w:bCs/>
          <w:color w:val="auto"/>
          <w:kern w:val="2"/>
          <w:sz w:val="36"/>
          <w:szCs w:val="36"/>
        </w:rPr>
        <w:t>分包意向协议</w:t>
      </w:r>
      <w:r>
        <w:rPr>
          <w:rFonts w:hint="eastAsia" w:ascii="宋体" w:hAnsi="宋体" w:eastAsia="宋体" w:cs="宋体"/>
          <w:b/>
          <w:bCs/>
          <w:color w:val="auto"/>
          <w:kern w:val="2"/>
          <w:sz w:val="28"/>
          <w:szCs w:val="36"/>
        </w:rPr>
        <w:t>（投标人为小微企业则无需提供）</w:t>
      </w:r>
    </w:p>
    <w:p w14:paraId="4BCAC4A4">
      <w:pPr>
        <w:keepNext/>
        <w:keepLines/>
        <w:widowControl w:val="0"/>
        <w:shd w:val="clear" w:color="auto" w:fill="FFFFFF"/>
        <w:spacing w:after="0" w:line="500" w:lineRule="exact"/>
        <w:jc w:val="center"/>
        <w:outlineLvl w:val="2"/>
        <w:rPr>
          <w:rFonts w:hint="eastAsia" w:ascii="宋体" w:hAnsi="宋体" w:eastAsia="宋体" w:cs="宋体"/>
          <w:b/>
          <w:bCs/>
          <w:color w:val="auto"/>
          <w:sz w:val="36"/>
          <w:szCs w:val="36"/>
        </w:rPr>
      </w:pPr>
    </w:p>
    <w:p w14:paraId="31C44104">
      <w:pPr>
        <w:widowControl w:val="0"/>
        <w:spacing w:after="0" w:line="360" w:lineRule="auto"/>
        <w:ind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甲方（投标人）：________</w:t>
      </w:r>
    </w:p>
    <w:p w14:paraId="1C1DD88D">
      <w:pPr>
        <w:widowControl w:val="0"/>
        <w:spacing w:after="0" w:line="360" w:lineRule="auto"/>
        <w:ind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乙方（拟分包单位）：________</w:t>
      </w:r>
    </w:p>
    <w:p w14:paraId="24C743DD">
      <w:pPr>
        <w:widowControl w:val="0"/>
        <w:spacing w:after="0" w:line="360" w:lineRule="auto"/>
        <w:ind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甲方承诺，一旦在_________（采购项目名称）（项目编号为：_______）招标采购项目中获得采购合同，将按照下述约定将合同项下部分内容分包给乙方：</w:t>
      </w:r>
    </w:p>
    <w:p w14:paraId="34B99159">
      <w:pPr>
        <w:widowControl w:val="0"/>
        <w:spacing w:after="0" w:line="360" w:lineRule="auto"/>
        <w:ind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1.分包内容：_____。</w:t>
      </w:r>
    </w:p>
    <w:p w14:paraId="373926BC">
      <w:pPr>
        <w:widowControl w:val="0"/>
        <w:spacing w:after="0" w:line="360" w:lineRule="auto"/>
        <w:ind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2.分包金额：_____，该金额占该采购包预算总金额的比例为___ %。</w:t>
      </w:r>
    </w:p>
    <w:p w14:paraId="0BA1B3FF">
      <w:pPr>
        <w:widowControl w:val="0"/>
        <w:spacing w:after="0" w:line="360" w:lineRule="auto"/>
        <w:ind w:firstLine="480" w:firstLineChars="200"/>
        <w:rPr>
          <w:rFonts w:hint="eastAsia" w:ascii="宋体" w:hAnsi="宋体" w:eastAsia="宋体" w:cs="宋体"/>
          <w:bCs/>
          <w:color w:val="auto"/>
          <w:kern w:val="2"/>
          <w:sz w:val="24"/>
          <w:szCs w:val="24"/>
        </w:rPr>
      </w:pPr>
      <w:r>
        <w:rPr>
          <w:rFonts w:hint="eastAsia" w:ascii="宋体" w:hAnsi="宋体" w:eastAsia="宋体" w:cs="宋体"/>
          <w:color w:val="auto"/>
          <w:kern w:val="2"/>
          <w:sz w:val="24"/>
          <w:szCs w:val="24"/>
        </w:rPr>
        <w:t>乙方承诺将在上述情况下与甲方签订分包合同。</w:t>
      </w:r>
    </w:p>
    <w:p w14:paraId="3D74F0B9">
      <w:pPr>
        <w:widowControl w:val="0"/>
        <w:spacing w:after="0" w:line="360" w:lineRule="auto"/>
        <w:ind w:firstLine="480" w:firstLineChars="20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本协议自各方盖章之日起生效，如甲方未在该项目（采购包）中标，本协议自动终止。</w:t>
      </w:r>
    </w:p>
    <w:p w14:paraId="5F2801E3">
      <w:pPr>
        <w:widowControl w:val="0"/>
        <w:adjustRightInd/>
        <w:snapToGrid/>
        <w:spacing w:after="0" w:line="360" w:lineRule="auto"/>
        <w:ind w:firstLine="471"/>
        <w:jc w:val="both"/>
        <w:rPr>
          <w:rFonts w:hint="eastAsia" w:ascii="宋体" w:hAnsi="宋体" w:eastAsia="宋体" w:cs="宋体"/>
          <w:b/>
          <w:color w:val="auto"/>
          <w:kern w:val="2"/>
          <w:sz w:val="24"/>
          <w:szCs w:val="24"/>
        </w:rPr>
      </w:pPr>
    </w:p>
    <w:p w14:paraId="019218F1">
      <w:pPr>
        <w:widowControl w:val="0"/>
        <w:adjustRightInd/>
        <w:snapToGrid/>
        <w:spacing w:after="0" w:line="360" w:lineRule="auto"/>
        <w:ind w:firstLine="471"/>
        <w:jc w:val="both"/>
        <w:rPr>
          <w:rFonts w:hint="eastAsia" w:ascii="宋体" w:hAnsi="宋体" w:eastAsia="宋体" w:cs="宋体"/>
          <w:b/>
          <w:color w:val="auto"/>
          <w:kern w:val="2"/>
          <w:sz w:val="24"/>
          <w:szCs w:val="24"/>
        </w:rPr>
      </w:pPr>
      <w:r>
        <w:rPr>
          <w:rFonts w:hint="eastAsia" w:ascii="宋体" w:hAnsi="宋体" w:eastAsia="宋体" w:cs="宋体"/>
          <w:color w:val="auto"/>
          <w:kern w:val="2"/>
          <w:sz w:val="24"/>
          <w:szCs w:val="24"/>
        </w:rPr>
        <w:t>甲方（盖章）：_________                 乙方（盖章）：_________</w:t>
      </w:r>
    </w:p>
    <w:p w14:paraId="34EC3591">
      <w:pPr>
        <w:widowControl w:val="0"/>
        <w:adjustRightInd/>
        <w:snapToGrid/>
        <w:spacing w:after="0" w:line="360" w:lineRule="auto"/>
        <w:ind w:left="480"/>
        <w:jc w:val="right"/>
        <w:rPr>
          <w:rFonts w:hint="eastAsia" w:ascii="宋体" w:hAnsi="宋体" w:eastAsia="宋体" w:cs="宋体"/>
          <w:color w:val="auto"/>
          <w:kern w:val="2"/>
          <w:sz w:val="24"/>
          <w:szCs w:val="24"/>
        </w:rPr>
      </w:pPr>
    </w:p>
    <w:p w14:paraId="4510E013">
      <w:pPr>
        <w:widowControl w:val="0"/>
        <w:wordWrap w:val="0"/>
        <w:adjustRightInd/>
        <w:snapToGrid/>
        <w:spacing w:after="0" w:line="360" w:lineRule="auto"/>
        <w:ind w:left="480"/>
        <w:jc w:val="right"/>
        <w:rPr>
          <w:rFonts w:hint="eastAsia" w:ascii="宋体" w:hAnsi="宋体" w:eastAsia="宋体" w:cs="宋体"/>
          <w:b/>
          <w:color w:val="auto"/>
          <w:kern w:val="2"/>
          <w:sz w:val="24"/>
          <w:szCs w:val="24"/>
        </w:rPr>
      </w:pPr>
      <w:r>
        <w:rPr>
          <w:rFonts w:hint="eastAsia" w:ascii="宋体" w:hAnsi="宋体" w:eastAsia="宋体" w:cs="宋体"/>
          <w:color w:val="auto"/>
          <w:kern w:val="2"/>
          <w:sz w:val="24"/>
          <w:szCs w:val="20"/>
        </w:rPr>
        <w:t xml:space="preserve">日期：_____年______月______日   </w:t>
      </w:r>
    </w:p>
    <w:p w14:paraId="441E9007">
      <w:pPr>
        <w:widowControl w:val="0"/>
        <w:tabs>
          <w:tab w:val="left" w:pos="8280"/>
        </w:tabs>
        <w:adjustRightInd/>
        <w:snapToGrid/>
        <w:spacing w:after="0" w:line="360" w:lineRule="auto"/>
        <w:ind w:firstLine="480"/>
        <w:jc w:val="both"/>
        <w:rPr>
          <w:rFonts w:hint="eastAsia" w:ascii="宋体" w:hAnsi="宋体" w:eastAsia="宋体" w:cs="宋体"/>
          <w:color w:val="auto"/>
          <w:kern w:val="2"/>
          <w:sz w:val="24"/>
          <w:szCs w:val="24"/>
        </w:rPr>
      </w:pPr>
    </w:p>
    <w:p w14:paraId="5D3440FF">
      <w:pPr>
        <w:adjustRightInd/>
        <w:snapToGrid/>
        <w:spacing w:after="0" w:line="500" w:lineRule="exact"/>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说明：投标人须与所有拟分包单位</w:t>
      </w:r>
      <w:r>
        <w:rPr>
          <w:rFonts w:hint="eastAsia" w:ascii="宋体" w:hAnsi="宋体" w:eastAsia="宋体" w:cs="宋体"/>
          <w:b/>
          <w:bCs/>
          <w:color w:val="auto"/>
          <w:kern w:val="2"/>
          <w:sz w:val="24"/>
          <w:szCs w:val="24"/>
        </w:rPr>
        <w:t>分别</w:t>
      </w:r>
      <w:r>
        <w:rPr>
          <w:rFonts w:hint="eastAsia" w:ascii="宋体" w:hAnsi="宋体" w:eastAsia="宋体" w:cs="宋体"/>
          <w:color w:val="auto"/>
          <w:kern w:val="2"/>
          <w:sz w:val="24"/>
          <w:szCs w:val="24"/>
        </w:rPr>
        <w:t>签订《分包意向协议》，每单位签订一份，并在投标文件中提交全部协议原件的电子件，否则</w:t>
      </w:r>
      <w:r>
        <w:rPr>
          <w:rFonts w:hint="eastAsia" w:ascii="宋体" w:hAnsi="宋体" w:eastAsia="宋体" w:cs="宋体"/>
          <w:b/>
          <w:color w:val="auto"/>
          <w:kern w:val="2"/>
          <w:sz w:val="24"/>
          <w:szCs w:val="24"/>
        </w:rPr>
        <w:t>投标无效</w:t>
      </w:r>
      <w:r>
        <w:rPr>
          <w:rFonts w:hint="eastAsia" w:ascii="宋体" w:hAnsi="宋体" w:eastAsia="宋体" w:cs="宋体"/>
          <w:color w:val="auto"/>
          <w:kern w:val="2"/>
          <w:sz w:val="24"/>
          <w:szCs w:val="24"/>
        </w:rPr>
        <w:t>。</w:t>
      </w:r>
    </w:p>
    <w:p w14:paraId="7F208BF7">
      <w:pPr>
        <w:adjustRightInd/>
        <w:snapToGrid/>
        <w:spacing w:after="0" w:line="500" w:lineRule="exact"/>
        <w:rPr>
          <w:rFonts w:hint="eastAsia" w:ascii="宋体" w:hAnsi="宋体" w:eastAsia="宋体" w:cs="宋体"/>
          <w:color w:val="auto"/>
          <w:kern w:val="2"/>
          <w:sz w:val="24"/>
          <w:szCs w:val="24"/>
        </w:rPr>
      </w:pPr>
    </w:p>
    <w:p w14:paraId="182B162E">
      <w:pPr>
        <w:adjustRightInd/>
        <w:snapToGrid/>
        <w:spacing w:after="0" w:line="500" w:lineRule="exact"/>
        <w:rPr>
          <w:rFonts w:ascii="Times New Roman" w:hAnsi="Times New Roman" w:eastAsia="宋体" w:cs="Times New Roman"/>
          <w:color w:val="auto"/>
          <w:kern w:val="2"/>
          <w:sz w:val="24"/>
          <w:szCs w:val="24"/>
        </w:rPr>
      </w:pPr>
    </w:p>
    <w:p w14:paraId="571F5BD5">
      <w:pPr>
        <w:pStyle w:val="15"/>
      </w:pPr>
    </w:p>
    <w:p w14:paraId="62DDE4A3">
      <w:pPr>
        <w:pStyle w:val="15"/>
      </w:pPr>
    </w:p>
    <w:p w14:paraId="1C282468">
      <w:pPr>
        <w:pStyle w:val="15"/>
      </w:pPr>
    </w:p>
    <w:p w14:paraId="0D723687">
      <w:pPr>
        <w:pStyle w:val="15"/>
      </w:pPr>
    </w:p>
    <w:p w14:paraId="236F6E30">
      <w:pPr>
        <w:pStyle w:val="15"/>
      </w:pPr>
    </w:p>
    <w:p w14:paraId="253A2670">
      <w:pPr>
        <w:keepNext/>
        <w:keepLines/>
        <w:widowControl w:val="0"/>
        <w:shd w:val="clear" w:color="auto" w:fill="FFFFFF"/>
        <w:spacing w:after="0" w:line="500" w:lineRule="exact"/>
        <w:jc w:val="both"/>
        <w:outlineLvl w:val="2"/>
        <w:rPr>
          <w:rFonts w:hint="eastAsia" w:ascii="Wingdings" w:hAnsi="Wingdings" w:eastAsia="宋体" w:cs="仿宋"/>
          <w:b/>
          <w:bCs/>
          <w:kern w:val="2"/>
          <w:sz w:val="28"/>
          <w:szCs w:val="24"/>
          <w:lang w:val="en-US" w:eastAsia="zh-CN" w:bidi="ar-SA"/>
        </w:rPr>
      </w:pPr>
      <w:bookmarkStart w:id="492" w:name="_Toc149300492"/>
      <w:bookmarkStart w:id="493" w:name="_Toc14524"/>
      <w:bookmarkStart w:id="494" w:name="_Toc149300716"/>
      <w:r>
        <w:rPr>
          <w:rFonts w:hint="eastAsia" w:ascii="Wingdings" w:hAnsi="Wingdings" w:eastAsia="宋体" w:cs="仿宋"/>
          <w:b/>
          <w:bCs/>
          <w:kern w:val="2"/>
          <w:sz w:val="28"/>
          <w:szCs w:val="24"/>
          <w:lang w:val="en-US" w:eastAsia="zh-CN" w:bidi="ar-SA"/>
        </w:rPr>
        <w:t>三、本项目的特定资格要求</w:t>
      </w:r>
    </w:p>
    <w:p w14:paraId="7AD5E8AA">
      <w:pPr>
        <w:tabs>
          <w:tab w:val="left" w:pos="2999"/>
        </w:tabs>
        <w:spacing w:line="500" w:lineRule="exact"/>
        <w:jc w:val="left"/>
        <w:outlineLvl w:val="0"/>
        <w:rPr>
          <w:rFonts w:hint="eastAsia" w:ascii="宋体" w:hAnsi="宋体" w:eastAsia="宋体" w:cs="宋体"/>
          <w:bCs/>
          <w:sz w:val="24"/>
          <w:lang w:eastAsia="zh-CN"/>
        </w:rPr>
      </w:pPr>
      <w:r>
        <w:rPr>
          <w:rFonts w:hint="eastAsia" w:ascii="宋体" w:hAnsi="宋体" w:cs="宋体"/>
          <w:bCs/>
          <w:sz w:val="24"/>
          <w:lang w:val="en-US" w:eastAsia="zh-CN"/>
        </w:rPr>
        <w:t>投标人具有民用无人驾驶航空器运营合格证以及行政主管部门颁发的乙级及以上测绘资质，且子项包括：测绘航空摄影、摄影测量与遥感、地理信息系统工程、工程测量</w:t>
      </w:r>
      <w:r>
        <w:rPr>
          <w:rFonts w:hint="eastAsia" w:ascii="宋体" w:hAnsi="宋体" w:cs="宋体"/>
          <w:bCs/>
          <w:sz w:val="24"/>
        </w:rPr>
        <w:t>。</w:t>
      </w:r>
      <w:r>
        <w:rPr>
          <w:rFonts w:hint="eastAsia" w:ascii="宋体" w:hAnsi="宋体" w:cs="宋体"/>
          <w:bCs/>
          <w:sz w:val="24"/>
          <w:lang w:eastAsia="zh-CN"/>
        </w:rPr>
        <w:t>提供相关证书复印件。</w:t>
      </w:r>
    </w:p>
    <w:p w14:paraId="196C99DA">
      <w:pPr>
        <w:tabs>
          <w:tab w:val="left" w:pos="2999"/>
        </w:tabs>
        <w:spacing w:line="500" w:lineRule="exact"/>
        <w:jc w:val="center"/>
        <w:outlineLvl w:val="0"/>
        <w:rPr>
          <w:rFonts w:hint="eastAsia" w:ascii="宋体" w:hAnsi="宋体" w:cs="宋体"/>
          <w:bCs/>
          <w:sz w:val="24"/>
        </w:rPr>
      </w:pPr>
    </w:p>
    <w:p w14:paraId="39AE4F29">
      <w:pPr>
        <w:tabs>
          <w:tab w:val="left" w:pos="2999"/>
        </w:tabs>
        <w:spacing w:line="500" w:lineRule="exact"/>
        <w:jc w:val="center"/>
        <w:outlineLvl w:val="0"/>
        <w:rPr>
          <w:rFonts w:hint="eastAsia" w:ascii="宋体" w:hAnsi="宋体" w:cs="宋体"/>
          <w:bCs/>
          <w:sz w:val="24"/>
        </w:rPr>
      </w:pPr>
    </w:p>
    <w:p w14:paraId="5F0016DE">
      <w:pPr>
        <w:tabs>
          <w:tab w:val="left" w:pos="2999"/>
        </w:tabs>
        <w:spacing w:line="500" w:lineRule="exact"/>
        <w:jc w:val="center"/>
        <w:outlineLvl w:val="0"/>
        <w:rPr>
          <w:rFonts w:hint="eastAsia" w:ascii="宋体" w:hAnsi="宋体" w:cs="宋体"/>
          <w:bCs/>
          <w:sz w:val="24"/>
        </w:rPr>
      </w:pPr>
    </w:p>
    <w:p w14:paraId="4B8AFF09">
      <w:pPr>
        <w:tabs>
          <w:tab w:val="left" w:pos="2999"/>
        </w:tabs>
        <w:spacing w:line="500" w:lineRule="exact"/>
        <w:jc w:val="center"/>
        <w:outlineLvl w:val="0"/>
        <w:rPr>
          <w:rFonts w:hint="eastAsia" w:ascii="宋体" w:hAnsi="宋体" w:cs="宋体"/>
          <w:bCs/>
          <w:sz w:val="24"/>
        </w:rPr>
      </w:pPr>
    </w:p>
    <w:p w14:paraId="18DAC424">
      <w:pPr>
        <w:tabs>
          <w:tab w:val="left" w:pos="2999"/>
        </w:tabs>
        <w:spacing w:line="500" w:lineRule="exact"/>
        <w:jc w:val="center"/>
        <w:outlineLvl w:val="0"/>
        <w:rPr>
          <w:rFonts w:hint="eastAsia" w:ascii="宋体" w:hAnsi="宋体" w:cs="宋体"/>
          <w:bCs/>
          <w:sz w:val="24"/>
        </w:rPr>
      </w:pPr>
    </w:p>
    <w:p w14:paraId="2C386618">
      <w:pPr>
        <w:tabs>
          <w:tab w:val="left" w:pos="2999"/>
        </w:tabs>
        <w:spacing w:line="500" w:lineRule="exact"/>
        <w:jc w:val="center"/>
        <w:outlineLvl w:val="0"/>
        <w:rPr>
          <w:rFonts w:hint="eastAsia" w:ascii="宋体" w:hAnsi="宋体" w:cs="宋体"/>
          <w:bCs/>
          <w:sz w:val="24"/>
        </w:rPr>
      </w:pPr>
    </w:p>
    <w:p w14:paraId="4A44D6E7">
      <w:pPr>
        <w:tabs>
          <w:tab w:val="left" w:pos="2999"/>
        </w:tabs>
        <w:spacing w:line="500" w:lineRule="exact"/>
        <w:jc w:val="center"/>
        <w:outlineLvl w:val="0"/>
        <w:rPr>
          <w:rFonts w:hint="eastAsia" w:ascii="宋体" w:hAnsi="宋体" w:cs="宋体"/>
          <w:bCs/>
          <w:sz w:val="24"/>
        </w:rPr>
      </w:pPr>
    </w:p>
    <w:p w14:paraId="5D839B72">
      <w:pPr>
        <w:tabs>
          <w:tab w:val="left" w:pos="2999"/>
        </w:tabs>
        <w:spacing w:line="500" w:lineRule="exact"/>
        <w:jc w:val="center"/>
        <w:outlineLvl w:val="0"/>
        <w:rPr>
          <w:rFonts w:hint="eastAsia" w:ascii="宋体" w:hAnsi="宋体" w:cs="宋体"/>
          <w:bCs/>
          <w:sz w:val="24"/>
        </w:rPr>
      </w:pPr>
    </w:p>
    <w:p w14:paraId="5D70E4B3">
      <w:pPr>
        <w:tabs>
          <w:tab w:val="left" w:pos="2999"/>
        </w:tabs>
        <w:spacing w:line="500" w:lineRule="exact"/>
        <w:jc w:val="center"/>
        <w:outlineLvl w:val="0"/>
        <w:rPr>
          <w:rFonts w:hint="eastAsia" w:ascii="宋体" w:hAnsi="宋体" w:cs="宋体"/>
          <w:bCs/>
          <w:sz w:val="24"/>
        </w:rPr>
      </w:pPr>
    </w:p>
    <w:p w14:paraId="53666B45">
      <w:pPr>
        <w:tabs>
          <w:tab w:val="left" w:pos="2999"/>
        </w:tabs>
        <w:spacing w:line="500" w:lineRule="exact"/>
        <w:jc w:val="center"/>
        <w:outlineLvl w:val="0"/>
        <w:rPr>
          <w:rFonts w:hint="eastAsia" w:ascii="宋体" w:hAnsi="宋体" w:cs="宋体"/>
          <w:bCs/>
          <w:sz w:val="24"/>
        </w:rPr>
      </w:pPr>
    </w:p>
    <w:p w14:paraId="62BF01B2">
      <w:pPr>
        <w:tabs>
          <w:tab w:val="left" w:pos="2999"/>
        </w:tabs>
        <w:spacing w:line="500" w:lineRule="exact"/>
        <w:jc w:val="center"/>
        <w:outlineLvl w:val="0"/>
        <w:rPr>
          <w:rFonts w:hint="eastAsia" w:ascii="宋体" w:hAnsi="宋体" w:cs="宋体"/>
          <w:bCs/>
          <w:sz w:val="24"/>
        </w:rPr>
      </w:pPr>
    </w:p>
    <w:p w14:paraId="4169027E">
      <w:pPr>
        <w:tabs>
          <w:tab w:val="left" w:pos="2999"/>
        </w:tabs>
        <w:spacing w:line="500" w:lineRule="exact"/>
        <w:jc w:val="center"/>
        <w:outlineLvl w:val="0"/>
        <w:rPr>
          <w:rFonts w:hint="eastAsia" w:ascii="宋体" w:hAnsi="宋体" w:cs="宋体"/>
          <w:bCs/>
          <w:sz w:val="24"/>
        </w:rPr>
      </w:pPr>
    </w:p>
    <w:p w14:paraId="43EF3F28">
      <w:pPr>
        <w:tabs>
          <w:tab w:val="left" w:pos="2999"/>
        </w:tabs>
        <w:spacing w:line="500" w:lineRule="exact"/>
        <w:jc w:val="center"/>
        <w:outlineLvl w:val="0"/>
        <w:rPr>
          <w:rFonts w:hint="eastAsia" w:ascii="宋体" w:hAnsi="宋体" w:cs="宋体"/>
          <w:bCs/>
          <w:sz w:val="24"/>
        </w:rPr>
      </w:pPr>
    </w:p>
    <w:p w14:paraId="74002D06">
      <w:pPr>
        <w:tabs>
          <w:tab w:val="left" w:pos="2999"/>
        </w:tabs>
        <w:spacing w:line="500" w:lineRule="exact"/>
        <w:jc w:val="center"/>
        <w:outlineLvl w:val="0"/>
        <w:rPr>
          <w:rFonts w:hint="eastAsia" w:ascii="宋体" w:hAnsi="宋体" w:cs="宋体"/>
          <w:bCs/>
          <w:sz w:val="24"/>
        </w:rPr>
      </w:pPr>
    </w:p>
    <w:p w14:paraId="70FD0931">
      <w:pPr>
        <w:tabs>
          <w:tab w:val="left" w:pos="2999"/>
        </w:tabs>
        <w:spacing w:line="500" w:lineRule="exact"/>
        <w:jc w:val="center"/>
        <w:outlineLvl w:val="0"/>
        <w:rPr>
          <w:rFonts w:hint="eastAsia" w:ascii="宋体" w:hAnsi="宋体" w:cs="宋体"/>
          <w:bCs/>
          <w:sz w:val="24"/>
        </w:rPr>
      </w:pPr>
    </w:p>
    <w:p w14:paraId="7E0BD17E">
      <w:pPr>
        <w:tabs>
          <w:tab w:val="left" w:pos="2999"/>
        </w:tabs>
        <w:spacing w:line="500" w:lineRule="exact"/>
        <w:jc w:val="center"/>
        <w:outlineLvl w:val="0"/>
        <w:rPr>
          <w:rFonts w:hint="eastAsia" w:ascii="宋体" w:hAnsi="宋体" w:cs="宋体"/>
          <w:bCs/>
          <w:sz w:val="24"/>
        </w:rPr>
      </w:pPr>
    </w:p>
    <w:p w14:paraId="367750FD">
      <w:pPr>
        <w:tabs>
          <w:tab w:val="left" w:pos="2999"/>
        </w:tabs>
        <w:spacing w:line="500" w:lineRule="exact"/>
        <w:jc w:val="center"/>
        <w:outlineLvl w:val="0"/>
        <w:rPr>
          <w:rFonts w:hint="eastAsia" w:ascii="宋体" w:hAnsi="宋体" w:cs="宋体"/>
          <w:bCs/>
          <w:sz w:val="24"/>
        </w:rPr>
      </w:pPr>
    </w:p>
    <w:p w14:paraId="07D71CBF">
      <w:pPr>
        <w:tabs>
          <w:tab w:val="left" w:pos="2999"/>
        </w:tabs>
        <w:spacing w:line="500" w:lineRule="exact"/>
        <w:jc w:val="center"/>
        <w:outlineLvl w:val="0"/>
        <w:rPr>
          <w:rFonts w:hint="eastAsia" w:ascii="宋体" w:hAnsi="宋体" w:cs="宋体"/>
          <w:bCs/>
          <w:sz w:val="24"/>
        </w:rPr>
      </w:pPr>
    </w:p>
    <w:p w14:paraId="1EDEB724">
      <w:pPr>
        <w:tabs>
          <w:tab w:val="left" w:pos="2999"/>
        </w:tabs>
        <w:spacing w:line="500" w:lineRule="exact"/>
        <w:jc w:val="center"/>
        <w:outlineLvl w:val="0"/>
        <w:rPr>
          <w:rFonts w:hint="eastAsia" w:ascii="宋体" w:hAnsi="宋体" w:cs="宋体"/>
          <w:bCs/>
          <w:sz w:val="24"/>
        </w:rPr>
      </w:pPr>
    </w:p>
    <w:p w14:paraId="52B7F706">
      <w:pPr>
        <w:tabs>
          <w:tab w:val="left" w:pos="2999"/>
        </w:tabs>
        <w:spacing w:line="500" w:lineRule="exact"/>
        <w:jc w:val="center"/>
        <w:outlineLvl w:val="0"/>
        <w:rPr>
          <w:rFonts w:hint="eastAsia" w:ascii="宋体" w:hAnsi="宋体" w:cs="宋体"/>
          <w:bCs/>
          <w:sz w:val="24"/>
        </w:rPr>
      </w:pPr>
    </w:p>
    <w:p w14:paraId="7055CF7A">
      <w:pPr>
        <w:tabs>
          <w:tab w:val="left" w:pos="2999"/>
        </w:tabs>
        <w:spacing w:line="500" w:lineRule="exact"/>
        <w:jc w:val="center"/>
        <w:outlineLvl w:val="0"/>
        <w:rPr>
          <w:rFonts w:hint="eastAsia" w:ascii="宋体" w:hAnsi="宋体" w:cs="宋体"/>
          <w:bCs/>
          <w:sz w:val="24"/>
        </w:rPr>
      </w:pPr>
    </w:p>
    <w:p w14:paraId="7E518749">
      <w:pPr>
        <w:tabs>
          <w:tab w:val="left" w:pos="2999"/>
        </w:tabs>
        <w:spacing w:line="500" w:lineRule="exact"/>
        <w:jc w:val="center"/>
        <w:outlineLvl w:val="0"/>
        <w:rPr>
          <w:rFonts w:hint="eastAsia" w:ascii="宋体" w:hAnsi="宋体" w:cs="宋体"/>
          <w:bCs/>
          <w:sz w:val="24"/>
        </w:rPr>
      </w:pPr>
    </w:p>
    <w:p w14:paraId="46B1CEC1">
      <w:pPr>
        <w:tabs>
          <w:tab w:val="left" w:pos="2999"/>
        </w:tabs>
        <w:spacing w:line="500" w:lineRule="exact"/>
        <w:jc w:val="center"/>
        <w:outlineLvl w:val="0"/>
        <w:rPr>
          <w:rFonts w:hint="eastAsia" w:ascii="宋体" w:hAnsi="宋体" w:cs="宋体"/>
          <w:bCs/>
          <w:sz w:val="24"/>
        </w:rPr>
      </w:pPr>
    </w:p>
    <w:p w14:paraId="5AD33BDD">
      <w:pPr>
        <w:tabs>
          <w:tab w:val="left" w:pos="2999"/>
        </w:tabs>
        <w:spacing w:line="500" w:lineRule="exact"/>
        <w:jc w:val="center"/>
        <w:outlineLvl w:val="0"/>
        <w:rPr>
          <w:rFonts w:hint="eastAsia" w:ascii="宋体" w:hAnsi="宋体" w:eastAsia="宋体" w:cs="宋体"/>
          <w:sz w:val="36"/>
          <w:szCs w:val="28"/>
          <w:highlight w:val="lightGray"/>
          <w:lang w:eastAsia="zh-CN"/>
        </w:rPr>
      </w:pPr>
      <w:r>
        <w:rPr>
          <w:rFonts w:hint="eastAsia" w:ascii="宋体" w:hAnsi="宋体" w:eastAsia="宋体" w:cs="宋体"/>
          <w:sz w:val="36"/>
          <w:szCs w:val="28"/>
          <w:highlight w:val="lightGray"/>
          <w:lang w:eastAsia="zh-CN"/>
        </w:rPr>
        <w:t>商务技术文件部分</w:t>
      </w:r>
    </w:p>
    <w:p w14:paraId="1A981690">
      <w:pPr>
        <w:jc w:val="center"/>
        <w:rPr>
          <w:rFonts w:ascii="宋体" w:hAnsi="宋体" w:cs="宋体"/>
          <w:sz w:val="24"/>
        </w:rPr>
      </w:pPr>
      <w:r>
        <w:rPr>
          <w:rFonts w:hint="default" w:ascii="Wingdings" w:hAnsi="Wingdings" w:eastAsia="宋体" w:cs="宋体"/>
          <w:kern w:val="2"/>
          <w:sz w:val="24"/>
          <w:szCs w:val="22"/>
          <w:lang w:val="en-US" w:eastAsia="zh-CN" w:bidi="ar-SA"/>
        </w:rPr>
        <w:t></w:t>
      </w:r>
      <w:r>
        <w:rPr>
          <w:rFonts w:hint="eastAsia" w:ascii="宋体" w:hAnsi="宋体" w:cs="宋体"/>
          <w:b/>
          <w:sz w:val="28"/>
          <w:szCs w:val="28"/>
        </w:rPr>
        <w:t>承诺书</w:t>
      </w:r>
      <w:bookmarkEnd w:id="492"/>
      <w:bookmarkEnd w:id="493"/>
      <w:bookmarkEnd w:id="494"/>
    </w:p>
    <w:p w14:paraId="52C91269">
      <w:pPr>
        <w:spacing w:line="500" w:lineRule="exact"/>
        <w:rPr>
          <w:rFonts w:ascii="宋体" w:hAnsi="宋体" w:cs="仿宋"/>
          <w:sz w:val="24"/>
          <w:shd w:val="clear" w:color="auto" w:fill="FFFFFF"/>
        </w:rPr>
      </w:pPr>
      <w:r>
        <w:rPr>
          <w:rFonts w:hint="eastAsia" w:ascii="宋体" w:hAnsi="宋体" w:cs="仿宋"/>
          <w:sz w:val="24"/>
          <w:u w:val="single"/>
          <w:shd w:val="clear" w:color="auto" w:fill="FFFFFF"/>
        </w:rPr>
        <w:t>致：</w:t>
      </w:r>
      <w:r>
        <w:rPr>
          <w:rFonts w:hint="eastAsia" w:ascii="宋体" w:hAnsi="宋体" w:cs="仿宋"/>
          <w:sz w:val="24"/>
          <w:u w:val="single"/>
          <w:shd w:val="clear" w:color="auto" w:fill="FFFFFF"/>
          <w:lang w:val="zh-CN"/>
        </w:rPr>
        <w:t>新疆天合新动力工程管理有限公司</w:t>
      </w:r>
      <w:r>
        <w:rPr>
          <w:rFonts w:hint="eastAsia" w:ascii="宋体" w:hAnsi="宋体" w:cs="仿宋"/>
          <w:b/>
          <w:sz w:val="24"/>
          <w:shd w:val="clear" w:color="auto" w:fill="FFFFFF"/>
        </w:rPr>
        <w:t>　</w:t>
      </w:r>
    </w:p>
    <w:p w14:paraId="748AF334">
      <w:pPr>
        <w:spacing w:line="500" w:lineRule="exact"/>
        <w:ind w:firstLine="480" w:firstLineChars="200"/>
        <w:rPr>
          <w:rFonts w:ascii="宋体" w:hAnsi="宋体" w:cs="仿宋"/>
          <w:sz w:val="24"/>
          <w:lang w:val="zh-CN"/>
        </w:rPr>
      </w:pPr>
      <w:r>
        <w:rPr>
          <w:rFonts w:hint="eastAsia" w:ascii="宋体" w:hAnsi="宋体" w:cs="仿宋"/>
          <w:sz w:val="24"/>
          <w:u w:val="single"/>
          <w:lang w:val="zh-CN"/>
        </w:rPr>
        <w:t>（供应商名称）</w:t>
      </w:r>
      <w:r>
        <w:rPr>
          <w:rFonts w:hint="eastAsia" w:ascii="宋体" w:hAnsi="宋体" w:cs="仿宋"/>
          <w:sz w:val="24"/>
          <w:lang w:val="zh-CN"/>
        </w:rPr>
        <w:t>授权</w:t>
      </w:r>
      <w:r>
        <w:rPr>
          <w:rFonts w:hint="eastAsia" w:ascii="宋体" w:hAnsi="宋体" w:cs="仿宋"/>
          <w:sz w:val="24"/>
          <w:u w:val="single"/>
          <w:lang w:val="zh-CN"/>
        </w:rPr>
        <w:t>（被授权人姓名）</w:t>
      </w:r>
      <w:r>
        <w:rPr>
          <w:rFonts w:hint="eastAsia" w:ascii="宋体" w:hAnsi="宋体" w:cs="仿宋"/>
          <w:sz w:val="24"/>
          <w:lang w:val="zh-CN"/>
        </w:rPr>
        <w:t>为本公司代理人，参加贵方组织</w:t>
      </w:r>
      <w:r>
        <w:rPr>
          <w:rFonts w:hint="eastAsia" w:ascii="宋体" w:hAnsi="宋体" w:cs="仿宋"/>
          <w:bCs/>
          <w:sz w:val="24"/>
          <w:u w:val="single"/>
          <w:lang w:val="zh-CN"/>
        </w:rPr>
        <w:t>（项目名称、项目编号）</w:t>
      </w:r>
      <w:r>
        <w:rPr>
          <w:rFonts w:hint="eastAsia" w:ascii="宋体" w:hAnsi="宋体" w:cs="仿宋"/>
          <w:sz w:val="24"/>
          <w:lang w:val="zh-CN"/>
        </w:rPr>
        <w:t>的招标活动，并对此项目进行投标。</w:t>
      </w:r>
    </w:p>
    <w:p w14:paraId="4743B732">
      <w:pPr>
        <w:spacing w:line="500" w:lineRule="exact"/>
        <w:ind w:firstLine="480" w:firstLineChars="200"/>
        <w:rPr>
          <w:rFonts w:ascii="宋体" w:hAnsi="宋体" w:cs="仿宋"/>
          <w:sz w:val="24"/>
          <w:lang w:val="zh-CN"/>
        </w:rPr>
      </w:pPr>
      <w:r>
        <w:rPr>
          <w:rFonts w:hint="eastAsia" w:ascii="宋体" w:hAnsi="宋体" w:cs="仿宋"/>
          <w:sz w:val="24"/>
          <w:lang w:val="zh-CN"/>
        </w:rPr>
        <w:t>我方已详细审查全部招标文件，自愿参与投标并承诺如下：</w:t>
      </w:r>
    </w:p>
    <w:p w14:paraId="4B9D82B6">
      <w:pPr>
        <w:spacing w:line="500" w:lineRule="exact"/>
        <w:ind w:firstLine="480" w:firstLineChars="200"/>
        <w:rPr>
          <w:rFonts w:ascii="宋体" w:hAnsi="宋体" w:cs="仿宋"/>
          <w:sz w:val="24"/>
          <w:lang w:val="zh-CN"/>
        </w:rPr>
      </w:pPr>
      <w:r>
        <w:rPr>
          <w:rFonts w:hint="eastAsia" w:ascii="宋体" w:hAnsi="宋体" w:cs="仿宋"/>
          <w:sz w:val="24"/>
        </w:rPr>
        <w:t>1.</w:t>
      </w:r>
      <w:r>
        <w:rPr>
          <w:rFonts w:hint="eastAsia" w:ascii="宋体" w:hAnsi="宋体" w:cs="仿宋"/>
          <w:sz w:val="24"/>
          <w:lang w:val="zh-CN"/>
        </w:rPr>
        <w:t>本投标有效期为自提交投标文件的截止之日起</w:t>
      </w:r>
      <w:r>
        <w:rPr>
          <w:rFonts w:hint="eastAsia" w:ascii="宋体" w:hAnsi="宋体" w:cs="仿宋"/>
          <w:sz w:val="24"/>
          <w:u w:val="single"/>
          <w:lang w:val="zh-CN"/>
        </w:rPr>
        <w:t>90</w:t>
      </w:r>
      <w:r>
        <w:rPr>
          <w:rFonts w:hint="eastAsia" w:ascii="宋体" w:hAnsi="宋体" w:cs="仿宋"/>
          <w:sz w:val="24"/>
          <w:lang w:val="zh-CN"/>
        </w:rPr>
        <w:t>日历天。</w:t>
      </w:r>
    </w:p>
    <w:p w14:paraId="507A5F27">
      <w:pPr>
        <w:spacing w:line="500" w:lineRule="exact"/>
        <w:ind w:firstLine="480" w:firstLineChars="200"/>
        <w:rPr>
          <w:rFonts w:ascii="宋体" w:hAnsi="宋体" w:cs="仿宋"/>
          <w:sz w:val="24"/>
          <w:lang w:val="zh-CN"/>
        </w:rPr>
      </w:pPr>
      <w:r>
        <w:rPr>
          <w:rFonts w:hint="eastAsia" w:ascii="宋体" w:hAnsi="宋体" w:cs="仿宋"/>
          <w:sz w:val="24"/>
        </w:rPr>
        <w:t>2.</w:t>
      </w:r>
      <w:r>
        <w:rPr>
          <w:rFonts w:hint="eastAsia" w:ascii="宋体" w:hAnsi="宋体" w:cs="仿宋"/>
          <w:sz w:val="24"/>
          <w:lang w:val="zh-CN"/>
        </w:rPr>
        <w:t>除合同条款及</w:t>
      </w:r>
      <w:r>
        <w:rPr>
          <w:rFonts w:hint="eastAsia" w:ascii="宋体" w:hAnsi="宋体" w:cs="仿宋"/>
          <w:sz w:val="24"/>
        </w:rPr>
        <w:t>商务技术</w:t>
      </w:r>
      <w:r>
        <w:rPr>
          <w:rFonts w:hint="eastAsia" w:ascii="宋体" w:hAnsi="宋体" w:cs="仿宋"/>
          <w:sz w:val="24"/>
          <w:lang w:val="zh-CN"/>
        </w:rPr>
        <w:t>偏离表列出的偏离外，我方响应招标文件的全部要求。</w:t>
      </w:r>
    </w:p>
    <w:p w14:paraId="634CA161">
      <w:pPr>
        <w:spacing w:line="500" w:lineRule="exact"/>
        <w:ind w:firstLine="480" w:firstLineChars="200"/>
        <w:rPr>
          <w:rFonts w:ascii="宋体" w:hAnsi="宋体" w:cs="仿宋"/>
          <w:sz w:val="24"/>
          <w:lang w:val="zh-CN"/>
        </w:rPr>
      </w:pPr>
      <w:r>
        <w:rPr>
          <w:rFonts w:hint="eastAsia" w:ascii="宋体" w:hAnsi="宋体" w:cs="仿宋"/>
          <w:sz w:val="24"/>
        </w:rPr>
        <w:t>3.</w:t>
      </w:r>
      <w:r>
        <w:rPr>
          <w:rFonts w:hint="eastAsia" w:ascii="宋体" w:hAnsi="宋体" w:cs="仿宋"/>
          <w:sz w:val="24"/>
          <w:lang w:val="zh-CN"/>
        </w:rPr>
        <w:t>我方已提供的全部文件资料</w:t>
      </w:r>
      <w:r>
        <w:rPr>
          <w:rFonts w:hint="eastAsia" w:ascii="宋体" w:hAnsi="宋体" w:cs="仿宋"/>
          <w:sz w:val="24"/>
        </w:rPr>
        <w:t>及相关陈述全部是真实、准确的，若有违背，</w:t>
      </w:r>
      <w:r>
        <w:rPr>
          <w:rFonts w:hint="eastAsia" w:ascii="宋体" w:hAnsi="宋体" w:cs="仿宋"/>
          <w:sz w:val="24"/>
          <w:lang w:val="zh-CN"/>
        </w:rPr>
        <w:t>按《政府采购法》提供虚假材料的有关规定给予处罚，</w:t>
      </w:r>
      <w:r>
        <w:rPr>
          <w:rFonts w:hint="eastAsia" w:ascii="宋体" w:hAnsi="宋体" w:cs="仿宋"/>
          <w:sz w:val="24"/>
        </w:rPr>
        <w:t>我</w:t>
      </w:r>
      <w:r>
        <w:rPr>
          <w:rFonts w:hint="eastAsia" w:ascii="宋体" w:hAnsi="宋体" w:cs="仿宋"/>
          <w:sz w:val="24"/>
          <w:lang w:val="zh-CN"/>
        </w:rPr>
        <w:t>方</w:t>
      </w:r>
      <w:r>
        <w:rPr>
          <w:rFonts w:hint="eastAsia" w:ascii="宋体" w:hAnsi="宋体" w:cs="仿宋"/>
          <w:sz w:val="24"/>
        </w:rPr>
        <w:t>将承担由此造成的一切后果（承担采购人及采购代理机构的经济损失并同意保证金被扣除）</w:t>
      </w:r>
      <w:r>
        <w:rPr>
          <w:rFonts w:hint="eastAsia" w:ascii="宋体" w:hAnsi="宋体" w:cs="仿宋"/>
          <w:sz w:val="24"/>
          <w:lang w:val="zh-CN"/>
        </w:rPr>
        <w:t>是真实、准确的，并对此承担一切法律后果。</w:t>
      </w:r>
    </w:p>
    <w:p w14:paraId="04CC9E11">
      <w:pPr>
        <w:spacing w:line="500" w:lineRule="exact"/>
        <w:ind w:firstLine="480" w:firstLineChars="200"/>
        <w:rPr>
          <w:rFonts w:ascii="宋体" w:hAnsi="宋体" w:cs="仿宋"/>
          <w:sz w:val="24"/>
          <w:lang w:val="zh-CN"/>
        </w:rPr>
      </w:pPr>
      <w:r>
        <w:rPr>
          <w:rFonts w:hint="eastAsia" w:ascii="宋体" w:hAnsi="宋体" w:cs="仿宋"/>
          <w:sz w:val="24"/>
        </w:rPr>
        <w:t>4.</w:t>
      </w:r>
      <w:r>
        <w:rPr>
          <w:rFonts w:hint="eastAsia" w:ascii="宋体" w:hAnsi="宋体" w:cs="仿宋"/>
          <w:sz w:val="24"/>
          <w:lang w:val="zh-CN"/>
        </w:rPr>
        <w:t>如我方中标，我方将在法律规定的期限内与你方签订合同，按照招标文件要求提交履约保证金，并在合同约定的期限内完成合同规定的全部义务。</w:t>
      </w:r>
    </w:p>
    <w:p w14:paraId="1B3687FC">
      <w:pPr>
        <w:spacing w:line="500" w:lineRule="exact"/>
        <w:ind w:firstLine="480" w:firstLineChars="200"/>
        <w:rPr>
          <w:rFonts w:ascii="宋体" w:hAnsi="宋体" w:cs="仿宋"/>
          <w:sz w:val="24"/>
        </w:rPr>
      </w:pPr>
      <w:r>
        <w:rPr>
          <w:rFonts w:hint="eastAsia" w:ascii="宋体" w:hAnsi="宋体" w:cs="仿宋"/>
          <w:sz w:val="24"/>
        </w:rPr>
        <w:t>5.</w:t>
      </w:r>
      <w:r>
        <w:rPr>
          <w:rFonts w:hint="eastAsia" w:ascii="宋体" w:hAnsi="宋体" w:cs="仿宋"/>
          <w:sz w:val="24"/>
          <w:lang w:val="zh-CN"/>
        </w:rPr>
        <w:t>我方愿意向贵方提供任何与该项项目有关的数据、情况和技术资料，完全理解贵方不一定接受最低价的响应。</w:t>
      </w:r>
    </w:p>
    <w:p w14:paraId="74AE9774">
      <w:pPr>
        <w:spacing w:line="500" w:lineRule="exact"/>
        <w:ind w:firstLine="480" w:firstLineChars="200"/>
        <w:rPr>
          <w:rFonts w:ascii="宋体" w:hAnsi="宋体" w:cs="仿宋"/>
          <w:sz w:val="24"/>
          <w:lang w:val="zh-CN"/>
        </w:rPr>
      </w:pPr>
      <w:r>
        <w:rPr>
          <w:rFonts w:hint="eastAsia" w:ascii="宋体" w:hAnsi="宋体" w:cs="仿宋"/>
          <w:sz w:val="24"/>
        </w:rPr>
        <w:t>6.</w:t>
      </w:r>
      <w:r>
        <w:rPr>
          <w:rFonts w:hint="eastAsia" w:ascii="宋体" w:hAnsi="宋体" w:cs="仿宋"/>
          <w:sz w:val="24"/>
          <w:lang w:val="zh-CN"/>
        </w:rPr>
        <w:t>我方承诺：采购人在使用我方提供的货物或服务时，不存在任何已知的不合法的情形，也不存在任何已知的与第三方专利权、著作权、商标权或工业设计权相关的任何争议。如果有任何因采购人使用我方提供的服务而提起的侵权指控，我公司将依法承担全部责任。</w:t>
      </w:r>
    </w:p>
    <w:p w14:paraId="24D7608F">
      <w:pPr>
        <w:spacing w:line="500" w:lineRule="exact"/>
        <w:ind w:firstLine="480" w:firstLineChars="200"/>
        <w:rPr>
          <w:rFonts w:ascii="宋体" w:hAnsi="宋体" w:cs="仿宋"/>
          <w:sz w:val="24"/>
          <w:lang w:val="zh-CN"/>
        </w:rPr>
      </w:pPr>
      <w:r>
        <w:rPr>
          <w:rFonts w:hint="eastAsia" w:ascii="宋体" w:hAnsi="宋体" w:cs="仿宋"/>
          <w:sz w:val="24"/>
        </w:rPr>
        <w:t>7.</w:t>
      </w:r>
      <w:r>
        <w:rPr>
          <w:rFonts w:hint="eastAsia" w:ascii="宋体" w:hAnsi="宋体" w:cs="仿宋"/>
          <w:sz w:val="24"/>
          <w:lang w:val="zh-CN"/>
        </w:rPr>
        <w:t>我方承诺：本次采购项目我方与采购人、采购代理机构以及其他供应商之间不存在任何关联关系；</w:t>
      </w:r>
    </w:p>
    <w:p w14:paraId="10FA9D70">
      <w:pPr>
        <w:spacing w:line="500" w:lineRule="exact"/>
        <w:ind w:firstLine="480" w:firstLineChars="200"/>
        <w:rPr>
          <w:rFonts w:ascii="宋体" w:hAnsi="宋体" w:cs="仿宋"/>
          <w:sz w:val="24"/>
          <w:lang w:val="zh-CN"/>
        </w:rPr>
      </w:pPr>
      <w:r>
        <w:rPr>
          <w:rFonts w:hint="eastAsia" w:ascii="宋体" w:hAnsi="宋体" w:cs="仿宋"/>
          <w:sz w:val="24"/>
        </w:rPr>
        <w:t>8.</w:t>
      </w:r>
      <w:r>
        <w:rPr>
          <w:rFonts w:hint="eastAsia" w:ascii="宋体" w:hAnsi="宋体" w:cs="仿宋"/>
          <w:sz w:val="24"/>
          <w:lang w:val="zh-CN"/>
        </w:rPr>
        <w:t>若我方中标，我方保证按供应商须知前附表规定向采购代理机构支付招标代理服务费。</w:t>
      </w:r>
    </w:p>
    <w:p w14:paraId="58AA2CCB">
      <w:pPr>
        <w:spacing w:line="360" w:lineRule="auto"/>
        <w:ind w:right="1584"/>
        <w:rPr>
          <w:rFonts w:ascii="宋体" w:hAnsi="宋体" w:cs="仿宋"/>
          <w:sz w:val="24"/>
          <w:lang w:val="zh-CN"/>
        </w:rPr>
      </w:pPr>
      <w:r>
        <w:rPr>
          <w:rFonts w:hint="eastAsia" w:ascii="宋体" w:hAnsi="宋体" w:cs="仿宋"/>
          <w:sz w:val="24"/>
          <w:lang w:val="zh-CN"/>
        </w:rPr>
        <w:t>供应商：（盖供应商公章）</w:t>
      </w:r>
    </w:p>
    <w:p w14:paraId="6403E6C4">
      <w:pPr>
        <w:spacing w:line="360" w:lineRule="auto"/>
        <w:ind w:right="576"/>
        <w:rPr>
          <w:rFonts w:ascii="宋体" w:hAnsi="宋体" w:cs="仿宋"/>
          <w:sz w:val="24"/>
          <w:lang w:val="zh-CN"/>
        </w:rPr>
      </w:pPr>
      <w:r>
        <w:rPr>
          <w:rFonts w:hint="eastAsia" w:ascii="宋体" w:hAnsi="宋体" w:cs="仿宋"/>
          <w:sz w:val="24"/>
          <w:lang w:val="zh-CN"/>
        </w:rPr>
        <w:t>法定代表人或授权委托人：（签字或盖章）</w:t>
      </w:r>
    </w:p>
    <w:p w14:paraId="3EAFB871">
      <w:pPr>
        <w:spacing w:line="360" w:lineRule="auto"/>
        <w:ind w:right="576"/>
        <w:rPr>
          <w:rFonts w:hint="eastAsia" w:ascii="宋体" w:hAnsi="宋体" w:cs="仿宋"/>
          <w:sz w:val="24"/>
          <w:lang w:val="zh-CN"/>
        </w:rPr>
      </w:pPr>
      <w:r>
        <w:rPr>
          <w:rFonts w:hint="eastAsia" w:ascii="宋体" w:hAnsi="宋体" w:cs="仿宋"/>
          <w:sz w:val="24"/>
          <w:lang w:val="zh-CN"/>
        </w:rPr>
        <w:t>日期：   年   月    日</w:t>
      </w:r>
    </w:p>
    <w:bookmarkEnd w:id="481"/>
    <w:bookmarkEnd w:id="482"/>
    <w:bookmarkEnd w:id="483"/>
    <w:bookmarkEnd w:id="484"/>
    <w:bookmarkEnd w:id="485"/>
    <w:bookmarkEnd w:id="486"/>
    <w:bookmarkEnd w:id="487"/>
    <w:bookmarkEnd w:id="488"/>
    <w:p w14:paraId="2842EB96">
      <w:pPr>
        <w:rPr>
          <w:rFonts w:ascii="宋体" w:hAnsi="宋体" w:cs="宋体"/>
          <w:b/>
          <w:sz w:val="28"/>
          <w:szCs w:val="28"/>
        </w:rPr>
      </w:pPr>
      <w:bookmarkStart w:id="495" w:name="_Toc149300493"/>
      <w:bookmarkStart w:id="496" w:name="_Toc141870346"/>
      <w:bookmarkStart w:id="497" w:name="_Toc26807"/>
      <w:bookmarkStart w:id="498" w:name="_Toc18558"/>
      <w:bookmarkStart w:id="499" w:name="_Toc141969810"/>
      <w:bookmarkStart w:id="500" w:name="_Toc844"/>
      <w:bookmarkStart w:id="501" w:name="_Toc671"/>
      <w:bookmarkStart w:id="502" w:name="_Toc149300717"/>
      <w:bookmarkStart w:id="503" w:name="_Toc1879"/>
      <w:bookmarkStart w:id="504" w:name="_Toc148084489"/>
      <w:r>
        <w:rPr>
          <w:rFonts w:hint="eastAsia" w:ascii="宋体" w:hAnsi="宋体" w:cs="宋体"/>
          <w:b/>
          <w:bCs/>
          <w:sz w:val="28"/>
          <w:szCs w:val="28"/>
        </w:rPr>
        <w:br w:type="page"/>
      </w:r>
    </w:p>
    <w:p w14:paraId="3579C3AE">
      <w:pPr>
        <w:pStyle w:val="68"/>
        <w:numPr>
          <w:ilvl w:val="0"/>
          <w:numId w:val="0"/>
        </w:numPr>
        <w:spacing w:line="500" w:lineRule="exact"/>
        <w:ind w:left="420" w:leftChars="0" w:hanging="420" w:firstLineChars="0"/>
        <w:jc w:val="center"/>
        <w:outlineLvl w:val="0"/>
        <w:rPr>
          <w:rFonts w:ascii="宋体" w:hAnsi="宋体" w:cs="宋体"/>
          <w:b/>
          <w:sz w:val="28"/>
          <w:szCs w:val="28"/>
        </w:rPr>
      </w:pPr>
      <w:r>
        <w:rPr>
          <w:rFonts w:hint="default" w:ascii="Wingdings" w:hAnsi="Wingdings" w:eastAsia="宋体" w:cs="宋体"/>
          <w:b/>
          <w:kern w:val="2"/>
          <w:sz w:val="28"/>
          <w:szCs w:val="28"/>
          <w:lang w:val="en-US" w:eastAsia="zh-CN" w:bidi="ar-SA"/>
        </w:rPr>
        <w:t></w:t>
      </w:r>
      <w:r>
        <w:rPr>
          <w:rFonts w:hint="eastAsia" w:ascii="宋体" w:hAnsi="宋体" w:cs="宋体"/>
          <w:b/>
          <w:bCs/>
          <w:sz w:val="28"/>
          <w:szCs w:val="28"/>
        </w:rPr>
        <w:t>法定代表人（单位负责人）身份证明书</w:t>
      </w:r>
      <w:bookmarkEnd w:id="495"/>
      <w:bookmarkEnd w:id="496"/>
      <w:bookmarkEnd w:id="497"/>
      <w:bookmarkEnd w:id="498"/>
      <w:bookmarkEnd w:id="499"/>
      <w:bookmarkEnd w:id="500"/>
      <w:bookmarkEnd w:id="501"/>
      <w:bookmarkEnd w:id="502"/>
      <w:bookmarkEnd w:id="503"/>
      <w:bookmarkEnd w:id="504"/>
    </w:p>
    <w:p w14:paraId="634AFC92">
      <w:pPr>
        <w:spacing w:line="500" w:lineRule="exact"/>
        <w:ind w:right="480" w:firstLine="4515" w:firstLineChars="2150"/>
        <w:rPr>
          <w:rFonts w:ascii="宋体" w:hAnsi="宋体" w:cs="宋体"/>
        </w:rPr>
      </w:pPr>
    </w:p>
    <w:p w14:paraId="67DCCAE9">
      <w:pPr>
        <w:spacing w:line="500" w:lineRule="exact"/>
        <w:rPr>
          <w:rFonts w:ascii="宋体" w:hAnsi="宋体" w:cs="宋体"/>
          <w:bCs/>
          <w:sz w:val="24"/>
        </w:rPr>
      </w:pPr>
      <w:r>
        <w:rPr>
          <w:rFonts w:hint="eastAsia" w:ascii="宋体" w:hAnsi="宋体" w:cs="宋体"/>
          <w:bCs/>
          <w:sz w:val="24"/>
        </w:rPr>
        <w:t>供应商名称：</w:t>
      </w:r>
    </w:p>
    <w:p w14:paraId="3ECAB66C">
      <w:pPr>
        <w:spacing w:line="500" w:lineRule="exact"/>
        <w:rPr>
          <w:rFonts w:ascii="宋体" w:hAnsi="宋体" w:cs="宋体"/>
          <w:bCs/>
          <w:sz w:val="24"/>
        </w:rPr>
      </w:pPr>
      <w:r>
        <w:rPr>
          <w:rFonts w:hint="eastAsia" w:ascii="宋体" w:hAnsi="宋体" w:cs="宋体"/>
          <w:bCs/>
          <w:sz w:val="24"/>
        </w:rPr>
        <w:t>单位性质：</w:t>
      </w:r>
    </w:p>
    <w:p w14:paraId="4137579D">
      <w:pPr>
        <w:spacing w:line="500" w:lineRule="exact"/>
        <w:rPr>
          <w:rFonts w:ascii="宋体" w:hAnsi="宋体" w:cs="宋体"/>
          <w:bCs/>
          <w:sz w:val="24"/>
        </w:rPr>
      </w:pPr>
      <w:r>
        <w:rPr>
          <w:rFonts w:hint="eastAsia" w:ascii="宋体" w:hAnsi="宋体" w:cs="宋体"/>
          <w:bCs/>
          <w:sz w:val="24"/>
        </w:rPr>
        <w:t>地址：</w:t>
      </w:r>
    </w:p>
    <w:p w14:paraId="4006F667">
      <w:pPr>
        <w:spacing w:line="500" w:lineRule="exact"/>
        <w:rPr>
          <w:rFonts w:ascii="宋体" w:hAnsi="宋体" w:cs="宋体"/>
          <w:bCs/>
          <w:sz w:val="24"/>
        </w:rPr>
      </w:pPr>
      <w:r>
        <w:rPr>
          <w:rFonts w:hint="eastAsia" w:ascii="宋体" w:hAnsi="宋体" w:cs="宋体"/>
          <w:bCs/>
          <w:sz w:val="24"/>
        </w:rPr>
        <w:t>成立时间：</w:t>
      </w:r>
    </w:p>
    <w:p w14:paraId="7079A82B">
      <w:pPr>
        <w:spacing w:line="500" w:lineRule="exact"/>
        <w:rPr>
          <w:rFonts w:ascii="宋体" w:hAnsi="宋体" w:cs="宋体"/>
          <w:bCs/>
          <w:sz w:val="24"/>
        </w:rPr>
      </w:pPr>
      <w:r>
        <w:rPr>
          <w:rFonts w:hint="eastAsia" w:ascii="宋体" w:hAnsi="宋体" w:cs="宋体"/>
          <w:bCs/>
          <w:sz w:val="24"/>
        </w:rPr>
        <w:t>经营期限：</w:t>
      </w:r>
    </w:p>
    <w:p w14:paraId="6F0BBB45">
      <w:pPr>
        <w:spacing w:line="500" w:lineRule="exact"/>
        <w:rPr>
          <w:rFonts w:ascii="宋体" w:hAnsi="宋体" w:cs="宋体"/>
          <w:bCs/>
          <w:sz w:val="24"/>
        </w:rPr>
      </w:pPr>
      <w:r>
        <w:rPr>
          <w:rFonts w:hint="eastAsia" w:ascii="宋体" w:hAnsi="宋体" w:cs="宋体"/>
          <w:bCs/>
          <w:sz w:val="24"/>
        </w:rPr>
        <w:t>姓名：</w:t>
      </w:r>
      <w:r>
        <w:rPr>
          <w:rFonts w:hint="eastAsia" w:ascii="宋体" w:hAnsi="宋体" w:cs="宋体"/>
          <w:bCs/>
          <w:sz w:val="24"/>
          <w:u w:val="single"/>
        </w:rPr>
        <w:t xml:space="preserve">    </w:t>
      </w:r>
      <w:r>
        <w:rPr>
          <w:rFonts w:hint="eastAsia" w:ascii="宋体" w:hAnsi="宋体" w:cs="宋体"/>
          <w:bCs/>
          <w:sz w:val="24"/>
        </w:rPr>
        <w:t>；性别：</w:t>
      </w:r>
      <w:r>
        <w:rPr>
          <w:rFonts w:hint="eastAsia" w:ascii="宋体" w:hAnsi="宋体" w:cs="宋体"/>
          <w:bCs/>
          <w:sz w:val="24"/>
          <w:u w:val="single"/>
        </w:rPr>
        <w:t xml:space="preserve">    </w:t>
      </w:r>
      <w:r>
        <w:rPr>
          <w:rFonts w:hint="eastAsia" w:ascii="宋体" w:hAnsi="宋体" w:cs="宋体"/>
          <w:bCs/>
          <w:sz w:val="24"/>
        </w:rPr>
        <w:t>；年龄：</w:t>
      </w:r>
      <w:r>
        <w:rPr>
          <w:rFonts w:hint="eastAsia" w:ascii="宋体" w:hAnsi="宋体" w:cs="宋体"/>
          <w:bCs/>
          <w:sz w:val="24"/>
          <w:u w:val="single"/>
        </w:rPr>
        <w:t xml:space="preserve">    </w:t>
      </w:r>
      <w:r>
        <w:rPr>
          <w:rFonts w:hint="eastAsia" w:ascii="宋体" w:hAnsi="宋体" w:cs="宋体"/>
          <w:bCs/>
          <w:sz w:val="24"/>
        </w:rPr>
        <w:t>； 职务：</w:t>
      </w:r>
      <w:r>
        <w:rPr>
          <w:rFonts w:hint="eastAsia" w:ascii="宋体" w:hAnsi="宋体" w:cs="宋体"/>
          <w:bCs/>
          <w:sz w:val="24"/>
          <w:u w:val="single"/>
        </w:rPr>
        <w:t xml:space="preserve">    </w:t>
      </w:r>
      <w:r>
        <w:rPr>
          <w:rFonts w:hint="eastAsia" w:ascii="宋体" w:hAnsi="宋体" w:cs="宋体"/>
          <w:bCs/>
          <w:sz w:val="24"/>
        </w:rPr>
        <w:t>；</w:t>
      </w:r>
    </w:p>
    <w:p w14:paraId="77D9320A">
      <w:pPr>
        <w:spacing w:line="500" w:lineRule="exact"/>
        <w:rPr>
          <w:rFonts w:ascii="宋体" w:hAnsi="宋体" w:cs="宋体"/>
          <w:bCs/>
          <w:sz w:val="24"/>
        </w:rPr>
      </w:pPr>
      <w:r>
        <w:rPr>
          <w:rFonts w:hint="eastAsia" w:ascii="宋体" w:hAnsi="宋体" w:cs="宋体"/>
          <w:bCs/>
          <w:sz w:val="24"/>
        </w:rPr>
        <w:t>系</w:t>
      </w:r>
      <w:r>
        <w:rPr>
          <w:rFonts w:hint="eastAsia" w:ascii="宋体" w:hAnsi="宋体" w:cs="宋体"/>
          <w:bCs/>
          <w:sz w:val="24"/>
          <w:u w:val="single"/>
        </w:rPr>
        <w:t xml:space="preserve"> （供应商名称）      </w:t>
      </w:r>
      <w:r>
        <w:rPr>
          <w:rFonts w:hint="eastAsia" w:ascii="宋体" w:hAnsi="宋体" w:cs="宋体"/>
          <w:bCs/>
          <w:sz w:val="24"/>
        </w:rPr>
        <w:t xml:space="preserve">的法定代表人（单位负责人）。 </w:t>
      </w:r>
    </w:p>
    <w:p w14:paraId="6F102CD4">
      <w:pPr>
        <w:spacing w:line="500" w:lineRule="exact"/>
        <w:rPr>
          <w:rFonts w:ascii="宋体" w:hAnsi="宋体" w:cs="宋体"/>
          <w:bCs/>
          <w:sz w:val="24"/>
        </w:rPr>
      </w:pPr>
      <w:r>
        <w:rPr>
          <w:rFonts w:hint="eastAsia" w:ascii="宋体" w:hAnsi="宋体" w:cs="宋体"/>
          <w:bCs/>
          <w:sz w:val="24"/>
        </w:rPr>
        <w:t xml:space="preserve">特此证明。 </w:t>
      </w:r>
    </w:p>
    <w:p w14:paraId="34F59C0B">
      <w:pPr>
        <w:spacing w:line="500" w:lineRule="exact"/>
        <w:rPr>
          <w:rFonts w:ascii="宋体" w:hAnsi="宋体" w:cs="宋体"/>
          <w:bCs/>
          <w:sz w:val="24"/>
        </w:rPr>
      </w:pPr>
    </w:p>
    <w:p w14:paraId="1A2AAA4F">
      <w:pPr>
        <w:spacing w:line="500" w:lineRule="exact"/>
        <w:rPr>
          <w:rFonts w:ascii="宋体" w:hAnsi="宋体" w:cs="宋体"/>
          <w:bCs/>
          <w:sz w:val="24"/>
        </w:rPr>
      </w:pPr>
    </w:p>
    <w:p w14:paraId="2568BDB3">
      <w:pPr>
        <w:spacing w:line="500" w:lineRule="exact"/>
        <w:rPr>
          <w:rFonts w:ascii="宋体" w:hAnsi="宋体" w:cs="宋体"/>
          <w:bCs/>
          <w:sz w:val="24"/>
        </w:rPr>
      </w:pPr>
      <w:r>
        <w:rPr>
          <w:rFonts w:hint="eastAsia" w:ascii="宋体" w:hAnsi="宋体" w:cs="宋体"/>
          <w:bCs/>
          <w:sz w:val="24"/>
        </w:rPr>
        <w:t>附：法定代表人（单位负责人）身份证复印件</w:t>
      </w:r>
    </w:p>
    <w:p w14:paraId="59EF2396">
      <w:pPr>
        <w:spacing w:line="500" w:lineRule="exact"/>
        <w:rPr>
          <w:rFonts w:ascii="宋体" w:hAnsi="宋体" w:cs="宋体"/>
          <w:bCs/>
          <w:sz w:val="24"/>
        </w:rPr>
      </w:pPr>
    </w:p>
    <w:p w14:paraId="70C392D3">
      <w:pPr>
        <w:pStyle w:val="15"/>
        <w:spacing w:line="500" w:lineRule="exact"/>
        <w:rPr>
          <w:rFonts w:ascii="宋体" w:hAnsi="宋体" w:eastAsia="宋体" w:cs="宋体"/>
          <w:bCs/>
          <w:sz w:val="24"/>
        </w:rPr>
      </w:pPr>
    </w:p>
    <w:p w14:paraId="5CBD7C28">
      <w:pPr>
        <w:pStyle w:val="15"/>
        <w:spacing w:line="500" w:lineRule="exact"/>
        <w:rPr>
          <w:rFonts w:ascii="宋体" w:hAnsi="宋体" w:eastAsia="宋体" w:cs="宋体"/>
          <w:bCs/>
          <w:sz w:val="24"/>
        </w:rPr>
      </w:pPr>
    </w:p>
    <w:p w14:paraId="759B8B9F">
      <w:pPr>
        <w:pStyle w:val="15"/>
        <w:spacing w:line="500" w:lineRule="exact"/>
        <w:rPr>
          <w:rFonts w:ascii="宋体" w:hAnsi="宋体" w:eastAsia="宋体" w:cs="宋体"/>
          <w:bCs/>
          <w:sz w:val="24"/>
        </w:rPr>
      </w:pPr>
    </w:p>
    <w:p w14:paraId="24CF4165">
      <w:pPr>
        <w:pStyle w:val="15"/>
        <w:spacing w:line="500" w:lineRule="exact"/>
        <w:rPr>
          <w:rFonts w:ascii="宋体" w:hAnsi="宋体" w:eastAsia="宋体" w:cs="宋体"/>
          <w:bCs/>
          <w:sz w:val="24"/>
        </w:rPr>
      </w:pPr>
    </w:p>
    <w:p w14:paraId="7F2604A7">
      <w:pPr>
        <w:spacing w:line="500" w:lineRule="exact"/>
        <w:ind w:right="387"/>
        <w:jc w:val="left"/>
        <w:rPr>
          <w:rFonts w:ascii="宋体" w:hAnsi="宋体" w:cs="宋体"/>
          <w:sz w:val="24"/>
          <w:u w:val="single"/>
        </w:rPr>
      </w:pPr>
      <w:r>
        <w:rPr>
          <w:rFonts w:hint="eastAsia" w:ascii="宋体" w:hAnsi="宋体" w:cs="宋体"/>
          <w:sz w:val="24"/>
        </w:rPr>
        <w:t>供应商：</w:t>
      </w:r>
      <w:r>
        <w:rPr>
          <w:rFonts w:hint="eastAsia" w:ascii="宋体" w:hAnsi="宋体" w:cs="宋体"/>
          <w:sz w:val="24"/>
          <w:u w:val="single"/>
        </w:rPr>
        <w:t>（盖</w:t>
      </w:r>
      <w:r>
        <w:rPr>
          <w:rFonts w:hint="eastAsia" w:ascii="宋体" w:hAnsi="宋体" w:cs="宋体"/>
          <w:sz w:val="24"/>
          <w:u w:val="single"/>
          <w:lang w:eastAsia="zh-CN"/>
        </w:rPr>
        <w:t>供应商</w:t>
      </w:r>
      <w:r>
        <w:rPr>
          <w:rFonts w:hint="eastAsia" w:ascii="宋体" w:hAnsi="宋体" w:cs="宋体"/>
          <w:sz w:val="24"/>
          <w:u w:val="single"/>
        </w:rPr>
        <w:t>公章）</w:t>
      </w:r>
    </w:p>
    <w:p w14:paraId="60A9304F">
      <w:pPr>
        <w:spacing w:line="500" w:lineRule="exact"/>
        <w:ind w:right="480" w:firstLine="4440" w:firstLineChars="1850"/>
        <w:jc w:val="right"/>
        <w:rPr>
          <w:rFonts w:ascii="宋体" w:hAnsi="宋体" w:cs="宋体"/>
          <w:sz w:val="24"/>
        </w:rPr>
      </w:pPr>
    </w:p>
    <w:p w14:paraId="1DD0B0AD">
      <w:pPr>
        <w:spacing w:line="500" w:lineRule="exact"/>
        <w:ind w:right="387"/>
        <w:rPr>
          <w:rFonts w:ascii="宋体" w:hAnsi="宋体" w:cs="宋体"/>
          <w:sz w:val="24"/>
        </w:rPr>
      </w:pPr>
      <w:r>
        <w:rPr>
          <w:rFonts w:hint="eastAsia" w:ascii="宋体" w:hAnsi="宋体" w:cs="宋体"/>
          <w:sz w:val="24"/>
        </w:rPr>
        <w:t>日期：    年   月  日</w:t>
      </w:r>
    </w:p>
    <w:p w14:paraId="49E23F5E">
      <w:pPr>
        <w:spacing w:line="500" w:lineRule="exact"/>
        <w:jc w:val="right"/>
        <w:rPr>
          <w:rFonts w:ascii="宋体" w:hAnsi="宋体" w:cs="宋体"/>
          <w:bCs/>
          <w:sz w:val="24"/>
        </w:rPr>
      </w:pPr>
    </w:p>
    <w:p w14:paraId="3A15AE30">
      <w:pPr>
        <w:spacing w:line="500" w:lineRule="exact"/>
        <w:jc w:val="right"/>
        <w:rPr>
          <w:rFonts w:ascii="宋体" w:hAnsi="宋体" w:cs="宋体"/>
          <w:bCs/>
          <w:sz w:val="24"/>
        </w:rPr>
      </w:pPr>
    </w:p>
    <w:p w14:paraId="16C48337">
      <w:pPr>
        <w:spacing w:line="500" w:lineRule="exact"/>
        <w:jc w:val="right"/>
        <w:rPr>
          <w:rFonts w:ascii="宋体" w:hAnsi="宋体" w:cs="宋体"/>
          <w:bCs/>
          <w:sz w:val="24"/>
        </w:rPr>
      </w:pPr>
    </w:p>
    <w:p w14:paraId="7C154257">
      <w:pPr>
        <w:pStyle w:val="15"/>
      </w:pPr>
    </w:p>
    <w:p w14:paraId="32D9B16B">
      <w:pPr>
        <w:pStyle w:val="15"/>
      </w:pPr>
    </w:p>
    <w:p w14:paraId="2611B8B4">
      <w:pPr>
        <w:pStyle w:val="15"/>
      </w:pPr>
    </w:p>
    <w:p w14:paraId="7EFAE73B">
      <w:pPr>
        <w:pStyle w:val="7"/>
        <w:numPr>
          <w:ilvl w:val="0"/>
          <w:numId w:val="0"/>
        </w:numPr>
        <w:spacing w:line="500" w:lineRule="exact"/>
        <w:ind w:left="420" w:leftChars="0" w:hanging="420" w:firstLineChars="0"/>
        <w:jc w:val="center"/>
        <w:rPr>
          <w:rFonts w:cs="宋体"/>
          <w:sz w:val="28"/>
          <w:szCs w:val="28"/>
        </w:rPr>
      </w:pPr>
      <w:bookmarkStart w:id="505" w:name="_Toc29232"/>
      <w:bookmarkStart w:id="506" w:name="_Toc16157"/>
      <w:bookmarkStart w:id="507" w:name="_Toc5148"/>
      <w:bookmarkStart w:id="508" w:name="_Toc149300718"/>
      <w:bookmarkStart w:id="509" w:name="_Toc30457"/>
      <w:bookmarkStart w:id="510" w:name="_Toc149300494"/>
      <w:r>
        <w:rPr>
          <w:rFonts w:hint="default" w:ascii="Wingdings" w:hAnsi="Wingdings" w:eastAsia="宋体" w:cs="宋体"/>
          <w:b/>
          <w:bCs/>
          <w:kern w:val="0"/>
          <w:sz w:val="28"/>
          <w:szCs w:val="28"/>
          <w:lang w:val="en-US" w:eastAsia="zh-CN" w:bidi="ar-SA"/>
        </w:rPr>
        <w:t></w:t>
      </w:r>
      <w:r>
        <w:rPr>
          <w:rFonts w:hint="eastAsia" w:cs="宋体"/>
          <w:sz w:val="28"/>
          <w:szCs w:val="28"/>
        </w:rPr>
        <w:t>授权委托书</w:t>
      </w:r>
      <w:bookmarkEnd w:id="505"/>
      <w:bookmarkEnd w:id="506"/>
      <w:bookmarkEnd w:id="507"/>
      <w:bookmarkEnd w:id="508"/>
      <w:bookmarkEnd w:id="509"/>
      <w:bookmarkEnd w:id="510"/>
    </w:p>
    <w:p w14:paraId="2C39D40F">
      <w:pPr>
        <w:spacing w:line="500" w:lineRule="exact"/>
        <w:rPr>
          <w:rFonts w:ascii="宋体" w:hAnsi="宋体" w:cs="宋体"/>
        </w:rPr>
      </w:pPr>
    </w:p>
    <w:p w14:paraId="45B007A1">
      <w:pPr>
        <w:spacing w:line="500" w:lineRule="exact"/>
        <w:ind w:firstLine="480" w:firstLineChars="200"/>
        <w:rPr>
          <w:rFonts w:ascii="宋体" w:hAnsi="宋体" w:cs="宋体"/>
          <w:sz w:val="24"/>
        </w:rPr>
      </w:pPr>
      <w:r>
        <w:rPr>
          <w:rFonts w:hint="eastAsia" w:ascii="宋体" w:hAnsi="宋体" w:cs="宋体"/>
          <w:sz w:val="24"/>
        </w:rPr>
        <w:t>本人</w:t>
      </w:r>
      <w:r>
        <w:rPr>
          <w:rFonts w:hint="eastAsia" w:ascii="宋体" w:hAnsi="宋体" w:cs="宋体"/>
          <w:sz w:val="24"/>
          <w:u w:val="single"/>
        </w:rPr>
        <w:t xml:space="preserve">      （姓名）        </w:t>
      </w:r>
      <w:r>
        <w:rPr>
          <w:rFonts w:hint="eastAsia" w:ascii="宋体" w:hAnsi="宋体" w:cs="宋体"/>
          <w:sz w:val="24"/>
        </w:rPr>
        <w:t>系</w:t>
      </w:r>
      <w:r>
        <w:rPr>
          <w:rFonts w:hint="eastAsia" w:ascii="宋体" w:hAnsi="宋体" w:cs="宋体"/>
          <w:sz w:val="24"/>
          <w:u w:val="single"/>
        </w:rPr>
        <w:t xml:space="preserve">      （供应商名称）     </w:t>
      </w:r>
      <w:r>
        <w:rPr>
          <w:rFonts w:hint="eastAsia" w:ascii="宋体" w:hAnsi="宋体" w:cs="宋体"/>
          <w:sz w:val="24"/>
        </w:rPr>
        <w:t>的法定代表人（单位负责人），现委托</w:t>
      </w:r>
      <w:r>
        <w:rPr>
          <w:rFonts w:hint="eastAsia" w:ascii="宋体" w:hAnsi="宋体" w:cs="宋体"/>
          <w:sz w:val="24"/>
          <w:u w:val="single"/>
        </w:rPr>
        <w:t xml:space="preserve">     （姓名）     </w:t>
      </w:r>
      <w:r>
        <w:rPr>
          <w:rFonts w:hint="eastAsia" w:ascii="宋体" w:hAnsi="宋体" w:cs="宋体"/>
          <w:sz w:val="24"/>
        </w:rPr>
        <w:t>为我方代理人。代理人根据授权，以我方名义签署、澄清确认、递交、撤回、修改</w:t>
      </w:r>
      <w:r>
        <w:rPr>
          <w:rFonts w:hint="eastAsia" w:ascii="宋体" w:hAnsi="宋体" w:cs="宋体"/>
          <w:sz w:val="24"/>
          <w:u w:val="single"/>
        </w:rPr>
        <w:t>（项目名称、项目编号）</w:t>
      </w:r>
      <w:r>
        <w:rPr>
          <w:rFonts w:hint="eastAsia" w:ascii="宋体" w:hAnsi="宋体" w:cs="宋体"/>
          <w:sz w:val="24"/>
        </w:rPr>
        <w:t>投标文件、签订合同和处理开标现场有关事宜，其法律后果由我方承担。</w:t>
      </w:r>
    </w:p>
    <w:p w14:paraId="1D9E8D3D">
      <w:pPr>
        <w:spacing w:line="500" w:lineRule="exact"/>
        <w:rPr>
          <w:rFonts w:ascii="宋体" w:hAnsi="宋体" w:cs="宋体"/>
          <w:sz w:val="24"/>
        </w:rPr>
      </w:pPr>
      <w:r>
        <w:rPr>
          <w:rFonts w:hint="eastAsia" w:ascii="宋体" w:hAnsi="宋体" w:cs="宋体"/>
          <w:sz w:val="24"/>
        </w:rPr>
        <w:t>委托期限：</w:t>
      </w:r>
      <w:r>
        <w:rPr>
          <w:rFonts w:hint="eastAsia" w:ascii="宋体" w:hAnsi="宋体" w:cs="宋体"/>
          <w:sz w:val="24"/>
          <w:u w:val="single"/>
        </w:rPr>
        <w:tab/>
      </w:r>
      <w:r>
        <w:rPr>
          <w:rFonts w:hint="eastAsia" w:ascii="宋体" w:hAnsi="宋体" w:cs="宋体"/>
          <w:sz w:val="24"/>
          <w:u w:val="single"/>
        </w:rPr>
        <w:t xml:space="preserve">                                                        </w:t>
      </w:r>
      <w:r>
        <w:rPr>
          <w:rFonts w:hint="eastAsia" w:ascii="宋体" w:hAnsi="宋体" w:cs="宋体"/>
          <w:sz w:val="24"/>
        </w:rPr>
        <w:t>。</w:t>
      </w:r>
    </w:p>
    <w:p w14:paraId="69CD452C">
      <w:pPr>
        <w:spacing w:line="500" w:lineRule="exact"/>
        <w:rPr>
          <w:rFonts w:ascii="宋体" w:hAnsi="宋体" w:cs="宋体"/>
          <w:sz w:val="24"/>
        </w:rPr>
      </w:pPr>
    </w:p>
    <w:p w14:paraId="4D538DF2">
      <w:pPr>
        <w:spacing w:line="500" w:lineRule="exact"/>
        <w:rPr>
          <w:rFonts w:ascii="宋体" w:hAnsi="宋体" w:cs="宋体"/>
          <w:sz w:val="24"/>
        </w:rPr>
      </w:pPr>
      <w:r>
        <w:rPr>
          <w:rFonts w:hint="eastAsia" w:ascii="宋体" w:hAnsi="宋体" w:cs="宋体"/>
          <w:sz w:val="24"/>
        </w:rPr>
        <w:t>代理人无转委托权。</w:t>
      </w:r>
    </w:p>
    <w:p w14:paraId="48F45EED">
      <w:pPr>
        <w:spacing w:line="500" w:lineRule="exact"/>
        <w:rPr>
          <w:rFonts w:ascii="宋体" w:hAnsi="宋体" w:cs="宋体"/>
          <w:sz w:val="24"/>
        </w:rPr>
      </w:pPr>
    </w:p>
    <w:p w14:paraId="0C00A193">
      <w:pPr>
        <w:spacing w:line="500" w:lineRule="exact"/>
        <w:rPr>
          <w:rFonts w:ascii="宋体" w:hAnsi="宋体" w:cs="宋体"/>
          <w:sz w:val="24"/>
        </w:rPr>
      </w:pPr>
    </w:p>
    <w:p w14:paraId="1FAA01B7">
      <w:pPr>
        <w:spacing w:line="500" w:lineRule="exact"/>
        <w:rPr>
          <w:rFonts w:ascii="宋体" w:hAnsi="宋体" w:cs="宋体"/>
          <w:sz w:val="24"/>
        </w:rPr>
      </w:pPr>
      <w:r>
        <w:rPr>
          <w:rFonts w:hint="eastAsia" w:ascii="宋体" w:hAnsi="宋体" w:cs="宋体"/>
          <w:sz w:val="24"/>
        </w:rPr>
        <w:t>附：法定代表人（单位负责人）身份证复印件及委托代理人身份证复印件</w:t>
      </w:r>
    </w:p>
    <w:p w14:paraId="274BD36B">
      <w:pPr>
        <w:spacing w:line="500" w:lineRule="exact"/>
        <w:rPr>
          <w:rFonts w:ascii="宋体" w:hAnsi="宋体" w:cs="宋体"/>
          <w:sz w:val="24"/>
        </w:rPr>
      </w:pPr>
    </w:p>
    <w:p w14:paraId="05A4340A">
      <w:pPr>
        <w:spacing w:line="500" w:lineRule="exact"/>
        <w:rPr>
          <w:rFonts w:ascii="宋体" w:hAnsi="宋体" w:cs="宋体"/>
          <w:sz w:val="24"/>
        </w:rPr>
      </w:pPr>
    </w:p>
    <w:p w14:paraId="3DCBEC61">
      <w:pPr>
        <w:spacing w:line="500" w:lineRule="exact"/>
        <w:rPr>
          <w:rFonts w:ascii="宋体" w:hAnsi="宋体" w:cs="宋体"/>
          <w:sz w:val="24"/>
        </w:rPr>
      </w:pPr>
    </w:p>
    <w:p w14:paraId="7B69940B">
      <w:pPr>
        <w:spacing w:line="500" w:lineRule="exact"/>
        <w:rPr>
          <w:rFonts w:ascii="宋体" w:hAnsi="宋体" w:cs="宋体"/>
          <w:sz w:val="24"/>
        </w:rPr>
      </w:pPr>
    </w:p>
    <w:p w14:paraId="3D9E6626">
      <w:pPr>
        <w:spacing w:line="360" w:lineRule="auto"/>
        <w:ind w:right="1584"/>
        <w:rPr>
          <w:rFonts w:ascii="宋体" w:hAnsi="宋体" w:cs="仿宋"/>
          <w:sz w:val="24"/>
          <w:lang w:val="zh-CN"/>
        </w:rPr>
      </w:pPr>
      <w:r>
        <w:rPr>
          <w:rFonts w:hint="eastAsia" w:ascii="宋体" w:hAnsi="宋体" w:cs="仿宋"/>
          <w:sz w:val="24"/>
          <w:lang w:val="zh-CN"/>
        </w:rPr>
        <w:t>供应商：（盖供应商公章）</w:t>
      </w:r>
    </w:p>
    <w:p w14:paraId="1A217B0D">
      <w:pPr>
        <w:spacing w:line="360" w:lineRule="auto"/>
        <w:ind w:right="576"/>
        <w:rPr>
          <w:rFonts w:ascii="宋体" w:hAnsi="宋体" w:cs="仿宋"/>
          <w:sz w:val="24"/>
          <w:lang w:val="zh-CN"/>
        </w:rPr>
      </w:pPr>
      <w:r>
        <w:rPr>
          <w:rFonts w:hint="eastAsia" w:ascii="宋体" w:hAnsi="宋体" w:cs="仿宋"/>
          <w:sz w:val="24"/>
          <w:lang w:val="zh-CN"/>
        </w:rPr>
        <w:t>法定代表人或授权委托人：（签字或盖章）</w:t>
      </w:r>
    </w:p>
    <w:p w14:paraId="6DE88CD9">
      <w:pPr>
        <w:spacing w:line="360" w:lineRule="auto"/>
        <w:ind w:right="576"/>
        <w:rPr>
          <w:rFonts w:ascii="宋体" w:hAnsi="宋体" w:cs="仿宋"/>
          <w:sz w:val="24"/>
          <w:lang w:val="zh-CN"/>
        </w:rPr>
      </w:pPr>
      <w:r>
        <w:rPr>
          <w:rFonts w:hint="eastAsia" w:ascii="宋体" w:hAnsi="宋体" w:cs="仿宋"/>
          <w:sz w:val="24"/>
          <w:lang w:val="zh-CN"/>
        </w:rPr>
        <w:t>日期：   年   月    日</w:t>
      </w:r>
    </w:p>
    <w:p w14:paraId="118FC2AE">
      <w:pPr>
        <w:tabs>
          <w:tab w:val="left" w:pos="5580"/>
        </w:tabs>
        <w:spacing w:line="500" w:lineRule="exact"/>
        <w:rPr>
          <w:rFonts w:ascii="宋体" w:hAnsi="宋体" w:cs="方正仿宋_GB2312"/>
          <w:kern w:val="0"/>
          <w:sz w:val="24"/>
        </w:rPr>
      </w:pPr>
    </w:p>
    <w:p w14:paraId="300ADD38">
      <w:pPr>
        <w:spacing w:line="500" w:lineRule="exact"/>
        <w:rPr>
          <w:rFonts w:ascii="宋体" w:hAnsi="宋体" w:cs="宋体"/>
          <w:sz w:val="24"/>
        </w:rPr>
      </w:pPr>
    </w:p>
    <w:p w14:paraId="3E3B4A39">
      <w:pPr>
        <w:pStyle w:val="15"/>
      </w:pPr>
    </w:p>
    <w:p w14:paraId="35D620B4">
      <w:pPr>
        <w:pStyle w:val="15"/>
      </w:pPr>
    </w:p>
    <w:p w14:paraId="137DADBA">
      <w:pPr>
        <w:spacing w:line="500" w:lineRule="exact"/>
        <w:rPr>
          <w:rFonts w:ascii="宋体" w:hAnsi="宋体" w:cs="宋体"/>
          <w:sz w:val="24"/>
        </w:rPr>
      </w:pPr>
    </w:p>
    <w:p w14:paraId="4B0AAC34">
      <w:pPr>
        <w:pStyle w:val="15"/>
      </w:pPr>
    </w:p>
    <w:p w14:paraId="1ECB352B">
      <w:pPr>
        <w:pStyle w:val="15"/>
      </w:pPr>
    </w:p>
    <w:p w14:paraId="034870CB">
      <w:pPr>
        <w:pStyle w:val="15"/>
        <w:numPr>
          <w:ilvl w:val="0"/>
          <w:numId w:val="6"/>
        </w:numPr>
        <w:jc w:val="center"/>
        <w:rPr>
          <w:rFonts w:ascii="宋体" w:hAnsi="宋体" w:eastAsia="宋体" w:cs="宋体"/>
          <w:b/>
          <w:bCs/>
          <w:spacing w:val="0"/>
          <w:kern w:val="0"/>
          <w:szCs w:val="28"/>
        </w:rPr>
      </w:pPr>
      <w:r>
        <w:rPr>
          <w:rFonts w:hint="eastAsia" w:ascii="宋体" w:hAnsi="宋体" w:eastAsia="宋体" w:cs="宋体"/>
          <w:b/>
          <w:bCs/>
          <w:spacing w:val="0"/>
          <w:kern w:val="0"/>
          <w:szCs w:val="28"/>
        </w:rPr>
        <w:t>开标一览表</w:t>
      </w:r>
    </w:p>
    <w:tbl>
      <w:tblPr>
        <w:tblStyle w:val="49"/>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3282"/>
        <w:gridCol w:w="1631"/>
        <w:gridCol w:w="1453"/>
        <w:gridCol w:w="1218"/>
      </w:tblGrid>
      <w:tr w14:paraId="5EB9B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39" w:type="dxa"/>
            <w:tcBorders>
              <w:tl2br w:val="nil"/>
              <w:tr2bl w:val="nil"/>
            </w:tcBorders>
            <w:vAlign w:val="center"/>
          </w:tcPr>
          <w:p w14:paraId="085CA6C8">
            <w:pPr>
              <w:jc w:val="center"/>
              <w:rPr>
                <w:rFonts w:ascii="宋体" w:hAnsi="宋体" w:cs="宋体"/>
                <w:b/>
                <w:bCs/>
                <w:sz w:val="24"/>
                <w:szCs w:val="24"/>
              </w:rPr>
            </w:pPr>
            <w:r>
              <w:rPr>
                <w:rFonts w:hint="eastAsia" w:ascii="宋体" w:hAnsi="宋体" w:cs="宋体"/>
                <w:b/>
                <w:bCs/>
                <w:sz w:val="24"/>
                <w:szCs w:val="24"/>
              </w:rPr>
              <w:t>序号</w:t>
            </w:r>
          </w:p>
        </w:tc>
        <w:tc>
          <w:tcPr>
            <w:tcW w:w="3282" w:type="dxa"/>
            <w:tcBorders>
              <w:tl2br w:val="nil"/>
              <w:tr2bl w:val="nil"/>
            </w:tcBorders>
            <w:vAlign w:val="center"/>
          </w:tcPr>
          <w:p w14:paraId="1FD110DE">
            <w:pPr>
              <w:jc w:val="center"/>
              <w:rPr>
                <w:rFonts w:ascii="宋体" w:hAnsi="宋体" w:cs="宋体"/>
                <w:b/>
                <w:bCs/>
                <w:sz w:val="24"/>
                <w:szCs w:val="24"/>
              </w:rPr>
            </w:pPr>
            <w:r>
              <w:rPr>
                <w:rFonts w:hint="eastAsia" w:ascii="宋体" w:hAnsi="宋体" w:cs="宋体"/>
                <w:b/>
                <w:bCs/>
                <w:sz w:val="24"/>
                <w:szCs w:val="24"/>
              </w:rPr>
              <w:t>费用名称</w:t>
            </w:r>
          </w:p>
        </w:tc>
        <w:tc>
          <w:tcPr>
            <w:tcW w:w="1631" w:type="dxa"/>
            <w:tcBorders>
              <w:tl2br w:val="nil"/>
              <w:tr2bl w:val="nil"/>
            </w:tcBorders>
            <w:vAlign w:val="center"/>
          </w:tcPr>
          <w:p w14:paraId="0A34A3F5">
            <w:pPr>
              <w:jc w:val="center"/>
              <w:rPr>
                <w:rFonts w:ascii="宋体" w:hAnsi="宋体" w:cs="宋体"/>
                <w:b/>
                <w:bCs/>
                <w:sz w:val="24"/>
                <w:szCs w:val="24"/>
              </w:rPr>
            </w:pPr>
            <w:r>
              <w:rPr>
                <w:rFonts w:hint="eastAsia" w:ascii="宋体" w:hAnsi="宋体" w:cs="宋体"/>
                <w:b/>
                <w:bCs/>
                <w:sz w:val="24"/>
                <w:szCs w:val="24"/>
              </w:rPr>
              <w:t>单价（元）</w:t>
            </w:r>
          </w:p>
        </w:tc>
        <w:tc>
          <w:tcPr>
            <w:tcW w:w="1453" w:type="dxa"/>
            <w:tcBorders>
              <w:tl2br w:val="nil"/>
              <w:tr2bl w:val="nil"/>
            </w:tcBorders>
            <w:vAlign w:val="center"/>
          </w:tcPr>
          <w:p w14:paraId="51FB54DE">
            <w:pPr>
              <w:jc w:val="center"/>
              <w:rPr>
                <w:rFonts w:hint="eastAsia" w:ascii="宋体" w:hAnsi="宋体" w:eastAsia="宋体" w:cs="宋体"/>
                <w:b/>
                <w:bCs/>
                <w:sz w:val="24"/>
                <w:szCs w:val="24"/>
                <w:lang w:eastAsia="zh-CN"/>
              </w:rPr>
            </w:pPr>
            <w:r>
              <w:rPr>
                <w:rFonts w:hint="eastAsia" w:ascii="宋体" w:hAnsi="宋体" w:cs="宋体"/>
                <w:b/>
                <w:bCs/>
                <w:sz w:val="24"/>
                <w:szCs w:val="24"/>
                <w:lang w:eastAsia="zh-CN"/>
              </w:rPr>
              <w:t>总价（元）</w:t>
            </w:r>
          </w:p>
        </w:tc>
        <w:tc>
          <w:tcPr>
            <w:tcW w:w="1218" w:type="dxa"/>
            <w:tcBorders>
              <w:tl2br w:val="nil"/>
              <w:tr2bl w:val="nil"/>
            </w:tcBorders>
            <w:vAlign w:val="center"/>
          </w:tcPr>
          <w:p w14:paraId="620913A0">
            <w:pPr>
              <w:jc w:val="center"/>
              <w:rPr>
                <w:rFonts w:ascii="宋体" w:hAnsi="宋体" w:cs="宋体"/>
                <w:b/>
                <w:bCs/>
                <w:sz w:val="24"/>
                <w:szCs w:val="24"/>
              </w:rPr>
            </w:pPr>
            <w:r>
              <w:rPr>
                <w:rFonts w:hint="eastAsia" w:ascii="宋体" w:hAnsi="宋体" w:cs="宋体"/>
                <w:b/>
                <w:bCs/>
                <w:sz w:val="24"/>
                <w:szCs w:val="24"/>
              </w:rPr>
              <w:t>备注</w:t>
            </w:r>
          </w:p>
        </w:tc>
      </w:tr>
      <w:tr w14:paraId="52234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39" w:type="dxa"/>
            <w:tcBorders>
              <w:tl2br w:val="nil"/>
              <w:tr2bl w:val="nil"/>
            </w:tcBorders>
            <w:vAlign w:val="center"/>
          </w:tcPr>
          <w:p w14:paraId="45FE924C">
            <w:pPr>
              <w:jc w:val="center"/>
              <w:rPr>
                <w:rFonts w:ascii="宋体" w:hAnsi="宋体" w:cs="宋体"/>
                <w:sz w:val="24"/>
                <w:szCs w:val="24"/>
              </w:rPr>
            </w:pPr>
          </w:p>
        </w:tc>
        <w:tc>
          <w:tcPr>
            <w:tcW w:w="3282" w:type="dxa"/>
            <w:tcBorders>
              <w:tl2br w:val="nil"/>
              <w:tr2bl w:val="nil"/>
            </w:tcBorders>
            <w:vAlign w:val="center"/>
          </w:tcPr>
          <w:p w14:paraId="227B0C22">
            <w:pPr>
              <w:jc w:val="center"/>
              <w:rPr>
                <w:rFonts w:ascii="宋体" w:hAnsi="宋体" w:cs="宋体"/>
                <w:sz w:val="24"/>
                <w:szCs w:val="24"/>
              </w:rPr>
            </w:pPr>
          </w:p>
        </w:tc>
        <w:tc>
          <w:tcPr>
            <w:tcW w:w="1631" w:type="dxa"/>
            <w:tcBorders>
              <w:tl2br w:val="nil"/>
              <w:tr2bl w:val="nil"/>
            </w:tcBorders>
            <w:vAlign w:val="center"/>
          </w:tcPr>
          <w:p w14:paraId="5A95420F">
            <w:pPr>
              <w:jc w:val="center"/>
              <w:rPr>
                <w:rFonts w:ascii="宋体" w:hAnsi="宋体" w:cs="宋体"/>
                <w:sz w:val="24"/>
                <w:szCs w:val="24"/>
              </w:rPr>
            </w:pPr>
          </w:p>
        </w:tc>
        <w:tc>
          <w:tcPr>
            <w:tcW w:w="1453" w:type="dxa"/>
            <w:tcBorders>
              <w:tl2br w:val="nil"/>
              <w:tr2bl w:val="nil"/>
            </w:tcBorders>
            <w:vAlign w:val="center"/>
          </w:tcPr>
          <w:p w14:paraId="6D9F259B">
            <w:pPr>
              <w:jc w:val="center"/>
              <w:rPr>
                <w:rFonts w:ascii="宋体" w:hAnsi="宋体" w:cs="宋体"/>
                <w:sz w:val="24"/>
                <w:szCs w:val="24"/>
              </w:rPr>
            </w:pPr>
          </w:p>
        </w:tc>
        <w:tc>
          <w:tcPr>
            <w:tcW w:w="1218" w:type="dxa"/>
            <w:tcBorders>
              <w:tl2br w:val="nil"/>
              <w:tr2bl w:val="nil"/>
            </w:tcBorders>
            <w:vAlign w:val="center"/>
          </w:tcPr>
          <w:p w14:paraId="5E78A839">
            <w:pPr>
              <w:jc w:val="center"/>
              <w:rPr>
                <w:rFonts w:ascii="宋体" w:hAnsi="宋体" w:cs="宋体"/>
                <w:sz w:val="24"/>
                <w:szCs w:val="24"/>
              </w:rPr>
            </w:pPr>
          </w:p>
        </w:tc>
      </w:tr>
      <w:tr w14:paraId="579420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39" w:type="dxa"/>
            <w:tcBorders>
              <w:tl2br w:val="nil"/>
              <w:tr2bl w:val="nil"/>
            </w:tcBorders>
            <w:vAlign w:val="center"/>
          </w:tcPr>
          <w:p w14:paraId="7FFC4129">
            <w:pPr>
              <w:jc w:val="center"/>
              <w:rPr>
                <w:rFonts w:hint="eastAsia" w:ascii="宋体" w:hAnsi="宋体" w:cs="宋体"/>
                <w:sz w:val="24"/>
                <w:szCs w:val="24"/>
              </w:rPr>
            </w:pPr>
          </w:p>
        </w:tc>
        <w:tc>
          <w:tcPr>
            <w:tcW w:w="3282" w:type="dxa"/>
            <w:tcBorders>
              <w:tl2br w:val="nil"/>
              <w:tr2bl w:val="nil"/>
            </w:tcBorders>
            <w:vAlign w:val="center"/>
          </w:tcPr>
          <w:p w14:paraId="6E4497CA">
            <w:pPr>
              <w:jc w:val="center"/>
              <w:rPr>
                <w:rFonts w:ascii="宋体" w:hAnsi="宋体" w:cs="宋体"/>
                <w:sz w:val="24"/>
                <w:szCs w:val="24"/>
              </w:rPr>
            </w:pPr>
          </w:p>
        </w:tc>
        <w:tc>
          <w:tcPr>
            <w:tcW w:w="1631" w:type="dxa"/>
            <w:tcBorders>
              <w:tl2br w:val="nil"/>
              <w:tr2bl w:val="nil"/>
            </w:tcBorders>
            <w:vAlign w:val="center"/>
          </w:tcPr>
          <w:p w14:paraId="435515CE">
            <w:pPr>
              <w:jc w:val="center"/>
              <w:rPr>
                <w:rFonts w:ascii="宋体" w:hAnsi="宋体" w:cs="宋体"/>
                <w:sz w:val="24"/>
                <w:szCs w:val="24"/>
              </w:rPr>
            </w:pPr>
          </w:p>
        </w:tc>
        <w:tc>
          <w:tcPr>
            <w:tcW w:w="1453" w:type="dxa"/>
            <w:tcBorders>
              <w:tl2br w:val="nil"/>
              <w:tr2bl w:val="nil"/>
            </w:tcBorders>
            <w:vAlign w:val="center"/>
          </w:tcPr>
          <w:p w14:paraId="765FAB2E">
            <w:pPr>
              <w:jc w:val="center"/>
              <w:rPr>
                <w:rFonts w:ascii="宋体" w:hAnsi="宋体" w:cs="宋体"/>
                <w:sz w:val="24"/>
                <w:szCs w:val="24"/>
              </w:rPr>
            </w:pPr>
          </w:p>
        </w:tc>
        <w:tc>
          <w:tcPr>
            <w:tcW w:w="1218" w:type="dxa"/>
            <w:tcBorders>
              <w:tl2br w:val="nil"/>
              <w:tr2bl w:val="nil"/>
            </w:tcBorders>
            <w:vAlign w:val="center"/>
          </w:tcPr>
          <w:p w14:paraId="7252FFC0">
            <w:pPr>
              <w:jc w:val="center"/>
              <w:rPr>
                <w:rFonts w:ascii="宋体" w:hAnsi="宋体" w:cs="宋体"/>
                <w:sz w:val="24"/>
                <w:szCs w:val="24"/>
              </w:rPr>
            </w:pPr>
          </w:p>
        </w:tc>
      </w:tr>
      <w:tr w14:paraId="2DDCEB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4221" w:type="dxa"/>
            <w:gridSpan w:val="2"/>
            <w:tcBorders>
              <w:tl2br w:val="nil"/>
              <w:tr2bl w:val="nil"/>
            </w:tcBorders>
            <w:vAlign w:val="center"/>
          </w:tcPr>
          <w:p w14:paraId="288CFADF">
            <w:pPr>
              <w:jc w:val="center"/>
              <w:rPr>
                <w:rFonts w:ascii="宋体" w:hAnsi="宋体" w:cs="宋体"/>
                <w:sz w:val="24"/>
                <w:szCs w:val="24"/>
              </w:rPr>
            </w:pPr>
            <w:r>
              <w:rPr>
                <w:rFonts w:hint="eastAsia" w:ascii="宋体" w:hAnsi="宋体" w:cs="宋体"/>
                <w:sz w:val="24"/>
                <w:szCs w:val="24"/>
                <w:lang w:eastAsia="zh-CN"/>
              </w:rPr>
              <w:t>投标</w:t>
            </w:r>
            <w:r>
              <w:rPr>
                <w:rFonts w:hint="eastAsia" w:ascii="宋体" w:hAnsi="宋体" w:cs="宋体"/>
                <w:sz w:val="24"/>
                <w:szCs w:val="24"/>
              </w:rPr>
              <w:t>报价</w:t>
            </w:r>
          </w:p>
        </w:tc>
        <w:tc>
          <w:tcPr>
            <w:tcW w:w="4302" w:type="dxa"/>
            <w:gridSpan w:val="3"/>
            <w:tcBorders>
              <w:tl2br w:val="nil"/>
              <w:tr2bl w:val="nil"/>
            </w:tcBorders>
            <w:vAlign w:val="center"/>
          </w:tcPr>
          <w:p w14:paraId="44AEA064">
            <w:pPr>
              <w:jc w:val="left"/>
              <w:rPr>
                <w:rFonts w:ascii="宋体" w:hAnsi="宋体" w:cs="宋体"/>
                <w:sz w:val="24"/>
                <w:szCs w:val="24"/>
              </w:rPr>
            </w:pPr>
            <w:r>
              <w:rPr>
                <w:rFonts w:hint="eastAsia" w:ascii="宋体" w:hAnsi="宋体" w:cs="宋体"/>
                <w:sz w:val="24"/>
                <w:szCs w:val="24"/>
              </w:rPr>
              <w:t>大写：</w:t>
            </w:r>
          </w:p>
          <w:p w14:paraId="676AAFAC">
            <w:pPr>
              <w:jc w:val="left"/>
              <w:rPr>
                <w:rFonts w:ascii="宋体" w:hAnsi="宋体" w:cs="宋体"/>
                <w:sz w:val="24"/>
                <w:szCs w:val="24"/>
              </w:rPr>
            </w:pPr>
            <w:r>
              <w:rPr>
                <w:rFonts w:hint="eastAsia" w:ascii="宋体" w:hAnsi="宋体" w:cs="宋体"/>
                <w:sz w:val="24"/>
                <w:szCs w:val="24"/>
              </w:rPr>
              <w:t>小写：</w:t>
            </w:r>
          </w:p>
        </w:tc>
      </w:tr>
      <w:tr w14:paraId="5AF381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4221" w:type="dxa"/>
            <w:gridSpan w:val="2"/>
            <w:tcBorders>
              <w:tl2br w:val="nil"/>
              <w:tr2bl w:val="nil"/>
            </w:tcBorders>
            <w:vAlign w:val="center"/>
          </w:tcPr>
          <w:p w14:paraId="23ADC69D">
            <w:pPr>
              <w:jc w:val="center"/>
              <w:rPr>
                <w:rFonts w:ascii="宋体" w:hAnsi="宋体" w:cs="宋体"/>
                <w:sz w:val="24"/>
                <w:szCs w:val="24"/>
              </w:rPr>
            </w:pPr>
            <w:r>
              <w:rPr>
                <w:rFonts w:hint="eastAsia" w:ascii="宋体" w:hAnsi="宋体" w:cs="宋体"/>
                <w:sz w:val="24"/>
                <w:szCs w:val="24"/>
                <w:lang w:val="zh-CN"/>
              </w:rPr>
              <w:t>合同履行期限</w:t>
            </w:r>
          </w:p>
        </w:tc>
        <w:tc>
          <w:tcPr>
            <w:tcW w:w="4302" w:type="dxa"/>
            <w:gridSpan w:val="3"/>
            <w:tcBorders>
              <w:tl2br w:val="nil"/>
              <w:tr2bl w:val="nil"/>
            </w:tcBorders>
            <w:vAlign w:val="center"/>
          </w:tcPr>
          <w:p w14:paraId="00A5293E">
            <w:pPr>
              <w:jc w:val="both"/>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自收到中标通知书之日起40日历日内完成所有工作内容。</w:t>
            </w:r>
          </w:p>
        </w:tc>
      </w:tr>
    </w:tbl>
    <w:p w14:paraId="0924E9CF">
      <w:pPr>
        <w:spacing w:line="440" w:lineRule="exact"/>
        <w:ind w:firstLine="482" w:firstLineChars="200"/>
        <w:rPr>
          <w:rFonts w:ascii="宋体" w:hAnsi="宋体"/>
          <w:b/>
          <w:sz w:val="24"/>
          <w:szCs w:val="24"/>
          <w:lang w:val="zh-CN"/>
        </w:rPr>
      </w:pPr>
      <w:r>
        <w:rPr>
          <w:rFonts w:ascii="宋体" w:hAnsi="宋体"/>
          <w:b/>
          <w:sz w:val="24"/>
          <w:szCs w:val="24"/>
          <w:lang w:val="zh-CN"/>
        </w:rPr>
        <w:t>注：1.以上报价包含</w:t>
      </w:r>
      <w:r>
        <w:rPr>
          <w:rFonts w:hint="eastAsia" w:ascii="宋体" w:hAnsi="宋体"/>
          <w:b/>
          <w:sz w:val="24"/>
          <w:szCs w:val="24"/>
          <w:lang w:val="zh-CN"/>
        </w:rPr>
        <w:t>完成</w:t>
      </w:r>
      <w:r>
        <w:rPr>
          <w:rFonts w:ascii="宋体" w:hAnsi="宋体"/>
          <w:b/>
          <w:sz w:val="24"/>
          <w:szCs w:val="24"/>
          <w:lang w:val="zh-CN"/>
        </w:rPr>
        <w:t>本次采购项目的</w:t>
      </w:r>
      <w:r>
        <w:rPr>
          <w:rFonts w:hint="eastAsia" w:ascii="宋体" w:hAnsi="宋体"/>
          <w:b/>
          <w:sz w:val="24"/>
          <w:szCs w:val="24"/>
          <w:lang w:val="zh-CN"/>
        </w:rPr>
        <w:t>全部</w:t>
      </w:r>
      <w:r>
        <w:rPr>
          <w:rFonts w:ascii="宋体" w:hAnsi="宋体"/>
          <w:b/>
          <w:sz w:val="24"/>
          <w:szCs w:val="24"/>
          <w:lang w:val="zh-CN"/>
        </w:rPr>
        <w:t>内容。</w:t>
      </w:r>
    </w:p>
    <w:p w14:paraId="42458A60">
      <w:pPr>
        <w:spacing w:line="440" w:lineRule="exact"/>
        <w:ind w:firstLine="964" w:firstLineChars="400"/>
        <w:rPr>
          <w:rFonts w:ascii="宋体" w:hAnsi="宋体"/>
          <w:b/>
          <w:sz w:val="24"/>
          <w:szCs w:val="24"/>
          <w:lang w:val="zh-CN"/>
        </w:rPr>
      </w:pPr>
      <w:r>
        <w:rPr>
          <w:rFonts w:ascii="宋体" w:hAnsi="宋体"/>
          <w:b/>
          <w:sz w:val="24"/>
          <w:szCs w:val="24"/>
          <w:lang w:val="zh-CN"/>
        </w:rPr>
        <w:t>2.报价中必须包含劳务、管理、食宿、政策性文件规定配套服务费，全额含税发票、合同实施过程中应预见和不可预见费用等完成本项目所需的一切费用。所有价格均应予人民币报价，金额单位为元。</w:t>
      </w:r>
    </w:p>
    <w:p w14:paraId="3991625B">
      <w:pPr>
        <w:spacing w:line="440" w:lineRule="exact"/>
        <w:ind w:firstLine="964" w:firstLineChars="400"/>
        <w:rPr>
          <w:rFonts w:ascii="宋体" w:hAnsi="宋体"/>
          <w:b/>
          <w:sz w:val="24"/>
          <w:szCs w:val="24"/>
          <w:lang w:val="zh-CN"/>
        </w:rPr>
      </w:pPr>
    </w:p>
    <w:p w14:paraId="765EE800">
      <w:pPr>
        <w:pStyle w:val="6"/>
        <w:rPr>
          <w:lang w:val="zh-CN"/>
        </w:rPr>
      </w:pPr>
    </w:p>
    <w:p w14:paraId="2B308F10">
      <w:pPr>
        <w:spacing w:line="360" w:lineRule="auto"/>
        <w:ind w:right="1584"/>
        <w:rPr>
          <w:rFonts w:ascii="宋体" w:hAnsi="宋体" w:cs="仿宋"/>
          <w:sz w:val="24"/>
          <w:lang w:val="zh-CN"/>
        </w:rPr>
      </w:pPr>
      <w:r>
        <w:rPr>
          <w:rFonts w:hint="eastAsia" w:ascii="宋体" w:hAnsi="宋体" w:cs="仿宋"/>
          <w:sz w:val="24"/>
          <w:lang w:val="zh-CN"/>
        </w:rPr>
        <w:t>供应商：（盖供应商公章）</w:t>
      </w:r>
    </w:p>
    <w:p w14:paraId="20D82EFB">
      <w:pPr>
        <w:spacing w:line="360" w:lineRule="auto"/>
        <w:ind w:right="576"/>
        <w:rPr>
          <w:rFonts w:ascii="宋体" w:hAnsi="宋体" w:cs="仿宋"/>
          <w:sz w:val="24"/>
          <w:lang w:val="zh-CN"/>
        </w:rPr>
      </w:pPr>
      <w:r>
        <w:rPr>
          <w:rFonts w:hint="eastAsia" w:ascii="宋体" w:hAnsi="宋体" w:cs="仿宋"/>
          <w:sz w:val="24"/>
          <w:lang w:val="zh-CN"/>
        </w:rPr>
        <w:t>法定代表人或授权委托人：（签字或盖章）</w:t>
      </w:r>
    </w:p>
    <w:p w14:paraId="5C732923">
      <w:pPr>
        <w:spacing w:line="360" w:lineRule="auto"/>
        <w:ind w:right="576"/>
        <w:rPr>
          <w:rFonts w:ascii="宋体" w:hAnsi="宋体" w:cs="仿宋"/>
          <w:sz w:val="24"/>
          <w:lang w:val="zh-CN"/>
        </w:rPr>
      </w:pPr>
      <w:r>
        <w:rPr>
          <w:rFonts w:hint="eastAsia" w:ascii="宋体" w:hAnsi="宋体" w:cs="仿宋"/>
          <w:sz w:val="24"/>
          <w:lang w:val="zh-CN"/>
        </w:rPr>
        <w:t>日期：   年   月    日</w:t>
      </w:r>
    </w:p>
    <w:p w14:paraId="37F818E8">
      <w:pPr>
        <w:tabs>
          <w:tab w:val="left" w:pos="5580"/>
        </w:tabs>
        <w:spacing w:line="500" w:lineRule="exact"/>
        <w:rPr>
          <w:rFonts w:ascii="宋体" w:hAnsi="宋体" w:cs="方正仿宋_GB2312"/>
          <w:kern w:val="0"/>
          <w:sz w:val="24"/>
        </w:rPr>
      </w:pPr>
    </w:p>
    <w:p w14:paraId="4FCE1EFF">
      <w:pPr>
        <w:spacing w:line="500" w:lineRule="exact"/>
        <w:rPr>
          <w:rFonts w:ascii="宋体" w:hAnsi="宋体" w:cs="宋体"/>
          <w:sz w:val="24"/>
        </w:rPr>
      </w:pPr>
    </w:p>
    <w:p w14:paraId="30F38B85">
      <w:pPr>
        <w:pStyle w:val="15"/>
        <w:spacing w:line="440" w:lineRule="exact"/>
        <w:jc w:val="right"/>
        <w:rPr>
          <w:rFonts w:ascii="宋体" w:hAnsi="宋体"/>
          <w:sz w:val="24"/>
          <w:szCs w:val="24"/>
        </w:rPr>
      </w:pPr>
    </w:p>
    <w:p w14:paraId="7D28DA35">
      <w:pPr>
        <w:pStyle w:val="15"/>
        <w:spacing w:line="440" w:lineRule="exact"/>
        <w:jc w:val="right"/>
        <w:rPr>
          <w:rFonts w:ascii="宋体" w:hAnsi="宋体"/>
          <w:sz w:val="24"/>
          <w:szCs w:val="24"/>
        </w:rPr>
      </w:pPr>
    </w:p>
    <w:p w14:paraId="14CADA78">
      <w:pPr>
        <w:pStyle w:val="7"/>
        <w:numPr>
          <w:ilvl w:val="0"/>
          <w:numId w:val="0"/>
        </w:numPr>
        <w:spacing w:line="500" w:lineRule="exact"/>
        <w:ind w:left="420" w:leftChars="0" w:hanging="420" w:firstLineChars="0"/>
        <w:jc w:val="center"/>
        <w:rPr>
          <w:rFonts w:cs="宋体"/>
          <w:sz w:val="28"/>
          <w:szCs w:val="28"/>
        </w:rPr>
      </w:pPr>
      <w:bookmarkStart w:id="511" w:name="_Toc149300720"/>
      <w:bookmarkStart w:id="512" w:name="_Toc149300496"/>
      <w:bookmarkStart w:id="513" w:name="_Toc19728"/>
      <w:bookmarkStart w:id="514" w:name="_Toc21462"/>
      <w:bookmarkStart w:id="515" w:name="_Toc81"/>
      <w:r>
        <w:rPr>
          <w:rFonts w:hint="default" w:ascii="Wingdings" w:hAnsi="Wingdings" w:eastAsia="宋体" w:cs="宋体"/>
          <w:b/>
          <w:bCs/>
          <w:kern w:val="0"/>
          <w:sz w:val="28"/>
          <w:szCs w:val="28"/>
          <w:lang w:val="en-US" w:eastAsia="zh-CN" w:bidi="ar-SA"/>
        </w:rPr>
        <w:t></w:t>
      </w:r>
      <w:r>
        <w:rPr>
          <w:rFonts w:hint="eastAsia" w:cs="宋体"/>
          <w:sz w:val="28"/>
          <w:szCs w:val="28"/>
        </w:rPr>
        <w:t>企业简介</w:t>
      </w:r>
      <w:bookmarkEnd w:id="511"/>
      <w:bookmarkEnd w:id="512"/>
    </w:p>
    <w:p w14:paraId="2B4F7405">
      <w:pPr>
        <w:spacing w:line="460" w:lineRule="exact"/>
        <w:jc w:val="center"/>
        <w:rPr>
          <w:rFonts w:ascii="宋体" w:hAnsi="宋体" w:cs="宋体"/>
          <w:sz w:val="24"/>
          <w:szCs w:val="21"/>
          <w:lang w:val="zh-CN"/>
        </w:rPr>
      </w:pPr>
      <w:r>
        <w:rPr>
          <w:rFonts w:hint="eastAsia" w:ascii="宋体" w:hAnsi="宋体" w:cs="宋体"/>
          <w:sz w:val="24"/>
          <w:szCs w:val="21"/>
          <w:lang w:val="zh-CN"/>
        </w:rPr>
        <w:t>基本情况表</w:t>
      </w:r>
    </w:p>
    <w:tbl>
      <w:tblPr>
        <w:tblStyle w:val="48"/>
        <w:tblW w:w="929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46"/>
        <w:gridCol w:w="1063"/>
        <w:gridCol w:w="2712"/>
        <w:gridCol w:w="1278"/>
        <w:gridCol w:w="1795"/>
      </w:tblGrid>
      <w:tr w14:paraId="13F15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exact"/>
          <w:jc w:val="center"/>
        </w:trPr>
        <w:tc>
          <w:tcPr>
            <w:tcW w:w="2446" w:type="dxa"/>
            <w:tcBorders>
              <w:top w:val="single" w:color="000000" w:sz="12" w:space="0"/>
              <w:left w:val="single" w:color="000000" w:sz="12" w:space="0"/>
              <w:bottom w:val="single" w:color="000000" w:sz="6" w:space="0"/>
              <w:right w:val="single" w:color="000000" w:sz="6" w:space="0"/>
            </w:tcBorders>
            <w:vAlign w:val="center"/>
          </w:tcPr>
          <w:p w14:paraId="1BB041A2">
            <w:pPr>
              <w:autoSpaceDE w:val="0"/>
              <w:autoSpaceDN w:val="0"/>
              <w:spacing w:line="500" w:lineRule="exact"/>
              <w:ind w:left="118" w:right="116"/>
              <w:jc w:val="center"/>
              <w:rPr>
                <w:rFonts w:ascii="宋体" w:hAnsi="宋体" w:cs="微软雅黑"/>
                <w:kern w:val="0"/>
                <w:sz w:val="24"/>
                <w:szCs w:val="22"/>
                <w:lang w:val="zh-CN" w:bidi="zh-CN"/>
              </w:rPr>
            </w:pPr>
            <w:r>
              <w:rPr>
                <w:rFonts w:hint="eastAsia" w:ascii="宋体" w:hAnsi="宋体" w:cs="微软雅黑"/>
                <w:kern w:val="0"/>
                <w:sz w:val="24"/>
                <w:szCs w:val="22"/>
                <w:lang w:val="zh-CN" w:bidi="zh-CN"/>
              </w:rPr>
              <w:t>供应商</w:t>
            </w:r>
            <w:r>
              <w:rPr>
                <w:rFonts w:ascii="宋体" w:hAnsi="宋体" w:cs="微软雅黑"/>
                <w:kern w:val="0"/>
                <w:sz w:val="24"/>
                <w:szCs w:val="22"/>
                <w:lang w:val="zh-CN" w:bidi="zh-CN"/>
              </w:rPr>
              <w:t>名称</w:t>
            </w:r>
          </w:p>
        </w:tc>
        <w:tc>
          <w:tcPr>
            <w:tcW w:w="6848" w:type="dxa"/>
            <w:gridSpan w:val="4"/>
            <w:tcBorders>
              <w:top w:val="single" w:color="000000" w:sz="12" w:space="0"/>
              <w:left w:val="single" w:color="000000" w:sz="6" w:space="0"/>
              <w:bottom w:val="single" w:color="000000" w:sz="6" w:space="0"/>
              <w:right w:val="single" w:color="000000" w:sz="12" w:space="0"/>
            </w:tcBorders>
            <w:vAlign w:val="center"/>
          </w:tcPr>
          <w:p w14:paraId="6363F075">
            <w:pPr>
              <w:spacing w:line="500" w:lineRule="exact"/>
              <w:jc w:val="center"/>
              <w:rPr>
                <w:rFonts w:ascii="宋体" w:hAnsi="宋体"/>
                <w:sz w:val="24"/>
                <w:szCs w:val="22"/>
              </w:rPr>
            </w:pPr>
          </w:p>
        </w:tc>
      </w:tr>
      <w:tr w14:paraId="7E5DD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exact"/>
          <w:jc w:val="center"/>
        </w:trPr>
        <w:tc>
          <w:tcPr>
            <w:tcW w:w="2446" w:type="dxa"/>
            <w:tcBorders>
              <w:top w:val="single" w:color="000000" w:sz="6" w:space="0"/>
              <w:left w:val="single" w:color="000000" w:sz="12" w:space="0"/>
              <w:bottom w:val="single" w:color="000000" w:sz="6" w:space="0"/>
              <w:right w:val="single" w:color="000000" w:sz="6" w:space="0"/>
            </w:tcBorders>
            <w:vAlign w:val="center"/>
          </w:tcPr>
          <w:p w14:paraId="0A9F92CC">
            <w:pPr>
              <w:autoSpaceDE w:val="0"/>
              <w:autoSpaceDN w:val="0"/>
              <w:spacing w:line="500" w:lineRule="exact"/>
              <w:ind w:left="116" w:right="116"/>
              <w:jc w:val="center"/>
              <w:rPr>
                <w:rFonts w:ascii="宋体" w:hAnsi="宋体" w:cs="微软雅黑"/>
                <w:kern w:val="0"/>
                <w:sz w:val="24"/>
                <w:szCs w:val="22"/>
                <w:lang w:val="zh-CN" w:bidi="zh-CN"/>
              </w:rPr>
            </w:pPr>
            <w:r>
              <w:rPr>
                <w:rFonts w:ascii="宋体" w:hAnsi="宋体" w:cs="微软雅黑"/>
                <w:kern w:val="0"/>
                <w:sz w:val="24"/>
                <w:szCs w:val="22"/>
                <w:lang w:val="zh-CN" w:bidi="zh-CN"/>
              </w:rPr>
              <w:t>注册资金</w:t>
            </w:r>
          </w:p>
        </w:tc>
        <w:tc>
          <w:tcPr>
            <w:tcW w:w="3775" w:type="dxa"/>
            <w:gridSpan w:val="2"/>
            <w:tcBorders>
              <w:top w:val="single" w:color="000000" w:sz="6" w:space="0"/>
              <w:left w:val="single" w:color="000000" w:sz="6" w:space="0"/>
              <w:bottom w:val="single" w:color="000000" w:sz="6" w:space="0"/>
              <w:right w:val="single" w:color="000000" w:sz="6" w:space="0"/>
            </w:tcBorders>
            <w:vAlign w:val="center"/>
          </w:tcPr>
          <w:p w14:paraId="4B2B73F5">
            <w:pPr>
              <w:spacing w:line="500" w:lineRule="exact"/>
              <w:jc w:val="center"/>
              <w:rPr>
                <w:rFonts w:ascii="宋体" w:hAnsi="宋体"/>
                <w:sz w:val="24"/>
                <w:szCs w:val="22"/>
              </w:rPr>
            </w:pPr>
          </w:p>
        </w:tc>
        <w:tc>
          <w:tcPr>
            <w:tcW w:w="1278" w:type="dxa"/>
            <w:tcBorders>
              <w:top w:val="single" w:color="000000" w:sz="6" w:space="0"/>
              <w:left w:val="single" w:color="000000" w:sz="6" w:space="0"/>
              <w:bottom w:val="single" w:color="000000" w:sz="6" w:space="0"/>
              <w:right w:val="single" w:color="000000" w:sz="6" w:space="0"/>
            </w:tcBorders>
            <w:vAlign w:val="center"/>
          </w:tcPr>
          <w:p w14:paraId="26E81642">
            <w:pPr>
              <w:autoSpaceDE w:val="0"/>
              <w:autoSpaceDN w:val="0"/>
              <w:spacing w:line="500" w:lineRule="exact"/>
              <w:ind w:left="122" w:right="122"/>
              <w:jc w:val="center"/>
              <w:rPr>
                <w:rFonts w:ascii="宋体" w:hAnsi="宋体" w:cs="微软雅黑"/>
                <w:kern w:val="0"/>
                <w:sz w:val="24"/>
                <w:szCs w:val="22"/>
                <w:lang w:val="zh-CN" w:bidi="zh-CN"/>
              </w:rPr>
            </w:pPr>
            <w:r>
              <w:rPr>
                <w:rFonts w:ascii="宋体" w:hAnsi="宋体" w:cs="微软雅黑"/>
                <w:kern w:val="0"/>
                <w:sz w:val="24"/>
                <w:szCs w:val="22"/>
                <w:lang w:val="zh-CN" w:bidi="zh-CN"/>
              </w:rPr>
              <w:t>成立时间</w:t>
            </w:r>
          </w:p>
        </w:tc>
        <w:tc>
          <w:tcPr>
            <w:tcW w:w="1795" w:type="dxa"/>
            <w:tcBorders>
              <w:top w:val="single" w:color="000000" w:sz="6" w:space="0"/>
              <w:left w:val="single" w:color="000000" w:sz="6" w:space="0"/>
              <w:bottom w:val="single" w:color="000000" w:sz="6" w:space="0"/>
              <w:right w:val="single" w:color="000000" w:sz="12" w:space="0"/>
            </w:tcBorders>
            <w:vAlign w:val="center"/>
          </w:tcPr>
          <w:p w14:paraId="3ABFD069">
            <w:pPr>
              <w:spacing w:line="500" w:lineRule="exact"/>
              <w:jc w:val="center"/>
              <w:rPr>
                <w:rFonts w:ascii="宋体" w:hAnsi="宋体"/>
                <w:sz w:val="24"/>
                <w:szCs w:val="22"/>
              </w:rPr>
            </w:pPr>
          </w:p>
        </w:tc>
      </w:tr>
      <w:tr w14:paraId="0E748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exact"/>
          <w:jc w:val="center"/>
        </w:trPr>
        <w:tc>
          <w:tcPr>
            <w:tcW w:w="2446" w:type="dxa"/>
            <w:tcBorders>
              <w:top w:val="single" w:color="000000" w:sz="6" w:space="0"/>
              <w:left w:val="single" w:color="000000" w:sz="12" w:space="0"/>
              <w:bottom w:val="single" w:color="000000" w:sz="6" w:space="0"/>
              <w:right w:val="single" w:color="000000" w:sz="6" w:space="0"/>
            </w:tcBorders>
            <w:vAlign w:val="center"/>
          </w:tcPr>
          <w:p w14:paraId="2818D9D9">
            <w:pPr>
              <w:autoSpaceDE w:val="0"/>
              <w:autoSpaceDN w:val="0"/>
              <w:spacing w:line="500" w:lineRule="exact"/>
              <w:ind w:left="118" w:right="116"/>
              <w:jc w:val="center"/>
              <w:rPr>
                <w:rFonts w:ascii="宋体" w:hAnsi="宋体" w:cs="微软雅黑"/>
                <w:kern w:val="0"/>
                <w:sz w:val="24"/>
                <w:szCs w:val="22"/>
                <w:lang w:val="zh-CN" w:bidi="zh-CN"/>
              </w:rPr>
            </w:pPr>
            <w:r>
              <w:rPr>
                <w:rFonts w:ascii="宋体" w:hAnsi="宋体" w:cs="微软雅黑"/>
                <w:kern w:val="0"/>
                <w:sz w:val="24"/>
                <w:szCs w:val="22"/>
                <w:lang w:val="zh-CN" w:bidi="zh-CN"/>
              </w:rPr>
              <w:t>注册地址</w:t>
            </w:r>
          </w:p>
        </w:tc>
        <w:tc>
          <w:tcPr>
            <w:tcW w:w="6848" w:type="dxa"/>
            <w:gridSpan w:val="4"/>
            <w:tcBorders>
              <w:top w:val="single" w:color="000000" w:sz="6" w:space="0"/>
              <w:left w:val="single" w:color="000000" w:sz="6" w:space="0"/>
              <w:bottom w:val="single" w:color="000000" w:sz="6" w:space="0"/>
              <w:right w:val="single" w:color="000000" w:sz="12" w:space="0"/>
            </w:tcBorders>
            <w:vAlign w:val="center"/>
          </w:tcPr>
          <w:p w14:paraId="026C84CD">
            <w:pPr>
              <w:spacing w:line="500" w:lineRule="exact"/>
              <w:jc w:val="center"/>
              <w:rPr>
                <w:rFonts w:ascii="宋体" w:hAnsi="宋体"/>
                <w:sz w:val="24"/>
                <w:szCs w:val="22"/>
              </w:rPr>
            </w:pPr>
          </w:p>
        </w:tc>
      </w:tr>
      <w:tr w14:paraId="3613A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exact"/>
          <w:jc w:val="center"/>
        </w:trPr>
        <w:tc>
          <w:tcPr>
            <w:tcW w:w="2446" w:type="dxa"/>
            <w:tcBorders>
              <w:top w:val="single" w:color="000000" w:sz="6" w:space="0"/>
              <w:left w:val="single" w:color="000000" w:sz="12" w:space="0"/>
              <w:bottom w:val="single" w:color="000000" w:sz="6" w:space="0"/>
              <w:right w:val="single" w:color="000000" w:sz="6" w:space="0"/>
            </w:tcBorders>
            <w:vAlign w:val="center"/>
          </w:tcPr>
          <w:p w14:paraId="7BF6AF66">
            <w:pPr>
              <w:autoSpaceDE w:val="0"/>
              <w:autoSpaceDN w:val="0"/>
              <w:spacing w:line="500" w:lineRule="exact"/>
              <w:ind w:left="118" w:right="116"/>
              <w:jc w:val="center"/>
              <w:rPr>
                <w:rFonts w:ascii="宋体" w:hAnsi="宋体" w:cs="微软雅黑"/>
                <w:kern w:val="0"/>
                <w:sz w:val="24"/>
                <w:szCs w:val="22"/>
                <w:lang w:val="zh-CN" w:bidi="zh-CN"/>
              </w:rPr>
            </w:pPr>
            <w:r>
              <w:rPr>
                <w:rFonts w:ascii="宋体" w:hAnsi="宋体" w:cs="微软雅黑"/>
                <w:kern w:val="0"/>
                <w:sz w:val="24"/>
                <w:szCs w:val="22"/>
                <w:lang w:val="zh-CN" w:bidi="zh-CN"/>
              </w:rPr>
              <w:t>邮政编码</w:t>
            </w:r>
          </w:p>
        </w:tc>
        <w:tc>
          <w:tcPr>
            <w:tcW w:w="3775" w:type="dxa"/>
            <w:gridSpan w:val="2"/>
            <w:tcBorders>
              <w:top w:val="single" w:color="000000" w:sz="6" w:space="0"/>
              <w:left w:val="single" w:color="000000" w:sz="6" w:space="0"/>
              <w:bottom w:val="single" w:color="000000" w:sz="6" w:space="0"/>
              <w:right w:val="single" w:color="000000" w:sz="6" w:space="0"/>
            </w:tcBorders>
            <w:vAlign w:val="center"/>
          </w:tcPr>
          <w:p w14:paraId="0D245DAF">
            <w:pPr>
              <w:spacing w:line="500" w:lineRule="exact"/>
              <w:jc w:val="center"/>
              <w:rPr>
                <w:rFonts w:ascii="宋体" w:hAnsi="宋体"/>
                <w:sz w:val="24"/>
                <w:szCs w:val="22"/>
              </w:rPr>
            </w:pPr>
          </w:p>
        </w:tc>
        <w:tc>
          <w:tcPr>
            <w:tcW w:w="1278" w:type="dxa"/>
            <w:tcBorders>
              <w:top w:val="single" w:color="000000" w:sz="6" w:space="0"/>
              <w:left w:val="single" w:color="000000" w:sz="6" w:space="0"/>
              <w:bottom w:val="single" w:color="000000" w:sz="6" w:space="0"/>
              <w:right w:val="single" w:color="000000" w:sz="6" w:space="0"/>
            </w:tcBorders>
            <w:vAlign w:val="center"/>
          </w:tcPr>
          <w:p w14:paraId="5BFDD258">
            <w:pPr>
              <w:autoSpaceDE w:val="0"/>
              <w:autoSpaceDN w:val="0"/>
              <w:spacing w:line="500" w:lineRule="exact"/>
              <w:ind w:left="122" w:right="122"/>
              <w:jc w:val="center"/>
              <w:rPr>
                <w:rFonts w:ascii="宋体" w:hAnsi="宋体" w:cs="微软雅黑"/>
                <w:kern w:val="0"/>
                <w:sz w:val="24"/>
                <w:szCs w:val="22"/>
                <w:lang w:val="zh-CN" w:bidi="zh-CN"/>
              </w:rPr>
            </w:pPr>
            <w:r>
              <w:rPr>
                <w:rFonts w:ascii="宋体" w:hAnsi="宋体" w:cs="微软雅黑"/>
                <w:kern w:val="0"/>
                <w:sz w:val="24"/>
                <w:szCs w:val="22"/>
                <w:lang w:val="zh-CN" w:bidi="zh-CN"/>
              </w:rPr>
              <w:t>员工总数</w:t>
            </w:r>
          </w:p>
        </w:tc>
        <w:tc>
          <w:tcPr>
            <w:tcW w:w="1795" w:type="dxa"/>
            <w:tcBorders>
              <w:top w:val="single" w:color="000000" w:sz="6" w:space="0"/>
              <w:left w:val="single" w:color="000000" w:sz="6" w:space="0"/>
              <w:bottom w:val="single" w:color="000000" w:sz="6" w:space="0"/>
              <w:right w:val="single" w:color="000000" w:sz="12" w:space="0"/>
            </w:tcBorders>
            <w:vAlign w:val="center"/>
          </w:tcPr>
          <w:p w14:paraId="4E72AD95">
            <w:pPr>
              <w:spacing w:line="500" w:lineRule="exact"/>
              <w:jc w:val="center"/>
              <w:rPr>
                <w:rFonts w:ascii="宋体" w:hAnsi="宋体"/>
                <w:sz w:val="24"/>
                <w:szCs w:val="22"/>
              </w:rPr>
            </w:pPr>
          </w:p>
        </w:tc>
      </w:tr>
      <w:tr w14:paraId="05533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exact"/>
          <w:jc w:val="center"/>
        </w:trPr>
        <w:tc>
          <w:tcPr>
            <w:tcW w:w="2446" w:type="dxa"/>
            <w:tcBorders>
              <w:top w:val="single" w:color="000000" w:sz="6" w:space="0"/>
              <w:left w:val="single" w:color="000000" w:sz="12" w:space="0"/>
              <w:bottom w:val="single" w:color="000000" w:sz="6" w:space="0"/>
              <w:right w:val="single" w:color="000000" w:sz="6" w:space="0"/>
            </w:tcBorders>
            <w:vAlign w:val="center"/>
          </w:tcPr>
          <w:p w14:paraId="65DCEC6F">
            <w:pPr>
              <w:autoSpaceDE w:val="0"/>
              <w:autoSpaceDN w:val="0"/>
              <w:spacing w:line="500" w:lineRule="exact"/>
              <w:ind w:left="662"/>
              <w:jc w:val="left"/>
              <w:rPr>
                <w:rFonts w:ascii="宋体" w:hAnsi="宋体" w:cs="微软雅黑"/>
                <w:kern w:val="0"/>
                <w:sz w:val="24"/>
                <w:szCs w:val="22"/>
                <w:lang w:val="zh-CN" w:bidi="zh-CN"/>
              </w:rPr>
            </w:pPr>
            <w:r>
              <w:rPr>
                <w:rFonts w:ascii="宋体" w:hAnsi="宋体" w:cs="微软雅黑"/>
                <w:kern w:val="0"/>
                <w:sz w:val="24"/>
                <w:szCs w:val="22"/>
                <w:lang w:val="zh-CN" w:bidi="zh-CN"/>
              </w:rPr>
              <w:t>联系方式</w:t>
            </w:r>
          </w:p>
        </w:tc>
        <w:tc>
          <w:tcPr>
            <w:tcW w:w="1063" w:type="dxa"/>
            <w:tcBorders>
              <w:top w:val="single" w:color="000000" w:sz="6" w:space="0"/>
              <w:left w:val="single" w:color="000000" w:sz="6" w:space="0"/>
              <w:bottom w:val="single" w:color="000000" w:sz="6" w:space="0"/>
              <w:right w:val="single" w:color="000000" w:sz="6" w:space="0"/>
            </w:tcBorders>
            <w:vAlign w:val="center"/>
          </w:tcPr>
          <w:p w14:paraId="6523E70B">
            <w:pPr>
              <w:autoSpaceDE w:val="0"/>
              <w:autoSpaceDN w:val="0"/>
              <w:spacing w:line="500" w:lineRule="exact"/>
              <w:ind w:left="131" w:right="132"/>
              <w:jc w:val="center"/>
              <w:rPr>
                <w:rFonts w:ascii="宋体" w:hAnsi="宋体" w:cs="微软雅黑"/>
                <w:kern w:val="0"/>
                <w:sz w:val="24"/>
                <w:szCs w:val="22"/>
                <w:lang w:val="zh-CN" w:bidi="zh-CN"/>
              </w:rPr>
            </w:pPr>
            <w:r>
              <w:rPr>
                <w:rFonts w:ascii="宋体" w:hAnsi="宋体" w:cs="微软雅黑"/>
                <w:kern w:val="0"/>
                <w:sz w:val="24"/>
                <w:szCs w:val="22"/>
                <w:lang w:val="zh-CN" w:bidi="zh-CN"/>
              </w:rPr>
              <w:t>联系人</w:t>
            </w:r>
          </w:p>
        </w:tc>
        <w:tc>
          <w:tcPr>
            <w:tcW w:w="2712" w:type="dxa"/>
            <w:tcBorders>
              <w:top w:val="single" w:color="000000" w:sz="6" w:space="0"/>
              <w:left w:val="single" w:color="000000" w:sz="6" w:space="0"/>
              <w:bottom w:val="single" w:color="000000" w:sz="6" w:space="0"/>
              <w:right w:val="single" w:color="000000" w:sz="6" w:space="0"/>
            </w:tcBorders>
            <w:vAlign w:val="center"/>
          </w:tcPr>
          <w:p w14:paraId="07FEC947">
            <w:pPr>
              <w:spacing w:line="500" w:lineRule="exact"/>
              <w:jc w:val="center"/>
              <w:rPr>
                <w:rFonts w:ascii="宋体" w:hAnsi="宋体"/>
                <w:sz w:val="24"/>
                <w:szCs w:val="22"/>
              </w:rPr>
            </w:pPr>
          </w:p>
        </w:tc>
        <w:tc>
          <w:tcPr>
            <w:tcW w:w="1278" w:type="dxa"/>
            <w:tcBorders>
              <w:top w:val="single" w:color="000000" w:sz="6" w:space="0"/>
              <w:left w:val="single" w:color="000000" w:sz="6" w:space="0"/>
              <w:bottom w:val="single" w:color="000000" w:sz="6" w:space="0"/>
              <w:right w:val="single" w:color="000000" w:sz="6" w:space="0"/>
            </w:tcBorders>
            <w:vAlign w:val="center"/>
          </w:tcPr>
          <w:p w14:paraId="0F327DB0">
            <w:pPr>
              <w:autoSpaceDE w:val="0"/>
              <w:autoSpaceDN w:val="0"/>
              <w:spacing w:line="500" w:lineRule="exact"/>
              <w:ind w:left="122" w:right="120"/>
              <w:jc w:val="center"/>
              <w:rPr>
                <w:rFonts w:ascii="宋体" w:hAnsi="宋体" w:cs="微软雅黑"/>
                <w:kern w:val="0"/>
                <w:sz w:val="24"/>
                <w:szCs w:val="22"/>
                <w:lang w:val="zh-CN" w:bidi="zh-CN"/>
              </w:rPr>
            </w:pPr>
            <w:r>
              <w:rPr>
                <w:rFonts w:ascii="宋体" w:hAnsi="宋体" w:cs="微软雅黑"/>
                <w:kern w:val="0"/>
                <w:sz w:val="24"/>
                <w:szCs w:val="22"/>
                <w:lang w:val="zh-CN" w:bidi="zh-CN"/>
              </w:rPr>
              <w:t>电话</w:t>
            </w:r>
          </w:p>
        </w:tc>
        <w:tc>
          <w:tcPr>
            <w:tcW w:w="1795" w:type="dxa"/>
            <w:tcBorders>
              <w:top w:val="single" w:color="000000" w:sz="6" w:space="0"/>
              <w:left w:val="single" w:color="000000" w:sz="6" w:space="0"/>
              <w:bottom w:val="single" w:color="000000" w:sz="6" w:space="0"/>
              <w:right w:val="single" w:color="000000" w:sz="12" w:space="0"/>
            </w:tcBorders>
            <w:vAlign w:val="center"/>
          </w:tcPr>
          <w:p w14:paraId="18FF26F0">
            <w:pPr>
              <w:spacing w:line="500" w:lineRule="exact"/>
              <w:jc w:val="center"/>
              <w:rPr>
                <w:rFonts w:ascii="宋体" w:hAnsi="宋体"/>
                <w:sz w:val="24"/>
                <w:szCs w:val="22"/>
              </w:rPr>
            </w:pPr>
          </w:p>
        </w:tc>
      </w:tr>
      <w:tr w14:paraId="692D31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1" w:hRule="exact"/>
          <w:jc w:val="center"/>
        </w:trPr>
        <w:tc>
          <w:tcPr>
            <w:tcW w:w="2446" w:type="dxa"/>
            <w:tcBorders>
              <w:top w:val="single" w:color="000000" w:sz="6" w:space="0"/>
              <w:left w:val="single" w:color="000000" w:sz="12" w:space="0"/>
              <w:bottom w:val="single" w:color="000000" w:sz="6" w:space="0"/>
              <w:right w:val="single" w:color="000000" w:sz="6" w:space="0"/>
            </w:tcBorders>
            <w:vAlign w:val="center"/>
          </w:tcPr>
          <w:p w14:paraId="31745323">
            <w:pPr>
              <w:autoSpaceDE w:val="0"/>
              <w:autoSpaceDN w:val="0"/>
              <w:spacing w:line="500" w:lineRule="exact"/>
              <w:ind w:left="118" w:right="116"/>
              <w:jc w:val="center"/>
              <w:rPr>
                <w:rFonts w:ascii="宋体" w:hAnsi="宋体" w:cs="微软雅黑"/>
                <w:kern w:val="0"/>
                <w:sz w:val="24"/>
                <w:szCs w:val="22"/>
                <w:lang w:val="zh-CN" w:bidi="zh-CN"/>
              </w:rPr>
            </w:pPr>
            <w:r>
              <w:rPr>
                <w:rFonts w:ascii="宋体" w:hAnsi="宋体" w:cs="微软雅黑"/>
                <w:kern w:val="0"/>
                <w:sz w:val="24"/>
                <w:szCs w:val="22"/>
                <w:lang w:val="zh-CN" w:bidi="zh-CN"/>
              </w:rPr>
              <w:t>法定代表人</w:t>
            </w:r>
          </w:p>
          <w:p w14:paraId="64AB7EEF">
            <w:pPr>
              <w:autoSpaceDE w:val="0"/>
              <w:autoSpaceDN w:val="0"/>
              <w:spacing w:line="500" w:lineRule="exact"/>
              <w:ind w:left="13" w:right="116"/>
              <w:jc w:val="center"/>
              <w:rPr>
                <w:rFonts w:ascii="宋体" w:hAnsi="宋体" w:cs="微软雅黑"/>
                <w:kern w:val="0"/>
                <w:sz w:val="24"/>
                <w:szCs w:val="22"/>
                <w:lang w:val="zh-CN" w:bidi="zh-CN"/>
              </w:rPr>
            </w:pPr>
            <w:r>
              <w:rPr>
                <w:rFonts w:ascii="宋体" w:hAnsi="宋体" w:cs="微软雅黑"/>
                <w:kern w:val="0"/>
                <w:sz w:val="24"/>
                <w:szCs w:val="22"/>
                <w:lang w:val="zh-CN" w:bidi="zh-CN"/>
              </w:rPr>
              <w:t>（单位负责人）</w:t>
            </w:r>
          </w:p>
        </w:tc>
        <w:tc>
          <w:tcPr>
            <w:tcW w:w="1063" w:type="dxa"/>
            <w:tcBorders>
              <w:top w:val="single" w:color="000000" w:sz="6" w:space="0"/>
              <w:left w:val="single" w:color="000000" w:sz="6" w:space="0"/>
              <w:bottom w:val="single" w:color="000000" w:sz="6" w:space="0"/>
              <w:right w:val="single" w:color="000000" w:sz="6" w:space="0"/>
            </w:tcBorders>
            <w:vAlign w:val="center"/>
          </w:tcPr>
          <w:p w14:paraId="01484FDF">
            <w:pPr>
              <w:autoSpaceDE w:val="0"/>
              <w:autoSpaceDN w:val="0"/>
              <w:spacing w:line="500" w:lineRule="exact"/>
              <w:ind w:left="131" w:right="132"/>
              <w:jc w:val="center"/>
              <w:rPr>
                <w:rFonts w:ascii="宋体" w:hAnsi="宋体" w:cs="微软雅黑"/>
                <w:kern w:val="0"/>
                <w:sz w:val="24"/>
                <w:szCs w:val="22"/>
                <w:lang w:val="zh-CN" w:bidi="zh-CN"/>
              </w:rPr>
            </w:pPr>
            <w:r>
              <w:rPr>
                <w:rFonts w:ascii="宋体" w:hAnsi="宋体" w:cs="微软雅黑"/>
                <w:kern w:val="0"/>
                <w:sz w:val="24"/>
                <w:szCs w:val="22"/>
                <w:lang w:val="zh-CN" w:bidi="zh-CN"/>
              </w:rPr>
              <w:t>姓名</w:t>
            </w:r>
          </w:p>
        </w:tc>
        <w:tc>
          <w:tcPr>
            <w:tcW w:w="2712" w:type="dxa"/>
            <w:tcBorders>
              <w:top w:val="single" w:color="000000" w:sz="6" w:space="0"/>
              <w:left w:val="single" w:color="000000" w:sz="6" w:space="0"/>
              <w:bottom w:val="single" w:color="000000" w:sz="6" w:space="0"/>
              <w:right w:val="single" w:color="000000" w:sz="6" w:space="0"/>
            </w:tcBorders>
            <w:vAlign w:val="center"/>
          </w:tcPr>
          <w:p w14:paraId="6147D7F3">
            <w:pPr>
              <w:spacing w:line="500" w:lineRule="exact"/>
              <w:jc w:val="center"/>
              <w:rPr>
                <w:rFonts w:ascii="宋体" w:hAnsi="宋体"/>
                <w:sz w:val="24"/>
                <w:szCs w:val="22"/>
              </w:rPr>
            </w:pPr>
          </w:p>
        </w:tc>
        <w:tc>
          <w:tcPr>
            <w:tcW w:w="1278" w:type="dxa"/>
            <w:tcBorders>
              <w:top w:val="single" w:color="000000" w:sz="6" w:space="0"/>
              <w:left w:val="single" w:color="000000" w:sz="6" w:space="0"/>
              <w:bottom w:val="single" w:color="000000" w:sz="6" w:space="0"/>
              <w:right w:val="single" w:color="000000" w:sz="6" w:space="0"/>
            </w:tcBorders>
            <w:vAlign w:val="center"/>
          </w:tcPr>
          <w:p w14:paraId="018940D4">
            <w:pPr>
              <w:autoSpaceDE w:val="0"/>
              <w:autoSpaceDN w:val="0"/>
              <w:spacing w:line="500" w:lineRule="exact"/>
              <w:ind w:left="122" w:right="120"/>
              <w:jc w:val="center"/>
              <w:rPr>
                <w:rFonts w:ascii="宋体" w:hAnsi="宋体" w:cs="微软雅黑"/>
                <w:kern w:val="0"/>
                <w:sz w:val="24"/>
                <w:szCs w:val="22"/>
                <w:lang w:val="zh-CN" w:bidi="zh-CN"/>
              </w:rPr>
            </w:pPr>
            <w:r>
              <w:rPr>
                <w:rFonts w:ascii="宋体" w:hAnsi="宋体" w:cs="微软雅黑"/>
                <w:kern w:val="0"/>
                <w:sz w:val="24"/>
                <w:szCs w:val="22"/>
                <w:lang w:val="zh-CN" w:bidi="zh-CN"/>
              </w:rPr>
              <w:t>电话</w:t>
            </w:r>
          </w:p>
        </w:tc>
        <w:tc>
          <w:tcPr>
            <w:tcW w:w="1795" w:type="dxa"/>
            <w:tcBorders>
              <w:top w:val="single" w:color="000000" w:sz="6" w:space="0"/>
              <w:left w:val="single" w:color="000000" w:sz="6" w:space="0"/>
              <w:bottom w:val="single" w:color="000000" w:sz="6" w:space="0"/>
              <w:right w:val="single" w:color="000000" w:sz="12" w:space="0"/>
            </w:tcBorders>
            <w:vAlign w:val="center"/>
          </w:tcPr>
          <w:p w14:paraId="71665C8B">
            <w:pPr>
              <w:spacing w:line="500" w:lineRule="exact"/>
              <w:jc w:val="center"/>
              <w:rPr>
                <w:rFonts w:ascii="宋体" w:hAnsi="宋体"/>
                <w:sz w:val="24"/>
                <w:szCs w:val="22"/>
              </w:rPr>
            </w:pPr>
          </w:p>
        </w:tc>
      </w:tr>
      <w:tr w14:paraId="3714B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exact"/>
          <w:jc w:val="center"/>
        </w:trPr>
        <w:tc>
          <w:tcPr>
            <w:tcW w:w="2446" w:type="dxa"/>
            <w:tcBorders>
              <w:top w:val="single" w:color="000000" w:sz="6" w:space="0"/>
              <w:left w:val="single" w:color="000000" w:sz="12" w:space="0"/>
              <w:bottom w:val="single" w:color="000000" w:sz="6" w:space="0"/>
              <w:right w:val="single" w:color="000000" w:sz="6" w:space="0"/>
            </w:tcBorders>
            <w:vAlign w:val="center"/>
          </w:tcPr>
          <w:p w14:paraId="069A9413">
            <w:pPr>
              <w:autoSpaceDE w:val="0"/>
              <w:autoSpaceDN w:val="0"/>
              <w:spacing w:line="500" w:lineRule="exact"/>
              <w:ind w:left="118" w:right="116"/>
              <w:jc w:val="center"/>
              <w:rPr>
                <w:rFonts w:ascii="宋体" w:hAnsi="宋体" w:cs="微软雅黑"/>
                <w:kern w:val="0"/>
                <w:sz w:val="24"/>
                <w:szCs w:val="22"/>
                <w:lang w:val="zh-CN" w:bidi="zh-CN"/>
              </w:rPr>
            </w:pPr>
            <w:r>
              <w:rPr>
                <w:rFonts w:ascii="宋体" w:hAnsi="宋体" w:cs="微软雅黑"/>
                <w:kern w:val="0"/>
                <w:sz w:val="24"/>
                <w:szCs w:val="22"/>
                <w:lang w:val="zh-CN" w:bidi="zh-CN"/>
              </w:rPr>
              <w:t>基本账户开户银行</w:t>
            </w:r>
          </w:p>
        </w:tc>
        <w:tc>
          <w:tcPr>
            <w:tcW w:w="6848" w:type="dxa"/>
            <w:gridSpan w:val="4"/>
            <w:tcBorders>
              <w:top w:val="single" w:color="000000" w:sz="6" w:space="0"/>
              <w:left w:val="single" w:color="000000" w:sz="6" w:space="0"/>
              <w:bottom w:val="single" w:color="000000" w:sz="6" w:space="0"/>
              <w:right w:val="single" w:color="000000" w:sz="12" w:space="0"/>
            </w:tcBorders>
            <w:vAlign w:val="center"/>
          </w:tcPr>
          <w:p w14:paraId="135B3592">
            <w:pPr>
              <w:spacing w:line="500" w:lineRule="exact"/>
              <w:jc w:val="center"/>
              <w:rPr>
                <w:rFonts w:ascii="宋体" w:hAnsi="宋体"/>
                <w:sz w:val="24"/>
                <w:szCs w:val="22"/>
              </w:rPr>
            </w:pPr>
          </w:p>
        </w:tc>
      </w:tr>
      <w:tr w14:paraId="75704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exact"/>
          <w:jc w:val="center"/>
        </w:trPr>
        <w:tc>
          <w:tcPr>
            <w:tcW w:w="2446" w:type="dxa"/>
            <w:tcBorders>
              <w:top w:val="single" w:color="000000" w:sz="6" w:space="0"/>
              <w:left w:val="single" w:color="000000" w:sz="12" w:space="0"/>
              <w:bottom w:val="single" w:color="000000" w:sz="6" w:space="0"/>
              <w:right w:val="single" w:color="000000" w:sz="6" w:space="0"/>
            </w:tcBorders>
            <w:vAlign w:val="center"/>
          </w:tcPr>
          <w:p w14:paraId="58179D44">
            <w:pPr>
              <w:autoSpaceDE w:val="0"/>
              <w:autoSpaceDN w:val="0"/>
              <w:spacing w:line="500" w:lineRule="exact"/>
              <w:ind w:left="118" w:right="116"/>
              <w:jc w:val="center"/>
              <w:rPr>
                <w:rFonts w:ascii="宋体" w:hAnsi="宋体" w:cs="微软雅黑"/>
                <w:kern w:val="0"/>
                <w:sz w:val="24"/>
                <w:szCs w:val="22"/>
                <w:lang w:val="zh-CN" w:bidi="zh-CN"/>
              </w:rPr>
            </w:pPr>
            <w:r>
              <w:rPr>
                <w:rFonts w:ascii="宋体" w:hAnsi="宋体" w:cs="微软雅黑"/>
                <w:kern w:val="0"/>
                <w:sz w:val="24"/>
                <w:szCs w:val="22"/>
                <w:lang w:val="zh-CN" w:bidi="zh-CN"/>
              </w:rPr>
              <w:t>基本账户银行账号</w:t>
            </w:r>
          </w:p>
        </w:tc>
        <w:tc>
          <w:tcPr>
            <w:tcW w:w="6848" w:type="dxa"/>
            <w:gridSpan w:val="4"/>
            <w:tcBorders>
              <w:top w:val="single" w:color="000000" w:sz="6" w:space="0"/>
              <w:left w:val="single" w:color="000000" w:sz="6" w:space="0"/>
              <w:bottom w:val="single" w:color="000000" w:sz="6" w:space="0"/>
              <w:right w:val="single" w:color="000000" w:sz="12" w:space="0"/>
            </w:tcBorders>
            <w:vAlign w:val="center"/>
          </w:tcPr>
          <w:p w14:paraId="6F4E3F6D">
            <w:pPr>
              <w:spacing w:line="500" w:lineRule="exact"/>
              <w:jc w:val="center"/>
              <w:rPr>
                <w:rFonts w:ascii="宋体" w:hAnsi="宋体"/>
                <w:sz w:val="24"/>
                <w:szCs w:val="22"/>
              </w:rPr>
            </w:pPr>
          </w:p>
        </w:tc>
      </w:tr>
      <w:tr w14:paraId="06A17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exact"/>
          <w:jc w:val="center"/>
        </w:trPr>
        <w:tc>
          <w:tcPr>
            <w:tcW w:w="2446" w:type="dxa"/>
            <w:tcBorders>
              <w:top w:val="single" w:color="000000" w:sz="6" w:space="0"/>
              <w:left w:val="single" w:color="000000" w:sz="12" w:space="0"/>
              <w:bottom w:val="single" w:color="000000" w:sz="6" w:space="0"/>
              <w:right w:val="single" w:color="000000" w:sz="6" w:space="0"/>
            </w:tcBorders>
            <w:vAlign w:val="center"/>
          </w:tcPr>
          <w:p w14:paraId="162959D0">
            <w:pPr>
              <w:autoSpaceDE w:val="0"/>
              <w:autoSpaceDN w:val="0"/>
              <w:spacing w:line="500" w:lineRule="exact"/>
              <w:ind w:left="116" w:right="116"/>
              <w:jc w:val="center"/>
              <w:rPr>
                <w:rFonts w:ascii="宋体" w:hAnsi="宋体" w:cs="微软雅黑"/>
                <w:kern w:val="0"/>
                <w:sz w:val="24"/>
                <w:szCs w:val="22"/>
                <w:lang w:val="zh-CN" w:bidi="zh-CN"/>
              </w:rPr>
            </w:pPr>
            <w:r>
              <w:rPr>
                <w:rFonts w:ascii="宋体" w:hAnsi="宋体" w:cs="微软雅黑"/>
                <w:kern w:val="0"/>
                <w:sz w:val="24"/>
                <w:szCs w:val="22"/>
                <w:lang w:val="zh-CN" w:bidi="zh-CN"/>
              </w:rPr>
              <w:t>近三年营业额</w:t>
            </w:r>
          </w:p>
        </w:tc>
        <w:tc>
          <w:tcPr>
            <w:tcW w:w="6848" w:type="dxa"/>
            <w:gridSpan w:val="4"/>
            <w:tcBorders>
              <w:top w:val="single" w:color="000000" w:sz="6" w:space="0"/>
              <w:left w:val="single" w:color="000000" w:sz="6" w:space="0"/>
              <w:bottom w:val="single" w:color="000000" w:sz="6" w:space="0"/>
              <w:right w:val="single" w:color="000000" w:sz="12" w:space="0"/>
            </w:tcBorders>
            <w:vAlign w:val="center"/>
          </w:tcPr>
          <w:p w14:paraId="54F278AE">
            <w:pPr>
              <w:spacing w:line="500" w:lineRule="exact"/>
              <w:jc w:val="center"/>
              <w:rPr>
                <w:rFonts w:ascii="宋体" w:hAnsi="宋体"/>
                <w:sz w:val="24"/>
                <w:szCs w:val="22"/>
              </w:rPr>
            </w:pPr>
          </w:p>
        </w:tc>
      </w:tr>
      <w:tr w14:paraId="4D228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4" w:hRule="exact"/>
          <w:jc w:val="center"/>
        </w:trPr>
        <w:tc>
          <w:tcPr>
            <w:tcW w:w="2446" w:type="dxa"/>
            <w:tcBorders>
              <w:top w:val="single" w:color="000000" w:sz="6" w:space="0"/>
              <w:left w:val="single" w:color="000000" w:sz="12" w:space="0"/>
              <w:bottom w:val="single" w:color="000000" w:sz="6" w:space="0"/>
              <w:right w:val="single" w:color="000000" w:sz="6" w:space="0"/>
            </w:tcBorders>
            <w:vAlign w:val="center"/>
          </w:tcPr>
          <w:p w14:paraId="3AEA8492">
            <w:pPr>
              <w:autoSpaceDE w:val="0"/>
              <w:autoSpaceDN w:val="0"/>
              <w:spacing w:line="500" w:lineRule="exact"/>
              <w:jc w:val="center"/>
              <w:rPr>
                <w:rFonts w:ascii="宋体" w:hAnsi="宋体" w:cs="微软雅黑"/>
                <w:kern w:val="0"/>
                <w:sz w:val="24"/>
                <w:szCs w:val="22"/>
                <w:lang w:val="zh-CN" w:bidi="zh-CN"/>
              </w:rPr>
            </w:pPr>
            <w:r>
              <w:rPr>
                <w:rFonts w:hint="eastAsia" w:ascii="宋体" w:hAnsi="宋体" w:cs="微软雅黑"/>
                <w:kern w:val="0"/>
                <w:sz w:val="24"/>
                <w:szCs w:val="22"/>
                <w:lang w:val="zh-CN" w:bidi="zh-CN"/>
              </w:rPr>
              <w:t>供应商</w:t>
            </w:r>
            <w:r>
              <w:rPr>
                <w:rFonts w:ascii="宋体" w:hAnsi="宋体" w:cs="微软雅黑"/>
                <w:kern w:val="0"/>
                <w:sz w:val="24"/>
                <w:szCs w:val="22"/>
                <w:lang w:val="zh-CN" w:bidi="zh-CN"/>
              </w:rPr>
              <w:t>关联企业情况（包括但不限于与供应商法定代表人（单位负责人）为同一人或者存在控股、管理关系的不同单位）</w:t>
            </w:r>
          </w:p>
        </w:tc>
        <w:tc>
          <w:tcPr>
            <w:tcW w:w="6848" w:type="dxa"/>
            <w:gridSpan w:val="4"/>
            <w:tcBorders>
              <w:top w:val="single" w:color="000000" w:sz="6" w:space="0"/>
              <w:left w:val="single" w:color="000000" w:sz="6" w:space="0"/>
              <w:bottom w:val="single" w:color="000000" w:sz="6" w:space="0"/>
              <w:right w:val="single" w:color="000000" w:sz="12" w:space="0"/>
            </w:tcBorders>
            <w:vAlign w:val="center"/>
          </w:tcPr>
          <w:p w14:paraId="24666DB0">
            <w:pPr>
              <w:spacing w:line="500" w:lineRule="exact"/>
              <w:jc w:val="center"/>
              <w:rPr>
                <w:rFonts w:ascii="宋体" w:hAnsi="宋体"/>
                <w:sz w:val="24"/>
                <w:szCs w:val="22"/>
              </w:rPr>
            </w:pPr>
          </w:p>
        </w:tc>
      </w:tr>
      <w:tr w14:paraId="61D567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exact"/>
          <w:jc w:val="center"/>
        </w:trPr>
        <w:tc>
          <w:tcPr>
            <w:tcW w:w="2446" w:type="dxa"/>
            <w:tcBorders>
              <w:top w:val="single" w:color="000000" w:sz="6" w:space="0"/>
              <w:left w:val="single" w:color="000000" w:sz="12" w:space="0"/>
              <w:bottom w:val="single" w:color="000000" w:sz="12" w:space="0"/>
              <w:right w:val="single" w:color="000000" w:sz="6" w:space="0"/>
            </w:tcBorders>
            <w:vAlign w:val="center"/>
          </w:tcPr>
          <w:p w14:paraId="5C0E3B20">
            <w:pPr>
              <w:autoSpaceDE w:val="0"/>
              <w:autoSpaceDN w:val="0"/>
              <w:spacing w:line="500" w:lineRule="exact"/>
              <w:ind w:left="116" w:right="116"/>
              <w:jc w:val="center"/>
              <w:rPr>
                <w:rFonts w:ascii="宋体" w:hAnsi="宋体" w:cs="微软雅黑"/>
                <w:kern w:val="0"/>
                <w:sz w:val="24"/>
                <w:szCs w:val="22"/>
                <w:lang w:val="zh-CN" w:bidi="zh-CN"/>
              </w:rPr>
            </w:pPr>
            <w:r>
              <w:rPr>
                <w:rFonts w:ascii="宋体" w:hAnsi="宋体" w:cs="微软雅黑"/>
                <w:kern w:val="0"/>
                <w:sz w:val="24"/>
                <w:szCs w:val="22"/>
                <w:lang w:val="zh-CN" w:bidi="zh-CN"/>
              </w:rPr>
              <w:t>备注</w:t>
            </w:r>
          </w:p>
        </w:tc>
        <w:tc>
          <w:tcPr>
            <w:tcW w:w="6848" w:type="dxa"/>
            <w:gridSpan w:val="4"/>
            <w:tcBorders>
              <w:top w:val="single" w:color="000000" w:sz="6" w:space="0"/>
              <w:left w:val="single" w:color="000000" w:sz="6" w:space="0"/>
              <w:bottom w:val="single" w:color="000000" w:sz="12" w:space="0"/>
              <w:right w:val="single" w:color="000000" w:sz="12" w:space="0"/>
            </w:tcBorders>
            <w:vAlign w:val="center"/>
          </w:tcPr>
          <w:p w14:paraId="0CAB24B3">
            <w:pPr>
              <w:spacing w:line="500" w:lineRule="exact"/>
              <w:jc w:val="center"/>
              <w:rPr>
                <w:rFonts w:ascii="宋体" w:hAnsi="宋体"/>
                <w:sz w:val="24"/>
                <w:szCs w:val="22"/>
              </w:rPr>
            </w:pPr>
          </w:p>
        </w:tc>
      </w:tr>
    </w:tbl>
    <w:p w14:paraId="3936C403">
      <w:pPr>
        <w:pStyle w:val="15"/>
        <w:rPr>
          <w:rFonts w:ascii="宋体" w:hAnsi="宋体" w:eastAsia="宋体" w:cs="宋体"/>
          <w:spacing w:val="0"/>
          <w:sz w:val="24"/>
          <w:szCs w:val="21"/>
          <w:lang w:val="zh-CN"/>
        </w:rPr>
      </w:pPr>
      <w:r>
        <w:rPr>
          <w:rFonts w:hint="eastAsia" w:ascii="宋体" w:hAnsi="宋体" w:eastAsia="宋体" w:cs="宋体"/>
          <w:spacing w:val="0"/>
          <w:sz w:val="24"/>
          <w:szCs w:val="21"/>
          <w:lang w:val="zh-CN"/>
        </w:rPr>
        <w:t>1.投标人简介；</w:t>
      </w:r>
    </w:p>
    <w:p w14:paraId="1EC5A7DF">
      <w:pPr>
        <w:pStyle w:val="15"/>
        <w:rPr>
          <w:rFonts w:hint="eastAsia" w:ascii="宋体" w:hAnsi="宋体" w:eastAsia="宋体" w:cs="宋体"/>
          <w:spacing w:val="0"/>
          <w:sz w:val="24"/>
          <w:szCs w:val="21"/>
          <w:lang w:val="zh-CN"/>
        </w:rPr>
      </w:pPr>
      <w:r>
        <w:rPr>
          <w:rFonts w:hint="eastAsia" w:ascii="宋体" w:hAnsi="宋体" w:eastAsia="宋体" w:cs="宋体"/>
          <w:spacing w:val="0"/>
          <w:sz w:val="24"/>
          <w:szCs w:val="21"/>
          <w:lang w:val="zh-CN"/>
        </w:rPr>
        <w:t>2.保证金打款凭证（加盖单位公章）；</w:t>
      </w:r>
    </w:p>
    <w:p w14:paraId="14CF421E">
      <w:pPr>
        <w:pStyle w:val="15"/>
        <w:rPr>
          <w:rFonts w:hint="eastAsia" w:ascii="宋体" w:hAnsi="宋体" w:eastAsia="宋体" w:cs="宋体"/>
          <w:spacing w:val="0"/>
          <w:sz w:val="24"/>
          <w:szCs w:val="21"/>
          <w:lang w:val="zh-CN"/>
        </w:rPr>
      </w:pPr>
    </w:p>
    <w:p w14:paraId="6B2B6DB9">
      <w:pPr>
        <w:pStyle w:val="15"/>
        <w:rPr>
          <w:rFonts w:hint="eastAsia" w:ascii="宋体" w:hAnsi="宋体" w:eastAsia="宋体" w:cs="宋体"/>
          <w:spacing w:val="0"/>
          <w:sz w:val="24"/>
          <w:szCs w:val="21"/>
          <w:lang w:val="zh-CN"/>
        </w:rPr>
      </w:pPr>
    </w:p>
    <w:p w14:paraId="1189B066">
      <w:pPr>
        <w:pStyle w:val="15"/>
        <w:rPr>
          <w:rFonts w:hint="eastAsia" w:ascii="宋体" w:hAnsi="宋体" w:eastAsia="宋体" w:cs="宋体"/>
          <w:spacing w:val="0"/>
          <w:sz w:val="24"/>
          <w:szCs w:val="21"/>
          <w:lang w:val="zh-CN"/>
        </w:rPr>
      </w:pPr>
    </w:p>
    <w:p w14:paraId="774E2502">
      <w:pPr>
        <w:pStyle w:val="15"/>
        <w:rPr>
          <w:rFonts w:hint="eastAsia" w:ascii="宋体" w:hAnsi="宋体" w:eastAsia="宋体" w:cs="宋体"/>
          <w:spacing w:val="0"/>
          <w:sz w:val="24"/>
          <w:szCs w:val="21"/>
          <w:lang w:val="zh-CN"/>
        </w:rPr>
      </w:pPr>
    </w:p>
    <w:bookmarkEnd w:id="88"/>
    <w:bookmarkEnd w:id="89"/>
    <w:bookmarkEnd w:id="90"/>
    <w:bookmarkEnd w:id="91"/>
    <w:bookmarkEnd w:id="92"/>
    <w:bookmarkEnd w:id="93"/>
    <w:bookmarkEnd w:id="513"/>
    <w:bookmarkEnd w:id="514"/>
    <w:bookmarkEnd w:id="515"/>
    <w:p w14:paraId="08D94258">
      <w:pPr>
        <w:pStyle w:val="7"/>
        <w:numPr>
          <w:ilvl w:val="0"/>
          <w:numId w:val="7"/>
        </w:numPr>
        <w:spacing w:line="500" w:lineRule="exact"/>
        <w:jc w:val="center"/>
        <w:rPr>
          <w:rFonts w:cs="宋体"/>
          <w:color w:val="000000"/>
          <w:sz w:val="28"/>
        </w:rPr>
      </w:pPr>
      <w:r>
        <w:rPr>
          <w:rFonts w:hint="eastAsia" w:cs="宋体"/>
          <w:color w:val="000000"/>
          <w:sz w:val="28"/>
        </w:rPr>
        <w:t>企业类似业绩</w:t>
      </w:r>
    </w:p>
    <w:p w14:paraId="27F07B97"/>
    <w:tbl>
      <w:tblPr>
        <w:tblStyle w:val="48"/>
        <w:tblW w:w="8564" w:type="dxa"/>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108" w:type="dxa"/>
          <w:bottom w:w="0" w:type="dxa"/>
          <w:right w:w="108" w:type="dxa"/>
        </w:tblCellMar>
      </w:tblPr>
      <w:tblGrid>
        <w:gridCol w:w="694"/>
        <w:gridCol w:w="1184"/>
        <w:gridCol w:w="2000"/>
        <w:gridCol w:w="1730"/>
        <w:gridCol w:w="1184"/>
        <w:gridCol w:w="1772"/>
      </w:tblGrid>
      <w:tr w14:paraId="457B85F2">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656" w:hRule="atLeast"/>
          <w:jc w:val="center"/>
        </w:trPr>
        <w:tc>
          <w:tcPr>
            <w:tcW w:w="694" w:type="dxa"/>
            <w:shd w:val="clear" w:color="000000" w:fill="FFFFFF"/>
            <w:vAlign w:val="center"/>
          </w:tcPr>
          <w:p w14:paraId="3D84F58D">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r>
              <w:rPr>
                <w:rFonts w:hint="eastAsia" w:ascii="宋体" w:hAnsi="宋体" w:eastAsia="宋体" w:cs="宋体"/>
                <w:kern w:val="2"/>
                <w:sz w:val="24"/>
                <w:szCs w:val="24"/>
                <w:lang w:val="zh-CN"/>
              </w:rPr>
              <w:t>序号</w:t>
            </w:r>
          </w:p>
        </w:tc>
        <w:tc>
          <w:tcPr>
            <w:tcW w:w="1184" w:type="dxa"/>
            <w:shd w:val="clear" w:color="000000" w:fill="FFFFFF"/>
            <w:vAlign w:val="center"/>
          </w:tcPr>
          <w:p w14:paraId="50A1A603">
            <w:pPr>
              <w:widowControl w:val="0"/>
              <w:autoSpaceDE w:val="0"/>
              <w:autoSpaceDN w:val="0"/>
              <w:adjustRightInd/>
              <w:snapToGrid/>
              <w:spacing w:after="0" w:line="500" w:lineRule="exact"/>
              <w:jc w:val="center"/>
              <w:rPr>
                <w:rFonts w:hint="eastAsia" w:ascii="宋体" w:hAnsi="宋体" w:eastAsia="宋体" w:cs="宋体"/>
                <w:kern w:val="2"/>
                <w:sz w:val="24"/>
                <w:szCs w:val="24"/>
              </w:rPr>
            </w:pPr>
            <w:r>
              <w:rPr>
                <w:rFonts w:hint="eastAsia" w:ascii="宋体" w:hAnsi="宋体" w:eastAsia="宋体" w:cs="宋体"/>
                <w:kern w:val="2"/>
                <w:sz w:val="24"/>
                <w:szCs w:val="24"/>
                <w:lang w:val="zh-CN"/>
              </w:rPr>
              <w:t>项目</w:t>
            </w:r>
          </w:p>
          <w:p w14:paraId="36E588F7">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r>
              <w:rPr>
                <w:rFonts w:hint="eastAsia" w:ascii="宋体" w:hAnsi="宋体" w:eastAsia="宋体" w:cs="宋体"/>
                <w:kern w:val="2"/>
                <w:sz w:val="24"/>
                <w:szCs w:val="24"/>
                <w:lang w:val="zh-CN"/>
              </w:rPr>
              <w:t>名称</w:t>
            </w:r>
          </w:p>
        </w:tc>
        <w:tc>
          <w:tcPr>
            <w:tcW w:w="2000" w:type="dxa"/>
            <w:shd w:val="clear" w:color="000000" w:fill="FFFFFF"/>
            <w:vAlign w:val="center"/>
          </w:tcPr>
          <w:p w14:paraId="7C8EC09B">
            <w:pPr>
              <w:widowControl w:val="0"/>
              <w:autoSpaceDE w:val="0"/>
              <w:autoSpaceDN w:val="0"/>
              <w:adjustRightInd/>
              <w:snapToGrid/>
              <w:spacing w:after="0" w:line="500" w:lineRule="exact"/>
              <w:jc w:val="center"/>
              <w:rPr>
                <w:rFonts w:hint="eastAsia" w:ascii="宋体" w:hAnsi="宋体" w:eastAsia="宋体" w:cs="宋体"/>
                <w:kern w:val="2"/>
                <w:sz w:val="24"/>
                <w:szCs w:val="24"/>
              </w:rPr>
            </w:pPr>
            <w:r>
              <w:rPr>
                <w:rFonts w:hint="eastAsia" w:ascii="宋体" w:hAnsi="宋体" w:eastAsia="宋体" w:cs="宋体"/>
                <w:kern w:val="2"/>
                <w:sz w:val="24"/>
                <w:szCs w:val="24"/>
                <w:lang w:val="zh-CN"/>
              </w:rPr>
              <w:t>合同</w:t>
            </w:r>
          </w:p>
          <w:p w14:paraId="59E332F9">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r>
              <w:rPr>
                <w:rFonts w:hint="eastAsia" w:ascii="宋体" w:hAnsi="宋体" w:eastAsia="宋体" w:cs="宋体"/>
                <w:kern w:val="2"/>
                <w:sz w:val="24"/>
                <w:szCs w:val="24"/>
                <w:lang w:val="zh-CN"/>
              </w:rPr>
              <w:t>签订时间</w:t>
            </w:r>
          </w:p>
        </w:tc>
        <w:tc>
          <w:tcPr>
            <w:tcW w:w="1730" w:type="dxa"/>
            <w:shd w:val="clear" w:color="000000" w:fill="FFFFFF"/>
            <w:vAlign w:val="center"/>
          </w:tcPr>
          <w:p w14:paraId="547C507A">
            <w:pPr>
              <w:widowControl w:val="0"/>
              <w:autoSpaceDE w:val="0"/>
              <w:autoSpaceDN w:val="0"/>
              <w:adjustRightInd/>
              <w:snapToGrid/>
              <w:spacing w:after="0" w:line="500" w:lineRule="exact"/>
              <w:jc w:val="center"/>
              <w:rPr>
                <w:rFonts w:hint="eastAsia" w:ascii="宋体" w:hAnsi="宋体" w:eastAsia="宋体" w:cs="宋体"/>
                <w:spacing w:val="-20"/>
                <w:kern w:val="2"/>
                <w:sz w:val="24"/>
                <w:szCs w:val="24"/>
              </w:rPr>
            </w:pPr>
            <w:r>
              <w:rPr>
                <w:rFonts w:hint="eastAsia" w:ascii="宋体" w:hAnsi="宋体" w:eastAsia="宋体" w:cs="宋体"/>
                <w:spacing w:val="-20"/>
                <w:kern w:val="2"/>
                <w:sz w:val="24"/>
                <w:szCs w:val="24"/>
                <w:lang w:val="zh-CN"/>
              </w:rPr>
              <w:t>合同金额</w:t>
            </w:r>
          </w:p>
          <w:p w14:paraId="1FF4123C">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r>
              <w:rPr>
                <w:rFonts w:hint="eastAsia" w:ascii="宋体" w:hAnsi="宋体" w:eastAsia="宋体" w:cs="宋体"/>
                <w:spacing w:val="-20"/>
                <w:kern w:val="2"/>
                <w:sz w:val="24"/>
                <w:szCs w:val="24"/>
                <w:lang w:val="zh-CN"/>
              </w:rPr>
              <w:t>（元）</w:t>
            </w:r>
          </w:p>
        </w:tc>
        <w:tc>
          <w:tcPr>
            <w:tcW w:w="1184" w:type="dxa"/>
            <w:shd w:val="clear" w:color="000000" w:fill="FFFFFF"/>
          </w:tcPr>
          <w:p w14:paraId="26DB2CA2">
            <w:pPr>
              <w:widowControl w:val="0"/>
              <w:autoSpaceDE w:val="0"/>
              <w:autoSpaceDN w:val="0"/>
              <w:adjustRightInd/>
              <w:snapToGrid/>
              <w:spacing w:after="0" w:line="500" w:lineRule="exact"/>
              <w:jc w:val="center"/>
              <w:rPr>
                <w:rFonts w:hint="eastAsia" w:ascii="宋体" w:hAnsi="宋体" w:eastAsia="宋体" w:cs="宋体"/>
                <w:kern w:val="2"/>
                <w:sz w:val="24"/>
                <w:szCs w:val="24"/>
              </w:rPr>
            </w:pPr>
            <w:r>
              <w:rPr>
                <w:rFonts w:hint="eastAsia" w:ascii="宋体" w:hAnsi="宋体" w:eastAsia="宋体" w:cs="宋体"/>
                <w:kern w:val="2"/>
                <w:sz w:val="24"/>
                <w:szCs w:val="24"/>
                <w:lang w:val="zh-CN"/>
              </w:rPr>
              <w:t>项目</w:t>
            </w:r>
          </w:p>
          <w:p w14:paraId="01118308">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r>
              <w:rPr>
                <w:rFonts w:hint="eastAsia" w:ascii="宋体" w:hAnsi="宋体" w:eastAsia="宋体" w:cs="宋体"/>
                <w:kern w:val="2"/>
                <w:sz w:val="24"/>
                <w:szCs w:val="24"/>
                <w:lang w:val="zh-CN"/>
              </w:rPr>
              <w:t>单位</w:t>
            </w:r>
          </w:p>
        </w:tc>
        <w:tc>
          <w:tcPr>
            <w:tcW w:w="1772" w:type="dxa"/>
            <w:shd w:val="clear" w:color="000000" w:fill="FFFFFF"/>
          </w:tcPr>
          <w:p w14:paraId="74E2E9F1">
            <w:pPr>
              <w:widowControl w:val="0"/>
              <w:autoSpaceDE w:val="0"/>
              <w:autoSpaceDN w:val="0"/>
              <w:adjustRightInd/>
              <w:snapToGrid/>
              <w:spacing w:after="0" w:line="500" w:lineRule="exact"/>
              <w:jc w:val="center"/>
              <w:rPr>
                <w:rFonts w:hint="eastAsia" w:ascii="宋体" w:hAnsi="宋体" w:eastAsia="宋体" w:cs="宋体"/>
                <w:kern w:val="2"/>
                <w:sz w:val="24"/>
                <w:szCs w:val="24"/>
              </w:rPr>
            </w:pPr>
            <w:r>
              <w:rPr>
                <w:rFonts w:hint="eastAsia" w:ascii="宋体" w:hAnsi="宋体" w:eastAsia="宋体" w:cs="宋体"/>
                <w:kern w:val="2"/>
                <w:sz w:val="24"/>
                <w:szCs w:val="24"/>
                <w:lang w:val="zh-CN"/>
              </w:rPr>
              <w:t>项目内容</w:t>
            </w:r>
          </w:p>
          <w:p w14:paraId="4122DEB7">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r>
              <w:rPr>
                <w:rFonts w:hint="eastAsia" w:ascii="宋体" w:hAnsi="宋体" w:eastAsia="宋体" w:cs="宋体"/>
                <w:kern w:val="2"/>
                <w:sz w:val="24"/>
                <w:szCs w:val="24"/>
                <w:lang w:val="zh-CN"/>
              </w:rPr>
              <w:t>描述</w:t>
            </w:r>
          </w:p>
        </w:tc>
      </w:tr>
      <w:tr w14:paraId="2005C77D">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656" w:hRule="atLeast"/>
          <w:jc w:val="center"/>
        </w:trPr>
        <w:tc>
          <w:tcPr>
            <w:tcW w:w="694" w:type="dxa"/>
            <w:shd w:val="clear" w:color="000000" w:fill="FFFFFF"/>
            <w:vAlign w:val="center"/>
          </w:tcPr>
          <w:p w14:paraId="3750C3AF">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r>
              <w:rPr>
                <w:rFonts w:hint="eastAsia" w:ascii="宋体" w:hAnsi="宋体" w:eastAsia="宋体" w:cs="宋体"/>
                <w:kern w:val="2"/>
                <w:sz w:val="24"/>
                <w:szCs w:val="24"/>
              </w:rPr>
              <w:t>1</w:t>
            </w:r>
          </w:p>
        </w:tc>
        <w:tc>
          <w:tcPr>
            <w:tcW w:w="1184" w:type="dxa"/>
            <w:shd w:val="clear" w:color="000000" w:fill="FFFFFF"/>
            <w:vAlign w:val="center"/>
          </w:tcPr>
          <w:p w14:paraId="6B98D6E2">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2000" w:type="dxa"/>
            <w:shd w:val="clear" w:color="000000" w:fill="FFFFFF"/>
            <w:vAlign w:val="center"/>
          </w:tcPr>
          <w:p w14:paraId="5A83D647">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730" w:type="dxa"/>
            <w:shd w:val="clear" w:color="000000" w:fill="FFFFFF"/>
            <w:vAlign w:val="center"/>
          </w:tcPr>
          <w:p w14:paraId="11DED42E">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184" w:type="dxa"/>
            <w:shd w:val="clear" w:color="000000" w:fill="FFFFFF"/>
          </w:tcPr>
          <w:p w14:paraId="1B937CA4">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772" w:type="dxa"/>
            <w:shd w:val="clear" w:color="000000" w:fill="FFFFFF"/>
          </w:tcPr>
          <w:p w14:paraId="063DA3B7">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r>
      <w:tr w14:paraId="1EE7516A">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656" w:hRule="atLeast"/>
          <w:jc w:val="center"/>
        </w:trPr>
        <w:tc>
          <w:tcPr>
            <w:tcW w:w="694" w:type="dxa"/>
            <w:shd w:val="clear" w:color="000000" w:fill="FFFFFF"/>
            <w:vAlign w:val="center"/>
          </w:tcPr>
          <w:p w14:paraId="2D1E3089">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r>
              <w:rPr>
                <w:rFonts w:hint="eastAsia" w:ascii="宋体" w:hAnsi="宋体" w:eastAsia="宋体" w:cs="宋体"/>
                <w:kern w:val="2"/>
                <w:sz w:val="24"/>
                <w:szCs w:val="24"/>
              </w:rPr>
              <w:t>2</w:t>
            </w:r>
          </w:p>
        </w:tc>
        <w:tc>
          <w:tcPr>
            <w:tcW w:w="1184" w:type="dxa"/>
            <w:shd w:val="clear" w:color="000000" w:fill="FFFFFF"/>
            <w:vAlign w:val="center"/>
          </w:tcPr>
          <w:p w14:paraId="05EA22ED">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2000" w:type="dxa"/>
            <w:shd w:val="clear" w:color="000000" w:fill="FFFFFF"/>
            <w:vAlign w:val="center"/>
          </w:tcPr>
          <w:p w14:paraId="63E9E99C">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730" w:type="dxa"/>
            <w:shd w:val="clear" w:color="000000" w:fill="FFFFFF"/>
            <w:vAlign w:val="center"/>
          </w:tcPr>
          <w:p w14:paraId="397BB857">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184" w:type="dxa"/>
            <w:shd w:val="clear" w:color="000000" w:fill="FFFFFF"/>
          </w:tcPr>
          <w:p w14:paraId="2C0909DE">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772" w:type="dxa"/>
            <w:shd w:val="clear" w:color="000000" w:fill="FFFFFF"/>
          </w:tcPr>
          <w:p w14:paraId="69B48BAE">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r>
      <w:tr w14:paraId="17979765">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656" w:hRule="atLeast"/>
          <w:jc w:val="center"/>
        </w:trPr>
        <w:tc>
          <w:tcPr>
            <w:tcW w:w="694" w:type="dxa"/>
            <w:shd w:val="clear" w:color="000000" w:fill="FFFFFF"/>
            <w:vAlign w:val="center"/>
          </w:tcPr>
          <w:p w14:paraId="6843BDB3">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r>
              <w:rPr>
                <w:rFonts w:hint="eastAsia" w:ascii="宋体" w:hAnsi="宋体" w:eastAsia="宋体" w:cs="宋体"/>
                <w:kern w:val="2"/>
                <w:sz w:val="24"/>
                <w:szCs w:val="24"/>
                <w:lang w:val="zh-CN"/>
              </w:rPr>
              <w:t>…</w:t>
            </w:r>
          </w:p>
        </w:tc>
        <w:tc>
          <w:tcPr>
            <w:tcW w:w="1184" w:type="dxa"/>
            <w:shd w:val="clear" w:color="000000" w:fill="FFFFFF"/>
            <w:vAlign w:val="center"/>
          </w:tcPr>
          <w:p w14:paraId="60B29619">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2000" w:type="dxa"/>
            <w:shd w:val="clear" w:color="000000" w:fill="FFFFFF"/>
            <w:vAlign w:val="center"/>
          </w:tcPr>
          <w:p w14:paraId="1AB62EF5">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730" w:type="dxa"/>
            <w:shd w:val="clear" w:color="000000" w:fill="FFFFFF"/>
            <w:vAlign w:val="center"/>
          </w:tcPr>
          <w:p w14:paraId="00765D4D">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184" w:type="dxa"/>
            <w:shd w:val="clear" w:color="000000" w:fill="FFFFFF"/>
          </w:tcPr>
          <w:p w14:paraId="615A7494">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772" w:type="dxa"/>
            <w:shd w:val="clear" w:color="000000" w:fill="FFFFFF"/>
          </w:tcPr>
          <w:p w14:paraId="1A57A7EE">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r>
      <w:tr w14:paraId="3028A7B2">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656" w:hRule="atLeast"/>
          <w:jc w:val="center"/>
        </w:trPr>
        <w:tc>
          <w:tcPr>
            <w:tcW w:w="694" w:type="dxa"/>
            <w:shd w:val="clear" w:color="000000" w:fill="FFFFFF"/>
            <w:vAlign w:val="center"/>
          </w:tcPr>
          <w:p w14:paraId="2E6E874F">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184" w:type="dxa"/>
            <w:shd w:val="clear" w:color="000000" w:fill="FFFFFF"/>
            <w:vAlign w:val="center"/>
          </w:tcPr>
          <w:p w14:paraId="127CC20A">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2000" w:type="dxa"/>
            <w:shd w:val="clear" w:color="000000" w:fill="FFFFFF"/>
            <w:vAlign w:val="center"/>
          </w:tcPr>
          <w:p w14:paraId="24923A4B">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730" w:type="dxa"/>
            <w:shd w:val="clear" w:color="000000" w:fill="FFFFFF"/>
            <w:vAlign w:val="center"/>
          </w:tcPr>
          <w:p w14:paraId="0467CC7B">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184" w:type="dxa"/>
            <w:shd w:val="clear" w:color="000000" w:fill="FFFFFF"/>
          </w:tcPr>
          <w:p w14:paraId="5A4C9E61">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772" w:type="dxa"/>
            <w:shd w:val="clear" w:color="000000" w:fill="FFFFFF"/>
          </w:tcPr>
          <w:p w14:paraId="7AC86517">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r>
      <w:tr w14:paraId="5504F42F">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656" w:hRule="atLeast"/>
          <w:jc w:val="center"/>
        </w:trPr>
        <w:tc>
          <w:tcPr>
            <w:tcW w:w="694" w:type="dxa"/>
            <w:shd w:val="clear" w:color="000000" w:fill="FFFFFF"/>
            <w:vAlign w:val="center"/>
          </w:tcPr>
          <w:p w14:paraId="7AE52B1C">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184" w:type="dxa"/>
            <w:shd w:val="clear" w:color="000000" w:fill="FFFFFF"/>
            <w:vAlign w:val="center"/>
          </w:tcPr>
          <w:p w14:paraId="708EBD53">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2000" w:type="dxa"/>
            <w:shd w:val="clear" w:color="000000" w:fill="FFFFFF"/>
            <w:vAlign w:val="center"/>
          </w:tcPr>
          <w:p w14:paraId="01B98223">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730" w:type="dxa"/>
            <w:shd w:val="clear" w:color="000000" w:fill="FFFFFF"/>
            <w:vAlign w:val="center"/>
          </w:tcPr>
          <w:p w14:paraId="051351B4">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184" w:type="dxa"/>
            <w:shd w:val="clear" w:color="000000" w:fill="FFFFFF"/>
          </w:tcPr>
          <w:p w14:paraId="1543F966">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772" w:type="dxa"/>
            <w:shd w:val="clear" w:color="000000" w:fill="FFFFFF"/>
          </w:tcPr>
          <w:p w14:paraId="45E58924">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r>
      <w:tr w14:paraId="00098109">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656" w:hRule="atLeast"/>
          <w:jc w:val="center"/>
        </w:trPr>
        <w:tc>
          <w:tcPr>
            <w:tcW w:w="694" w:type="dxa"/>
            <w:shd w:val="clear" w:color="000000" w:fill="FFFFFF"/>
            <w:vAlign w:val="center"/>
          </w:tcPr>
          <w:p w14:paraId="6882C68A">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184" w:type="dxa"/>
            <w:shd w:val="clear" w:color="000000" w:fill="FFFFFF"/>
            <w:vAlign w:val="center"/>
          </w:tcPr>
          <w:p w14:paraId="2CB70E36">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2000" w:type="dxa"/>
            <w:shd w:val="clear" w:color="000000" w:fill="FFFFFF"/>
            <w:vAlign w:val="center"/>
          </w:tcPr>
          <w:p w14:paraId="4B6F5AC0">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730" w:type="dxa"/>
            <w:shd w:val="clear" w:color="000000" w:fill="FFFFFF"/>
            <w:vAlign w:val="center"/>
          </w:tcPr>
          <w:p w14:paraId="20AA0278">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184" w:type="dxa"/>
            <w:shd w:val="clear" w:color="000000" w:fill="FFFFFF"/>
          </w:tcPr>
          <w:p w14:paraId="1894FE76">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772" w:type="dxa"/>
            <w:shd w:val="clear" w:color="000000" w:fill="FFFFFF"/>
          </w:tcPr>
          <w:p w14:paraId="63CE2BA8">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r>
      <w:tr w14:paraId="46268E74">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656" w:hRule="atLeast"/>
          <w:jc w:val="center"/>
        </w:trPr>
        <w:tc>
          <w:tcPr>
            <w:tcW w:w="694" w:type="dxa"/>
            <w:shd w:val="clear" w:color="000000" w:fill="FFFFFF"/>
            <w:vAlign w:val="center"/>
          </w:tcPr>
          <w:p w14:paraId="02236B99">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184" w:type="dxa"/>
            <w:shd w:val="clear" w:color="000000" w:fill="FFFFFF"/>
            <w:vAlign w:val="center"/>
          </w:tcPr>
          <w:p w14:paraId="1D561DEB">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2000" w:type="dxa"/>
            <w:shd w:val="clear" w:color="000000" w:fill="FFFFFF"/>
            <w:vAlign w:val="center"/>
          </w:tcPr>
          <w:p w14:paraId="5DEBC01C">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730" w:type="dxa"/>
            <w:shd w:val="clear" w:color="000000" w:fill="FFFFFF"/>
            <w:vAlign w:val="center"/>
          </w:tcPr>
          <w:p w14:paraId="5662BE7D">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184" w:type="dxa"/>
            <w:shd w:val="clear" w:color="000000" w:fill="FFFFFF"/>
          </w:tcPr>
          <w:p w14:paraId="5154B8B1">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772" w:type="dxa"/>
            <w:shd w:val="clear" w:color="000000" w:fill="FFFFFF"/>
          </w:tcPr>
          <w:p w14:paraId="382F0F63">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r>
      <w:tr w14:paraId="7A5C3E2B">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108" w:type="dxa"/>
            <w:bottom w:w="0" w:type="dxa"/>
            <w:right w:w="108" w:type="dxa"/>
          </w:tblCellMar>
        </w:tblPrEx>
        <w:trPr>
          <w:trHeight w:val="656" w:hRule="atLeast"/>
          <w:jc w:val="center"/>
        </w:trPr>
        <w:tc>
          <w:tcPr>
            <w:tcW w:w="694" w:type="dxa"/>
            <w:shd w:val="clear" w:color="000000" w:fill="FFFFFF"/>
            <w:vAlign w:val="center"/>
          </w:tcPr>
          <w:p w14:paraId="22FFFCD8">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184" w:type="dxa"/>
            <w:shd w:val="clear" w:color="000000" w:fill="FFFFFF"/>
            <w:vAlign w:val="center"/>
          </w:tcPr>
          <w:p w14:paraId="0033A0F1">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2000" w:type="dxa"/>
            <w:shd w:val="clear" w:color="000000" w:fill="FFFFFF"/>
            <w:vAlign w:val="center"/>
          </w:tcPr>
          <w:p w14:paraId="55FDBBEE">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730" w:type="dxa"/>
            <w:shd w:val="clear" w:color="000000" w:fill="FFFFFF"/>
            <w:vAlign w:val="center"/>
          </w:tcPr>
          <w:p w14:paraId="0D1BD05C">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184" w:type="dxa"/>
            <w:shd w:val="clear" w:color="000000" w:fill="FFFFFF"/>
          </w:tcPr>
          <w:p w14:paraId="7207EED8">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c>
          <w:tcPr>
            <w:tcW w:w="1772" w:type="dxa"/>
            <w:shd w:val="clear" w:color="000000" w:fill="FFFFFF"/>
          </w:tcPr>
          <w:p w14:paraId="51B5F760">
            <w:pPr>
              <w:widowControl w:val="0"/>
              <w:autoSpaceDE w:val="0"/>
              <w:autoSpaceDN w:val="0"/>
              <w:adjustRightInd/>
              <w:snapToGrid/>
              <w:spacing w:after="0" w:line="500" w:lineRule="exact"/>
              <w:jc w:val="center"/>
              <w:rPr>
                <w:rFonts w:hint="eastAsia" w:ascii="宋体" w:hAnsi="宋体" w:eastAsia="宋体" w:cs="宋体"/>
                <w:kern w:val="2"/>
                <w:sz w:val="24"/>
                <w:szCs w:val="24"/>
                <w:lang w:val="zh-CN"/>
              </w:rPr>
            </w:pPr>
          </w:p>
        </w:tc>
      </w:tr>
    </w:tbl>
    <w:p w14:paraId="551D5426">
      <w:pPr>
        <w:widowControl w:val="0"/>
        <w:tabs>
          <w:tab w:val="left" w:pos="5580"/>
        </w:tabs>
        <w:autoSpaceDE w:val="0"/>
        <w:autoSpaceDN w:val="0"/>
        <w:adjustRightInd/>
        <w:snapToGrid/>
        <w:spacing w:after="0" w:line="500" w:lineRule="exact"/>
        <w:ind w:firstLine="482" w:firstLineChars="200"/>
        <w:jc w:val="both"/>
        <w:rPr>
          <w:rFonts w:hint="eastAsia" w:ascii="宋体" w:hAnsi="宋体" w:eastAsia="宋体" w:cs="宋体"/>
          <w:kern w:val="2"/>
          <w:sz w:val="24"/>
          <w:szCs w:val="24"/>
          <w:lang w:val="zh-CN"/>
        </w:rPr>
      </w:pPr>
      <w:r>
        <w:rPr>
          <w:rFonts w:hint="eastAsia" w:ascii="宋体" w:hAnsi="宋体" w:eastAsia="宋体" w:cs="宋体"/>
          <w:b/>
          <w:bCs/>
          <w:kern w:val="2"/>
          <w:sz w:val="24"/>
          <w:szCs w:val="24"/>
          <w:lang w:val="zh-CN"/>
        </w:rPr>
        <w:t>注：</w:t>
      </w:r>
      <w:r>
        <w:rPr>
          <w:rFonts w:hint="eastAsia" w:ascii="宋体" w:hAnsi="宋体" w:eastAsia="宋体" w:cs="宋体"/>
          <w:kern w:val="2"/>
          <w:sz w:val="24"/>
          <w:szCs w:val="24"/>
        </w:rPr>
        <w:t>1.</w:t>
      </w:r>
      <w:r>
        <w:rPr>
          <w:rFonts w:hint="eastAsia" w:ascii="宋体" w:hAnsi="宋体" w:eastAsia="宋体" w:cs="宋体"/>
          <w:kern w:val="2"/>
          <w:sz w:val="24"/>
          <w:szCs w:val="24"/>
          <w:lang w:val="zh-CN"/>
        </w:rPr>
        <w:t>本表后须附有效业绩证明材料，</w:t>
      </w:r>
      <w:r>
        <w:rPr>
          <w:rFonts w:hint="eastAsia" w:ascii="宋体" w:hAnsi="宋体" w:eastAsia="宋体" w:cs="宋体"/>
          <w:kern w:val="2"/>
          <w:sz w:val="24"/>
          <w:szCs w:val="24"/>
          <w:lang w:val="zh-CN" w:eastAsia="en-US"/>
        </w:rPr>
        <w:t>提供中标通知书或委托代理合同</w:t>
      </w:r>
      <w:r>
        <w:rPr>
          <w:rFonts w:hint="eastAsia" w:ascii="宋体" w:hAnsi="宋体" w:eastAsia="宋体" w:cs="宋体"/>
          <w:kern w:val="2"/>
          <w:sz w:val="24"/>
          <w:szCs w:val="24"/>
          <w:lang w:val="zh-CN"/>
        </w:rPr>
        <w:t>，业绩证明材料须反映相关内容，否则视为无效材料。</w:t>
      </w:r>
    </w:p>
    <w:p w14:paraId="0B4DFE3B">
      <w:pPr>
        <w:widowControl w:val="0"/>
        <w:tabs>
          <w:tab w:val="left" w:pos="5580"/>
        </w:tabs>
        <w:autoSpaceDE w:val="0"/>
        <w:autoSpaceDN w:val="0"/>
        <w:adjustRightInd/>
        <w:snapToGrid/>
        <w:spacing w:after="0" w:line="500" w:lineRule="exact"/>
        <w:ind w:firstLine="480" w:firstLineChars="200"/>
        <w:jc w:val="both"/>
        <w:rPr>
          <w:rFonts w:hint="eastAsia" w:ascii="宋体" w:hAnsi="宋体" w:eastAsia="宋体" w:cs="宋体"/>
          <w:kern w:val="2"/>
          <w:sz w:val="24"/>
          <w:szCs w:val="24"/>
          <w:lang w:val="zh-CN"/>
        </w:rPr>
      </w:pPr>
      <w:r>
        <w:rPr>
          <w:rFonts w:hint="eastAsia" w:ascii="宋体" w:hAnsi="宋体" w:eastAsia="宋体" w:cs="宋体"/>
          <w:kern w:val="2"/>
          <w:sz w:val="24"/>
          <w:szCs w:val="24"/>
        </w:rPr>
        <w:t>2.</w:t>
      </w:r>
      <w:r>
        <w:rPr>
          <w:rFonts w:hint="eastAsia" w:ascii="宋体" w:hAnsi="宋体" w:eastAsia="宋体" w:cs="宋体"/>
          <w:kern w:val="2"/>
          <w:sz w:val="24"/>
          <w:szCs w:val="24"/>
          <w:lang w:val="zh-CN"/>
        </w:rPr>
        <w:t>本表中信息如有虚假，一经查实将导致其投标文件被拒绝。</w:t>
      </w:r>
    </w:p>
    <w:p w14:paraId="4587C66B">
      <w:pPr>
        <w:widowControl w:val="0"/>
        <w:tabs>
          <w:tab w:val="left" w:pos="5580"/>
        </w:tabs>
        <w:autoSpaceDE w:val="0"/>
        <w:autoSpaceDN w:val="0"/>
        <w:adjustRightInd/>
        <w:snapToGrid/>
        <w:spacing w:after="0" w:line="500" w:lineRule="exact"/>
        <w:ind w:firstLine="480" w:firstLineChars="200"/>
        <w:jc w:val="both"/>
        <w:rPr>
          <w:rFonts w:hint="eastAsia" w:ascii="宋体" w:hAnsi="宋体" w:eastAsia="宋体" w:cs="宋体"/>
          <w:kern w:val="2"/>
          <w:sz w:val="24"/>
          <w:szCs w:val="24"/>
          <w:lang w:val="zh-CN"/>
        </w:rPr>
      </w:pPr>
    </w:p>
    <w:p w14:paraId="6EE05A7E">
      <w:pPr>
        <w:widowControl w:val="0"/>
        <w:autoSpaceDE w:val="0"/>
        <w:autoSpaceDN w:val="0"/>
        <w:spacing w:after="0" w:line="360" w:lineRule="auto"/>
        <w:jc w:val="both"/>
        <w:rPr>
          <w:rFonts w:hint="eastAsia" w:ascii="宋体" w:hAnsi="宋体" w:eastAsia="宋体" w:cs="宋体"/>
          <w:kern w:val="2"/>
          <w:sz w:val="24"/>
          <w:szCs w:val="24"/>
        </w:rPr>
      </w:pPr>
    </w:p>
    <w:p w14:paraId="57D3E7CD">
      <w:pPr>
        <w:widowControl w:val="0"/>
        <w:autoSpaceDE w:val="0"/>
        <w:autoSpaceDN w:val="0"/>
        <w:spacing w:after="0" w:line="360" w:lineRule="auto"/>
        <w:jc w:val="both"/>
        <w:rPr>
          <w:rFonts w:hint="eastAsia" w:ascii="宋体" w:hAnsi="宋体" w:eastAsia="宋体" w:cs="宋体"/>
          <w:kern w:val="2"/>
          <w:sz w:val="24"/>
          <w:szCs w:val="24"/>
          <w:lang w:val="zh-CN"/>
        </w:rPr>
      </w:pPr>
      <w:r>
        <w:rPr>
          <w:rFonts w:hint="eastAsia" w:ascii="宋体" w:hAnsi="宋体" w:cs="宋体"/>
          <w:kern w:val="2"/>
          <w:sz w:val="24"/>
          <w:szCs w:val="24"/>
          <w:lang w:eastAsia="zh-CN"/>
        </w:rPr>
        <w:t>供应商</w:t>
      </w:r>
      <w:r>
        <w:rPr>
          <w:rFonts w:hint="eastAsia" w:ascii="宋体" w:hAnsi="宋体" w:eastAsia="宋体" w:cs="宋体"/>
          <w:kern w:val="2"/>
          <w:sz w:val="24"/>
          <w:szCs w:val="24"/>
        </w:rPr>
        <w:t>名称（公章）</w:t>
      </w:r>
      <w:r>
        <w:rPr>
          <w:rFonts w:hint="eastAsia" w:ascii="宋体" w:hAnsi="宋体" w:eastAsia="宋体" w:cs="宋体"/>
          <w:kern w:val="2"/>
          <w:sz w:val="24"/>
          <w:szCs w:val="24"/>
          <w:lang w:val="zh-CN"/>
        </w:rPr>
        <w:t>：________________</w:t>
      </w:r>
    </w:p>
    <w:p w14:paraId="277D4030">
      <w:pPr>
        <w:widowControl w:val="0"/>
        <w:tabs>
          <w:tab w:val="left" w:pos="567"/>
        </w:tabs>
        <w:kinsoku w:val="0"/>
        <w:overflowPunct w:val="0"/>
        <w:adjustRightInd/>
        <w:snapToGrid/>
        <w:spacing w:before="120" w:after="0" w:line="583" w:lineRule="auto"/>
        <w:ind w:right="95"/>
        <w:jc w:val="both"/>
        <w:rPr>
          <w:rFonts w:hint="eastAsia" w:ascii="宋体" w:hAnsi="宋体" w:eastAsia="宋体" w:cs="宋体"/>
          <w:spacing w:val="-3"/>
          <w:kern w:val="2"/>
          <w:sz w:val="24"/>
          <w:szCs w:val="24"/>
        </w:rPr>
      </w:pPr>
      <w:r>
        <w:rPr>
          <w:rFonts w:hint="eastAsia" w:ascii="宋体" w:hAnsi="宋体" w:eastAsia="宋体" w:cs="宋体"/>
          <w:spacing w:val="-3"/>
          <w:kern w:val="2"/>
          <w:sz w:val="24"/>
          <w:szCs w:val="24"/>
        </w:rPr>
        <w:t>法定代表人（</w:t>
      </w:r>
      <w:r>
        <w:rPr>
          <w:rFonts w:hint="eastAsia" w:ascii="宋体" w:hAnsi="宋体" w:eastAsia="宋体" w:cs="宋体"/>
          <w:kern w:val="2"/>
          <w:sz w:val="24"/>
          <w:szCs w:val="24"/>
        </w:rPr>
        <w:t>单位负责人</w:t>
      </w:r>
      <w:r>
        <w:rPr>
          <w:rFonts w:hint="eastAsia" w:ascii="宋体" w:hAnsi="宋体" w:eastAsia="宋体" w:cs="宋体"/>
          <w:spacing w:val="-3"/>
          <w:kern w:val="2"/>
          <w:sz w:val="24"/>
          <w:szCs w:val="24"/>
        </w:rPr>
        <w:t>）（签章）：_______</w:t>
      </w:r>
    </w:p>
    <w:p w14:paraId="685195A9">
      <w:pPr>
        <w:widowControl w:val="0"/>
        <w:autoSpaceDE w:val="0"/>
        <w:autoSpaceDN w:val="0"/>
        <w:spacing w:after="0" w:line="360" w:lineRule="auto"/>
        <w:jc w:val="both"/>
        <w:rPr>
          <w:rFonts w:ascii="仿宋" w:hAnsi="仿宋" w:eastAsia="仿宋" w:cs="仿宋"/>
          <w:kern w:val="2"/>
          <w:sz w:val="24"/>
          <w:szCs w:val="24"/>
          <w:lang w:val="zh-CN"/>
        </w:rPr>
      </w:pPr>
      <w:r>
        <w:rPr>
          <w:rFonts w:hint="eastAsia" w:ascii="宋体" w:hAnsi="宋体" w:eastAsia="宋体" w:cs="宋体"/>
          <w:kern w:val="2"/>
          <w:sz w:val="24"/>
          <w:szCs w:val="24"/>
        </w:rPr>
        <w:t>日期：_____年______月______日</w:t>
      </w:r>
    </w:p>
    <w:p w14:paraId="10DFC7FE">
      <w:pPr>
        <w:pStyle w:val="15"/>
      </w:pPr>
    </w:p>
    <w:p w14:paraId="0EDDC828">
      <w:pPr>
        <w:pStyle w:val="15"/>
      </w:pPr>
    </w:p>
    <w:p w14:paraId="42227074">
      <w:pPr>
        <w:pStyle w:val="15"/>
      </w:pPr>
    </w:p>
    <w:p w14:paraId="2FD0898E">
      <w:pPr>
        <w:pStyle w:val="15"/>
      </w:pPr>
    </w:p>
    <w:p w14:paraId="0A60873B">
      <w:pPr>
        <w:pStyle w:val="7"/>
        <w:numPr>
          <w:ilvl w:val="0"/>
          <w:numId w:val="7"/>
        </w:numPr>
        <w:shd w:val="clear" w:color="auto" w:fill="FFFFFF"/>
        <w:spacing w:line="500" w:lineRule="exact"/>
        <w:jc w:val="center"/>
        <w:rPr>
          <w:rFonts w:hint="eastAsia" w:ascii="宋体" w:hAnsi="宋体" w:eastAsia="宋体" w:cs="宋体"/>
          <w:color w:val="000000"/>
          <w:sz w:val="28"/>
          <w:lang w:val="zh-CN"/>
        </w:rPr>
      </w:pPr>
      <w:r>
        <w:rPr>
          <w:rFonts w:hint="eastAsia" w:ascii="宋体" w:hAnsi="宋体" w:eastAsia="宋体" w:cs="宋体"/>
          <w:color w:val="000000"/>
          <w:sz w:val="28"/>
          <w:lang w:val="zh-CN"/>
        </w:rPr>
        <w:t>空域审批经验</w:t>
      </w:r>
    </w:p>
    <w:p w14:paraId="1D41FB54">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kern w:val="2"/>
          <w:sz w:val="24"/>
          <w:szCs w:val="24"/>
          <w:lang w:val="zh-CN" w:eastAsia="zh-CN" w:bidi="ar-SA"/>
        </w:rPr>
      </w:pPr>
      <w:r>
        <w:rPr>
          <w:rFonts w:hint="eastAsia" w:ascii="宋体" w:hAnsi="宋体" w:eastAsia="宋体" w:cs="宋体"/>
          <w:b w:val="0"/>
          <w:bCs w:val="0"/>
          <w:kern w:val="2"/>
          <w:sz w:val="24"/>
          <w:szCs w:val="24"/>
          <w:lang w:val="zh-CN" w:eastAsia="zh-CN" w:bidi="ar-SA"/>
        </w:rPr>
        <w:t>注：供应商提供近三年（2022年1月1日至今）主导完成航空摄影测量项目的相关空域审批文件。</w:t>
      </w:r>
    </w:p>
    <w:p w14:paraId="6433217D">
      <w:pPr>
        <w:pStyle w:val="2"/>
        <w:rPr>
          <w:rFonts w:hint="eastAsia" w:ascii="宋体" w:hAnsi="宋体" w:eastAsia="宋体" w:cs="宋体"/>
          <w:color w:val="000000"/>
          <w:sz w:val="28"/>
          <w:lang w:val="zh-CN"/>
        </w:rPr>
      </w:pPr>
    </w:p>
    <w:p w14:paraId="25374439">
      <w:pPr>
        <w:rPr>
          <w:rFonts w:hint="eastAsia"/>
          <w:lang w:val="zh-CN"/>
        </w:rPr>
      </w:pPr>
    </w:p>
    <w:p w14:paraId="7C31CDB3">
      <w:pPr>
        <w:pStyle w:val="2"/>
        <w:rPr>
          <w:rFonts w:hint="eastAsia"/>
          <w:lang w:val="zh-CN"/>
        </w:rPr>
      </w:pPr>
    </w:p>
    <w:p w14:paraId="61216A79">
      <w:pPr>
        <w:rPr>
          <w:rFonts w:hint="eastAsia"/>
          <w:lang w:val="zh-CN"/>
        </w:rPr>
      </w:pPr>
    </w:p>
    <w:p w14:paraId="2AA51667">
      <w:pPr>
        <w:pStyle w:val="2"/>
        <w:rPr>
          <w:rFonts w:hint="eastAsia"/>
          <w:lang w:val="zh-CN"/>
        </w:rPr>
      </w:pPr>
    </w:p>
    <w:p w14:paraId="10E91672">
      <w:pPr>
        <w:rPr>
          <w:rFonts w:hint="eastAsia"/>
          <w:lang w:val="zh-CN"/>
        </w:rPr>
      </w:pPr>
    </w:p>
    <w:p w14:paraId="711D9334">
      <w:pPr>
        <w:pStyle w:val="2"/>
        <w:rPr>
          <w:rFonts w:hint="eastAsia"/>
          <w:lang w:val="zh-CN"/>
        </w:rPr>
      </w:pPr>
    </w:p>
    <w:p w14:paraId="1F2EC0AB">
      <w:pPr>
        <w:rPr>
          <w:rFonts w:hint="eastAsia"/>
          <w:lang w:val="zh-CN"/>
        </w:rPr>
      </w:pPr>
    </w:p>
    <w:p w14:paraId="6037B772">
      <w:pPr>
        <w:pStyle w:val="2"/>
        <w:rPr>
          <w:rFonts w:hint="eastAsia"/>
          <w:lang w:val="zh-CN"/>
        </w:rPr>
      </w:pPr>
    </w:p>
    <w:p w14:paraId="77146BFA">
      <w:pPr>
        <w:rPr>
          <w:rFonts w:hint="eastAsia"/>
          <w:lang w:val="zh-CN"/>
        </w:rPr>
      </w:pPr>
    </w:p>
    <w:p w14:paraId="1AF90061">
      <w:pPr>
        <w:pStyle w:val="2"/>
        <w:rPr>
          <w:rFonts w:hint="eastAsia"/>
          <w:lang w:val="zh-CN"/>
        </w:rPr>
      </w:pPr>
    </w:p>
    <w:p w14:paraId="28A80F9F">
      <w:pPr>
        <w:rPr>
          <w:rFonts w:hint="eastAsia"/>
          <w:lang w:val="zh-CN"/>
        </w:rPr>
      </w:pPr>
    </w:p>
    <w:p w14:paraId="68F95157">
      <w:pPr>
        <w:pStyle w:val="2"/>
        <w:rPr>
          <w:rFonts w:hint="eastAsia"/>
          <w:lang w:val="zh-CN"/>
        </w:rPr>
      </w:pPr>
    </w:p>
    <w:p w14:paraId="619BB142">
      <w:pPr>
        <w:rPr>
          <w:rFonts w:hint="eastAsia"/>
          <w:lang w:val="zh-CN"/>
        </w:rPr>
      </w:pPr>
    </w:p>
    <w:p w14:paraId="67CF8216">
      <w:pPr>
        <w:pStyle w:val="2"/>
        <w:rPr>
          <w:rFonts w:hint="eastAsia"/>
          <w:lang w:val="zh-CN"/>
        </w:rPr>
      </w:pPr>
    </w:p>
    <w:p w14:paraId="5AAFBB72">
      <w:pPr>
        <w:rPr>
          <w:rFonts w:hint="eastAsia"/>
          <w:lang w:val="zh-CN"/>
        </w:rPr>
      </w:pPr>
    </w:p>
    <w:p w14:paraId="40B53792">
      <w:pPr>
        <w:pStyle w:val="2"/>
        <w:rPr>
          <w:rFonts w:hint="eastAsia"/>
          <w:lang w:val="zh-CN"/>
        </w:rPr>
      </w:pPr>
    </w:p>
    <w:p w14:paraId="73D2960B">
      <w:pPr>
        <w:rPr>
          <w:rFonts w:hint="eastAsia"/>
          <w:lang w:val="zh-CN"/>
        </w:rPr>
      </w:pPr>
    </w:p>
    <w:p w14:paraId="790449D5">
      <w:pPr>
        <w:pStyle w:val="2"/>
        <w:rPr>
          <w:rFonts w:hint="eastAsia"/>
          <w:lang w:val="zh-CN"/>
        </w:rPr>
      </w:pPr>
    </w:p>
    <w:p w14:paraId="55242068">
      <w:pPr>
        <w:rPr>
          <w:rFonts w:hint="eastAsia"/>
          <w:lang w:val="zh-CN"/>
        </w:rPr>
      </w:pPr>
    </w:p>
    <w:p w14:paraId="3E9DECA5">
      <w:pPr>
        <w:pStyle w:val="2"/>
        <w:rPr>
          <w:rFonts w:hint="eastAsia"/>
          <w:lang w:val="zh-CN"/>
        </w:rPr>
      </w:pPr>
    </w:p>
    <w:p w14:paraId="2C5BB4E0">
      <w:pPr>
        <w:rPr>
          <w:rFonts w:hint="eastAsia"/>
          <w:lang w:val="zh-CN"/>
        </w:rPr>
      </w:pPr>
    </w:p>
    <w:p w14:paraId="3A11105F">
      <w:pPr>
        <w:pStyle w:val="2"/>
        <w:rPr>
          <w:rFonts w:hint="eastAsia"/>
          <w:lang w:val="zh-CN"/>
        </w:rPr>
      </w:pPr>
    </w:p>
    <w:p w14:paraId="74F82015">
      <w:pPr>
        <w:rPr>
          <w:rFonts w:hint="eastAsia"/>
          <w:lang w:val="zh-CN"/>
        </w:rPr>
      </w:pPr>
    </w:p>
    <w:p w14:paraId="7DD32C96">
      <w:pPr>
        <w:pStyle w:val="2"/>
        <w:rPr>
          <w:rFonts w:hint="eastAsia"/>
          <w:lang w:val="zh-CN"/>
        </w:rPr>
      </w:pPr>
    </w:p>
    <w:p w14:paraId="4B5FD153">
      <w:pPr>
        <w:rPr>
          <w:rFonts w:hint="eastAsia"/>
          <w:lang w:val="zh-CN"/>
        </w:rPr>
      </w:pPr>
    </w:p>
    <w:p w14:paraId="64F7999D">
      <w:pPr>
        <w:pStyle w:val="2"/>
        <w:rPr>
          <w:rFonts w:hint="eastAsia"/>
          <w:lang w:val="zh-CN"/>
        </w:rPr>
      </w:pPr>
    </w:p>
    <w:p w14:paraId="333DF9D5">
      <w:pPr>
        <w:rPr>
          <w:rFonts w:hint="eastAsia"/>
          <w:lang w:val="zh-CN"/>
        </w:rPr>
      </w:pPr>
    </w:p>
    <w:p w14:paraId="66210D49">
      <w:pPr>
        <w:pStyle w:val="2"/>
        <w:rPr>
          <w:rFonts w:hint="eastAsia"/>
          <w:lang w:val="zh-CN"/>
        </w:rPr>
      </w:pPr>
    </w:p>
    <w:p w14:paraId="084B84D6">
      <w:pPr>
        <w:rPr>
          <w:rFonts w:hint="eastAsia"/>
          <w:lang w:val="zh-CN"/>
        </w:rPr>
      </w:pPr>
    </w:p>
    <w:p w14:paraId="138E3874">
      <w:pPr>
        <w:pStyle w:val="2"/>
        <w:rPr>
          <w:rFonts w:hint="eastAsia"/>
          <w:lang w:val="zh-CN"/>
        </w:rPr>
      </w:pPr>
    </w:p>
    <w:p w14:paraId="4F0F97E0">
      <w:pPr>
        <w:pStyle w:val="7"/>
        <w:numPr>
          <w:ilvl w:val="0"/>
          <w:numId w:val="7"/>
        </w:numPr>
        <w:shd w:val="clear" w:color="auto" w:fill="FFFFFF"/>
        <w:spacing w:line="500" w:lineRule="exact"/>
        <w:jc w:val="center"/>
        <w:rPr>
          <w:rFonts w:hint="eastAsia" w:ascii="宋体" w:hAnsi="宋体" w:eastAsia="宋体" w:cs="宋体"/>
          <w:color w:val="000000"/>
          <w:sz w:val="28"/>
          <w:lang w:val="zh-CN"/>
        </w:rPr>
      </w:pPr>
      <w:r>
        <w:rPr>
          <w:rFonts w:hint="eastAsia" w:ascii="宋体" w:hAnsi="宋体" w:eastAsia="宋体" w:cs="宋体"/>
          <w:color w:val="000000"/>
          <w:sz w:val="28"/>
          <w:lang w:val="zh-CN"/>
        </w:rPr>
        <w:t>项目团队</w:t>
      </w:r>
    </w:p>
    <w:tbl>
      <w:tblPr>
        <w:tblStyle w:val="48"/>
        <w:tblW w:w="843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6"/>
        <w:gridCol w:w="1870"/>
        <w:gridCol w:w="1107"/>
        <w:gridCol w:w="992"/>
        <w:gridCol w:w="993"/>
        <w:gridCol w:w="1984"/>
        <w:gridCol w:w="1049"/>
      </w:tblGrid>
      <w:tr w14:paraId="2D540A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6" w:hRule="atLeast"/>
          <w:jc w:val="center"/>
        </w:trPr>
        <w:tc>
          <w:tcPr>
            <w:tcW w:w="8431" w:type="dxa"/>
            <w:gridSpan w:val="7"/>
            <w:vAlign w:val="center"/>
          </w:tcPr>
          <w:p w14:paraId="18254169">
            <w:pPr>
              <w:widowControl w:val="0"/>
              <w:autoSpaceDE w:val="0"/>
              <w:autoSpaceDN w:val="0"/>
              <w:snapToGrid/>
              <w:spacing w:after="0" w:line="50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rPr>
              <w:t>项目团队人员</w:t>
            </w:r>
            <w:r>
              <w:rPr>
                <w:rFonts w:hint="eastAsia" w:ascii="宋体" w:hAnsi="宋体" w:cs="宋体"/>
                <w:b/>
                <w:bCs/>
                <w:sz w:val="24"/>
                <w:szCs w:val="24"/>
                <w:lang w:eastAsia="zh-CN"/>
              </w:rPr>
              <w:t>汇总表</w:t>
            </w:r>
          </w:p>
        </w:tc>
      </w:tr>
      <w:tr w14:paraId="1DCFDC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15" w:hRule="atLeast"/>
          <w:jc w:val="center"/>
        </w:trPr>
        <w:tc>
          <w:tcPr>
            <w:tcW w:w="436" w:type="dxa"/>
            <w:vAlign w:val="center"/>
          </w:tcPr>
          <w:p w14:paraId="0321C68A">
            <w:pPr>
              <w:widowControl w:val="0"/>
              <w:autoSpaceDE w:val="0"/>
              <w:autoSpaceDN w:val="0"/>
              <w:snapToGrid/>
              <w:spacing w:after="0" w:line="500" w:lineRule="exact"/>
              <w:jc w:val="center"/>
              <w:rPr>
                <w:rFonts w:hint="eastAsia" w:ascii="宋体" w:hAnsi="宋体" w:eastAsia="宋体" w:cs="宋体"/>
                <w:bCs/>
                <w:sz w:val="24"/>
                <w:szCs w:val="24"/>
              </w:rPr>
            </w:pPr>
            <w:r>
              <w:rPr>
                <w:rFonts w:hint="eastAsia" w:ascii="宋体" w:hAnsi="宋体" w:eastAsia="宋体" w:cs="宋体"/>
                <w:bCs/>
                <w:sz w:val="24"/>
                <w:szCs w:val="24"/>
              </w:rPr>
              <w:t>序号</w:t>
            </w:r>
          </w:p>
        </w:tc>
        <w:tc>
          <w:tcPr>
            <w:tcW w:w="1870" w:type="dxa"/>
            <w:vAlign w:val="center"/>
          </w:tcPr>
          <w:p w14:paraId="0DB0FACB">
            <w:pPr>
              <w:widowControl w:val="0"/>
              <w:autoSpaceDE w:val="0"/>
              <w:autoSpaceDN w:val="0"/>
              <w:snapToGrid/>
              <w:spacing w:after="0" w:line="500" w:lineRule="exact"/>
              <w:jc w:val="center"/>
              <w:rPr>
                <w:rFonts w:hint="eastAsia" w:ascii="宋体" w:hAnsi="宋体" w:eastAsia="宋体" w:cs="宋体"/>
                <w:bCs/>
                <w:sz w:val="24"/>
                <w:szCs w:val="24"/>
              </w:rPr>
            </w:pPr>
            <w:r>
              <w:rPr>
                <w:rFonts w:hint="eastAsia" w:ascii="宋体" w:hAnsi="宋体" w:eastAsia="宋体" w:cs="宋体"/>
                <w:bCs/>
                <w:sz w:val="24"/>
                <w:szCs w:val="24"/>
              </w:rPr>
              <w:t>姓名</w:t>
            </w:r>
          </w:p>
        </w:tc>
        <w:tc>
          <w:tcPr>
            <w:tcW w:w="1107" w:type="dxa"/>
            <w:vAlign w:val="center"/>
          </w:tcPr>
          <w:p w14:paraId="483972F5">
            <w:pPr>
              <w:widowControl w:val="0"/>
              <w:autoSpaceDE w:val="0"/>
              <w:autoSpaceDN w:val="0"/>
              <w:snapToGrid/>
              <w:spacing w:after="0" w:line="500" w:lineRule="exact"/>
              <w:jc w:val="center"/>
              <w:rPr>
                <w:rFonts w:hint="eastAsia" w:ascii="宋体" w:hAnsi="宋体" w:eastAsia="宋体" w:cs="宋体"/>
                <w:bCs/>
                <w:sz w:val="24"/>
                <w:szCs w:val="24"/>
              </w:rPr>
            </w:pPr>
            <w:r>
              <w:rPr>
                <w:rFonts w:hint="eastAsia" w:ascii="宋体" w:hAnsi="宋体" w:eastAsia="宋体" w:cs="宋体"/>
                <w:bCs/>
                <w:sz w:val="24"/>
                <w:szCs w:val="24"/>
              </w:rPr>
              <w:t>工作</w:t>
            </w:r>
          </w:p>
          <w:p w14:paraId="3F327C82">
            <w:pPr>
              <w:widowControl w:val="0"/>
              <w:autoSpaceDE w:val="0"/>
              <w:autoSpaceDN w:val="0"/>
              <w:snapToGrid/>
              <w:spacing w:after="0" w:line="500" w:lineRule="exact"/>
              <w:jc w:val="center"/>
              <w:rPr>
                <w:rFonts w:hint="eastAsia" w:ascii="宋体" w:hAnsi="宋体" w:eastAsia="宋体" w:cs="宋体"/>
                <w:bCs/>
                <w:sz w:val="24"/>
                <w:szCs w:val="24"/>
              </w:rPr>
            </w:pPr>
            <w:r>
              <w:rPr>
                <w:rFonts w:hint="eastAsia" w:ascii="宋体" w:hAnsi="宋体" w:eastAsia="宋体" w:cs="宋体"/>
                <w:bCs/>
                <w:sz w:val="24"/>
                <w:szCs w:val="24"/>
              </w:rPr>
              <w:t>年限</w:t>
            </w:r>
          </w:p>
        </w:tc>
        <w:tc>
          <w:tcPr>
            <w:tcW w:w="992" w:type="dxa"/>
            <w:vAlign w:val="center"/>
          </w:tcPr>
          <w:p w14:paraId="168788C3">
            <w:pPr>
              <w:widowControl w:val="0"/>
              <w:autoSpaceDE w:val="0"/>
              <w:autoSpaceDN w:val="0"/>
              <w:snapToGrid/>
              <w:spacing w:after="0" w:line="500" w:lineRule="exact"/>
              <w:jc w:val="center"/>
              <w:rPr>
                <w:rFonts w:hint="eastAsia" w:ascii="宋体" w:hAnsi="宋体" w:eastAsia="宋体" w:cs="宋体"/>
                <w:bCs/>
                <w:sz w:val="24"/>
                <w:szCs w:val="24"/>
              </w:rPr>
            </w:pPr>
            <w:r>
              <w:rPr>
                <w:rFonts w:hint="eastAsia" w:ascii="宋体" w:hAnsi="宋体" w:eastAsia="宋体" w:cs="宋体"/>
                <w:bCs/>
                <w:sz w:val="24"/>
                <w:szCs w:val="24"/>
              </w:rPr>
              <w:t>专业</w:t>
            </w:r>
          </w:p>
        </w:tc>
        <w:tc>
          <w:tcPr>
            <w:tcW w:w="993" w:type="dxa"/>
            <w:vAlign w:val="center"/>
          </w:tcPr>
          <w:p w14:paraId="50EDF25C">
            <w:pPr>
              <w:widowControl w:val="0"/>
              <w:autoSpaceDE w:val="0"/>
              <w:autoSpaceDN w:val="0"/>
              <w:snapToGrid/>
              <w:spacing w:after="0" w:line="500" w:lineRule="exact"/>
              <w:jc w:val="center"/>
              <w:rPr>
                <w:rFonts w:hint="eastAsia" w:ascii="宋体" w:hAnsi="宋体" w:eastAsia="宋体" w:cs="宋体"/>
                <w:bCs/>
                <w:sz w:val="24"/>
                <w:szCs w:val="24"/>
              </w:rPr>
            </w:pPr>
            <w:r>
              <w:rPr>
                <w:rFonts w:hint="eastAsia" w:ascii="宋体" w:hAnsi="宋体" w:eastAsia="宋体" w:cs="宋体"/>
                <w:bCs/>
                <w:sz w:val="24"/>
                <w:szCs w:val="24"/>
              </w:rPr>
              <w:t>证书</w:t>
            </w:r>
          </w:p>
        </w:tc>
        <w:tc>
          <w:tcPr>
            <w:tcW w:w="1984" w:type="dxa"/>
            <w:vAlign w:val="center"/>
          </w:tcPr>
          <w:p w14:paraId="02E399D5">
            <w:pPr>
              <w:widowControl w:val="0"/>
              <w:autoSpaceDE w:val="0"/>
              <w:autoSpaceDN w:val="0"/>
              <w:snapToGrid/>
              <w:spacing w:after="0" w:line="500" w:lineRule="exact"/>
              <w:jc w:val="center"/>
              <w:rPr>
                <w:rFonts w:hint="eastAsia" w:ascii="宋体" w:hAnsi="宋体" w:eastAsia="宋体" w:cs="宋体"/>
                <w:bCs/>
                <w:sz w:val="24"/>
                <w:szCs w:val="24"/>
              </w:rPr>
            </w:pPr>
            <w:r>
              <w:rPr>
                <w:rFonts w:hint="eastAsia" w:ascii="宋体" w:hAnsi="宋体" w:eastAsia="宋体" w:cs="宋体"/>
                <w:bCs/>
                <w:sz w:val="24"/>
                <w:szCs w:val="24"/>
              </w:rPr>
              <w:t>拟定岗位</w:t>
            </w:r>
          </w:p>
        </w:tc>
        <w:tc>
          <w:tcPr>
            <w:tcW w:w="1049" w:type="dxa"/>
            <w:vAlign w:val="center"/>
          </w:tcPr>
          <w:p w14:paraId="390C947C">
            <w:pPr>
              <w:widowControl w:val="0"/>
              <w:autoSpaceDE w:val="0"/>
              <w:autoSpaceDN w:val="0"/>
              <w:spacing w:after="0" w:line="500" w:lineRule="exact"/>
              <w:jc w:val="center"/>
              <w:rPr>
                <w:rFonts w:hint="eastAsia" w:ascii="宋体" w:hAnsi="宋体" w:eastAsia="宋体" w:cs="宋体"/>
                <w:bCs/>
                <w:sz w:val="24"/>
                <w:szCs w:val="24"/>
              </w:rPr>
            </w:pPr>
            <w:r>
              <w:rPr>
                <w:rFonts w:hint="eastAsia" w:ascii="宋体" w:hAnsi="宋体" w:eastAsia="宋体" w:cs="宋体"/>
                <w:bCs/>
                <w:sz w:val="24"/>
                <w:szCs w:val="24"/>
              </w:rPr>
              <w:t>相关</w:t>
            </w:r>
          </w:p>
          <w:p w14:paraId="46EE85F0">
            <w:pPr>
              <w:widowControl w:val="0"/>
              <w:autoSpaceDE w:val="0"/>
              <w:autoSpaceDN w:val="0"/>
              <w:spacing w:after="0" w:line="500" w:lineRule="exact"/>
              <w:jc w:val="center"/>
              <w:rPr>
                <w:rFonts w:hint="eastAsia" w:ascii="宋体" w:hAnsi="宋体" w:eastAsia="宋体" w:cs="宋体"/>
                <w:bCs/>
                <w:sz w:val="24"/>
                <w:szCs w:val="24"/>
              </w:rPr>
            </w:pPr>
            <w:r>
              <w:rPr>
                <w:rFonts w:hint="eastAsia" w:ascii="宋体" w:hAnsi="宋体" w:eastAsia="宋体" w:cs="宋体"/>
                <w:bCs/>
                <w:sz w:val="24"/>
                <w:szCs w:val="24"/>
              </w:rPr>
              <w:t>业绩</w:t>
            </w:r>
          </w:p>
        </w:tc>
      </w:tr>
      <w:tr w14:paraId="7B68B6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9" w:hRule="atLeast"/>
          <w:jc w:val="center"/>
        </w:trPr>
        <w:tc>
          <w:tcPr>
            <w:tcW w:w="436" w:type="dxa"/>
            <w:vAlign w:val="center"/>
          </w:tcPr>
          <w:p w14:paraId="596E24C0">
            <w:pPr>
              <w:widowControl w:val="0"/>
              <w:autoSpaceDE w:val="0"/>
              <w:autoSpaceDN w:val="0"/>
              <w:snapToGrid/>
              <w:spacing w:after="0" w:line="500" w:lineRule="exact"/>
              <w:jc w:val="center"/>
              <w:rPr>
                <w:rFonts w:hint="eastAsia" w:ascii="宋体" w:hAnsi="宋体" w:eastAsia="宋体" w:cs="宋体"/>
                <w:bCs/>
                <w:sz w:val="24"/>
                <w:szCs w:val="24"/>
              </w:rPr>
            </w:pPr>
            <w:r>
              <w:rPr>
                <w:rFonts w:hint="eastAsia" w:ascii="宋体" w:hAnsi="宋体" w:eastAsia="宋体" w:cs="宋体"/>
                <w:bCs/>
                <w:sz w:val="24"/>
                <w:szCs w:val="24"/>
              </w:rPr>
              <w:t>1</w:t>
            </w:r>
          </w:p>
        </w:tc>
        <w:tc>
          <w:tcPr>
            <w:tcW w:w="1870" w:type="dxa"/>
            <w:vAlign w:val="center"/>
          </w:tcPr>
          <w:p w14:paraId="753AF778">
            <w:pPr>
              <w:widowControl w:val="0"/>
              <w:autoSpaceDE w:val="0"/>
              <w:autoSpaceDN w:val="0"/>
              <w:snapToGrid/>
              <w:spacing w:after="0" w:line="500" w:lineRule="exact"/>
              <w:jc w:val="center"/>
              <w:rPr>
                <w:rFonts w:hint="eastAsia" w:ascii="宋体" w:hAnsi="宋体" w:eastAsia="宋体" w:cs="宋体"/>
                <w:bCs/>
                <w:sz w:val="24"/>
                <w:szCs w:val="24"/>
              </w:rPr>
            </w:pPr>
          </w:p>
        </w:tc>
        <w:tc>
          <w:tcPr>
            <w:tcW w:w="1107" w:type="dxa"/>
            <w:vAlign w:val="center"/>
          </w:tcPr>
          <w:p w14:paraId="74A45199">
            <w:pPr>
              <w:widowControl w:val="0"/>
              <w:autoSpaceDE w:val="0"/>
              <w:autoSpaceDN w:val="0"/>
              <w:snapToGrid/>
              <w:spacing w:after="0" w:line="500" w:lineRule="exact"/>
              <w:jc w:val="both"/>
              <w:rPr>
                <w:rFonts w:hint="eastAsia" w:ascii="宋体" w:hAnsi="宋体" w:eastAsia="宋体" w:cs="宋体"/>
                <w:bCs/>
                <w:sz w:val="24"/>
                <w:szCs w:val="24"/>
              </w:rPr>
            </w:pPr>
          </w:p>
        </w:tc>
        <w:tc>
          <w:tcPr>
            <w:tcW w:w="992" w:type="dxa"/>
            <w:vAlign w:val="center"/>
          </w:tcPr>
          <w:p w14:paraId="1766D2CB">
            <w:pPr>
              <w:widowControl w:val="0"/>
              <w:autoSpaceDE w:val="0"/>
              <w:autoSpaceDN w:val="0"/>
              <w:snapToGrid/>
              <w:spacing w:after="0" w:line="500" w:lineRule="exact"/>
              <w:jc w:val="both"/>
              <w:rPr>
                <w:rFonts w:hint="eastAsia" w:ascii="宋体" w:hAnsi="宋体" w:eastAsia="宋体" w:cs="宋体"/>
                <w:bCs/>
                <w:sz w:val="24"/>
                <w:szCs w:val="24"/>
              </w:rPr>
            </w:pPr>
          </w:p>
        </w:tc>
        <w:tc>
          <w:tcPr>
            <w:tcW w:w="993" w:type="dxa"/>
            <w:vAlign w:val="center"/>
          </w:tcPr>
          <w:p w14:paraId="7AB742A0">
            <w:pPr>
              <w:widowControl w:val="0"/>
              <w:autoSpaceDE w:val="0"/>
              <w:autoSpaceDN w:val="0"/>
              <w:snapToGrid/>
              <w:spacing w:after="0" w:line="500" w:lineRule="exact"/>
              <w:jc w:val="both"/>
              <w:rPr>
                <w:rFonts w:hint="eastAsia" w:ascii="宋体" w:hAnsi="宋体" w:eastAsia="宋体" w:cs="宋体"/>
                <w:bCs/>
                <w:sz w:val="24"/>
                <w:szCs w:val="24"/>
              </w:rPr>
            </w:pPr>
          </w:p>
        </w:tc>
        <w:tc>
          <w:tcPr>
            <w:tcW w:w="1984" w:type="dxa"/>
            <w:vAlign w:val="center"/>
          </w:tcPr>
          <w:p w14:paraId="5CF656A1">
            <w:pPr>
              <w:widowControl w:val="0"/>
              <w:autoSpaceDE w:val="0"/>
              <w:autoSpaceDN w:val="0"/>
              <w:snapToGrid/>
              <w:spacing w:after="0" w:line="500" w:lineRule="exact"/>
              <w:jc w:val="both"/>
              <w:rPr>
                <w:rFonts w:hint="eastAsia" w:ascii="宋体" w:hAnsi="宋体" w:eastAsia="宋体" w:cs="宋体"/>
                <w:bCs/>
                <w:sz w:val="24"/>
                <w:szCs w:val="24"/>
              </w:rPr>
            </w:pPr>
          </w:p>
        </w:tc>
        <w:tc>
          <w:tcPr>
            <w:tcW w:w="1049" w:type="dxa"/>
            <w:vAlign w:val="center"/>
          </w:tcPr>
          <w:p w14:paraId="4DF30601">
            <w:pPr>
              <w:widowControl w:val="0"/>
              <w:autoSpaceDE w:val="0"/>
              <w:autoSpaceDN w:val="0"/>
              <w:snapToGrid/>
              <w:spacing w:after="0" w:line="500" w:lineRule="exact"/>
              <w:jc w:val="center"/>
              <w:rPr>
                <w:rFonts w:hint="eastAsia" w:ascii="宋体" w:hAnsi="宋体" w:eastAsia="宋体" w:cs="宋体"/>
                <w:b/>
                <w:bCs/>
                <w:sz w:val="24"/>
                <w:szCs w:val="24"/>
              </w:rPr>
            </w:pPr>
          </w:p>
        </w:tc>
      </w:tr>
      <w:tr w14:paraId="0B903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6" w:hRule="atLeast"/>
          <w:jc w:val="center"/>
        </w:trPr>
        <w:tc>
          <w:tcPr>
            <w:tcW w:w="436" w:type="dxa"/>
            <w:vAlign w:val="center"/>
          </w:tcPr>
          <w:p w14:paraId="7050DDD3">
            <w:pPr>
              <w:widowControl w:val="0"/>
              <w:autoSpaceDE w:val="0"/>
              <w:autoSpaceDN w:val="0"/>
              <w:snapToGrid/>
              <w:spacing w:after="0" w:line="500" w:lineRule="exact"/>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1870" w:type="dxa"/>
            <w:vAlign w:val="center"/>
          </w:tcPr>
          <w:p w14:paraId="38F0D7FC">
            <w:pPr>
              <w:widowControl w:val="0"/>
              <w:autoSpaceDE w:val="0"/>
              <w:autoSpaceDN w:val="0"/>
              <w:snapToGrid/>
              <w:spacing w:after="0" w:line="500" w:lineRule="exact"/>
              <w:jc w:val="center"/>
              <w:rPr>
                <w:rFonts w:hint="eastAsia" w:ascii="宋体" w:hAnsi="宋体" w:eastAsia="宋体" w:cs="宋体"/>
                <w:bCs/>
                <w:sz w:val="24"/>
                <w:szCs w:val="24"/>
              </w:rPr>
            </w:pPr>
          </w:p>
        </w:tc>
        <w:tc>
          <w:tcPr>
            <w:tcW w:w="1107" w:type="dxa"/>
            <w:vAlign w:val="center"/>
          </w:tcPr>
          <w:p w14:paraId="391D0B5D">
            <w:pPr>
              <w:widowControl w:val="0"/>
              <w:autoSpaceDE w:val="0"/>
              <w:autoSpaceDN w:val="0"/>
              <w:snapToGrid/>
              <w:spacing w:after="0" w:line="500" w:lineRule="exact"/>
              <w:jc w:val="both"/>
              <w:rPr>
                <w:rFonts w:hint="eastAsia" w:ascii="宋体" w:hAnsi="宋体" w:eastAsia="宋体" w:cs="宋体"/>
                <w:bCs/>
                <w:sz w:val="24"/>
                <w:szCs w:val="24"/>
              </w:rPr>
            </w:pPr>
          </w:p>
        </w:tc>
        <w:tc>
          <w:tcPr>
            <w:tcW w:w="992" w:type="dxa"/>
            <w:vAlign w:val="center"/>
          </w:tcPr>
          <w:p w14:paraId="05E25FFF">
            <w:pPr>
              <w:widowControl w:val="0"/>
              <w:autoSpaceDE w:val="0"/>
              <w:autoSpaceDN w:val="0"/>
              <w:snapToGrid/>
              <w:spacing w:after="0" w:line="500" w:lineRule="exact"/>
              <w:jc w:val="both"/>
              <w:rPr>
                <w:rFonts w:hint="eastAsia" w:ascii="宋体" w:hAnsi="宋体" w:eastAsia="宋体" w:cs="宋体"/>
                <w:bCs/>
                <w:sz w:val="24"/>
                <w:szCs w:val="24"/>
              </w:rPr>
            </w:pPr>
          </w:p>
        </w:tc>
        <w:tc>
          <w:tcPr>
            <w:tcW w:w="993" w:type="dxa"/>
            <w:vAlign w:val="center"/>
          </w:tcPr>
          <w:p w14:paraId="01291D4F">
            <w:pPr>
              <w:widowControl w:val="0"/>
              <w:autoSpaceDE w:val="0"/>
              <w:autoSpaceDN w:val="0"/>
              <w:snapToGrid/>
              <w:spacing w:after="0" w:line="500" w:lineRule="exact"/>
              <w:jc w:val="both"/>
              <w:rPr>
                <w:rFonts w:hint="eastAsia" w:ascii="宋体" w:hAnsi="宋体" w:eastAsia="宋体" w:cs="宋体"/>
                <w:bCs/>
                <w:sz w:val="24"/>
                <w:szCs w:val="24"/>
              </w:rPr>
            </w:pPr>
          </w:p>
        </w:tc>
        <w:tc>
          <w:tcPr>
            <w:tcW w:w="1984" w:type="dxa"/>
            <w:vAlign w:val="center"/>
          </w:tcPr>
          <w:p w14:paraId="032510ED">
            <w:pPr>
              <w:widowControl w:val="0"/>
              <w:autoSpaceDE w:val="0"/>
              <w:autoSpaceDN w:val="0"/>
              <w:snapToGrid/>
              <w:spacing w:after="0" w:line="500" w:lineRule="exact"/>
              <w:jc w:val="both"/>
              <w:rPr>
                <w:rFonts w:hint="eastAsia" w:ascii="宋体" w:hAnsi="宋体" w:eastAsia="宋体" w:cs="宋体"/>
                <w:bCs/>
                <w:sz w:val="24"/>
                <w:szCs w:val="24"/>
              </w:rPr>
            </w:pPr>
          </w:p>
        </w:tc>
        <w:tc>
          <w:tcPr>
            <w:tcW w:w="1049" w:type="dxa"/>
            <w:vAlign w:val="center"/>
          </w:tcPr>
          <w:p w14:paraId="37950963">
            <w:pPr>
              <w:widowControl w:val="0"/>
              <w:autoSpaceDE w:val="0"/>
              <w:autoSpaceDN w:val="0"/>
              <w:snapToGrid/>
              <w:spacing w:after="0" w:line="500" w:lineRule="exact"/>
              <w:jc w:val="both"/>
              <w:rPr>
                <w:rFonts w:hint="eastAsia" w:ascii="宋体" w:hAnsi="宋体" w:eastAsia="宋体" w:cs="宋体"/>
                <w:bCs/>
                <w:sz w:val="24"/>
                <w:szCs w:val="24"/>
              </w:rPr>
            </w:pPr>
          </w:p>
        </w:tc>
      </w:tr>
      <w:tr w14:paraId="1EBA2D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0" w:hRule="atLeast"/>
          <w:jc w:val="center"/>
        </w:trPr>
        <w:tc>
          <w:tcPr>
            <w:tcW w:w="436" w:type="dxa"/>
            <w:vAlign w:val="center"/>
          </w:tcPr>
          <w:p w14:paraId="1AEBEA5E">
            <w:pPr>
              <w:widowControl w:val="0"/>
              <w:autoSpaceDE w:val="0"/>
              <w:autoSpaceDN w:val="0"/>
              <w:snapToGrid/>
              <w:spacing w:after="0" w:line="500" w:lineRule="exact"/>
              <w:jc w:val="center"/>
              <w:rPr>
                <w:rFonts w:hint="eastAsia" w:ascii="宋体" w:hAnsi="宋体" w:eastAsia="宋体" w:cs="宋体"/>
                <w:bCs/>
                <w:sz w:val="24"/>
                <w:szCs w:val="24"/>
              </w:rPr>
            </w:pPr>
            <w:r>
              <w:rPr>
                <w:rFonts w:hint="eastAsia" w:ascii="宋体" w:hAnsi="宋体" w:eastAsia="宋体" w:cs="宋体"/>
                <w:bCs/>
                <w:sz w:val="24"/>
                <w:szCs w:val="24"/>
              </w:rPr>
              <w:t>3</w:t>
            </w:r>
          </w:p>
        </w:tc>
        <w:tc>
          <w:tcPr>
            <w:tcW w:w="1870" w:type="dxa"/>
            <w:vAlign w:val="center"/>
          </w:tcPr>
          <w:p w14:paraId="5F70564B">
            <w:pPr>
              <w:widowControl w:val="0"/>
              <w:autoSpaceDE w:val="0"/>
              <w:autoSpaceDN w:val="0"/>
              <w:snapToGrid/>
              <w:spacing w:after="0" w:line="500" w:lineRule="exact"/>
              <w:jc w:val="center"/>
              <w:rPr>
                <w:rFonts w:hint="eastAsia" w:ascii="宋体" w:hAnsi="宋体" w:eastAsia="宋体" w:cs="宋体"/>
                <w:bCs/>
                <w:sz w:val="24"/>
                <w:szCs w:val="24"/>
              </w:rPr>
            </w:pPr>
          </w:p>
        </w:tc>
        <w:tc>
          <w:tcPr>
            <w:tcW w:w="1107" w:type="dxa"/>
            <w:vAlign w:val="center"/>
          </w:tcPr>
          <w:p w14:paraId="7E6F8915">
            <w:pPr>
              <w:widowControl w:val="0"/>
              <w:autoSpaceDE w:val="0"/>
              <w:autoSpaceDN w:val="0"/>
              <w:snapToGrid/>
              <w:spacing w:after="0" w:line="500" w:lineRule="exact"/>
              <w:jc w:val="both"/>
              <w:rPr>
                <w:rFonts w:hint="eastAsia" w:ascii="宋体" w:hAnsi="宋体" w:eastAsia="宋体" w:cs="宋体"/>
                <w:bCs/>
                <w:sz w:val="24"/>
                <w:szCs w:val="24"/>
              </w:rPr>
            </w:pPr>
          </w:p>
        </w:tc>
        <w:tc>
          <w:tcPr>
            <w:tcW w:w="992" w:type="dxa"/>
            <w:vAlign w:val="center"/>
          </w:tcPr>
          <w:p w14:paraId="680AA893">
            <w:pPr>
              <w:widowControl w:val="0"/>
              <w:autoSpaceDE w:val="0"/>
              <w:autoSpaceDN w:val="0"/>
              <w:snapToGrid/>
              <w:spacing w:after="0" w:line="500" w:lineRule="exact"/>
              <w:jc w:val="both"/>
              <w:rPr>
                <w:rFonts w:hint="eastAsia" w:ascii="宋体" w:hAnsi="宋体" w:eastAsia="宋体" w:cs="宋体"/>
                <w:bCs/>
                <w:sz w:val="24"/>
                <w:szCs w:val="24"/>
              </w:rPr>
            </w:pPr>
          </w:p>
        </w:tc>
        <w:tc>
          <w:tcPr>
            <w:tcW w:w="993" w:type="dxa"/>
            <w:vAlign w:val="center"/>
          </w:tcPr>
          <w:p w14:paraId="58984952">
            <w:pPr>
              <w:widowControl w:val="0"/>
              <w:autoSpaceDE w:val="0"/>
              <w:autoSpaceDN w:val="0"/>
              <w:snapToGrid/>
              <w:spacing w:after="0" w:line="500" w:lineRule="exact"/>
              <w:jc w:val="both"/>
              <w:rPr>
                <w:rFonts w:hint="eastAsia" w:ascii="宋体" w:hAnsi="宋体" w:eastAsia="宋体" w:cs="宋体"/>
                <w:bCs/>
                <w:sz w:val="24"/>
                <w:szCs w:val="24"/>
              </w:rPr>
            </w:pPr>
          </w:p>
        </w:tc>
        <w:tc>
          <w:tcPr>
            <w:tcW w:w="1984" w:type="dxa"/>
            <w:vAlign w:val="center"/>
          </w:tcPr>
          <w:p w14:paraId="421D50AF">
            <w:pPr>
              <w:widowControl w:val="0"/>
              <w:autoSpaceDE w:val="0"/>
              <w:autoSpaceDN w:val="0"/>
              <w:snapToGrid/>
              <w:spacing w:after="0" w:line="500" w:lineRule="exact"/>
              <w:jc w:val="both"/>
              <w:rPr>
                <w:rFonts w:hint="eastAsia" w:ascii="宋体" w:hAnsi="宋体" w:eastAsia="宋体" w:cs="宋体"/>
                <w:bCs/>
                <w:sz w:val="24"/>
                <w:szCs w:val="24"/>
              </w:rPr>
            </w:pPr>
          </w:p>
        </w:tc>
        <w:tc>
          <w:tcPr>
            <w:tcW w:w="1049" w:type="dxa"/>
            <w:vAlign w:val="center"/>
          </w:tcPr>
          <w:p w14:paraId="68799F2C">
            <w:pPr>
              <w:widowControl w:val="0"/>
              <w:autoSpaceDE w:val="0"/>
              <w:autoSpaceDN w:val="0"/>
              <w:snapToGrid/>
              <w:spacing w:after="0" w:line="500" w:lineRule="exact"/>
              <w:jc w:val="both"/>
              <w:rPr>
                <w:rFonts w:hint="eastAsia" w:ascii="宋体" w:hAnsi="宋体" w:eastAsia="宋体" w:cs="宋体"/>
                <w:bCs/>
                <w:sz w:val="24"/>
                <w:szCs w:val="24"/>
              </w:rPr>
            </w:pPr>
          </w:p>
        </w:tc>
      </w:tr>
      <w:tr w14:paraId="04215D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76" w:hRule="atLeast"/>
          <w:jc w:val="center"/>
        </w:trPr>
        <w:tc>
          <w:tcPr>
            <w:tcW w:w="436" w:type="dxa"/>
            <w:vAlign w:val="center"/>
          </w:tcPr>
          <w:p w14:paraId="0879D0CC">
            <w:pPr>
              <w:widowControl w:val="0"/>
              <w:autoSpaceDE w:val="0"/>
              <w:autoSpaceDN w:val="0"/>
              <w:snapToGrid/>
              <w:spacing w:after="0" w:line="500" w:lineRule="exact"/>
              <w:jc w:val="center"/>
              <w:rPr>
                <w:rFonts w:hint="eastAsia" w:ascii="宋体" w:hAnsi="宋体" w:eastAsia="宋体" w:cs="宋体"/>
                <w:bCs/>
                <w:sz w:val="24"/>
                <w:szCs w:val="24"/>
              </w:rPr>
            </w:pPr>
            <w:r>
              <w:rPr>
                <w:rFonts w:hint="eastAsia" w:ascii="宋体" w:hAnsi="宋体" w:eastAsia="宋体" w:cs="宋体"/>
                <w:bCs/>
                <w:sz w:val="24"/>
                <w:szCs w:val="24"/>
              </w:rPr>
              <w:t>…</w:t>
            </w:r>
          </w:p>
        </w:tc>
        <w:tc>
          <w:tcPr>
            <w:tcW w:w="1870" w:type="dxa"/>
            <w:vAlign w:val="center"/>
          </w:tcPr>
          <w:p w14:paraId="1929F54A">
            <w:pPr>
              <w:widowControl w:val="0"/>
              <w:autoSpaceDE w:val="0"/>
              <w:autoSpaceDN w:val="0"/>
              <w:snapToGrid/>
              <w:spacing w:after="0" w:line="500" w:lineRule="exact"/>
              <w:jc w:val="center"/>
              <w:rPr>
                <w:rFonts w:hint="eastAsia" w:ascii="宋体" w:hAnsi="宋体" w:eastAsia="宋体" w:cs="宋体"/>
                <w:bCs/>
                <w:sz w:val="24"/>
                <w:szCs w:val="24"/>
              </w:rPr>
            </w:pPr>
          </w:p>
        </w:tc>
        <w:tc>
          <w:tcPr>
            <w:tcW w:w="1107" w:type="dxa"/>
            <w:vAlign w:val="center"/>
          </w:tcPr>
          <w:p w14:paraId="19E5AB42">
            <w:pPr>
              <w:widowControl w:val="0"/>
              <w:autoSpaceDE w:val="0"/>
              <w:autoSpaceDN w:val="0"/>
              <w:snapToGrid/>
              <w:spacing w:after="0" w:line="500" w:lineRule="exact"/>
              <w:jc w:val="both"/>
              <w:rPr>
                <w:rFonts w:hint="eastAsia" w:ascii="宋体" w:hAnsi="宋体" w:eastAsia="宋体" w:cs="宋体"/>
                <w:bCs/>
                <w:sz w:val="24"/>
                <w:szCs w:val="24"/>
              </w:rPr>
            </w:pPr>
          </w:p>
        </w:tc>
        <w:tc>
          <w:tcPr>
            <w:tcW w:w="992" w:type="dxa"/>
            <w:vAlign w:val="center"/>
          </w:tcPr>
          <w:p w14:paraId="36D30F50">
            <w:pPr>
              <w:widowControl w:val="0"/>
              <w:autoSpaceDE w:val="0"/>
              <w:autoSpaceDN w:val="0"/>
              <w:snapToGrid/>
              <w:spacing w:after="0" w:line="500" w:lineRule="exact"/>
              <w:jc w:val="both"/>
              <w:rPr>
                <w:rFonts w:hint="eastAsia" w:ascii="宋体" w:hAnsi="宋体" w:eastAsia="宋体" w:cs="宋体"/>
                <w:bCs/>
                <w:sz w:val="24"/>
                <w:szCs w:val="24"/>
              </w:rPr>
            </w:pPr>
          </w:p>
        </w:tc>
        <w:tc>
          <w:tcPr>
            <w:tcW w:w="993" w:type="dxa"/>
            <w:vAlign w:val="center"/>
          </w:tcPr>
          <w:p w14:paraId="73482889">
            <w:pPr>
              <w:widowControl w:val="0"/>
              <w:autoSpaceDE w:val="0"/>
              <w:autoSpaceDN w:val="0"/>
              <w:snapToGrid/>
              <w:spacing w:after="0" w:line="500" w:lineRule="exact"/>
              <w:jc w:val="both"/>
              <w:rPr>
                <w:rFonts w:hint="eastAsia" w:ascii="宋体" w:hAnsi="宋体" w:eastAsia="宋体" w:cs="宋体"/>
                <w:bCs/>
                <w:sz w:val="24"/>
                <w:szCs w:val="24"/>
              </w:rPr>
            </w:pPr>
          </w:p>
        </w:tc>
        <w:tc>
          <w:tcPr>
            <w:tcW w:w="1984" w:type="dxa"/>
            <w:vAlign w:val="center"/>
          </w:tcPr>
          <w:p w14:paraId="57EB0C7F">
            <w:pPr>
              <w:widowControl w:val="0"/>
              <w:autoSpaceDE w:val="0"/>
              <w:autoSpaceDN w:val="0"/>
              <w:snapToGrid/>
              <w:spacing w:after="0" w:line="500" w:lineRule="exact"/>
              <w:jc w:val="both"/>
              <w:rPr>
                <w:rFonts w:hint="eastAsia" w:ascii="宋体" w:hAnsi="宋体" w:eastAsia="宋体" w:cs="宋体"/>
                <w:bCs/>
                <w:sz w:val="24"/>
                <w:szCs w:val="24"/>
              </w:rPr>
            </w:pPr>
          </w:p>
        </w:tc>
        <w:tc>
          <w:tcPr>
            <w:tcW w:w="1049" w:type="dxa"/>
            <w:vAlign w:val="center"/>
          </w:tcPr>
          <w:p w14:paraId="595A7D85">
            <w:pPr>
              <w:widowControl w:val="0"/>
              <w:autoSpaceDE w:val="0"/>
              <w:autoSpaceDN w:val="0"/>
              <w:snapToGrid/>
              <w:spacing w:after="0" w:line="500" w:lineRule="exact"/>
              <w:jc w:val="both"/>
              <w:rPr>
                <w:rFonts w:hint="eastAsia" w:ascii="宋体" w:hAnsi="宋体" w:eastAsia="宋体" w:cs="宋体"/>
                <w:bCs/>
                <w:sz w:val="24"/>
                <w:szCs w:val="24"/>
              </w:rPr>
            </w:pPr>
          </w:p>
        </w:tc>
      </w:tr>
      <w:tr w14:paraId="30BB6A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6" w:hRule="atLeast"/>
          <w:jc w:val="center"/>
        </w:trPr>
        <w:tc>
          <w:tcPr>
            <w:tcW w:w="436" w:type="dxa"/>
            <w:vAlign w:val="center"/>
          </w:tcPr>
          <w:p w14:paraId="6797AAA5">
            <w:pPr>
              <w:widowControl w:val="0"/>
              <w:autoSpaceDE w:val="0"/>
              <w:autoSpaceDN w:val="0"/>
              <w:snapToGrid/>
              <w:spacing w:after="0" w:line="500" w:lineRule="exact"/>
              <w:jc w:val="center"/>
              <w:rPr>
                <w:rFonts w:hint="eastAsia" w:ascii="宋体" w:hAnsi="宋体" w:eastAsia="宋体" w:cs="宋体"/>
                <w:bCs/>
                <w:sz w:val="24"/>
                <w:szCs w:val="24"/>
              </w:rPr>
            </w:pPr>
          </w:p>
        </w:tc>
        <w:tc>
          <w:tcPr>
            <w:tcW w:w="1870" w:type="dxa"/>
            <w:vAlign w:val="center"/>
          </w:tcPr>
          <w:p w14:paraId="6D2E7FC3">
            <w:pPr>
              <w:widowControl w:val="0"/>
              <w:autoSpaceDE w:val="0"/>
              <w:autoSpaceDN w:val="0"/>
              <w:snapToGrid/>
              <w:spacing w:after="0" w:line="500" w:lineRule="exact"/>
              <w:jc w:val="center"/>
              <w:rPr>
                <w:rFonts w:hint="eastAsia" w:ascii="宋体" w:hAnsi="宋体" w:eastAsia="宋体" w:cs="宋体"/>
                <w:bCs/>
                <w:sz w:val="24"/>
                <w:szCs w:val="24"/>
              </w:rPr>
            </w:pPr>
          </w:p>
        </w:tc>
        <w:tc>
          <w:tcPr>
            <w:tcW w:w="1107" w:type="dxa"/>
            <w:vAlign w:val="center"/>
          </w:tcPr>
          <w:p w14:paraId="488DDABE">
            <w:pPr>
              <w:widowControl w:val="0"/>
              <w:autoSpaceDE w:val="0"/>
              <w:autoSpaceDN w:val="0"/>
              <w:snapToGrid/>
              <w:spacing w:after="0" w:line="500" w:lineRule="exact"/>
              <w:jc w:val="both"/>
              <w:rPr>
                <w:rFonts w:hint="eastAsia" w:ascii="宋体" w:hAnsi="宋体" w:eastAsia="宋体" w:cs="宋体"/>
                <w:bCs/>
                <w:sz w:val="24"/>
                <w:szCs w:val="24"/>
              </w:rPr>
            </w:pPr>
          </w:p>
        </w:tc>
        <w:tc>
          <w:tcPr>
            <w:tcW w:w="992" w:type="dxa"/>
            <w:vAlign w:val="center"/>
          </w:tcPr>
          <w:p w14:paraId="6D3ABD22">
            <w:pPr>
              <w:widowControl w:val="0"/>
              <w:autoSpaceDE w:val="0"/>
              <w:autoSpaceDN w:val="0"/>
              <w:snapToGrid/>
              <w:spacing w:after="0" w:line="500" w:lineRule="exact"/>
              <w:jc w:val="both"/>
              <w:rPr>
                <w:rFonts w:hint="eastAsia" w:ascii="宋体" w:hAnsi="宋体" w:eastAsia="宋体" w:cs="宋体"/>
                <w:bCs/>
                <w:sz w:val="24"/>
                <w:szCs w:val="24"/>
              </w:rPr>
            </w:pPr>
          </w:p>
        </w:tc>
        <w:tc>
          <w:tcPr>
            <w:tcW w:w="993" w:type="dxa"/>
            <w:vAlign w:val="center"/>
          </w:tcPr>
          <w:p w14:paraId="4C591ACE">
            <w:pPr>
              <w:widowControl w:val="0"/>
              <w:autoSpaceDE w:val="0"/>
              <w:autoSpaceDN w:val="0"/>
              <w:snapToGrid/>
              <w:spacing w:after="0" w:line="500" w:lineRule="exact"/>
              <w:jc w:val="both"/>
              <w:rPr>
                <w:rFonts w:hint="eastAsia" w:ascii="宋体" w:hAnsi="宋体" w:eastAsia="宋体" w:cs="宋体"/>
                <w:bCs/>
                <w:sz w:val="24"/>
                <w:szCs w:val="24"/>
              </w:rPr>
            </w:pPr>
          </w:p>
        </w:tc>
        <w:tc>
          <w:tcPr>
            <w:tcW w:w="1984" w:type="dxa"/>
            <w:vAlign w:val="center"/>
          </w:tcPr>
          <w:p w14:paraId="1E01A6B2">
            <w:pPr>
              <w:widowControl w:val="0"/>
              <w:autoSpaceDE w:val="0"/>
              <w:autoSpaceDN w:val="0"/>
              <w:snapToGrid/>
              <w:spacing w:after="0" w:line="500" w:lineRule="exact"/>
              <w:jc w:val="both"/>
              <w:rPr>
                <w:rFonts w:hint="eastAsia" w:ascii="宋体" w:hAnsi="宋体" w:eastAsia="宋体" w:cs="宋体"/>
                <w:bCs/>
                <w:sz w:val="24"/>
                <w:szCs w:val="24"/>
              </w:rPr>
            </w:pPr>
          </w:p>
        </w:tc>
        <w:tc>
          <w:tcPr>
            <w:tcW w:w="1049" w:type="dxa"/>
            <w:vAlign w:val="center"/>
          </w:tcPr>
          <w:p w14:paraId="31AD5CA6">
            <w:pPr>
              <w:widowControl w:val="0"/>
              <w:autoSpaceDE w:val="0"/>
              <w:autoSpaceDN w:val="0"/>
              <w:snapToGrid/>
              <w:spacing w:after="0" w:line="500" w:lineRule="exact"/>
              <w:jc w:val="both"/>
              <w:rPr>
                <w:rFonts w:hint="eastAsia" w:ascii="宋体" w:hAnsi="宋体" w:eastAsia="宋体" w:cs="宋体"/>
                <w:bCs/>
                <w:sz w:val="24"/>
                <w:szCs w:val="24"/>
              </w:rPr>
            </w:pPr>
          </w:p>
        </w:tc>
      </w:tr>
    </w:tbl>
    <w:p w14:paraId="2F22342B">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2" w:firstLineChars="20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b/>
          <w:bCs/>
          <w:kern w:val="2"/>
          <w:sz w:val="24"/>
          <w:szCs w:val="24"/>
          <w:lang w:val="zh-CN" w:eastAsia="zh-CN" w:bidi="ar-SA"/>
        </w:rPr>
        <w:t>注：</w:t>
      </w:r>
      <w:r>
        <w:rPr>
          <w:rFonts w:hint="eastAsia" w:ascii="宋体" w:hAnsi="宋体" w:cs="宋体"/>
          <w:kern w:val="2"/>
          <w:sz w:val="24"/>
          <w:szCs w:val="24"/>
          <w:lang w:val="en-US" w:eastAsia="zh-CN" w:bidi="ar-SA"/>
        </w:rPr>
        <w:t>1</w:t>
      </w:r>
      <w:r>
        <w:rPr>
          <w:rFonts w:hint="eastAsia" w:ascii="宋体" w:hAnsi="宋体" w:eastAsia="宋体" w:cs="宋体"/>
          <w:kern w:val="2"/>
          <w:sz w:val="24"/>
          <w:szCs w:val="24"/>
          <w:lang w:val="zh-CN" w:eastAsia="zh-CN" w:bidi="ar-SA"/>
        </w:rPr>
        <w:t>.我方承诺上述填报内容真实。如不真实，将按照有关</w:t>
      </w:r>
      <w:r>
        <w:rPr>
          <w:rFonts w:hint="eastAsia" w:ascii="宋体" w:hAnsi="宋体" w:cs="宋体"/>
          <w:kern w:val="2"/>
          <w:sz w:val="24"/>
          <w:szCs w:val="24"/>
          <w:lang w:val="zh-CN" w:eastAsia="zh-CN" w:bidi="ar-SA"/>
        </w:rPr>
        <w:t>法律</w:t>
      </w:r>
      <w:r>
        <w:rPr>
          <w:rFonts w:hint="eastAsia" w:ascii="宋体" w:hAnsi="宋体" w:eastAsia="宋体" w:cs="宋体"/>
          <w:kern w:val="2"/>
          <w:sz w:val="24"/>
          <w:szCs w:val="24"/>
          <w:lang w:val="zh-CN" w:eastAsia="zh-CN" w:bidi="ar-SA"/>
        </w:rPr>
        <w:t>规定接受处理。</w:t>
      </w:r>
    </w:p>
    <w:p w14:paraId="3462D2EA">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en-US" w:eastAsia="zh-CN" w:bidi="ar-SA"/>
        </w:rPr>
        <w:t>2.</w:t>
      </w:r>
      <w:r>
        <w:rPr>
          <w:rFonts w:hint="eastAsia" w:ascii="宋体" w:hAnsi="宋体" w:eastAsia="宋体" w:cs="宋体"/>
          <w:kern w:val="2"/>
          <w:sz w:val="24"/>
          <w:szCs w:val="24"/>
          <w:lang w:val="zh-CN" w:eastAsia="zh-CN" w:bidi="ar-SA"/>
        </w:rPr>
        <w:t>上表中需真实填写拟投入本项目的全部人员，如中标后，作为驻场人员按时进场不得更换，如有特殊原因（如身体状况原因或其他外界因素），需提供相关证明材料，且经采购人同意后方可更换，否则按违约处理，执行合同条款中的违约条款。</w:t>
      </w:r>
    </w:p>
    <w:p w14:paraId="45487636">
      <w:pPr>
        <w:numPr>
          <w:numId w:val="0"/>
        </w:numPr>
        <w:rPr>
          <w:rFonts w:hint="default"/>
          <w:lang w:val="en-US" w:eastAsia="zh-CN"/>
        </w:rPr>
      </w:pPr>
    </w:p>
    <w:p w14:paraId="30096BA2">
      <w:pPr>
        <w:pStyle w:val="2"/>
        <w:rPr>
          <w:rFonts w:hint="default"/>
          <w:lang w:val="en-US" w:eastAsia="zh-CN"/>
        </w:rPr>
      </w:pPr>
    </w:p>
    <w:p w14:paraId="42A6EBDD">
      <w:pPr>
        <w:widowControl w:val="0"/>
        <w:autoSpaceDE w:val="0"/>
        <w:autoSpaceDN w:val="0"/>
        <w:spacing w:after="0" w:line="360" w:lineRule="auto"/>
        <w:jc w:val="both"/>
        <w:rPr>
          <w:rFonts w:hint="eastAsia" w:ascii="宋体" w:hAnsi="宋体" w:eastAsia="宋体" w:cs="宋体"/>
          <w:kern w:val="2"/>
          <w:sz w:val="24"/>
          <w:szCs w:val="24"/>
          <w:lang w:val="zh-CN"/>
        </w:rPr>
      </w:pPr>
      <w:r>
        <w:rPr>
          <w:rFonts w:hint="eastAsia" w:ascii="宋体" w:hAnsi="宋体" w:cs="宋体"/>
          <w:kern w:val="2"/>
          <w:sz w:val="24"/>
          <w:szCs w:val="24"/>
          <w:lang w:eastAsia="zh-CN"/>
        </w:rPr>
        <w:t>供应商</w:t>
      </w:r>
      <w:r>
        <w:rPr>
          <w:rFonts w:hint="eastAsia" w:ascii="宋体" w:hAnsi="宋体" w:eastAsia="宋体" w:cs="宋体"/>
          <w:kern w:val="2"/>
          <w:sz w:val="24"/>
          <w:szCs w:val="24"/>
        </w:rPr>
        <w:t>名称（公章）</w:t>
      </w:r>
      <w:r>
        <w:rPr>
          <w:rFonts w:hint="eastAsia" w:ascii="宋体" w:hAnsi="宋体" w:eastAsia="宋体" w:cs="宋体"/>
          <w:kern w:val="2"/>
          <w:sz w:val="24"/>
          <w:szCs w:val="24"/>
          <w:lang w:val="zh-CN"/>
        </w:rPr>
        <w:t>：________________</w:t>
      </w:r>
    </w:p>
    <w:p w14:paraId="79E66F72">
      <w:pPr>
        <w:widowControl w:val="0"/>
        <w:tabs>
          <w:tab w:val="left" w:pos="567"/>
        </w:tabs>
        <w:kinsoku w:val="0"/>
        <w:overflowPunct w:val="0"/>
        <w:adjustRightInd/>
        <w:snapToGrid/>
        <w:spacing w:before="120" w:after="0" w:line="583" w:lineRule="auto"/>
        <w:ind w:right="95"/>
        <w:jc w:val="both"/>
        <w:rPr>
          <w:rFonts w:hint="eastAsia" w:ascii="宋体" w:hAnsi="宋体" w:eastAsia="宋体" w:cs="宋体"/>
          <w:spacing w:val="-3"/>
          <w:kern w:val="2"/>
          <w:sz w:val="24"/>
          <w:szCs w:val="24"/>
        </w:rPr>
      </w:pPr>
      <w:r>
        <w:rPr>
          <w:rFonts w:hint="eastAsia" w:ascii="宋体" w:hAnsi="宋体" w:eastAsia="宋体" w:cs="宋体"/>
          <w:spacing w:val="-3"/>
          <w:kern w:val="2"/>
          <w:sz w:val="24"/>
          <w:szCs w:val="24"/>
        </w:rPr>
        <w:t>法定代表人（</w:t>
      </w:r>
      <w:r>
        <w:rPr>
          <w:rFonts w:hint="eastAsia" w:ascii="宋体" w:hAnsi="宋体" w:eastAsia="宋体" w:cs="宋体"/>
          <w:kern w:val="2"/>
          <w:sz w:val="24"/>
          <w:szCs w:val="24"/>
        </w:rPr>
        <w:t>单位负责人</w:t>
      </w:r>
      <w:r>
        <w:rPr>
          <w:rFonts w:hint="eastAsia" w:ascii="宋体" w:hAnsi="宋体" w:eastAsia="宋体" w:cs="宋体"/>
          <w:spacing w:val="-3"/>
          <w:kern w:val="2"/>
          <w:sz w:val="24"/>
          <w:szCs w:val="24"/>
        </w:rPr>
        <w:t>）（签章）：_______</w:t>
      </w:r>
    </w:p>
    <w:p w14:paraId="6CE74936">
      <w:pPr>
        <w:widowControl w:val="0"/>
        <w:autoSpaceDE w:val="0"/>
        <w:autoSpaceDN w:val="0"/>
        <w:spacing w:after="0" w:line="360" w:lineRule="auto"/>
        <w:jc w:val="both"/>
        <w:rPr>
          <w:rFonts w:hint="eastAsia" w:ascii="宋体" w:hAnsi="宋体" w:eastAsia="宋体" w:cs="宋体"/>
          <w:kern w:val="2"/>
          <w:sz w:val="24"/>
          <w:szCs w:val="24"/>
        </w:rPr>
      </w:pPr>
      <w:r>
        <w:rPr>
          <w:rFonts w:hint="eastAsia" w:ascii="宋体" w:hAnsi="宋体" w:eastAsia="宋体" w:cs="宋体"/>
          <w:kern w:val="2"/>
          <w:sz w:val="24"/>
          <w:szCs w:val="24"/>
        </w:rPr>
        <w:t>日期：_____年______月______日</w:t>
      </w:r>
    </w:p>
    <w:p w14:paraId="2631C9E6">
      <w:pPr>
        <w:pStyle w:val="2"/>
        <w:rPr>
          <w:rFonts w:hint="eastAsia" w:ascii="宋体" w:hAnsi="宋体" w:eastAsia="宋体" w:cs="宋体"/>
          <w:kern w:val="2"/>
          <w:sz w:val="24"/>
          <w:szCs w:val="24"/>
        </w:rPr>
      </w:pPr>
    </w:p>
    <w:p w14:paraId="71FF57E3">
      <w:pPr>
        <w:rPr>
          <w:rFonts w:hint="eastAsia" w:ascii="宋体" w:hAnsi="宋体" w:eastAsia="宋体" w:cs="宋体"/>
          <w:kern w:val="2"/>
          <w:sz w:val="24"/>
          <w:szCs w:val="24"/>
        </w:rPr>
      </w:pPr>
    </w:p>
    <w:p w14:paraId="67F85CB6">
      <w:pPr>
        <w:pStyle w:val="2"/>
        <w:rPr>
          <w:lang w:val="zh-CN"/>
        </w:rPr>
      </w:pPr>
    </w:p>
    <w:p w14:paraId="2870388D">
      <w:pPr>
        <w:pStyle w:val="7"/>
        <w:numPr>
          <w:ilvl w:val="0"/>
          <w:numId w:val="7"/>
        </w:numPr>
        <w:shd w:val="clear" w:color="auto" w:fill="FFFFFF"/>
        <w:spacing w:line="500" w:lineRule="exact"/>
        <w:jc w:val="center"/>
        <w:rPr>
          <w:rFonts w:hint="eastAsia" w:ascii="宋体" w:hAnsi="宋体" w:eastAsia="宋体" w:cs="宋体"/>
          <w:color w:val="000000"/>
          <w:sz w:val="28"/>
          <w:lang w:val="zh-CN"/>
        </w:rPr>
      </w:pPr>
      <w:r>
        <w:rPr>
          <w:rFonts w:hint="eastAsia" w:ascii="宋体" w:hAnsi="宋体" w:eastAsia="宋体" w:cs="宋体"/>
          <w:color w:val="000000"/>
          <w:sz w:val="28"/>
          <w:lang w:val="zh-CN"/>
        </w:rPr>
        <w:t>项目人员简历</w:t>
      </w:r>
      <w:r>
        <w:rPr>
          <w:rFonts w:hint="eastAsia" w:ascii="宋体" w:hAnsi="宋体" w:eastAsia="宋体" w:cs="宋体"/>
          <w:color w:val="000000"/>
          <w:sz w:val="21"/>
          <w:szCs w:val="22"/>
          <w:lang w:val="zh-CN"/>
        </w:rPr>
        <w:t>（所有团队成员均须提供此表）</w:t>
      </w:r>
    </w:p>
    <w:tbl>
      <w:tblPr>
        <w:tblStyle w:val="48"/>
        <w:tblW w:w="832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1219"/>
        <w:gridCol w:w="1858"/>
        <w:gridCol w:w="1323"/>
        <w:gridCol w:w="1349"/>
        <w:gridCol w:w="1525"/>
      </w:tblGrid>
      <w:tr w14:paraId="10E3A2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8327" w:type="dxa"/>
            <w:gridSpan w:val="6"/>
            <w:tcBorders>
              <w:tl2br w:val="nil"/>
              <w:tr2bl w:val="nil"/>
            </w:tcBorders>
            <w:noWrap w:val="0"/>
            <w:vAlign w:val="center"/>
          </w:tcPr>
          <w:p w14:paraId="18AB06C5">
            <w:pPr>
              <w:spacing w:line="579" w:lineRule="exact"/>
              <w:jc w:val="center"/>
              <w:rPr>
                <w:rFonts w:hint="eastAsia" w:hAnsi="宋体" w:eastAsia="宋体" w:cs="宋体"/>
                <w:color w:val="000000"/>
                <w:kern w:val="2"/>
                <w:sz w:val="24"/>
                <w:szCs w:val="24"/>
              </w:rPr>
            </w:pPr>
            <w:r>
              <w:rPr>
                <w:rFonts w:hint="eastAsia" w:hAnsi="宋体" w:eastAsia="宋体" w:cs="宋体"/>
                <w:color w:val="000000"/>
                <w:kern w:val="2"/>
                <w:sz w:val="24"/>
                <w:szCs w:val="24"/>
              </w:rPr>
              <w:t>简历表</w:t>
            </w:r>
          </w:p>
        </w:tc>
      </w:tr>
      <w:tr w14:paraId="05F62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1053" w:type="dxa"/>
            <w:tcBorders>
              <w:tl2br w:val="nil"/>
              <w:tr2bl w:val="nil"/>
            </w:tcBorders>
            <w:noWrap w:val="0"/>
            <w:vAlign w:val="center"/>
          </w:tcPr>
          <w:p w14:paraId="3F40BEBE">
            <w:pPr>
              <w:spacing w:line="579" w:lineRule="exact"/>
              <w:ind w:firstLine="0" w:firstLineChars="0"/>
              <w:jc w:val="center"/>
              <w:rPr>
                <w:rFonts w:hint="eastAsia" w:hAnsi="宋体" w:eastAsia="宋体" w:cs="宋体"/>
                <w:color w:val="000000"/>
                <w:kern w:val="2"/>
                <w:sz w:val="24"/>
                <w:szCs w:val="24"/>
              </w:rPr>
            </w:pPr>
            <w:r>
              <w:rPr>
                <w:rFonts w:hint="eastAsia" w:hAnsi="宋体" w:eastAsia="宋体" w:cs="宋体"/>
                <w:color w:val="000000"/>
                <w:kern w:val="2"/>
                <w:sz w:val="24"/>
                <w:szCs w:val="24"/>
              </w:rPr>
              <w:t>姓名</w:t>
            </w:r>
          </w:p>
        </w:tc>
        <w:tc>
          <w:tcPr>
            <w:tcW w:w="1219" w:type="dxa"/>
            <w:tcBorders>
              <w:tl2br w:val="nil"/>
              <w:tr2bl w:val="nil"/>
            </w:tcBorders>
            <w:noWrap w:val="0"/>
            <w:vAlign w:val="center"/>
          </w:tcPr>
          <w:p w14:paraId="04668B18">
            <w:pPr>
              <w:spacing w:line="579" w:lineRule="exact"/>
              <w:ind w:left="560" w:firstLine="0" w:firstLineChars="0"/>
              <w:jc w:val="center"/>
              <w:rPr>
                <w:rFonts w:hint="eastAsia" w:hAnsi="宋体" w:eastAsia="宋体" w:cs="宋体"/>
                <w:color w:val="000000"/>
                <w:kern w:val="2"/>
                <w:sz w:val="24"/>
                <w:szCs w:val="24"/>
              </w:rPr>
            </w:pPr>
          </w:p>
        </w:tc>
        <w:tc>
          <w:tcPr>
            <w:tcW w:w="1858" w:type="dxa"/>
            <w:tcBorders>
              <w:tl2br w:val="nil"/>
              <w:tr2bl w:val="nil"/>
            </w:tcBorders>
            <w:noWrap w:val="0"/>
            <w:vAlign w:val="center"/>
          </w:tcPr>
          <w:p w14:paraId="23B59718">
            <w:pPr>
              <w:spacing w:line="579" w:lineRule="exact"/>
              <w:ind w:firstLine="120" w:firstLineChars="50"/>
              <w:jc w:val="center"/>
              <w:rPr>
                <w:rFonts w:hint="eastAsia" w:hAnsi="宋体" w:eastAsia="宋体" w:cs="宋体"/>
                <w:color w:val="000000"/>
                <w:kern w:val="2"/>
                <w:sz w:val="24"/>
                <w:szCs w:val="24"/>
              </w:rPr>
            </w:pPr>
            <w:r>
              <w:rPr>
                <w:rFonts w:hint="eastAsia" w:hAnsi="宋体" w:eastAsia="宋体" w:cs="宋体"/>
                <w:color w:val="000000"/>
                <w:kern w:val="2"/>
                <w:sz w:val="24"/>
                <w:szCs w:val="24"/>
              </w:rPr>
              <w:t>年龄</w:t>
            </w:r>
          </w:p>
        </w:tc>
        <w:tc>
          <w:tcPr>
            <w:tcW w:w="1323" w:type="dxa"/>
            <w:tcBorders>
              <w:tl2br w:val="nil"/>
              <w:tr2bl w:val="nil"/>
            </w:tcBorders>
            <w:noWrap w:val="0"/>
            <w:vAlign w:val="center"/>
          </w:tcPr>
          <w:p w14:paraId="23967551">
            <w:pPr>
              <w:spacing w:line="579" w:lineRule="exact"/>
              <w:ind w:left="560" w:firstLine="0" w:firstLineChars="0"/>
              <w:jc w:val="center"/>
              <w:rPr>
                <w:rFonts w:hint="eastAsia" w:hAnsi="宋体" w:eastAsia="宋体" w:cs="宋体"/>
                <w:color w:val="000000"/>
                <w:kern w:val="2"/>
                <w:sz w:val="24"/>
                <w:szCs w:val="24"/>
              </w:rPr>
            </w:pPr>
          </w:p>
        </w:tc>
        <w:tc>
          <w:tcPr>
            <w:tcW w:w="1349" w:type="dxa"/>
            <w:tcBorders>
              <w:tl2br w:val="nil"/>
              <w:tr2bl w:val="nil"/>
            </w:tcBorders>
            <w:noWrap w:val="0"/>
            <w:vAlign w:val="center"/>
          </w:tcPr>
          <w:p w14:paraId="3061394E">
            <w:pPr>
              <w:spacing w:line="579" w:lineRule="exact"/>
              <w:ind w:firstLine="0" w:firstLineChars="0"/>
              <w:jc w:val="center"/>
              <w:rPr>
                <w:rFonts w:hint="eastAsia" w:hAnsi="宋体" w:eastAsia="宋体" w:cs="宋体"/>
                <w:color w:val="000000"/>
                <w:kern w:val="2"/>
                <w:sz w:val="24"/>
                <w:szCs w:val="24"/>
                <w:lang w:eastAsia="zh-CN"/>
              </w:rPr>
            </w:pPr>
            <w:r>
              <w:rPr>
                <w:rFonts w:hint="eastAsia" w:hAnsi="宋体" w:eastAsia="宋体" w:cs="宋体"/>
                <w:color w:val="000000"/>
                <w:kern w:val="2"/>
                <w:sz w:val="24"/>
                <w:szCs w:val="24"/>
                <w:lang w:eastAsia="zh-CN"/>
              </w:rPr>
              <w:t>性别</w:t>
            </w:r>
          </w:p>
        </w:tc>
        <w:tc>
          <w:tcPr>
            <w:tcW w:w="1525" w:type="dxa"/>
            <w:tcBorders>
              <w:tl2br w:val="nil"/>
              <w:tr2bl w:val="nil"/>
            </w:tcBorders>
            <w:noWrap w:val="0"/>
            <w:vAlign w:val="center"/>
          </w:tcPr>
          <w:p w14:paraId="7A9BE4F0">
            <w:pPr>
              <w:spacing w:line="579" w:lineRule="exact"/>
              <w:ind w:left="560" w:firstLine="0" w:firstLineChars="0"/>
              <w:jc w:val="center"/>
              <w:rPr>
                <w:rFonts w:hint="eastAsia" w:hAnsi="宋体" w:eastAsia="宋体" w:cs="宋体"/>
                <w:color w:val="000000"/>
                <w:kern w:val="2"/>
                <w:sz w:val="24"/>
                <w:szCs w:val="24"/>
              </w:rPr>
            </w:pPr>
          </w:p>
        </w:tc>
      </w:tr>
      <w:tr w14:paraId="6F68E6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1053" w:type="dxa"/>
            <w:tcBorders>
              <w:tl2br w:val="nil"/>
              <w:tr2bl w:val="nil"/>
            </w:tcBorders>
            <w:noWrap w:val="0"/>
            <w:vAlign w:val="center"/>
          </w:tcPr>
          <w:p w14:paraId="559D733A">
            <w:pPr>
              <w:spacing w:line="579" w:lineRule="exact"/>
              <w:ind w:firstLine="0" w:firstLineChars="0"/>
              <w:jc w:val="center"/>
              <w:rPr>
                <w:rFonts w:hint="eastAsia" w:hAnsi="宋体" w:eastAsia="宋体" w:cs="宋体"/>
                <w:color w:val="000000"/>
                <w:kern w:val="2"/>
                <w:sz w:val="24"/>
                <w:szCs w:val="24"/>
                <w:lang w:eastAsia="zh-CN"/>
              </w:rPr>
            </w:pPr>
            <w:r>
              <w:rPr>
                <w:rFonts w:hint="eastAsia" w:hAnsi="宋体" w:eastAsia="宋体" w:cs="宋体"/>
                <w:color w:val="000000"/>
                <w:kern w:val="2"/>
                <w:sz w:val="24"/>
                <w:szCs w:val="24"/>
                <w:lang w:eastAsia="zh-CN"/>
              </w:rPr>
              <w:t>手机号</w:t>
            </w:r>
          </w:p>
        </w:tc>
        <w:tc>
          <w:tcPr>
            <w:tcW w:w="3077" w:type="dxa"/>
            <w:gridSpan w:val="2"/>
            <w:tcBorders>
              <w:tl2br w:val="nil"/>
              <w:tr2bl w:val="nil"/>
            </w:tcBorders>
            <w:noWrap w:val="0"/>
            <w:vAlign w:val="center"/>
          </w:tcPr>
          <w:p w14:paraId="7BBBFB93">
            <w:pPr>
              <w:spacing w:line="579" w:lineRule="exact"/>
              <w:ind w:firstLine="0" w:firstLineChars="0"/>
              <w:jc w:val="center"/>
              <w:rPr>
                <w:rFonts w:hint="eastAsia" w:hAnsi="宋体" w:eastAsia="宋体" w:cs="宋体"/>
                <w:color w:val="000000"/>
                <w:kern w:val="2"/>
                <w:sz w:val="24"/>
                <w:szCs w:val="24"/>
              </w:rPr>
            </w:pPr>
          </w:p>
        </w:tc>
        <w:tc>
          <w:tcPr>
            <w:tcW w:w="1323" w:type="dxa"/>
            <w:tcBorders>
              <w:tl2br w:val="nil"/>
              <w:tr2bl w:val="nil"/>
            </w:tcBorders>
            <w:noWrap w:val="0"/>
            <w:vAlign w:val="center"/>
          </w:tcPr>
          <w:p w14:paraId="4034343F">
            <w:pPr>
              <w:spacing w:line="579" w:lineRule="exact"/>
              <w:jc w:val="center"/>
              <w:rPr>
                <w:rFonts w:hint="eastAsia" w:hAnsi="宋体" w:eastAsia="宋体" w:cs="宋体"/>
                <w:color w:val="000000"/>
                <w:kern w:val="2"/>
                <w:sz w:val="24"/>
                <w:szCs w:val="24"/>
              </w:rPr>
            </w:pPr>
            <w:r>
              <w:rPr>
                <w:rFonts w:hint="eastAsia" w:hAnsi="宋体" w:eastAsia="宋体" w:cs="宋体"/>
                <w:color w:val="000000"/>
                <w:kern w:val="2"/>
                <w:sz w:val="24"/>
                <w:szCs w:val="24"/>
              </w:rPr>
              <w:t>毕业院校</w:t>
            </w:r>
          </w:p>
        </w:tc>
        <w:tc>
          <w:tcPr>
            <w:tcW w:w="2874" w:type="dxa"/>
            <w:gridSpan w:val="2"/>
            <w:tcBorders>
              <w:tl2br w:val="nil"/>
              <w:tr2bl w:val="nil"/>
            </w:tcBorders>
            <w:noWrap w:val="0"/>
            <w:vAlign w:val="center"/>
          </w:tcPr>
          <w:p w14:paraId="408500FC">
            <w:pPr>
              <w:spacing w:line="579" w:lineRule="exact"/>
              <w:ind w:firstLine="0" w:firstLineChars="0"/>
              <w:jc w:val="center"/>
              <w:rPr>
                <w:rFonts w:hint="eastAsia" w:hAnsi="宋体" w:eastAsia="宋体" w:cs="宋体"/>
                <w:color w:val="000000"/>
                <w:kern w:val="2"/>
                <w:sz w:val="24"/>
                <w:szCs w:val="24"/>
              </w:rPr>
            </w:pPr>
          </w:p>
        </w:tc>
      </w:tr>
      <w:tr w14:paraId="5C25F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1053" w:type="dxa"/>
            <w:tcBorders>
              <w:tl2br w:val="nil"/>
              <w:tr2bl w:val="nil"/>
            </w:tcBorders>
            <w:noWrap w:val="0"/>
            <w:vAlign w:val="center"/>
          </w:tcPr>
          <w:p w14:paraId="5CE589FA">
            <w:pPr>
              <w:spacing w:line="240" w:lineRule="auto"/>
              <w:ind w:firstLine="0" w:firstLineChars="0"/>
              <w:jc w:val="center"/>
              <w:rPr>
                <w:rFonts w:hint="eastAsia" w:hAnsi="宋体" w:eastAsia="宋体" w:cs="宋体"/>
                <w:color w:val="000000"/>
                <w:kern w:val="2"/>
                <w:sz w:val="24"/>
                <w:szCs w:val="24"/>
              </w:rPr>
            </w:pPr>
            <w:r>
              <w:rPr>
                <w:rFonts w:hint="eastAsia" w:hAnsi="宋体" w:eastAsia="宋体" w:cs="宋体"/>
                <w:color w:val="000000"/>
                <w:kern w:val="2"/>
                <w:sz w:val="24"/>
                <w:szCs w:val="24"/>
              </w:rPr>
              <w:t>专业</w:t>
            </w:r>
          </w:p>
        </w:tc>
        <w:tc>
          <w:tcPr>
            <w:tcW w:w="1219" w:type="dxa"/>
            <w:tcBorders>
              <w:tl2br w:val="nil"/>
              <w:tr2bl w:val="nil"/>
            </w:tcBorders>
            <w:noWrap w:val="0"/>
            <w:vAlign w:val="center"/>
          </w:tcPr>
          <w:p w14:paraId="61F0D2D6">
            <w:pPr>
              <w:spacing w:line="240" w:lineRule="auto"/>
              <w:ind w:left="560" w:firstLine="0" w:firstLineChars="0"/>
              <w:jc w:val="center"/>
              <w:rPr>
                <w:rFonts w:hint="eastAsia" w:hAnsi="宋体" w:eastAsia="宋体" w:cs="宋体"/>
                <w:color w:val="000000"/>
                <w:kern w:val="2"/>
                <w:sz w:val="24"/>
                <w:szCs w:val="24"/>
              </w:rPr>
            </w:pPr>
          </w:p>
        </w:tc>
        <w:tc>
          <w:tcPr>
            <w:tcW w:w="1858" w:type="dxa"/>
            <w:tcBorders>
              <w:tl2br w:val="nil"/>
              <w:tr2bl w:val="nil"/>
            </w:tcBorders>
            <w:noWrap w:val="0"/>
            <w:vAlign w:val="center"/>
          </w:tcPr>
          <w:p w14:paraId="78449737">
            <w:pPr>
              <w:spacing w:line="240" w:lineRule="auto"/>
              <w:ind w:firstLine="0" w:firstLineChars="0"/>
              <w:jc w:val="center"/>
              <w:rPr>
                <w:rFonts w:hint="eastAsia" w:hAnsi="宋体" w:eastAsia="宋体" w:cs="宋体"/>
                <w:color w:val="000000"/>
                <w:kern w:val="2"/>
                <w:sz w:val="24"/>
                <w:szCs w:val="24"/>
                <w:lang w:eastAsia="zh-CN"/>
              </w:rPr>
            </w:pPr>
            <w:r>
              <w:rPr>
                <w:rFonts w:hint="eastAsia" w:hAnsi="宋体" w:eastAsia="宋体" w:cs="宋体"/>
                <w:color w:val="000000"/>
                <w:kern w:val="2"/>
                <w:sz w:val="24"/>
                <w:szCs w:val="24"/>
                <w:lang w:eastAsia="zh-CN"/>
              </w:rPr>
              <w:t>学历</w:t>
            </w:r>
          </w:p>
        </w:tc>
        <w:tc>
          <w:tcPr>
            <w:tcW w:w="1323" w:type="dxa"/>
            <w:tcBorders>
              <w:tl2br w:val="nil"/>
              <w:tr2bl w:val="nil"/>
            </w:tcBorders>
            <w:noWrap w:val="0"/>
            <w:vAlign w:val="center"/>
          </w:tcPr>
          <w:p w14:paraId="4CC847FD">
            <w:pPr>
              <w:spacing w:line="240" w:lineRule="auto"/>
              <w:ind w:firstLine="0" w:firstLineChars="0"/>
              <w:jc w:val="center"/>
              <w:rPr>
                <w:rFonts w:hint="eastAsia" w:hAnsi="宋体" w:eastAsia="宋体" w:cs="宋体"/>
                <w:color w:val="000000"/>
                <w:kern w:val="2"/>
                <w:sz w:val="24"/>
                <w:szCs w:val="24"/>
              </w:rPr>
            </w:pPr>
          </w:p>
        </w:tc>
        <w:tc>
          <w:tcPr>
            <w:tcW w:w="1349" w:type="dxa"/>
            <w:tcBorders>
              <w:tl2br w:val="nil"/>
              <w:tr2bl w:val="nil"/>
            </w:tcBorders>
            <w:noWrap w:val="0"/>
            <w:vAlign w:val="center"/>
          </w:tcPr>
          <w:p w14:paraId="4C366B42">
            <w:pPr>
              <w:spacing w:line="240" w:lineRule="auto"/>
              <w:ind w:firstLine="0" w:firstLineChars="0"/>
              <w:jc w:val="center"/>
              <w:rPr>
                <w:rFonts w:hint="eastAsia" w:hAnsi="宋体" w:eastAsia="宋体" w:cs="宋体"/>
                <w:color w:val="000000"/>
                <w:kern w:val="2"/>
                <w:sz w:val="24"/>
                <w:szCs w:val="24"/>
              </w:rPr>
            </w:pPr>
            <w:r>
              <w:rPr>
                <w:rFonts w:hint="eastAsia" w:hAnsi="宋体" w:eastAsia="宋体" w:cs="宋体"/>
                <w:color w:val="000000"/>
                <w:kern w:val="2"/>
                <w:sz w:val="24"/>
                <w:szCs w:val="24"/>
              </w:rPr>
              <w:t>团队角色</w:t>
            </w:r>
          </w:p>
        </w:tc>
        <w:tc>
          <w:tcPr>
            <w:tcW w:w="1525" w:type="dxa"/>
            <w:tcBorders>
              <w:tl2br w:val="nil"/>
              <w:tr2bl w:val="nil"/>
            </w:tcBorders>
            <w:noWrap w:val="0"/>
            <w:vAlign w:val="center"/>
          </w:tcPr>
          <w:p w14:paraId="39C3EB9D">
            <w:pPr>
              <w:spacing w:line="240" w:lineRule="auto"/>
              <w:ind w:left="560" w:firstLine="0" w:firstLineChars="0"/>
              <w:jc w:val="center"/>
              <w:rPr>
                <w:rFonts w:hint="eastAsia" w:hAnsi="宋体" w:eastAsia="宋体" w:cs="宋体"/>
                <w:color w:val="000000"/>
                <w:kern w:val="2"/>
                <w:sz w:val="24"/>
                <w:szCs w:val="24"/>
              </w:rPr>
            </w:pPr>
          </w:p>
        </w:tc>
      </w:tr>
      <w:tr w14:paraId="3A70E5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1053" w:type="dxa"/>
            <w:tcBorders>
              <w:tl2br w:val="nil"/>
              <w:tr2bl w:val="nil"/>
            </w:tcBorders>
            <w:noWrap w:val="0"/>
            <w:vAlign w:val="center"/>
          </w:tcPr>
          <w:p w14:paraId="4019ADB3">
            <w:pPr>
              <w:spacing w:line="579" w:lineRule="exact"/>
              <w:ind w:firstLine="0" w:firstLineChars="0"/>
              <w:jc w:val="center"/>
              <w:rPr>
                <w:rFonts w:hint="eastAsia" w:hAnsi="宋体" w:eastAsia="宋体" w:cs="宋体"/>
                <w:color w:val="000000"/>
                <w:kern w:val="2"/>
                <w:sz w:val="24"/>
                <w:szCs w:val="24"/>
              </w:rPr>
            </w:pPr>
            <w:r>
              <w:rPr>
                <w:rFonts w:hint="eastAsia" w:hAnsi="宋体" w:eastAsia="宋体" w:cs="宋体"/>
                <w:color w:val="000000"/>
                <w:kern w:val="2"/>
                <w:sz w:val="24"/>
                <w:szCs w:val="24"/>
              </w:rPr>
              <w:t>工作</w:t>
            </w:r>
          </w:p>
          <w:p w14:paraId="57526B9E">
            <w:pPr>
              <w:spacing w:line="579" w:lineRule="exact"/>
              <w:ind w:firstLine="0" w:firstLineChars="0"/>
              <w:jc w:val="center"/>
              <w:rPr>
                <w:rFonts w:hint="eastAsia" w:hAnsi="宋体" w:eastAsia="宋体" w:cs="宋体"/>
                <w:color w:val="000000"/>
                <w:kern w:val="2"/>
                <w:sz w:val="24"/>
                <w:szCs w:val="24"/>
              </w:rPr>
            </w:pPr>
            <w:r>
              <w:rPr>
                <w:rFonts w:hint="eastAsia" w:hAnsi="宋体" w:eastAsia="宋体" w:cs="宋体"/>
                <w:color w:val="000000"/>
                <w:kern w:val="2"/>
                <w:sz w:val="24"/>
                <w:szCs w:val="24"/>
              </w:rPr>
              <w:t>年限</w:t>
            </w:r>
          </w:p>
        </w:tc>
        <w:tc>
          <w:tcPr>
            <w:tcW w:w="3077" w:type="dxa"/>
            <w:gridSpan w:val="2"/>
            <w:tcBorders>
              <w:tl2br w:val="nil"/>
              <w:tr2bl w:val="nil"/>
            </w:tcBorders>
            <w:noWrap w:val="0"/>
            <w:vAlign w:val="center"/>
          </w:tcPr>
          <w:p w14:paraId="5591D0F2">
            <w:pPr>
              <w:spacing w:line="579" w:lineRule="exact"/>
              <w:ind w:firstLine="0" w:firstLineChars="0"/>
              <w:jc w:val="center"/>
              <w:rPr>
                <w:rFonts w:hint="eastAsia" w:hAnsi="宋体" w:eastAsia="宋体" w:cs="宋体"/>
                <w:color w:val="000000"/>
                <w:kern w:val="2"/>
                <w:sz w:val="24"/>
                <w:szCs w:val="24"/>
              </w:rPr>
            </w:pPr>
          </w:p>
        </w:tc>
        <w:tc>
          <w:tcPr>
            <w:tcW w:w="1323" w:type="dxa"/>
            <w:tcBorders>
              <w:tl2br w:val="nil"/>
              <w:tr2bl w:val="nil"/>
            </w:tcBorders>
            <w:noWrap w:val="0"/>
            <w:vAlign w:val="center"/>
          </w:tcPr>
          <w:p w14:paraId="265E47C6">
            <w:pPr>
              <w:spacing w:line="579" w:lineRule="exact"/>
              <w:ind w:firstLine="0" w:firstLineChars="0"/>
              <w:jc w:val="center"/>
              <w:rPr>
                <w:rFonts w:hint="eastAsia" w:ascii="Times New Roman" w:hAnsi="宋体" w:eastAsia="宋体" w:cs="宋体"/>
                <w:b w:val="0"/>
                <w:bCs w:val="0"/>
                <w:color w:val="000000"/>
                <w:kern w:val="2"/>
                <w:sz w:val="24"/>
                <w:szCs w:val="24"/>
                <w:lang w:val="en-US" w:eastAsia="zh-CN" w:bidi="ar-SA"/>
              </w:rPr>
            </w:pPr>
            <w:r>
              <w:rPr>
                <w:rFonts w:hint="eastAsia" w:hAnsi="宋体" w:eastAsia="宋体" w:cs="宋体"/>
                <w:b w:val="0"/>
                <w:bCs w:val="0"/>
                <w:color w:val="000000"/>
                <w:kern w:val="2"/>
                <w:sz w:val="24"/>
                <w:szCs w:val="24"/>
                <w:lang w:eastAsia="zh-CN"/>
              </w:rPr>
              <w:t>本公司工作</w:t>
            </w:r>
            <w:r>
              <w:rPr>
                <w:rFonts w:hint="eastAsia" w:hAnsi="宋体" w:eastAsia="宋体" w:cs="宋体"/>
                <w:b w:val="0"/>
                <w:bCs w:val="0"/>
                <w:color w:val="000000"/>
                <w:kern w:val="2"/>
                <w:sz w:val="24"/>
                <w:szCs w:val="24"/>
              </w:rPr>
              <w:t>年限</w:t>
            </w:r>
          </w:p>
        </w:tc>
        <w:tc>
          <w:tcPr>
            <w:tcW w:w="2874" w:type="dxa"/>
            <w:gridSpan w:val="2"/>
            <w:tcBorders>
              <w:tl2br w:val="nil"/>
              <w:tr2bl w:val="nil"/>
            </w:tcBorders>
            <w:noWrap w:val="0"/>
            <w:vAlign w:val="center"/>
          </w:tcPr>
          <w:p w14:paraId="69B7A123">
            <w:pPr>
              <w:spacing w:line="579" w:lineRule="exact"/>
              <w:ind w:firstLine="0" w:firstLineChars="0"/>
              <w:jc w:val="center"/>
              <w:rPr>
                <w:rFonts w:hAnsi="宋体" w:eastAsia="宋体" w:cs="宋体"/>
                <w:color w:val="000000"/>
                <w:kern w:val="2"/>
                <w:sz w:val="24"/>
                <w:szCs w:val="24"/>
              </w:rPr>
            </w:pPr>
          </w:p>
        </w:tc>
      </w:tr>
      <w:tr w14:paraId="30453A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6" w:hRule="atLeast"/>
          <w:jc w:val="center"/>
        </w:trPr>
        <w:tc>
          <w:tcPr>
            <w:tcW w:w="1053" w:type="dxa"/>
            <w:tcBorders>
              <w:tl2br w:val="nil"/>
              <w:tr2bl w:val="nil"/>
            </w:tcBorders>
            <w:noWrap w:val="0"/>
            <w:vAlign w:val="center"/>
          </w:tcPr>
          <w:p w14:paraId="3A44ADEC">
            <w:pPr>
              <w:spacing w:line="579" w:lineRule="exact"/>
              <w:ind w:firstLine="0" w:firstLineChars="0"/>
              <w:jc w:val="center"/>
              <w:rPr>
                <w:rFonts w:hint="eastAsia" w:hAnsi="宋体" w:eastAsia="宋体" w:cs="宋体"/>
                <w:color w:val="000000"/>
                <w:kern w:val="2"/>
                <w:sz w:val="24"/>
                <w:szCs w:val="24"/>
              </w:rPr>
            </w:pPr>
            <w:r>
              <w:rPr>
                <w:rFonts w:hint="eastAsia" w:hAnsi="宋体" w:eastAsia="宋体" w:cs="宋体"/>
                <w:color w:val="000000"/>
                <w:kern w:val="2"/>
                <w:sz w:val="24"/>
                <w:szCs w:val="24"/>
              </w:rPr>
              <w:t>学习</w:t>
            </w:r>
          </w:p>
          <w:p w14:paraId="53A70A7F">
            <w:pPr>
              <w:spacing w:line="579" w:lineRule="exact"/>
              <w:ind w:firstLine="0" w:firstLineChars="0"/>
              <w:jc w:val="center"/>
              <w:rPr>
                <w:rFonts w:hint="eastAsia" w:hAnsi="宋体" w:eastAsia="宋体" w:cs="宋体"/>
                <w:color w:val="000000"/>
                <w:kern w:val="2"/>
                <w:sz w:val="24"/>
                <w:szCs w:val="24"/>
              </w:rPr>
            </w:pPr>
            <w:r>
              <w:rPr>
                <w:rFonts w:hint="eastAsia" w:hAnsi="宋体" w:eastAsia="宋体" w:cs="宋体"/>
                <w:color w:val="000000"/>
                <w:kern w:val="2"/>
                <w:sz w:val="24"/>
                <w:szCs w:val="24"/>
              </w:rPr>
              <w:t>经历</w:t>
            </w:r>
          </w:p>
        </w:tc>
        <w:tc>
          <w:tcPr>
            <w:tcW w:w="7274" w:type="dxa"/>
            <w:gridSpan w:val="5"/>
            <w:tcBorders>
              <w:tl2br w:val="nil"/>
              <w:tr2bl w:val="nil"/>
            </w:tcBorders>
            <w:noWrap w:val="0"/>
            <w:vAlign w:val="center"/>
          </w:tcPr>
          <w:p w14:paraId="0C44C7D0">
            <w:pPr>
              <w:pStyle w:val="15"/>
              <w:ind w:firstLine="488"/>
              <w:rPr>
                <w:rFonts w:hint="eastAsia" w:hAnsi="宋体" w:eastAsia="宋体" w:cs="宋体"/>
                <w:sz w:val="24"/>
                <w:szCs w:val="24"/>
              </w:rPr>
            </w:pPr>
          </w:p>
          <w:p w14:paraId="425B5E96">
            <w:pPr>
              <w:pStyle w:val="155"/>
              <w:rPr>
                <w:rFonts w:hint="eastAsia" w:hAnsi="宋体" w:eastAsia="宋体" w:cs="宋体"/>
                <w:sz w:val="24"/>
                <w:szCs w:val="24"/>
              </w:rPr>
            </w:pPr>
          </w:p>
        </w:tc>
      </w:tr>
      <w:tr w14:paraId="15294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4" w:hRule="atLeast"/>
          <w:jc w:val="center"/>
        </w:trPr>
        <w:tc>
          <w:tcPr>
            <w:tcW w:w="1053" w:type="dxa"/>
            <w:tcBorders>
              <w:tl2br w:val="nil"/>
              <w:tr2bl w:val="nil"/>
            </w:tcBorders>
            <w:noWrap w:val="0"/>
            <w:vAlign w:val="center"/>
          </w:tcPr>
          <w:p w14:paraId="4FD5666F">
            <w:pPr>
              <w:spacing w:line="579" w:lineRule="exact"/>
              <w:ind w:firstLine="0" w:firstLineChars="0"/>
              <w:jc w:val="center"/>
              <w:rPr>
                <w:rFonts w:hint="eastAsia" w:hAnsi="宋体" w:eastAsia="宋体" w:cs="宋体"/>
                <w:color w:val="000000"/>
                <w:kern w:val="2"/>
                <w:sz w:val="24"/>
                <w:szCs w:val="24"/>
                <w:lang w:eastAsia="zh-CN"/>
              </w:rPr>
            </w:pPr>
            <w:r>
              <w:rPr>
                <w:rFonts w:hint="eastAsia" w:hAnsi="宋体" w:eastAsia="宋体" w:cs="宋体"/>
                <w:color w:val="000000"/>
                <w:kern w:val="2"/>
                <w:sz w:val="24"/>
                <w:szCs w:val="24"/>
                <w:lang w:eastAsia="zh-CN"/>
              </w:rPr>
              <w:t>工作</w:t>
            </w:r>
          </w:p>
          <w:p w14:paraId="6CD98090">
            <w:pPr>
              <w:spacing w:line="579" w:lineRule="exact"/>
              <w:ind w:firstLine="0" w:firstLineChars="0"/>
              <w:jc w:val="center"/>
              <w:rPr>
                <w:rFonts w:hint="eastAsia" w:hAnsi="宋体" w:eastAsia="宋体" w:cs="宋体"/>
                <w:color w:val="000000"/>
                <w:kern w:val="2"/>
                <w:sz w:val="24"/>
                <w:szCs w:val="24"/>
                <w:lang w:eastAsia="zh-CN"/>
              </w:rPr>
            </w:pPr>
            <w:r>
              <w:rPr>
                <w:rFonts w:hint="eastAsia" w:hAnsi="宋体" w:eastAsia="宋体" w:cs="宋体"/>
                <w:color w:val="000000"/>
                <w:kern w:val="2"/>
                <w:sz w:val="24"/>
                <w:szCs w:val="24"/>
                <w:lang w:eastAsia="zh-CN"/>
              </w:rPr>
              <w:t>经历</w:t>
            </w:r>
          </w:p>
        </w:tc>
        <w:tc>
          <w:tcPr>
            <w:tcW w:w="7274" w:type="dxa"/>
            <w:gridSpan w:val="5"/>
            <w:tcBorders>
              <w:tl2br w:val="nil"/>
              <w:tr2bl w:val="nil"/>
            </w:tcBorders>
            <w:noWrap w:val="0"/>
            <w:vAlign w:val="center"/>
          </w:tcPr>
          <w:p w14:paraId="798E6E03">
            <w:pPr>
              <w:spacing w:line="579" w:lineRule="exact"/>
              <w:ind w:left="560" w:firstLine="0" w:firstLineChars="0"/>
              <w:jc w:val="center"/>
              <w:rPr>
                <w:rFonts w:hint="eastAsia" w:hAnsi="宋体" w:eastAsia="宋体" w:cs="宋体"/>
                <w:color w:val="000000"/>
                <w:kern w:val="2"/>
                <w:sz w:val="24"/>
                <w:szCs w:val="24"/>
              </w:rPr>
            </w:pPr>
          </w:p>
        </w:tc>
      </w:tr>
      <w:tr w14:paraId="760F7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1053" w:type="dxa"/>
            <w:tcBorders>
              <w:tl2br w:val="nil"/>
              <w:tr2bl w:val="nil"/>
            </w:tcBorders>
            <w:noWrap w:val="0"/>
            <w:vAlign w:val="center"/>
          </w:tcPr>
          <w:p w14:paraId="704D4AF6">
            <w:pPr>
              <w:spacing w:line="579" w:lineRule="exact"/>
              <w:ind w:firstLine="0" w:firstLineChars="0"/>
              <w:jc w:val="center"/>
              <w:rPr>
                <w:rFonts w:hint="eastAsia" w:hAnsi="宋体" w:eastAsia="宋体" w:cs="宋体"/>
                <w:color w:val="000000"/>
                <w:kern w:val="2"/>
                <w:sz w:val="24"/>
                <w:szCs w:val="24"/>
                <w:lang w:eastAsia="zh-CN"/>
              </w:rPr>
            </w:pPr>
            <w:r>
              <w:rPr>
                <w:rFonts w:hint="eastAsia" w:hAnsi="宋体" w:eastAsia="宋体" w:cs="宋体"/>
                <w:color w:val="000000"/>
                <w:kern w:val="2"/>
                <w:sz w:val="24"/>
                <w:szCs w:val="24"/>
                <w:lang w:eastAsia="zh-CN"/>
              </w:rPr>
              <w:t>备注</w:t>
            </w:r>
          </w:p>
        </w:tc>
        <w:tc>
          <w:tcPr>
            <w:tcW w:w="7274" w:type="dxa"/>
            <w:gridSpan w:val="5"/>
            <w:tcBorders>
              <w:tl2br w:val="nil"/>
              <w:tr2bl w:val="nil"/>
            </w:tcBorders>
            <w:noWrap w:val="0"/>
            <w:vAlign w:val="center"/>
          </w:tcPr>
          <w:p w14:paraId="204678F5">
            <w:pPr>
              <w:spacing w:line="579" w:lineRule="exact"/>
              <w:ind w:left="560" w:firstLine="0" w:firstLineChars="0"/>
              <w:jc w:val="center"/>
              <w:rPr>
                <w:rFonts w:hint="eastAsia" w:hAnsi="宋体" w:eastAsia="宋体" w:cs="宋体"/>
                <w:color w:val="000000"/>
                <w:kern w:val="2"/>
                <w:sz w:val="24"/>
                <w:szCs w:val="24"/>
              </w:rPr>
            </w:pPr>
          </w:p>
        </w:tc>
      </w:tr>
    </w:tbl>
    <w:p w14:paraId="21E2FCE3">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en-US" w:eastAsia="zh-CN" w:bidi="ar-SA"/>
        </w:rPr>
        <w:t>注：1.项目负责人证明材料须提供职称证书、无人机驾驶合格证证书或无人机驾驶合格证证书。</w:t>
      </w:r>
    </w:p>
    <w:p w14:paraId="38A201C3">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2.项目组人员需提供职称证书、无人机驾驶合格证专业技术人员（其中包含1人机长证，可申请空域使用）</w:t>
      </w:r>
    </w:p>
    <w:p w14:paraId="3D78FE41">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kern w:val="2"/>
          <w:sz w:val="24"/>
          <w:szCs w:val="24"/>
          <w:lang w:val="zh-CN" w:eastAsia="zh-CN" w:bidi="ar-SA"/>
        </w:rPr>
      </w:pPr>
      <w:r>
        <w:rPr>
          <w:rFonts w:hint="eastAsia" w:ascii="宋体" w:hAnsi="宋体" w:eastAsia="宋体" w:cs="宋体"/>
          <w:kern w:val="2"/>
          <w:sz w:val="24"/>
          <w:szCs w:val="24"/>
          <w:lang w:val="en-US" w:eastAsia="zh-CN" w:bidi="ar-SA"/>
        </w:rPr>
        <w:t>3</w:t>
      </w:r>
      <w:r>
        <w:rPr>
          <w:rFonts w:hint="eastAsia" w:ascii="宋体" w:hAnsi="宋体" w:eastAsia="宋体" w:cs="宋体"/>
          <w:kern w:val="2"/>
          <w:sz w:val="24"/>
          <w:szCs w:val="24"/>
          <w:lang w:val="zh-CN" w:eastAsia="zh-CN" w:bidi="ar-SA"/>
        </w:rPr>
        <w:t>.须保证上述复印件内容清晰可见，若模糊不清视为无效材料。</w:t>
      </w:r>
    </w:p>
    <w:p w14:paraId="7E95A036">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20" w:firstLineChars="200"/>
        <w:jc w:val="both"/>
        <w:textAlignment w:val="auto"/>
        <w:rPr>
          <w:rFonts w:hint="eastAsia"/>
        </w:rPr>
      </w:pPr>
    </w:p>
    <w:p w14:paraId="55F9479A">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20" w:firstLineChars="200"/>
        <w:jc w:val="both"/>
        <w:textAlignment w:val="auto"/>
        <w:rPr>
          <w:rFonts w:hint="eastAsia"/>
        </w:rPr>
      </w:pPr>
    </w:p>
    <w:p w14:paraId="523087A5">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20" w:firstLineChars="200"/>
        <w:jc w:val="both"/>
        <w:textAlignment w:val="auto"/>
        <w:rPr>
          <w:rFonts w:hint="eastAsia"/>
        </w:rPr>
      </w:pPr>
    </w:p>
    <w:p w14:paraId="2F7ACCF8">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20" w:firstLineChars="200"/>
        <w:jc w:val="both"/>
        <w:textAlignment w:val="auto"/>
        <w:rPr>
          <w:rFonts w:hint="eastAsia"/>
        </w:rPr>
      </w:pPr>
    </w:p>
    <w:p w14:paraId="3FEF8A95">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20" w:firstLineChars="200"/>
        <w:jc w:val="both"/>
        <w:textAlignment w:val="auto"/>
        <w:rPr>
          <w:rFonts w:hint="eastAsia"/>
        </w:rPr>
      </w:pPr>
    </w:p>
    <w:p w14:paraId="1C669D58">
      <w:pPr>
        <w:numPr>
          <w:ilvl w:val="0"/>
          <w:numId w:val="0"/>
        </w:numPr>
        <w:spacing w:line="440" w:lineRule="exact"/>
        <w:ind w:left="420" w:leftChars="0" w:hanging="420" w:firstLineChars="0"/>
        <w:jc w:val="center"/>
        <w:outlineLvl w:val="0"/>
        <w:rPr>
          <w:rFonts w:hint="eastAsia" w:ascii="宋体" w:hAnsi="宋体" w:eastAsia="宋体" w:cs="宋体"/>
          <w:b/>
          <w:sz w:val="28"/>
          <w:szCs w:val="28"/>
          <w:lang w:val="zh-CN" w:eastAsia="zh-CN"/>
        </w:rPr>
      </w:pPr>
      <w:r>
        <w:rPr>
          <w:rFonts w:hint="default" w:ascii="Wingdings" w:hAnsi="Wingdings" w:eastAsia="宋体" w:cs="宋体"/>
          <w:b/>
          <w:kern w:val="2"/>
          <w:sz w:val="28"/>
          <w:szCs w:val="28"/>
          <w:lang w:val="zh-CN" w:eastAsia="zh-CN" w:bidi="ar-SA"/>
        </w:rPr>
        <w:t></w:t>
      </w:r>
      <w:r>
        <w:rPr>
          <w:rFonts w:hint="eastAsia" w:ascii="宋体" w:hAnsi="宋体" w:eastAsia="宋体" w:cs="宋体"/>
          <w:b/>
          <w:sz w:val="28"/>
          <w:szCs w:val="28"/>
          <w:lang w:val="zh-CN" w:eastAsia="zh-CN"/>
        </w:rPr>
        <w:t>投入本项目设备</w:t>
      </w:r>
    </w:p>
    <w:p w14:paraId="6EA2284A">
      <w:pPr>
        <w:pStyle w:val="2"/>
        <w:rPr>
          <w:rFonts w:hint="eastAsia"/>
          <w:lang w:val="zh-CN"/>
        </w:rPr>
      </w:pPr>
    </w:p>
    <w:p w14:paraId="1FCFC2C5">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kern w:val="2"/>
          <w:sz w:val="24"/>
          <w:szCs w:val="24"/>
          <w:lang w:val="zh-CN" w:eastAsia="zh-CN" w:bidi="ar-SA"/>
        </w:rPr>
      </w:pPr>
      <w:r>
        <w:rPr>
          <w:rFonts w:hint="eastAsia" w:ascii="宋体" w:hAnsi="宋体" w:eastAsia="宋体" w:cs="宋体"/>
          <w:b w:val="0"/>
          <w:bCs w:val="0"/>
          <w:kern w:val="2"/>
          <w:sz w:val="24"/>
          <w:szCs w:val="24"/>
          <w:lang w:val="zh-CN" w:eastAsia="zh-CN" w:bidi="ar-SA"/>
        </w:rPr>
        <w:t>注：需提供设备清单及购买设备的发票或租赁设备合同。</w:t>
      </w:r>
    </w:p>
    <w:p w14:paraId="01EF2F5D">
      <w:pPr>
        <w:numPr>
          <w:ilvl w:val="-1"/>
          <w:numId w:val="0"/>
        </w:numPr>
        <w:spacing w:line="440" w:lineRule="exact"/>
        <w:ind w:left="0" w:leftChars="0" w:firstLine="0" w:firstLineChars="0"/>
        <w:jc w:val="both"/>
        <w:outlineLvl w:val="0"/>
        <w:rPr>
          <w:rFonts w:hint="eastAsia" w:ascii="宋体" w:hAnsi="宋体" w:cs="宋体"/>
          <w:b w:val="0"/>
          <w:sz w:val="24"/>
          <w:szCs w:val="24"/>
          <w:lang w:val="zh-CN"/>
        </w:rPr>
      </w:pPr>
    </w:p>
    <w:p w14:paraId="581F9C55">
      <w:pPr>
        <w:numPr>
          <w:ilvl w:val="0"/>
          <w:numId w:val="0"/>
        </w:numPr>
        <w:spacing w:line="440" w:lineRule="exact"/>
        <w:ind w:left="420" w:leftChars="0" w:hanging="420" w:firstLineChars="0"/>
        <w:jc w:val="center"/>
        <w:outlineLvl w:val="0"/>
        <w:rPr>
          <w:rFonts w:ascii="宋体" w:hAnsi="宋体" w:cs="宋体"/>
          <w:b/>
          <w:sz w:val="28"/>
          <w:szCs w:val="28"/>
          <w:lang w:val="zh-CN"/>
        </w:rPr>
      </w:pPr>
      <w:r>
        <w:rPr>
          <w:rFonts w:hint="default" w:ascii="Wingdings" w:hAnsi="Wingdings" w:eastAsia="宋体" w:cs="宋体"/>
          <w:b/>
          <w:kern w:val="2"/>
          <w:sz w:val="28"/>
          <w:szCs w:val="28"/>
          <w:lang w:val="zh-CN" w:eastAsia="zh-CN" w:bidi="ar-SA"/>
        </w:rPr>
        <w:t>对项目需求的理解</w:t>
      </w:r>
    </w:p>
    <w:p w14:paraId="06AEF3BD">
      <w:pPr>
        <w:pStyle w:val="15"/>
        <w:rPr>
          <w:lang w:val="zh-CN"/>
        </w:rPr>
      </w:pPr>
    </w:p>
    <w:p w14:paraId="7E72ED78">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kern w:val="2"/>
          <w:sz w:val="24"/>
          <w:szCs w:val="24"/>
          <w:lang w:val="zh-CN" w:eastAsia="zh-CN" w:bidi="ar-SA"/>
        </w:rPr>
      </w:pPr>
      <w:r>
        <w:rPr>
          <w:rFonts w:hint="eastAsia" w:ascii="宋体" w:hAnsi="宋体" w:eastAsia="宋体" w:cs="宋体"/>
          <w:b w:val="0"/>
          <w:bCs w:val="0"/>
          <w:kern w:val="2"/>
          <w:sz w:val="24"/>
          <w:szCs w:val="24"/>
          <w:lang w:val="zh-CN" w:eastAsia="zh-CN" w:bidi="ar-SA"/>
        </w:rPr>
        <w:t>注：针对对项目需求的理解程度进行评审，方案内容至少包含：①项目背景；②项目目标任务；③内容理解；④需求分析；</w:t>
      </w:r>
    </w:p>
    <w:p w14:paraId="5B53C979">
      <w:pPr>
        <w:spacing w:line="440" w:lineRule="exact"/>
        <w:jc w:val="center"/>
        <w:outlineLvl w:val="0"/>
        <w:rPr>
          <w:rFonts w:ascii="宋体" w:hAnsi="宋体" w:cs="宋体"/>
          <w:b/>
          <w:sz w:val="28"/>
          <w:szCs w:val="28"/>
          <w:lang w:val="zh-CN"/>
        </w:rPr>
      </w:pPr>
    </w:p>
    <w:p w14:paraId="2516CC07">
      <w:pPr>
        <w:spacing w:line="440" w:lineRule="exact"/>
        <w:jc w:val="center"/>
        <w:outlineLvl w:val="0"/>
        <w:rPr>
          <w:rFonts w:ascii="宋体" w:hAnsi="宋体" w:cs="宋体"/>
          <w:b/>
          <w:sz w:val="28"/>
          <w:szCs w:val="28"/>
          <w:lang w:val="zh-CN"/>
        </w:rPr>
      </w:pPr>
    </w:p>
    <w:p w14:paraId="06E93CD2">
      <w:pPr>
        <w:numPr>
          <w:ilvl w:val="0"/>
          <w:numId w:val="0"/>
        </w:numPr>
        <w:spacing w:line="440" w:lineRule="exact"/>
        <w:ind w:left="420" w:leftChars="0" w:hanging="420" w:firstLineChars="0"/>
        <w:jc w:val="center"/>
        <w:outlineLvl w:val="0"/>
        <w:rPr>
          <w:rFonts w:hint="eastAsia" w:ascii="宋体" w:hAnsi="宋体" w:eastAsia="宋体" w:cs="宋体"/>
          <w:b/>
          <w:sz w:val="28"/>
          <w:szCs w:val="28"/>
          <w:lang w:val="zh-CN"/>
        </w:rPr>
      </w:pPr>
      <w:r>
        <w:rPr>
          <w:rFonts w:hint="default" w:ascii="Wingdings" w:hAnsi="Wingdings" w:eastAsia="宋体" w:cs="宋体"/>
          <w:b/>
          <w:kern w:val="2"/>
          <w:sz w:val="28"/>
          <w:szCs w:val="28"/>
          <w:lang w:val="zh-CN" w:eastAsia="zh-CN" w:bidi="ar-SA"/>
        </w:rPr>
        <w:t></w:t>
      </w:r>
      <w:r>
        <w:rPr>
          <w:rFonts w:hint="eastAsia" w:ascii="宋体" w:hAnsi="宋体" w:eastAsia="宋体" w:cs="宋体"/>
          <w:b/>
          <w:sz w:val="28"/>
          <w:szCs w:val="28"/>
          <w:lang w:val="zh-CN"/>
        </w:rPr>
        <w:t>项目实施过程中的困难点解决方案</w:t>
      </w:r>
    </w:p>
    <w:p w14:paraId="26C4C8B1">
      <w:pPr>
        <w:pStyle w:val="7"/>
        <w:rPr>
          <w:rFonts w:hint="eastAsia"/>
          <w:lang w:val="zh-CN"/>
        </w:rPr>
      </w:pPr>
    </w:p>
    <w:p w14:paraId="11DD1E15">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kern w:val="2"/>
          <w:sz w:val="24"/>
          <w:szCs w:val="24"/>
          <w:lang w:val="zh-CN" w:eastAsia="zh-CN" w:bidi="ar-SA"/>
        </w:rPr>
      </w:pPr>
      <w:r>
        <w:rPr>
          <w:rFonts w:hint="eastAsia" w:ascii="宋体" w:hAnsi="宋体" w:eastAsia="宋体" w:cs="宋体"/>
          <w:b w:val="0"/>
          <w:bCs w:val="0"/>
          <w:kern w:val="2"/>
          <w:sz w:val="24"/>
          <w:szCs w:val="24"/>
          <w:lang w:val="zh-CN" w:eastAsia="zh-CN" w:bidi="ar-SA"/>
        </w:rPr>
        <w:t>注：供应商应针对本项目实际情况结合过往经验分析并指出项目实施过程中潜在的困难点、风险点，并能够给出妥善的解决方案的：①分析本项目中的时效性、困难点、风险以及亮点；②针对本项目中的困难点、风险点的妥善解决方案；③针对本项目使用的创新工艺等。</w:t>
      </w:r>
    </w:p>
    <w:p w14:paraId="3A013F00">
      <w:pPr>
        <w:rPr>
          <w:rFonts w:ascii="宋体" w:hAnsi="宋体"/>
        </w:rPr>
      </w:pPr>
    </w:p>
    <w:p w14:paraId="48A31686">
      <w:pPr>
        <w:rPr>
          <w:rFonts w:ascii="宋体" w:hAnsi="宋体"/>
        </w:rPr>
      </w:pPr>
    </w:p>
    <w:p w14:paraId="1D932805">
      <w:pPr>
        <w:rPr>
          <w:rFonts w:ascii="宋体" w:hAnsi="宋体"/>
        </w:rPr>
      </w:pPr>
    </w:p>
    <w:p w14:paraId="53496971">
      <w:pPr>
        <w:rPr>
          <w:rFonts w:ascii="宋体" w:hAnsi="宋体"/>
        </w:rPr>
      </w:pPr>
    </w:p>
    <w:p w14:paraId="27336726">
      <w:pPr>
        <w:numPr>
          <w:ilvl w:val="0"/>
          <w:numId w:val="0"/>
        </w:numPr>
        <w:spacing w:line="440" w:lineRule="exact"/>
        <w:ind w:left="420" w:leftChars="0" w:hanging="420" w:firstLineChars="0"/>
        <w:jc w:val="center"/>
        <w:outlineLvl w:val="0"/>
        <w:rPr>
          <w:rFonts w:ascii="宋体" w:hAnsi="宋体" w:cs="宋体"/>
          <w:b/>
          <w:sz w:val="28"/>
          <w:szCs w:val="28"/>
          <w:lang w:val="zh-CN"/>
        </w:rPr>
      </w:pPr>
      <w:r>
        <w:rPr>
          <w:rFonts w:hint="default" w:ascii="Wingdings" w:hAnsi="Wingdings" w:eastAsia="宋体" w:cs="宋体"/>
          <w:b/>
          <w:kern w:val="2"/>
          <w:sz w:val="28"/>
          <w:szCs w:val="28"/>
          <w:lang w:val="zh-CN" w:eastAsia="zh-CN" w:bidi="ar-SA"/>
        </w:rPr>
        <w:t>服务实施方案</w:t>
      </w:r>
    </w:p>
    <w:p w14:paraId="7DCE46ED">
      <w:pPr>
        <w:pStyle w:val="7"/>
        <w:rPr>
          <w:lang w:val="zh-CN"/>
        </w:rPr>
      </w:pPr>
    </w:p>
    <w:p w14:paraId="10BAA085">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kern w:val="2"/>
          <w:sz w:val="24"/>
          <w:szCs w:val="24"/>
          <w:lang w:val="zh-CN" w:eastAsia="zh-CN" w:bidi="ar-SA"/>
        </w:rPr>
      </w:pPr>
      <w:r>
        <w:rPr>
          <w:rFonts w:hint="eastAsia" w:ascii="宋体" w:hAnsi="宋体" w:cs="宋体"/>
          <w:b w:val="0"/>
          <w:bCs w:val="0"/>
          <w:kern w:val="2"/>
          <w:sz w:val="24"/>
          <w:szCs w:val="24"/>
          <w:lang w:val="zh-CN" w:eastAsia="zh-CN" w:bidi="ar-SA"/>
        </w:rPr>
        <w:t>注：</w:t>
      </w:r>
      <w:r>
        <w:rPr>
          <w:rFonts w:hint="eastAsia" w:ascii="宋体" w:hAnsi="宋体" w:eastAsia="宋体" w:cs="宋体"/>
          <w:b w:val="0"/>
          <w:bCs w:val="0"/>
          <w:kern w:val="2"/>
          <w:sz w:val="24"/>
          <w:szCs w:val="24"/>
          <w:lang w:val="zh-CN" w:eastAsia="zh-CN" w:bidi="ar-SA"/>
        </w:rPr>
        <w:t>供应商针对本项目提供服务方案包括但不限于以下内容：①满足本项目具体实施方案、实施流程；②团队内控及管理方案；③促进依法办事有效方案；④服务质量保障体系方案；⑤团队内部分工、目标、响应时间等。</w:t>
      </w:r>
    </w:p>
    <w:p w14:paraId="5D7660F0">
      <w:pPr>
        <w:pStyle w:val="24"/>
        <w:rPr>
          <w:rFonts w:ascii="宋体" w:hAnsi="宋体"/>
        </w:rPr>
      </w:pPr>
    </w:p>
    <w:p w14:paraId="5E070558">
      <w:pPr>
        <w:rPr>
          <w:rFonts w:ascii="宋体" w:hAnsi="宋体"/>
        </w:rPr>
      </w:pPr>
    </w:p>
    <w:p w14:paraId="5325C91F">
      <w:pPr>
        <w:pStyle w:val="24"/>
        <w:rPr>
          <w:rFonts w:ascii="宋体" w:hAnsi="宋体"/>
        </w:rPr>
      </w:pPr>
    </w:p>
    <w:p w14:paraId="60881786">
      <w:pPr>
        <w:numPr>
          <w:ilvl w:val="0"/>
          <w:numId w:val="0"/>
        </w:numPr>
        <w:spacing w:line="440" w:lineRule="exact"/>
        <w:ind w:left="420" w:leftChars="0" w:hanging="420" w:firstLineChars="0"/>
        <w:jc w:val="center"/>
        <w:outlineLvl w:val="0"/>
        <w:rPr>
          <w:rFonts w:hint="eastAsia" w:ascii="宋体" w:hAnsi="宋体" w:eastAsia="宋体" w:cs="宋体"/>
          <w:b/>
          <w:sz w:val="28"/>
          <w:szCs w:val="28"/>
          <w:lang w:val="zh-CN"/>
        </w:rPr>
      </w:pPr>
      <w:r>
        <w:rPr>
          <w:rFonts w:hint="default" w:ascii="Wingdings" w:hAnsi="Wingdings" w:eastAsia="宋体" w:cs="宋体"/>
          <w:b/>
          <w:kern w:val="2"/>
          <w:sz w:val="28"/>
          <w:szCs w:val="28"/>
          <w:lang w:val="zh-CN" w:eastAsia="zh-CN" w:bidi="ar-SA"/>
        </w:rPr>
        <w:t>质量及进度保障措施</w:t>
      </w:r>
    </w:p>
    <w:p w14:paraId="03432E80">
      <w:pPr>
        <w:pStyle w:val="7"/>
        <w:rPr>
          <w:rFonts w:hint="eastAsia"/>
          <w:lang w:val="zh-CN"/>
        </w:rPr>
      </w:pPr>
    </w:p>
    <w:p w14:paraId="5676A566">
      <w:pPr>
        <w:pStyle w:val="2"/>
        <w:keepNext w:val="0"/>
        <w:keepLines w:val="0"/>
        <w:pageBreakBefore w:val="0"/>
        <w:widowControl w:val="0"/>
        <w:numPr>
          <w:ilvl w:val="0"/>
          <w:numId w:val="0"/>
        </w:numPr>
        <w:kinsoku/>
        <w:wordWrap/>
        <w:overflowPunct/>
        <w:topLinePunct w:val="0"/>
        <w:autoSpaceDE/>
        <w:autoSpaceDN/>
        <w:bidi w:val="0"/>
        <w:adjustRightInd/>
        <w:snapToGrid/>
        <w:spacing w:line="500" w:lineRule="exact"/>
        <w:ind w:firstLine="480" w:firstLineChars="200"/>
        <w:jc w:val="both"/>
        <w:textAlignment w:val="auto"/>
        <w:rPr>
          <w:rFonts w:hint="eastAsia" w:ascii="宋体" w:hAnsi="宋体" w:eastAsia="宋体" w:cs="宋体"/>
          <w:b w:val="0"/>
          <w:bCs w:val="0"/>
          <w:kern w:val="2"/>
          <w:sz w:val="24"/>
          <w:szCs w:val="24"/>
          <w:lang w:val="zh-CN" w:eastAsia="zh-CN" w:bidi="ar-SA"/>
        </w:rPr>
      </w:pPr>
      <w:r>
        <w:rPr>
          <w:rFonts w:hint="eastAsia" w:ascii="宋体" w:hAnsi="宋体" w:eastAsia="宋体" w:cs="宋体"/>
          <w:b w:val="0"/>
          <w:bCs w:val="0"/>
          <w:kern w:val="2"/>
          <w:sz w:val="24"/>
          <w:szCs w:val="24"/>
          <w:lang w:val="zh-CN" w:eastAsia="zh-CN" w:bidi="ar-SA"/>
        </w:rPr>
        <w:t>注：供应商应针对本项目质量内容明确、针对合同履行期限，拟定</w:t>
      </w:r>
      <w:r>
        <w:rPr>
          <w:rFonts w:hint="eastAsia" w:ascii="宋体" w:hAnsi="宋体" w:eastAsia="宋体" w:cs="宋体"/>
          <w:b w:val="0"/>
          <w:bCs w:val="0"/>
          <w:kern w:val="2"/>
          <w:sz w:val="24"/>
          <w:szCs w:val="24"/>
          <w:lang w:val="zh-CN" w:eastAsia="zh-CN" w:bidi="ar-SA"/>
        </w:rPr>
        <w:t>①</w:t>
      </w:r>
      <w:r>
        <w:rPr>
          <w:rFonts w:hint="eastAsia" w:ascii="宋体" w:hAnsi="宋体" w:eastAsia="宋体" w:cs="宋体"/>
          <w:b w:val="0"/>
          <w:bCs w:val="0"/>
          <w:kern w:val="2"/>
          <w:sz w:val="24"/>
          <w:szCs w:val="24"/>
          <w:lang w:val="zh-CN" w:eastAsia="zh-CN" w:bidi="ar-SA"/>
        </w:rPr>
        <w:t>进度计划</w:t>
      </w:r>
      <w:r>
        <w:rPr>
          <w:rFonts w:hint="eastAsia" w:ascii="宋体" w:hAnsi="宋体" w:cs="宋体"/>
          <w:b w:val="0"/>
          <w:bCs w:val="0"/>
          <w:kern w:val="2"/>
          <w:sz w:val="24"/>
          <w:szCs w:val="24"/>
          <w:lang w:val="zh-CN" w:eastAsia="zh-CN" w:bidi="ar-SA"/>
        </w:rPr>
        <w:t>；</w:t>
      </w:r>
      <w:r>
        <w:rPr>
          <w:rFonts w:hint="eastAsia" w:ascii="宋体" w:hAnsi="宋体" w:eastAsia="宋体" w:cs="宋体"/>
          <w:b w:val="0"/>
          <w:bCs w:val="0"/>
          <w:kern w:val="2"/>
          <w:sz w:val="24"/>
          <w:szCs w:val="24"/>
          <w:lang w:val="zh-CN" w:eastAsia="zh-CN" w:bidi="ar-SA"/>
        </w:rPr>
        <w:t>②</w:t>
      </w:r>
      <w:r>
        <w:rPr>
          <w:rFonts w:hint="eastAsia" w:ascii="宋体" w:hAnsi="宋体" w:eastAsia="宋体" w:cs="宋体"/>
          <w:b w:val="0"/>
          <w:bCs w:val="0"/>
          <w:kern w:val="2"/>
          <w:sz w:val="24"/>
          <w:szCs w:val="24"/>
          <w:lang w:val="zh-CN" w:eastAsia="zh-CN" w:bidi="ar-SA"/>
        </w:rPr>
        <w:t>具有管理控制措施</w:t>
      </w:r>
      <w:r>
        <w:rPr>
          <w:rFonts w:hint="eastAsia" w:ascii="宋体" w:hAnsi="宋体" w:cs="宋体"/>
          <w:b w:val="0"/>
          <w:bCs w:val="0"/>
          <w:kern w:val="2"/>
          <w:sz w:val="24"/>
          <w:szCs w:val="24"/>
          <w:lang w:val="zh-CN" w:eastAsia="zh-CN" w:bidi="ar-SA"/>
        </w:rPr>
        <w:t>；</w:t>
      </w:r>
      <w:r>
        <w:rPr>
          <w:rFonts w:hint="eastAsia" w:ascii="宋体" w:hAnsi="宋体" w:eastAsia="宋体" w:cs="宋体"/>
          <w:b w:val="0"/>
          <w:bCs w:val="0"/>
          <w:kern w:val="2"/>
          <w:sz w:val="24"/>
          <w:szCs w:val="24"/>
          <w:lang w:val="zh-CN" w:eastAsia="zh-CN" w:bidi="ar-SA"/>
        </w:rPr>
        <w:t>③</w:t>
      </w:r>
      <w:r>
        <w:rPr>
          <w:rFonts w:hint="eastAsia" w:ascii="宋体" w:hAnsi="宋体" w:eastAsia="宋体" w:cs="宋体"/>
          <w:b w:val="0"/>
          <w:bCs w:val="0"/>
          <w:kern w:val="2"/>
          <w:sz w:val="24"/>
          <w:szCs w:val="24"/>
          <w:lang w:val="zh-CN" w:eastAsia="zh-CN" w:bidi="ar-SA"/>
        </w:rPr>
        <w:t>项目质量和进度保障</w:t>
      </w:r>
      <w:r>
        <w:rPr>
          <w:rFonts w:hint="eastAsia" w:ascii="宋体" w:hAnsi="宋体" w:eastAsia="宋体" w:cs="宋体"/>
          <w:b w:val="0"/>
          <w:bCs w:val="0"/>
          <w:kern w:val="2"/>
          <w:sz w:val="24"/>
          <w:szCs w:val="24"/>
          <w:lang w:val="zh-CN" w:eastAsia="zh-CN" w:bidi="ar-SA"/>
        </w:rPr>
        <w:t>。</w:t>
      </w:r>
    </w:p>
    <w:p w14:paraId="2602EAF8">
      <w:pPr>
        <w:pStyle w:val="47"/>
        <w:rPr>
          <w:rFonts w:hint="eastAsia" w:ascii="宋体" w:hAnsi="宋体" w:cs="宋体"/>
          <w:sz w:val="24"/>
          <w:lang w:eastAsia="zh-CN"/>
        </w:rPr>
      </w:pPr>
    </w:p>
    <w:p w14:paraId="40304AE2">
      <w:pPr>
        <w:pStyle w:val="47"/>
        <w:rPr>
          <w:rFonts w:hint="eastAsia" w:ascii="宋体" w:hAnsi="宋体" w:cs="宋体"/>
          <w:sz w:val="24"/>
          <w:lang w:eastAsia="zh-CN"/>
        </w:rPr>
      </w:pPr>
    </w:p>
    <w:p w14:paraId="473BC2F9">
      <w:pPr>
        <w:pStyle w:val="47"/>
        <w:rPr>
          <w:rFonts w:hint="eastAsia" w:ascii="宋体" w:hAnsi="宋体" w:cs="宋体"/>
          <w:sz w:val="24"/>
          <w:lang w:eastAsia="zh-CN"/>
        </w:rPr>
      </w:pPr>
    </w:p>
    <w:p w14:paraId="33716F0E">
      <w:pPr>
        <w:numPr>
          <w:ilvl w:val="0"/>
          <w:numId w:val="8"/>
        </w:numPr>
        <w:spacing w:line="440" w:lineRule="exact"/>
        <w:ind w:left="420" w:leftChars="0" w:hanging="420" w:firstLineChars="0"/>
        <w:jc w:val="center"/>
        <w:outlineLvl w:val="0"/>
        <w:rPr>
          <w:rFonts w:hint="eastAsia" w:ascii="Wingdings" w:hAnsi="Wingdings" w:eastAsia="宋体" w:cs="宋体"/>
          <w:b/>
          <w:kern w:val="2"/>
          <w:sz w:val="28"/>
          <w:szCs w:val="28"/>
          <w:lang w:val="zh-CN" w:eastAsia="zh-CN" w:bidi="ar-SA"/>
        </w:rPr>
      </w:pPr>
      <w:r>
        <w:rPr>
          <w:rFonts w:hint="eastAsia" w:ascii="Wingdings" w:hAnsi="Wingdings" w:eastAsia="宋体" w:cs="宋体"/>
          <w:b/>
          <w:kern w:val="2"/>
          <w:sz w:val="28"/>
          <w:szCs w:val="28"/>
          <w:lang w:val="zh-CN" w:eastAsia="zh-CN" w:bidi="ar-SA"/>
        </w:rPr>
        <w:t>保密制度和措施</w:t>
      </w:r>
    </w:p>
    <w:p w14:paraId="535D9153">
      <w:pPr>
        <w:pStyle w:val="47"/>
        <w:rPr>
          <w:rFonts w:hint="eastAsia" w:ascii="宋体" w:hAnsi="宋体" w:cs="宋体"/>
          <w:sz w:val="24"/>
          <w:lang w:eastAsia="zh-CN"/>
        </w:rPr>
      </w:pPr>
      <w:r>
        <w:rPr>
          <w:rFonts w:hint="eastAsia" w:ascii="宋体" w:hAnsi="宋体" w:cs="宋体"/>
          <w:sz w:val="24"/>
          <w:lang w:eastAsia="zh-CN"/>
        </w:rPr>
        <w:t>注：供应商具有完善的国家法律法规规定的保密制度和措施，全面保证采购人信息不泄密，并提供保密承诺及相应制度措施。</w:t>
      </w:r>
    </w:p>
    <w:p w14:paraId="0194A255">
      <w:pPr>
        <w:pStyle w:val="47"/>
        <w:rPr>
          <w:rFonts w:hint="eastAsia" w:ascii="宋体" w:hAnsi="宋体" w:cs="宋体"/>
          <w:sz w:val="24"/>
          <w:lang w:eastAsia="zh-CN"/>
        </w:rPr>
      </w:pPr>
    </w:p>
    <w:p w14:paraId="40D89DC2">
      <w:pPr>
        <w:pStyle w:val="47"/>
        <w:rPr>
          <w:rFonts w:hint="eastAsia" w:ascii="宋体" w:hAnsi="宋体" w:cs="宋体"/>
          <w:sz w:val="24"/>
          <w:lang w:eastAsia="zh-CN"/>
        </w:rPr>
      </w:pPr>
    </w:p>
    <w:p w14:paraId="6B4C46C0">
      <w:pPr>
        <w:pStyle w:val="47"/>
        <w:rPr>
          <w:rFonts w:hint="eastAsia" w:ascii="宋体" w:hAnsi="宋体" w:cs="宋体"/>
          <w:sz w:val="24"/>
          <w:lang w:eastAsia="zh-CN"/>
        </w:rPr>
      </w:pPr>
    </w:p>
    <w:p w14:paraId="5E903B6F">
      <w:pPr>
        <w:pStyle w:val="47"/>
        <w:rPr>
          <w:rFonts w:hint="eastAsia" w:ascii="宋体" w:hAnsi="宋体" w:cs="宋体"/>
          <w:sz w:val="24"/>
          <w:lang w:eastAsia="zh-CN"/>
        </w:rPr>
      </w:pPr>
    </w:p>
    <w:p w14:paraId="60560526">
      <w:pPr>
        <w:pStyle w:val="47"/>
        <w:rPr>
          <w:rFonts w:hint="eastAsia" w:ascii="宋体" w:hAnsi="宋体" w:cs="宋体"/>
          <w:sz w:val="24"/>
          <w:lang w:eastAsia="zh-CN"/>
        </w:rPr>
      </w:pPr>
    </w:p>
    <w:p w14:paraId="3D15FEBD">
      <w:pPr>
        <w:pStyle w:val="47"/>
        <w:rPr>
          <w:rFonts w:hint="eastAsia" w:ascii="宋体" w:hAnsi="宋体" w:cs="宋体"/>
          <w:sz w:val="24"/>
          <w:lang w:eastAsia="zh-CN"/>
        </w:rPr>
      </w:pPr>
    </w:p>
    <w:p w14:paraId="016E328E">
      <w:pPr>
        <w:pStyle w:val="47"/>
        <w:rPr>
          <w:rFonts w:hint="eastAsia" w:ascii="宋体" w:hAnsi="宋体" w:cs="宋体"/>
          <w:sz w:val="24"/>
          <w:lang w:eastAsia="zh-CN"/>
        </w:rPr>
      </w:pPr>
    </w:p>
    <w:p w14:paraId="6DB3CD54">
      <w:pPr>
        <w:pStyle w:val="47"/>
        <w:rPr>
          <w:rFonts w:hint="eastAsia" w:ascii="宋体" w:hAnsi="宋体" w:cs="宋体"/>
          <w:sz w:val="24"/>
          <w:lang w:eastAsia="zh-CN"/>
        </w:rPr>
      </w:pPr>
    </w:p>
    <w:p w14:paraId="038DAD0B">
      <w:pPr>
        <w:pStyle w:val="47"/>
        <w:rPr>
          <w:rFonts w:hint="eastAsia" w:ascii="宋体" w:hAnsi="宋体" w:cs="宋体"/>
          <w:sz w:val="24"/>
          <w:lang w:eastAsia="zh-CN"/>
        </w:rPr>
      </w:pPr>
    </w:p>
    <w:p w14:paraId="6858BBAD">
      <w:pPr>
        <w:pStyle w:val="47"/>
        <w:rPr>
          <w:rFonts w:hint="eastAsia" w:ascii="宋体" w:hAnsi="宋体" w:cs="宋体"/>
          <w:sz w:val="24"/>
          <w:lang w:eastAsia="zh-CN"/>
        </w:rPr>
      </w:pPr>
    </w:p>
    <w:p w14:paraId="7A45C0C2">
      <w:pPr>
        <w:pStyle w:val="47"/>
        <w:rPr>
          <w:rFonts w:hint="eastAsia" w:ascii="宋体" w:hAnsi="宋体" w:cs="宋体"/>
          <w:sz w:val="24"/>
          <w:lang w:eastAsia="zh-CN"/>
        </w:rPr>
      </w:pPr>
    </w:p>
    <w:p w14:paraId="364156F0">
      <w:pPr>
        <w:pStyle w:val="47"/>
        <w:rPr>
          <w:rFonts w:hint="eastAsia" w:ascii="宋体" w:hAnsi="宋体" w:cs="宋体"/>
          <w:sz w:val="24"/>
          <w:lang w:eastAsia="zh-CN"/>
        </w:rPr>
      </w:pPr>
    </w:p>
    <w:p w14:paraId="6F75399C">
      <w:pPr>
        <w:pStyle w:val="47"/>
        <w:rPr>
          <w:rFonts w:hint="eastAsia" w:ascii="宋体" w:hAnsi="宋体" w:cs="宋体"/>
          <w:sz w:val="24"/>
          <w:lang w:eastAsia="zh-CN"/>
        </w:rPr>
      </w:pPr>
    </w:p>
    <w:p w14:paraId="68EF9BE5">
      <w:pPr>
        <w:pStyle w:val="47"/>
        <w:rPr>
          <w:rFonts w:hint="eastAsia" w:ascii="宋体" w:hAnsi="宋体" w:cs="宋体"/>
          <w:sz w:val="24"/>
          <w:lang w:eastAsia="zh-CN"/>
        </w:rPr>
      </w:pPr>
    </w:p>
    <w:p w14:paraId="1D6094C3">
      <w:pPr>
        <w:pStyle w:val="68"/>
        <w:keepNext/>
        <w:keepLines/>
        <w:numPr>
          <w:ilvl w:val="0"/>
          <w:numId w:val="9"/>
        </w:numPr>
        <w:spacing w:line="520" w:lineRule="exact"/>
        <w:ind w:firstLineChars="0"/>
        <w:jc w:val="center"/>
        <w:outlineLvl w:val="0"/>
        <w:rPr>
          <w:rFonts w:ascii="宋体" w:hAnsi="宋体" w:cs="宋体"/>
          <w:b/>
          <w:bCs/>
          <w:kern w:val="0"/>
          <w:sz w:val="28"/>
          <w:szCs w:val="28"/>
        </w:rPr>
      </w:pPr>
      <w:bookmarkStart w:id="516" w:name="_Toc149300722"/>
      <w:bookmarkStart w:id="517" w:name="_Toc149300498"/>
      <w:bookmarkStart w:id="518" w:name="_Toc148084492"/>
      <w:bookmarkStart w:id="519" w:name="_Toc141870349"/>
      <w:bookmarkStart w:id="520" w:name="_Toc141969813"/>
      <w:bookmarkStart w:id="521" w:name="_Toc27123"/>
      <w:bookmarkStart w:id="522" w:name="_Toc19801"/>
      <w:bookmarkStart w:id="523" w:name="_Toc23215"/>
      <w:bookmarkStart w:id="524" w:name="_Toc7784"/>
      <w:r>
        <w:rPr>
          <w:rFonts w:hint="eastAsia" w:ascii="宋体" w:hAnsi="宋体" w:cs="宋体"/>
          <w:b/>
          <w:bCs/>
          <w:kern w:val="0"/>
          <w:sz w:val="28"/>
          <w:szCs w:val="28"/>
        </w:rPr>
        <w:t>商务条款偏离表</w:t>
      </w:r>
      <w:bookmarkEnd w:id="516"/>
      <w:bookmarkEnd w:id="517"/>
      <w:bookmarkEnd w:id="518"/>
      <w:bookmarkEnd w:id="519"/>
      <w:bookmarkEnd w:id="520"/>
      <w:bookmarkEnd w:id="521"/>
    </w:p>
    <w:tbl>
      <w:tblPr>
        <w:tblStyle w:val="48"/>
        <w:tblW w:w="850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75"/>
        <w:gridCol w:w="1890"/>
        <w:gridCol w:w="1889"/>
        <w:gridCol w:w="1890"/>
        <w:gridCol w:w="1080"/>
        <w:gridCol w:w="1080"/>
      </w:tblGrid>
      <w:tr w14:paraId="2B45B9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6" w:hRule="atLeast"/>
          <w:jc w:val="center"/>
        </w:trPr>
        <w:tc>
          <w:tcPr>
            <w:tcW w:w="675" w:type="dxa"/>
            <w:shd w:val="clear" w:color="000000" w:fill="FFFFFF"/>
            <w:vAlign w:val="center"/>
          </w:tcPr>
          <w:p w14:paraId="088D3D90">
            <w:pPr>
              <w:autoSpaceDE w:val="0"/>
              <w:autoSpaceDN w:val="0"/>
              <w:spacing w:line="460" w:lineRule="exact"/>
              <w:jc w:val="center"/>
              <w:rPr>
                <w:rFonts w:ascii="宋体" w:hAnsi="宋体"/>
                <w:color w:val="000000"/>
                <w:sz w:val="24"/>
                <w:szCs w:val="21"/>
                <w:lang w:val="zh-CN"/>
              </w:rPr>
            </w:pPr>
            <w:r>
              <w:rPr>
                <w:rFonts w:hint="eastAsia" w:ascii="宋体" w:hAnsi="宋体"/>
                <w:color w:val="000000"/>
                <w:sz w:val="24"/>
                <w:szCs w:val="21"/>
                <w:lang w:val="zh-CN"/>
              </w:rPr>
              <w:t>序号</w:t>
            </w:r>
          </w:p>
        </w:tc>
        <w:tc>
          <w:tcPr>
            <w:tcW w:w="1890" w:type="dxa"/>
            <w:shd w:val="clear" w:color="000000" w:fill="FFFFFF"/>
            <w:vAlign w:val="center"/>
          </w:tcPr>
          <w:p w14:paraId="771192E5">
            <w:pPr>
              <w:autoSpaceDE w:val="0"/>
              <w:autoSpaceDN w:val="0"/>
              <w:spacing w:line="460" w:lineRule="exact"/>
              <w:jc w:val="center"/>
              <w:rPr>
                <w:rFonts w:ascii="宋体" w:hAnsi="宋体"/>
                <w:color w:val="000000"/>
                <w:sz w:val="24"/>
                <w:szCs w:val="21"/>
                <w:lang w:val="zh-CN"/>
              </w:rPr>
            </w:pPr>
            <w:r>
              <w:rPr>
                <w:rFonts w:hint="eastAsia" w:ascii="宋体" w:hAnsi="宋体"/>
                <w:color w:val="000000"/>
                <w:sz w:val="24"/>
                <w:szCs w:val="21"/>
                <w:lang w:val="zh-CN"/>
              </w:rPr>
              <w:t>招标文件条目号（页码）</w:t>
            </w:r>
          </w:p>
        </w:tc>
        <w:tc>
          <w:tcPr>
            <w:tcW w:w="1889" w:type="dxa"/>
            <w:shd w:val="clear" w:color="000000" w:fill="FFFFFF"/>
            <w:vAlign w:val="center"/>
          </w:tcPr>
          <w:p w14:paraId="40FFF548">
            <w:pPr>
              <w:autoSpaceDE w:val="0"/>
              <w:autoSpaceDN w:val="0"/>
              <w:spacing w:line="460" w:lineRule="exact"/>
              <w:jc w:val="center"/>
              <w:rPr>
                <w:rFonts w:ascii="宋体" w:hAnsi="宋体"/>
                <w:color w:val="000000"/>
                <w:sz w:val="24"/>
                <w:szCs w:val="21"/>
                <w:lang w:val="zh-CN"/>
              </w:rPr>
            </w:pPr>
            <w:r>
              <w:rPr>
                <w:rFonts w:hint="eastAsia" w:ascii="宋体" w:hAnsi="宋体"/>
                <w:color w:val="000000"/>
                <w:sz w:val="24"/>
                <w:szCs w:val="21"/>
                <w:lang w:val="zh-CN"/>
              </w:rPr>
              <w:t>招标文件的商务条款</w:t>
            </w:r>
          </w:p>
        </w:tc>
        <w:tc>
          <w:tcPr>
            <w:tcW w:w="1890" w:type="dxa"/>
            <w:shd w:val="clear" w:color="000000" w:fill="FFFFFF"/>
            <w:vAlign w:val="center"/>
          </w:tcPr>
          <w:p w14:paraId="737AC33D">
            <w:pPr>
              <w:autoSpaceDE w:val="0"/>
              <w:autoSpaceDN w:val="0"/>
              <w:spacing w:line="460" w:lineRule="exact"/>
              <w:jc w:val="center"/>
              <w:rPr>
                <w:rFonts w:ascii="宋体" w:hAnsi="宋体"/>
                <w:color w:val="000000"/>
                <w:sz w:val="24"/>
                <w:szCs w:val="21"/>
                <w:lang w:val="zh-CN"/>
              </w:rPr>
            </w:pPr>
            <w:r>
              <w:rPr>
                <w:rFonts w:hint="eastAsia" w:ascii="宋体" w:hAnsi="宋体"/>
                <w:color w:val="000000"/>
                <w:sz w:val="24"/>
                <w:szCs w:val="21"/>
                <w:lang w:val="zh-CN"/>
              </w:rPr>
              <w:t>投标文件的商务条款</w:t>
            </w:r>
          </w:p>
        </w:tc>
        <w:tc>
          <w:tcPr>
            <w:tcW w:w="1080" w:type="dxa"/>
            <w:shd w:val="clear" w:color="000000" w:fill="FFFFFF"/>
            <w:vAlign w:val="center"/>
          </w:tcPr>
          <w:p w14:paraId="0CC5DE2D">
            <w:pPr>
              <w:autoSpaceDE w:val="0"/>
              <w:autoSpaceDN w:val="0"/>
              <w:spacing w:line="460" w:lineRule="exact"/>
              <w:jc w:val="center"/>
              <w:rPr>
                <w:rFonts w:ascii="宋体" w:hAnsi="宋体"/>
                <w:color w:val="000000"/>
                <w:sz w:val="24"/>
                <w:szCs w:val="21"/>
                <w:lang w:val="zh-CN"/>
              </w:rPr>
            </w:pPr>
            <w:r>
              <w:rPr>
                <w:rFonts w:hint="eastAsia" w:ascii="宋体" w:hAnsi="宋体"/>
                <w:color w:val="000000"/>
                <w:sz w:val="24"/>
                <w:szCs w:val="21"/>
                <w:lang w:val="zh-CN"/>
              </w:rPr>
              <w:t>偏离</w:t>
            </w:r>
          </w:p>
        </w:tc>
        <w:tc>
          <w:tcPr>
            <w:tcW w:w="1080" w:type="dxa"/>
            <w:shd w:val="clear" w:color="000000" w:fill="FFFFFF"/>
            <w:vAlign w:val="center"/>
          </w:tcPr>
          <w:p w14:paraId="7DB63B2C">
            <w:pPr>
              <w:autoSpaceDE w:val="0"/>
              <w:autoSpaceDN w:val="0"/>
              <w:spacing w:line="460" w:lineRule="exact"/>
              <w:jc w:val="center"/>
              <w:rPr>
                <w:rFonts w:ascii="宋体" w:hAnsi="宋体"/>
                <w:color w:val="000000"/>
                <w:sz w:val="24"/>
                <w:szCs w:val="21"/>
                <w:lang w:val="zh-CN"/>
              </w:rPr>
            </w:pPr>
            <w:r>
              <w:rPr>
                <w:rFonts w:hint="eastAsia" w:ascii="宋体" w:hAnsi="宋体"/>
                <w:color w:val="000000"/>
                <w:sz w:val="24"/>
                <w:szCs w:val="21"/>
                <w:lang w:val="zh-CN"/>
              </w:rPr>
              <w:t>说明</w:t>
            </w:r>
          </w:p>
        </w:tc>
      </w:tr>
      <w:tr w14:paraId="5A0E34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6" w:hRule="atLeast"/>
          <w:jc w:val="center"/>
        </w:trPr>
        <w:tc>
          <w:tcPr>
            <w:tcW w:w="675" w:type="dxa"/>
            <w:shd w:val="clear" w:color="000000" w:fill="FFFFFF"/>
          </w:tcPr>
          <w:p w14:paraId="330077A1">
            <w:pPr>
              <w:autoSpaceDE w:val="0"/>
              <w:autoSpaceDN w:val="0"/>
              <w:spacing w:line="460" w:lineRule="exact"/>
              <w:rPr>
                <w:rFonts w:ascii="宋体" w:hAnsi="宋体"/>
                <w:color w:val="000000"/>
                <w:sz w:val="24"/>
                <w:szCs w:val="21"/>
                <w:lang w:val="zh-CN"/>
              </w:rPr>
            </w:pPr>
          </w:p>
        </w:tc>
        <w:tc>
          <w:tcPr>
            <w:tcW w:w="1890" w:type="dxa"/>
            <w:shd w:val="clear" w:color="000000" w:fill="FFFFFF"/>
          </w:tcPr>
          <w:p w14:paraId="0C93DD77">
            <w:pPr>
              <w:autoSpaceDE w:val="0"/>
              <w:autoSpaceDN w:val="0"/>
              <w:spacing w:line="460" w:lineRule="exact"/>
              <w:rPr>
                <w:rFonts w:ascii="宋体" w:hAnsi="宋体"/>
                <w:color w:val="000000"/>
                <w:sz w:val="24"/>
                <w:szCs w:val="21"/>
                <w:lang w:val="zh-CN"/>
              </w:rPr>
            </w:pPr>
          </w:p>
        </w:tc>
        <w:tc>
          <w:tcPr>
            <w:tcW w:w="1889" w:type="dxa"/>
            <w:shd w:val="clear" w:color="000000" w:fill="FFFFFF"/>
          </w:tcPr>
          <w:p w14:paraId="655CA853">
            <w:pPr>
              <w:autoSpaceDE w:val="0"/>
              <w:autoSpaceDN w:val="0"/>
              <w:spacing w:line="460" w:lineRule="exact"/>
              <w:jc w:val="center"/>
              <w:rPr>
                <w:rFonts w:ascii="宋体" w:hAnsi="宋体"/>
                <w:color w:val="000000"/>
                <w:sz w:val="24"/>
                <w:szCs w:val="21"/>
                <w:lang w:val="zh-CN"/>
              </w:rPr>
            </w:pPr>
          </w:p>
        </w:tc>
        <w:tc>
          <w:tcPr>
            <w:tcW w:w="1890" w:type="dxa"/>
            <w:shd w:val="clear" w:color="000000" w:fill="FFFFFF"/>
          </w:tcPr>
          <w:p w14:paraId="6F1D21F7">
            <w:pPr>
              <w:autoSpaceDE w:val="0"/>
              <w:autoSpaceDN w:val="0"/>
              <w:spacing w:line="460" w:lineRule="exact"/>
              <w:jc w:val="center"/>
              <w:rPr>
                <w:rFonts w:ascii="宋体" w:hAnsi="宋体"/>
                <w:color w:val="000000"/>
                <w:sz w:val="24"/>
                <w:szCs w:val="21"/>
                <w:lang w:val="zh-CN"/>
              </w:rPr>
            </w:pPr>
          </w:p>
        </w:tc>
        <w:tc>
          <w:tcPr>
            <w:tcW w:w="1080" w:type="dxa"/>
            <w:shd w:val="clear" w:color="000000" w:fill="FFFFFF"/>
            <w:vAlign w:val="center"/>
          </w:tcPr>
          <w:p w14:paraId="2DBA42A4">
            <w:pPr>
              <w:autoSpaceDE w:val="0"/>
              <w:autoSpaceDN w:val="0"/>
              <w:spacing w:line="460" w:lineRule="exact"/>
              <w:jc w:val="center"/>
              <w:rPr>
                <w:rFonts w:ascii="宋体" w:hAnsi="宋体"/>
                <w:color w:val="000000"/>
                <w:sz w:val="24"/>
                <w:szCs w:val="21"/>
                <w:lang w:val="zh-CN"/>
              </w:rPr>
            </w:pPr>
          </w:p>
        </w:tc>
        <w:tc>
          <w:tcPr>
            <w:tcW w:w="1080" w:type="dxa"/>
            <w:shd w:val="clear" w:color="000000" w:fill="FFFFFF"/>
          </w:tcPr>
          <w:p w14:paraId="07A308D1">
            <w:pPr>
              <w:autoSpaceDE w:val="0"/>
              <w:autoSpaceDN w:val="0"/>
              <w:spacing w:line="460" w:lineRule="exact"/>
              <w:rPr>
                <w:rFonts w:ascii="宋体" w:hAnsi="宋体"/>
                <w:color w:val="000000"/>
                <w:sz w:val="24"/>
                <w:szCs w:val="21"/>
                <w:lang w:val="zh-CN"/>
              </w:rPr>
            </w:pPr>
          </w:p>
        </w:tc>
      </w:tr>
      <w:tr w14:paraId="32D91FD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6" w:hRule="atLeast"/>
          <w:jc w:val="center"/>
        </w:trPr>
        <w:tc>
          <w:tcPr>
            <w:tcW w:w="675" w:type="dxa"/>
            <w:shd w:val="clear" w:color="000000" w:fill="FFFFFF"/>
          </w:tcPr>
          <w:p w14:paraId="174E810A">
            <w:pPr>
              <w:autoSpaceDE w:val="0"/>
              <w:autoSpaceDN w:val="0"/>
              <w:spacing w:line="460" w:lineRule="exact"/>
              <w:rPr>
                <w:rFonts w:ascii="宋体" w:hAnsi="宋体"/>
                <w:color w:val="000000"/>
                <w:sz w:val="24"/>
                <w:szCs w:val="21"/>
                <w:lang w:val="zh-CN"/>
              </w:rPr>
            </w:pPr>
          </w:p>
        </w:tc>
        <w:tc>
          <w:tcPr>
            <w:tcW w:w="1890" w:type="dxa"/>
            <w:shd w:val="clear" w:color="000000" w:fill="FFFFFF"/>
          </w:tcPr>
          <w:p w14:paraId="44EE3624">
            <w:pPr>
              <w:autoSpaceDE w:val="0"/>
              <w:autoSpaceDN w:val="0"/>
              <w:spacing w:line="460" w:lineRule="exact"/>
              <w:rPr>
                <w:rFonts w:ascii="宋体" w:hAnsi="宋体"/>
                <w:color w:val="000000"/>
                <w:sz w:val="24"/>
                <w:szCs w:val="21"/>
                <w:lang w:val="zh-CN"/>
              </w:rPr>
            </w:pPr>
          </w:p>
        </w:tc>
        <w:tc>
          <w:tcPr>
            <w:tcW w:w="1889" w:type="dxa"/>
            <w:shd w:val="clear" w:color="000000" w:fill="FFFFFF"/>
          </w:tcPr>
          <w:p w14:paraId="50063783">
            <w:pPr>
              <w:autoSpaceDE w:val="0"/>
              <w:autoSpaceDN w:val="0"/>
              <w:spacing w:line="460" w:lineRule="exact"/>
              <w:rPr>
                <w:rFonts w:ascii="宋体" w:hAnsi="宋体"/>
                <w:color w:val="000000"/>
                <w:sz w:val="24"/>
                <w:szCs w:val="21"/>
                <w:lang w:val="zh-CN"/>
              </w:rPr>
            </w:pPr>
          </w:p>
        </w:tc>
        <w:tc>
          <w:tcPr>
            <w:tcW w:w="1890" w:type="dxa"/>
            <w:shd w:val="clear" w:color="000000" w:fill="FFFFFF"/>
          </w:tcPr>
          <w:p w14:paraId="5B8C978A">
            <w:pPr>
              <w:autoSpaceDE w:val="0"/>
              <w:autoSpaceDN w:val="0"/>
              <w:spacing w:line="460" w:lineRule="exact"/>
              <w:rPr>
                <w:rFonts w:ascii="宋体" w:hAnsi="宋体"/>
                <w:color w:val="000000"/>
                <w:sz w:val="24"/>
                <w:szCs w:val="21"/>
                <w:lang w:val="zh-CN"/>
              </w:rPr>
            </w:pPr>
          </w:p>
        </w:tc>
        <w:tc>
          <w:tcPr>
            <w:tcW w:w="1080" w:type="dxa"/>
            <w:shd w:val="clear" w:color="000000" w:fill="FFFFFF"/>
            <w:vAlign w:val="center"/>
          </w:tcPr>
          <w:p w14:paraId="1D5EF8B2">
            <w:pPr>
              <w:autoSpaceDE w:val="0"/>
              <w:autoSpaceDN w:val="0"/>
              <w:spacing w:line="460" w:lineRule="exact"/>
              <w:jc w:val="center"/>
              <w:rPr>
                <w:rFonts w:ascii="宋体" w:hAnsi="宋体"/>
                <w:color w:val="000000"/>
                <w:sz w:val="24"/>
                <w:szCs w:val="21"/>
                <w:lang w:val="zh-CN"/>
              </w:rPr>
            </w:pPr>
          </w:p>
        </w:tc>
        <w:tc>
          <w:tcPr>
            <w:tcW w:w="1080" w:type="dxa"/>
            <w:shd w:val="clear" w:color="000000" w:fill="FFFFFF"/>
          </w:tcPr>
          <w:p w14:paraId="6DDD8847">
            <w:pPr>
              <w:autoSpaceDE w:val="0"/>
              <w:autoSpaceDN w:val="0"/>
              <w:spacing w:line="460" w:lineRule="exact"/>
              <w:rPr>
                <w:rFonts w:ascii="宋体" w:hAnsi="宋体"/>
                <w:color w:val="000000"/>
                <w:sz w:val="24"/>
                <w:szCs w:val="21"/>
                <w:lang w:val="zh-CN"/>
              </w:rPr>
            </w:pPr>
          </w:p>
        </w:tc>
      </w:tr>
      <w:tr w14:paraId="7C4EDF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6" w:hRule="atLeast"/>
          <w:jc w:val="center"/>
        </w:trPr>
        <w:tc>
          <w:tcPr>
            <w:tcW w:w="675" w:type="dxa"/>
            <w:shd w:val="clear" w:color="000000" w:fill="FFFFFF"/>
          </w:tcPr>
          <w:p w14:paraId="2CDD6F2B">
            <w:pPr>
              <w:autoSpaceDE w:val="0"/>
              <w:autoSpaceDN w:val="0"/>
              <w:spacing w:line="460" w:lineRule="exact"/>
              <w:rPr>
                <w:rFonts w:ascii="宋体" w:hAnsi="宋体"/>
                <w:color w:val="000000"/>
                <w:sz w:val="24"/>
                <w:szCs w:val="21"/>
                <w:lang w:val="zh-CN"/>
              </w:rPr>
            </w:pPr>
          </w:p>
        </w:tc>
        <w:tc>
          <w:tcPr>
            <w:tcW w:w="1890" w:type="dxa"/>
            <w:shd w:val="clear" w:color="000000" w:fill="FFFFFF"/>
          </w:tcPr>
          <w:p w14:paraId="0A25BAC8">
            <w:pPr>
              <w:autoSpaceDE w:val="0"/>
              <w:autoSpaceDN w:val="0"/>
              <w:spacing w:line="460" w:lineRule="exact"/>
              <w:rPr>
                <w:rFonts w:ascii="宋体" w:hAnsi="宋体"/>
                <w:color w:val="000000"/>
                <w:sz w:val="24"/>
                <w:szCs w:val="21"/>
                <w:lang w:val="zh-CN"/>
              </w:rPr>
            </w:pPr>
          </w:p>
        </w:tc>
        <w:tc>
          <w:tcPr>
            <w:tcW w:w="1889" w:type="dxa"/>
            <w:shd w:val="clear" w:color="000000" w:fill="FFFFFF"/>
          </w:tcPr>
          <w:p w14:paraId="5869F71C">
            <w:pPr>
              <w:autoSpaceDE w:val="0"/>
              <w:autoSpaceDN w:val="0"/>
              <w:spacing w:line="460" w:lineRule="exact"/>
              <w:rPr>
                <w:rFonts w:ascii="宋体" w:hAnsi="宋体"/>
                <w:color w:val="000000"/>
                <w:sz w:val="24"/>
                <w:szCs w:val="21"/>
                <w:lang w:val="zh-CN"/>
              </w:rPr>
            </w:pPr>
          </w:p>
        </w:tc>
        <w:tc>
          <w:tcPr>
            <w:tcW w:w="1890" w:type="dxa"/>
            <w:shd w:val="clear" w:color="000000" w:fill="FFFFFF"/>
          </w:tcPr>
          <w:p w14:paraId="185D840B">
            <w:pPr>
              <w:autoSpaceDE w:val="0"/>
              <w:autoSpaceDN w:val="0"/>
              <w:spacing w:line="460" w:lineRule="exact"/>
              <w:rPr>
                <w:rFonts w:ascii="宋体" w:hAnsi="宋体"/>
                <w:color w:val="000000"/>
                <w:sz w:val="24"/>
                <w:szCs w:val="21"/>
                <w:lang w:val="zh-CN"/>
              </w:rPr>
            </w:pPr>
          </w:p>
        </w:tc>
        <w:tc>
          <w:tcPr>
            <w:tcW w:w="1080" w:type="dxa"/>
            <w:shd w:val="clear" w:color="000000" w:fill="FFFFFF"/>
            <w:vAlign w:val="center"/>
          </w:tcPr>
          <w:p w14:paraId="7120F0F5">
            <w:pPr>
              <w:autoSpaceDE w:val="0"/>
              <w:autoSpaceDN w:val="0"/>
              <w:spacing w:line="460" w:lineRule="exact"/>
              <w:jc w:val="center"/>
              <w:rPr>
                <w:rFonts w:ascii="宋体" w:hAnsi="宋体"/>
                <w:color w:val="000000"/>
                <w:sz w:val="24"/>
                <w:szCs w:val="21"/>
                <w:lang w:val="zh-CN"/>
              </w:rPr>
            </w:pPr>
          </w:p>
        </w:tc>
        <w:tc>
          <w:tcPr>
            <w:tcW w:w="1080" w:type="dxa"/>
            <w:shd w:val="clear" w:color="000000" w:fill="FFFFFF"/>
          </w:tcPr>
          <w:p w14:paraId="48BD119E">
            <w:pPr>
              <w:autoSpaceDE w:val="0"/>
              <w:autoSpaceDN w:val="0"/>
              <w:spacing w:line="460" w:lineRule="exact"/>
              <w:rPr>
                <w:rFonts w:ascii="宋体" w:hAnsi="宋体"/>
                <w:color w:val="000000"/>
                <w:sz w:val="24"/>
                <w:szCs w:val="21"/>
                <w:lang w:val="zh-CN"/>
              </w:rPr>
            </w:pPr>
          </w:p>
        </w:tc>
      </w:tr>
      <w:tr w14:paraId="7408D3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6" w:hRule="atLeast"/>
          <w:jc w:val="center"/>
        </w:trPr>
        <w:tc>
          <w:tcPr>
            <w:tcW w:w="675" w:type="dxa"/>
            <w:shd w:val="clear" w:color="000000" w:fill="FFFFFF"/>
          </w:tcPr>
          <w:p w14:paraId="6B14D638">
            <w:pPr>
              <w:autoSpaceDE w:val="0"/>
              <w:autoSpaceDN w:val="0"/>
              <w:spacing w:line="460" w:lineRule="exact"/>
              <w:rPr>
                <w:rFonts w:ascii="宋体" w:hAnsi="宋体"/>
                <w:color w:val="000000"/>
                <w:sz w:val="24"/>
                <w:szCs w:val="21"/>
                <w:lang w:val="zh-CN"/>
              </w:rPr>
            </w:pPr>
          </w:p>
        </w:tc>
        <w:tc>
          <w:tcPr>
            <w:tcW w:w="1890" w:type="dxa"/>
            <w:shd w:val="clear" w:color="000000" w:fill="FFFFFF"/>
          </w:tcPr>
          <w:p w14:paraId="212CBF8B">
            <w:pPr>
              <w:autoSpaceDE w:val="0"/>
              <w:autoSpaceDN w:val="0"/>
              <w:spacing w:line="460" w:lineRule="exact"/>
              <w:rPr>
                <w:rFonts w:ascii="宋体" w:hAnsi="宋体"/>
                <w:color w:val="000000"/>
                <w:sz w:val="24"/>
                <w:szCs w:val="21"/>
                <w:lang w:val="zh-CN"/>
              </w:rPr>
            </w:pPr>
          </w:p>
        </w:tc>
        <w:tc>
          <w:tcPr>
            <w:tcW w:w="1889" w:type="dxa"/>
            <w:shd w:val="clear" w:color="000000" w:fill="FFFFFF"/>
          </w:tcPr>
          <w:p w14:paraId="74566281">
            <w:pPr>
              <w:autoSpaceDE w:val="0"/>
              <w:autoSpaceDN w:val="0"/>
              <w:spacing w:line="460" w:lineRule="exact"/>
              <w:rPr>
                <w:rFonts w:ascii="宋体" w:hAnsi="宋体"/>
                <w:color w:val="000000"/>
                <w:sz w:val="24"/>
                <w:szCs w:val="21"/>
                <w:lang w:val="zh-CN"/>
              </w:rPr>
            </w:pPr>
          </w:p>
        </w:tc>
        <w:tc>
          <w:tcPr>
            <w:tcW w:w="1890" w:type="dxa"/>
            <w:shd w:val="clear" w:color="000000" w:fill="FFFFFF"/>
          </w:tcPr>
          <w:p w14:paraId="7FCDBE70">
            <w:pPr>
              <w:autoSpaceDE w:val="0"/>
              <w:autoSpaceDN w:val="0"/>
              <w:spacing w:line="460" w:lineRule="exact"/>
              <w:rPr>
                <w:rFonts w:ascii="宋体" w:hAnsi="宋体"/>
                <w:color w:val="000000"/>
                <w:sz w:val="24"/>
                <w:szCs w:val="21"/>
                <w:lang w:val="zh-CN"/>
              </w:rPr>
            </w:pPr>
          </w:p>
        </w:tc>
        <w:tc>
          <w:tcPr>
            <w:tcW w:w="1080" w:type="dxa"/>
            <w:shd w:val="clear" w:color="000000" w:fill="FFFFFF"/>
            <w:vAlign w:val="center"/>
          </w:tcPr>
          <w:p w14:paraId="357A74DD">
            <w:pPr>
              <w:autoSpaceDE w:val="0"/>
              <w:autoSpaceDN w:val="0"/>
              <w:spacing w:line="460" w:lineRule="exact"/>
              <w:jc w:val="center"/>
              <w:rPr>
                <w:rFonts w:ascii="宋体" w:hAnsi="宋体"/>
                <w:color w:val="000000"/>
                <w:sz w:val="24"/>
                <w:szCs w:val="21"/>
                <w:lang w:val="zh-CN"/>
              </w:rPr>
            </w:pPr>
          </w:p>
        </w:tc>
        <w:tc>
          <w:tcPr>
            <w:tcW w:w="1080" w:type="dxa"/>
            <w:shd w:val="clear" w:color="000000" w:fill="FFFFFF"/>
          </w:tcPr>
          <w:p w14:paraId="3500C69B">
            <w:pPr>
              <w:autoSpaceDE w:val="0"/>
              <w:autoSpaceDN w:val="0"/>
              <w:spacing w:line="460" w:lineRule="exact"/>
              <w:rPr>
                <w:rFonts w:ascii="宋体" w:hAnsi="宋体"/>
                <w:color w:val="000000"/>
                <w:sz w:val="24"/>
                <w:szCs w:val="21"/>
                <w:lang w:val="zh-CN"/>
              </w:rPr>
            </w:pPr>
          </w:p>
        </w:tc>
      </w:tr>
      <w:tr w14:paraId="5A46D3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6" w:hRule="atLeast"/>
          <w:jc w:val="center"/>
        </w:trPr>
        <w:tc>
          <w:tcPr>
            <w:tcW w:w="675" w:type="dxa"/>
            <w:shd w:val="clear" w:color="000000" w:fill="FFFFFF"/>
          </w:tcPr>
          <w:p w14:paraId="53018354">
            <w:pPr>
              <w:autoSpaceDE w:val="0"/>
              <w:autoSpaceDN w:val="0"/>
              <w:spacing w:line="460" w:lineRule="exact"/>
              <w:rPr>
                <w:rFonts w:ascii="宋体" w:hAnsi="宋体"/>
                <w:color w:val="000000"/>
                <w:sz w:val="24"/>
                <w:szCs w:val="21"/>
                <w:lang w:val="zh-CN"/>
              </w:rPr>
            </w:pPr>
          </w:p>
        </w:tc>
        <w:tc>
          <w:tcPr>
            <w:tcW w:w="1890" w:type="dxa"/>
            <w:shd w:val="clear" w:color="000000" w:fill="FFFFFF"/>
          </w:tcPr>
          <w:p w14:paraId="65BCD976">
            <w:pPr>
              <w:autoSpaceDE w:val="0"/>
              <w:autoSpaceDN w:val="0"/>
              <w:spacing w:line="460" w:lineRule="exact"/>
              <w:rPr>
                <w:rFonts w:ascii="宋体" w:hAnsi="宋体"/>
                <w:color w:val="000000"/>
                <w:sz w:val="24"/>
                <w:szCs w:val="21"/>
                <w:lang w:val="zh-CN"/>
              </w:rPr>
            </w:pPr>
          </w:p>
        </w:tc>
        <w:tc>
          <w:tcPr>
            <w:tcW w:w="1889" w:type="dxa"/>
            <w:shd w:val="clear" w:color="000000" w:fill="FFFFFF"/>
          </w:tcPr>
          <w:p w14:paraId="7420EA9E">
            <w:pPr>
              <w:autoSpaceDE w:val="0"/>
              <w:autoSpaceDN w:val="0"/>
              <w:spacing w:line="460" w:lineRule="exact"/>
              <w:rPr>
                <w:rFonts w:ascii="宋体" w:hAnsi="宋体"/>
                <w:color w:val="000000"/>
                <w:sz w:val="24"/>
                <w:szCs w:val="21"/>
                <w:lang w:val="zh-CN"/>
              </w:rPr>
            </w:pPr>
          </w:p>
        </w:tc>
        <w:tc>
          <w:tcPr>
            <w:tcW w:w="1890" w:type="dxa"/>
            <w:shd w:val="clear" w:color="000000" w:fill="FFFFFF"/>
          </w:tcPr>
          <w:p w14:paraId="57DA5C53">
            <w:pPr>
              <w:autoSpaceDE w:val="0"/>
              <w:autoSpaceDN w:val="0"/>
              <w:spacing w:line="460" w:lineRule="exact"/>
              <w:rPr>
                <w:rFonts w:ascii="宋体" w:hAnsi="宋体"/>
                <w:color w:val="000000"/>
                <w:sz w:val="24"/>
                <w:szCs w:val="21"/>
                <w:lang w:val="zh-CN"/>
              </w:rPr>
            </w:pPr>
          </w:p>
        </w:tc>
        <w:tc>
          <w:tcPr>
            <w:tcW w:w="1080" w:type="dxa"/>
            <w:shd w:val="clear" w:color="000000" w:fill="FFFFFF"/>
            <w:vAlign w:val="center"/>
          </w:tcPr>
          <w:p w14:paraId="71B8C1A2">
            <w:pPr>
              <w:autoSpaceDE w:val="0"/>
              <w:autoSpaceDN w:val="0"/>
              <w:spacing w:line="460" w:lineRule="exact"/>
              <w:jc w:val="center"/>
              <w:rPr>
                <w:rFonts w:ascii="宋体" w:hAnsi="宋体"/>
                <w:color w:val="000000"/>
                <w:sz w:val="24"/>
                <w:szCs w:val="21"/>
                <w:lang w:val="zh-CN"/>
              </w:rPr>
            </w:pPr>
          </w:p>
        </w:tc>
        <w:tc>
          <w:tcPr>
            <w:tcW w:w="1080" w:type="dxa"/>
            <w:shd w:val="clear" w:color="000000" w:fill="FFFFFF"/>
          </w:tcPr>
          <w:p w14:paraId="71D3F8B8">
            <w:pPr>
              <w:autoSpaceDE w:val="0"/>
              <w:autoSpaceDN w:val="0"/>
              <w:spacing w:line="460" w:lineRule="exact"/>
              <w:rPr>
                <w:rFonts w:ascii="宋体" w:hAnsi="宋体"/>
                <w:color w:val="000000"/>
                <w:sz w:val="24"/>
                <w:szCs w:val="21"/>
                <w:lang w:val="zh-CN"/>
              </w:rPr>
            </w:pPr>
          </w:p>
        </w:tc>
      </w:tr>
    </w:tbl>
    <w:p w14:paraId="3475EE32">
      <w:pPr>
        <w:keepNext/>
        <w:keepLines/>
        <w:shd w:val="clear" w:color="auto" w:fill="FFFFFF"/>
        <w:adjustRightInd w:val="0"/>
        <w:snapToGrid w:val="0"/>
        <w:spacing w:line="500" w:lineRule="exact"/>
        <w:ind w:firstLine="482" w:firstLineChars="200"/>
        <w:outlineLvl w:val="2"/>
        <w:rPr>
          <w:rFonts w:ascii="宋体" w:hAnsi="宋体"/>
          <w:b w:val="0"/>
          <w:bCs/>
          <w:color w:val="000000"/>
          <w:sz w:val="24"/>
          <w:szCs w:val="21"/>
        </w:rPr>
      </w:pPr>
      <w:bookmarkStart w:id="525" w:name="_Toc149300723"/>
      <w:bookmarkStart w:id="526" w:name="_Toc149300499"/>
      <w:r>
        <w:rPr>
          <w:rFonts w:hint="eastAsia" w:ascii="宋体" w:hAnsi="宋体" w:cs="Arial"/>
          <w:b/>
          <w:color w:val="000000"/>
          <w:sz w:val="24"/>
          <w:szCs w:val="21"/>
        </w:rPr>
        <w:t>注：</w:t>
      </w:r>
      <w:r>
        <w:rPr>
          <w:rFonts w:hint="eastAsia" w:ascii="宋体" w:hAnsi="宋体" w:cs="Arial"/>
          <w:b w:val="0"/>
          <w:bCs/>
          <w:color w:val="000000"/>
          <w:sz w:val="24"/>
          <w:szCs w:val="21"/>
        </w:rPr>
        <w:t>本偏离表是评委评审供应商商务条款最重要的直观材料和主要依据，供应商必须针对本招标文件中的各项要求是否满足填写偏离表。对于漏报的项目，采购人有权要求其补报，否则将导致废标。对招标件中的所有商务条款，除非本表所列明的所有偏离外，均视作供应商已对之理解和同意。</w:t>
      </w:r>
      <w:bookmarkEnd w:id="525"/>
      <w:bookmarkEnd w:id="526"/>
    </w:p>
    <w:p w14:paraId="6F4FF8A0">
      <w:pPr>
        <w:pStyle w:val="15"/>
      </w:pPr>
    </w:p>
    <w:p w14:paraId="7FB9223E">
      <w:pPr>
        <w:spacing w:before="100" w:beforeAutospacing="1" w:line="480" w:lineRule="auto"/>
        <w:ind w:right="1584"/>
        <w:jc w:val="left"/>
        <w:rPr>
          <w:rFonts w:ascii="宋体" w:hAnsi="宋体" w:cs="宋体"/>
          <w:color w:val="000000"/>
          <w:sz w:val="24"/>
          <w:szCs w:val="21"/>
        </w:rPr>
      </w:pPr>
      <w:r>
        <w:rPr>
          <w:rFonts w:hint="eastAsia" w:ascii="宋体" w:hAnsi="宋体" w:cs="宋体"/>
          <w:color w:val="000000"/>
          <w:sz w:val="24"/>
          <w:szCs w:val="21"/>
        </w:rPr>
        <w:t>供应商：（盖供应商公章）</w:t>
      </w:r>
    </w:p>
    <w:p w14:paraId="560705E4">
      <w:pPr>
        <w:spacing w:before="100" w:beforeAutospacing="1" w:line="480" w:lineRule="auto"/>
        <w:ind w:right="576"/>
        <w:jc w:val="left"/>
        <w:rPr>
          <w:rFonts w:ascii="宋体" w:hAnsi="宋体" w:cs="宋体"/>
          <w:color w:val="000000"/>
          <w:sz w:val="24"/>
          <w:szCs w:val="21"/>
        </w:rPr>
      </w:pPr>
      <w:r>
        <w:rPr>
          <w:rFonts w:hint="eastAsia" w:ascii="宋体" w:hAnsi="宋体" w:cs="宋体"/>
          <w:color w:val="000000"/>
          <w:sz w:val="24"/>
          <w:szCs w:val="21"/>
        </w:rPr>
        <w:t>法定代表人或授权委托人：（签字或盖章）</w:t>
      </w:r>
    </w:p>
    <w:p w14:paraId="307C6C86">
      <w:pPr>
        <w:spacing w:before="100" w:beforeAutospacing="1" w:line="480" w:lineRule="auto"/>
        <w:ind w:right="576"/>
        <w:jc w:val="left"/>
        <w:rPr>
          <w:rFonts w:ascii="宋体" w:hAnsi="宋体" w:cs="宋体"/>
          <w:color w:val="000000"/>
          <w:sz w:val="24"/>
          <w:szCs w:val="21"/>
        </w:rPr>
      </w:pPr>
      <w:r>
        <w:rPr>
          <w:rFonts w:hint="eastAsia" w:ascii="宋体" w:hAnsi="宋体" w:cs="宋体"/>
          <w:color w:val="000000"/>
          <w:sz w:val="24"/>
          <w:szCs w:val="21"/>
        </w:rPr>
        <w:t>日期：   年   月    日</w:t>
      </w:r>
    </w:p>
    <w:p w14:paraId="6B381D2A">
      <w:pPr>
        <w:pStyle w:val="15"/>
      </w:pPr>
    </w:p>
    <w:p w14:paraId="18ACC446">
      <w:pPr>
        <w:spacing w:line="460" w:lineRule="exact"/>
        <w:rPr>
          <w:rFonts w:ascii="宋体" w:hAnsi="宋体"/>
          <w:color w:val="000000"/>
          <w:szCs w:val="21"/>
        </w:rPr>
      </w:pPr>
    </w:p>
    <w:p w14:paraId="23AFD570">
      <w:pPr>
        <w:spacing w:line="460" w:lineRule="exact"/>
        <w:rPr>
          <w:rFonts w:ascii="宋体" w:hAnsi="宋体"/>
          <w:color w:val="000000"/>
          <w:szCs w:val="21"/>
        </w:rPr>
      </w:pPr>
    </w:p>
    <w:p w14:paraId="1180D693">
      <w:pPr>
        <w:spacing w:line="460" w:lineRule="exact"/>
        <w:rPr>
          <w:rFonts w:ascii="宋体" w:hAnsi="宋体"/>
          <w:color w:val="000000"/>
          <w:szCs w:val="21"/>
        </w:rPr>
      </w:pPr>
    </w:p>
    <w:p w14:paraId="7284B435">
      <w:pPr>
        <w:spacing w:line="460" w:lineRule="exact"/>
        <w:rPr>
          <w:rFonts w:ascii="宋体" w:hAnsi="宋体"/>
          <w:color w:val="000000"/>
          <w:szCs w:val="21"/>
        </w:rPr>
      </w:pPr>
    </w:p>
    <w:p w14:paraId="4D14A989">
      <w:pPr>
        <w:spacing w:line="460" w:lineRule="exact"/>
        <w:rPr>
          <w:rFonts w:ascii="宋体" w:hAnsi="宋体"/>
          <w:color w:val="000000"/>
          <w:szCs w:val="21"/>
        </w:rPr>
      </w:pPr>
    </w:p>
    <w:p w14:paraId="3D1DABB7">
      <w:pPr>
        <w:pStyle w:val="15"/>
      </w:pPr>
    </w:p>
    <w:p w14:paraId="48FFB60C">
      <w:pPr>
        <w:pStyle w:val="15"/>
      </w:pPr>
    </w:p>
    <w:p w14:paraId="1AC7ACD0"/>
    <w:p w14:paraId="2559E401">
      <w:pPr>
        <w:pStyle w:val="68"/>
        <w:keepNext/>
        <w:keepLines/>
        <w:numPr>
          <w:ilvl w:val="0"/>
          <w:numId w:val="9"/>
        </w:numPr>
        <w:spacing w:line="520" w:lineRule="exact"/>
        <w:ind w:firstLineChars="0"/>
        <w:jc w:val="center"/>
        <w:outlineLvl w:val="0"/>
        <w:rPr>
          <w:rFonts w:ascii="宋体" w:hAnsi="宋体" w:cs="宋体"/>
          <w:b/>
          <w:bCs/>
          <w:kern w:val="0"/>
          <w:sz w:val="28"/>
          <w:szCs w:val="28"/>
        </w:rPr>
      </w:pPr>
      <w:bookmarkStart w:id="527" w:name="_Toc7478"/>
      <w:bookmarkStart w:id="528" w:name="_Toc149300724"/>
      <w:bookmarkStart w:id="529" w:name="_Toc149300500"/>
      <w:bookmarkStart w:id="530" w:name="_Toc148084493"/>
      <w:bookmarkStart w:id="531" w:name="_Toc141969814"/>
      <w:bookmarkStart w:id="532" w:name="_Toc141870350"/>
      <w:r>
        <w:rPr>
          <w:rFonts w:hint="eastAsia" w:ascii="宋体" w:hAnsi="宋体" w:cs="宋体"/>
          <w:b/>
          <w:bCs/>
          <w:kern w:val="0"/>
          <w:sz w:val="28"/>
          <w:szCs w:val="28"/>
        </w:rPr>
        <w:t>技术条款偏离表</w:t>
      </w:r>
      <w:bookmarkEnd w:id="527"/>
      <w:bookmarkEnd w:id="528"/>
      <w:bookmarkEnd w:id="529"/>
      <w:bookmarkEnd w:id="530"/>
      <w:bookmarkEnd w:id="531"/>
      <w:bookmarkEnd w:id="532"/>
    </w:p>
    <w:tbl>
      <w:tblPr>
        <w:tblStyle w:val="48"/>
        <w:tblW w:w="8584"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681"/>
        <w:gridCol w:w="1908"/>
        <w:gridCol w:w="1907"/>
        <w:gridCol w:w="1908"/>
        <w:gridCol w:w="1090"/>
        <w:gridCol w:w="1090"/>
      </w:tblGrid>
      <w:tr w14:paraId="08180F8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681" w:type="dxa"/>
            <w:shd w:val="clear" w:color="000000" w:fill="FFFFFF"/>
            <w:vAlign w:val="center"/>
          </w:tcPr>
          <w:p w14:paraId="5CAF1A8F">
            <w:pPr>
              <w:autoSpaceDE w:val="0"/>
              <w:autoSpaceDN w:val="0"/>
              <w:spacing w:line="460" w:lineRule="exact"/>
              <w:jc w:val="center"/>
              <w:rPr>
                <w:rFonts w:ascii="宋体" w:hAnsi="宋体"/>
                <w:color w:val="000000"/>
                <w:sz w:val="24"/>
                <w:szCs w:val="21"/>
                <w:lang w:val="zh-CN"/>
              </w:rPr>
            </w:pPr>
            <w:r>
              <w:rPr>
                <w:rFonts w:hint="eastAsia" w:ascii="宋体" w:hAnsi="宋体"/>
                <w:color w:val="000000"/>
                <w:sz w:val="24"/>
                <w:szCs w:val="21"/>
                <w:lang w:val="zh-CN"/>
              </w:rPr>
              <w:t>序号</w:t>
            </w:r>
          </w:p>
        </w:tc>
        <w:tc>
          <w:tcPr>
            <w:tcW w:w="1908" w:type="dxa"/>
            <w:shd w:val="clear" w:color="000000" w:fill="FFFFFF"/>
            <w:vAlign w:val="center"/>
          </w:tcPr>
          <w:p w14:paraId="3A1059F1">
            <w:pPr>
              <w:autoSpaceDE w:val="0"/>
              <w:autoSpaceDN w:val="0"/>
              <w:spacing w:line="460" w:lineRule="exact"/>
              <w:jc w:val="center"/>
              <w:rPr>
                <w:rFonts w:ascii="宋体" w:hAnsi="宋体"/>
                <w:color w:val="000000"/>
                <w:sz w:val="24"/>
                <w:szCs w:val="21"/>
              </w:rPr>
            </w:pPr>
            <w:r>
              <w:rPr>
                <w:rFonts w:hint="eastAsia" w:ascii="宋体" w:hAnsi="宋体"/>
                <w:color w:val="000000"/>
                <w:sz w:val="24"/>
                <w:szCs w:val="21"/>
                <w:lang w:val="zh-CN"/>
              </w:rPr>
              <w:t>招标文件条目号</w:t>
            </w:r>
          </w:p>
          <w:p w14:paraId="260C6762">
            <w:pPr>
              <w:autoSpaceDE w:val="0"/>
              <w:autoSpaceDN w:val="0"/>
              <w:spacing w:line="460" w:lineRule="exact"/>
              <w:jc w:val="center"/>
              <w:rPr>
                <w:rFonts w:ascii="宋体" w:hAnsi="宋体"/>
                <w:color w:val="000000"/>
                <w:sz w:val="24"/>
                <w:szCs w:val="21"/>
                <w:lang w:val="zh-CN"/>
              </w:rPr>
            </w:pPr>
            <w:r>
              <w:rPr>
                <w:rFonts w:hint="eastAsia" w:ascii="宋体" w:hAnsi="宋体"/>
                <w:color w:val="000000"/>
                <w:sz w:val="24"/>
                <w:szCs w:val="21"/>
                <w:lang w:val="zh-CN"/>
              </w:rPr>
              <w:t>（页码）</w:t>
            </w:r>
          </w:p>
        </w:tc>
        <w:tc>
          <w:tcPr>
            <w:tcW w:w="1907" w:type="dxa"/>
            <w:shd w:val="clear" w:color="000000" w:fill="FFFFFF"/>
            <w:vAlign w:val="center"/>
          </w:tcPr>
          <w:p w14:paraId="0235FC92">
            <w:pPr>
              <w:autoSpaceDE w:val="0"/>
              <w:autoSpaceDN w:val="0"/>
              <w:spacing w:line="460" w:lineRule="exact"/>
              <w:jc w:val="center"/>
              <w:rPr>
                <w:rFonts w:ascii="宋体" w:hAnsi="宋体"/>
                <w:color w:val="000000"/>
                <w:sz w:val="24"/>
                <w:szCs w:val="21"/>
                <w:lang w:val="zh-CN"/>
              </w:rPr>
            </w:pPr>
            <w:r>
              <w:rPr>
                <w:rFonts w:hint="eastAsia" w:ascii="宋体" w:hAnsi="宋体"/>
                <w:color w:val="000000"/>
                <w:sz w:val="24"/>
                <w:szCs w:val="21"/>
                <w:lang w:val="zh-CN"/>
              </w:rPr>
              <w:t>招标文件的采购需求条款</w:t>
            </w:r>
          </w:p>
        </w:tc>
        <w:tc>
          <w:tcPr>
            <w:tcW w:w="1908" w:type="dxa"/>
            <w:shd w:val="clear" w:color="000000" w:fill="FFFFFF"/>
            <w:vAlign w:val="center"/>
          </w:tcPr>
          <w:p w14:paraId="305C275C">
            <w:pPr>
              <w:autoSpaceDE w:val="0"/>
              <w:autoSpaceDN w:val="0"/>
              <w:spacing w:line="460" w:lineRule="exact"/>
              <w:jc w:val="center"/>
              <w:rPr>
                <w:rFonts w:ascii="宋体" w:hAnsi="宋体"/>
                <w:color w:val="000000"/>
                <w:sz w:val="24"/>
                <w:szCs w:val="21"/>
                <w:lang w:val="zh-CN"/>
              </w:rPr>
            </w:pPr>
            <w:r>
              <w:rPr>
                <w:rFonts w:hint="eastAsia" w:ascii="宋体" w:hAnsi="宋体"/>
                <w:color w:val="000000"/>
                <w:sz w:val="24"/>
                <w:szCs w:val="21"/>
                <w:lang w:val="zh-CN"/>
              </w:rPr>
              <w:t>投标文件的采购需求条款</w:t>
            </w:r>
          </w:p>
        </w:tc>
        <w:tc>
          <w:tcPr>
            <w:tcW w:w="1090" w:type="dxa"/>
            <w:shd w:val="clear" w:color="000000" w:fill="FFFFFF"/>
            <w:vAlign w:val="center"/>
          </w:tcPr>
          <w:p w14:paraId="30C0C6F6">
            <w:pPr>
              <w:autoSpaceDE w:val="0"/>
              <w:autoSpaceDN w:val="0"/>
              <w:spacing w:line="460" w:lineRule="exact"/>
              <w:jc w:val="center"/>
              <w:rPr>
                <w:rFonts w:ascii="宋体" w:hAnsi="宋体"/>
                <w:color w:val="000000"/>
                <w:sz w:val="24"/>
                <w:szCs w:val="21"/>
                <w:lang w:val="zh-CN"/>
              </w:rPr>
            </w:pPr>
            <w:r>
              <w:rPr>
                <w:rFonts w:hint="eastAsia" w:ascii="宋体" w:hAnsi="宋体"/>
                <w:color w:val="000000"/>
                <w:sz w:val="24"/>
                <w:szCs w:val="21"/>
                <w:lang w:val="zh-CN"/>
              </w:rPr>
              <w:t>偏离</w:t>
            </w:r>
          </w:p>
        </w:tc>
        <w:tc>
          <w:tcPr>
            <w:tcW w:w="1090" w:type="dxa"/>
            <w:shd w:val="clear" w:color="000000" w:fill="FFFFFF"/>
            <w:vAlign w:val="center"/>
          </w:tcPr>
          <w:p w14:paraId="279A41F1">
            <w:pPr>
              <w:autoSpaceDE w:val="0"/>
              <w:autoSpaceDN w:val="0"/>
              <w:spacing w:line="460" w:lineRule="exact"/>
              <w:jc w:val="center"/>
              <w:rPr>
                <w:rFonts w:ascii="宋体" w:hAnsi="宋体"/>
                <w:color w:val="000000"/>
                <w:sz w:val="24"/>
                <w:szCs w:val="21"/>
                <w:lang w:val="zh-CN"/>
              </w:rPr>
            </w:pPr>
            <w:r>
              <w:rPr>
                <w:rFonts w:hint="eastAsia" w:ascii="宋体" w:hAnsi="宋体"/>
                <w:color w:val="000000"/>
                <w:sz w:val="24"/>
                <w:szCs w:val="21"/>
                <w:lang w:val="zh-CN"/>
              </w:rPr>
              <w:t>说明</w:t>
            </w:r>
          </w:p>
        </w:tc>
      </w:tr>
      <w:tr w14:paraId="1CDF0AD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681" w:type="dxa"/>
            <w:shd w:val="clear" w:color="000000" w:fill="FFFFFF"/>
          </w:tcPr>
          <w:p w14:paraId="5DADE578">
            <w:pPr>
              <w:autoSpaceDE w:val="0"/>
              <w:autoSpaceDN w:val="0"/>
              <w:spacing w:line="460" w:lineRule="exact"/>
              <w:rPr>
                <w:rFonts w:ascii="宋体" w:hAnsi="宋体"/>
                <w:color w:val="000000"/>
                <w:sz w:val="24"/>
                <w:szCs w:val="21"/>
                <w:lang w:val="zh-CN"/>
              </w:rPr>
            </w:pPr>
          </w:p>
        </w:tc>
        <w:tc>
          <w:tcPr>
            <w:tcW w:w="1908" w:type="dxa"/>
            <w:shd w:val="clear" w:color="000000" w:fill="FFFFFF"/>
          </w:tcPr>
          <w:p w14:paraId="12AF15AC">
            <w:pPr>
              <w:autoSpaceDE w:val="0"/>
              <w:autoSpaceDN w:val="0"/>
              <w:spacing w:line="460" w:lineRule="exact"/>
              <w:rPr>
                <w:rFonts w:ascii="宋体" w:hAnsi="宋体"/>
                <w:color w:val="000000"/>
                <w:sz w:val="24"/>
                <w:szCs w:val="21"/>
                <w:lang w:val="zh-CN"/>
              </w:rPr>
            </w:pPr>
          </w:p>
        </w:tc>
        <w:tc>
          <w:tcPr>
            <w:tcW w:w="1907" w:type="dxa"/>
            <w:shd w:val="clear" w:color="000000" w:fill="FFFFFF"/>
          </w:tcPr>
          <w:p w14:paraId="298B7E00">
            <w:pPr>
              <w:autoSpaceDE w:val="0"/>
              <w:autoSpaceDN w:val="0"/>
              <w:spacing w:line="460" w:lineRule="exact"/>
              <w:jc w:val="center"/>
              <w:rPr>
                <w:rFonts w:ascii="宋体" w:hAnsi="宋体"/>
                <w:color w:val="000000"/>
                <w:sz w:val="24"/>
                <w:szCs w:val="21"/>
                <w:lang w:val="zh-CN"/>
              </w:rPr>
            </w:pPr>
          </w:p>
        </w:tc>
        <w:tc>
          <w:tcPr>
            <w:tcW w:w="1908" w:type="dxa"/>
            <w:shd w:val="clear" w:color="000000" w:fill="FFFFFF"/>
          </w:tcPr>
          <w:p w14:paraId="79A9EA8C">
            <w:pPr>
              <w:autoSpaceDE w:val="0"/>
              <w:autoSpaceDN w:val="0"/>
              <w:spacing w:line="460" w:lineRule="exact"/>
              <w:jc w:val="center"/>
              <w:rPr>
                <w:rFonts w:ascii="宋体" w:hAnsi="宋体"/>
                <w:color w:val="000000"/>
                <w:sz w:val="24"/>
                <w:szCs w:val="21"/>
                <w:lang w:val="zh-CN"/>
              </w:rPr>
            </w:pPr>
          </w:p>
        </w:tc>
        <w:tc>
          <w:tcPr>
            <w:tcW w:w="1090" w:type="dxa"/>
            <w:shd w:val="clear" w:color="000000" w:fill="FFFFFF"/>
            <w:vAlign w:val="center"/>
          </w:tcPr>
          <w:p w14:paraId="73D2CC60">
            <w:pPr>
              <w:autoSpaceDE w:val="0"/>
              <w:autoSpaceDN w:val="0"/>
              <w:spacing w:line="460" w:lineRule="exact"/>
              <w:jc w:val="center"/>
              <w:rPr>
                <w:rFonts w:ascii="宋体" w:hAnsi="宋体"/>
                <w:color w:val="000000"/>
                <w:sz w:val="24"/>
                <w:szCs w:val="21"/>
                <w:lang w:val="zh-CN"/>
              </w:rPr>
            </w:pPr>
          </w:p>
        </w:tc>
        <w:tc>
          <w:tcPr>
            <w:tcW w:w="1090" w:type="dxa"/>
            <w:shd w:val="clear" w:color="000000" w:fill="FFFFFF"/>
          </w:tcPr>
          <w:p w14:paraId="7A5AE492">
            <w:pPr>
              <w:autoSpaceDE w:val="0"/>
              <w:autoSpaceDN w:val="0"/>
              <w:spacing w:line="460" w:lineRule="exact"/>
              <w:rPr>
                <w:rFonts w:ascii="宋体" w:hAnsi="宋体"/>
                <w:color w:val="000000"/>
                <w:sz w:val="24"/>
                <w:szCs w:val="21"/>
                <w:lang w:val="zh-CN"/>
              </w:rPr>
            </w:pPr>
          </w:p>
        </w:tc>
      </w:tr>
      <w:tr w14:paraId="0E4FA6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681" w:type="dxa"/>
            <w:shd w:val="clear" w:color="000000" w:fill="FFFFFF"/>
          </w:tcPr>
          <w:p w14:paraId="4DB12B3B">
            <w:pPr>
              <w:autoSpaceDE w:val="0"/>
              <w:autoSpaceDN w:val="0"/>
              <w:spacing w:line="460" w:lineRule="exact"/>
              <w:rPr>
                <w:rFonts w:ascii="宋体" w:hAnsi="宋体"/>
                <w:color w:val="000000"/>
                <w:sz w:val="24"/>
                <w:szCs w:val="21"/>
                <w:lang w:val="zh-CN"/>
              </w:rPr>
            </w:pPr>
          </w:p>
        </w:tc>
        <w:tc>
          <w:tcPr>
            <w:tcW w:w="1908" w:type="dxa"/>
            <w:shd w:val="clear" w:color="000000" w:fill="FFFFFF"/>
          </w:tcPr>
          <w:p w14:paraId="23FCEDC1">
            <w:pPr>
              <w:autoSpaceDE w:val="0"/>
              <w:autoSpaceDN w:val="0"/>
              <w:spacing w:line="460" w:lineRule="exact"/>
              <w:rPr>
                <w:rFonts w:ascii="宋体" w:hAnsi="宋体"/>
                <w:color w:val="000000"/>
                <w:sz w:val="24"/>
                <w:szCs w:val="21"/>
                <w:lang w:val="zh-CN"/>
              </w:rPr>
            </w:pPr>
          </w:p>
        </w:tc>
        <w:tc>
          <w:tcPr>
            <w:tcW w:w="1907" w:type="dxa"/>
            <w:shd w:val="clear" w:color="000000" w:fill="FFFFFF"/>
          </w:tcPr>
          <w:p w14:paraId="55153C01">
            <w:pPr>
              <w:autoSpaceDE w:val="0"/>
              <w:autoSpaceDN w:val="0"/>
              <w:spacing w:line="460" w:lineRule="exact"/>
              <w:rPr>
                <w:rFonts w:ascii="宋体" w:hAnsi="宋体"/>
                <w:color w:val="000000"/>
                <w:sz w:val="24"/>
                <w:szCs w:val="21"/>
                <w:lang w:val="zh-CN"/>
              </w:rPr>
            </w:pPr>
          </w:p>
        </w:tc>
        <w:tc>
          <w:tcPr>
            <w:tcW w:w="1908" w:type="dxa"/>
            <w:shd w:val="clear" w:color="000000" w:fill="FFFFFF"/>
          </w:tcPr>
          <w:p w14:paraId="646AC1FB">
            <w:pPr>
              <w:autoSpaceDE w:val="0"/>
              <w:autoSpaceDN w:val="0"/>
              <w:spacing w:line="460" w:lineRule="exact"/>
              <w:rPr>
                <w:rFonts w:ascii="宋体" w:hAnsi="宋体"/>
                <w:color w:val="000000"/>
                <w:sz w:val="24"/>
                <w:szCs w:val="21"/>
                <w:lang w:val="zh-CN"/>
              </w:rPr>
            </w:pPr>
          </w:p>
        </w:tc>
        <w:tc>
          <w:tcPr>
            <w:tcW w:w="1090" w:type="dxa"/>
            <w:shd w:val="clear" w:color="000000" w:fill="FFFFFF"/>
            <w:vAlign w:val="center"/>
          </w:tcPr>
          <w:p w14:paraId="48CB541D">
            <w:pPr>
              <w:autoSpaceDE w:val="0"/>
              <w:autoSpaceDN w:val="0"/>
              <w:spacing w:line="460" w:lineRule="exact"/>
              <w:jc w:val="center"/>
              <w:rPr>
                <w:rFonts w:ascii="宋体" w:hAnsi="宋体"/>
                <w:color w:val="000000"/>
                <w:sz w:val="24"/>
                <w:szCs w:val="21"/>
                <w:lang w:val="zh-CN"/>
              </w:rPr>
            </w:pPr>
          </w:p>
        </w:tc>
        <w:tc>
          <w:tcPr>
            <w:tcW w:w="1090" w:type="dxa"/>
            <w:shd w:val="clear" w:color="000000" w:fill="FFFFFF"/>
          </w:tcPr>
          <w:p w14:paraId="4A587A48">
            <w:pPr>
              <w:autoSpaceDE w:val="0"/>
              <w:autoSpaceDN w:val="0"/>
              <w:spacing w:line="460" w:lineRule="exact"/>
              <w:rPr>
                <w:rFonts w:ascii="宋体" w:hAnsi="宋体"/>
                <w:color w:val="000000"/>
                <w:sz w:val="24"/>
                <w:szCs w:val="21"/>
                <w:lang w:val="zh-CN"/>
              </w:rPr>
            </w:pPr>
          </w:p>
        </w:tc>
      </w:tr>
      <w:tr w14:paraId="6C613A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681" w:type="dxa"/>
            <w:shd w:val="clear" w:color="000000" w:fill="FFFFFF"/>
          </w:tcPr>
          <w:p w14:paraId="55D304AA">
            <w:pPr>
              <w:autoSpaceDE w:val="0"/>
              <w:autoSpaceDN w:val="0"/>
              <w:spacing w:line="460" w:lineRule="exact"/>
              <w:rPr>
                <w:rFonts w:ascii="宋体" w:hAnsi="宋体"/>
                <w:color w:val="000000"/>
                <w:sz w:val="24"/>
                <w:szCs w:val="21"/>
                <w:lang w:val="zh-CN"/>
              </w:rPr>
            </w:pPr>
          </w:p>
        </w:tc>
        <w:tc>
          <w:tcPr>
            <w:tcW w:w="1908" w:type="dxa"/>
            <w:shd w:val="clear" w:color="000000" w:fill="FFFFFF"/>
          </w:tcPr>
          <w:p w14:paraId="30489148">
            <w:pPr>
              <w:autoSpaceDE w:val="0"/>
              <w:autoSpaceDN w:val="0"/>
              <w:spacing w:line="460" w:lineRule="exact"/>
              <w:rPr>
                <w:rFonts w:ascii="宋体" w:hAnsi="宋体"/>
                <w:color w:val="000000"/>
                <w:sz w:val="24"/>
                <w:szCs w:val="21"/>
                <w:lang w:val="zh-CN"/>
              </w:rPr>
            </w:pPr>
          </w:p>
        </w:tc>
        <w:tc>
          <w:tcPr>
            <w:tcW w:w="1907" w:type="dxa"/>
            <w:shd w:val="clear" w:color="000000" w:fill="FFFFFF"/>
          </w:tcPr>
          <w:p w14:paraId="41216153">
            <w:pPr>
              <w:autoSpaceDE w:val="0"/>
              <w:autoSpaceDN w:val="0"/>
              <w:spacing w:line="460" w:lineRule="exact"/>
              <w:rPr>
                <w:rFonts w:ascii="宋体" w:hAnsi="宋体"/>
                <w:color w:val="000000"/>
                <w:sz w:val="24"/>
                <w:szCs w:val="21"/>
                <w:lang w:val="zh-CN"/>
              </w:rPr>
            </w:pPr>
          </w:p>
        </w:tc>
        <w:tc>
          <w:tcPr>
            <w:tcW w:w="1908" w:type="dxa"/>
            <w:shd w:val="clear" w:color="000000" w:fill="FFFFFF"/>
          </w:tcPr>
          <w:p w14:paraId="3E79CC45">
            <w:pPr>
              <w:autoSpaceDE w:val="0"/>
              <w:autoSpaceDN w:val="0"/>
              <w:spacing w:line="460" w:lineRule="exact"/>
              <w:rPr>
                <w:rFonts w:ascii="宋体" w:hAnsi="宋体"/>
                <w:color w:val="000000"/>
                <w:sz w:val="24"/>
                <w:szCs w:val="21"/>
                <w:lang w:val="zh-CN"/>
              </w:rPr>
            </w:pPr>
          </w:p>
        </w:tc>
        <w:tc>
          <w:tcPr>
            <w:tcW w:w="1090" w:type="dxa"/>
            <w:shd w:val="clear" w:color="000000" w:fill="FFFFFF"/>
            <w:vAlign w:val="center"/>
          </w:tcPr>
          <w:p w14:paraId="48A3CE91">
            <w:pPr>
              <w:autoSpaceDE w:val="0"/>
              <w:autoSpaceDN w:val="0"/>
              <w:spacing w:line="460" w:lineRule="exact"/>
              <w:jc w:val="center"/>
              <w:rPr>
                <w:rFonts w:ascii="宋体" w:hAnsi="宋体"/>
                <w:color w:val="000000"/>
                <w:sz w:val="24"/>
                <w:szCs w:val="21"/>
                <w:lang w:val="zh-CN"/>
              </w:rPr>
            </w:pPr>
          </w:p>
        </w:tc>
        <w:tc>
          <w:tcPr>
            <w:tcW w:w="1090" w:type="dxa"/>
            <w:shd w:val="clear" w:color="000000" w:fill="FFFFFF"/>
          </w:tcPr>
          <w:p w14:paraId="6B9A2164">
            <w:pPr>
              <w:autoSpaceDE w:val="0"/>
              <w:autoSpaceDN w:val="0"/>
              <w:spacing w:line="460" w:lineRule="exact"/>
              <w:rPr>
                <w:rFonts w:ascii="宋体" w:hAnsi="宋体"/>
                <w:color w:val="000000"/>
                <w:sz w:val="24"/>
                <w:szCs w:val="21"/>
                <w:lang w:val="zh-CN"/>
              </w:rPr>
            </w:pPr>
          </w:p>
        </w:tc>
      </w:tr>
      <w:tr w14:paraId="3E37CF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681" w:type="dxa"/>
            <w:shd w:val="clear" w:color="000000" w:fill="FFFFFF"/>
          </w:tcPr>
          <w:p w14:paraId="6AE27D6D">
            <w:pPr>
              <w:autoSpaceDE w:val="0"/>
              <w:autoSpaceDN w:val="0"/>
              <w:spacing w:line="460" w:lineRule="exact"/>
              <w:rPr>
                <w:rFonts w:ascii="宋体" w:hAnsi="宋体"/>
                <w:color w:val="000000"/>
                <w:sz w:val="24"/>
                <w:szCs w:val="21"/>
                <w:lang w:val="zh-CN"/>
              </w:rPr>
            </w:pPr>
          </w:p>
        </w:tc>
        <w:tc>
          <w:tcPr>
            <w:tcW w:w="1908" w:type="dxa"/>
            <w:shd w:val="clear" w:color="000000" w:fill="FFFFFF"/>
          </w:tcPr>
          <w:p w14:paraId="498289A8">
            <w:pPr>
              <w:autoSpaceDE w:val="0"/>
              <w:autoSpaceDN w:val="0"/>
              <w:spacing w:line="460" w:lineRule="exact"/>
              <w:rPr>
                <w:rFonts w:ascii="宋体" w:hAnsi="宋体"/>
                <w:color w:val="000000"/>
                <w:sz w:val="24"/>
                <w:szCs w:val="21"/>
                <w:lang w:val="zh-CN"/>
              </w:rPr>
            </w:pPr>
          </w:p>
        </w:tc>
        <w:tc>
          <w:tcPr>
            <w:tcW w:w="1907" w:type="dxa"/>
            <w:shd w:val="clear" w:color="000000" w:fill="FFFFFF"/>
          </w:tcPr>
          <w:p w14:paraId="1A6052D0">
            <w:pPr>
              <w:autoSpaceDE w:val="0"/>
              <w:autoSpaceDN w:val="0"/>
              <w:spacing w:line="460" w:lineRule="exact"/>
              <w:rPr>
                <w:rFonts w:ascii="宋体" w:hAnsi="宋体"/>
                <w:color w:val="000000"/>
                <w:sz w:val="24"/>
                <w:szCs w:val="21"/>
                <w:lang w:val="zh-CN"/>
              </w:rPr>
            </w:pPr>
          </w:p>
        </w:tc>
        <w:tc>
          <w:tcPr>
            <w:tcW w:w="1908" w:type="dxa"/>
            <w:shd w:val="clear" w:color="000000" w:fill="FFFFFF"/>
          </w:tcPr>
          <w:p w14:paraId="649FA4F5">
            <w:pPr>
              <w:autoSpaceDE w:val="0"/>
              <w:autoSpaceDN w:val="0"/>
              <w:spacing w:line="460" w:lineRule="exact"/>
              <w:rPr>
                <w:rFonts w:ascii="宋体" w:hAnsi="宋体"/>
                <w:color w:val="000000"/>
                <w:sz w:val="24"/>
                <w:szCs w:val="21"/>
                <w:lang w:val="zh-CN"/>
              </w:rPr>
            </w:pPr>
          </w:p>
        </w:tc>
        <w:tc>
          <w:tcPr>
            <w:tcW w:w="1090" w:type="dxa"/>
            <w:shd w:val="clear" w:color="000000" w:fill="FFFFFF"/>
            <w:vAlign w:val="center"/>
          </w:tcPr>
          <w:p w14:paraId="46F0B006">
            <w:pPr>
              <w:autoSpaceDE w:val="0"/>
              <w:autoSpaceDN w:val="0"/>
              <w:spacing w:line="460" w:lineRule="exact"/>
              <w:jc w:val="center"/>
              <w:rPr>
                <w:rFonts w:ascii="宋体" w:hAnsi="宋体"/>
                <w:color w:val="000000"/>
                <w:sz w:val="24"/>
                <w:szCs w:val="21"/>
                <w:lang w:val="zh-CN"/>
              </w:rPr>
            </w:pPr>
          </w:p>
        </w:tc>
        <w:tc>
          <w:tcPr>
            <w:tcW w:w="1090" w:type="dxa"/>
            <w:shd w:val="clear" w:color="000000" w:fill="FFFFFF"/>
          </w:tcPr>
          <w:p w14:paraId="7E27F64B">
            <w:pPr>
              <w:autoSpaceDE w:val="0"/>
              <w:autoSpaceDN w:val="0"/>
              <w:spacing w:line="460" w:lineRule="exact"/>
              <w:rPr>
                <w:rFonts w:ascii="宋体" w:hAnsi="宋体"/>
                <w:color w:val="000000"/>
                <w:sz w:val="24"/>
                <w:szCs w:val="21"/>
                <w:lang w:val="zh-CN"/>
              </w:rPr>
            </w:pPr>
          </w:p>
        </w:tc>
      </w:tr>
      <w:tr w14:paraId="122C0FA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8" w:hRule="atLeast"/>
          <w:jc w:val="center"/>
        </w:trPr>
        <w:tc>
          <w:tcPr>
            <w:tcW w:w="681" w:type="dxa"/>
            <w:shd w:val="clear" w:color="000000" w:fill="FFFFFF"/>
          </w:tcPr>
          <w:p w14:paraId="12F94CFF">
            <w:pPr>
              <w:autoSpaceDE w:val="0"/>
              <w:autoSpaceDN w:val="0"/>
              <w:spacing w:line="460" w:lineRule="exact"/>
              <w:rPr>
                <w:rFonts w:ascii="宋体" w:hAnsi="宋体"/>
                <w:color w:val="000000"/>
                <w:sz w:val="24"/>
                <w:szCs w:val="21"/>
                <w:lang w:val="zh-CN"/>
              </w:rPr>
            </w:pPr>
          </w:p>
        </w:tc>
        <w:tc>
          <w:tcPr>
            <w:tcW w:w="1908" w:type="dxa"/>
            <w:shd w:val="clear" w:color="000000" w:fill="FFFFFF"/>
          </w:tcPr>
          <w:p w14:paraId="0AC34CD7">
            <w:pPr>
              <w:autoSpaceDE w:val="0"/>
              <w:autoSpaceDN w:val="0"/>
              <w:spacing w:line="460" w:lineRule="exact"/>
              <w:rPr>
                <w:rFonts w:ascii="宋体" w:hAnsi="宋体"/>
                <w:color w:val="000000"/>
                <w:sz w:val="24"/>
                <w:szCs w:val="21"/>
                <w:lang w:val="zh-CN"/>
              </w:rPr>
            </w:pPr>
          </w:p>
        </w:tc>
        <w:tc>
          <w:tcPr>
            <w:tcW w:w="1907" w:type="dxa"/>
            <w:shd w:val="clear" w:color="000000" w:fill="FFFFFF"/>
          </w:tcPr>
          <w:p w14:paraId="0EA653C2">
            <w:pPr>
              <w:autoSpaceDE w:val="0"/>
              <w:autoSpaceDN w:val="0"/>
              <w:spacing w:line="460" w:lineRule="exact"/>
              <w:rPr>
                <w:rFonts w:ascii="宋体" w:hAnsi="宋体"/>
                <w:color w:val="000000"/>
                <w:sz w:val="24"/>
                <w:szCs w:val="21"/>
                <w:lang w:val="zh-CN"/>
              </w:rPr>
            </w:pPr>
          </w:p>
        </w:tc>
        <w:tc>
          <w:tcPr>
            <w:tcW w:w="1908" w:type="dxa"/>
            <w:shd w:val="clear" w:color="000000" w:fill="FFFFFF"/>
          </w:tcPr>
          <w:p w14:paraId="52700DFE">
            <w:pPr>
              <w:autoSpaceDE w:val="0"/>
              <w:autoSpaceDN w:val="0"/>
              <w:spacing w:line="460" w:lineRule="exact"/>
              <w:rPr>
                <w:rFonts w:ascii="宋体" w:hAnsi="宋体"/>
                <w:color w:val="000000"/>
                <w:sz w:val="24"/>
                <w:szCs w:val="21"/>
                <w:lang w:val="zh-CN"/>
              </w:rPr>
            </w:pPr>
          </w:p>
        </w:tc>
        <w:tc>
          <w:tcPr>
            <w:tcW w:w="1090" w:type="dxa"/>
            <w:shd w:val="clear" w:color="000000" w:fill="FFFFFF"/>
            <w:vAlign w:val="center"/>
          </w:tcPr>
          <w:p w14:paraId="1C87FF31">
            <w:pPr>
              <w:autoSpaceDE w:val="0"/>
              <w:autoSpaceDN w:val="0"/>
              <w:spacing w:line="460" w:lineRule="exact"/>
              <w:jc w:val="center"/>
              <w:rPr>
                <w:rFonts w:ascii="宋体" w:hAnsi="宋体"/>
                <w:color w:val="000000"/>
                <w:sz w:val="24"/>
                <w:szCs w:val="21"/>
                <w:lang w:val="zh-CN"/>
              </w:rPr>
            </w:pPr>
          </w:p>
        </w:tc>
        <w:tc>
          <w:tcPr>
            <w:tcW w:w="1090" w:type="dxa"/>
            <w:shd w:val="clear" w:color="000000" w:fill="FFFFFF"/>
          </w:tcPr>
          <w:p w14:paraId="120FC500">
            <w:pPr>
              <w:autoSpaceDE w:val="0"/>
              <w:autoSpaceDN w:val="0"/>
              <w:spacing w:line="460" w:lineRule="exact"/>
              <w:rPr>
                <w:rFonts w:ascii="宋体" w:hAnsi="宋体"/>
                <w:color w:val="000000"/>
                <w:sz w:val="24"/>
                <w:szCs w:val="21"/>
                <w:lang w:val="zh-CN"/>
              </w:rPr>
            </w:pPr>
          </w:p>
        </w:tc>
      </w:tr>
    </w:tbl>
    <w:p w14:paraId="0606FB5A">
      <w:pPr>
        <w:keepNext/>
        <w:keepLines/>
        <w:shd w:val="clear" w:color="auto" w:fill="FFFFFF"/>
        <w:adjustRightInd w:val="0"/>
        <w:snapToGrid w:val="0"/>
        <w:spacing w:line="500" w:lineRule="exact"/>
        <w:ind w:firstLine="482" w:firstLineChars="200"/>
        <w:outlineLvl w:val="2"/>
        <w:rPr>
          <w:rFonts w:ascii="宋体" w:hAnsi="宋体"/>
          <w:b/>
          <w:bCs/>
          <w:color w:val="000000"/>
          <w:sz w:val="24"/>
          <w:szCs w:val="21"/>
        </w:rPr>
      </w:pPr>
      <w:bookmarkStart w:id="533" w:name="_Toc149300725"/>
      <w:bookmarkStart w:id="534" w:name="_Toc149300501"/>
      <w:r>
        <w:rPr>
          <w:rFonts w:hint="eastAsia" w:ascii="宋体" w:hAnsi="宋体" w:cs="Arial"/>
          <w:b/>
          <w:color w:val="000000"/>
          <w:sz w:val="24"/>
          <w:szCs w:val="21"/>
        </w:rPr>
        <w:t>注：</w:t>
      </w:r>
      <w:r>
        <w:rPr>
          <w:rFonts w:hint="eastAsia" w:ascii="宋体" w:hAnsi="宋体" w:cs="Arial"/>
          <w:b w:val="0"/>
          <w:bCs/>
          <w:color w:val="000000"/>
          <w:sz w:val="24"/>
          <w:szCs w:val="21"/>
        </w:rPr>
        <w:t>本偏离表是评委评审供应商技术条款最重要的直观材料和主要依据，供应商必须针对本招标文件中的各项要求是否满足填写偏离表。对于漏报的项目，采购人有权要求其补报，否则将导致废标。对招标件中的所有技术条款，除非本表所列明的所有偏离外，均视作供应商已对之理解和同意。</w:t>
      </w:r>
      <w:bookmarkEnd w:id="533"/>
      <w:bookmarkEnd w:id="534"/>
    </w:p>
    <w:p w14:paraId="0B69597A">
      <w:pPr>
        <w:spacing w:before="100" w:beforeAutospacing="1" w:line="480" w:lineRule="auto"/>
        <w:ind w:right="1584"/>
        <w:jc w:val="left"/>
        <w:rPr>
          <w:rFonts w:ascii="宋体" w:hAnsi="宋体" w:cs="宋体"/>
          <w:color w:val="000000"/>
          <w:sz w:val="24"/>
          <w:szCs w:val="21"/>
        </w:rPr>
      </w:pPr>
    </w:p>
    <w:p w14:paraId="04232F90">
      <w:pPr>
        <w:spacing w:before="100" w:beforeAutospacing="1" w:line="480" w:lineRule="auto"/>
        <w:ind w:right="1584"/>
        <w:jc w:val="left"/>
        <w:rPr>
          <w:rFonts w:ascii="宋体" w:hAnsi="宋体" w:cs="宋体"/>
          <w:color w:val="000000"/>
          <w:sz w:val="24"/>
          <w:szCs w:val="21"/>
        </w:rPr>
      </w:pPr>
      <w:r>
        <w:rPr>
          <w:rFonts w:hint="eastAsia" w:ascii="宋体" w:hAnsi="宋体" w:cs="宋体"/>
          <w:color w:val="000000"/>
          <w:sz w:val="24"/>
          <w:szCs w:val="21"/>
        </w:rPr>
        <w:t>供应商：（盖供应商公章）</w:t>
      </w:r>
    </w:p>
    <w:p w14:paraId="7F1E8C52">
      <w:pPr>
        <w:spacing w:before="100" w:beforeAutospacing="1" w:line="480" w:lineRule="auto"/>
        <w:ind w:right="576"/>
        <w:jc w:val="left"/>
        <w:rPr>
          <w:rFonts w:ascii="宋体" w:hAnsi="宋体" w:cs="宋体"/>
          <w:color w:val="000000"/>
          <w:sz w:val="24"/>
          <w:szCs w:val="21"/>
        </w:rPr>
      </w:pPr>
      <w:r>
        <w:rPr>
          <w:rFonts w:hint="eastAsia" w:ascii="宋体" w:hAnsi="宋体" w:cs="宋体"/>
          <w:color w:val="000000"/>
          <w:sz w:val="24"/>
          <w:szCs w:val="21"/>
        </w:rPr>
        <w:t>法定代表人或授权委托人：（签字或盖章）</w:t>
      </w:r>
    </w:p>
    <w:p w14:paraId="303E5281">
      <w:pPr>
        <w:spacing w:before="100" w:beforeAutospacing="1" w:line="480" w:lineRule="auto"/>
        <w:ind w:right="576"/>
        <w:jc w:val="left"/>
        <w:rPr>
          <w:rFonts w:ascii="宋体" w:hAnsi="宋体" w:cs="宋体"/>
          <w:color w:val="000000"/>
          <w:sz w:val="24"/>
          <w:szCs w:val="21"/>
        </w:rPr>
      </w:pPr>
      <w:r>
        <w:rPr>
          <w:rFonts w:hint="eastAsia" w:ascii="宋体" w:hAnsi="宋体" w:cs="宋体"/>
          <w:color w:val="000000"/>
          <w:sz w:val="24"/>
          <w:szCs w:val="21"/>
        </w:rPr>
        <w:t>日期：   年   月    日</w:t>
      </w:r>
    </w:p>
    <w:p w14:paraId="4D81388D">
      <w:pPr>
        <w:pStyle w:val="15"/>
      </w:pPr>
    </w:p>
    <w:p w14:paraId="630DD9C5">
      <w:pPr>
        <w:pStyle w:val="15"/>
      </w:pPr>
    </w:p>
    <w:p w14:paraId="0813C935">
      <w:pPr>
        <w:pStyle w:val="15"/>
      </w:pPr>
    </w:p>
    <w:p w14:paraId="3458F2FF">
      <w:pPr>
        <w:pStyle w:val="15"/>
      </w:pPr>
    </w:p>
    <w:p w14:paraId="67BD52E4">
      <w:pPr>
        <w:pStyle w:val="15"/>
      </w:pPr>
    </w:p>
    <w:p w14:paraId="7C0AB260">
      <w:pPr>
        <w:pStyle w:val="15"/>
      </w:pPr>
    </w:p>
    <w:p w14:paraId="358A6CCE">
      <w:pPr>
        <w:pStyle w:val="15"/>
      </w:pPr>
    </w:p>
    <w:p w14:paraId="06EB3B52">
      <w:pPr>
        <w:pStyle w:val="15"/>
      </w:pPr>
    </w:p>
    <w:bookmarkEnd w:id="522"/>
    <w:bookmarkEnd w:id="523"/>
    <w:bookmarkEnd w:id="524"/>
    <w:p w14:paraId="7F2D507D">
      <w:pPr>
        <w:pStyle w:val="68"/>
        <w:keepNext/>
        <w:keepLines/>
        <w:numPr>
          <w:ilvl w:val="0"/>
          <w:numId w:val="9"/>
        </w:numPr>
        <w:spacing w:line="520" w:lineRule="exact"/>
        <w:ind w:firstLineChars="0"/>
        <w:jc w:val="center"/>
        <w:outlineLvl w:val="0"/>
        <w:rPr>
          <w:rFonts w:ascii="宋体" w:hAnsi="宋体" w:cs="宋体"/>
          <w:b/>
          <w:bCs/>
          <w:kern w:val="0"/>
          <w:sz w:val="28"/>
          <w:szCs w:val="28"/>
        </w:rPr>
      </w:pPr>
      <w:bookmarkStart w:id="535" w:name="_Toc148084494"/>
      <w:bookmarkStart w:id="536" w:name="_Toc141969815"/>
      <w:bookmarkStart w:id="537" w:name="_Toc149300726"/>
      <w:bookmarkStart w:id="538" w:name="_Toc141870351"/>
      <w:bookmarkStart w:id="539" w:name="_Toc149300502"/>
      <w:bookmarkStart w:id="540" w:name="_Toc15433"/>
      <w:r>
        <w:rPr>
          <w:rFonts w:hint="eastAsia" w:ascii="宋体" w:hAnsi="宋体" w:cs="宋体"/>
          <w:b/>
          <w:bCs/>
          <w:kern w:val="0"/>
          <w:sz w:val="28"/>
          <w:szCs w:val="28"/>
        </w:rPr>
        <w:t>供应商认为有必要提供的其他材料</w:t>
      </w:r>
      <w:bookmarkEnd w:id="535"/>
      <w:bookmarkEnd w:id="536"/>
      <w:bookmarkEnd w:id="537"/>
      <w:bookmarkEnd w:id="538"/>
      <w:bookmarkEnd w:id="539"/>
      <w:bookmarkEnd w:id="540"/>
    </w:p>
    <w:p w14:paraId="6F6BD7C8">
      <w:pPr>
        <w:pStyle w:val="15"/>
        <w:rPr>
          <w:rFonts w:ascii="宋体" w:hAnsi="宋体" w:eastAsia="宋体" w:cs="宋体"/>
        </w:rPr>
      </w:pPr>
    </w:p>
    <w:sectPr>
      <w:footerReference r:id="rId11" w:type="default"/>
      <w:pgSz w:w="11907" w:h="16840"/>
      <w:pgMar w:top="1440" w:right="1800" w:bottom="1440" w:left="1800" w:header="851" w:footer="680" w:gutter="0"/>
      <w:pgBorders>
        <w:top w:val="none" w:sz="0" w:space="0"/>
        <w:left w:val="none" w:sz="0" w:space="0"/>
        <w:bottom w:val="none" w:sz="0" w:space="0"/>
        <w:right w:val="none" w:sz="0" w:space="0"/>
      </w:pgBorders>
      <w:cols w:space="720" w:num="1"/>
      <w:docGrid w:type="lines"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8"/>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D497645-E9D8-4617-BBA9-7F2050C4BCAA}"/>
  </w:font>
  <w:font w:name="Arial">
    <w:panose1 w:val="020B0604020202020204"/>
    <w:charset w:val="01"/>
    <w:family w:val="swiss"/>
    <w:pitch w:val="default"/>
    <w:sig w:usb0="E0002AFF" w:usb1="C0007843" w:usb2="00000009" w:usb3="00000000" w:csb0="400001FF" w:csb1="FFFF0000"/>
    <w:embedRegular r:id="rId2" w:fontKey="{3EF528E6-6555-4FFE-8A9C-C027CCA1399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903F1CE4-73D4-4023-8C72-FFC91BE684DD}"/>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F12D0A38-2ED0-4641-8132-906A7B154B2E}"/>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embedRegular r:id="rId5" w:fontKey="{BF3DBF30-A20D-4113-ABF5-3CEBFA53E5C1}"/>
  </w:font>
  <w:font w:name="方正仿宋_GBK">
    <w:panose1 w:val="03000509000000000000"/>
    <w:charset w:val="86"/>
    <w:family w:val="script"/>
    <w:pitch w:val="default"/>
    <w:sig w:usb0="00000001" w:usb1="080E0000" w:usb2="00000000" w:usb3="00000000" w:csb0="00040000" w:csb1="00000000"/>
  </w:font>
  <w:font w:name="Arial Unicode MS">
    <w:altName w:val="Arial"/>
    <w:panose1 w:val="020B0604020202020204"/>
    <w:charset w:val="00"/>
    <w:family w:val="roman"/>
    <w:pitch w:val="default"/>
    <w:sig w:usb0="00000000" w:usb1="00000000" w:usb2="00000000" w:usb3="00000000" w:csb0="00000001" w:csb1="00000000"/>
  </w:font>
  <w:font w:name="Book Antiqua">
    <w:altName w:val="Segoe Print"/>
    <w:panose1 w:val="02040602050305030304"/>
    <w:charset w:val="00"/>
    <w:family w:val="roman"/>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Microsoft JhengHei">
    <w:panose1 w:val="020B0604030504040204"/>
    <w:charset w:val="88"/>
    <w:family w:val="swiss"/>
    <w:pitch w:val="default"/>
    <w:sig w:usb0="00000087" w:usb1="28AF4000" w:usb2="00000016" w:usb3="00000000" w:csb0="00100009" w:csb1="00000000"/>
  </w:font>
  <w:font w:name="MS Mincho">
    <w:panose1 w:val="02020609040205080304"/>
    <w:charset w:val="80"/>
    <w:family w:val="modern"/>
    <w:pitch w:val="default"/>
    <w:sig w:usb0="E00002FF" w:usb1="6AC7FDFB" w:usb2="00000012" w:usb3="00000000" w:csb0="4002009F" w:csb1="DFD70000"/>
    <w:embedRegular r:id="rId6" w:fontKey="{3076D6C2-3950-40D4-A392-FBA3F0E39CC1}"/>
  </w:font>
  <w:font w:name="方正仿宋_GB2312">
    <w:panose1 w:val="02000000000000000000"/>
    <w:charset w:val="86"/>
    <w:family w:val="auto"/>
    <w:pitch w:val="default"/>
    <w:sig w:usb0="A00002BF" w:usb1="184F6CFA" w:usb2="00000012" w:usb3="00000000" w:csb0="00040001" w:csb1="00000000"/>
    <w:embedRegular r:id="rId7" w:fontKey="{9CBCE1F1-0EAF-4955-A264-F8071067C494}"/>
  </w:font>
  <w:font w:name="Tahoma">
    <w:panose1 w:val="020B0604030504040204"/>
    <w:charset w:val="00"/>
    <w:family w:val="auto"/>
    <w:pitch w:val="default"/>
    <w:sig w:usb0="E1002EFF" w:usb1="C000605B" w:usb2="00000029" w:usb3="00000000" w:csb0="200101FF" w:csb1="2028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2ABB6">
    <w:pPr>
      <w:framePr w:wrap="around" w:vAnchor="text" w:hAnchor="page" w:x="5986" w:y="78"/>
      <w:tabs>
        <w:tab w:val="center" w:pos="4153"/>
        <w:tab w:val="right" w:pos="8306"/>
      </w:tabs>
      <w:snapToGrid w:val="0"/>
      <w:jc w:val="center"/>
      <w:rPr>
        <w:rFonts w:ascii="Calibri" w:hAnsi="Calibri"/>
        <w:sz w:val="18"/>
        <w:szCs w:val="22"/>
      </w:rPr>
    </w:pPr>
    <w:r>
      <w:rPr>
        <w:rFonts w:hint="eastAsia" w:ascii="Calibri" w:hAnsi="Calibri"/>
        <w:sz w:val="18"/>
        <w:szCs w:val="22"/>
        <w:highlight w:val="white"/>
      </w:rPr>
      <w:t>第</w:t>
    </w:r>
    <w:r>
      <w:rPr>
        <w:rFonts w:ascii="Calibri" w:hAnsi="Calibri"/>
        <w:sz w:val="18"/>
        <w:szCs w:val="22"/>
      </w:rPr>
      <w:fldChar w:fldCharType="begin"/>
    </w:r>
    <w:r>
      <w:rPr>
        <w:rFonts w:ascii="Calibri" w:hAnsi="Calibri"/>
        <w:sz w:val="18"/>
        <w:szCs w:val="22"/>
        <w:highlight w:val="white"/>
      </w:rPr>
      <w:instrText xml:space="preserve"> PAGE </w:instrText>
    </w:r>
    <w:r>
      <w:rPr>
        <w:rFonts w:ascii="Calibri" w:hAnsi="Calibri"/>
        <w:sz w:val="18"/>
        <w:szCs w:val="22"/>
      </w:rPr>
      <w:fldChar w:fldCharType="separate"/>
    </w:r>
    <w:r>
      <w:rPr>
        <w:rFonts w:ascii="Calibri" w:hAnsi="Calibri"/>
        <w:sz w:val="18"/>
        <w:szCs w:val="22"/>
        <w:highlight w:val="white"/>
      </w:rPr>
      <w:t>- 1 -</w:t>
    </w:r>
    <w:r>
      <w:rPr>
        <w:rFonts w:ascii="Calibri" w:hAnsi="Calibri"/>
        <w:sz w:val="18"/>
        <w:szCs w:val="22"/>
      </w:rPr>
      <w:fldChar w:fldCharType="end"/>
    </w:r>
    <w:r>
      <w:rPr>
        <w:rFonts w:hint="eastAsia" w:ascii="Calibri" w:hAnsi="Calibri"/>
        <w:sz w:val="18"/>
        <w:szCs w:val="22"/>
        <w:highlight w:val="white"/>
      </w:rPr>
      <w:t>页</w:t>
    </w:r>
  </w:p>
  <w:p w14:paraId="6F89E26D">
    <w:pPr>
      <w:pBdr>
        <w:top w:val="single" w:color="auto" w:sz="4" w:space="0"/>
      </w:pBdr>
      <w:tabs>
        <w:tab w:val="center" w:pos="4153"/>
        <w:tab w:val="right" w:pos="8306"/>
      </w:tabs>
      <w:snapToGrid w:val="0"/>
      <w:rPr>
        <w:rFonts w:ascii="Calibri" w:hAnsi="Calibri"/>
        <w:b/>
        <w:sz w:val="18"/>
        <w:szCs w:val="22"/>
      </w:rPr>
    </w:pPr>
    <w:r>
      <w:rPr>
        <w:rFonts w:hint="eastAsia" w:ascii="Calibri" w:hAnsi="Calibri"/>
        <w:b/>
        <w:sz w:val="18"/>
        <w:szCs w:val="21"/>
        <w:highlight w:val="white"/>
      </w:rPr>
      <w:t xml:space="preserve">新疆天合新动力工程管理有限公司编制                                            </w:t>
    </w:r>
  </w:p>
  <w:p w14:paraId="62977248">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FF4F1">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71864">
    <w:pPr>
      <w:framePr w:wrap="around" w:vAnchor="text" w:hAnchor="page" w:x="5995" w:y="45"/>
      <w:tabs>
        <w:tab w:val="center" w:pos="4153"/>
        <w:tab w:val="right" w:pos="8306"/>
      </w:tabs>
      <w:snapToGrid w:val="0"/>
      <w:jc w:val="center"/>
      <w:rPr>
        <w:rFonts w:ascii="Calibri" w:hAnsi="Calibri"/>
        <w:sz w:val="18"/>
        <w:szCs w:val="22"/>
      </w:rPr>
    </w:pPr>
    <w:r>
      <w:rPr>
        <w:rFonts w:hint="eastAsia" w:ascii="Calibri" w:hAnsi="Calibri"/>
        <w:sz w:val="18"/>
        <w:szCs w:val="22"/>
        <w:highlight w:val="white"/>
      </w:rPr>
      <w:t>第</w:t>
    </w:r>
    <w:r>
      <w:rPr>
        <w:rFonts w:ascii="Calibri" w:hAnsi="Calibri"/>
        <w:sz w:val="18"/>
        <w:szCs w:val="22"/>
      </w:rPr>
      <w:fldChar w:fldCharType="begin"/>
    </w:r>
    <w:r>
      <w:rPr>
        <w:rFonts w:ascii="Calibri" w:hAnsi="Calibri"/>
        <w:sz w:val="18"/>
        <w:szCs w:val="22"/>
        <w:highlight w:val="white"/>
      </w:rPr>
      <w:instrText xml:space="preserve"> PAGE </w:instrText>
    </w:r>
    <w:r>
      <w:rPr>
        <w:rFonts w:ascii="Calibri" w:hAnsi="Calibri"/>
        <w:sz w:val="18"/>
        <w:szCs w:val="22"/>
      </w:rPr>
      <w:fldChar w:fldCharType="separate"/>
    </w:r>
    <w:r>
      <w:rPr>
        <w:rFonts w:ascii="Calibri" w:hAnsi="Calibri"/>
        <w:sz w:val="18"/>
        <w:szCs w:val="22"/>
        <w:highlight w:val="white"/>
      </w:rPr>
      <w:t>4</w:t>
    </w:r>
    <w:r>
      <w:rPr>
        <w:rFonts w:ascii="Calibri" w:hAnsi="Calibri"/>
        <w:sz w:val="18"/>
        <w:szCs w:val="22"/>
      </w:rPr>
      <w:fldChar w:fldCharType="end"/>
    </w:r>
    <w:r>
      <w:rPr>
        <w:rFonts w:hint="eastAsia" w:ascii="Calibri" w:hAnsi="Calibri"/>
        <w:sz w:val="18"/>
        <w:szCs w:val="22"/>
        <w:highlight w:val="white"/>
      </w:rPr>
      <w:t>页</w:t>
    </w:r>
  </w:p>
  <w:p w14:paraId="0C02FD3C">
    <w:pPr>
      <w:pBdr>
        <w:top w:val="single" w:color="auto" w:sz="4" w:space="0"/>
      </w:pBdr>
      <w:tabs>
        <w:tab w:val="center" w:pos="4153"/>
        <w:tab w:val="right" w:pos="8306"/>
      </w:tabs>
      <w:snapToGrid w:val="0"/>
      <w:rPr>
        <w:rFonts w:ascii="Calibri" w:hAnsi="Calibri"/>
        <w:b/>
        <w:sz w:val="18"/>
        <w:szCs w:val="22"/>
      </w:rPr>
    </w:pPr>
    <w:r>
      <w:rPr>
        <w:rFonts w:hint="eastAsia" w:ascii="Calibri" w:hAnsi="Calibri"/>
        <w:b/>
        <w:sz w:val="16"/>
        <w:szCs w:val="21"/>
        <w:highlight w:val="white"/>
      </w:rPr>
      <w:t>新疆天合新动力工程管理有限公司编制</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33377D">
    <w:pPr>
      <w:pStyle w:val="30"/>
      <w:rPr>
        <w:rFonts w:ascii="宋体" w:hAnsi="宋体"/>
        <w:sz w:val="15"/>
        <w:szCs w:val="15"/>
      </w:rPr>
    </w:pPr>
    <w:r>
      <w:rPr>
        <w:rFonts w:ascii="宋体" w:hAnsi="宋体"/>
        <w:sz w:val="15"/>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373795B8">
                          <w:pPr>
                            <w:pStyle w:val="30"/>
                          </w:pPr>
                          <w:r>
                            <w:fldChar w:fldCharType="begin"/>
                          </w:r>
                          <w:r>
                            <w:instrText xml:space="preserve"> PAGE  \* MERGEFORMAT </w:instrText>
                          </w:r>
                          <w:r>
                            <w:fldChar w:fldCharType="separate"/>
                          </w:r>
                          <w:r>
                            <w:t>58</w:t>
                          </w:r>
                          <w:r>
                            <w:fldChar w:fldCharType="end"/>
                          </w:r>
                        </w:p>
                      </w:txbxContent>
                    </wps:txbx>
                    <wps:bodyPr wrap="none" lIns="0" tIns="0" rIns="0" bIns="0" upright="0">
                      <a:spAutoFit/>
                    </wps:bodyPr>
                  </wps:wsp>
                </a:graphicData>
              </a:graphic>
            </wp:anchor>
          </w:drawing>
        </mc:Choice>
        <mc:Fallback>
          <w:pict>
            <v:shape id="文本框 34"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oaYJL0wAAAAUBAAAPAAAAAAAAAAEAIAAA&#10;ACIAAABkcnMvZG93bnJldi54bWxQSwECFAAUAAAACACHTuJAVZ+bkdgBAACzAwAADgAAAAAAAAAB&#10;ACAAAAAiAQAAZHJzL2Uyb0RvYy54bWxQSwUGAAAAAAYABgBZAQAAbAUAAAAA&#10;">
              <v:fill on="f" focussize="0,0"/>
              <v:stroke on="f" weight="1.25pt"/>
              <v:imagedata o:title=""/>
              <o:lock v:ext="edit" aspectratio="f"/>
              <v:textbox inset="0mm,0mm,0mm,0mm" style="mso-fit-shape-to-text:t;">
                <w:txbxContent>
                  <w:p w14:paraId="373795B8">
                    <w:pPr>
                      <w:pStyle w:val="30"/>
                    </w:pPr>
                    <w:r>
                      <w:fldChar w:fldCharType="begin"/>
                    </w:r>
                    <w:r>
                      <w:instrText xml:space="preserve"> PAGE  \* MERGEFORMAT </w:instrText>
                    </w:r>
                    <w:r>
                      <w:fldChar w:fldCharType="separate"/>
                    </w:r>
                    <w:r>
                      <w:t>58</w:t>
                    </w:r>
                    <w:r>
                      <w:fldChar w:fldCharType="end"/>
                    </w:r>
                  </w:p>
                </w:txbxContent>
              </v:textbox>
            </v:shape>
          </w:pict>
        </mc:Fallback>
      </mc:AlternateContent>
    </w:r>
    <w:r>
      <w:rPr>
        <w:rFonts w:ascii="宋体" w:hAnsi="宋体"/>
        <w:sz w:val="15"/>
        <w:szCs w:val="15"/>
      </w:rPr>
      <mc:AlternateContent>
        <mc:Choice Requires="wps">
          <w:drawing>
            <wp:anchor distT="0" distB="0" distL="114300" distR="114300" simplePos="0" relativeHeight="251660288" behindDoc="0" locked="0" layoutInCell="1" allowOverlap="1">
              <wp:simplePos x="0" y="0"/>
              <wp:positionH relativeFrom="column">
                <wp:posOffset>-1270</wp:posOffset>
              </wp:positionH>
              <wp:positionV relativeFrom="paragraph">
                <wp:posOffset>-16510</wp:posOffset>
              </wp:positionV>
              <wp:extent cx="5286375" cy="0"/>
              <wp:effectExtent l="0" t="4445" r="0" b="5080"/>
              <wp:wrapNone/>
              <wp:docPr id="7" name="直接连接符 13"/>
              <wp:cNvGraphicFramePr/>
              <a:graphic xmlns:a="http://schemas.openxmlformats.org/drawingml/2006/main">
                <a:graphicData uri="http://schemas.microsoft.com/office/word/2010/wordprocessingShape">
                  <wps:wsp>
                    <wps:cNvCnPr/>
                    <wps:spPr>
                      <a:xfrm>
                        <a:off x="1141730" y="9987915"/>
                        <a:ext cx="5286375" cy="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直接连接符 13" o:spid="_x0000_s1026" o:spt="20" style="position:absolute;left:0pt;margin-left:-0.1pt;margin-top:-1.3pt;height:0pt;width:416.25pt;z-index:251660288;mso-width-relative:page;mso-height-relative:page;" filled="f" stroked="t" coordsize="21600,21600" o:gfxdata="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7lo8DUAAAABwEAAA8AAAAAAAAAAQAgAAAAIgAAAGRycy9k&#10;b3ducmV2LnhtbFBLAQIUABQAAAAIAIdO4kCQOvL5BgIAAO4DAAAOAAAAAAAAAAEAIAAAACMBAABk&#10;cnMvZTJvRG9jLnhtbFBLBQYAAAAABgAGAFkBAACbBQAAAAA=&#10;">
              <v:fill on="f" focussize="0,0"/>
              <v:stroke color="#000000" joinstyle="round"/>
              <v:imagedata o:title=""/>
              <o:lock v:ext="edit" aspectratio="f"/>
            </v:line>
          </w:pict>
        </mc:Fallback>
      </mc:AlternateContent>
    </w:r>
    <w:r>
      <w:rPr>
        <w:rFonts w:hint="eastAsia" w:ascii="宋体" w:hAnsi="宋体"/>
        <w:sz w:val="15"/>
        <w:szCs w:val="15"/>
      </w:rPr>
      <w:t>新疆天合新动力工程管理有限公司编制（0991-3508696）</w:t>
    </w:r>
  </w:p>
  <w:p w14:paraId="10ECA97E">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6C5C5">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8EDC1">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EF2AD">
    <w:pPr>
      <w:pStyle w:val="31"/>
      <w:pBdr>
        <w:bottom w:val="single" w:color="auto" w:sz="4"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A82D9">
    <w:pPr>
      <w:pStyle w:val="31"/>
      <w:pBdr>
        <w:bottom w:val="thickThinSmallGap" w:color="auto" w:sz="12" w:space="1"/>
      </w:pBdr>
      <w:jc w:val="both"/>
      <w:rPr>
        <w:rFonts w:eastAsia="宋体"/>
        <w:b/>
        <w:bCs/>
        <w:sz w:val="16"/>
        <w:szCs w:val="18"/>
      </w:rPr>
    </w:pPr>
    <w:r>
      <w:rPr>
        <w:rFonts w:hint="eastAsia" w:ascii="宋体" w:hAnsi="宋体" w:eastAsia="宋体" w:cs="宋体"/>
        <w:b/>
        <w:bCs/>
        <w:sz w:val="16"/>
        <w:szCs w:val="18"/>
        <w:lang w:eastAsia="zh-CN"/>
      </w:rPr>
      <w:t>乌鲁木齐市域(部分)空间地理信息数据采集项目</w:t>
    </w:r>
    <w:r>
      <w:rPr>
        <w:rFonts w:hint="eastAsia" w:ascii="宋体" w:hAnsi="宋体" w:eastAsia="宋体" w:cs="宋体"/>
        <w:b/>
        <w:bCs/>
        <w:sz w:val="16"/>
        <w:szCs w:val="18"/>
      </w:rPr>
      <w:t>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B6D78">
    <w:pPr>
      <w:pStyle w:val="31"/>
      <w:pBdr>
        <w:bottom w:val="thickThinSmallGap" w:color="auto" w:sz="12" w:space="1"/>
      </w:pBdr>
      <w:jc w:val="both"/>
      <w:rPr>
        <w:rFonts w:eastAsia="宋体"/>
        <w:b/>
        <w:bCs/>
        <w:sz w:val="16"/>
        <w:szCs w:val="18"/>
      </w:rPr>
    </w:pPr>
    <w:r>
      <w:rPr>
        <w:rFonts w:hint="eastAsia" w:ascii="宋体" w:hAnsi="宋体" w:eastAsia="宋体" w:cs="宋体"/>
        <w:b/>
        <w:bCs/>
        <w:sz w:val="16"/>
        <w:szCs w:val="18"/>
        <w:lang w:eastAsia="zh-CN"/>
      </w:rPr>
      <w:t>乌鲁木齐市域(部分)空间地理信息数据采集项目</w:t>
    </w:r>
    <w:r>
      <w:rPr>
        <w:rFonts w:hint="eastAsia" w:ascii="宋体" w:hAnsi="宋体" w:eastAsia="宋体" w:cs="宋体"/>
        <w:b/>
        <w:bCs/>
        <w:sz w:val="16"/>
        <w:szCs w:val="18"/>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5A5EB1"/>
    <w:multiLevelType w:val="singleLevel"/>
    <w:tmpl w:val="E05A5EB1"/>
    <w:lvl w:ilvl="0" w:tentative="0">
      <w:start w:val="1"/>
      <w:numFmt w:val="bullet"/>
      <w:lvlText w:val=""/>
      <w:lvlJc w:val="left"/>
      <w:pPr>
        <w:ind w:left="420" w:hanging="420"/>
      </w:pPr>
      <w:rPr>
        <w:rFonts w:hint="default" w:ascii="Wingdings" w:hAnsi="Wingdings"/>
      </w:rPr>
    </w:lvl>
  </w:abstractNum>
  <w:abstractNum w:abstractNumId="1">
    <w:nsid w:val="00000003"/>
    <w:multiLevelType w:val="multilevel"/>
    <w:tmpl w:val="00000003"/>
    <w:lvl w:ilvl="0" w:tentative="0">
      <w:start w:val="1"/>
      <w:numFmt w:val="japaneseCounting"/>
      <w:pStyle w:val="94"/>
      <w:lvlText w:val="第%1章"/>
      <w:lvlJc w:val="left"/>
      <w:pPr>
        <w:tabs>
          <w:tab w:val="left" w:pos="855"/>
        </w:tabs>
        <w:ind w:left="855" w:hanging="855"/>
      </w:pPr>
      <w:rPr>
        <w:rFonts w:hint="default"/>
        <w:b/>
      </w:rPr>
    </w:lvl>
    <w:lvl w:ilvl="1" w:tentative="0">
      <w:start w:val="6"/>
      <w:numFmt w:val="decimal"/>
      <w:pStyle w:val="105"/>
      <w:lvlText w:val="%2)"/>
      <w:lvlJc w:val="left"/>
      <w:pPr>
        <w:tabs>
          <w:tab w:val="left" w:pos="780"/>
        </w:tabs>
        <w:ind w:left="780" w:hanging="360"/>
      </w:pPr>
      <w:rPr>
        <w:rFonts w:hint="default" w:hAnsi="宋体"/>
      </w:rPr>
    </w:lvl>
    <w:lvl w:ilvl="2" w:tentative="0">
      <w:start w:val="1"/>
      <w:numFmt w:val="lowerRoman"/>
      <w:pStyle w:val="150"/>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14"/>
    <w:multiLevelType w:val="multilevel"/>
    <w:tmpl w:val="00000014"/>
    <w:lvl w:ilvl="0" w:tentative="0">
      <w:start w:val="1"/>
      <w:numFmt w:val="japaneseCounting"/>
      <w:pStyle w:val="144"/>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A4BFD89"/>
    <w:multiLevelType w:val="singleLevel"/>
    <w:tmpl w:val="0A4BFD89"/>
    <w:lvl w:ilvl="0" w:tentative="0">
      <w:start w:val="3"/>
      <w:numFmt w:val="chineseCounting"/>
      <w:suff w:val="nothing"/>
      <w:lvlText w:val="%1、"/>
      <w:lvlJc w:val="left"/>
      <w:rPr>
        <w:rFonts w:hint="eastAsia"/>
      </w:rPr>
    </w:lvl>
  </w:abstractNum>
  <w:abstractNum w:abstractNumId="4">
    <w:nsid w:val="360049BA"/>
    <w:multiLevelType w:val="multilevel"/>
    <w:tmpl w:val="360049B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3E273D41"/>
    <w:multiLevelType w:val="singleLevel"/>
    <w:tmpl w:val="3E273D41"/>
    <w:lvl w:ilvl="0" w:tentative="0">
      <w:start w:val="1"/>
      <w:numFmt w:val="decimal"/>
      <w:suff w:val="nothing"/>
      <w:lvlText w:val="（%1）"/>
      <w:lvlJc w:val="left"/>
      <w:pPr>
        <w:ind w:left="600" w:firstLine="0"/>
      </w:pPr>
    </w:lvl>
  </w:abstractNum>
  <w:abstractNum w:abstractNumId="6">
    <w:nsid w:val="6F416D01"/>
    <w:multiLevelType w:val="multilevel"/>
    <w:tmpl w:val="6F416D0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7A8F29FC"/>
    <w:multiLevelType w:val="singleLevel"/>
    <w:tmpl w:val="7A8F29FC"/>
    <w:lvl w:ilvl="0" w:tentative="0">
      <w:start w:val="1"/>
      <w:numFmt w:val="decimal"/>
      <w:suff w:val="nothing"/>
      <w:lvlText w:val="（%1）"/>
      <w:lvlJc w:val="left"/>
    </w:lvl>
  </w:abstractNum>
  <w:abstractNum w:abstractNumId="8">
    <w:nsid w:val="7DB72103"/>
    <w:multiLevelType w:val="multilevel"/>
    <w:tmpl w:val="7DB7210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1"/>
  </w:num>
  <w:num w:numId="2">
    <w:abstractNumId w:val="2"/>
  </w:num>
  <w:num w:numId="3">
    <w:abstractNumId w:val="5"/>
  </w:num>
  <w:num w:numId="4">
    <w:abstractNumId w:val="3"/>
  </w:num>
  <w:num w:numId="5">
    <w:abstractNumId w:val="7"/>
  </w:num>
  <w:num w:numId="6">
    <w:abstractNumId w:val="8"/>
  </w:num>
  <w:num w:numId="7">
    <w:abstractNumId w:val="6"/>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105"/>
  <w:drawingGridVerticalSpacing w:val="143"/>
  <w:displayHorizontalDrawingGridEvery w:val="1"/>
  <w:displayVerticalDrawingGridEvery w:val="1"/>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A2ZWM4ODBlY2U0ZDFkNjE1YzhlNzBjODUzYzk5MjcifQ=="/>
  </w:docVars>
  <w:rsids>
    <w:rsidRoot w:val="00172A27"/>
    <w:rsid w:val="00000E7F"/>
    <w:rsid w:val="0000109D"/>
    <w:rsid w:val="00001945"/>
    <w:rsid w:val="00004769"/>
    <w:rsid w:val="00004D34"/>
    <w:rsid w:val="00004F4A"/>
    <w:rsid w:val="00005A85"/>
    <w:rsid w:val="00007CBA"/>
    <w:rsid w:val="000111EB"/>
    <w:rsid w:val="00012067"/>
    <w:rsid w:val="000120A4"/>
    <w:rsid w:val="00014106"/>
    <w:rsid w:val="000150E9"/>
    <w:rsid w:val="0001541E"/>
    <w:rsid w:val="00015E40"/>
    <w:rsid w:val="000164E0"/>
    <w:rsid w:val="00017AEA"/>
    <w:rsid w:val="00017DD2"/>
    <w:rsid w:val="00020151"/>
    <w:rsid w:val="00020A2B"/>
    <w:rsid w:val="00024F12"/>
    <w:rsid w:val="00026EB0"/>
    <w:rsid w:val="00026FB8"/>
    <w:rsid w:val="00027C3E"/>
    <w:rsid w:val="00027CED"/>
    <w:rsid w:val="00030005"/>
    <w:rsid w:val="00030514"/>
    <w:rsid w:val="00030CDE"/>
    <w:rsid w:val="0003100F"/>
    <w:rsid w:val="000311B6"/>
    <w:rsid w:val="00032002"/>
    <w:rsid w:val="00032522"/>
    <w:rsid w:val="0003271A"/>
    <w:rsid w:val="00032B76"/>
    <w:rsid w:val="00033535"/>
    <w:rsid w:val="00033BA7"/>
    <w:rsid w:val="00036268"/>
    <w:rsid w:val="000368F6"/>
    <w:rsid w:val="00036BB9"/>
    <w:rsid w:val="00037FCD"/>
    <w:rsid w:val="00040778"/>
    <w:rsid w:val="0004143E"/>
    <w:rsid w:val="00043275"/>
    <w:rsid w:val="00044A7F"/>
    <w:rsid w:val="0004514B"/>
    <w:rsid w:val="00045E97"/>
    <w:rsid w:val="00050055"/>
    <w:rsid w:val="0005044F"/>
    <w:rsid w:val="0005122F"/>
    <w:rsid w:val="000514C7"/>
    <w:rsid w:val="00052C51"/>
    <w:rsid w:val="0005357F"/>
    <w:rsid w:val="00055C79"/>
    <w:rsid w:val="0005622D"/>
    <w:rsid w:val="00056860"/>
    <w:rsid w:val="00056991"/>
    <w:rsid w:val="00056FC3"/>
    <w:rsid w:val="00060346"/>
    <w:rsid w:val="000605B5"/>
    <w:rsid w:val="00061A6C"/>
    <w:rsid w:val="000630AB"/>
    <w:rsid w:val="00064994"/>
    <w:rsid w:val="00064C1E"/>
    <w:rsid w:val="0006660A"/>
    <w:rsid w:val="0006685F"/>
    <w:rsid w:val="000672A6"/>
    <w:rsid w:val="00070872"/>
    <w:rsid w:val="00072A19"/>
    <w:rsid w:val="00073345"/>
    <w:rsid w:val="000801D5"/>
    <w:rsid w:val="00080B1C"/>
    <w:rsid w:val="00084903"/>
    <w:rsid w:val="00084924"/>
    <w:rsid w:val="00085410"/>
    <w:rsid w:val="00085D2F"/>
    <w:rsid w:val="00086634"/>
    <w:rsid w:val="00086D3D"/>
    <w:rsid w:val="00092E51"/>
    <w:rsid w:val="00092E63"/>
    <w:rsid w:val="00094FBA"/>
    <w:rsid w:val="0009637C"/>
    <w:rsid w:val="000969DE"/>
    <w:rsid w:val="000A0E56"/>
    <w:rsid w:val="000A11E9"/>
    <w:rsid w:val="000A1C92"/>
    <w:rsid w:val="000A3127"/>
    <w:rsid w:val="000A39AD"/>
    <w:rsid w:val="000A4B98"/>
    <w:rsid w:val="000A75BB"/>
    <w:rsid w:val="000B04F6"/>
    <w:rsid w:val="000B05E9"/>
    <w:rsid w:val="000B1686"/>
    <w:rsid w:val="000B18E4"/>
    <w:rsid w:val="000B1BFD"/>
    <w:rsid w:val="000B25CE"/>
    <w:rsid w:val="000B2AC1"/>
    <w:rsid w:val="000B392C"/>
    <w:rsid w:val="000B5C10"/>
    <w:rsid w:val="000B6456"/>
    <w:rsid w:val="000B6E29"/>
    <w:rsid w:val="000C08F9"/>
    <w:rsid w:val="000C38FD"/>
    <w:rsid w:val="000C390D"/>
    <w:rsid w:val="000C6357"/>
    <w:rsid w:val="000C6846"/>
    <w:rsid w:val="000C7D95"/>
    <w:rsid w:val="000D0A0A"/>
    <w:rsid w:val="000D1E1D"/>
    <w:rsid w:val="000D293B"/>
    <w:rsid w:val="000D3AB3"/>
    <w:rsid w:val="000D5B54"/>
    <w:rsid w:val="000D5F51"/>
    <w:rsid w:val="000D6993"/>
    <w:rsid w:val="000D701E"/>
    <w:rsid w:val="000D71C0"/>
    <w:rsid w:val="000D7DFC"/>
    <w:rsid w:val="000E24E3"/>
    <w:rsid w:val="000E2A1B"/>
    <w:rsid w:val="000E3CB3"/>
    <w:rsid w:val="000E478B"/>
    <w:rsid w:val="000E51F3"/>
    <w:rsid w:val="000E55C9"/>
    <w:rsid w:val="000E56A5"/>
    <w:rsid w:val="000E6721"/>
    <w:rsid w:val="000F1463"/>
    <w:rsid w:val="000F45A5"/>
    <w:rsid w:val="000F651A"/>
    <w:rsid w:val="001008DF"/>
    <w:rsid w:val="001012CF"/>
    <w:rsid w:val="00103335"/>
    <w:rsid w:val="00103CD6"/>
    <w:rsid w:val="0010713D"/>
    <w:rsid w:val="00107315"/>
    <w:rsid w:val="001114A2"/>
    <w:rsid w:val="0011294E"/>
    <w:rsid w:val="00113C6F"/>
    <w:rsid w:val="001140CD"/>
    <w:rsid w:val="001146D4"/>
    <w:rsid w:val="00114EAA"/>
    <w:rsid w:val="0011530E"/>
    <w:rsid w:val="00117F7F"/>
    <w:rsid w:val="00121A18"/>
    <w:rsid w:val="00122316"/>
    <w:rsid w:val="00123B5D"/>
    <w:rsid w:val="00125098"/>
    <w:rsid w:val="00125489"/>
    <w:rsid w:val="001264A6"/>
    <w:rsid w:val="00127862"/>
    <w:rsid w:val="00127F20"/>
    <w:rsid w:val="00130B31"/>
    <w:rsid w:val="00130DFA"/>
    <w:rsid w:val="00130FB3"/>
    <w:rsid w:val="00131150"/>
    <w:rsid w:val="001319F3"/>
    <w:rsid w:val="00133822"/>
    <w:rsid w:val="00134B7F"/>
    <w:rsid w:val="00136656"/>
    <w:rsid w:val="00136DBD"/>
    <w:rsid w:val="001370D1"/>
    <w:rsid w:val="001408C7"/>
    <w:rsid w:val="00142A96"/>
    <w:rsid w:val="00143B74"/>
    <w:rsid w:val="00144191"/>
    <w:rsid w:val="00144D11"/>
    <w:rsid w:val="001452ED"/>
    <w:rsid w:val="001461C7"/>
    <w:rsid w:val="00147C19"/>
    <w:rsid w:val="00150B65"/>
    <w:rsid w:val="00150B70"/>
    <w:rsid w:val="00151673"/>
    <w:rsid w:val="0015365D"/>
    <w:rsid w:val="00154A11"/>
    <w:rsid w:val="00156677"/>
    <w:rsid w:val="00156EB2"/>
    <w:rsid w:val="00160888"/>
    <w:rsid w:val="00161223"/>
    <w:rsid w:val="00161A31"/>
    <w:rsid w:val="00162377"/>
    <w:rsid w:val="001623F8"/>
    <w:rsid w:val="00162DA3"/>
    <w:rsid w:val="00164E0B"/>
    <w:rsid w:val="00165372"/>
    <w:rsid w:val="001656C0"/>
    <w:rsid w:val="001656E7"/>
    <w:rsid w:val="00166576"/>
    <w:rsid w:val="00170D37"/>
    <w:rsid w:val="00172A27"/>
    <w:rsid w:val="00173B57"/>
    <w:rsid w:val="00173FC8"/>
    <w:rsid w:val="00174176"/>
    <w:rsid w:val="00175013"/>
    <w:rsid w:val="001757DC"/>
    <w:rsid w:val="001759FD"/>
    <w:rsid w:val="00177BC7"/>
    <w:rsid w:val="00183126"/>
    <w:rsid w:val="0018432B"/>
    <w:rsid w:val="00184D4D"/>
    <w:rsid w:val="0018519A"/>
    <w:rsid w:val="00185BEE"/>
    <w:rsid w:val="00185F23"/>
    <w:rsid w:val="00186314"/>
    <w:rsid w:val="00186ACC"/>
    <w:rsid w:val="001876F5"/>
    <w:rsid w:val="00191D21"/>
    <w:rsid w:val="00192063"/>
    <w:rsid w:val="0019369E"/>
    <w:rsid w:val="00193BCE"/>
    <w:rsid w:val="00195F90"/>
    <w:rsid w:val="001962F5"/>
    <w:rsid w:val="001A1044"/>
    <w:rsid w:val="001A1ACE"/>
    <w:rsid w:val="001A363B"/>
    <w:rsid w:val="001A650D"/>
    <w:rsid w:val="001A73B5"/>
    <w:rsid w:val="001A7E7E"/>
    <w:rsid w:val="001B1187"/>
    <w:rsid w:val="001B133C"/>
    <w:rsid w:val="001B1F2D"/>
    <w:rsid w:val="001B2E57"/>
    <w:rsid w:val="001B4988"/>
    <w:rsid w:val="001B58B6"/>
    <w:rsid w:val="001B612C"/>
    <w:rsid w:val="001B6C83"/>
    <w:rsid w:val="001B6CCB"/>
    <w:rsid w:val="001B7018"/>
    <w:rsid w:val="001B739F"/>
    <w:rsid w:val="001C1537"/>
    <w:rsid w:val="001C1780"/>
    <w:rsid w:val="001C1D8C"/>
    <w:rsid w:val="001C2986"/>
    <w:rsid w:val="001C34D5"/>
    <w:rsid w:val="001C54D4"/>
    <w:rsid w:val="001C6719"/>
    <w:rsid w:val="001D3947"/>
    <w:rsid w:val="001D3C36"/>
    <w:rsid w:val="001D5689"/>
    <w:rsid w:val="001D674F"/>
    <w:rsid w:val="001E04D2"/>
    <w:rsid w:val="001E28EE"/>
    <w:rsid w:val="001E49F6"/>
    <w:rsid w:val="001E7A0E"/>
    <w:rsid w:val="001F1E80"/>
    <w:rsid w:val="001F434A"/>
    <w:rsid w:val="001F4392"/>
    <w:rsid w:val="001F4AA1"/>
    <w:rsid w:val="001F4E1A"/>
    <w:rsid w:val="001F53E1"/>
    <w:rsid w:val="001F5FFE"/>
    <w:rsid w:val="001F731D"/>
    <w:rsid w:val="001F768C"/>
    <w:rsid w:val="001F7937"/>
    <w:rsid w:val="002000D2"/>
    <w:rsid w:val="00200AA2"/>
    <w:rsid w:val="00202D7E"/>
    <w:rsid w:val="00203277"/>
    <w:rsid w:val="00204468"/>
    <w:rsid w:val="00205353"/>
    <w:rsid w:val="0020659E"/>
    <w:rsid w:val="00206CD5"/>
    <w:rsid w:val="00206D44"/>
    <w:rsid w:val="002075A9"/>
    <w:rsid w:val="0021091E"/>
    <w:rsid w:val="00210AC7"/>
    <w:rsid w:val="002115D9"/>
    <w:rsid w:val="00212946"/>
    <w:rsid w:val="00212E8B"/>
    <w:rsid w:val="00213C86"/>
    <w:rsid w:val="00213F04"/>
    <w:rsid w:val="00214F3A"/>
    <w:rsid w:val="00215A40"/>
    <w:rsid w:val="002166A5"/>
    <w:rsid w:val="00216956"/>
    <w:rsid w:val="002170B3"/>
    <w:rsid w:val="002172B5"/>
    <w:rsid w:val="002209D0"/>
    <w:rsid w:val="00220CED"/>
    <w:rsid w:val="002217A7"/>
    <w:rsid w:val="00222A1F"/>
    <w:rsid w:val="002234B9"/>
    <w:rsid w:val="00223572"/>
    <w:rsid w:val="002235C8"/>
    <w:rsid w:val="00223883"/>
    <w:rsid w:val="00223EFC"/>
    <w:rsid w:val="00224194"/>
    <w:rsid w:val="002244F8"/>
    <w:rsid w:val="00224DB7"/>
    <w:rsid w:val="00230D40"/>
    <w:rsid w:val="00230FC5"/>
    <w:rsid w:val="0023402B"/>
    <w:rsid w:val="002341E2"/>
    <w:rsid w:val="00235D78"/>
    <w:rsid w:val="002361F1"/>
    <w:rsid w:val="0023725D"/>
    <w:rsid w:val="00237D44"/>
    <w:rsid w:val="0024008D"/>
    <w:rsid w:val="002403AE"/>
    <w:rsid w:val="0024045D"/>
    <w:rsid w:val="002406D1"/>
    <w:rsid w:val="0024176B"/>
    <w:rsid w:val="00241C2B"/>
    <w:rsid w:val="00242078"/>
    <w:rsid w:val="00242FC5"/>
    <w:rsid w:val="002436A2"/>
    <w:rsid w:val="0024388B"/>
    <w:rsid w:val="00243DDA"/>
    <w:rsid w:val="002452EA"/>
    <w:rsid w:val="00245F93"/>
    <w:rsid w:val="00247A46"/>
    <w:rsid w:val="00250467"/>
    <w:rsid w:val="00251886"/>
    <w:rsid w:val="00252DEE"/>
    <w:rsid w:val="00254349"/>
    <w:rsid w:val="00254460"/>
    <w:rsid w:val="00254753"/>
    <w:rsid w:val="002557C7"/>
    <w:rsid w:val="00255AEE"/>
    <w:rsid w:val="00256B00"/>
    <w:rsid w:val="00257E1F"/>
    <w:rsid w:val="00260B34"/>
    <w:rsid w:val="00261227"/>
    <w:rsid w:val="00261648"/>
    <w:rsid w:val="002624B8"/>
    <w:rsid w:val="00262608"/>
    <w:rsid w:val="0026344A"/>
    <w:rsid w:val="002637E9"/>
    <w:rsid w:val="002640E6"/>
    <w:rsid w:val="002648E3"/>
    <w:rsid w:val="00267236"/>
    <w:rsid w:val="0027103B"/>
    <w:rsid w:val="002718F0"/>
    <w:rsid w:val="00273509"/>
    <w:rsid w:val="00273D3E"/>
    <w:rsid w:val="00274E2C"/>
    <w:rsid w:val="00275218"/>
    <w:rsid w:val="00277C98"/>
    <w:rsid w:val="002810EA"/>
    <w:rsid w:val="00281D41"/>
    <w:rsid w:val="00282D30"/>
    <w:rsid w:val="002838D1"/>
    <w:rsid w:val="00283962"/>
    <w:rsid w:val="0028536F"/>
    <w:rsid w:val="00287157"/>
    <w:rsid w:val="00287D04"/>
    <w:rsid w:val="00291BC9"/>
    <w:rsid w:val="00292366"/>
    <w:rsid w:val="002944CF"/>
    <w:rsid w:val="002949FE"/>
    <w:rsid w:val="002962B2"/>
    <w:rsid w:val="002A1F5A"/>
    <w:rsid w:val="002A1F7B"/>
    <w:rsid w:val="002A21DF"/>
    <w:rsid w:val="002A3572"/>
    <w:rsid w:val="002A3796"/>
    <w:rsid w:val="002A6280"/>
    <w:rsid w:val="002A6653"/>
    <w:rsid w:val="002A71C1"/>
    <w:rsid w:val="002A7334"/>
    <w:rsid w:val="002A774F"/>
    <w:rsid w:val="002A7DFD"/>
    <w:rsid w:val="002B0127"/>
    <w:rsid w:val="002B232D"/>
    <w:rsid w:val="002B2B34"/>
    <w:rsid w:val="002B439E"/>
    <w:rsid w:val="002B492B"/>
    <w:rsid w:val="002B6F48"/>
    <w:rsid w:val="002B75B5"/>
    <w:rsid w:val="002C15E5"/>
    <w:rsid w:val="002C1771"/>
    <w:rsid w:val="002C1FEA"/>
    <w:rsid w:val="002C2346"/>
    <w:rsid w:val="002C3180"/>
    <w:rsid w:val="002C3E98"/>
    <w:rsid w:val="002C49A1"/>
    <w:rsid w:val="002C5F57"/>
    <w:rsid w:val="002C613D"/>
    <w:rsid w:val="002C650E"/>
    <w:rsid w:val="002D197D"/>
    <w:rsid w:val="002D2080"/>
    <w:rsid w:val="002D39D4"/>
    <w:rsid w:val="002D4BDB"/>
    <w:rsid w:val="002D5313"/>
    <w:rsid w:val="002D59A8"/>
    <w:rsid w:val="002D5DF9"/>
    <w:rsid w:val="002D7872"/>
    <w:rsid w:val="002E0183"/>
    <w:rsid w:val="002E034E"/>
    <w:rsid w:val="002E0ADD"/>
    <w:rsid w:val="002E26F5"/>
    <w:rsid w:val="002E2D24"/>
    <w:rsid w:val="002E3F1D"/>
    <w:rsid w:val="002E44CB"/>
    <w:rsid w:val="002E4929"/>
    <w:rsid w:val="002E7CD1"/>
    <w:rsid w:val="002F04E9"/>
    <w:rsid w:val="002F2B3D"/>
    <w:rsid w:val="002F390A"/>
    <w:rsid w:val="002F4282"/>
    <w:rsid w:val="002F6D57"/>
    <w:rsid w:val="002F71F2"/>
    <w:rsid w:val="00300B3E"/>
    <w:rsid w:val="00301EAC"/>
    <w:rsid w:val="003036E9"/>
    <w:rsid w:val="00306143"/>
    <w:rsid w:val="003104C0"/>
    <w:rsid w:val="00310DF8"/>
    <w:rsid w:val="00310F2A"/>
    <w:rsid w:val="00311AA6"/>
    <w:rsid w:val="00312D74"/>
    <w:rsid w:val="00312F1C"/>
    <w:rsid w:val="00313261"/>
    <w:rsid w:val="003134E8"/>
    <w:rsid w:val="00313580"/>
    <w:rsid w:val="00313F62"/>
    <w:rsid w:val="003164B2"/>
    <w:rsid w:val="00317BF5"/>
    <w:rsid w:val="00320F1E"/>
    <w:rsid w:val="00322717"/>
    <w:rsid w:val="00322ABD"/>
    <w:rsid w:val="00323E7A"/>
    <w:rsid w:val="00324528"/>
    <w:rsid w:val="00324CAE"/>
    <w:rsid w:val="00325AAD"/>
    <w:rsid w:val="00325C83"/>
    <w:rsid w:val="00332BE4"/>
    <w:rsid w:val="00333ADF"/>
    <w:rsid w:val="0033445F"/>
    <w:rsid w:val="00335FF3"/>
    <w:rsid w:val="0034237A"/>
    <w:rsid w:val="00345455"/>
    <w:rsid w:val="0035275E"/>
    <w:rsid w:val="00352EA1"/>
    <w:rsid w:val="00356886"/>
    <w:rsid w:val="0035740D"/>
    <w:rsid w:val="00357A91"/>
    <w:rsid w:val="0036690B"/>
    <w:rsid w:val="00367826"/>
    <w:rsid w:val="00372D88"/>
    <w:rsid w:val="00373283"/>
    <w:rsid w:val="00373EF8"/>
    <w:rsid w:val="0037544B"/>
    <w:rsid w:val="00376EFD"/>
    <w:rsid w:val="00377B62"/>
    <w:rsid w:val="0038104F"/>
    <w:rsid w:val="00381130"/>
    <w:rsid w:val="00381EF3"/>
    <w:rsid w:val="00382A63"/>
    <w:rsid w:val="003830EC"/>
    <w:rsid w:val="00383447"/>
    <w:rsid w:val="00384C3A"/>
    <w:rsid w:val="00386AD9"/>
    <w:rsid w:val="00387434"/>
    <w:rsid w:val="003936DE"/>
    <w:rsid w:val="00393FA3"/>
    <w:rsid w:val="003958B7"/>
    <w:rsid w:val="00396A03"/>
    <w:rsid w:val="003976E3"/>
    <w:rsid w:val="003A27B9"/>
    <w:rsid w:val="003A292A"/>
    <w:rsid w:val="003A4235"/>
    <w:rsid w:val="003A4D93"/>
    <w:rsid w:val="003A75F7"/>
    <w:rsid w:val="003B21CD"/>
    <w:rsid w:val="003B2E87"/>
    <w:rsid w:val="003B3B2A"/>
    <w:rsid w:val="003B6E5D"/>
    <w:rsid w:val="003C0CB7"/>
    <w:rsid w:val="003C2703"/>
    <w:rsid w:val="003C2D75"/>
    <w:rsid w:val="003C3FAB"/>
    <w:rsid w:val="003C647E"/>
    <w:rsid w:val="003C690C"/>
    <w:rsid w:val="003C7718"/>
    <w:rsid w:val="003D0C68"/>
    <w:rsid w:val="003D0DD1"/>
    <w:rsid w:val="003D77CA"/>
    <w:rsid w:val="003E1C62"/>
    <w:rsid w:val="003E1FB5"/>
    <w:rsid w:val="003E2BC3"/>
    <w:rsid w:val="003E37EB"/>
    <w:rsid w:val="003E404C"/>
    <w:rsid w:val="003E40D1"/>
    <w:rsid w:val="003E4BBA"/>
    <w:rsid w:val="003E5B4C"/>
    <w:rsid w:val="003E60CA"/>
    <w:rsid w:val="003E67E3"/>
    <w:rsid w:val="003E6B56"/>
    <w:rsid w:val="003E7E47"/>
    <w:rsid w:val="003F03D7"/>
    <w:rsid w:val="003F066D"/>
    <w:rsid w:val="003F1281"/>
    <w:rsid w:val="003F1A8D"/>
    <w:rsid w:val="003F1E39"/>
    <w:rsid w:val="003F2E71"/>
    <w:rsid w:val="003F39F9"/>
    <w:rsid w:val="003F4BB8"/>
    <w:rsid w:val="003F4E3C"/>
    <w:rsid w:val="003F4F01"/>
    <w:rsid w:val="003F55C2"/>
    <w:rsid w:val="003F7CB5"/>
    <w:rsid w:val="00400965"/>
    <w:rsid w:val="00402536"/>
    <w:rsid w:val="0040672C"/>
    <w:rsid w:val="0040689A"/>
    <w:rsid w:val="0041122F"/>
    <w:rsid w:val="0041190E"/>
    <w:rsid w:val="00413A41"/>
    <w:rsid w:val="00416792"/>
    <w:rsid w:val="004172AB"/>
    <w:rsid w:val="00417ADF"/>
    <w:rsid w:val="0042010F"/>
    <w:rsid w:val="00421A2B"/>
    <w:rsid w:val="00422E2A"/>
    <w:rsid w:val="004240FB"/>
    <w:rsid w:val="004243F8"/>
    <w:rsid w:val="00424890"/>
    <w:rsid w:val="00424930"/>
    <w:rsid w:val="00425258"/>
    <w:rsid w:val="004257B3"/>
    <w:rsid w:val="0042681A"/>
    <w:rsid w:val="0042789C"/>
    <w:rsid w:val="004302B4"/>
    <w:rsid w:val="00430991"/>
    <w:rsid w:val="00430B47"/>
    <w:rsid w:val="00432BBF"/>
    <w:rsid w:val="00434984"/>
    <w:rsid w:val="0044070F"/>
    <w:rsid w:val="004441E2"/>
    <w:rsid w:val="00444B8B"/>
    <w:rsid w:val="00444BFA"/>
    <w:rsid w:val="00444FB7"/>
    <w:rsid w:val="00445E54"/>
    <w:rsid w:val="00445E7F"/>
    <w:rsid w:val="00447156"/>
    <w:rsid w:val="0044778B"/>
    <w:rsid w:val="00447806"/>
    <w:rsid w:val="00451231"/>
    <w:rsid w:val="0045268D"/>
    <w:rsid w:val="00455D92"/>
    <w:rsid w:val="00455D94"/>
    <w:rsid w:val="00457D6C"/>
    <w:rsid w:val="0046069C"/>
    <w:rsid w:val="004617D6"/>
    <w:rsid w:val="004638B6"/>
    <w:rsid w:val="00465B2D"/>
    <w:rsid w:val="00467899"/>
    <w:rsid w:val="004706F3"/>
    <w:rsid w:val="00470DE0"/>
    <w:rsid w:val="0047142B"/>
    <w:rsid w:val="004720A8"/>
    <w:rsid w:val="00473566"/>
    <w:rsid w:val="00474DB0"/>
    <w:rsid w:val="00476738"/>
    <w:rsid w:val="004803CE"/>
    <w:rsid w:val="004829FF"/>
    <w:rsid w:val="00484F73"/>
    <w:rsid w:val="00485216"/>
    <w:rsid w:val="00486483"/>
    <w:rsid w:val="00486CF3"/>
    <w:rsid w:val="00491C3B"/>
    <w:rsid w:val="004929F4"/>
    <w:rsid w:val="00493DCF"/>
    <w:rsid w:val="00494629"/>
    <w:rsid w:val="004964ED"/>
    <w:rsid w:val="00496F67"/>
    <w:rsid w:val="004979CC"/>
    <w:rsid w:val="004A1E2A"/>
    <w:rsid w:val="004A3405"/>
    <w:rsid w:val="004A3C09"/>
    <w:rsid w:val="004A4756"/>
    <w:rsid w:val="004A4B59"/>
    <w:rsid w:val="004A6125"/>
    <w:rsid w:val="004A6C8E"/>
    <w:rsid w:val="004A7F6F"/>
    <w:rsid w:val="004B0F95"/>
    <w:rsid w:val="004B1269"/>
    <w:rsid w:val="004B44D2"/>
    <w:rsid w:val="004B45F5"/>
    <w:rsid w:val="004B6B81"/>
    <w:rsid w:val="004B6EF4"/>
    <w:rsid w:val="004B7A49"/>
    <w:rsid w:val="004C1A5E"/>
    <w:rsid w:val="004C21A9"/>
    <w:rsid w:val="004C7A4E"/>
    <w:rsid w:val="004D07E1"/>
    <w:rsid w:val="004D18B5"/>
    <w:rsid w:val="004D2694"/>
    <w:rsid w:val="004D280A"/>
    <w:rsid w:val="004D2BDC"/>
    <w:rsid w:val="004D3FAB"/>
    <w:rsid w:val="004D4261"/>
    <w:rsid w:val="004D48F8"/>
    <w:rsid w:val="004D558C"/>
    <w:rsid w:val="004D6928"/>
    <w:rsid w:val="004E25E0"/>
    <w:rsid w:val="004E25EB"/>
    <w:rsid w:val="004E2BA6"/>
    <w:rsid w:val="004E61EE"/>
    <w:rsid w:val="004E660F"/>
    <w:rsid w:val="004E6897"/>
    <w:rsid w:val="004E68BF"/>
    <w:rsid w:val="004E6A95"/>
    <w:rsid w:val="004E6D5E"/>
    <w:rsid w:val="004F03BD"/>
    <w:rsid w:val="004F08E8"/>
    <w:rsid w:val="004F1AE8"/>
    <w:rsid w:val="004F1FE9"/>
    <w:rsid w:val="004F2326"/>
    <w:rsid w:val="004F32C4"/>
    <w:rsid w:val="004F35D3"/>
    <w:rsid w:val="004F52ED"/>
    <w:rsid w:val="004F59F3"/>
    <w:rsid w:val="004F63C3"/>
    <w:rsid w:val="004F65B1"/>
    <w:rsid w:val="004F76B4"/>
    <w:rsid w:val="004F7DB1"/>
    <w:rsid w:val="004F7F9C"/>
    <w:rsid w:val="005012BD"/>
    <w:rsid w:val="005019EA"/>
    <w:rsid w:val="00501F4D"/>
    <w:rsid w:val="00503A06"/>
    <w:rsid w:val="00504929"/>
    <w:rsid w:val="00504ED4"/>
    <w:rsid w:val="005059DC"/>
    <w:rsid w:val="00506AE8"/>
    <w:rsid w:val="00506F1E"/>
    <w:rsid w:val="00511487"/>
    <w:rsid w:val="00511E0A"/>
    <w:rsid w:val="00512C73"/>
    <w:rsid w:val="00514A64"/>
    <w:rsid w:val="00514D12"/>
    <w:rsid w:val="00515885"/>
    <w:rsid w:val="00515BB1"/>
    <w:rsid w:val="005179BE"/>
    <w:rsid w:val="00520D4B"/>
    <w:rsid w:val="00522465"/>
    <w:rsid w:val="005257AA"/>
    <w:rsid w:val="00526D1B"/>
    <w:rsid w:val="00527111"/>
    <w:rsid w:val="00527BEB"/>
    <w:rsid w:val="00530534"/>
    <w:rsid w:val="0053094A"/>
    <w:rsid w:val="00534578"/>
    <w:rsid w:val="00534DC7"/>
    <w:rsid w:val="00535D06"/>
    <w:rsid w:val="00535F0B"/>
    <w:rsid w:val="0053622C"/>
    <w:rsid w:val="0053638D"/>
    <w:rsid w:val="00536EF6"/>
    <w:rsid w:val="005403B7"/>
    <w:rsid w:val="00540D5A"/>
    <w:rsid w:val="00541B30"/>
    <w:rsid w:val="00541C45"/>
    <w:rsid w:val="005424C7"/>
    <w:rsid w:val="005428E6"/>
    <w:rsid w:val="00544E49"/>
    <w:rsid w:val="005470B3"/>
    <w:rsid w:val="00547CC2"/>
    <w:rsid w:val="00547F57"/>
    <w:rsid w:val="00551162"/>
    <w:rsid w:val="005525CB"/>
    <w:rsid w:val="005530CB"/>
    <w:rsid w:val="00553173"/>
    <w:rsid w:val="005533DE"/>
    <w:rsid w:val="005553C7"/>
    <w:rsid w:val="00555528"/>
    <w:rsid w:val="00556A6E"/>
    <w:rsid w:val="00561562"/>
    <w:rsid w:val="0056183D"/>
    <w:rsid w:val="005621F3"/>
    <w:rsid w:val="005630D5"/>
    <w:rsid w:val="0056392B"/>
    <w:rsid w:val="00563953"/>
    <w:rsid w:val="005643E2"/>
    <w:rsid w:val="005652B9"/>
    <w:rsid w:val="00565433"/>
    <w:rsid w:val="00565D36"/>
    <w:rsid w:val="00566096"/>
    <w:rsid w:val="00567D47"/>
    <w:rsid w:val="00570AFF"/>
    <w:rsid w:val="005710EF"/>
    <w:rsid w:val="00580339"/>
    <w:rsid w:val="005827D7"/>
    <w:rsid w:val="00583256"/>
    <w:rsid w:val="00583274"/>
    <w:rsid w:val="00583D9E"/>
    <w:rsid w:val="00584FD6"/>
    <w:rsid w:val="0058591D"/>
    <w:rsid w:val="00586369"/>
    <w:rsid w:val="005876D5"/>
    <w:rsid w:val="00590068"/>
    <w:rsid w:val="005906CF"/>
    <w:rsid w:val="0059239A"/>
    <w:rsid w:val="005925F7"/>
    <w:rsid w:val="005926A6"/>
    <w:rsid w:val="00592CA0"/>
    <w:rsid w:val="00595500"/>
    <w:rsid w:val="00597878"/>
    <w:rsid w:val="00597EBB"/>
    <w:rsid w:val="005A0E32"/>
    <w:rsid w:val="005A235F"/>
    <w:rsid w:val="005A27E9"/>
    <w:rsid w:val="005A368E"/>
    <w:rsid w:val="005A4632"/>
    <w:rsid w:val="005A5474"/>
    <w:rsid w:val="005A5813"/>
    <w:rsid w:val="005A593F"/>
    <w:rsid w:val="005A5F38"/>
    <w:rsid w:val="005A7BCB"/>
    <w:rsid w:val="005B2645"/>
    <w:rsid w:val="005B2A1F"/>
    <w:rsid w:val="005B34EA"/>
    <w:rsid w:val="005B3AE7"/>
    <w:rsid w:val="005B48F4"/>
    <w:rsid w:val="005C0201"/>
    <w:rsid w:val="005C14FE"/>
    <w:rsid w:val="005C2C7A"/>
    <w:rsid w:val="005C2D6C"/>
    <w:rsid w:val="005C4BAF"/>
    <w:rsid w:val="005C4EB0"/>
    <w:rsid w:val="005C51D2"/>
    <w:rsid w:val="005C5EC4"/>
    <w:rsid w:val="005C62DD"/>
    <w:rsid w:val="005C6D21"/>
    <w:rsid w:val="005C6DE3"/>
    <w:rsid w:val="005C7BE6"/>
    <w:rsid w:val="005D39E5"/>
    <w:rsid w:val="005D43B7"/>
    <w:rsid w:val="005D5C31"/>
    <w:rsid w:val="005D623E"/>
    <w:rsid w:val="005D7F6F"/>
    <w:rsid w:val="005E1270"/>
    <w:rsid w:val="005E2911"/>
    <w:rsid w:val="005E2C70"/>
    <w:rsid w:val="005E2E10"/>
    <w:rsid w:val="005E30F0"/>
    <w:rsid w:val="005F01C3"/>
    <w:rsid w:val="005F0583"/>
    <w:rsid w:val="005F05B9"/>
    <w:rsid w:val="005F2B42"/>
    <w:rsid w:val="005F3FA0"/>
    <w:rsid w:val="005F7DD5"/>
    <w:rsid w:val="005F7FBD"/>
    <w:rsid w:val="00600E63"/>
    <w:rsid w:val="00601E62"/>
    <w:rsid w:val="00602E5C"/>
    <w:rsid w:val="00603B93"/>
    <w:rsid w:val="00605053"/>
    <w:rsid w:val="00606D71"/>
    <w:rsid w:val="006074D9"/>
    <w:rsid w:val="00612C39"/>
    <w:rsid w:val="00612D59"/>
    <w:rsid w:val="006146A4"/>
    <w:rsid w:val="00615789"/>
    <w:rsid w:val="006159EA"/>
    <w:rsid w:val="006165D6"/>
    <w:rsid w:val="00617596"/>
    <w:rsid w:val="0062056A"/>
    <w:rsid w:val="006206AF"/>
    <w:rsid w:val="00623659"/>
    <w:rsid w:val="00625280"/>
    <w:rsid w:val="0062549A"/>
    <w:rsid w:val="006257B3"/>
    <w:rsid w:val="00625F94"/>
    <w:rsid w:val="006316A8"/>
    <w:rsid w:val="00631BC6"/>
    <w:rsid w:val="00631FF6"/>
    <w:rsid w:val="006338D3"/>
    <w:rsid w:val="00634022"/>
    <w:rsid w:val="00634023"/>
    <w:rsid w:val="006340C8"/>
    <w:rsid w:val="0063448A"/>
    <w:rsid w:val="00637261"/>
    <w:rsid w:val="006375AE"/>
    <w:rsid w:val="006428CF"/>
    <w:rsid w:val="00643ED8"/>
    <w:rsid w:val="00643F47"/>
    <w:rsid w:val="00644AE2"/>
    <w:rsid w:val="00644CE4"/>
    <w:rsid w:val="006471AC"/>
    <w:rsid w:val="00650194"/>
    <w:rsid w:val="00651502"/>
    <w:rsid w:val="0065495E"/>
    <w:rsid w:val="0065617A"/>
    <w:rsid w:val="0066014F"/>
    <w:rsid w:val="006601F7"/>
    <w:rsid w:val="006608A5"/>
    <w:rsid w:val="0066173C"/>
    <w:rsid w:val="00663746"/>
    <w:rsid w:val="00664076"/>
    <w:rsid w:val="00664753"/>
    <w:rsid w:val="00664897"/>
    <w:rsid w:val="00664B78"/>
    <w:rsid w:val="00665B4F"/>
    <w:rsid w:val="00666C5D"/>
    <w:rsid w:val="006670D4"/>
    <w:rsid w:val="00670A54"/>
    <w:rsid w:val="0067147E"/>
    <w:rsid w:val="00672A72"/>
    <w:rsid w:val="00672BEF"/>
    <w:rsid w:val="00673432"/>
    <w:rsid w:val="00674322"/>
    <w:rsid w:val="0067474F"/>
    <w:rsid w:val="006754C5"/>
    <w:rsid w:val="006763F5"/>
    <w:rsid w:val="0067697D"/>
    <w:rsid w:val="00676F6E"/>
    <w:rsid w:val="00680329"/>
    <w:rsid w:val="00680B30"/>
    <w:rsid w:val="00681CD5"/>
    <w:rsid w:val="006852FF"/>
    <w:rsid w:val="006858DF"/>
    <w:rsid w:val="00685D23"/>
    <w:rsid w:val="00686F5B"/>
    <w:rsid w:val="00687111"/>
    <w:rsid w:val="006942C3"/>
    <w:rsid w:val="00695638"/>
    <w:rsid w:val="0069597E"/>
    <w:rsid w:val="00695EC2"/>
    <w:rsid w:val="00697BEC"/>
    <w:rsid w:val="006A09EF"/>
    <w:rsid w:val="006A1A49"/>
    <w:rsid w:val="006A1F6A"/>
    <w:rsid w:val="006A1FA8"/>
    <w:rsid w:val="006A365A"/>
    <w:rsid w:val="006A6255"/>
    <w:rsid w:val="006A6E0A"/>
    <w:rsid w:val="006B01FA"/>
    <w:rsid w:val="006B077C"/>
    <w:rsid w:val="006B15FC"/>
    <w:rsid w:val="006B1A1D"/>
    <w:rsid w:val="006B4324"/>
    <w:rsid w:val="006B5AD3"/>
    <w:rsid w:val="006B7968"/>
    <w:rsid w:val="006B7CFA"/>
    <w:rsid w:val="006C044A"/>
    <w:rsid w:val="006C095E"/>
    <w:rsid w:val="006C1011"/>
    <w:rsid w:val="006C205D"/>
    <w:rsid w:val="006C2E83"/>
    <w:rsid w:val="006C3E9F"/>
    <w:rsid w:val="006C7AF8"/>
    <w:rsid w:val="006D0414"/>
    <w:rsid w:val="006D05F1"/>
    <w:rsid w:val="006D16EC"/>
    <w:rsid w:val="006D3042"/>
    <w:rsid w:val="006D32B6"/>
    <w:rsid w:val="006D33CA"/>
    <w:rsid w:val="006D474B"/>
    <w:rsid w:val="006E49D4"/>
    <w:rsid w:val="006E4B86"/>
    <w:rsid w:val="006E64B3"/>
    <w:rsid w:val="006F073F"/>
    <w:rsid w:val="006F149A"/>
    <w:rsid w:val="006F3039"/>
    <w:rsid w:val="006F6D2A"/>
    <w:rsid w:val="006F74F8"/>
    <w:rsid w:val="006F78CF"/>
    <w:rsid w:val="00700C91"/>
    <w:rsid w:val="007018AD"/>
    <w:rsid w:val="00701EA2"/>
    <w:rsid w:val="00702ECE"/>
    <w:rsid w:val="007030D1"/>
    <w:rsid w:val="00703FDD"/>
    <w:rsid w:val="007058A3"/>
    <w:rsid w:val="00705BEA"/>
    <w:rsid w:val="00706964"/>
    <w:rsid w:val="00707049"/>
    <w:rsid w:val="00707DC7"/>
    <w:rsid w:val="007104DC"/>
    <w:rsid w:val="00712D1F"/>
    <w:rsid w:val="0071319E"/>
    <w:rsid w:val="00713A5C"/>
    <w:rsid w:val="007143E8"/>
    <w:rsid w:val="00717E5D"/>
    <w:rsid w:val="00720533"/>
    <w:rsid w:val="00720A40"/>
    <w:rsid w:val="00720CFD"/>
    <w:rsid w:val="00721C67"/>
    <w:rsid w:val="00722808"/>
    <w:rsid w:val="00722D12"/>
    <w:rsid w:val="00722E0D"/>
    <w:rsid w:val="00723326"/>
    <w:rsid w:val="00723492"/>
    <w:rsid w:val="007243C3"/>
    <w:rsid w:val="00726DA8"/>
    <w:rsid w:val="00730231"/>
    <w:rsid w:val="00732FB5"/>
    <w:rsid w:val="00734A0C"/>
    <w:rsid w:val="00736F2D"/>
    <w:rsid w:val="007409DC"/>
    <w:rsid w:val="007425FD"/>
    <w:rsid w:val="0074335C"/>
    <w:rsid w:val="00745013"/>
    <w:rsid w:val="0075120C"/>
    <w:rsid w:val="007525FF"/>
    <w:rsid w:val="007536D2"/>
    <w:rsid w:val="00754895"/>
    <w:rsid w:val="00755ABD"/>
    <w:rsid w:val="0075743E"/>
    <w:rsid w:val="00757AFA"/>
    <w:rsid w:val="00762A57"/>
    <w:rsid w:val="007630F8"/>
    <w:rsid w:val="00763446"/>
    <w:rsid w:val="007635B2"/>
    <w:rsid w:val="007644E1"/>
    <w:rsid w:val="0076488B"/>
    <w:rsid w:val="0076527C"/>
    <w:rsid w:val="007652E3"/>
    <w:rsid w:val="00766553"/>
    <w:rsid w:val="007665AA"/>
    <w:rsid w:val="00766C12"/>
    <w:rsid w:val="00771516"/>
    <w:rsid w:val="00772FAF"/>
    <w:rsid w:val="0077446A"/>
    <w:rsid w:val="007752BA"/>
    <w:rsid w:val="00777476"/>
    <w:rsid w:val="00780071"/>
    <w:rsid w:val="00781028"/>
    <w:rsid w:val="0078134E"/>
    <w:rsid w:val="00781FE3"/>
    <w:rsid w:val="00782714"/>
    <w:rsid w:val="00782BE9"/>
    <w:rsid w:val="00783454"/>
    <w:rsid w:val="00785BDF"/>
    <w:rsid w:val="00787A28"/>
    <w:rsid w:val="007914B6"/>
    <w:rsid w:val="00791A96"/>
    <w:rsid w:val="00793401"/>
    <w:rsid w:val="00794640"/>
    <w:rsid w:val="00796029"/>
    <w:rsid w:val="00797B0A"/>
    <w:rsid w:val="007A0B9B"/>
    <w:rsid w:val="007A12F7"/>
    <w:rsid w:val="007A2342"/>
    <w:rsid w:val="007A420E"/>
    <w:rsid w:val="007A4277"/>
    <w:rsid w:val="007B2BD7"/>
    <w:rsid w:val="007B4B68"/>
    <w:rsid w:val="007B6DFA"/>
    <w:rsid w:val="007B7089"/>
    <w:rsid w:val="007C177F"/>
    <w:rsid w:val="007C41DF"/>
    <w:rsid w:val="007C47DB"/>
    <w:rsid w:val="007C73F1"/>
    <w:rsid w:val="007D000A"/>
    <w:rsid w:val="007D1E67"/>
    <w:rsid w:val="007D4FD5"/>
    <w:rsid w:val="007D6D03"/>
    <w:rsid w:val="007D7211"/>
    <w:rsid w:val="007E26E6"/>
    <w:rsid w:val="007E2E7F"/>
    <w:rsid w:val="007E4029"/>
    <w:rsid w:val="007E50BA"/>
    <w:rsid w:val="007E51E7"/>
    <w:rsid w:val="007E5A8E"/>
    <w:rsid w:val="007E7E05"/>
    <w:rsid w:val="007F3585"/>
    <w:rsid w:val="007F3C2D"/>
    <w:rsid w:val="007F5391"/>
    <w:rsid w:val="007F57B7"/>
    <w:rsid w:val="007F5973"/>
    <w:rsid w:val="007F625F"/>
    <w:rsid w:val="007F7501"/>
    <w:rsid w:val="008017AD"/>
    <w:rsid w:val="00802761"/>
    <w:rsid w:val="00802C75"/>
    <w:rsid w:val="00803004"/>
    <w:rsid w:val="0080496B"/>
    <w:rsid w:val="00804C9C"/>
    <w:rsid w:val="00806F0E"/>
    <w:rsid w:val="0080700C"/>
    <w:rsid w:val="00811345"/>
    <w:rsid w:val="00813974"/>
    <w:rsid w:val="00815964"/>
    <w:rsid w:val="00815E30"/>
    <w:rsid w:val="00822E14"/>
    <w:rsid w:val="00824B44"/>
    <w:rsid w:val="008255C6"/>
    <w:rsid w:val="00825F35"/>
    <w:rsid w:val="00826E68"/>
    <w:rsid w:val="00830D8C"/>
    <w:rsid w:val="00831FFB"/>
    <w:rsid w:val="00832460"/>
    <w:rsid w:val="008327DA"/>
    <w:rsid w:val="00834204"/>
    <w:rsid w:val="00834B7E"/>
    <w:rsid w:val="00837FE7"/>
    <w:rsid w:val="00843318"/>
    <w:rsid w:val="00843893"/>
    <w:rsid w:val="00844076"/>
    <w:rsid w:val="00844B91"/>
    <w:rsid w:val="00845AF9"/>
    <w:rsid w:val="0084656A"/>
    <w:rsid w:val="00847A20"/>
    <w:rsid w:val="00847FC6"/>
    <w:rsid w:val="008500BC"/>
    <w:rsid w:val="00851135"/>
    <w:rsid w:val="008514CC"/>
    <w:rsid w:val="00851530"/>
    <w:rsid w:val="00853DD0"/>
    <w:rsid w:val="008541F5"/>
    <w:rsid w:val="008560C1"/>
    <w:rsid w:val="008577CC"/>
    <w:rsid w:val="00857EAC"/>
    <w:rsid w:val="00862E0B"/>
    <w:rsid w:val="008633B7"/>
    <w:rsid w:val="00864928"/>
    <w:rsid w:val="00864B46"/>
    <w:rsid w:val="00864CD5"/>
    <w:rsid w:val="00866E24"/>
    <w:rsid w:val="00873E40"/>
    <w:rsid w:val="00873EF6"/>
    <w:rsid w:val="008746D8"/>
    <w:rsid w:val="008747DF"/>
    <w:rsid w:val="00875002"/>
    <w:rsid w:val="008753D9"/>
    <w:rsid w:val="00875F4B"/>
    <w:rsid w:val="00876184"/>
    <w:rsid w:val="00876C3C"/>
    <w:rsid w:val="0088016E"/>
    <w:rsid w:val="00882235"/>
    <w:rsid w:val="00882271"/>
    <w:rsid w:val="00883470"/>
    <w:rsid w:val="00884050"/>
    <w:rsid w:val="00884C4F"/>
    <w:rsid w:val="00885AFC"/>
    <w:rsid w:val="00885C55"/>
    <w:rsid w:val="00886539"/>
    <w:rsid w:val="0088702C"/>
    <w:rsid w:val="00887040"/>
    <w:rsid w:val="0089055B"/>
    <w:rsid w:val="00892330"/>
    <w:rsid w:val="00892462"/>
    <w:rsid w:val="0089283F"/>
    <w:rsid w:val="00893404"/>
    <w:rsid w:val="00893D99"/>
    <w:rsid w:val="008945D6"/>
    <w:rsid w:val="00894B3A"/>
    <w:rsid w:val="0089679F"/>
    <w:rsid w:val="008A09C8"/>
    <w:rsid w:val="008A1A6E"/>
    <w:rsid w:val="008A29D4"/>
    <w:rsid w:val="008A2C24"/>
    <w:rsid w:val="008A3537"/>
    <w:rsid w:val="008A3643"/>
    <w:rsid w:val="008A4C00"/>
    <w:rsid w:val="008A5919"/>
    <w:rsid w:val="008A6C1A"/>
    <w:rsid w:val="008B1C25"/>
    <w:rsid w:val="008B2AAE"/>
    <w:rsid w:val="008B3420"/>
    <w:rsid w:val="008B5DD7"/>
    <w:rsid w:val="008B6A29"/>
    <w:rsid w:val="008C22C4"/>
    <w:rsid w:val="008C46DD"/>
    <w:rsid w:val="008C4D05"/>
    <w:rsid w:val="008C5DB3"/>
    <w:rsid w:val="008C6F69"/>
    <w:rsid w:val="008D207B"/>
    <w:rsid w:val="008D2978"/>
    <w:rsid w:val="008D2BCD"/>
    <w:rsid w:val="008D37AF"/>
    <w:rsid w:val="008D3E82"/>
    <w:rsid w:val="008D581E"/>
    <w:rsid w:val="008D596A"/>
    <w:rsid w:val="008D67F7"/>
    <w:rsid w:val="008D7908"/>
    <w:rsid w:val="008E3FF9"/>
    <w:rsid w:val="008E5400"/>
    <w:rsid w:val="008E669D"/>
    <w:rsid w:val="008E7045"/>
    <w:rsid w:val="008E73FB"/>
    <w:rsid w:val="008F29E3"/>
    <w:rsid w:val="008F615D"/>
    <w:rsid w:val="008F7C2E"/>
    <w:rsid w:val="00900204"/>
    <w:rsid w:val="0090069A"/>
    <w:rsid w:val="009015E2"/>
    <w:rsid w:val="00901905"/>
    <w:rsid w:val="0090247C"/>
    <w:rsid w:val="0090285F"/>
    <w:rsid w:val="00902C35"/>
    <w:rsid w:val="009033AF"/>
    <w:rsid w:val="00905B92"/>
    <w:rsid w:val="00906A7C"/>
    <w:rsid w:val="00907676"/>
    <w:rsid w:val="009078D6"/>
    <w:rsid w:val="009109B8"/>
    <w:rsid w:val="00911179"/>
    <w:rsid w:val="00911946"/>
    <w:rsid w:val="00911C91"/>
    <w:rsid w:val="00911D82"/>
    <w:rsid w:val="009143EE"/>
    <w:rsid w:val="009146D5"/>
    <w:rsid w:val="009157E5"/>
    <w:rsid w:val="0092113A"/>
    <w:rsid w:val="0092184B"/>
    <w:rsid w:val="00923953"/>
    <w:rsid w:val="00923BDE"/>
    <w:rsid w:val="00925D5C"/>
    <w:rsid w:val="009262C3"/>
    <w:rsid w:val="009262F6"/>
    <w:rsid w:val="00926C7E"/>
    <w:rsid w:val="00926D82"/>
    <w:rsid w:val="00926F60"/>
    <w:rsid w:val="009275FF"/>
    <w:rsid w:val="00930BFD"/>
    <w:rsid w:val="00931855"/>
    <w:rsid w:val="009323AA"/>
    <w:rsid w:val="00934ACC"/>
    <w:rsid w:val="00934EF3"/>
    <w:rsid w:val="00935C88"/>
    <w:rsid w:val="00940327"/>
    <w:rsid w:val="009403D6"/>
    <w:rsid w:val="00942655"/>
    <w:rsid w:val="0094323E"/>
    <w:rsid w:val="00943FB1"/>
    <w:rsid w:val="0094458A"/>
    <w:rsid w:val="00944763"/>
    <w:rsid w:val="00946CE3"/>
    <w:rsid w:val="00946F15"/>
    <w:rsid w:val="009472FF"/>
    <w:rsid w:val="009478EF"/>
    <w:rsid w:val="0095358C"/>
    <w:rsid w:val="0095603E"/>
    <w:rsid w:val="00956D8C"/>
    <w:rsid w:val="009572F3"/>
    <w:rsid w:val="00960EF1"/>
    <w:rsid w:val="0096155D"/>
    <w:rsid w:val="00961661"/>
    <w:rsid w:val="00961928"/>
    <w:rsid w:val="0096475A"/>
    <w:rsid w:val="00980964"/>
    <w:rsid w:val="0098132B"/>
    <w:rsid w:val="00984FD0"/>
    <w:rsid w:val="00985454"/>
    <w:rsid w:val="0098648F"/>
    <w:rsid w:val="009869D8"/>
    <w:rsid w:val="00986ECB"/>
    <w:rsid w:val="00987474"/>
    <w:rsid w:val="00987A45"/>
    <w:rsid w:val="00990B9E"/>
    <w:rsid w:val="00991117"/>
    <w:rsid w:val="00992B42"/>
    <w:rsid w:val="00993ACB"/>
    <w:rsid w:val="009941B4"/>
    <w:rsid w:val="009943D1"/>
    <w:rsid w:val="009A4ABF"/>
    <w:rsid w:val="009A64B5"/>
    <w:rsid w:val="009A6CFE"/>
    <w:rsid w:val="009A6D8C"/>
    <w:rsid w:val="009A6D93"/>
    <w:rsid w:val="009A7A7A"/>
    <w:rsid w:val="009B0FB7"/>
    <w:rsid w:val="009B1ED7"/>
    <w:rsid w:val="009B202F"/>
    <w:rsid w:val="009B260B"/>
    <w:rsid w:val="009B278C"/>
    <w:rsid w:val="009B3489"/>
    <w:rsid w:val="009B3C58"/>
    <w:rsid w:val="009B4E70"/>
    <w:rsid w:val="009B5508"/>
    <w:rsid w:val="009B6503"/>
    <w:rsid w:val="009B71E6"/>
    <w:rsid w:val="009C04B1"/>
    <w:rsid w:val="009C0B0F"/>
    <w:rsid w:val="009C20A2"/>
    <w:rsid w:val="009C25FC"/>
    <w:rsid w:val="009C604D"/>
    <w:rsid w:val="009C67A5"/>
    <w:rsid w:val="009D0433"/>
    <w:rsid w:val="009D0890"/>
    <w:rsid w:val="009D2DEB"/>
    <w:rsid w:val="009D321E"/>
    <w:rsid w:val="009D53D2"/>
    <w:rsid w:val="009D5F8E"/>
    <w:rsid w:val="009D6A11"/>
    <w:rsid w:val="009D78EA"/>
    <w:rsid w:val="009D7DB9"/>
    <w:rsid w:val="009E0DF9"/>
    <w:rsid w:val="009E32B0"/>
    <w:rsid w:val="009E445F"/>
    <w:rsid w:val="009E54BF"/>
    <w:rsid w:val="009E7A33"/>
    <w:rsid w:val="009F127B"/>
    <w:rsid w:val="009F172E"/>
    <w:rsid w:val="009F2E36"/>
    <w:rsid w:val="009F3051"/>
    <w:rsid w:val="009F4314"/>
    <w:rsid w:val="009F4508"/>
    <w:rsid w:val="009F4DF1"/>
    <w:rsid w:val="009F50F1"/>
    <w:rsid w:val="009F5B43"/>
    <w:rsid w:val="009F6273"/>
    <w:rsid w:val="00A02690"/>
    <w:rsid w:val="00A055A4"/>
    <w:rsid w:val="00A05688"/>
    <w:rsid w:val="00A066BD"/>
    <w:rsid w:val="00A06BC0"/>
    <w:rsid w:val="00A07E1C"/>
    <w:rsid w:val="00A13CFD"/>
    <w:rsid w:val="00A13FC0"/>
    <w:rsid w:val="00A143A0"/>
    <w:rsid w:val="00A14592"/>
    <w:rsid w:val="00A149DB"/>
    <w:rsid w:val="00A14DBE"/>
    <w:rsid w:val="00A15A13"/>
    <w:rsid w:val="00A224BE"/>
    <w:rsid w:val="00A22AE8"/>
    <w:rsid w:val="00A23BC9"/>
    <w:rsid w:val="00A252B4"/>
    <w:rsid w:val="00A2537F"/>
    <w:rsid w:val="00A273FF"/>
    <w:rsid w:val="00A3151C"/>
    <w:rsid w:val="00A33207"/>
    <w:rsid w:val="00A33671"/>
    <w:rsid w:val="00A33769"/>
    <w:rsid w:val="00A35B49"/>
    <w:rsid w:val="00A371FA"/>
    <w:rsid w:val="00A43635"/>
    <w:rsid w:val="00A4394F"/>
    <w:rsid w:val="00A43E54"/>
    <w:rsid w:val="00A44E1F"/>
    <w:rsid w:val="00A44F28"/>
    <w:rsid w:val="00A4587D"/>
    <w:rsid w:val="00A46147"/>
    <w:rsid w:val="00A477CA"/>
    <w:rsid w:val="00A47E85"/>
    <w:rsid w:val="00A51169"/>
    <w:rsid w:val="00A522BC"/>
    <w:rsid w:val="00A5391F"/>
    <w:rsid w:val="00A5649A"/>
    <w:rsid w:val="00A571FE"/>
    <w:rsid w:val="00A57596"/>
    <w:rsid w:val="00A637F6"/>
    <w:rsid w:val="00A64707"/>
    <w:rsid w:val="00A6497A"/>
    <w:rsid w:val="00A6619F"/>
    <w:rsid w:val="00A70B24"/>
    <w:rsid w:val="00A71F9A"/>
    <w:rsid w:val="00A72FC8"/>
    <w:rsid w:val="00A75CEC"/>
    <w:rsid w:val="00A764D5"/>
    <w:rsid w:val="00A80652"/>
    <w:rsid w:val="00A8141A"/>
    <w:rsid w:val="00A82203"/>
    <w:rsid w:val="00A823E4"/>
    <w:rsid w:val="00A8325B"/>
    <w:rsid w:val="00A856F2"/>
    <w:rsid w:val="00A85AE4"/>
    <w:rsid w:val="00A86816"/>
    <w:rsid w:val="00A86D59"/>
    <w:rsid w:val="00A87F95"/>
    <w:rsid w:val="00A9111B"/>
    <w:rsid w:val="00A914F6"/>
    <w:rsid w:val="00A91D7B"/>
    <w:rsid w:val="00A97FC5"/>
    <w:rsid w:val="00AA1962"/>
    <w:rsid w:val="00AA38FD"/>
    <w:rsid w:val="00AA61D6"/>
    <w:rsid w:val="00AA623C"/>
    <w:rsid w:val="00AA72C6"/>
    <w:rsid w:val="00AA7F12"/>
    <w:rsid w:val="00AB01AD"/>
    <w:rsid w:val="00AB058D"/>
    <w:rsid w:val="00AB0D5D"/>
    <w:rsid w:val="00AB2078"/>
    <w:rsid w:val="00AB2ABA"/>
    <w:rsid w:val="00AB2BE6"/>
    <w:rsid w:val="00AB3392"/>
    <w:rsid w:val="00AB77C6"/>
    <w:rsid w:val="00AC0328"/>
    <w:rsid w:val="00AC0A80"/>
    <w:rsid w:val="00AC1068"/>
    <w:rsid w:val="00AC2C6F"/>
    <w:rsid w:val="00AC4300"/>
    <w:rsid w:val="00AC63DA"/>
    <w:rsid w:val="00AC7DE2"/>
    <w:rsid w:val="00AD0C4D"/>
    <w:rsid w:val="00AD0EFC"/>
    <w:rsid w:val="00AD6A78"/>
    <w:rsid w:val="00AE15D3"/>
    <w:rsid w:val="00AE4362"/>
    <w:rsid w:val="00AE5FDE"/>
    <w:rsid w:val="00AE6E6D"/>
    <w:rsid w:val="00AE6F1A"/>
    <w:rsid w:val="00AE70D7"/>
    <w:rsid w:val="00AF0A16"/>
    <w:rsid w:val="00AF15AB"/>
    <w:rsid w:val="00AF25EE"/>
    <w:rsid w:val="00AF30DF"/>
    <w:rsid w:val="00AF333A"/>
    <w:rsid w:val="00AF3619"/>
    <w:rsid w:val="00AF4E49"/>
    <w:rsid w:val="00AF587D"/>
    <w:rsid w:val="00AF5F21"/>
    <w:rsid w:val="00AF65EF"/>
    <w:rsid w:val="00B00116"/>
    <w:rsid w:val="00B01249"/>
    <w:rsid w:val="00B05359"/>
    <w:rsid w:val="00B10572"/>
    <w:rsid w:val="00B107EC"/>
    <w:rsid w:val="00B10A24"/>
    <w:rsid w:val="00B111BE"/>
    <w:rsid w:val="00B11541"/>
    <w:rsid w:val="00B1348E"/>
    <w:rsid w:val="00B13D87"/>
    <w:rsid w:val="00B143F8"/>
    <w:rsid w:val="00B14741"/>
    <w:rsid w:val="00B14AA2"/>
    <w:rsid w:val="00B1514C"/>
    <w:rsid w:val="00B15CAD"/>
    <w:rsid w:val="00B16E6B"/>
    <w:rsid w:val="00B16FED"/>
    <w:rsid w:val="00B20946"/>
    <w:rsid w:val="00B21C77"/>
    <w:rsid w:val="00B2244E"/>
    <w:rsid w:val="00B25069"/>
    <w:rsid w:val="00B26724"/>
    <w:rsid w:val="00B3203F"/>
    <w:rsid w:val="00B362D2"/>
    <w:rsid w:val="00B368E0"/>
    <w:rsid w:val="00B376DC"/>
    <w:rsid w:val="00B377F8"/>
    <w:rsid w:val="00B40C72"/>
    <w:rsid w:val="00B40D85"/>
    <w:rsid w:val="00B41760"/>
    <w:rsid w:val="00B41F09"/>
    <w:rsid w:val="00B4249A"/>
    <w:rsid w:val="00B43870"/>
    <w:rsid w:val="00B45ADA"/>
    <w:rsid w:val="00B47E9B"/>
    <w:rsid w:val="00B51FF4"/>
    <w:rsid w:val="00B54758"/>
    <w:rsid w:val="00B54F6F"/>
    <w:rsid w:val="00B56E97"/>
    <w:rsid w:val="00B6056B"/>
    <w:rsid w:val="00B605F2"/>
    <w:rsid w:val="00B606FB"/>
    <w:rsid w:val="00B6184C"/>
    <w:rsid w:val="00B63553"/>
    <w:rsid w:val="00B63949"/>
    <w:rsid w:val="00B63E4C"/>
    <w:rsid w:val="00B6448D"/>
    <w:rsid w:val="00B65898"/>
    <w:rsid w:val="00B6656F"/>
    <w:rsid w:val="00B66EAA"/>
    <w:rsid w:val="00B718E0"/>
    <w:rsid w:val="00B72207"/>
    <w:rsid w:val="00B731B0"/>
    <w:rsid w:val="00B73D37"/>
    <w:rsid w:val="00B74CFF"/>
    <w:rsid w:val="00B81E8F"/>
    <w:rsid w:val="00B8425C"/>
    <w:rsid w:val="00B843DF"/>
    <w:rsid w:val="00B845A9"/>
    <w:rsid w:val="00B85C45"/>
    <w:rsid w:val="00B85E0D"/>
    <w:rsid w:val="00B8758A"/>
    <w:rsid w:val="00B878E0"/>
    <w:rsid w:val="00B913F0"/>
    <w:rsid w:val="00B9225E"/>
    <w:rsid w:val="00B93999"/>
    <w:rsid w:val="00B95960"/>
    <w:rsid w:val="00B95E52"/>
    <w:rsid w:val="00B97BAF"/>
    <w:rsid w:val="00BA25EB"/>
    <w:rsid w:val="00BA7403"/>
    <w:rsid w:val="00BA7E73"/>
    <w:rsid w:val="00BB0699"/>
    <w:rsid w:val="00BB10B7"/>
    <w:rsid w:val="00BB1183"/>
    <w:rsid w:val="00BB1A43"/>
    <w:rsid w:val="00BB22F8"/>
    <w:rsid w:val="00BB6D62"/>
    <w:rsid w:val="00BC2E86"/>
    <w:rsid w:val="00BC3DDD"/>
    <w:rsid w:val="00BC794D"/>
    <w:rsid w:val="00BD0B35"/>
    <w:rsid w:val="00BD0D9F"/>
    <w:rsid w:val="00BD0EB0"/>
    <w:rsid w:val="00BD143C"/>
    <w:rsid w:val="00BD2AB2"/>
    <w:rsid w:val="00BD68D6"/>
    <w:rsid w:val="00BE2522"/>
    <w:rsid w:val="00BE40DE"/>
    <w:rsid w:val="00BE50DB"/>
    <w:rsid w:val="00BE6750"/>
    <w:rsid w:val="00BF13E4"/>
    <w:rsid w:val="00BF2483"/>
    <w:rsid w:val="00BF2B66"/>
    <w:rsid w:val="00BF35E3"/>
    <w:rsid w:val="00BF41B8"/>
    <w:rsid w:val="00BF4894"/>
    <w:rsid w:val="00BF5678"/>
    <w:rsid w:val="00C009E9"/>
    <w:rsid w:val="00C0168B"/>
    <w:rsid w:val="00C022AE"/>
    <w:rsid w:val="00C02C26"/>
    <w:rsid w:val="00C0543E"/>
    <w:rsid w:val="00C05EEF"/>
    <w:rsid w:val="00C06188"/>
    <w:rsid w:val="00C065AE"/>
    <w:rsid w:val="00C06D0E"/>
    <w:rsid w:val="00C07799"/>
    <w:rsid w:val="00C07E01"/>
    <w:rsid w:val="00C100E9"/>
    <w:rsid w:val="00C1257C"/>
    <w:rsid w:val="00C1341A"/>
    <w:rsid w:val="00C144F2"/>
    <w:rsid w:val="00C14F66"/>
    <w:rsid w:val="00C15C22"/>
    <w:rsid w:val="00C15CEE"/>
    <w:rsid w:val="00C15D9B"/>
    <w:rsid w:val="00C17A23"/>
    <w:rsid w:val="00C17C11"/>
    <w:rsid w:val="00C20560"/>
    <w:rsid w:val="00C20D10"/>
    <w:rsid w:val="00C211F2"/>
    <w:rsid w:val="00C21C57"/>
    <w:rsid w:val="00C21D9E"/>
    <w:rsid w:val="00C2335C"/>
    <w:rsid w:val="00C25690"/>
    <w:rsid w:val="00C257DD"/>
    <w:rsid w:val="00C25C14"/>
    <w:rsid w:val="00C2756F"/>
    <w:rsid w:val="00C3184C"/>
    <w:rsid w:val="00C32999"/>
    <w:rsid w:val="00C3300B"/>
    <w:rsid w:val="00C348AC"/>
    <w:rsid w:val="00C34BC5"/>
    <w:rsid w:val="00C364AF"/>
    <w:rsid w:val="00C3650B"/>
    <w:rsid w:val="00C3698D"/>
    <w:rsid w:val="00C36C8B"/>
    <w:rsid w:val="00C36E2B"/>
    <w:rsid w:val="00C377FC"/>
    <w:rsid w:val="00C37B45"/>
    <w:rsid w:val="00C40AB2"/>
    <w:rsid w:val="00C40F2E"/>
    <w:rsid w:val="00C41044"/>
    <w:rsid w:val="00C41D2E"/>
    <w:rsid w:val="00C4498A"/>
    <w:rsid w:val="00C47C24"/>
    <w:rsid w:val="00C50C51"/>
    <w:rsid w:val="00C51278"/>
    <w:rsid w:val="00C549B1"/>
    <w:rsid w:val="00C55E93"/>
    <w:rsid w:val="00C55EBA"/>
    <w:rsid w:val="00C5790F"/>
    <w:rsid w:val="00C57AD2"/>
    <w:rsid w:val="00C57E6C"/>
    <w:rsid w:val="00C612CA"/>
    <w:rsid w:val="00C62748"/>
    <w:rsid w:val="00C62B4D"/>
    <w:rsid w:val="00C63EB6"/>
    <w:rsid w:val="00C641CF"/>
    <w:rsid w:val="00C65B72"/>
    <w:rsid w:val="00C66FE6"/>
    <w:rsid w:val="00C70742"/>
    <w:rsid w:val="00C71CD7"/>
    <w:rsid w:val="00C71FED"/>
    <w:rsid w:val="00C72249"/>
    <w:rsid w:val="00C73F75"/>
    <w:rsid w:val="00C74198"/>
    <w:rsid w:val="00C7613F"/>
    <w:rsid w:val="00C763EF"/>
    <w:rsid w:val="00C7675C"/>
    <w:rsid w:val="00C76C78"/>
    <w:rsid w:val="00C83006"/>
    <w:rsid w:val="00C846FA"/>
    <w:rsid w:val="00C84EAD"/>
    <w:rsid w:val="00C8603D"/>
    <w:rsid w:val="00C90E71"/>
    <w:rsid w:val="00C917C8"/>
    <w:rsid w:val="00C92335"/>
    <w:rsid w:val="00C92F8C"/>
    <w:rsid w:val="00C93A1E"/>
    <w:rsid w:val="00C94065"/>
    <w:rsid w:val="00C94682"/>
    <w:rsid w:val="00CA1E2E"/>
    <w:rsid w:val="00CA24D4"/>
    <w:rsid w:val="00CA36E9"/>
    <w:rsid w:val="00CA41D5"/>
    <w:rsid w:val="00CA4674"/>
    <w:rsid w:val="00CB009D"/>
    <w:rsid w:val="00CB09FA"/>
    <w:rsid w:val="00CB318F"/>
    <w:rsid w:val="00CB5040"/>
    <w:rsid w:val="00CB59A7"/>
    <w:rsid w:val="00CB5F3B"/>
    <w:rsid w:val="00CC2EB6"/>
    <w:rsid w:val="00CC36C2"/>
    <w:rsid w:val="00CC39F4"/>
    <w:rsid w:val="00CC5341"/>
    <w:rsid w:val="00CC5B9D"/>
    <w:rsid w:val="00CC756B"/>
    <w:rsid w:val="00CC7B96"/>
    <w:rsid w:val="00CD0310"/>
    <w:rsid w:val="00CD212B"/>
    <w:rsid w:val="00CD23F9"/>
    <w:rsid w:val="00CD387E"/>
    <w:rsid w:val="00CD4397"/>
    <w:rsid w:val="00CD4923"/>
    <w:rsid w:val="00CD4CCC"/>
    <w:rsid w:val="00CD4F7F"/>
    <w:rsid w:val="00CD538C"/>
    <w:rsid w:val="00CD5E5D"/>
    <w:rsid w:val="00CD6878"/>
    <w:rsid w:val="00CE1FF9"/>
    <w:rsid w:val="00CE245A"/>
    <w:rsid w:val="00CE26DF"/>
    <w:rsid w:val="00CE56BE"/>
    <w:rsid w:val="00CE66EA"/>
    <w:rsid w:val="00CE6EF8"/>
    <w:rsid w:val="00CE7E29"/>
    <w:rsid w:val="00CF0EE6"/>
    <w:rsid w:val="00CF1B6A"/>
    <w:rsid w:val="00CF3630"/>
    <w:rsid w:val="00CF3B48"/>
    <w:rsid w:val="00CF5D6A"/>
    <w:rsid w:val="00CF70A2"/>
    <w:rsid w:val="00D008BB"/>
    <w:rsid w:val="00D00B6F"/>
    <w:rsid w:val="00D025EC"/>
    <w:rsid w:val="00D046FB"/>
    <w:rsid w:val="00D04CB1"/>
    <w:rsid w:val="00D06900"/>
    <w:rsid w:val="00D07875"/>
    <w:rsid w:val="00D14AD1"/>
    <w:rsid w:val="00D156D2"/>
    <w:rsid w:val="00D167F9"/>
    <w:rsid w:val="00D17BB0"/>
    <w:rsid w:val="00D20687"/>
    <w:rsid w:val="00D218A0"/>
    <w:rsid w:val="00D222E1"/>
    <w:rsid w:val="00D225AB"/>
    <w:rsid w:val="00D2318E"/>
    <w:rsid w:val="00D231B2"/>
    <w:rsid w:val="00D23FE0"/>
    <w:rsid w:val="00D2588A"/>
    <w:rsid w:val="00D2649A"/>
    <w:rsid w:val="00D26B0F"/>
    <w:rsid w:val="00D27B7F"/>
    <w:rsid w:val="00D31488"/>
    <w:rsid w:val="00D31725"/>
    <w:rsid w:val="00D3180D"/>
    <w:rsid w:val="00D33139"/>
    <w:rsid w:val="00D33142"/>
    <w:rsid w:val="00D33425"/>
    <w:rsid w:val="00D358E4"/>
    <w:rsid w:val="00D36176"/>
    <w:rsid w:val="00D37A76"/>
    <w:rsid w:val="00D40B28"/>
    <w:rsid w:val="00D40FEE"/>
    <w:rsid w:val="00D41A77"/>
    <w:rsid w:val="00D430D5"/>
    <w:rsid w:val="00D4368F"/>
    <w:rsid w:val="00D4475B"/>
    <w:rsid w:val="00D4609A"/>
    <w:rsid w:val="00D462B2"/>
    <w:rsid w:val="00D521F7"/>
    <w:rsid w:val="00D528B6"/>
    <w:rsid w:val="00D536E0"/>
    <w:rsid w:val="00D55463"/>
    <w:rsid w:val="00D55C82"/>
    <w:rsid w:val="00D56C6C"/>
    <w:rsid w:val="00D577BE"/>
    <w:rsid w:val="00D603C0"/>
    <w:rsid w:val="00D60BD7"/>
    <w:rsid w:val="00D610E9"/>
    <w:rsid w:val="00D636B2"/>
    <w:rsid w:val="00D63AFF"/>
    <w:rsid w:val="00D64598"/>
    <w:rsid w:val="00D653B6"/>
    <w:rsid w:val="00D66365"/>
    <w:rsid w:val="00D66B89"/>
    <w:rsid w:val="00D7016E"/>
    <w:rsid w:val="00D70640"/>
    <w:rsid w:val="00D720CF"/>
    <w:rsid w:val="00D72631"/>
    <w:rsid w:val="00D75137"/>
    <w:rsid w:val="00D75C8E"/>
    <w:rsid w:val="00D76F71"/>
    <w:rsid w:val="00D804CF"/>
    <w:rsid w:val="00D83AC6"/>
    <w:rsid w:val="00D8422B"/>
    <w:rsid w:val="00D846BB"/>
    <w:rsid w:val="00D85543"/>
    <w:rsid w:val="00D85AAA"/>
    <w:rsid w:val="00D85C89"/>
    <w:rsid w:val="00D86056"/>
    <w:rsid w:val="00D861C3"/>
    <w:rsid w:val="00D86B58"/>
    <w:rsid w:val="00D86DCC"/>
    <w:rsid w:val="00D86E49"/>
    <w:rsid w:val="00D913C4"/>
    <w:rsid w:val="00D92F1F"/>
    <w:rsid w:val="00D94A4E"/>
    <w:rsid w:val="00D95366"/>
    <w:rsid w:val="00DA0EEC"/>
    <w:rsid w:val="00DA1151"/>
    <w:rsid w:val="00DA152E"/>
    <w:rsid w:val="00DA3E6E"/>
    <w:rsid w:val="00DA5EA0"/>
    <w:rsid w:val="00DA6F13"/>
    <w:rsid w:val="00DA7624"/>
    <w:rsid w:val="00DA7AF2"/>
    <w:rsid w:val="00DB2969"/>
    <w:rsid w:val="00DB2ED7"/>
    <w:rsid w:val="00DB41C1"/>
    <w:rsid w:val="00DB5694"/>
    <w:rsid w:val="00DB66E3"/>
    <w:rsid w:val="00DC07C7"/>
    <w:rsid w:val="00DC1960"/>
    <w:rsid w:val="00DC1D6D"/>
    <w:rsid w:val="00DC27A5"/>
    <w:rsid w:val="00DC2905"/>
    <w:rsid w:val="00DC2F2E"/>
    <w:rsid w:val="00DC31CA"/>
    <w:rsid w:val="00DC3EB6"/>
    <w:rsid w:val="00DC4672"/>
    <w:rsid w:val="00DC4ACA"/>
    <w:rsid w:val="00DC4F41"/>
    <w:rsid w:val="00DC4F95"/>
    <w:rsid w:val="00DC59CF"/>
    <w:rsid w:val="00DD1F4A"/>
    <w:rsid w:val="00DD333D"/>
    <w:rsid w:val="00DD3736"/>
    <w:rsid w:val="00DD426C"/>
    <w:rsid w:val="00DD6A3A"/>
    <w:rsid w:val="00DE14C5"/>
    <w:rsid w:val="00DE2310"/>
    <w:rsid w:val="00DE2D03"/>
    <w:rsid w:val="00DE4BB5"/>
    <w:rsid w:val="00DE65E6"/>
    <w:rsid w:val="00DE7497"/>
    <w:rsid w:val="00DE797F"/>
    <w:rsid w:val="00DE7B59"/>
    <w:rsid w:val="00DF185D"/>
    <w:rsid w:val="00DF2C42"/>
    <w:rsid w:val="00DF5303"/>
    <w:rsid w:val="00DF5642"/>
    <w:rsid w:val="00DF5C7B"/>
    <w:rsid w:val="00DF5F3D"/>
    <w:rsid w:val="00E00744"/>
    <w:rsid w:val="00E00BD1"/>
    <w:rsid w:val="00E00E52"/>
    <w:rsid w:val="00E00F95"/>
    <w:rsid w:val="00E01156"/>
    <w:rsid w:val="00E01422"/>
    <w:rsid w:val="00E01671"/>
    <w:rsid w:val="00E01F17"/>
    <w:rsid w:val="00E02844"/>
    <w:rsid w:val="00E0374A"/>
    <w:rsid w:val="00E04CDE"/>
    <w:rsid w:val="00E052DE"/>
    <w:rsid w:val="00E05B94"/>
    <w:rsid w:val="00E06712"/>
    <w:rsid w:val="00E1007E"/>
    <w:rsid w:val="00E11F9F"/>
    <w:rsid w:val="00E12948"/>
    <w:rsid w:val="00E13B69"/>
    <w:rsid w:val="00E143AB"/>
    <w:rsid w:val="00E154AC"/>
    <w:rsid w:val="00E17044"/>
    <w:rsid w:val="00E17C83"/>
    <w:rsid w:val="00E17F8F"/>
    <w:rsid w:val="00E200BB"/>
    <w:rsid w:val="00E23B28"/>
    <w:rsid w:val="00E23DD8"/>
    <w:rsid w:val="00E24A79"/>
    <w:rsid w:val="00E2555D"/>
    <w:rsid w:val="00E25B90"/>
    <w:rsid w:val="00E27F7E"/>
    <w:rsid w:val="00E31FC8"/>
    <w:rsid w:val="00E33A06"/>
    <w:rsid w:val="00E352A9"/>
    <w:rsid w:val="00E3657B"/>
    <w:rsid w:val="00E40360"/>
    <w:rsid w:val="00E435FB"/>
    <w:rsid w:val="00E4364D"/>
    <w:rsid w:val="00E43B7E"/>
    <w:rsid w:val="00E45772"/>
    <w:rsid w:val="00E5241C"/>
    <w:rsid w:val="00E538FD"/>
    <w:rsid w:val="00E53A94"/>
    <w:rsid w:val="00E540DF"/>
    <w:rsid w:val="00E544F8"/>
    <w:rsid w:val="00E55F3E"/>
    <w:rsid w:val="00E57744"/>
    <w:rsid w:val="00E57ADA"/>
    <w:rsid w:val="00E60536"/>
    <w:rsid w:val="00E60FC6"/>
    <w:rsid w:val="00E615E2"/>
    <w:rsid w:val="00E654D5"/>
    <w:rsid w:val="00E66BE4"/>
    <w:rsid w:val="00E66E3A"/>
    <w:rsid w:val="00E672D1"/>
    <w:rsid w:val="00E67973"/>
    <w:rsid w:val="00E70186"/>
    <w:rsid w:val="00E732ED"/>
    <w:rsid w:val="00E73836"/>
    <w:rsid w:val="00E746C3"/>
    <w:rsid w:val="00E7631C"/>
    <w:rsid w:val="00E76DE2"/>
    <w:rsid w:val="00E76EFC"/>
    <w:rsid w:val="00E82A64"/>
    <w:rsid w:val="00E8349F"/>
    <w:rsid w:val="00E84F85"/>
    <w:rsid w:val="00E9176C"/>
    <w:rsid w:val="00E926E1"/>
    <w:rsid w:val="00E92C74"/>
    <w:rsid w:val="00E9472B"/>
    <w:rsid w:val="00EA0510"/>
    <w:rsid w:val="00EA2F96"/>
    <w:rsid w:val="00EA40C6"/>
    <w:rsid w:val="00EA4A3A"/>
    <w:rsid w:val="00EA5866"/>
    <w:rsid w:val="00EA5D88"/>
    <w:rsid w:val="00EA6D14"/>
    <w:rsid w:val="00EA74BF"/>
    <w:rsid w:val="00EB0998"/>
    <w:rsid w:val="00EB0B05"/>
    <w:rsid w:val="00EB0B50"/>
    <w:rsid w:val="00EB0CBA"/>
    <w:rsid w:val="00EB1EBF"/>
    <w:rsid w:val="00EB28A5"/>
    <w:rsid w:val="00EB3468"/>
    <w:rsid w:val="00EB3572"/>
    <w:rsid w:val="00EB35D9"/>
    <w:rsid w:val="00EB5A9C"/>
    <w:rsid w:val="00EB6AB9"/>
    <w:rsid w:val="00EB6FA0"/>
    <w:rsid w:val="00EC0384"/>
    <w:rsid w:val="00EC0556"/>
    <w:rsid w:val="00EC07C4"/>
    <w:rsid w:val="00EC0EB6"/>
    <w:rsid w:val="00EC16A3"/>
    <w:rsid w:val="00EC478E"/>
    <w:rsid w:val="00ED1058"/>
    <w:rsid w:val="00ED18F4"/>
    <w:rsid w:val="00ED2A84"/>
    <w:rsid w:val="00ED6A72"/>
    <w:rsid w:val="00ED6CB6"/>
    <w:rsid w:val="00ED7051"/>
    <w:rsid w:val="00ED7D3C"/>
    <w:rsid w:val="00EE0723"/>
    <w:rsid w:val="00EE1C03"/>
    <w:rsid w:val="00EE1D7D"/>
    <w:rsid w:val="00EE4117"/>
    <w:rsid w:val="00EE4D24"/>
    <w:rsid w:val="00EE582B"/>
    <w:rsid w:val="00EE5FC1"/>
    <w:rsid w:val="00EE74AE"/>
    <w:rsid w:val="00EF1AF7"/>
    <w:rsid w:val="00EF2805"/>
    <w:rsid w:val="00EF30F1"/>
    <w:rsid w:val="00EF472E"/>
    <w:rsid w:val="00EF5A90"/>
    <w:rsid w:val="00EF5BDC"/>
    <w:rsid w:val="00EF5E72"/>
    <w:rsid w:val="00EF7CC8"/>
    <w:rsid w:val="00F02C78"/>
    <w:rsid w:val="00F03249"/>
    <w:rsid w:val="00F03789"/>
    <w:rsid w:val="00F07757"/>
    <w:rsid w:val="00F10264"/>
    <w:rsid w:val="00F109C1"/>
    <w:rsid w:val="00F10AFF"/>
    <w:rsid w:val="00F11F61"/>
    <w:rsid w:val="00F120CC"/>
    <w:rsid w:val="00F12E4D"/>
    <w:rsid w:val="00F13133"/>
    <w:rsid w:val="00F1349A"/>
    <w:rsid w:val="00F16BAF"/>
    <w:rsid w:val="00F17831"/>
    <w:rsid w:val="00F20401"/>
    <w:rsid w:val="00F21208"/>
    <w:rsid w:val="00F218BB"/>
    <w:rsid w:val="00F22641"/>
    <w:rsid w:val="00F231E3"/>
    <w:rsid w:val="00F24A8A"/>
    <w:rsid w:val="00F25DAA"/>
    <w:rsid w:val="00F2708E"/>
    <w:rsid w:val="00F32ED4"/>
    <w:rsid w:val="00F344AE"/>
    <w:rsid w:val="00F34D7F"/>
    <w:rsid w:val="00F35334"/>
    <w:rsid w:val="00F369D5"/>
    <w:rsid w:val="00F376CC"/>
    <w:rsid w:val="00F4102B"/>
    <w:rsid w:val="00F42839"/>
    <w:rsid w:val="00F42B8D"/>
    <w:rsid w:val="00F431C9"/>
    <w:rsid w:val="00F4438C"/>
    <w:rsid w:val="00F47D95"/>
    <w:rsid w:val="00F513B2"/>
    <w:rsid w:val="00F51793"/>
    <w:rsid w:val="00F5198A"/>
    <w:rsid w:val="00F52248"/>
    <w:rsid w:val="00F52E63"/>
    <w:rsid w:val="00F53540"/>
    <w:rsid w:val="00F5576A"/>
    <w:rsid w:val="00F557C2"/>
    <w:rsid w:val="00F56482"/>
    <w:rsid w:val="00F56B27"/>
    <w:rsid w:val="00F574DB"/>
    <w:rsid w:val="00F60EC7"/>
    <w:rsid w:val="00F60FDE"/>
    <w:rsid w:val="00F61DFD"/>
    <w:rsid w:val="00F634B3"/>
    <w:rsid w:val="00F64079"/>
    <w:rsid w:val="00F64168"/>
    <w:rsid w:val="00F669CD"/>
    <w:rsid w:val="00F67353"/>
    <w:rsid w:val="00F6753A"/>
    <w:rsid w:val="00F706BC"/>
    <w:rsid w:val="00F70929"/>
    <w:rsid w:val="00F72AB7"/>
    <w:rsid w:val="00F755BF"/>
    <w:rsid w:val="00F75778"/>
    <w:rsid w:val="00F75CF7"/>
    <w:rsid w:val="00F765FE"/>
    <w:rsid w:val="00F76DFD"/>
    <w:rsid w:val="00F819A4"/>
    <w:rsid w:val="00F87503"/>
    <w:rsid w:val="00F90BA1"/>
    <w:rsid w:val="00F90C6F"/>
    <w:rsid w:val="00F92F0B"/>
    <w:rsid w:val="00F94340"/>
    <w:rsid w:val="00F94CC7"/>
    <w:rsid w:val="00F94D30"/>
    <w:rsid w:val="00F96570"/>
    <w:rsid w:val="00FA09FF"/>
    <w:rsid w:val="00FA107B"/>
    <w:rsid w:val="00FA10B2"/>
    <w:rsid w:val="00FA290F"/>
    <w:rsid w:val="00FA2F53"/>
    <w:rsid w:val="00FA4737"/>
    <w:rsid w:val="00FA53A9"/>
    <w:rsid w:val="00FA54E9"/>
    <w:rsid w:val="00FA5897"/>
    <w:rsid w:val="00FA7BEF"/>
    <w:rsid w:val="00FA7EE4"/>
    <w:rsid w:val="00FB0518"/>
    <w:rsid w:val="00FB1040"/>
    <w:rsid w:val="00FB2B37"/>
    <w:rsid w:val="00FB395E"/>
    <w:rsid w:val="00FB43C8"/>
    <w:rsid w:val="00FB5BB5"/>
    <w:rsid w:val="00FB63AB"/>
    <w:rsid w:val="00FB663D"/>
    <w:rsid w:val="00FC0416"/>
    <w:rsid w:val="00FC1985"/>
    <w:rsid w:val="00FC2EED"/>
    <w:rsid w:val="00FC37D3"/>
    <w:rsid w:val="00FC46AC"/>
    <w:rsid w:val="00FC5395"/>
    <w:rsid w:val="00FC5AC4"/>
    <w:rsid w:val="00FC6D61"/>
    <w:rsid w:val="00FC6EE2"/>
    <w:rsid w:val="00FC729F"/>
    <w:rsid w:val="00FC7AFC"/>
    <w:rsid w:val="00FD22BF"/>
    <w:rsid w:val="00FD2573"/>
    <w:rsid w:val="00FD2F80"/>
    <w:rsid w:val="00FD4BB8"/>
    <w:rsid w:val="00FD699F"/>
    <w:rsid w:val="00FD725F"/>
    <w:rsid w:val="00FE0CA2"/>
    <w:rsid w:val="00FE17CA"/>
    <w:rsid w:val="00FE37DE"/>
    <w:rsid w:val="00FE409D"/>
    <w:rsid w:val="00FE50AA"/>
    <w:rsid w:val="00FE5159"/>
    <w:rsid w:val="00FE635F"/>
    <w:rsid w:val="00FE7C02"/>
    <w:rsid w:val="00FF06CB"/>
    <w:rsid w:val="00FF19B0"/>
    <w:rsid w:val="00FF1EDE"/>
    <w:rsid w:val="00FF2640"/>
    <w:rsid w:val="00FF2646"/>
    <w:rsid w:val="00FF28EB"/>
    <w:rsid w:val="00FF35B4"/>
    <w:rsid w:val="00FF586C"/>
    <w:rsid w:val="010A4D72"/>
    <w:rsid w:val="01166E31"/>
    <w:rsid w:val="011B2D5D"/>
    <w:rsid w:val="011D50FD"/>
    <w:rsid w:val="01462B7D"/>
    <w:rsid w:val="018E4D37"/>
    <w:rsid w:val="01F63343"/>
    <w:rsid w:val="0220070B"/>
    <w:rsid w:val="02284C69"/>
    <w:rsid w:val="024B5FD7"/>
    <w:rsid w:val="02816A05"/>
    <w:rsid w:val="033D2179"/>
    <w:rsid w:val="03826F87"/>
    <w:rsid w:val="04101481"/>
    <w:rsid w:val="041F4410"/>
    <w:rsid w:val="04906ED5"/>
    <w:rsid w:val="04EE5010"/>
    <w:rsid w:val="04FC7E98"/>
    <w:rsid w:val="0502611B"/>
    <w:rsid w:val="052847B4"/>
    <w:rsid w:val="056B469B"/>
    <w:rsid w:val="05760DE8"/>
    <w:rsid w:val="0595281B"/>
    <w:rsid w:val="05AE32F2"/>
    <w:rsid w:val="05CE2CE8"/>
    <w:rsid w:val="06147E59"/>
    <w:rsid w:val="061706BA"/>
    <w:rsid w:val="06232A84"/>
    <w:rsid w:val="0630790C"/>
    <w:rsid w:val="06BD23D1"/>
    <w:rsid w:val="07102AEF"/>
    <w:rsid w:val="07260BAC"/>
    <w:rsid w:val="075C505C"/>
    <w:rsid w:val="07DA258E"/>
    <w:rsid w:val="07E71D60"/>
    <w:rsid w:val="08085C6B"/>
    <w:rsid w:val="082011E8"/>
    <w:rsid w:val="083721DD"/>
    <w:rsid w:val="08AA4B87"/>
    <w:rsid w:val="08B31AF5"/>
    <w:rsid w:val="09112F11"/>
    <w:rsid w:val="093548B0"/>
    <w:rsid w:val="093C55F6"/>
    <w:rsid w:val="09514748"/>
    <w:rsid w:val="0968167E"/>
    <w:rsid w:val="0A06157E"/>
    <w:rsid w:val="0A4C088C"/>
    <w:rsid w:val="0AA26D6A"/>
    <w:rsid w:val="0AC106A1"/>
    <w:rsid w:val="0ACE6BCD"/>
    <w:rsid w:val="0B3F1488"/>
    <w:rsid w:val="0B4A7640"/>
    <w:rsid w:val="0B635D6A"/>
    <w:rsid w:val="0BAB2AA6"/>
    <w:rsid w:val="0BCA0D3A"/>
    <w:rsid w:val="0BE56F9B"/>
    <w:rsid w:val="0C1F4799"/>
    <w:rsid w:val="0CA0564F"/>
    <w:rsid w:val="0D8B6786"/>
    <w:rsid w:val="0DD46F40"/>
    <w:rsid w:val="0DE35865"/>
    <w:rsid w:val="0E16085E"/>
    <w:rsid w:val="0E376607"/>
    <w:rsid w:val="0E652DB8"/>
    <w:rsid w:val="0ED30CAE"/>
    <w:rsid w:val="0EEA4289"/>
    <w:rsid w:val="0F215032"/>
    <w:rsid w:val="0FA23F69"/>
    <w:rsid w:val="0FD107D2"/>
    <w:rsid w:val="0FDF3809"/>
    <w:rsid w:val="0FEB07AD"/>
    <w:rsid w:val="0FEC748F"/>
    <w:rsid w:val="0FF3000F"/>
    <w:rsid w:val="10556FFD"/>
    <w:rsid w:val="108E2C87"/>
    <w:rsid w:val="109B29DE"/>
    <w:rsid w:val="10F863AD"/>
    <w:rsid w:val="110C362F"/>
    <w:rsid w:val="111B300D"/>
    <w:rsid w:val="124E6D7F"/>
    <w:rsid w:val="126356A7"/>
    <w:rsid w:val="126C2E1A"/>
    <w:rsid w:val="12A54476"/>
    <w:rsid w:val="130424D7"/>
    <w:rsid w:val="131A401C"/>
    <w:rsid w:val="137D65DC"/>
    <w:rsid w:val="13AE33FF"/>
    <w:rsid w:val="14531B4D"/>
    <w:rsid w:val="145B59AE"/>
    <w:rsid w:val="147A582B"/>
    <w:rsid w:val="14C77B16"/>
    <w:rsid w:val="14ED5715"/>
    <w:rsid w:val="151D1AE8"/>
    <w:rsid w:val="15434665"/>
    <w:rsid w:val="15BA1F01"/>
    <w:rsid w:val="16491F72"/>
    <w:rsid w:val="16B447CE"/>
    <w:rsid w:val="16CC62F8"/>
    <w:rsid w:val="176819FD"/>
    <w:rsid w:val="17A24D99"/>
    <w:rsid w:val="17A2718F"/>
    <w:rsid w:val="17B476FF"/>
    <w:rsid w:val="17B6097D"/>
    <w:rsid w:val="17B620C3"/>
    <w:rsid w:val="17B838E1"/>
    <w:rsid w:val="183B708E"/>
    <w:rsid w:val="185B0151"/>
    <w:rsid w:val="18E17362"/>
    <w:rsid w:val="18EB44A8"/>
    <w:rsid w:val="19273990"/>
    <w:rsid w:val="19311748"/>
    <w:rsid w:val="19DB6468"/>
    <w:rsid w:val="19EA4753"/>
    <w:rsid w:val="19F15AEA"/>
    <w:rsid w:val="1A440919"/>
    <w:rsid w:val="1A4546C3"/>
    <w:rsid w:val="1AA16C6F"/>
    <w:rsid w:val="1AED1058"/>
    <w:rsid w:val="1AED6916"/>
    <w:rsid w:val="1B2110EC"/>
    <w:rsid w:val="1B237C08"/>
    <w:rsid w:val="1B3636CE"/>
    <w:rsid w:val="1B3D73FD"/>
    <w:rsid w:val="1B64127C"/>
    <w:rsid w:val="1B7C2FDD"/>
    <w:rsid w:val="1BA36DC7"/>
    <w:rsid w:val="1C375592"/>
    <w:rsid w:val="1C4F675F"/>
    <w:rsid w:val="1C8F4A29"/>
    <w:rsid w:val="1D0C0A51"/>
    <w:rsid w:val="1E765A24"/>
    <w:rsid w:val="1ED15594"/>
    <w:rsid w:val="1F4279FC"/>
    <w:rsid w:val="1F7D6C85"/>
    <w:rsid w:val="1F8C3642"/>
    <w:rsid w:val="1FAA7646"/>
    <w:rsid w:val="1FAE057F"/>
    <w:rsid w:val="1FD74DF2"/>
    <w:rsid w:val="200E6B42"/>
    <w:rsid w:val="2016587B"/>
    <w:rsid w:val="20332455"/>
    <w:rsid w:val="20B93239"/>
    <w:rsid w:val="20C67174"/>
    <w:rsid w:val="210D2AF4"/>
    <w:rsid w:val="214B5186"/>
    <w:rsid w:val="215A1B64"/>
    <w:rsid w:val="21823FF0"/>
    <w:rsid w:val="21B72CFB"/>
    <w:rsid w:val="21E1583D"/>
    <w:rsid w:val="221473CF"/>
    <w:rsid w:val="22495E2B"/>
    <w:rsid w:val="22771F3A"/>
    <w:rsid w:val="22F67C06"/>
    <w:rsid w:val="2391732B"/>
    <w:rsid w:val="23DF48C1"/>
    <w:rsid w:val="25352769"/>
    <w:rsid w:val="25353ACA"/>
    <w:rsid w:val="259D1489"/>
    <w:rsid w:val="25A804F0"/>
    <w:rsid w:val="25B82D97"/>
    <w:rsid w:val="25EF1881"/>
    <w:rsid w:val="26A133CC"/>
    <w:rsid w:val="26A14FA4"/>
    <w:rsid w:val="26C43214"/>
    <w:rsid w:val="27173282"/>
    <w:rsid w:val="276D3A16"/>
    <w:rsid w:val="27704D65"/>
    <w:rsid w:val="277368D3"/>
    <w:rsid w:val="27760B2B"/>
    <w:rsid w:val="27C1341E"/>
    <w:rsid w:val="27D157C1"/>
    <w:rsid w:val="27F75003"/>
    <w:rsid w:val="27F878F7"/>
    <w:rsid w:val="282D1085"/>
    <w:rsid w:val="28453EF7"/>
    <w:rsid w:val="28E71864"/>
    <w:rsid w:val="28EC70A9"/>
    <w:rsid w:val="291432EC"/>
    <w:rsid w:val="29DE6C65"/>
    <w:rsid w:val="2A1E0E52"/>
    <w:rsid w:val="2A1E2D2D"/>
    <w:rsid w:val="2A374F8F"/>
    <w:rsid w:val="2A3B66C3"/>
    <w:rsid w:val="2A7019C7"/>
    <w:rsid w:val="2A70711A"/>
    <w:rsid w:val="2A937298"/>
    <w:rsid w:val="2CB57184"/>
    <w:rsid w:val="2D263453"/>
    <w:rsid w:val="2D427B25"/>
    <w:rsid w:val="2E460FB1"/>
    <w:rsid w:val="2EBA484A"/>
    <w:rsid w:val="2FFD6CC5"/>
    <w:rsid w:val="30427DBA"/>
    <w:rsid w:val="309E46CB"/>
    <w:rsid w:val="30ED634B"/>
    <w:rsid w:val="31034248"/>
    <w:rsid w:val="31714AB4"/>
    <w:rsid w:val="31E87583"/>
    <w:rsid w:val="324A01A3"/>
    <w:rsid w:val="32637CFC"/>
    <w:rsid w:val="3280290E"/>
    <w:rsid w:val="32D54349"/>
    <w:rsid w:val="332960D5"/>
    <w:rsid w:val="337755FE"/>
    <w:rsid w:val="33EA60D5"/>
    <w:rsid w:val="340827CB"/>
    <w:rsid w:val="34721854"/>
    <w:rsid w:val="34A3444E"/>
    <w:rsid w:val="34C82A02"/>
    <w:rsid w:val="35003012"/>
    <w:rsid w:val="350135E5"/>
    <w:rsid w:val="35112076"/>
    <w:rsid w:val="3555661D"/>
    <w:rsid w:val="35860A96"/>
    <w:rsid w:val="35A216F2"/>
    <w:rsid w:val="35D1669C"/>
    <w:rsid w:val="35FE10C0"/>
    <w:rsid w:val="36485C43"/>
    <w:rsid w:val="378C1516"/>
    <w:rsid w:val="378F4F5E"/>
    <w:rsid w:val="37C978E2"/>
    <w:rsid w:val="381C5281"/>
    <w:rsid w:val="388C3D38"/>
    <w:rsid w:val="389F206B"/>
    <w:rsid w:val="391528CE"/>
    <w:rsid w:val="39400042"/>
    <w:rsid w:val="397F0B6A"/>
    <w:rsid w:val="3994208C"/>
    <w:rsid w:val="39CF5055"/>
    <w:rsid w:val="3A513DDD"/>
    <w:rsid w:val="3A6669C1"/>
    <w:rsid w:val="3A6D28CD"/>
    <w:rsid w:val="3AE05E24"/>
    <w:rsid w:val="3B043A1D"/>
    <w:rsid w:val="3BE67C5E"/>
    <w:rsid w:val="3BF63205"/>
    <w:rsid w:val="3BFC5EF5"/>
    <w:rsid w:val="3C003DFF"/>
    <w:rsid w:val="3C1A60D0"/>
    <w:rsid w:val="3C6F5460"/>
    <w:rsid w:val="3C8C2690"/>
    <w:rsid w:val="3CBD6628"/>
    <w:rsid w:val="3D4C53A9"/>
    <w:rsid w:val="3D844B75"/>
    <w:rsid w:val="3DA76DDC"/>
    <w:rsid w:val="3DB93BD2"/>
    <w:rsid w:val="3F483AC3"/>
    <w:rsid w:val="3F585406"/>
    <w:rsid w:val="3F956D99"/>
    <w:rsid w:val="3FE12335"/>
    <w:rsid w:val="404E24F0"/>
    <w:rsid w:val="409F4CCB"/>
    <w:rsid w:val="41417647"/>
    <w:rsid w:val="41756DEE"/>
    <w:rsid w:val="41A01965"/>
    <w:rsid w:val="41E53D29"/>
    <w:rsid w:val="41E80FE3"/>
    <w:rsid w:val="4214604A"/>
    <w:rsid w:val="421B7151"/>
    <w:rsid w:val="42777EC1"/>
    <w:rsid w:val="427C57E1"/>
    <w:rsid w:val="428E4EE8"/>
    <w:rsid w:val="431E4DAF"/>
    <w:rsid w:val="43B21B3C"/>
    <w:rsid w:val="43D463DC"/>
    <w:rsid w:val="43D6335F"/>
    <w:rsid w:val="443A0603"/>
    <w:rsid w:val="4475674F"/>
    <w:rsid w:val="44FF6EE1"/>
    <w:rsid w:val="451A648E"/>
    <w:rsid w:val="457F4E7C"/>
    <w:rsid w:val="45A578C0"/>
    <w:rsid w:val="45CA345A"/>
    <w:rsid w:val="46164BF7"/>
    <w:rsid w:val="46320B61"/>
    <w:rsid w:val="4658182E"/>
    <w:rsid w:val="46630383"/>
    <w:rsid w:val="46A46590"/>
    <w:rsid w:val="47145E97"/>
    <w:rsid w:val="472741AF"/>
    <w:rsid w:val="47A854BC"/>
    <w:rsid w:val="48936B77"/>
    <w:rsid w:val="48AF7B2B"/>
    <w:rsid w:val="49EC53B1"/>
    <w:rsid w:val="4AA00899"/>
    <w:rsid w:val="4AA264C6"/>
    <w:rsid w:val="4B1F0EB4"/>
    <w:rsid w:val="4B250FFA"/>
    <w:rsid w:val="4B9E0AA6"/>
    <w:rsid w:val="4BDD690B"/>
    <w:rsid w:val="4C0012F1"/>
    <w:rsid w:val="4C2668F2"/>
    <w:rsid w:val="4CA36920"/>
    <w:rsid w:val="4CAD4E11"/>
    <w:rsid w:val="4D804334"/>
    <w:rsid w:val="4DC632CC"/>
    <w:rsid w:val="4E3E4B16"/>
    <w:rsid w:val="4E710235"/>
    <w:rsid w:val="4E8B17D1"/>
    <w:rsid w:val="4EC37513"/>
    <w:rsid w:val="4ECC57A0"/>
    <w:rsid w:val="4ED00CBC"/>
    <w:rsid w:val="4F001C18"/>
    <w:rsid w:val="4F4B67AE"/>
    <w:rsid w:val="4F831872"/>
    <w:rsid w:val="4FD74873"/>
    <w:rsid w:val="4FE408D4"/>
    <w:rsid w:val="50487EFF"/>
    <w:rsid w:val="50543B80"/>
    <w:rsid w:val="50800EE4"/>
    <w:rsid w:val="508E296D"/>
    <w:rsid w:val="50A64F53"/>
    <w:rsid w:val="50D1472F"/>
    <w:rsid w:val="51377760"/>
    <w:rsid w:val="5155150D"/>
    <w:rsid w:val="51662ECB"/>
    <w:rsid w:val="51860FD2"/>
    <w:rsid w:val="5186488C"/>
    <w:rsid w:val="51A842C2"/>
    <w:rsid w:val="51B178D7"/>
    <w:rsid w:val="51BB364F"/>
    <w:rsid w:val="51F021AD"/>
    <w:rsid w:val="521F1D52"/>
    <w:rsid w:val="52577DBB"/>
    <w:rsid w:val="525C3CE7"/>
    <w:rsid w:val="529D7E1A"/>
    <w:rsid w:val="52BB2D4F"/>
    <w:rsid w:val="53555FAA"/>
    <w:rsid w:val="537A36B4"/>
    <w:rsid w:val="53A0797D"/>
    <w:rsid w:val="53C4276E"/>
    <w:rsid w:val="53EE33BB"/>
    <w:rsid w:val="541549FB"/>
    <w:rsid w:val="54307C7C"/>
    <w:rsid w:val="548D0188"/>
    <w:rsid w:val="54F21654"/>
    <w:rsid w:val="550045BE"/>
    <w:rsid w:val="553A1AFA"/>
    <w:rsid w:val="557A252F"/>
    <w:rsid w:val="560121F1"/>
    <w:rsid w:val="564F5431"/>
    <w:rsid w:val="57120D1F"/>
    <w:rsid w:val="57366409"/>
    <w:rsid w:val="5812266A"/>
    <w:rsid w:val="58296419"/>
    <w:rsid w:val="58333F21"/>
    <w:rsid w:val="58424CC2"/>
    <w:rsid w:val="585710CC"/>
    <w:rsid w:val="586F72DB"/>
    <w:rsid w:val="59330F78"/>
    <w:rsid w:val="594C1094"/>
    <w:rsid w:val="594F5857"/>
    <w:rsid w:val="59A06B5B"/>
    <w:rsid w:val="59AA1911"/>
    <w:rsid w:val="59F96C14"/>
    <w:rsid w:val="5A597CF5"/>
    <w:rsid w:val="5B1C3752"/>
    <w:rsid w:val="5B2163AB"/>
    <w:rsid w:val="5BE11DC5"/>
    <w:rsid w:val="5C1D20B7"/>
    <w:rsid w:val="5C9047A2"/>
    <w:rsid w:val="5D07369C"/>
    <w:rsid w:val="5D1949BB"/>
    <w:rsid w:val="5D88077C"/>
    <w:rsid w:val="5D8D5ABF"/>
    <w:rsid w:val="5E2E118F"/>
    <w:rsid w:val="5E451BA8"/>
    <w:rsid w:val="5E6632B3"/>
    <w:rsid w:val="5E814291"/>
    <w:rsid w:val="5EB17944"/>
    <w:rsid w:val="5ED34A24"/>
    <w:rsid w:val="5F261A01"/>
    <w:rsid w:val="5F6C3E91"/>
    <w:rsid w:val="5F8C34ED"/>
    <w:rsid w:val="603A7708"/>
    <w:rsid w:val="605022B8"/>
    <w:rsid w:val="60756063"/>
    <w:rsid w:val="607E5BA2"/>
    <w:rsid w:val="60C01ACF"/>
    <w:rsid w:val="60EA02FE"/>
    <w:rsid w:val="613D0A72"/>
    <w:rsid w:val="615D05C6"/>
    <w:rsid w:val="61B5567A"/>
    <w:rsid w:val="61B7396F"/>
    <w:rsid w:val="61CE7C6C"/>
    <w:rsid w:val="61E67129"/>
    <w:rsid w:val="62062F39"/>
    <w:rsid w:val="622E4609"/>
    <w:rsid w:val="62741411"/>
    <w:rsid w:val="62A83BF9"/>
    <w:rsid w:val="62AB44BD"/>
    <w:rsid w:val="62D73267"/>
    <w:rsid w:val="62F47CBD"/>
    <w:rsid w:val="634D0F9B"/>
    <w:rsid w:val="63612B2C"/>
    <w:rsid w:val="63696264"/>
    <w:rsid w:val="63FB52E6"/>
    <w:rsid w:val="64B67064"/>
    <w:rsid w:val="64DC4899"/>
    <w:rsid w:val="65030CAF"/>
    <w:rsid w:val="652916C1"/>
    <w:rsid w:val="65402913"/>
    <w:rsid w:val="655A0A55"/>
    <w:rsid w:val="658D0DA4"/>
    <w:rsid w:val="65BD2CE9"/>
    <w:rsid w:val="66247AA9"/>
    <w:rsid w:val="662A1850"/>
    <w:rsid w:val="666900D5"/>
    <w:rsid w:val="66B612EF"/>
    <w:rsid w:val="66B724AC"/>
    <w:rsid w:val="66E15359"/>
    <w:rsid w:val="67183869"/>
    <w:rsid w:val="67671FEB"/>
    <w:rsid w:val="68454DA4"/>
    <w:rsid w:val="68565BFC"/>
    <w:rsid w:val="68A74A63"/>
    <w:rsid w:val="68C72E97"/>
    <w:rsid w:val="698E02AA"/>
    <w:rsid w:val="6A102E9F"/>
    <w:rsid w:val="6A6F132D"/>
    <w:rsid w:val="6AD64E07"/>
    <w:rsid w:val="6AE20BF2"/>
    <w:rsid w:val="6B094FFC"/>
    <w:rsid w:val="6B2A11D5"/>
    <w:rsid w:val="6B554F91"/>
    <w:rsid w:val="6B5F1EA6"/>
    <w:rsid w:val="6B7423EB"/>
    <w:rsid w:val="6B96165C"/>
    <w:rsid w:val="6BA77CE4"/>
    <w:rsid w:val="6BC05407"/>
    <w:rsid w:val="6C007868"/>
    <w:rsid w:val="6C274DEE"/>
    <w:rsid w:val="6C423AF6"/>
    <w:rsid w:val="6C9C1C8E"/>
    <w:rsid w:val="6D395430"/>
    <w:rsid w:val="6D9222AA"/>
    <w:rsid w:val="6DAD385D"/>
    <w:rsid w:val="6DD300F1"/>
    <w:rsid w:val="6DEF391D"/>
    <w:rsid w:val="6DF10258"/>
    <w:rsid w:val="6EF728D6"/>
    <w:rsid w:val="6F990B90"/>
    <w:rsid w:val="705A1860"/>
    <w:rsid w:val="70807F7D"/>
    <w:rsid w:val="70BB6367"/>
    <w:rsid w:val="710F6E42"/>
    <w:rsid w:val="711E0E36"/>
    <w:rsid w:val="713F76FF"/>
    <w:rsid w:val="72956E2E"/>
    <w:rsid w:val="736F2822"/>
    <w:rsid w:val="73911760"/>
    <w:rsid w:val="739172AB"/>
    <w:rsid w:val="739D74E8"/>
    <w:rsid w:val="73A70FEB"/>
    <w:rsid w:val="73D82F2E"/>
    <w:rsid w:val="74073419"/>
    <w:rsid w:val="74967724"/>
    <w:rsid w:val="74A232D8"/>
    <w:rsid w:val="75440A5F"/>
    <w:rsid w:val="75730E87"/>
    <w:rsid w:val="757F722E"/>
    <w:rsid w:val="75A94CB1"/>
    <w:rsid w:val="75ED59BA"/>
    <w:rsid w:val="7639096B"/>
    <w:rsid w:val="76BB21D0"/>
    <w:rsid w:val="774E4CF6"/>
    <w:rsid w:val="77E5261F"/>
    <w:rsid w:val="77EF1138"/>
    <w:rsid w:val="77F4039A"/>
    <w:rsid w:val="77FA2008"/>
    <w:rsid w:val="77FD15F6"/>
    <w:rsid w:val="782F01A9"/>
    <w:rsid w:val="789859E4"/>
    <w:rsid w:val="78ED3E94"/>
    <w:rsid w:val="790772CC"/>
    <w:rsid w:val="792034F9"/>
    <w:rsid w:val="798B00DC"/>
    <w:rsid w:val="79D817A9"/>
    <w:rsid w:val="7A214D4A"/>
    <w:rsid w:val="7B167885"/>
    <w:rsid w:val="7B2E5971"/>
    <w:rsid w:val="7B552EB8"/>
    <w:rsid w:val="7B5B7179"/>
    <w:rsid w:val="7B712596"/>
    <w:rsid w:val="7BD85E94"/>
    <w:rsid w:val="7C836674"/>
    <w:rsid w:val="7CC21D3C"/>
    <w:rsid w:val="7CD4533D"/>
    <w:rsid w:val="7D311861"/>
    <w:rsid w:val="7D9243A3"/>
    <w:rsid w:val="7DC97CEA"/>
    <w:rsid w:val="7E82699D"/>
    <w:rsid w:val="7EAA15E1"/>
    <w:rsid w:val="7EB954FC"/>
    <w:rsid w:val="7F98619E"/>
    <w:rsid w:val="7FAA3943"/>
    <w:rsid w:val="7FE448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name="index 1"/>
    <w:lsdException w:uiPriority="0" w:name="index 2"/>
    <w:lsdException w:uiPriority="0" w:name="index 3"/>
    <w:lsdException w:uiPriority="0" w:name="index 4"/>
    <w:lsdException w:uiPriority="0" w:name="index 5"/>
    <w:lsdException w:uiPriority="0" w:name="index 6"/>
    <w:lsdException w:qFormat="1"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iPriority="0" w:name="index heading"/>
    <w:lsdException w:qFormat="1" w:unhideWhenUsed="0" w:uiPriority="0" w:semiHidden="0" w:name="caption"/>
    <w:lsdException w:qFormat="1" w:unhideWhenUsed="0" w:uiPriority="0" w:semiHidden="0" w:name="table of figures"/>
    <w:lsdException w:uiPriority="0" w:name="envelope address"/>
    <w:lsdException w:qFormat="1" w:unhideWhenUsed="0" w:uiPriority="99"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nhideWhenUsed="0" w:uiPriority="0" w:semiHidden="0" w:name="List Number"/>
    <w:lsdException w:qFormat="1" w:uiPriority="99"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86"/>
    <w:autoRedefine/>
    <w:qFormat/>
    <w:uiPriority w:val="0"/>
    <w:pPr>
      <w:widowControl/>
      <w:spacing w:beforeLines="100" w:afterLines="100" w:line="500" w:lineRule="atLeast"/>
      <w:jc w:val="center"/>
      <w:outlineLvl w:val="0"/>
    </w:pPr>
    <w:rPr>
      <w:b/>
      <w:kern w:val="0"/>
      <w:sz w:val="44"/>
    </w:rPr>
  </w:style>
  <w:style w:type="paragraph" w:styleId="6">
    <w:name w:val="heading 2"/>
    <w:basedOn w:val="5"/>
    <w:next w:val="1"/>
    <w:link w:val="81"/>
    <w:autoRedefine/>
    <w:qFormat/>
    <w:uiPriority w:val="0"/>
    <w:pPr>
      <w:keepNext/>
      <w:keepLines/>
      <w:spacing w:line="360" w:lineRule="auto"/>
      <w:outlineLvl w:val="1"/>
    </w:pPr>
    <w:rPr>
      <w:kern w:val="0"/>
      <w:sz w:val="32"/>
    </w:rPr>
  </w:style>
  <w:style w:type="paragraph" w:styleId="7">
    <w:name w:val="heading 3"/>
    <w:basedOn w:val="1"/>
    <w:next w:val="1"/>
    <w:link w:val="87"/>
    <w:autoRedefine/>
    <w:qFormat/>
    <w:uiPriority w:val="0"/>
    <w:pPr>
      <w:keepNext/>
      <w:keepLines/>
      <w:shd w:val="clear" w:color="auto" w:fill="FFFFFF"/>
      <w:adjustRightInd w:val="0"/>
      <w:snapToGrid w:val="0"/>
      <w:spacing w:line="360" w:lineRule="auto"/>
      <w:jc w:val="left"/>
      <w:outlineLvl w:val="2"/>
    </w:pPr>
    <w:rPr>
      <w:rFonts w:ascii="宋体" w:hAnsi="宋体"/>
      <w:b/>
      <w:bCs/>
      <w:kern w:val="0"/>
      <w:sz w:val="24"/>
      <w:szCs w:val="32"/>
    </w:rPr>
  </w:style>
  <w:style w:type="paragraph" w:styleId="8">
    <w:name w:val="heading 4"/>
    <w:basedOn w:val="1"/>
    <w:next w:val="1"/>
    <w:link w:val="59"/>
    <w:autoRedefine/>
    <w:qFormat/>
    <w:uiPriority w:val="0"/>
    <w:pPr>
      <w:keepNext/>
      <w:keepLines/>
      <w:spacing w:before="280" w:after="290" w:line="372" w:lineRule="auto"/>
      <w:outlineLvl w:val="3"/>
    </w:pPr>
    <w:rPr>
      <w:rFonts w:ascii="Arial" w:hAnsi="Arial" w:eastAsia="黑体"/>
      <w:b/>
      <w:bCs/>
      <w:sz w:val="28"/>
      <w:szCs w:val="28"/>
    </w:rPr>
  </w:style>
  <w:style w:type="paragraph" w:styleId="9">
    <w:name w:val="heading 5"/>
    <w:basedOn w:val="1"/>
    <w:next w:val="1"/>
    <w:link w:val="88"/>
    <w:autoRedefine/>
    <w:qFormat/>
    <w:uiPriority w:val="0"/>
    <w:pPr>
      <w:keepNext/>
      <w:keepLines/>
      <w:spacing w:before="280" w:after="290" w:line="372" w:lineRule="auto"/>
      <w:outlineLvl w:val="4"/>
    </w:pPr>
    <w:rPr>
      <w:b/>
      <w:bCs/>
      <w:sz w:val="28"/>
      <w:szCs w:val="28"/>
    </w:rPr>
  </w:style>
  <w:style w:type="paragraph" w:styleId="10">
    <w:name w:val="heading 6"/>
    <w:basedOn w:val="1"/>
    <w:next w:val="1"/>
    <w:link w:val="69"/>
    <w:autoRedefine/>
    <w:qFormat/>
    <w:uiPriority w:val="0"/>
    <w:pPr>
      <w:keepNext/>
      <w:keepLines/>
      <w:tabs>
        <w:tab w:val="left" w:pos="1152"/>
      </w:tabs>
      <w:snapToGrid w:val="0"/>
      <w:spacing w:before="120" w:after="120"/>
      <w:ind w:left="1152" w:hanging="1152"/>
      <w:outlineLvl w:val="5"/>
    </w:pPr>
    <w:rPr>
      <w:szCs w:val="20"/>
    </w:rPr>
  </w:style>
  <w:style w:type="paragraph" w:styleId="11">
    <w:name w:val="heading 7"/>
    <w:basedOn w:val="1"/>
    <w:next w:val="1"/>
    <w:link w:val="70"/>
    <w:autoRedefine/>
    <w:qFormat/>
    <w:uiPriority w:val="0"/>
    <w:pPr>
      <w:keepNext/>
      <w:keepLines/>
      <w:tabs>
        <w:tab w:val="left" w:pos="1296"/>
      </w:tabs>
      <w:snapToGrid w:val="0"/>
      <w:spacing w:before="240" w:after="64" w:line="317" w:lineRule="auto"/>
      <w:ind w:left="1296" w:hanging="1296"/>
      <w:outlineLvl w:val="6"/>
    </w:pPr>
    <w:rPr>
      <w:rFonts w:eastAsia="楷体_GB2312"/>
      <w:b/>
      <w:sz w:val="24"/>
      <w:szCs w:val="20"/>
    </w:rPr>
  </w:style>
  <w:style w:type="paragraph" w:styleId="12">
    <w:name w:val="heading 8"/>
    <w:basedOn w:val="1"/>
    <w:next w:val="1"/>
    <w:link w:val="89"/>
    <w:autoRedefine/>
    <w:qFormat/>
    <w:uiPriority w:val="0"/>
    <w:pPr>
      <w:keepNext/>
      <w:keepLines/>
      <w:tabs>
        <w:tab w:val="left" w:pos="1440"/>
      </w:tabs>
      <w:snapToGrid w:val="0"/>
      <w:spacing w:before="240" w:after="64" w:line="317" w:lineRule="auto"/>
      <w:ind w:left="1440" w:hanging="1440"/>
      <w:outlineLvl w:val="7"/>
    </w:pPr>
    <w:rPr>
      <w:rFonts w:ascii="Arial" w:hAnsi="Arial" w:eastAsia="黑体"/>
      <w:sz w:val="24"/>
      <w:szCs w:val="20"/>
    </w:rPr>
  </w:style>
  <w:style w:type="paragraph" w:styleId="13">
    <w:name w:val="heading 9"/>
    <w:basedOn w:val="1"/>
    <w:next w:val="1"/>
    <w:link w:val="65"/>
    <w:autoRedefine/>
    <w:qFormat/>
    <w:uiPriority w:val="0"/>
    <w:pPr>
      <w:keepNext/>
      <w:keepLines/>
      <w:tabs>
        <w:tab w:val="left" w:pos="1584"/>
      </w:tabs>
      <w:snapToGrid w:val="0"/>
      <w:spacing w:before="240" w:after="64" w:line="317" w:lineRule="auto"/>
      <w:ind w:left="1584" w:hanging="1584"/>
      <w:outlineLvl w:val="8"/>
    </w:pPr>
    <w:rPr>
      <w:rFonts w:ascii="Arial" w:hAnsi="Arial" w:eastAsia="黑体"/>
      <w:sz w:val="30"/>
      <w:szCs w:val="20"/>
    </w:rPr>
  </w:style>
  <w:style w:type="character" w:default="1" w:styleId="50">
    <w:name w:val="Default Paragraph Font"/>
    <w:autoRedefine/>
    <w:semiHidden/>
    <w:unhideWhenUsed/>
    <w:qFormat/>
    <w:uiPriority w:val="1"/>
  </w:style>
  <w:style w:type="table" w:default="1" w:styleId="48">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unhideWhenUsed/>
    <w:qFormat/>
    <w:uiPriority w:val="99"/>
    <w:pPr>
      <w:ind w:firstLine="420"/>
    </w:pPr>
  </w:style>
  <w:style w:type="paragraph" w:styleId="3">
    <w:name w:val="Body Text Indent"/>
    <w:basedOn w:val="1"/>
    <w:next w:val="4"/>
    <w:link w:val="78"/>
    <w:autoRedefine/>
    <w:qFormat/>
    <w:uiPriority w:val="0"/>
    <w:pPr>
      <w:spacing w:line="500" w:lineRule="exact"/>
      <w:ind w:left="360"/>
    </w:pPr>
    <w:rPr>
      <w:kern w:val="0"/>
    </w:rPr>
  </w:style>
  <w:style w:type="paragraph" w:styleId="4">
    <w:name w:val="envelope return"/>
    <w:basedOn w:val="1"/>
    <w:qFormat/>
    <w:uiPriority w:val="99"/>
    <w:pPr>
      <w:snapToGrid w:val="0"/>
    </w:pPr>
    <w:rPr>
      <w:rFonts w:ascii="Arial" w:hAnsi="Arial" w:cs="Arial"/>
    </w:rPr>
  </w:style>
  <w:style w:type="paragraph" w:styleId="14">
    <w:name w:val="toc 7"/>
    <w:basedOn w:val="1"/>
    <w:next w:val="1"/>
    <w:autoRedefine/>
    <w:unhideWhenUsed/>
    <w:qFormat/>
    <w:uiPriority w:val="39"/>
    <w:pPr>
      <w:ind w:left="1260"/>
      <w:jc w:val="left"/>
    </w:pPr>
    <w:rPr>
      <w:rFonts w:asciiTheme="minorHAnsi" w:hAnsiTheme="minorHAnsi"/>
      <w:sz w:val="20"/>
      <w:szCs w:val="20"/>
    </w:rPr>
  </w:style>
  <w:style w:type="paragraph" w:styleId="15">
    <w:name w:val="Normal Indent"/>
    <w:basedOn w:val="1"/>
    <w:link w:val="156"/>
    <w:autoRedefine/>
    <w:qFormat/>
    <w:uiPriority w:val="99"/>
    <w:pPr>
      <w:ind w:firstLine="420"/>
    </w:pPr>
    <w:rPr>
      <w:rFonts w:eastAsia="仿宋_GB2312"/>
      <w:spacing w:val="24"/>
      <w:sz w:val="28"/>
      <w:szCs w:val="20"/>
    </w:rPr>
  </w:style>
  <w:style w:type="paragraph" w:styleId="16">
    <w:name w:val="caption"/>
    <w:basedOn w:val="1"/>
    <w:next w:val="1"/>
    <w:autoRedefine/>
    <w:qFormat/>
    <w:uiPriority w:val="0"/>
    <w:pPr>
      <w:spacing w:line="480" w:lineRule="auto"/>
    </w:pPr>
    <w:rPr>
      <w:rFonts w:hint="eastAsia" w:ascii="华文中宋" w:hAnsi="华文中宋" w:eastAsia="华文中宋"/>
      <w:sz w:val="36"/>
      <w:szCs w:val="20"/>
    </w:rPr>
  </w:style>
  <w:style w:type="paragraph" w:styleId="17">
    <w:name w:val="Document Map"/>
    <w:basedOn w:val="1"/>
    <w:link w:val="76"/>
    <w:autoRedefine/>
    <w:qFormat/>
    <w:uiPriority w:val="99"/>
    <w:pPr>
      <w:shd w:val="clear" w:color="auto" w:fill="000080"/>
    </w:pPr>
  </w:style>
  <w:style w:type="paragraph" w:styleId="18">
    <w:name w:val="toa heading"/>
    <w:basedOn w:val="1"/>
    <w:next w:val="1"/>
    <w:autoRedefine/>
    <w:qFormat/>
    <w:uiPriority w:val="0"/>
    <w:pPr>
      <w:spacing w:before="120" w:beforeAutospacing="0"/>
    </w:pPr>
    <w:rPr>
      <w:rFonts w:ascii="Arial" w:hAnsi="Arial"/>
      <w:sz w:val="24"/>
    </w:rPr>
  </w:style>
  <w:style w:type="paragraph" w:styleId="19">
    <w:name w:val="annotation text"/>
    <w:basedOn w:val="1"/>
    <w:link w:val="61"/>
    <w:autoRedefine/>
    <w:qFormat/>
    <w:uiPriority w:val="0"/>
    <w:pPr>
      <w:jc w:val="left"/>
    </w:pPr>
    <w:rPr>
      <w:szCs w:val="20"/>
    </w:rPr>
  </w:style>
  <w:style w:type="paragraph" w:styleId="20">
    <w:name w:val="Body Text 3"/>
    <w:basedOn w:val="1"/>
    <w:link w:val="58"/>
    <w:autoRedefine/>
    <w:qFormat/>
    <w:uiPriority w:val="0"/>
    <w:pPr>
      <w:adjustRightInd w:val="0"/>
      <w:spacing w:after="120" w:line="360" w:lineRule="auto"/>
      <w:ind w:left="200" w:leftChars="200"/>
      <w:textAlignment w:val="baseline"/>
    </w:pPr>
    <w:rPr>
      <w:kern w:val="0"/>
      <w:sz w:val="16"/>
      <w:szCs w:val="16"/>
    </w:rPr>
  </w:style>
  <w:style w:type="paragraph" w:styleId="21">
    <w:name w:val="Body Text"/>
    <w:basedOn w:val="1"/>
    <w:next w:val="1"/>
    <w:link w:val="77"/>
    <w:autoRedefine/>
    <w:qFormat/>
    <w:uiPriority w:val="0"/>
    <w:pPr>
      <w:snapToGrid w:val="0"/>
      <w:spacing w:line="360" w:lineRule="auto"/>
    </w:pPr>
    <w:rPr>
      <w:sz w:val="24"/>
      <w:szCs w:val="20"/>
    </w:rPr>
  </w:style>
  <w:style w:type="paragraph" w:styleId="22">
    <w:name w:val="List 2"/>
    <w:basedOn w:val="1"/>
    <w:semiHidden/>
    <w:unhideWhenUsed/>
    <w:qFormat/>
    <w:uiPriority w:val="99"/>
    <w:pPr>
      <w:ind w:left="100" w:leftChars="200" w:hanging="200" w:hangingChars="200"/>
      <w:contextualSpacing/>
    </w:pPr>
  </w:style>
  <w:style w:type="paragraph" w:styleId="23">
    <w:name w:val="toc 5"/>
    <w:basedOn w:val="1"/>
    <w:next w:val="1"/>
    <w:autoRedefine/>
    <w:unhideWhenUsed/>
    <w:qFormat/>
    <w:uiPriority w:val="39"/>
    <w:pPr>
      <w:ind w:left="840"/>
      <w:jc w:val="left"/>
    </w:pPr>
    <w:rPr>
      <w:rFonts w:asciiTheme="minorHAnsi" w:hAnsiTheme="minorHAnsi"/>
      <w:sz w:val="20"/>
      <w:szCs w:val="20"/>
    </w:rPr>
  </w:style>
  <w:style w:type="paragraph" w:styleId="24">
    <w:name w:val="toc 3"/>
    <w:basedOn w:val="1"/>
    <w:next w:val="1"/>
    <w:autoRedefine/>
    <w:qFormat/>
    <w:uiPriority w:val="39"/>
    <w:pPr>
      <w:ind w:left="420"/>
      <w:jc w:val="left"/>
    </w:pPr>
    <w:rPr>
      <w:rFonts w:asciiTheme="minorHAnsi" w:hAnsiTheme="minorHAnsi"/>
      <w:sz w:val="20"/>
      <w:szCs w:val="20"/>
    </w:rPr>
  </w:style>
  <w:style w:type="paragraph" w:styleId="25">
    <w:name w:val="Plain Text"/>
    <w:basedOn w:val="1"/>
    <w:link w:val="82"/>
    <w:autoRedefine/>
    <w:qFormat/>
    <w:uiPriority w:val="0"/>
    <w:pPr>
      <w:spacing w:line="500" w:lineRule="atLeast"/>
    </w:pPr>
    <w:rPr>
      <w:rFonts w:ascii="宋体" w:hAnsi="Courier New"/>
      <w:kern w:val="0"/>
      <w:szCs w:val="20"/>
    </w:rPr>
  </w:style>
  <w:style w:type="paragraph" w:styleId="26">
    <w:name w:val="toc 8"/>
    <w:basedOn w:val="1"/>
    <w:next w:val="1"/>
    <w:autoRedefine/>
    <w:unhideWhenUsed/>
    <w:qFormat/>
    <w:uiPriority w:val="39"/>
    <w:pPr>
      <w:ind w:left="1470"/>
      <w:jc w:val="left"/>
    </w:pPr>
    <w:rPr>
      <w:rFonts w:asciiTheme="minorHAnsi" w:hAnsiTheme="minorHAnsi"/>
      <w:sz w:val="20"/>
      <w:szCs w:val="20"/>
    </w:rPr>
  </w:style>
  <w:style w:type="paragraph" w:styleId="27">
    <w:name w:val="Date"/>
    <w:basedOn w:val="1"/>
    <w:next w:val="1"/>
    <w:link w:val="75"/>
    <w:autoRedefine/>
    <w:qFormat/>
    <w:uiPriority w:val="0"/>
    <w:rPr>
      <w:sz w:val="24"/>
      <w:szCs w:val="20"/>
    </w:rPr>
  </w:style>
  <w:style w:type="paragraph" w:styleId="28">
    <w:name w:val="Body Text Indent 2"/>
    <w:basedOn w:val="1"/>
    <w:link w:val="74"/>
    <w:autoRedefine/>
    <w:qFormat/>
    <w:uiPriority w:val="0"/>
    <w:pPr>
      <w:spacing w:line="360" w:lineRule="auto"/>
      <w:ind w:firstLine="420"/>
    </w:pPr>
    <w:rPr>
      <w:sz w:val="24"/>
    </w:rPr>
  </w:style>
  <w:style w:type="paragraph" w:styleId="29">
    <w:name w:val="Balloon Text"/>
    <w:basedOn w:val="1"/>
    <w:link w:val="92"/>
    <w:autoRedefine/>
    <w:qFormat/>
    <w:uiPriority w:val="99"/>
    <w:rPr>
      <w:sz w:val="18"/>
      <w:szCs w:val="18"/>
    </w:rPr>
  </w:style>
  <w:style w:type="paragraph" w:styleId="30">
    <w:name w:val="footer"/>
    <w:basedOn w:val="1"/>
    <w:link w:val="84"/>
    <w:autoRedefine/>
    <w:qFormat/>
    <w:uiPriority w:val="99"/>
    <w:pPr>
      <w:tabs>
        <w:tab w:val="center" w:pos="4153"/>
        <w:tab w:val="right" w:pos="8306"/>
      </w:tabs>
      <w:snapToGrid w:val="0"/>
      <w:jc w:val="left"/>
    </w:pPr>
    <w:rPr>
      <w:sz w:val="18"/>
      <w:szCs w:val="18"/>
    </w:rPr>
  </w:style>
  <w:style w:type="paragraph" w:styleId="31">
    <w:name w:val="header"/>
    <w:basedOn w:val="1"/>
    <w:link w:val="62"/>
    <w:autoRedefine/>
    <w:qFormat/>
    <w:uiPriority w:val="99"/>
    <w:pPr>
      <w:pBdr>
        <w:bottom w:val="single" w:color="auto" w:sz="6" w:space="1"/>
      </w:pBdr>
      <w:tabs>
        <w:tab w:val="center" w:pos="4153"/>
        <w:tab w:val="right" w:pos="8306"/>
      </w:tabs>
      <w:snapToGrid w:val="0"/>
      <w:jc w:val="center"/>
    </w:pPr>
    <w:rPr>
      <w:rFonts w:eastAsia="仿宋_GB2312"/>
      <w:sz w:val="18"/>
      <w:szCs w:val="20"/>
    </w:rPr>
  </w:style>
  <w:style w:type="paragraph" w:styleId="32">
    <w:name w:val="toc 1"/>
    <w:basedOn w:val="1"/>
    <w:next w:val="1"/>
    <w:autoRedefine/>
    <w:qFormat/>
    <w:uiPriority w:val="39"/>
    <w:pPr>
      <w:spacing w:before="240" w:after="120"/>
      <w:jc w:val="left"/>
    </w:pPr>
    <w:rPr>
      <w:rFonts w:asciiTheme="minorHAnsi" w:hAnsiTheme="minorHAnsi"/>
      <w:b/>
      <w:bCs/>
      <w:sz w:val="20"/>
      <w:szCs w:val="20"/>
    </w:rPr>
  </w:style>
  <w:style w:type="paragraph" w:styleId="33">
    <w:name w:val="toc 4"/>
    <w:basedOn w:val="1"/>
    <w:next w:val="1"/>
    <w:autoRedefine/>
    <w:qFormat/>
    <w:uiPriority w:val="39"/>
    <w:pPr>
      <w:ind w:left="630"/>
      <w:jc w:val="left"/>
    </w:pPr>
    <w:rPr>
      <w:rFonts w:asciiTheme="minorHAnsi" w:hAnsiTheme="minorHAnsi"/>
      <w:sz w:val="20"/>
      <w:szCs w:val="20"/>
    </w:rPr>
  </w:style>
  <w:style w:type="paragraph" w:styleId="34">
    <w:name w:val="index heading"/>
    <w:basedOn w:val="1"/>
    <w:next w:val="35"/>
    <w:autoRedefine/>
    <w:semiHidden/>
    <w:unhideWhenUsed/>
    <w:qFormat/>
    <w:uiPriority w:val="0"/>
    <w:rPr>
      <w:rFonts w:asciiTheme="majorHAnsi" w:hAnsiTheme="majorHAnsi" w:eastAsiaTheme="majorEastAsia" w:cstheme="majorBidi"/>
      <w:b/>
      <w:bCs/>
    </w:rPr>
  </w:style>
  <w:style w:type="paragraph" w:styleId="35">
    <w:name w:val="index 1"/>
    <w:basedOn w:val="1"/>
    <w:next w:val="1"/>
    <w:autoRedefine/>
    <w:semiHidden/>
    <w:unhideWhenUsed/>
    <w:qFormat/>
    <w:uiPriority w:val="0"/>
  </w:style>
  <w:style w:type="paragraph" w:styleId="36">
    <w:name w:val="Subtitle"/>
    <w:basedOn w:val="1"/>
    <w:next w:val="1"/>
    <w:link w:val="183"/>
    <w:autoRedefine/>
    <w:qFormat/>
    <w:uiPriority w:val="11"/>
    <w:pPr>
      <w:widowControl/>
      <w:spacing w:before="240" w:after="60" w:line="312" w:lineRule="auto"/>
      <w:jc w:val="center"/>
      <w:outlineLvl w:val="1"/>
    </w:pPr>
    <w:rPr>
      <w:rFonts w:ascii="Calibri Light" w:hAnsi="Calibri Light"/>
      <w:b/>
      <w:bCs/>
      <w:kern w:val="28"/>
      <w:sz w:val="32"/>
      <w:szCs w:val="32"/>
    </w:rPr>
  </w:style>
  <w:style w:type="paragraph" w:styleId="37">
    <w:name w:val="toc 6"/>
    <w:basedOn w:val="1"/>
    <w:next w:val="1"/>
    <w:autoRedefine/>
    <w:unhideWhenUsed/>
    <w:qFormat/>
    <w:uiPriority w:val="39"/>
    <w:pPr>
      <w:ind w:left="1050"/>
      <w:jc w:val="left"/>
    </w:pPr>
    <w:rPr>
      <w:rFonts w:asciiTheme="minorHAnsi" w:hAnsiTheme="minorHAnsi"/>
      <w:sz w:val="20"/>
      <w:szCs w:val="20"/>
    </w:rPr>
  </w:style>
  <w:style w:type="paragraph" w:styleId="38">
    <w:name w:val="Body Text Indent 3"/>
    <w:basedOn w:val="1"/>
    <w:autoRedefine/>
    <w:qFormat/>
    <w:uiPriority w:val="0"/>
    <w:pPr>
      <w:spacing w:after="120"/>
      <w:ind w:left="420" w:leftChars="200"/>
    </w:pPr>
    <w:rPr>
      <w:sz w:val="16"/>
      <w:szCs w:val="16"/>
    </w:rPr>
  </w:style>
  <w:style w:type="paragraph" w:styleId="39">
    <w:name w:val="index 7"/>
    <w:basedOn w:val="1"/>
    <w:next w:val="1"/>
    <w:autoRedefine/>
    <w:semiHidden/>
    <w:unhideWhenUsed/>
    <w:qFormat/>
    <w:uiPriority w:val="0"/>
    <w:pPr>
      <w:ind w:left="1200" w:leftChars="1200"/>
    </w:pPr>
  </w:style>
  <w:style w:type="paragraph" w:styleId="40">
    <w:name w:val="table of figures"/>
    <w:basedOn w:val="1"/>
    <w:next w:val="1"/>
    <w:autoRedefine/>
    <w:qFormat/>
    <w:uiPriority w:val="0"/>
    <w:pPr>
      <w:ind w:left="200" w:leftChars="200" w:hanging="200" w:hangingChars="200"/>
    </w:pPr>
  </w:style>
  <w:style w:type="paragraph" w:styleId="41">
    <w:name w:val="toc 2"/>
    <w:basedOn w:val="1"/>
    <w:next w:val="1"/>
    <w:autoRedefine/>
    <w:qFormat/>
    <w:uiPriority w:val="39"/>
    <w:pPr>
      <w:spacing w:before="120"/>
      <w:ind w:left="210"/>
      <w:jc w:val="left"/>
    </w:pPr>
    <w:rPr>
      <w:rFonts w:asciiTheme="minorHAnsi" w:hAnsiTheme="minorHAnsi"/>
      <w:i/>
      <w:iCs/>
      <w:sz w:val="20"/>
      <w:szCs w:val="20"/>
    </w:rPr>
  </w:style>
  <w:style w:type="paragraph" w:styleId="42">
    <w:name w:val="toc 9"/>
    <w:basedOn w:val="1"/>
    <w:next w:val="1"/>
    <w:autoRedefine/>
    <w:unhideWhenUsed/>
    <w:qFormat/>
    <w:uiPriority w:val="39"/>
    <w:pPr>
      <w:ind w:left="1680"/>
      <w:jc w:val="left"/>
    </w:pPr>
    <w:rPr>
      <w:rFonts w:asciiTheme="minorHAnsi" w:hAnsiTheme="minorHAnsi"/>
      <w:sz w:val="20"/>
      <w:szCs w:val="20"/>
    </w:rPr>
  </w:style>
  <w:style w:type="paragraph" w:styleId="43">
    <w:name w:val="Body Text 2"/>
    <w:basedOn w:val="1"/>
    <w:autoRedefine/>
    <w:qFormat/>
    <w:uiPriority w:val="0"/>
    <w:pPr>
      <w:spacing w:after="120" w:line="480" w:lineRule="auto"/>
    </w:pPr>
  </w:style>
  <w:style w:type="paragraph" w:styleId="44">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45">
    <w:name w:val="Title"/>
    <w:basedOn w:val="1"/>
    <w:next w:val="1"/>
    <w:link w:val="79"/>
    <w:autoRedefine/>
    <w:qFormat/>
    <w:uiPriority w:val="0"/>
    <w:pPr>
      <w:jc w:val="center"/>
    </w:pPr>
    <w:rPr>
      <w:b/>
      <w:sz w:val="44"/>
      <w:szCs w:val="22"/>
    </w:rPr>
  </w:style>
  <w:style w:type="paragraph" w:styleId="46">
    <w:name w:val="annotation subject"/>
    <w:basedOn w:val="19"/>
    <w:next w:val="19"/>
    <w:link w:val="60"/>
    <w:autoRedefine/>
    <w:qFormat/>
    <w:uiPriority w:val="0"/>
    <w:rPr>
      <w:b/>
      <w:bCs/>
      <w:szCs w:val="24"/>
    </w:rPr>
  </w:style>
  <w:style w:type="paragraph" w:styleId="47">
    <w:name w:val="Body Text First Indent"/>
    <w:basedOn w:val="21"/>
    <w:link w:val="66"/>
    <w:autoRedefine/>
    <w:qFormat/>
    <w:uiPriority w:val="0"/>
    <w:pPr>
      <w:snapToGrid/>
      <w:spacing w:after="120" w:line="240" w:lineRule="auto"/>
      <w:ind w:firstLine="420" w:firstLineChars="100"/>
    </w:pPr>
    <w:rPr>
      <w:sz w:val="21"/>
      <w:szCs w:val="24"/>
    </w:rPr>
  </w:style>
  <w:style w:type="table" w:styleId="49">
    <w:name w:val="Table Grid"/>
    <w:basedOn w:val="48"/>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1">
    <w:name w:val="Strong"/>
    <w:basedOn w:val="50"/>
    <w:autoRedefine/>
    <w:qFormat/>
    <w:uiPriority w:val="22"/>
    <w:rPr>
      <w:b/>
      <w:bCs/>
    </w:rPr>
  </w:style>
  <w:style w:type="character" w:styleId="52">
    <w:name w:val="page number"/>
    <w:basedOn w:val="50"/>
    <w:autoRedefine/>
    <w:qFormat/>
    <w:uiPriority w:val="0"/>
  </w:style>
  <w:style w:type="character" w:styleId="53">
    <w:name w:val="FollowedHyperlink"/>
    <w:basedOn w:val="50"/>
    <w:autoRedefine/>
    <w:qFormat/>
    <w:uiPriority w:val="99"/>
    <w:rPr>
      <w:rFonts w:hint="eastAsia" w:ascii="微软雅黑" w:hAnsi="微软雅黑" w:eastAsia="微软雅黑" w:cs="微软雅黑"/>
      <w:color w:val="02396F"/>
      <w:u w:val="single"/>
    </w:rPr>
  </w:style>
  <w:style w:type="character" w:styleId="54">
    <w:name w:val="Hyperlink"/>
    <w:basedOn w:val="50"/>
    <w:autoRedefine/>
    <w:qFormat/>
    <w:uiPriority w:val="99"/>
    <w:rPr>
      <w:rFonts w:hint="eastAsia" w:ascii="微软雅黑" w:hAnsi="微软雅黑" w:eastAsia="微软雅黑" w:cs="微软雅黑"/>
      <w:color w:val="02396F"/>
      <w:u w:val="single"/>
    </w:rPr>
  </w:style>
  <w:style w:type="character" w:styleId="55">
    <w:name w:val="annotation reference"/>
    <w:autoRedefine/>
    <w:qFormat/>
    <w:uiPriority w:val="0"/>
    <w:rPr>
      <w:sz w:val="21"/>
      <w:szCs w:val="21"/>
    </w:rPr>
  </w:style>
  <w:style w:type="paragraph" w:customStyle="1" w:styleId="56">
    <w:name w:val="Normal Indent1"/>
    <w:basedOn w:val="1"/>
    <w:autoRedefine/>
    <w:qFormat/>
    <w:uiPriority w:val="0"/>
    <w:pPr>
      <w:ind w:firstLine="200" w:firstLineChars="200"/>
    </w:pPr>
    <w:rPr>
      <w:rFonts w:eastAsia="Arial"/>
    </w:rPr>
  </w:style>
  <w:style w:type="character" w:customStyle="1" w:styleId="57">
    <w:name w:val="批注主题 Char"/>
    <w:autoRedefine/>
    <w:qFormat/>
    <w:uiPriority w:val="0"/>
    <w:rPr>
      <w:b/>
      <w:bCs/>
      <w:kern w:val="2"/>
      <w:sz w:val="21"/>
      <w:szCs w:val="24"/>
    </w:rPr>
  </w:style>
  <w:style w:type="character" w:customStyle="1" w:styleId="58">
    <w:name w:val="正文文本 3 Char"/>
    <w:link w:val="20"/>
    <w:autoRedefine/>
    <w:qFormat/>
    <w:uiPriority w:val="0"/>
    <w:rPr>
      <w:sz w:val="16"/>
      <w:szCs w:val="16"/>
    </w:rPr>
  </w:style>
  <w:style w:type="character" w:customStyle="1" w:styleId="59">
    <w:name w:val="标题 4 Char"/>
    <w:link w:val="8"/>
    <w:autoRedefine/>
    <w:qFormat/>
    <w:uiPriority w:val="0"/>
    <w:rPr>
      <w:rFonts w:ascii="Arial" w:hAnsi="Arial" w:eastAsia="黑体"/>
      <w:b/>
      <w:bCs/>
      <w:kern w:val="2"/>
      <w:sz w:val="28"/>
      <w:szCs w:val="28"/>
    </w:rPr>
  </w:style>
  <w:style w:type="character" w:customStyle="1" w:styleId="60">
    <w:name w:val="批注主题 Char1"/>
    <w:basedOn w:val="61"/>
    <w:link w:val="46"/>
    <w:autoRedefine/>
    <w:qFormat/>
    <w:uiPriority w:val="0"/>
    <w:rPr>
      <w:kern w:val="2"/>
      <w:sz w:val="21"/>
    </w:rPr>
  </w:style>
  <w:style w:type="character" w:customStyle="1" w:styleId="61">
    <w:name w:val="批注文字 Char1"/>
    <w:link w:val="19"/>
    <w:autoRedefine/>
    <w:qFormat/>
    <w:uiPriority w:val="0"/>
    <w:rPr>
      <w:kern w:val="2"/>
      <w:sz w:val="21"/>
    </w:rPr>
  </w:style>
  <w:style w:type="character" w:customStyle="1" w:styleId="62">
    <w:name w:val="页眉 Char"/>
    <w:link w:val="31"/>
    <w:autoRedefine/>
    <w:qFormat/>
    <w:uiPriority w:val="99"/>
    <w:rPr>
      <w:rFonts w:eastAsia="仿宋_GB2312"/>
      <w:kern w:val="2"/>
      <w:sz w:val="18"/>
      <w:lang w:val="en-US" w:eastAsia="zh-CN" w:bidi="ar-SA"/>
    </w:rPr>
  </w:style>
  <w:style w:type="character" w:customStyle="1" w:styleId="63">
    <w:name w:val="文章正文 Char"/>
    <w:link w:val="64"/>
    <w:autoRedefine/>
    <w:qFormat/>
    <w:uiPriority w:val="0"/>
    <w:rPr>
      <w:rFonts w:ascii="仿宋_GB2312" w:eastAsia="仿宋_GB2312"/>
      <w:kern w:val="2"/>
      <w:sz w:val="28"/>
      <w:szCs w:val="24"/>
    </w:rPr>
  </w:style>
  <w:style w:type="paragraph" w:customStyle="1" w:styleId="64">
    <w:name w:val="文章正文"/>
    <w:basedOn w:val="1"/>
    <w:link w:val="63"/>
    <w:autoRedefine/>
    <w:qFormat/>
    <w:uiPriority w:val="0"/>
    <w:pPr>
      <w:tabs>
        <w:tab w:val="left" w:pos="720"/>
      </w:tabs>
      <w:spacing w:beforeLines="50" w:afterLines="50" w:line="320" w:lineRule="exact"/>
      <w:ind w:firstLine="200" w:firstLineChars="200"/>
    </w:pPr>
    <w:rPr>
      <w:rFonts w:ascii="仿宋_GB2312" w:eastAsia="仿宋_GB2312"/>
      <w:sz w:val="28"/>
    </w:rPr>
  </w:style>
  <w:style w:type="character" w:customStyle="1" w:styleId="65">
    <w:name w:val="标题 9 Char"/>
    <w:link w:val="13"/>
    <w:autoRedefine/>
    <w:qFormat/>
    <w:uiPriority w:val="0"/>
    <w:rPr>
      <w:rFonts w:ascii="Arial" w:hAnsi="Arial" w:eastAsia="黑体"/>
      <w:kern w:val="2"/>
      <w:sz w:val="30"/>
    </w:rPr>
  </w:style>
  <w:style w:type="character" w:customStyle="1" w:styleId="66">
    <w:name w:val="正文首行缩进 Char"/>
    <w:link w:val="47"/>
    <w:autoRedefine/>
    <w:qFormat/>
    <w:uiPriority w:val="0"/>
    <w:rPr>
      <w:kern w:val="2"/>
      <w:sz w:val="21"/>
      <w:szCs w:val="24"/>
      <w:lang w:val="en-US" w:eastAsia="zh-CN"/>
    </w:rPr>
  </w:style>
  <w:style w:type="character" w:customStyle="1" w:styleId="67">
    <w:name w:val="列出段落 Char"/>
    <w:link w:val="68"/>
    <w:autoRedefine/>
    <w:qFormat/>
    <w:uiPriority w:val="34"/>
    <w:rPr>
      <w:rFonts w:ascii="Calibri" w:hAnsi="Calibri"/>
      <w:kern w:val="2"/>
      <w:sz w:val="21"/>
      <w:szCs w:val="22"/>
    </w:rPr>
  </w:style>
  <w:style w:type="paragraph" w:styleId="68">
    <w:name w:val="List Paragraph"/>
    <w:basedOn w:val="1"/>
    <w:link w:val="67"/>
    <w:autoRedefine/>
    <w:qFormat/>
    <w:uiPriority w:val="34"/>
    <w:pPr>
      <w:ind w:firstLine="420" w:firstLineChars="200"/>
    </w:pPr>
    <w:rPr>
      <w:rFonts w:ascii="Calibri" w:hAnsi="Calibri"/>
      <w:szCs w:val="22"/>
    </w:rPr>
  </w:style>
  <w:style w:type="character" w:customStyle="1" w:styleId="69">
    <w:name w:val="标题 6 Char"/>
    <w:link w:val="10"/>
    <w:autoRedefine/>
    <w:qFormat/>
    <w:uiPriority w:val="0"/>
    <w:rPr>
      <w:kern w:val="2"/>
      <w:sz w:val="21"/>
    </w:rPr>
  </w:style>
  <w:style w:type="character" w:customStyle="1" w:styleId="70">
    <w:name w:val="标题 7 Char"/>
    <w:link w:val="11"/>
    <w:autoRedefine/>
    <w:qFormat/>
    <w:uiPriority w:val="0"/>
    <w:rPr>
      <w:rFonts w:eastAsia="楷体_GB2312"/>
      <w:b/>
      <w:kern w:val="2"/>
      <w:sz w:val="24"/>
    </w:rPr>
  </w:style>
  <w:style w:type="character" w:customStyle="1" w:styleId="71">
    <w:name w:val="正文-2 Char"/>
    <w:link w:val="72"/>
    <w:autoRedefine/>
    <w:qFormat/>
    <w:uiPriority w:val="0"/>
    <w:rPr>
      <w:rFonts w:ascii="宋体" w:eastAsia="宋体"/>
      <w:kern w:val="2"/>
      <w:sz w:val="28"/>
      <w:lang w:val="en-US" w:eastAsia="zh-CN" w:bidi="ar-SA"/>
    </w:rPr>
  </w:style>
  <w:style w:type="paragraph" w:customStyle="1" w:styleId="72">
    <w:name w:val="正文-2"/>
    <w:basedOn w:val="1"/>
    <w:link w:val="71"/>
    <w:autoRedefine/>
    <w:qFormat/>
    <w:uiPriority w:val="0"/>
    <w:pPr>
      <w:spacing w:line="500" w:lineRule="exact"/>
      <w:ind w:firstLine="200" w:firstLineChars="200"/>
    </w:pPr>
    <w:rPr>
      <w:rFonts w:ascii="宋体"/>
      <w:sz w:val="28"/>
      <w:szCs w:val="20"/>
    </w:rPr>
  </w:style>
  <w:style w:type="character" w:customStyle="1" w:styleId="73">
    <w:name w:val="apple-style-span"/>
    <w:basedOn w:val="50"/>
    <w:autoRedefine/>
    <w:qFormat/>
    <w:uiPriority w:val="0"/>
  </w:style>
  <w:style w:type="character" w:customStyle="1" w:styleId="74">
    <w:name w:val="正文文本缩进 2 Char"/>
    <w:link w:val="28"/>
    <w:autoRedefine/>
    <w:qFormat/>
    <w:uiPriority w:val="0"/>
    <w:rPr>
      <w:kern w:val="2"/>
      <w:sz w:val="24"/>
      <w:szCs w:val="24"/>
      <w:lang w:val="en-US" w:eastAsia="zh-CN"/>
    </w:rPr>
  </w:style>
  <w:style w:type="character" w:customStyle="1" w:styleId="75">
    <w:name w:val="日期 Char"/>
    <w:link w:val="27"/>
    <w:autoRedefine/>
    <w:qFormat/>
    <w:uiPriority w:val="0"/>
    <w:rPr>
      <w:kern w:val="2"/>
      <w:sz w:val="24"/>
    </w:rPr>
  </w:style>
  <w:style w:type="character" w:customStyle="1" w:styleId="76">
    <w:name w:val="文档结构图 Char"/>
    <w:link w:val="17"/>
    <w:autoRedefine/>
    <w:qFormat/>
    <w:uiPriority w:val="99"/>
    <w:rPr>
      <w:rFonts w:eastAsia="宋体"/>
      <w:kern w:val="2"/>
      <w:sz w:val="21"/>
      <w:szCs w:val="24"/>
      <w:lang w:val="en-US" w:eastAsia="zh-CN" w:bidi="ar-SA"/>
    </w:rPr>
  </w:style>
  <w:style w:type="character" w:customStyle="1" w:styleId="77">
    <w:name w:val="正文文本 Char"/>
    <w:link w:val="21"/>
    <w:autoRedefine/>
    <w:qFormat/>
    <w:uiPriority w:val="0"/>
    <w:rPr>
      <w:rFonts w:eastAsia="宋体"/>
      <w:kern w:val="2"/>
      <w:sz w:val="24"/>
      <w:lang w:val="en-US" w:eastAsia="zh-CN" w:bidi="ar-SA"/>
    </w:rPr>
  </w:style>
  <w:style w:type="character" w:customStyle="1" w:styleId="78">
    <w:name w:val="正文文本缩进 Char"/>
    <w:link w:val="3"/>
    <w:autoRedefine/>
    <w:qFormat/>
    <w:uiPriority w:val="0"/>
    <w:rPr>
      <w:sz w:val="21"/>
      <w:szCs w:val="24"/>
    </w:rPr>
  </w:style>
  <w:style w:type="character" w:customStyle="1" w:styleId="79">
    <w:name w:val="标题 Char"/>
    <w:link w:val="45"/>
    <w:autoRedefine/>
    <w:qFormat/>
    <w:uiPriority w:val="0"/>
    <w:rPr>
      <w:b/>
      <w:kern w:val="2"/>
      <w:sz w:val="44"/>
      <w:szCs w:val="22"/>
    </w:rPr>
  </w:style>
  <w:style w:type="character" w:customStyle="1" w:styleId="80">
    <w:name w:val="announ-title1"/>
    <w:basedOn w:val="50"/>
    <w:autoRedefine/>
    <w:qFormat/>
    <w:uiPriority w:val="0"/>
  </w:style>
  <w:style w:type="character" w:customStyle="1" w:styleId="81">
    <w:name w:val="标题 2 Char"/>
    <w:link w:val="6"/>
    <w:autoRedefine/>
    <w:qFormat/>
    <w:uiPriority w:val="0"/>
    <w:rPr>
      <w:b/>
      <w:sz w:val="32"/>
      <w:szCs w:val="24"/>
    </w:rPr>
  </w:style>
  <w:style w:type="character" w:customStyle="1" w:styleId="82">
    <w:name w:val="纯文本 Char"/>
    <w:link w:val="25"/>
    <w:autoRedefine/>
    <w:qFormat/>
    <w:uiPriority w:val="0"/>
    <w:rPr>
      <w:rFonts w:ascii="宋体" w:hAnsi="Courier New" w:eastAsia="宋体"/>
      <w:sz w:val="21"/>
      <w:lang w:val="en-US" w:eastAsia="zh-CN" w:bidi="ar-SA"/>
    </w:rPr>
  </w:style>
  <w:style w:type="character" w:customStyle="1" w:styleId="83">
    <w:name w:val="标题 1 Char Char"/>
    <w:autoRedefine/>
    <w:qFormat/>
    <w:uiPriority w:val="0"/>
    <w:rPr>
      <w:rFonts w:eastAsia="黑体"/>
      <w:kern w:val="44"/>
      <w:sz w:val="32"/>
    </w:rPr>
  </w:style>
  <w:style w:type="character" w:customStyle="1" w:styleId="84">
    <w:name w:val="页脚 Char"/>
    <w:link w:val="30"/>
    <w:autoRedefine/>
    <w:qFormat/>
    <w:uiPriority w:val="99"/>
    <w:rPr>
      <w:rFonts w:eastAsia="宋体"/>
      <w:kern w:val="2"/>
      <w:sz w:val="18"/>
      <w:szCs w:val="18"/>
      <w:lang w:val="en-US" w:eastAsia="zh-CN" w:bidi="ar-SA"/>
    </w:rPr>
  </w:style>
  <w:style w:type="character" w:customStyle="1" w:styleId="85">
    <w:name w:val="font01"/>
    <w:autoRedefine/>
    <w:qFormat/>
    <w:uiPriority w:val="0"/>
    <w:rPr>
      <w:rFonts w:hint="eastAsia" w:ascii="宋体" w:hAnsi="宋体" w:eastAsia="宋体" w:cs="宋体"/>
      <w:color w:val="000000"/>
      <w:sz w:val="24"/>
      <w:szCs w:val="24"/>
      <w:u w:val="none"/>
    </w:rPr>
  </w:style>
  <w:style w:type="character" w:customStyle="1" w:styleId="86">
    <w:name w:val="标题 1 Char"/>
    <w:link w:val="5"/>
    <w:autoRedefine/>
    <w:qFormat/>
    <w:uiPriority w:val="0"/>
    <w:rPr>
      <w:b/>
      <w:sz w:val="44"/>
      <w:szCs w:val="24"/>
    </w:rPr>
  </w:style>
  <w:style w:type="character" w:customStyle="1" w:styleId="87">
    <w:name w:val="标题 3 Char"/>
    <w:link w:val="7"/>
    <w:autoRedefine/>
    <w:qFormat/>
    <w:uiPriority w:val="0"/>
    <w:rPr>
      <w:rFonts w:ascii="宋体" w:hAnsi="宋体"/>
      <w:b/>
      <w:bCs/>
      <w:sz w:val="24"/>
      <w:szCs w:val="32"/>
      <w:shd w:val="clear" w:color="auto" w:fill="FFFFFF"/>
    </w:rPr>
  </w:style>
  <w:style w:type="character" w:customStyle="1" w:styleId="88">
    <w:name w:val="标题 5 Char"/>
    <w:link w:val="9"/>
    <w:autoRedefine/>
    <w:qFormat/>
    <w:uiPriority w:val="0"/>
    <w:rPr>
      <w:b/>
      <w:bCs/>
      <w:kern w:val="2"/>
      <w:sz w:val="28"/>
      <w:szCs w:val="28"/>
    </w:rPr>
  </w:style>
  <w:style w:type="character" w:customStyle="1" w:styleId="89">
    <w:name w:val="标题 8 Char"/>
    <w:link w:val="12"/>
    <w:autoRedefine/>
    <w:qFormat/>
    <w:uiPriority w:val="0"/>
    <w:rPr>
      <w:rFonts w:ascii="Arial" w:hAnsi="Arial" w:eastAsia="黑体"/>
      <w:kern w:val="2"/>
      <w:sz w:val="24"/>
    </w:rPr>
  </w:style>
  <w:style w:type="character" w:customStyle="1" w:styleId="90">
    <w:name w:val="正文缩进 Char"/>
    <w:autoRedefine/>
    <w:qFormat/>
    <w:uiPriority w:val="0"/>
  </w:style>
  <w:style w:type="character" w:customStyle="1" w:styleId="91">
    <w:name w:val="批注文字 Char"/>
    <w:autoRedefine/>
    <w:qFormat/>
    <w:uiPriority w:val="0"/>
    <w:rPr>
      <w:kern w:val="2"/>
      <w:sz w:val="21"/>
      <w:szCs w:val="24"/>
    </w:rPr>
  </w:style>
  <w:style w:type="character" w:customStyle="1" w:styleId="92">
    <w:name w:val="批注框文本 Char"/>
    <w:link w:val="29"/>
    <w:autoRedefine/>
    <w:qFormat/>
    <w:uiPriority w:val="99"/>
    <w:rPr>
      <w:kern w:val="2"/>
      <w:sz w:val="18"/>
      <w:szCs w:val="18"/>
    </w:rPr>
  </w:style>
  <w:style w:type="character" w:customStyle="1" w:styleId="93">
    <w:name w:val="样式 标题 1H1Heading 0R1H11H12H13H14H15H16H17H18H19H110... Char"/>
    <w:link w:val="94"/>
    <w:autoRedefine/>
    <w:qFormat/>
    <w:uiPriority w:val="0"/>
    <w:rPr>
      <w:rFonts w:ascii="宋体" w:hAnsi="宋体" w:eastAsia="方正仿宋_GBK"/>
      <w:b/>
      <w:bCs/>
      <w:kern w:val="2"/>
      <w:sz w:val="32"/>
      <w:szCs w:val="32"/>
    </w:rPr>
  </w:style>
  <w:style w:type="paragraph" w:customStyle="1" w:styleId="94">
    <w:name w:val="样式 标题 1H1Heading 0R1H11H12H13H14H15H16H17H18H19H110..."/>
    <w:basedOn w:val="5"/>
    <w:link w:val="93"/>
    <w:autoRedefine/>
    <w:qFormat/>
    <w:uiPriority w:val="0"/>
    <w:pPr>
      <w:keepNext/>
      <w:keepLines/>
      <w:widowControl w:val="0"/>
      <w:numPr>
        <w:ilvl w:val="0"/>
        <w:numId w:val="1"/>
      </w:numPr>
      <w:spacing w:beforeLines="0" w:afterLines="0" w:line="360" w:lineRule="auto"/>
      <w:ind w:left="0" w:firstLine="0"/>
      <w:jc w:val="left"/>
    </w:pPr>
    <w:rPr>
      <w:rFonts w:ascii="宋体" w:hAnsi="宋体" w:eastAsia="方正仿宋_GBK"/>
      <w:bCs/>
      <w:kern w:val="2"/>
      <w:sz w:val="32"/>
      <w:szCs w:val="32"/>
    </w:rPr>
  </w:style>
  <w:style w:type="paragraph" w:customStyle="1" w:styleId="95">
    <w:name w:val="Default Tex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6">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97">
    <w:name w:val="Style1"/>
    <w:basedOn w:val="1"/>
    <w:autoRedefine/>
    <w:qFormat/>
    <w:uiPriority w:val="0"/>
    <w:pPr>
      <w:widowControl/>
      <w:tabs>
        <w:tab w:val="left" w:pos="-720"/>
      </w:tabs>
      <w:spacing w:after="120"/>
    </w:pPr>
    <w:rPr>
      <w:spacing w:val="-3"/>
      <w:kern w:val="0"/>
      <w:sz w:val="24"/>
      <w:szCs w:val="20"/>
      <w:lang w:val="en-AU" w:eastAsia="en-US"/>
    </w:rPr>
  </w:style>
  <w:style w:type="paragraph" w:customStyle="1" w:styleId="98">
    <w:name w:val="_Style 501"/>
    <w:autoRedefine/>
    <w:unhideWhenUsed/>
    <w:qFormat/>
    <w:uiPriority w:val="99"/>
    <w:rPr>
      <w:rFonts w:ascii="Times New Roman" w:hAnsi="Times New Roman" w:eastAsia="宋体" w:cs="Times New Roman"/>
      <w:lang w:val="en-US" w:eastAsia="zh-CN" w:bidi="ar-SA"/>
    </w:rPr>
  </w:style>
  <w:style w:type="paragraph" w:customStyle="1" w:styleId="99">
    <w:name w:val="样式 标题 5 + 首行缩进:  2 字符1"/>
    <w:basedOn w:val="9"/>
    <w:autoRedefine/>
    <w:qFormat/>
    <w:uiPriority w:val="0"/>
    <w:pPr>
      <w:widowControl/>
      <w:spacing w:before="120" w:after="120" w:line="360" w:lineRule="auto"/>
      <w:ind w:firstLine="562" w:firstLineChars="200"/>
      <w:jc w:val="left"/>
    </w:pPr>
    <w:rPr>
      <w:rFonts w:ascii="仿宋_GB2312" w:hAnsi="宋体" w:eastAsia="仿宋_GB2312" w:cs="宋体"/>
      <w:b w:val="0"/>
      <w:bCs w:val="0"/>
      <w:kern w:val="0"/>
      <w:szCs w:val="20"/>
    </w:rPr>
  </w:style>
  <w:style w:type="paragraph" w:customStyle="1" w:styleId="100">
    <w:name w:val="xl65"/>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01">
    <w:name w:val="Default Text:1"/>
    <w:basedOn w:val="1"/>
    <w:autoRedefine/>
    <w:qFormat/>
    <w:uiPriority w:val="0"/>
    <w:pPr>
      <w:widowControl/>
      <w:overflowPunct w:val="0"/>
      <w:autoSpaceDE w:val="0"/>
      <w:autoSpaceDN w:val="0"/>
      <w:adjustRightInd w:val="0"/>
      <w:jc w:val="left"/>
      <w:textAlignment w:val="baseline"/>
    </w:pPr>
    <w:rPr>
      <w:kern w:val="0"/>
      <w:sz w:val="24"/>
      <w:szCs w:val="20"/>
    </w:rPr>
  </w:style>
  <w:style w:type="paragraph" w:customStyle="1" w:styleId="102">
    <w:name w:val="xl72"/>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3">
    <w:name w:val="±í¸ñÎÄ±¾"/>
    <w:basedOn w:val="1"/>
    <w:autoRedefine/>
    <w:qFormat/>
    <w:uiPriority w:val="0"/>
    <w:pPr>
      <w:widowControl/>
      <w:tabs>
        <w:tab w:val="decimal" w:pos="0"/>
      </w:tabs>
      <w:overflowPunct w:val="0"/>
      <w:autoSpaceDE w:val="0"/>
      <w:autoSpaceDN w:val="0"/>
      <w:adjustRightInd w:val="0"/>
      <w:textAlignment w:val="baseline"/>
    </w:pPr>
    <w:rPr>
      <w:kern w:val="0"/>
      <w:sz w:val="24"/>
      <w:szCs w:val="20"/>
    </w:rPr>
  </w:style>
  <w:style w:type="paragraph" w:customStyle="1" w:styleId="104">
    <w:name w:val="列出段落1"/>
    <w:basedOn w:val="1"/>
    <w:autoRedefine/>
    <w:qFormat/>
    <w:uiPriority w:val="99"/>
    <w:pPr>
      <w:ind w:firstLine="420" w:firstLineChars="200"/>
    </w:pPr>
  </w:style>
  <w:style w:type="paragraph" w:customStyle="1" w:styleId="105">
    <w:name w:val="样式 标题 2sect 1.2H2H21R2Heading 2 HiddenHeading 2 CCBSheadi..."/>
    <w:basedOn w:val="6"/>
    <w:autoRedefine/>
    <w:qFormat/>
    <w:uiPriority w:val="0"/>
    <w:pPr>
      <w:numPr>
        <w:ilvl w:val="1"/>
        <w:numId w:val="1"/>
      </w:numPr>
      <w:tabs>
        <w:tab w:val="left" w:pos="720"/>
      </w:tabs>
      <w:spacing w:before="260" w:after="260"/>
      <w:jc w:val="left"/>
    </w:pPr>
    <w:rPr>
      <w:rFonts w:hint="eastAsia" w:ascii="宋体" w:hAnsi="宋体" w:eastAsia="方正仿宋_GBK"/>
      <w:bCs/>
      <w:kern w:val="2"/>
      <w:szCs w:val="32"/>
    </w:rPr>
  </w:style>
  <w:style w:type="paragraph" w:customStyle="1" w:styleId="106">
    <w:name w:val="Char Char Char"/>
    <w:basedOn w:val="1"/>
    <w:autoRedefine/>
    <w:qFormat/>
    <w:uiPriority w:val="0"/>
    <w:pPr>
      <w:spacing w:line="360" w:lineRule="auto"/>
      <w:ind w:firstLine="200" w:firstLineChars="200"/>
    </w:pPr>
    <w:rPr>
      <w:rFonts w:ascii="宋体" w:hAnsi="宋体" w:cs="宋体"/>
      <w:sz w:val="24"/>
    </w:rPr>
  </w:style>
  <w:style w:type="paragraph" w:customStyle="1" w:styleId="107">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08">
    <w:name w:val="条款"/>
    <w:basedOn w:val="25"/>
    <w:autoRedefine/>
    <w:qFormat/>
    <w:uiPriority w:val="0"/>
    <w:pPr>
      <w:spacing w:line="240" w:lineRule="auto"/>
    </w:pPr>
    <w:rPr>
      <w:rFonts w:hAnsi="宋体"/>
      <w:sz w:val="24"/>
    </w:rPr>
  </w:style>
  <w:style w:type="paragraph" w:customStyle="1" w:styleId="109">
    <w:name w:val="标题1"/>
    <w:basedOn w:val="28"/>
    <w:next w:val="5"/>
    <w:autoRedefine/>
    <w:qFormat/>
    <w:uiPriority w:val="0"/>
    <w:pPr>
      <w:adjustRightInd w:val="0"/>
      <w:spacing w:beforeLines="100" w:afterLines="100" w:line="440" w:lineRule="exact"/>
      <w:ind w:firstLine="0"/>
      <w:textAlignment w:val="baseline"/>
    </w:pPr>
    <w:rPr>
      <w:rFonts w:eastAsia="黑体"/>
      <w:kern w:val="0"/>
      <w:sz w:val="28"/>
    </w:rPr>
  </w:style>
  <w:style w:type="paragraph" w:customStyle="1" w:styleId="110">
    <w:name w:val="xl66"/>
    <w:basedOn w:val="1"/>
    <w:autoRedefine/>
    <w:qFormat/>
    <w:uiPriority w:val="0"/>
    <w:pPr>
      <w:widowControl/>
      <w:pBdr>
        <w:left w:val="single" w:color="auto" w:sz="4" w:space="0"/>
        <w:bottom w:val="single" w:color="auto" w:sz="4" w:space="0"/>
      </w:pBdr>
      <w:spacing w:before="100" w:beforeAutospacing="1" w:after="100" w:afterAutospacing="1"/>
      <w:jc w:val="left"/>
    </w:pPr>
    <w:rPr>
      <w:rFonts w:ascii="宋体" w:hAnsi="宋体" w:cs="宋体"/>
      <w:kern w:val="0"/>
      <w:sz w:val="24"/>
    </w:rPr>
  </w:style>
  <w:style w:type="paragraph" w:customStyle="1" w:styleId="111">
    <w:name w:val="日期1"/>
    <w:basedOn w:val="1"/>
    <w:next w:val="1"/>
    <w:autoRedefine/>
    <w:qFormat/>
    <w:uiPriority w:val="0"/>
    <w:pPr>
      <w:adjustRightInd w:val="0"/>
      <w:spacing w:line="410" w:lineRule="atLeast"/>
      <w:textAlignment w:val="baseline"/>
    </w:pPr>
    <w:rPr>
      <w:rFonts w:ascii="宋体"/>
      <w:kern w:val="0"/>
      <w:position w:val="20"/>
      <w:sz w:val="24"/>
      <w:szCs w:val="20"/>
    </w:rPr>
  </w:style>
  <w:style w:type="paragraph" w:customStyle="1" w:styleId="112">
    <w:name w:val="表格正文"/>
    <w:basedOn w:val="1"/>
    <w:autoRedefine/>
    <w:qFormat/>
    <w:uiPriority w:val="0"/>
    <w:pPr>
      <w:widowControl/>
      <w:overflowPunct w:val="0"/>
      <w:adjustRightInd w:val="0"/>
      <w:spacing w:before="60" w:after="60" w:line="240" w:lineRule="exact"/>
      <w:textAlignment w:val="baseline"/>
    </w:pPr>
    <w:rPr>
      <w:kern w:val="0"/>
      <w:szCs w:val="20"/>
    </w:rPr>
  </w:style>
  <w:style w:type="paragraph" w:customStyle="1" w:styleId="113">
    <w:name w:val="表格文字"/>
    <w:basedOn w:val="1"/>
    <w:autoRedefine/>
    <w:qFormat/>
    <w:uiPriority w:val="0"/>
    <w:rPr>
      <w:rFonts w:ascii="宋体"/>
      <w:szCs w:val="20"/>
    </w:rPr>
  </w:style>
  <w:style w:type="paragraph" w:customStyle="1" w:styleId="114">
    <w:name w:val="xl67"/>
    <w:basedOn w:val="1"/>
    <w:autoRedefine/>
    <w:qFormat/>
    <w:uiPriority w:val="0"/>
    <w:pPr>
      <w:widowControl/>
      <w:pBdr>
        <w:bottom w:val="single" w:color="auto" w:sz="4" w:space="0"/>
      </w:pBdr>
      <w:spacing w:before="100" w:beforeAutospacing="1" w:after="100" w:afterAutospacing="1"/>
      <w:jc w:val="left"/>
    </w:pPr>
    <w:rPr>
      <w:rFonts w:ascii="宋体" w:hAnsi="宋体" w:cs="宋体"/>
      <w:kern w:val="0"/>
      <w:sz w:val="24"/>
    </w:rPr>
  </w:style>
  <w:style w:type="paragraph" w:customStyle="1" w:styleId="115">
    <w:name w:val="Normal0"/>
    <w:autoRedefine/>
    <w:qFormat/>
    <w:uiPriority w:val="0"/>
    <w:rPr>
      <w:rFonts w:ascii="Times New Roman" w:hAnsi="Times New Roman" w:eastAsia="宋体" w:cs="Times New Roman"/>
      <w:lang w:val="en-US" w:eastAsia="en-US" w:bidi="ar-SA"/>
    </w:rPr>
  </w:style>
  <w:style w:type="paragraph" w:customStyle="1" w:styleId="116">
    <w:name w:val="样式 样式2 + 宋体 24 磅"/>
    <w:basedOn w:val="1"/>
    <w:autoRedefine/>
    <w:qFormat/>
    <w:uiPriority w:val="0"/>
    <w:pPr>
      <w:widowControl/>
      <w:spacing w:line="360" w:lineRule="auto"/>
    </w:pPr>
    <w:rPr>
      <w:rFonts w:ascii="宋体" w:hAnsi="宋体"/>
      <w:b/>
      <w:bCs/>
      <w:color w:val="000000"/>
      <w:kern w:val="0"/>
      <w:sz w:val="30"/>
      <w:szCs w:val="30"/>
    </w:rPr>
  </w:style>
  <w:style w:type="paragraph" w:customStyle="1" w:styleId="117">
    <w:name w:val="font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18">
    <w:name w:val="目录"/>
    <w:basedOn w:val="1"/>
    <w:autoRedefine/>
    <w:qFormat/>
    <w:uiPriority w:val="0"/>
    <w:pPr>
      <w:widowControl/>
      <w:jc w:val="center"/>
    </w:pPr>
    <w:rPr>
      <w:rFonts w:ascii="宋体"/>
      <w:b/>
      <w:kern w:val="0"/>
      <w:sz w:val="36"/>
      <w:szCs w:val="20"/>
    </w:rPr>
  </w:style>
  <w:style w:type="paragraph" w:customStyle="1" w:styleId="119">
    <w:name w:val="xl68"/>
    <w:basedOn w:val="1"/>
    <w:autoRedefine/>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20">
    <w:name w:val="p0"/>
    <w:basedOn w:val="1"/>
    <w:autoRedefine/>
    <w:qFormat/>
    <w:uiPriority w:val="0"/>
    <w:pPr>
      <w:widowControl/>
    </w:pPr>
    <w:rPr>
      <w:kern w:val="0"/>
      <w:szCs w:val="21"/>
    </w:rPr>
  </w:style>
  <w:style w:type="paragraph" w:customStyle="1" w:styleId="121">
    <w:name w:val="font6"/>
    <w:basedOn w:val="1"/>
    <w:autoRedefine/>
    <w:qFormat/>
    <w:uiPriority w:val="0"/>
    <w:pPr>
      <w:widowControl/>
      <w:spacing w:before="100" w:beforeAutospacing="1" w:after="100" w:afterAutospacing="1"/>
      <w:jc w:val="left"/>
    </w:pPr>
    <w:rPr>
      <w:rFonts w:eastAsia="Arial Unicode MS"/>
      <w:kern w:val="0"/>
      <w:sz w:val="24"/>
    </w:rPr>
  </w:style>
  <w:style w:type="paragraph" w:customStyle="1" w:styleId="122">
    <w:name w:val="缺省文本"/>
    <w:autoRedefine/>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123">
    <w:name w:val="正文1"/>
    <w:basedOn w:val="1"/>
    <w:autoRedefine/>
    <w:qFormat/>
    <w:uiPriority w:val="0"/>
    <w:pPr>
      <w:adjustRightInd w:val="0"/>
      <w:spacing w:line="410" w:lineRule="atLeast"/>
      <w:textAlignment w:val="baseline"/>
    </w:pPr>
    <w:rPr>
      <w:rFonts w:ascii="宋体"/>
      <w:kern w:val="0"/>
      <w:sz w:val="24"/>
      <w:szCs w:val="20"/>
    </w:rPr>
  </w:style>
  <w:style w:type="paragraph" w:customStyle="1" w:styleId="124">
    <w:name w:val="xl74"/>
    <w:basedOn w:val="1"/>
    <w:autoRedefine/>
    <w:qFormat/>
    <w:uiPriority w:val="0"/>
    <w:pPr>
      <w:widowControl/>
      <w:pBdr>
        <w:top w:val="single" w:color="auto" w:sz="4" w:space="0"/>
      </w:pBdr>
      <w:spacing w:before="100" w:beforeAutospacing="1" w:after="100" w:afterAutospacing="1"/>
      <w:jc w:val="center"/>
    </w:pPr>
    <w:rPr>
      <w:rFonts w:ascii="宋体" w:hAnsi="宋体" w:cs="宋体"/>
      <w:kern w:val="0"/>
      <w:sz w:val="24"/>
    </w:rPr>
  </w:style>
  <w:style w:type="paragraph" w:customStyle="1" w:styleId="125">
    <w:name w:val="样式 标题 2 + Times New Roman 四号 非加粗 段前: 5 磅 段后: 0 磅 行距: 固定值 20..."/>
    <w:basedOn w:val="6"/>
    <w:autoRedefine/>
    <w:qFormat/>
    <w:uiPriority w:val="0"/>
    <w:pPr>
      <w:spacing w:before="100" w:line="400" w:lineRule="exact"/>
    </w:pPr>
    <w:rPr>
      <w:rFonts w:eastAsia="黑体" w:cs="宋体"/>
      <w:b w:val="0"/>
      <w:kern w:val="2"/>
      <w:sz w:val="28"/>
      <w:szCs w:val="20"/>
    </w:rPr>
  </w:style>
  <w:style w:type="paragraph" w:customStyle="1" w:styleId="126">
    <w:name w:val="xl75"/>
    <w:basedOn w:val="1"/>
    <w:autoRedefine/>
    <w:qFormat/>
    <w:uiPriority w:val="0"/>
    <w:pPr>
      <w:widowControl/>
      <w:pBdr>
        <w:top w:val="single" w:color="auto" w:sz="4" w:space="0"/>
      </w:pBdr>
      <w:spacing w:before="100" w:beforeAutospacing="1" w:after="100" w:afterAutospacing="1"/>
      <w:jc w:val="left"/>
    </w:pPr>
    <w:rPr>
      <w:rFonts w:ascii="宋体" w:hAnsi="宋体" w:cs="宋体"/>
      <w:kern w:val="0"/>
      <w:sz w:val="24"/>
    </w:rPr>
  </w:style>
  <w:style w:type="paragraph" w:customStyle="1" w:styleId="127">
    <w:name w:val="样式1"/>
    <w:basedOn w:val="1"/>
    <w:autoRedefine/>
    <w:qFormat/>
    <w:uiPriority w:val="0"/>
    <w:pPr>
      <w:spacing w:line="440" w:lineRule="exact"/>
    </w:pPr>
    <w:rPr>
      <w:szCs w:val="20"/>
    </w:rPr>
  </w:style>
  <w:style w:type="paragraph" w:customStyle="1" w:styleId="128">
    <w:name w:val="Char2"/>
    <w:basedOn w:val="1"/>
    <w:autoRedefine/>
    <w:qFormat/>
    <w:uiPriority w:val="0"/>
    <w:pPr>
      <w:snapToGrid w:val="0"/>
      <w:spacing w:line="360" w:lineRule="auto"/>
      <w:ind w:firstLine="200" w:firstLineChars="200"/>
    </w:pPr>
    <w:rPr>
      <w:sz w:val="24"/>
      <w:szCs w:val="20"/>
    </w:rPr>
  </w:style>
  <w:style w:type="paragraph" w:customStyle="1" w:styleId="129">
    <w:name w:val="È±Ê¡ÎÄ±¾"/>
    <w:basedOn w:val="1"/>
    <w:autoRedefine/>
    <w:qFormat/>
    <w:uiPriority w:val="0"/>
    <w:pPr>
      <w:widowControl/>
      <w:overflowPunct w:val="0"/>
      <w:autoSpaceDE w:val="0"/>
      <w:autoSpaceDN w:val="0"/>
      <w:adjustRightInd w:val="0"/>
      <w:jc w:val="left"/>
      <w:textAlignment w:val="baseline"/>
    </w:pPr>
    <w:rPr>
      <w:kern w:val="0"/>
      <w:sz w:val="24"/>
      <w:szCs w:val="20"/>
    </w:rPr>
  </w:style>
  <w:style w:type="paragraph" w:customStyle="1" w:styleId="130">
    <w:name w:val="CM33"/>
    <w:basedOn w:val="131"/>
    <w:next w:val="131"/>
    <w:autoRedefine/>
    <w:qFormat/>
    <w:uiPriority w:val="0"/>
    <w:pPr>
      <w:spacing w:after="68"/>
    </w:pPr>
    <w:rPr>
      <w:color w:val="auto"/>
    </w:rPr>
  </w:style>
  <w:style w:type="paragraph" w:customStyle="1" w:styleId="131">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132">
    <w:name w:val="Char"/>
    <w:basedOn w:val="1"/>
    <w:autoRedefine/>
    <w:qFormat/>
    <w:uiPriority w:val="0"/>
    <w:pPr>
      <w:snapToGrid w:val="0"/>
      <w:spacing w:line="360" w:lineRule="auto"/>
      <w:ind w:firstLine="200" w:firstLineChars="200"/>
    </w:pPr>
    <w:rPr>
      <w:rFonts w:eastAsia="仿宋_GB2312"/>
      <w:sz w:val="24"/>
    </w:rPr>
  </w:style>
  <w:style w:type="paragraph" w:customStyle="1" w:styleId="133">
    <w:name w:val="1"/>
    <w:basedOn w:val="1"/>
    <w:autoRedefine/>
    <w:qFormat/>
    <w:uiPriority w:val="0"/>
    <w:rPr>
      <w:rFonts w:ascii="Arial" w:hAnsi="宋体" w:cs="Arial"/>
      <w:b/>
      <w:bCs/>
      <w:color w:val="000000"/>
      <w:sz w:val="24"/>
    </w:rPr>
  </w:style>
  <w:style w:type="paragraph" w:customStyle="1" w:styleId="134">
    <w:name w:val="正文正文"/>
    <w:basedOn w:val="1"/>
    <w:autoRedefine/>
    <w:qFormat/>
    <w:uiPriority w:val="0"/>
    <w:pPr>
      <w:spacing w:afterLines="50"/>
      <w:ind w:firstLine="480" w:firstLineChars="200"/>
    </w:pPr>
    <w:rPr>
      <w:rFonts w:ascii="Arial" w:hAnsi="Arial"/>
      <w:sz w:val="24"/>
      <w:szCs w:val="21"/>
    </w:rPr>
  </w:style>
  <w:style w:type="paragraph" w:customStyle="1" w:styleId="135">
    <w:name w:val="WPS Plain"/>
    <w:autoRedefine/>
    <w:qFormat/>
    <w:uiPriority w:val="0"/>
    <w:rPr>
      <w:rFonts w:ascii="Times New Roman" w:hAnsi="Times New Roman" w:eastAsia="宋体" w:cs="Times New Roman"/>
      <w:lang w:val="en-US" w:eastAsia="zh-CN" w:bidi="ar-SA"/>
    </w:rPr>
  </w:style>
  <w:style w:type="paragraph" w:customStyle="1" w:styleId="136">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32"/>
      <w:szCs w:val="32"/>
    </w:rPr>
  </w:style>
  <w:style w:type="paragraph" w:customStyle="1" w:styleId="137">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8">
    <w:name w:val="J正文"/>
    <w:basedOn w:val="1"/>
    <w:autoRedefine/>
    <w:qFormat/>
    <w:uiPriority w:val="0"/>
    <w:pPr>
      <w:spacing w:line="360" w:lineRule="auto"/>
      <w:jc w:val="left"/>
    </w:pPr>
    <w:rPr>
      <w:rFonts w:ascii="宋体" w:hAnsi="宋体"/>
      <w:sz w:val="24"/>
    </w:rPr>
  </w:style>
  <w:style w:type="paragraph" w:customStyle="1" w:styleId="139">
    <w:name w:val="正文缩进1"/>
    <w:basedOn w:val="1"/>
    <w:autoRedefine/>
    <w:qFormat/>
    <w:uiPriority w:val="0"/>
    <w:pPr>
      <w:tabs>
        <w:tab w:val="left" w:pos="7080"/>
      </w:tabs>
      <w:spacing w:line="360" w:lineRule="auto"/>
    </w:pPr>
    <w:rPr>
      <w:szCs w:val="21"/>
    </w:rPr>
  </w:style>
  <w:style w:type="paragraph" w:customStyle="1" w:styleId="140">
    <w:name w:val="默认段落字体 Para Char"/>
    <w:basedOn w:val="1"/>
    <w:autoRedefine/>
    <w:qFormat/>
    <w:uiPriority w:val="0"/>
    <w:pPr>
      <w:adjustRightInd w:val="0"/>
      <w:spacing w:line="360" w:lineRule="auto"/>
    </w:pPr>
    <w:rPr>
      <w:kern w:val="0"/>
      <w:sz w:val="24"/>
      <w:szCs w:val="20"/>
    </w:rPr>
  </w:style>
  <w:style w:type="paragraph" w:customStyle="1" w:styleId="141">
    <w:name w:val="正文2"/>
    <w:autoRedefine/>
    <w:qFormat/>
    <w:uiPriority w:val="0"/>
    <w:pPr>
      <w:jc w:val="both"/>
    </w:pPr>
    <w:rPr>
      <w:rFonts w:ascii="Times New Roman" w:hAnsi="Times New Roman" w:eastAsia="宋体" w:cs="Times New Roman"/>
      <w:kern w:val="2"/>
      <w:sz w:val="21"/>
      <w:lang w:val="en-US" w:eastAsia="zh-CN" w:bidi="ar-SA"/>
    </w:rPr>
  </w:style>
  <w:style w:type="paragraph" w:customStyle="1" w:styleId="142">
    <w:name w:val="正文编号3"/>
    <w:basedOn w:val="1"/>
    <w:autoRedefine/>
    <w:qFormat/>
    <w:uiPriority w:val="0"/>
    <w:pPr>
      <w:tabs>
        <w:tab w:val="left" w:pos="1177"/>
      </w:tabs>
      <w:adjustRightInd w:val="0"/>
      <w:spacing w:line="360" w:lineRule="auto"/>
      <w:ind w:left="1044" w:firstLine="36"/>
      <w:textAlignment w:val="baseline"/>
    </w:pPr>
    <w:rPr>
      <w:kern w:val="0"/>
      <w:szCs w:val="20"/>
    </w:rPr>
  </w:style>
  <w:style w:type="paragraph" w:customStyle="1" w:styleId="143">
    <w:name w:val="TOC 标题1"/>
    <w:basedOn w:val="5"/>
    <w:next w:val="1"/>
    <w:autoRedefine/>
    <w:qFormat/>
    <w:uiPriority w:val="39"/>
    <w:pPr>
      <w:keepNext/>
      <w:keepLines/>
      <w:widowControl w:val="0"/>
      <w:tabs>
        <w:tab w:val="left" w:pos="2268"/>
      </w:tabs>
      <w:spacing w:beforeLines="0" w:afterLines="0" w:line="578" w:lineRule="auto"/>
      <w:jc w:val="both"/>
      <w:outlineLvl w:val="9"/>
    </w:pPr>
    <w:rPr>
      <w:bCs/>
      <w:kern w:val="44"/>
      <w:szCs w:val="44"/>
    </w:rPr>
  </w:style>
  <w:style w:type="paragraph" w:customStyle="1" w:styleId="144">
    <w:name w:val="正文4"/>
    <w:basedOn w:val="1"/>
    <w:autoRedefine/>
    <w:qFormat/>
    <w:uiPriority w:val="0"/>
    <w:pPr>
      <w:numPr>
        <w:ilvl w:val="0"/>
        <w:numId w:val="2"/>
      </w:numPr>
      <w:tabs>
        <w:tab w:val="left" w:pos="1000"/>
      </w:tabs>
      <w:spacing w:beforeLines="50" w:afterLines="50" w:line="360" w:lineRule="auto"/>
      <w:jc w:val="center"/>
    </w:pPr>
    <w:rPr>
      <w:rFonts w:ascii="Book Antiqua" w:hAnsi="Book Antiqua"/>
      <w:sz w:val="24"/>
      <w:szCs w:val="21"/>
    </w:rPr>
  </w:style>
  <w:style w:type="paragraph" w:customStyle="1" w:styleId="145">
    <w:name w:val="_Style 50"/>
    <w:autoRedefine/>
    <w:unhideWhenUsed/>
    <w:qFormat/>
    <w:uiPriority w:val="99"/>
    <w:rPr>
      <w:rFonts w:ascii="Times New Roman" w:hAnsi="Times New Roman" w:eastAsia="宋体" w:cs="Times New Roman"/>
      <w:lang w:val="en-US" w:eastAsia="zh-CN" w:bidi="ar-SA"/>
    </w:rPr>
  </w:style>
  <w:style w:type="paragraph" w:customStyle="1" w:styleId="146">
    <w:name w:val="xl7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47">
    <w:name w:val="xl7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48">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32"/>
      <w:szCs w:val="32"/>
    </w:rPr>
  </w:style>
  <w:style w:type="paragraph" w:customStyle="1" w:styleId="149">
    <w:name w:val="_Style 7"/>
    <w:basedOn w:val="1"/>
    <w:autoRedefine/>
    <w:qFormat/>
    <w:uiPriority w:val="99"/>
    <w:pPr>
      <w:spacing w:line="360" w:lineRule="auto"/>
      <w:ind w:firstLine="420" w:firstLineChars="200"/>
    </w:pPr>
    <w:rPr>
      <w:rFonts w:ascii="Calibri" w:hAnsi="Calibri"/>
      <w:szCs w:val="22"/>
    </w:rPr>
  </w:style>
  <w:style w:type="paragraph" w:customStyle="1" w:styleId="150">
    <w:name w:val="IDH 标题（3）"/>
    <w:basedOn w:val="1"/>
    <w:autoRedefine/>
    <w:qFormat/>
    <w:uiPriority w:val="0"/>
    <w:pPr>
      <w:keepNext/>
      <w:keepLines/>
      <w:numPr>
        <w:ilvl w:val="2"/>
        <w:numId w:val="1"/>
      </w:numPr>
      <w:spacing w:before="260" w:after="260" w:line="416" w:lineRule="auto"/>
      <w:outlineLvl w:val="2"/>
    </w:pPr>
    <w:rPr>
      <w:rFonts w:ascii="Calibri" w:hAnsi="Calibri"/>
      <w:b/>
      <w:bCs/>
      <w:sz w:val="24"/>
      <w:szCs w:val="32"/>
    </w:rPr>
  </w:style>
  <w:style w:type="paragraph" w:customStyle="1" w:styleId="151">
    <w:name w:val="列出段落11"/>
    <w:basedOn w:val="1"/>
    <w:autoRedefine/>
    <w:qFormat/>
    <w:uiPriority w:val="34"/>
    <w:pPr>
      <w:ind w:firstLine="420" w:firstLineChars="200"/>
    </w:pPr>
    <w:rPr>
      <w:rFonts w:ascii="Calibri" w:hAnsi="Calibri"/>
      <w:szCs w:val="22"/>
    </w:rPr>
  </w:style>
  <w:style w:type="paragraph" w:customStyle="1" w:styleId="152">
    <w:name w:val="IDH 标题（4。）"/>
    <w:basedOn w:val="8"/>
    <w:autoRedefine/>
    <w:qFormat/>
    <w:uiPriority w:val="0"/>
    <w:pPr>
      <w:spacing w:line="376" w:lineRule="auto"/>
      <w:ind w:left="930" w:hanging="930"/>
    </w:pPr>
    <w:rPr>
      <w:rFonts w:ascii="Calibri Light" w:hAnsi="Calibri Light" w:eastAsia="宋体"/>
      <w:sz w:val="21"/>
      <w:szCs w:val="21"/>
    </w:rPr>
  </w:style>
  <w:style w:type="paragraph" w:customStyle="1" w:styleId="153">
    <w:name w:val="表格样式"/>
    <w:basedOn w:val="1"/>
    <w:autoRedefine/>
    <w:qFormat/>
    <w:uiPriority w:val="0"/>
    <w:pPr>
      <w:adjustRightInd w:val="0"/>
      <w:snapToGrid w:val="0"/>
      <w:spacing w:line="360" w:lineRule="exact"/>
    </w:pPr>
    <w:rPr>
      <w:rFonts w:ascii="Calibri" w:hAnsi="Calibri" w:cs="宋体"/>
      <w:kern w:val="0"/>
      <w:szCs w:val="20"/>
    </w:rPr>
  </w:style>
  <w:style w:type="character" w:customStyle="1" w:styleId="154">
    <w:name w:val="apple-converted-space"/>
    <w:basedOn w:val="50"/>
    <w:autoRedefine/>
    <w:qFormat/>
    <w:uiPriority w:val="0"/>
  </w:style>
  <w:style w:type="paragraph" w:styleId="155">
    <w:name w:val="No Spacing"/>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56">
    <w:name w:val="正文缩进 字符"/>
    <w:link w:val="15"/>
    <w:autoRedefine/>
    <w:qFormat/>
    <w:uiPriority w:val="0"/>
    <w:rPr>
      <w:rFonts w:eastAsia="仿宋_GB2312"/>
      <w:spacing w:val="24"/>
      <w:sz w:val="28"/>
      <w:szCs w:val="20"/>
    </w:rPr>
  </w:style>
  <w:style w:type="paragraph" w:customStyle="1" w:styleId="157">
    <w:name w:val="_Style 2"/>
    <w:basedOn w:val="1"/>
    <w:autoRedefine/>
    <w:qFormat/>
    <w:uiPriority w:val="34"/>
    <w:pPr>
      <w:ind w:firstLine="420" w:firstLineChars="200"/>
    </w:pPr>
    <w:rPr>
      <w:rFonts w:ascii="宋体"/>
      <w:kern w:val="0"/>
      <w:sz w:val="18"/>
      <w:szCs w:val="18"/>
    </w:rPr>
  </w:style>
  <w:style w:type="paragraph" w:customStyle="1" w:styleId="158">
    <w:name w:val="样式 10 磅"/>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59">
    <w:name w:val="样式 2 10 磅"/>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160">
    <w:name w:val="Table Paragraph"/>
    <w:basedOn w:val="161"/>
    <w:autoRedefine/>
    <w:qFormat/>
    <w:uiPriority w:val="1"/>
    <w:pPr>
      <w:jc w:val="left"/>
    </w:pPr>
    <w:rPr>
      <w:rFonts w:ascii="宋体" w:hAnsi="宋体" w:cs="宋体"/>
      <w:kern w:val="0"/>
      <w:sz w:val="22"/>
      <w:szCs w:val="22"/>
      <w:lang w:eastAsia="en-US"/>
    </w:rPr>
  </w:style>
  <w:style w:type="paragraph" w:customStyle="1" w:styleId="161">
    <w:name w:val="正文_0_2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162">
    <w:name w:val="cfdate"/>
    <w:basedOn w:val="50"/>
    <w:autoRedefine/>
    <w:qFormat/>
    <w:uiPriority w:val="0"/>
    <w:rPr>
      <w:color w:val="333333"/>
      <w:sz w:val="18"/>
      <w:szCs w:val="18"/>
    </w:rPr>
  </w:style>
  <w:style w:type="character" w:customStyle="1" w:styleId="163">
    <w:name w:val="redfilenumber"/>
    <w:basedOn w:val="50"/>
    <w:autoRedefine/>
    <w:qFormat/>
    <w:uiPriority w:val="0"/>
    <w:rPr>
      <w:color w:val="BA2636"/>
      <w:sz w:val="18"/>
      <w:szCs w:val="18"/>
    </w:rPr>
  </w:style>
  <w:style w:type="character" w:customStyle="1" w:styleId="164">
    <w:name w:val="redfilefwwh"/>
    <w:basedOn w:val="50"/>
    <w:autoRedefine/>
    <w:qFormat/>
    <w:uiPriority w:val="0"/>
    <w:rPr>
      <w:color w:val="BA2636"/>
      <w:sz w:val="18"/>
      <w:szCs w:val="18"/>
    </w:rPr>
  </w:style>
  <w:style w:type="character" w:customStyle="1" w:styleId="165">
    <w:name w:val="gjfg"/>
    <w:basedOn w:val="50"/>
    <w:autoRedefine/>
    <w:qFormat/>
    <w:uiPriority w:val="0"/>
  </w:style>
  <w:style w:type="character" w:customStyle="1" w:styleId="166">
    <w:name w:val="next"/>
    <w:basedOn w:val="50"/>
    <w:autoRedefine/>
    <w:qFormat/>
    <w:uiPriority w:val="0"/>
    <w:rPr>
      <w:rFonts w:ascii="微软雅黑" w:hAnsi="微软雅黑" w:eastAsia="微软雅黑" w:cs="微软雅黑"/>
      <w:sz w:val="21"/>
      <w:szCs w:val="21"/>
    </w:rPr>
  </w:style>
  <w:style w:type="character" w:customStyle="1" w:styleId="167">
    <w:name w:val="next1"/>
    <w:basedOn w:val="50"/>
    <w:autoRedefine/>
    <w:qFormat/>
    <w:uiPriority w:val="0"/>
    <w:rPr>
      <w:color w:val="888888"/>
    </w:rPr>
  </w:style>
  <w:style w:type="character" w:customStyle="1" w:styleId="168">
    <w:name w:val="displayarti"/>
    <w:basedOn w:val="50"/>
    <w:autoRedefine/>
    <w:qFormat/>
    <w:uiPriority w:val="0"/>
    <w:rPr>
      <w:color w:val="FFFFFF"/>
      <w:shd w:val="clear" w:color="auto" w:fill="A00000"/>
    </w:rPr>
  </w:style>
  <w:style w:type="character" w:customStyle="1" w:styleId="169">
    <w:name w:val="qxdate"/>
    <w:basedOn w:val="50"/>
    <w:autoRedefine/>
    <w:qFormat/>
    <w:uiPriority w:val="0"/>
    <w:rPr>
      <w:color w:val="333333"/>
      <w:sz w:val="18"/>
      <w:szCs w:val="18"/>
    </w:rPr>
  </w:style>
  <w:style w:type="character" w:customStyle="1" w:styleId="170">
    <w:name w:val="prev"/>
    <w:basedOn w:val="50"/>
    <w:autoRedefine/>
    <w:qFormat/>
    <w:uiPriority w:val="0"/>
    <w:rPr>
      <w:rFonts w:hint="eastAsia" w:ascii="微软雅黑" w:hAnsi="微软雅黑" w:eastAsia="微软雅黑" w:cs="微软雅黑"/>
      <w:sz w:val="21"/>
      <w:szCs w:val="21"/>
    </w:rPr>
  </w:style>
  <w:style w:type="character" w:customStyle="1" w:styleId="171">
    <w:name w:val="prev1"/>
    <w:basedOn w:val="50"/>
    <w:autoRedefine/>
    <w:qFormat/>
    <w:uiPriority w:val="0"/>
    <w:rPr>
      <w:color w:val="888888"/>
    </w:rPr>
  </w:style>
  <w:style w:type="character" w:customStyle="1" w:styleId="172">
    <w:name w:val="hover15"/>
    <w:basedOn w:val="50"/>
    <w:autoRedefine/>
    <w:qFormat/>
    <w:uiPriority w:val="0"/>
    <w:rPr>
      <w:sz w:val="21"/>
      <w:szCs w:val="21"/>
    </w:rPr>
  </w:style>
  <w:style w:type="character" w:customStyle="1" w:styleId="173">
    <w:name w:val="hover16"/>
    <w:basedOn w:val="50"/>
    <w:autoRedefine/>
    <w:qFormat/>
    <w:uiPriority w:val="0"/>
    <w:rPr>
      <w:shd w:val="clear" w:color="auto" w:fill="F3F3F3"/>
    </w:rPr>
  </w:style>
  <w:style w:type="character" w:customStyle="1" w:styleId="174">
    <w:name w:val="hover17"/>
    <w:basedOn w:val="50"/>
    <w:autoRedefine/>
    <w:qFormat/>
    <w:uiPriority w:val="0"/>
    <w:rPr>
      <w:shd w:val="clear" w:color="auto" w:fill="F3F3F3"/>
    </w:rPr>
  </w:style>
  <w:style w:type="table" w:customStyle="1" w:styleId="175">
    <w:name w:val="Table Normal"/>
    <w:autoRedefine/>
    <w:semiHidden/>
    <w:unhideWhenUsed/>
    <w:qFormat/>
    <w:uiPriority w:val="2"/>
    <w:tblPr>
      <w:tblCellMar>
        <w:top w:w="0" w:type="dxa"/>
        <w:left w:w="0" w:type="dxa"/>
        <w:bottom w:w="0" w:type="dxa"/>
        <w:right w:w="0" w:type="dxa"/>
      </w:tblCellMar>
    </w:tblPr>
  </w:style>
  <w:style w:type="character" w:customStyle="1" w:styleId="176">
    <w:name w:val="next2"/>
    <w:basedOn w:val="50"/>
    <w:autoRedefine/>
    <w:qFormat/>
    <w:uiPriority w:val="0"/>
    <w:rPr>
      <w:color w:val="888888"/>
    </w:rPr>
  </w:style>
  <w:style w:type="character" w:customStyle="1" w:styleId="177">
    <w:name w:val="prev2"/>
    <w:basedOn w:val="50"/>
    <w:autoRedefine/>
    <w:qFormat/>
    <w:uiPriority w:val="0"/>
    <w:rPr>
      <w:color w:val="888888"/>
    </w:rPr>
  </w:style>
  <w:style w:type="character" w:customStyle="1" w:styleId="178">
    <w:name w:val="prev3"/>
    <w:basedOn w:val="50"/>
    <w:autoRedefine/>
    <w:qFormat/>
    <w:uiPriority w:val="0"/>
    <w:rPr>
      <w:rFonts w:ascii="微软雅黑" w:hAnsi="微软雅黑" w:eastAsia="微软雅黑" w:cs="微软雅黑"/>
      <w:sz w:val="21"/>
      <w:szCs w:val="21"/>
    </w:rPr>
  </w:style>
  <w:style w:type="character" w:customStyle="1" w:styleId="179">
    <w:name w:val="next3"/>
    <w:basedOn w:val="50"/>
    <w:autoRedefine/>
    <w:qFormat/>
    <w:uiPriority w:val="0"/>
    <w:rPr>
      <w:rFonts w:ascii="微软雅黑" w:hAnsi="微软雅黑" w:eastAsia="微软雅黑" w:cs="微软雅黑"/>
      <w:sz w:val="21"/>
      <w:szCs w:val="21"/>
    </w:rPr>
  </w:style>
  <w:style w:type="paragraph" w:customStyle="1" w:styleId="180">
    <w:name w:val="WPSOffice手动目录 1"/>
    <w:autoRedefine/>
    <w:qFormat/>
    <w:uiPriority w:val="0"/>
    <w:rPr>
      <w:rFonts w:eastAsia="微软雅黑" w:asciiTheme="minorHAnsi" w:hAnsiTheme="minorHAnsi" w:cstheme="minorBidi"/>
      <w:lang w:val="en-US" w:eastAsia="zh-CN" w:bidi="ar-SA"/>
    </w:rPr>
  </w:style>
  <w:style w:type="paragraph" w:customStyle="1" w:styleId="181">
    <w:name w:val="zhang"/>
    <w:basedOn w:val="1"/>
    <w:autoRedefine/>
    <w:qFormat/>
    <w:uiPriority w:val="0"/>
    <w:pPr>
      <w:widowControl/>
      <w:spacing w:before="100" w:beforeAutospacing="1" w:after="100" w:afterAutospacing="1"/>
    </w:pPr>
    <w:rPr>
      <w:b/>
      <w:bCs/>
      <w:smallCaps/>
      <w:color w:val="000000"/>
      <w:sz w:val="20"/>
      <w:szCs w:val="20"/>
    </w:rPr>
  </w:style>
  <w:style w:type="character" w:customStyle="1" w:styleId="182">
    <w:name w:val="15"/>
    <w:autoRedefine/>
    <w:qFormat/>
    <w:uiPriority w:val="0"/>
    <w:rPr>
      <w:rFonts w:hint="default" w:ascii="Times New Roman" w:hAnsi="Times New Roman" w:cs="Times New Roman"/>
      <w:color w:val="464445"/>
      <w:u w:val="none"/>
    </w:rPr>
  </w:style>
  <w:style w:type="character" w:customStyle="1" w:styleId="183">
    <w:name w:val="副标题 Char"/>
    <w:link w:val="36"/>
    <w:autoRedefine/>
    <w:qFormat/>
    <w:uiPriority w:val="11"/>
    <w:rPr>
      <w:rFonts w:ascii="Calibri Light" w:hAnsi="Calibri Light"/>
      <w:b/>
      <w:bCs/>
      <w:kern w:val="28"/>
      <w:sz w:val="32"/>
      <w:szCs w:val="32"/>
    </w:rPr>
  </w:style>
  <w:style w:type="paragraph" w:customStyle="1" w:styleId="184">
    <w:name w:val="样式 26 10 磅"/>
    <w:next w:val="1"/>
    <w:autoRedefine/>
    <w:qFormat/>
    <w:uiPriority w:val="0"/>
    <w:pPr>
      <w:widowControl w:val="0"/>
      <w:jc w:val="both"/>
    </w:pPr>
    <w:rPr>
      <w:rFonts w:ascii="宋体" w:hAnsi="Times New Roman" w:eastAsia="宋体" w:cs="Times New Roman"/>
      <w:kern w:val="2"/>
      <w:sz w:val="21"/>
      <w:szCs w:val="21"/>
      <w:lang w:val="en-US" w:eastAsia="zh-CN" w:bidi="ar-SA"/>
    </w:rPr>
  </w:style>
  <w:style w:type="paragraph" w:customStyle="1" w:styleId="185">
    <w:name w:val="样式 25 10 磅"/>
    <w:next w:val="1"/>
    <w:autoRedefine/>
    <w:qFormat/>
    <w:uiPriority w:val="0"/>
    <w:pPr>
      <w:widowControl w:val="0"/>
      <w:jc w:val="both"/>
    </w:pPr>
    <w:rPr>
      <w:rFonts w:ascii="宋体" w:hAnsi="Times New Roman" w:eastAsia="宋体" w:cs="Times New Roman"/>
      <w:kern w:val="2"/>
      <w:sz w:val="21"/>
      <w:szCs w:val="21"/>
      <w:lang w:val="en-US" w:eastAsia="zh-CN" w:bidi="ar-SA"/>
    </w:rPr>
  </w:style>
  <w:style w:type="paragraph" w:customStyle="1" w:styleId="186">
    <w:name w:val="样式 24 10 磅"/>
    <w:next w:val="1"/>
    <w:autoRedefine/>
    <w:qFormat/>
    <w:uiPriority w:val="0"/>
    <w:pPr>
      <w:widowControl w:val="0"/>
      <w:jc w:val="both"/>
    </w:pPr>
    <w:rPr>
      <w:rFonts w:ascii="Calibri" w:hAnsi="Calibri" w:eastAsia="宋体" w:cs="Times New Roman"/>
      <w:kern w:val="2"/>
      <w:sz w:val="21"/>
      <w:szCs w:val="28"/>
      <w:lang w:val="en-US" w:eastAsia="en-US" w:bidi="ar-SA"/>
    </w:rPr>
  </w:style>
  <w:style w:type="paragraph" w:customStyle="1" w:styleId="187">
    <w:name w:val="样式 23 10 磅"/>
    <w:next w:val="1"/>
    <w:autoRedefine/>
    <w:qFormat/>
    <w:uiPriority w:val="0"/>
    <w:pPr>
      <w:widowControl w:val="0"/>
      <w:jc w:val="both"/>
    </w:pPr>
    <w:rPr>
      <w:rFonts w:ascii="宋体" w:hAnsi="Times New Roman" w:eastAsia="宋体" w:cs="Times New Roman"/>
      <w:kern w:val="2"/>
      <w:sz w:val="21"/>
      <w:szCs w:val="21"/>
      <w:lang w:val="en-US" w:eastAsia="zh-CN" w:bidi="ar-SA"/>
    </w:rPr>
  </w:style>
  <w:style w:type="paragraph" w:customStyle="1" w:styleId="188">
    <w:name w:val="样式 22 10 磅"/>
    <w:next w:val="1"/>
    <w:autoRedefine/>
    <w:qFormat/>
    <w:uiPriority w:val="0"/>
    <w:pPr>
      <w:widowControl w:val="0"/>
      <w:jc w:val="both"/>
    </w:pPr>
    <w:rPr>
      <w:rFonts w:ascii="宋体" w:hAnsi="Times New Roman" w:eastAsia="宋体" w:cs="Times New Roman"/>
      <w:kern w:val="2"/>
      <w:sz w:val="21"/>
      <w:szCs w:val="21"/>
      <w:lang w:val="en-US" w:eastAsia="zh-CN" w:bidi="ar-SA"/>
    </w:rPr>
  </w:style>
  <w:style w:type="paragraph" w:customStyle="1" w:styleId="189">
    <w:name w:val="样式 21 10 磅"/>
    <w:next w:val="1"/>
    <w:autoRedefine/>
    <w:qFormat/>
    <w:uiPriority w:val="0"/>
    <w:pPr>
      <w:widowControl w:val="0"/>
      <w:jc w:val="both"/>
    </w:pPr>
    <w:rPr>
      <w:rFonts w:ascii="宋体" w:hAnsi="Times New Roman" w:eastAsia="宋体" w:cs="Times New Roman"/>
      <w:kern w:val="2"/>
      <w:sz w:val="21"/>
      <w:szCs w:val="21"/>
      <w:lang w:val="en-US" w:eastAsia="zh-CN" w:bidi="ar-SA"/>
    </w:rPr>
  </w:style>
  <w:style w:type="paragraph" w:customStyle="1" w:styleId="190">
    <w:name w:val="样式 20 10 磅"/>
    <w:next w:val="1"/>
    <w:autoRedefine/>
    <w:qFormat/>
    <w:uiPriority w:val="0"/>
    <w:pPr>
      <w:widowControl w:val="0"/>
      <w:jc w:val="both"/>
    </w:pPr>
    <w:rPr>
      <w:rFonts w:ascii="宋体" w:hAnsi="Times New Roman" w:eastAsia="宋体" w:cs="Times New Roman"/>
      <w:kern w:val="2"/>
      <w:sz w:val="21"/>
      <w:szCs w:val="21"/>
      <w:lang w:val="en-US" w:eastAsia="zh-CN" w:bidi="ar-SA"/>
    </w:rPr>
  </w:style>
  <w:style w:type="paragraph" w:customStyle="1" w:styleId="191">
    <w:name w:val="样式 19 10 磅"/>
    <w:next w:val="1"/>
    <w:autoRedefine/>
    <w:qFormat/>
    <w:uiPriority w:val="0"/>
    <w:pPr>
      <w:widowControl w:val="0"/>
      <w:jc w:val="both"/>
    </w:pPr>
    <w:rPr>
      <w:rFonts w:ascii="宋体" w:hAnsi="Times New Roman" w:eastAsia="宋体" w:cs="Times New Roman"/>
      <w:kern w:val="2"/>
      <w:sz w:val="21"/>
      <w:szCs w:val="21"/>
      <w:lang w:val="en-US" w:eastAsia="zh-CN" w:bidi="ar-SA"/>
    </w:rPr>
  </w:style>
  <w:style w:type="paragraph" w:customStyle="1" w:styleId="192">
    <w:name w:val="样式 18 10 磅"/>
    <w:next w:val="1"/>
    <w:autoRedefine/>
    <w:qFormat/>
    <w:uiPriority w:val="0"/>
    <w:pPr>
      <w:widowControl w:val="0"/>
      <w:jc w:val="both"/>
    </w:pPr>
    <w:rPr>
      <w:rFonts w:ascii="宋体" w:hAnsi="Times New Roman" w:eastAsia="宋体" w:cs="Times New Roman"/>
      <w:kern w:val="2"/>
      <w:sz w:val="21"/>
      <w:szCs w:val="21"/>
      <w:lang w:val="en-US" w:eastAsia="zh-CN" w:bidi="ar-SA"/>
    </w:rPr>
  </w:style>
  <w:style w:type="paragraph" w:customStyle="1" w:styleId="193">
    <w:name w:val="样式 17 10 磅"/>
    <w:next w:val="1"/>
    <w:autoRedefine/>
    <w:qFormat/>
    <w:uiPriority w:val="0"/>
    <w:pPr>
      <w:widowControl w:val="0"/>
      <w:jc w:val="both"/>
    </w:pPr>
    <w:rPr>
      <w:rFonts w:ascii="宋体" w:hAnsi="Times New Roman" w:eastAsia="宋体" w:cs="Times New Roman"/>
      <w:kern w:val="2"/>
      <w:sz w:val="21"/>
      <w:szCs w:val="21"/>
      <w:lang w:val="en-US" w:eastAsia="zh-CN" w:bidi="ar-SA"/>
    </w:rPr>
  </w:style>
  <w:style w:type="paragraph" w:customStyle="1" w:styleId="194">
    <w:name w:val="样式 16 10 磅"/>
    <w:next w:val="1"/>
    <w:autoRedefine/>
    <w:qFormat/>
    <w:uiPriority w:val="0"/>
    <w:pPr>
      <w:widowControl w:val="0"/>
      <w:jc w:val="both"/>
    </w:pPr>
    <w:rPr>
      <w:rFonts w:ascii="宋体" w:hAnsi="Times New Roman" w:eastAsia="宋体" w:cs="Times New Roman"/>
      <w:kern w:val="2"/>
      <w:sz w:val="21"/>
      <w:szCs w:val="21"/>
      <w:lang w:val="en-US" w:eastAsia="zh-CN" w:bidi="ar-SA"/>
    </w:rPr>
  </w:style>
  <w:style w:type="paragraph" w:customStyle="1" w:styleId="195">
    <w:name w:val="样式 15 10 磅"/>
    <w:next w:val="1"/>
    <w:autoRedefine/>
    <w:qFormat/>
    <w:uiPriority w:val="0"/>
    <w:pPr>
      <w:widowControl w:val="0"/>
      <w:jc w:val="both"/>
    </w:pPr>
    <w:rPr>
      <w:rFonts w:ascii="宋体" w:hAnsi="Times New Roman" w:eastAsia="宋体" w:cs="Times New Roman"/>
      <w:kern w:val="2"/>
      <w:sz w:val="21"/>
      <w:szCs w:val="21"/>
      <w:lang w:val="en-US" w:eastAsia="zh-CN" w:bidi="ar-SA"/>
    </w:rPr>
  </w:style>
  <w:style w:type="paragraph" w:customStyle="1" w:styleId="196">
    <w:name w:val="样式 8 10 磅"/>
    <w:next w:val="1"/>
    <w:autoRedefine/>
    <w:qFormat/>
    <w:uiPriority w:val="0"/>
    <w:pPr>
      <w:widowControl w:val="0"/>
      <w:jc w:val="both"/>
    </w:pPr>
    <w:rPr>
      <w:rFonts w:ascii="宋体" w:hAnsi="Times New Roman" w:eastAsia="宋体" w:cs="Times New Roman"/>
      <w:kern w:val="2"/>
      <w:sz w:val="21"/>
      <w:szCs w:val="21"/>
      <w:lang w:val="en-US" w:eastAsia="zh-CN" w:bidi="ar-SA"/>
    </w:rPr>
  </w:style>
  <w:style w:type="paragraph" w:customStyle="1" w:styleId="197">
    <w:name w:val="样式 7 10 磅"/>
    <w:next w:val="1"/>
    <w:autoRedefine/>
    <w:qFormat/>
    <w:uiPriority w:val="0"/>
    <w:pPr>
      <w:widowControl w:val="0"/>
      <w:jc w:val="both"/>
    </w:pPr>
    <w:rPr>
      <w:rFonts w:ascii="宋体" w:hAnsi="Times New Roman" w:eastAsia="宋体" w:cs="Times New Roman"/>
      <w:kern w:val="2"/>
      <w:sz w:val="21"/>
      <w:szCs w:val="21"/>
      <w:lang w:val="en-US" w:eastAsia="zh-CN" w:bidi="ar-SA"/>
    </w:rPr>
  </w:style>
  <w:style w:type="paragraph" w:customStyle="1" w:styleId="198">
    <w:name w:val="样式 47 10 磅"/>
    <w:next w:val="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99">
    <w:name w:val="样式 505 10 磅"/>
    <w:next w:val="3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0">
    <w:name w:val="正文_2"/>
    <w:next w:val="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1">
    <w:name w:val="正文_3"/>
    <w:next w:val="39"/>
    <w:autoRedefine/>
    <w:qFormat/>
    <w:uiPriority w:val="0"/>
    <w:pPr>
      <w:widowControl w:val="0"/>
      <w:spacing w:line="360" w:lineRule="auto"/>
      <w:jc w:val="both"/>
    </w:pPr>
    <w:rPr>
      <w:rFonts w:ascii="Times New Roman" w:hAnsi="Times New Roman" w:eastAsia="宋体" w:cs="Times New Roman"/>
      <w:kern w:val="2"/>
      <w:sz w:val="21"/>
      <w:szCs w:val="22"/>
      <w:lang w:val="en-US" w:eastAsia="en-US" w:bidi="ar-SA"/>
    </w:rPr>
  </w:style>
  <w:style w:type="paragraph" w:customStyle="1" w:styleId="202">
    <w:name w:val="样式 1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203">
    <w:name w:val="Table Normal1"/>
    <w:autoRedefine/>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204">
    <w:name w:val="标题 21"/>
    <w:basedOn w:val="1"/>
    <w:autoRedefine/>
    <w:qFormat/>
    <w:uiPriority w:val="1"/>
    <w:pPr>
      <w:ind w:left="100" w:right="102"/>
      <w:outlineLvl w:val="2"/>
    </w:pPr>
    <w:rPr>
      <w:rFonts w:ascii="Microsoft JhengHei" w:hAnsi="Microsoft JhengHei" w:eastAsia="Microsoft JhengHei" w:cs="Microsoft JhengHei"/>
      <w:b/>
      <w:bCs/>
      <w:sz w:val="32"/>
      <w:szCs w:val="32"/>
    </w:rPr>
  </w:style>
  <w:style w:type="character" w:customStyle="1" w:styleId="205">
    <w:name w:val="font31"/>
    <w:basedOn w:val="50"/>
    <w:autoRedefine/>
    <w:qFormat/>
    <w:uiPriority w:val="0"/>
    <w:rPr>
      <w:rFonts w:hint="default" w:ascii="Times New Roman" w:hAnsi="Times New Roman" w:cs="Times New Roman"/>
      <w:color w:val="000000"/>
      <w:sz w:val="20"/>
      <w:szCs w:val="20"/>
      <w:u w:val="none"/>
    </w:rPr>
  </w:style>
  <w:style w:type="paragraph" w:customStyle="1" w:styleId="206">
    <w:name w:val="表格内容（总结）"/>
    <w:basedOn w:val="1"/>
    <w:qFormat/>
    <w:uiPriority w:val="0"/>
    <w:pPr>
      <w:spacing w:line="360" w:lineRule="auto"/>
      <w:jc w:val="center"/>
    </w:pPr>
    <w:rPr>
      <w:sz w:val="21"/>
    </w:rPr>
  </w:style>
  <w:style w:type="table" w:customStyle="1" w:styleId="207">
    <w:name w:val="网格型1"/>
    <w:basedOn w:val="48"/>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8">
    <w:name w:val="网格型2"/>
    <w:basedOn w:val="48"/>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444444"/>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AA3648-D0AC-4E84-9B15-1B899D5D6970}">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 Co.,Ltd.</Company>
  <Pages>78</Pages>
  <Words>24260</Words>
  <Characters>26309</Characters>
  <Lines>220</Lines>
  <Paragraphs>62</Paragraphs>
  <TotalTime>18</TotalTime>
  <ScaleCrop>false</ScaleCrop>
  <LinksUpToDate>false</LinksUpToDate>
  <CharactersWithSpaces>26549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2024-02-04T03:56:00Z</dcterms:created>
  <dc:creator>gzh</dc:creator>
  <cp:lastModifiedBy>将心比心</cp:lastModifiedBy>
  <cp:lastPrinted>2021-09-18T13:01:00Z</cp:lastPrinted>
  <dcterms:modified xsi:type="dcterms:W3CDTF">2025-06-11T09:52:17Z</dcterms:modified>
  <dc:title>招标编号：BZ2005-010</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1520398540</vt:lpwstr>
  </property>
  <property fmtid="{D5CDD505-2E9C-101B-9397-08002B2CF9AE}" pid="7" name="ICV">
    <vt:lpwstr>A9F2C068B1B54D58AC84677576507AB7_13</vt:lpwstr>
  </property>
  <property fmtid="{D5CDD505-2E9C-101B-9397-08002B2CF9AE}" pid="8" name="KSOSaveFontToCloudKey">
    <vt:lpwstr>447375586_btnclosed</vt:lpwstr>
  </property>
  <property fmtid="{D5CDD505-2E9C-101B-9397-08002B2CF9AE}" pid="9" name="KSOTemplateDocerSaveRecord">
    <vt:lpwstr>eyJoZGlkIjoiYjA2ZWM4ODBlY2U0ZDFkNjE1YzhlNzBjODUzYzk5MjciLCJ1c2VySWQiOiI3NDg0MDg0MzcifQ==</vt:lpwstr>
  </property>
</Properties>
</file>