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68140">
      <w:pPr>
        <w:ind w:firstLine="723"/>
        <w:jc w:val="center"/>
        <w:rPr>
          <w:rFonts w:hint="eastAsia" w:ascii="宋体" w:hAnsi="宋体" w:eastAsia="宋体" w:cs="宋体"/>
          <w:b/>
          <w:color w:val="1E1C11" w:themeColor="background2" w:themeShade="1A"/>
          <w:sz w:val="36"/>
          <w:szCs w:val="44"/>
          <w:highlight w:val="none"/>
        </w:rPr>
      </w:pPr>
      <w:r>
        <w:rPr>
          <w:rFonts w:hint="eastAsia" w:ascii="宋体" w:hAnsi="宋体" w:eastAsia="宋体" w:cs="宋体"/>
          <w:b/>
          <w:color w:val="1E1C11" w:themeColor="background2" w:themeShade="1A"/>
          <w:sz w:val="36"/>
          <w:szCs w:val="44"/>
          <w:highlight w:val="none"/>
        </w:rPr>
        <w:drawing>
          <wp:anchor distT="0" distB="0" distL="114300" distR="114300" simplePos="0" relativeHeight="251659264" behindDoc="1" locked="0" layoutInCell="1" allowOverlap="1">
            <wp:simplePos x="0" y="0"/>
            <wp:positionH relativeFrom="column">
              <wp:posOffset>-220980</wp:posOffset>
            </wp:positionH>
            <wp:positionV relativeFrom="paragraph">
              <wp:posOffset>-122555</wp:posOffset>
            </wp:positionV>
            <wp:extent cx="1275080" cy="1074420"/>
            <wp:effectExtent l="19050" t="0" r="1270" b="0"/>
            <wp:wrapTight wrapText="bothSides">
              <wp:wrapPolygon>
                <wp:start x="-323" y="0"/>
                <wp:lineTo x="-323" y="21064"/>
                <wp:lineTo x="21622" y="21064"/>
                <wp:lineTo x="21622" y="0"/>
                <wp:lineTo x="-323" y="0"/>
              </wp:wrapPolygon>
            </wp:wrapTight>
            <wp:docPr id="2"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1.png"/>
                    <pic:cNvPicPr>
                      <a:picLocks noChangeAspect="1" noChangeArrowheads="1"/>
                    </pic:cNvPicPr>
                  </pic:nvPicPr>
                  <pic:blipFill>
                    <a:blip r:embed="rId13" cstate="print"/>
                    <a:srcRect/>
                    <a:stretch>
                      <a:fillRect/>
                    </a:stretch>
                  </pic:blipFill>
                  <pic:spPr>
                    <a:xfrm>
                      <a:off x="0" y="0"/>
                      <a:ext cx="1275080" cy="1074420"/>
                    </a:xfrm>
                    <a:prstGeom prst="rect">
                      <a:avLst/>
                    </a:prstGeom>
                    <a:noFill/>
                    <a:ln w="9525">
                      <a:noFill/>
                      <a:miter lim="800000"/>
                      <a:headEnd/>
                      <a:tailEnd/>
                    </a:ln>
                  </pic:spPr>
                </pic:pic>
              </a:graphicData>
            </a:graphic>
          </wp:anchor>
        </w:drawing>
      </w:r>
    </w:p>
    <w:p w14:paraId="1A77F28E">
      <w:pPr>
        <w:spacing w:line="360" w:lineRule="auto"/>
        <w:ind w:firstLine="723"/>
        <w:jc w:val="center"/>
        <w:rPr>
          <w:rFonts w:hint="eastAsia" w:ascii="宋体" w:hAnsi="宋体" w:eastAsia="宋体" w:cs="宋体"/>
          <w:b/>
          <w:color w:val="1E1C11" w:themeColor="background2" w:themeShade="1A"/>
          <w:sz w:val="36"/>
          <w:szCs w:val="44"/>
          <w:highlight w:val="none"/>
        </w:rPr>
      </w:pPr>
    </w:p>
    <w:p w14:paraId="39232D41">
      <w:pPr>
        <w:spacing w:line="360" w:lineRule="auto"/>
        <w:ind w:firstLine="723"/>
        <w:jc w:val="center"/>
        <w:rPr>
          <w:rFonts w:hint="eastAsia" w:ascii="宋体" w:hAnsi="宋体" w:eastAsia="宋体" w:cs="宋体"/>
          <w:b/>
          <w:color w:val="1E1C11" w:themeColor="background2" w:themeShade="1A"/>
          <w:sz w:val="36"/>
          <w:szCs w:val="44"/>
          <w:highlight w:val="none"/>
        </w:rPr>
      </w:pPr>
    </w:p>
    <w:p w14:paraId="37C0A56A">
      <w:pPr>
        <w:spacing w:line="360" w:lineRule="auto"/>
        <w:ind w:firstLine="562"/>
        <w:jc w:val="center"/>
        <w:outlineLvl w:val="9"/>
        <w:rPr>
          <w:rFonts w:hint="eastAsia" w:ascii="宋体" w:hAnsi="宋体" w:cs="宋体"/>
          <w:b/>
          <w:color w:val="1E1C11" w:themeColor="background2" w:themeShade="1A"/>
          <w:sz w:val="48"/>
          <w:szCs w:val="48"/>
          <w:highlight w:val="none"/>
          <w:lang w:val="en-US" w:eastAsia="zh-CN"/>
        </w:rPr>
      </w:pPr>
      <w:bookmarkStart w:id="0" w:name="_Toc18339"/>
      <w:r>
        <w:rPr>
          <w:rFonts w:hint="eastAsia" w:ascii="宋体" w:hAnsi="宋体" w:cs="宋体"/>
          <w:b/>
          <w:color w:val="1E1C11" w:themeColor="background2" w:themeShade="1A"/>
          <w:sz w:val="48"/>
          <w:szCs w:val="48"/>
          <w:highlight w:val="none"/>
          <w:lang w:val="en-US" w:eastAsia="zh-CN"/>
        </w:rPr>
        <w:t>新疆维吾尔自治区农村公路路网核查技术服务项目</w:t>
      </w:r>
    </w:p>
    <w:p w14:paraId="5D92F740">
      <w:pPr>
        <w:spacing w:line="360" w:lineRule="auto"/>
        <w:ind w:firstLine="562"/>
        <w:jc w:val="center"/>
        <w:outlineLvl w:val="9"/>
        <w:rPr>
          <w:rFonts w:hint="eastAsia" w:ascii="宋体" w:hAnsi="宋体" w:eastAsia="宋体" w:cs="宋体"/>
          <w:b/>
          <w:color w:val="auto"/>
          <w:sz w:val="44"/>
          <w:szCs w:val="44"/>
          <w:highlight w:val="none"/>
          <w:u w:val="single"/>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TH2025-ZF</w:t>
      </w:r>
      <w:r>
        <w:rPr>
          <w:rFonts w:hint="eastAsia" w:ascii="宋体" w:hAnsi="宋体" w:cs="宋体"/>
          <w:b/>
          <w:color w:val="auto"/>
          <w:sz w:val="28"/>
          <w:szCs w:val="28"/>
          <w:highlight w:val="none"/>
          <w:lang w:val="en-US" w:eastAsia="zh-CN"/>
        </w:rPr>
        <w:t>0</w:t>
      </w:r>
      <w:r>
        <w:rPr>
          <w:rFonts w:hint="eastAsia" w:ascii="宋体" w:hAnsi="宋体" w:cs="宋体"/>
          <w:b/>
          <w:color w:val="auto"/>
          <w:sz w:val="28"/>
          <w:szCs w:val="28"/>
          <w:highlight w:val="none"/>
          <w:lang w:eastAsia="zh-CN"/>
        </w:rPr>
        <w:t>081</w:t>
      </w:r>
      <w:r>
        <w:rPr>
          <w:rFonts w:hint="eastAsia" w:ascii="宋体" w:hAnsi="宋体" w:eastAsia="宋体" w:cs="宋体"/>
          <w:b/>
          <w:color w:val="auto"/>
          <w:sz w:val="28"/>
          <w:szCs w:val="28"/>
          <w:highlight w:val="none"/>
        </w:rPr>
        <w:t>；项目属性：服务）</w:t>
      </w:r>
      <w:bookmarkEnd w:id="0"/>
    </w:p>
    <w:p w14:paraId="2BF753B9">
      <w:pPr>
        <w:pStyle w:val="35"/>
        <w:outlineLvl w:val="9"/>
        <w:rPr>
          <w:rFonts w:hint="eastAsia" w:ascii="宋体" w:hAnsi="宋体" w:eastAsia="宋体" w:cs="宋体"/>
          <w:color w:val="auto"/>
          <w:highlight w:val="none"/>
        </w:rPr>
      </w:pPr>
    </w:p>
    <w:p w14:paraId="5194F086">
      <w:pPr>
        <w:pStyle w:val="21"/>
        <w:outlineLvl w:val="9"/>
        <w:rPr>
          <w:rFonts w:hint="eastAsia" w:ascii="宋体" w:hAnsi="宋体" w:eastAsia="宋体" w:cs="宋体"/>
          <w:color w:val="auto"/>
          <w:highlight w:val="none"/>
        </w:rPr>
      </w:pPr>
    </w:p>
    <w:p w14:paraId="2C78B7A1">
      <w:pPr>
        <w:outlineLvl w:val="9"/>
        <w:rPr>
          <w:rFonts w:hint="eastAsia" w:ascii="宋体" w:hAnsi="宋体" w:eastAsia="宋体" w:cs="宋体"/>
          <w:color w:val="auto"/>
          <w:highlight w:val="none"/>
        </w:rPr>
      </w:pPr>
    </w:p>
    <w:p w14:paraId="65080C82">
      <w:pPr>
        <w:pStyle w:val="35"/>
        <w:outlineLvl w:val="9"/>
        <w:rPr>
          <w:rFonts w:hint="eastAsia" w:ascii="宋体" w:hAnsi="宋体" w:eastAsia="宋体" w:cs="宋体"/>
          <w:color w:val="auto"/>
          <w:highlight w:val="none"/>
        </w:rPr>
      </w:pPr>
    </w:p>
    <w:p w14:paraId="38543B53">
      <w:pPr>
        <w:pStyle w:val="35"/>
        <w:outlineLvl w:val="9"/>
        <w:rPr>
          <w:rFonts w:hint="eastAsia" w:ascii="宋体" w:hAnsi="宋体" w:eastAsia="宋体" w:cs="宋体"/>
          <w:color w:val="auto"/>
          <w:highlight w:val="none"/>
        </w:rPr>
      </w:pPr>
    </w:p>
    <w:p w14:paraId="64C30D71">
      <w:pPr>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磋商文件</w:t>
      </w:r>
      <w:bookmarkStart w:id="1" w:name="_Toc38947771"/>
      <w:bookmarkStart w:id="2" w:name="_Toc37663365"/>
      <w:bookmarkStart w:id="3" w:name="_Toc37331055"/>
      <w:bookmarkStart w:id="4" w:name="_Toc37569493"/>
      <w:bookmarkStart w:id="5" w:name="_Toc37581393"/>
      <w:bookmarkStart w:id="6" w:name="_Toc37245250"/>
      <w:bookmarkStart w:id="7" w:name="_Toc37331012"/>
    </w:p>
    <w:p w14:paraId="797A5976">
      <w:pPr>
        <w:outlineLvl w:val="9"/>
        <w:rPr>
          <w:rFonts w:hint="eastAsia" w:ascii="宋体" w:hAnsi="宋体" w:eastAsia="宋体" w:cs="宋体"/>
          <w:color w:val="auto"/>
          <w:highlight w:val="none"/>
        </w:rPr>
      </w:pPr>
    </w:p>
    <w:p w14:paraId="03CD5A81">
      <w:pPr>
        <w:pStyle w:val="21"/>
        <w:outlineLvl w:val="9"/>
        <w:rPr>
          <w:rFonts w:hint="eastAsia" w:ascii="宋体" w:hAnsi="宋体" w:eastAsia="宋体" w:cs="宋体"/>
          <w:color w:val="auto"/>
          <w:highlight w:val="none"/>
        </w:rPr>
      </w:pPr>
    </w:p>
    <w:p w14:paraId="0B3FDDA3">
      <w:pPr>
        <w:pStyle w:val="35"/>
        <w:outlineLvl w:val="9"/>
        <w:rPr>
          <w:rFonts w:hint="eastAsia" w:ascii="宋体" w:hAnsi="宋体" w:eastAsia="宋体" w:cs="宋体"/>
          <w:color w:val="auto"/>
          <w:highlight w:val="none"/>
        </w:rPr>
      </w:pPr>
    </w:p>
    <w:p w14:paraId="1597329F">
      <w:pPr>
        <w:pStyle w:val="21"/>
        <w:ind w:left="0" w:leftChars="0"/>
        <w:outlineLvl w:val="9"/>
        <w:rPr>
          <w:rFonts w:hint="eastAsia" w:ascii="宋体" w:hAnsi="宋体" w:eastAsia="宋体" w:cs="宋体"/>
          <w:color w:val="auto"/>
          <w:highlight w:val="none"/>
        </w:rPr>
      </w:pPr>
    </w:p>
    <w:p w14:paraId="4E81C4D3">
      <w:pPr>
        <w:outlineLvl w:val="9"/>
        <w:rPr>
          <w:rFonts w:hint="eastAsia" w:ascii="宋体" w:hAnsi="宋体" w:eastAsia="宋体" w:cs="宋体"/>
          <w:color w:val="auto"/>
          <w:highlight w:val="none"/>
        </w:rPr>
      </w:pPr>
    </w:p>
    <w:p w14:paraId="545925AB">
      <w:pPr>
        <w:pStyle w:val="35"/>
        <w:outlineLvl w:val="9"/>
        <w:rPr>
          <w:rFonts w:hint="eastAsia" w:ascii="宋体" w:hAnsi="宋体" w:eastAsia="宋体" w:cs="宋体"/>
          <w:color w:val="auto"/>
          <w:highlight w:val="none"/>
        </w:rPr>
      </w:pPr>
    </w:p>
    <w:p w14:paraId="0A62B139">
      <w:pPr>
        <w:outlineLvl w:val="9"/>
        <w:rPr>
          <w:rFonts w:hint="eastAsia" w:ascii="宋体" w:hAnsi="宋体" w:eastAsia="宋体" w:cs="宋体"/>
          <w:color w:val="auto"/>
          <w:highlight w:val="none"/>
        </w:rPr>
      </w:pPr>
    </w:p>
    <w:p w14:paraId="338A2721">
      <w:pPr>
        <w:outlineLvl w:val="9"/>
        <w:rPr>
          <w:rFonts w:hint="eastAsia" w:ascii="宋体" w:hAnsi="宋体" w:eastAsia="宋体" w:cs="宋体"/>
          <w:color w:val="auto"/>
          <w:highlight w:val="none"/>
        </w:rPr>
      </w:pPr>
    </w:p>
    <w:bookmarkEnd w:id="1"/>
    <w:bookmarkEnd w:id="2"/>
    <w:bookmarkEnd w:id="3"/>
    <w:bookmarkEnd w:id="4"/>
    <w:bookmarkEnd w:id="5"/>
    <w:bookmarkEnd w:id="6"/>
    <w:bookmarkEnd w:id="7"/>
    <w:p w14:paraId="6CEE4C94">
      <w:pPr>
        <w:spacing w:line="360" w:lineRule="auto"/>
        <w:ind w:firstLine="643"/>
        <w:outlineLvl w:val="9"/>
        <w:rPr>
          <w:rFonts w:hint="eastAsia" w:ascii="宋体" w:hAnsi="宋体" w:eastAsia="宋体" w:cs="宋体"/>
          <w:b/>
          <w:color w:val="auto"/>
          <w:sz w:val="32"/>
          <w:szCs w:val="32"/>
          <w:highlight w:val="none"/>
        </w:rPr>
      </w:pPr>
    </w:p>
    <w:p w14:paraId="4105F533">
      <w:pPr>
        <w:spacing w:line="360" w:lineRule="auto"/>
        <w:ind w:firstLine="643" w:firstLineChars="200"/>
        <w:outlineLvl w:val="9"/>
        <w:rPr>
          <w:rFonts w:hint="eastAsia" w:ascii="宋体" w:hAnsi="宋体" w:eastAsia="宋体" w:cs="宋体"/>
          <w:b/>
          <w:color w:val="auto"/>
          <w:sz w:val="32"/>
          <w:szCs w:val="32"/>
          <w:highlight w:val="none"/>
        </w:rPr>
      </w:pPr>
      <w:bookmarkStart w:id="8" w:name="_Toc483"/>
      <w:r>
        <w:rPr>
          <w:rFonts w:hint="eastAsia" w:ascii="宋体" w:hAnsi="宋体" w:eastAsia="宋体" w:cs="宋体"/>
          <w:b/>
          <w:color w:val="auto"/>
          <w:sz w:val="32"/>
          <w:szCs w:val="32"/>
          <w:highlight w:val="none"/>
        </w:rPr>
        <w:t>编制单位：新疆天合新动力工程管理有限公司</w:t>
      </w:r>
      <w:bookmarkEnd w:id="8"/>
    </w:p>
    <w:p w14:paraId="37A41CA4">
      <w:pPr>
        <w:spacing w:line="360" w:lineRule="auto"/>
        <w:ind w:firstLine="643" w:firstLineChars="200"/>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编制时间：</w:t>
      </w:r>
      <w:bookmarkStart w:id="9" w:name="EBcb75808cf18f4990a44bdd311373c1ea"/>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eastAsia="zh-CN"/>
        </w:rPr>
        <w:t>五</w:t>
      </w:r>
      <w:r>
        <w:rPr>
          <w:rFonts w:hint="eastAsia" w:ascii="宋体" w:hAnsi="宋体" w:eastAsia="宋体" w:cs="宋体"/>
          <w:b/>
          <w:color w:val="auto"/>
          <w:sz w:val="32"/>
          <w:szCs w:val="32"/>
          <w:highlight w:val="none"/>
        </w:rPr>
        <w:t>月</w:t>
      </w:r>
      <w:bookmarkEnd w:id="9"/>
    </w:p>
    <w:p w14:paraId="6431E4E2">
      <w:pPr>
        <w:tabs>
          <w:tab w:val="left" w:pos="7447"/>
          <w:tab w:val="left" w:pos="8735"/>
        </w:tabs>
        <w:spacing w:before="0" w:after="0" w:line="440" w:lineRule="exact"/>
        <w:ind w:firstLine="723"/>
        <w:outlineLvl w:val="9"/>
        <w:rPr>
          <w:rFonts w:hint="eastAsia" w:ascii="宋体" w:hAnsi="宋体" w:eastAsia="宋体" w:cs="宋体"/>
          <w:color w:val="auto"/>
          <w:sz w:val="36"/>
          <w:szCs w:val="36"/>
          <w:highlight w:val="non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10" w:name="EB98856677413d47c3955624c381d111d5"/>
      <w:bookmarkEnd w:id="10"/>
      <w:bookmarkStart w:id="11" w:name="EB1180e1e05f054f79bc3a335c1bd8e577"/>
      <w:bookmarkEnd w:id="11"/>
      <w:bookmarkStart w:id="12" w:name="EB40579abdaa0342adb6a7f15f5c4b57d6"/>
    </w:p>
    <w:bookmarkEnd w:id="12"/>
    <w:p w14:paraId="51AA6EA7">
      <w:pPr>
        <w:spacing w:line="960" w:lineRule="exact"/>
        <w:ind w:firstLine="3614" w:firstLineChars="500"/>
        <w:jc w:val="both"/>
        <w:outlineLvl w:val="9"/>
        <w:rPr>
          <w:rFonts w:hint="eastAsia" w:ascii="宋体" w:hAnsi="宋体" w:eastAsia="宋体" w:cs="宋体"/>
          <w:b/>
          <w:color w:val="auto"/>
          <w:kern w:val="0"/>
          <w:sz w:val="72"/>
          <w:szCs w:val="52"/>
          <w:highlight w:val="none"/>
        </w:rPr>
      </w:pPr>
      <w:r>
        <w:rPr>
          <w:rFonts w:hint="eastAsia" w:ascii="宋体" w:hAnsi="宋体" w:eastAsia="宋体" w:cs="宋体"/>
          <w:b/>
          <w:color w:val="auto"/>
          <w:kern w:val="0"/>
          <w:sz w:val="72"/>
          <w:szCs w:val="52"/>
          <w:highlight w:val="none"/>
        </w:rPr>
        <w:t>磋商文件</w:t>
      </w:r>
    </w:p>
    <w:p w14:paraId="062076D1">
      <w:pPr>
        <w:ind w:firstLine="480"/>
        <w:jc w:val="left"/>
        <w:outlineLvl w:val="9"/>
        <w:rPr>
          <w:rFonts w:hint="eastAsia" w:ascii="宋体" w:hAnsi="宋体" w:eastAsia="宋体" w:cs="宋体"/>
          <w:color w:val="auto"/>
          <w:kern w:val="0"/>
          <w:sz w:val="24"/>
          <w:szCs w:val="20"/>
          <w:highlight w:val="none"/>
        </w:rPr>
      </w:pPr>
    </w:p>
    <w:p w14:paraId="1055F595">
      <w:pPr>
        <w:spacing w:line="1120" w:lineRule="exact"/>
        <w:ind w:left="2470" w:leftChars="202" w:hanging="2046" w:hangingChars="682"/>
        <w:jc w:val="left"/>
        <w:outlineLvl w:val="9"/>
        <w:rPr>
          <w:rFonts w:hint="eastAsia" w:ascii="宋体" w:hAnsi="宋体" w:cs="宋体"/>
          <w:bCs/>
          <w:color w:val="auto"/>
          <w:kern w:val="0"/>
          <w:sz w:val="30"/>
          <w:szCs w:val="30"/>
          <w:highlight w:val="none"/>
          <w:lang w:eastAsia="zh-CN"/>
        </w:rPr>
      </w:pPr>
      <w:r>
        <w:rPr>
          <w:rFonts w:hint="eastAsia" w:ascii="宋体" w:hAnsi="宋体" w:eastAsia="宋体" w:cs="宋体"/>
          <w:bCs/>
          <w:color w:val="auto"/>
          <w:kern w:val="0"/>
          <w:sz w:val="30"/>
          <w:szCs w:val="30"/>
          <w:highlight w:val="none"/>
        </w:rPr>
        <w:t>项目名称：</w:t>
      </w:r>
      <w:r>
        <w:rPr>
          <w:rFonts w:hint="eastAsia" w:ascii="宋体" w:hAnsi="宋体" w:cs="宋体"/>
          <w:bCs/>
          <w:color w:val="auto"/>
          <w:kern w:val="0"/>
          <w:sz w:val="30"/>
          <w:szCs w:val="30"/>
          <w:highlight w:val="none"/>
          <w:lang w:eastAsia="zh-CN"/>
        </w:rPr>
        <w:t>新疆维吾尔自治区农村公路路网核查技术服务项目</w:t>
      </w:r>
    </w:p>
    <w:p w14:paraId="3C014335">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lang w:eastAsia="zh-CN"/>
        </w:rPr>
      </w:pPr>
      <w:r>
        <w:rPr>
          <w:rFonts w:hint="eastAsia" w:ascii="宋体" w:hAnsi="宋体" w:eastAsia="宋体" w:cs="宋体"/>
          <w:color w:val="auto"/>
          <w:kern w:val="0"/>
          <w:sz w:val="30"/>
          <w:szCs w:val="30"/>
          <w:highlight w:val="none"/>
        </w:rPr>
        <w:t>采购人：</w:t>
      </w:r>
      <w:r>
        <w:rPr>
          <w:rFonts w:hint="eastAsia" w:ascii="宋体" w:hAnsi="宋体" w:cs="宋体"/>
          <w:color w:val="auto"/>
          <w:kern w:val="0"/>
          <w:sz w:val="30"/>
          <w:szCs w:val="30"/>
          <w:highlight w:val="none"/>
          <w:lang w:eastAsia="zh-CN"/>
        </w:rPr>
        <w:t xml:space="preserve"> 新疆维吾尔自治区交通运输厅</w:t>
      </w:r>
    </w:p>
    <w:p w14:paraId="27A8B93C">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lang w:val="en-US" w:eastAsia="zh-CN"/>
        </w:rPr>
      </w:pPr>
      <w:r>
        <w:rPr>
          <w:rFonts w:hint="eastAsia" w:ascii="宋体" w:hAnsi="宋体" w:eastAsia="宋体" w:cs="宋体"/>
          <w:color w:val="auto"/>
          <w:kern w:val="0"/>
          <w:sz w:val="30"/>
          <w:szCs w:val="30"/>
          <w:highlight w:val="none"/>
        </w:rPr>
        <w:t>联系人：</w:t>
      </w:r>
      <w:r>
        <w:rPr>
          <w:rFonts w:hint="eastAsia" w:ascii="宋体" w:hAnsi="宋体" w:cs="宋体"/>
          <w:color w:val="auto"/>
          <w:kern w:val="0"/>
          <w:sz w:val="30"/>
          <w:szCs w:val="30"/>
          <w:highlight w:val="none"/>
          <w:lang w:eastAsia="zh-CN"/>
        </w:rPr>
        <w:t>马超</w:t>
      </w:r>
    </w:p>
    <w:p w14:paraId="4E99AC3A">
      <w:pPr>
        <w:spacing w:line="1120" w:lineRule="exact"/>
        <w:ind w:left="2470" w:leftChars="202" w:hanging="2046" w:hangingChars="682"/>
        <w:jc w:val="left"/>
        <w:outlineLvl w:val="9"/>
        <w:rPr>
          <w:rFonts w:hint="default" w:ascii="宋体" w:hAnsi="宋体" w:eastAsia="宋体" w:cs="宋体"/>
          <w:color w:val="auto"/>
          <w:kern w:val="0"/>
          <w:sz w:val="30"/>
          <w:szCs w:val="30"/>
          <w:highlight w:val="none"/>
          <w:lang w:val="en-US" w:eastAsia="zh-CN"/>
        </w:rPr>
      </w:pPr>
      <w:r>
        <w:rPr>
          <w:rFonts w:hint="eastAsia" w:ascii="宋体" w:hAnsi="宋体" w:eastAsia="宋体" w:cs="宋体"/>
          <w:color w:val="auto"/>
          <w:kern w:val="0"/>
          <w:sz w:val="30"/>
          <w:szCs w:val="30"/>
          <w:highlight w:val="none"/>
        </w:rPr>
        <w:t>联系电话：0991-5281029</w:t>
      </w:r>
      <w:r>
        <w:rPr>
          <w:rFonts w:hint="eastAsia" w:ascii="宋体" w:hAnsi="宋体" w:cs="宋体"/>
          <w:color w:val="auto"/>
          <w:kern w:val="0"/>
          <w:sz w:val="30"/>
          <w:szCs w:val="30"/>
          <w:highlight w:val="none"/>
          <w:lang w:val="en-US" w:eastAsia="zh-CN"/>
        </w:rPr>
        <w:t xml:space="preserve"> </w:t>
      </w:r>
    </w:p>
    <w:p w14:paraId="10B5457E">
      <w:pPr>
        <w:spacing w:line="1120" w:lineRule="exact"/>
        <w:ind w:left="2470" w:leftChars="202" w:hanging="2046" w:hangingChars="682"/>
        <w:jc w:val="left"/>
        <w:outlineLvl w:val="9"/>
        <w:rPr>
          <w:rFonts w:hint="eastAsia" w:ascii="宋体" w:hAnsi="宋体" w:eastAsia="宋体" w:cs="宋体"/>
          <w:bCs/>
          <w:color w:val="auto"/>
          <w:kern w:val="0"/>
          <w:sz w:val="30"/>
          <w:szCs w:val="30"/>
          <w:highlight w:val="none"/>
          <w:lang w:val="en-US" w:eastAsia="zh-CN"/>
        </w:rPr>
      </w:pPr>
      <w:r>
        <w:rPr>
          <w:rFonts w:hint="eastAsia" w:ascii="宋体" w:hAnsi="宋体" w:eastAsia="宋体" w:cs="宋体"/>
          <w:bCs/>
          <w:color w:val="auto"/>
          <w:kern w:val="0"/>
          <w:sz w:val="30"/>
          <w:szCs w:val="30"/>
          <w:highlight w:val="none"/>
        </w:rPr>
        <w:t>详细地址：乌鲁木齐市黄河路301号自治区交通运输厅</w:t>
      </w:r>
      <w:r>
        <w:rPr>
          <w:rFonts w:hint="eastAsia" w:ascii="宋体" w:hAnsi="宋体" w:cs="宋体"/>
          <w:bCs/>
          <w:color w:val="auto"/>
          <w:kern w:val="0"/>
          <w:sz w:val="30"/>
          <w:szCs w:val="30"/>
          <w:highlight w:val="none"/>
          <w:lang w:val="en-US" w:eastAsia="zh-CN"/>
        </w:rPr>
        <w:t>8</w:t>
      </w:r>
      <w:r>
        <w:rPr>
          <w:rFonts w:hint="eastAsia" w:ascii="宋体" w:hAnsi="宋体" w:eastAsia="宋体" w:cs="宋体"/>
          <w:bCs/>
          <w:color w:val="auto"/>
          <w:kern w:val="0"/>
          <w:sz w:val="30"/>
          <w:szCs w:val="30"/>
          <w:highlight w:val="none"/>
        </w:rPr>
        <w:t>楼</w:t>
      </w:r>
    </w:p>
    <w:p w14:paraId="4B49D904">
      <w:pPr>
        <w:spacing w:line="1120" w:lineRule="exact"/>
        <w:ind w:left="424" w:leftChars="202" w:firstLine="600"/>
        <w:jc w:val="left"/>
        <w:outlineLvl w:val="9"/>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477520</wp:posOffset>
                </wp:positionV>
                <wp:extent cx="5534025" cy="0"/>
                <wp:effectExtent l="0" t="7620" r="0" b="8255"/>
                <wp:wrapNone/>
                <wp:docPr id="32" name="直线 6"/>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直线 6" o:spid="_x0000_s1026" o:spt="20" style="position:absolute;left:0pt;margin-left:16.4pt;margin-top:37.6pt;height:0pt;width:435.75pt;z-index:251660288;mso-width-relative:page;mso-height-relative:page;" filled="f" stroked="t" coordsize="21600,21600" o:gfxdata="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SUTEzV&#10;AAAACAEAAA8AAAAAAAAAAQAgAAAAIgAAAGRycy9kb3ducmV2LnhtbFBLAQIUABQAAAAIAIdO4kBS&#10;W/oc6gEAAMsDAAAOAAAAAAAAAAEAIAAAACQBAABkcnMvZTJvRG9jLnhtbFBLBQYAAAAABgAGAFkB&#10;AACABQAAAAA=&#10;">
                <v:fill on="f" focussize="0,0"/>
                <v:stroke weight="1.25pt" color="#000000" joinstyle="round" dashstyle="1 1"/>
                <v:imagedata o:title=""/>
                <o:lock v:ext="edit" aspectratio="f"/>
              </v:line>
            </w:pict>
          </mc:Fallback>
        </mc:AlternateContent>
      </w:r>
    </w:p>
    <w:p w14:paraId="7D8083CB">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 xml:space="preserve">采购代理机构（盖章）：新疆天合新动力工程管理有限公司  </w:t>
      </w:r>
    </w:p>
    <w:p w14:paraId="12E1BF58">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lang w:eastAsia="zh-CN"/>
        </w:rPr>
      </w:pPr>
      <w:r>
        <w:rPr>
          <w:rFonts w:hint="eastAsia" w:ascii="宋体" w:hAnsi="宋体" w:eastAsia="宋体" w:cs="宋体"/>
          <w:color w:val="auto"/>
          <w:kern w:val="0"/>
          <w:sz w:val="30"/>
          <w:szCs w:val="30"/>
          <w:highlight w:val="none"/>
        </w:rPr>
        <w:t>联系人：</w:t>
      </w:r>
      <w:r>
        <w:rPr>
          <w:rFonts w:hint="eastAsia" w:ascii="宋体" w:hAnsi="宋体" w:cs="宋体"/>
          <w:color w:val="auto"/>
          <w:kern w:val="0"/>
          <w:sz w:val="30"/>
          <w:szCs w:val="30"/>
          <w:highlight w:val="none"/>
          <w:lang w:eastAsia="zh-CN"/>
        </w:rPr>
        <w:t>马龙、付梅、朱春华、金云花</w:t>
      </w:r>
    </w:p>
    <w:p w14:paraId="3A51D207">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联系电话：0991-3508696、0991-3508697</w:t>
      </w:r>
    </w:p>
    <w:p w14:paraId="3B630109">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rPr>
        <w:sectPr>
          <w:footerReference r:id="rId9" w:type="first"/>
          <w:footerReference r:id="rId8" w:type="default"/>
          <w:pgSz w:w="11906" w:h="16838"/>
          <w:pgMar w:top="1418" w:right="1247" w:bottom="1418" w:left="124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eastAsia="宋体" w:cs="宋体"/>
          <w:color w:val="auto"/>
          <w:kern w:val="0"/>
          <w:sz w:val="30"/>
          <w:szCs w:val="30"/>
          <w:highlight w:val="none"/>
        </w:rPr>
        <w:t>详细地址：乌鲁木齐市水磨沟区立井街198号9号楼11层</w:t>
      </w:r>
    </w:p>
    <w:sdt>
      <w:sdtPr>
        <w:rPr>
          <w:rFonts w:hint="eastAsia" w:ascii="宋体" w:hAnsi="宋体" w:eastAsia="宋体" w:cs="宋体"/>
          <w:b/>
          <w:bCs/>
          <w:color w:val="auto"/>
          <w:kern w:val="2"/>
          <w:sz w:val="32"/>
          <w:szCs w:val="32"/>
          <w:lang w:val="en-US" w:eastAsia="zh-CN" w:bidi="ar-SA"/>
        </w:rPr>
        <w:id w:val="147463272"/>
        <w15:color w:val="DBDBDB"/>
      </w:sdtPr>
      <w:sdtEndPr>
        <w:rPr>
          <w:rFonts w:hint="eastAsia" w:ascii="宋体" w:hAnsi="宋体" w:eastAsia="宋体" w:cs="宋体"/>
          <w:b/>
          <w:bCs/>
          <w:color w:val="auto"/>
          <w:kern w:val="2"/>
          <w:sz w:val="32"/>
          <w:szCs w:val="32"/>
          <w:lang w:val="en-US" w:eastAsia="zh-CN" w:bidi="ar-SA"/>
        </w:rPr>
      </w:sdtEndPr>
      <w:sdtContent>
        <w:p w14:paraId="55739AE1">
          <w:pPr>
            <w:spacing w:before="0" w:beforeLines="0" w:after="0" w:afterLines="0" w:line="360" w:lineRule="auto"/>
            <w:ind w:left="0" w:leftChars="0" w:right="0" w:righ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目录</w:t>
          </w:r>
        </w:p>
        <w:p w14:paraId="4EC2C028">
          <w:pPr>
            <w:pStyle w:val="190"/>
            <w:tabs>
              <w:tab w:val="right" w:leader="dot" w:pos="8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p>
        <w:p w14:paraId="1FDF702B">
          <w:pPr>
            <w:pStyle w:val="190"/>
            <w:tabs>
              <w:tab w:val="right" w:leader="dot" w:pos="8312"/>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Cs/>
              <w:color w:val="auto"/>
              <w:kern w:val="44"/>
              <w:sz w:val="28"/>
              <w:szCs w:val="28"/>
              <w:highlight w:val="none"/>
            </w:rPr>
            <w:t>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_Toc13339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6DFEEB1D">
          <w:pPr>
            <w:pStyle w:val="190"/>
            <w:tabs>
              <w:tab w:val="right" w:leader="dot" w:pos="8312"/>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_Toc20535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_Toc20535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0CA67142">
          <w:pPr>
            <w:pStyle w:val="190"/>
            <w:tabs>
              <w:tab w:val="right" w:leader="dot" w:pos="8312"/>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_Toc8841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44"/>
              <w:sz w:val="28"/>
              <w:szCs w:val="28"/>
              <w:highlight w:val="none"/>
            </w:rPr>
            <w:t>第三章  评审方法和评审标准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765E808E">
          <w:pPr>
            <w:pStyle w:val="190"/>
            <w:tabs>
              <w:tab w:val="right" w:leader="dot" w:pos="8312"/>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_Toc15055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lang w:val="en-US" w:eastAsia="zh-CN" w:bidi="ar-SA"/>
            </w:rPr>
            <w:t xml:space="preserve">第四章 </w:t>
          </w:r>
          <w:r>
            <w:rPr>
              <w:rFonts w:hint="eastAsia" w:ascii="宋体" w:hAnsi="宋体" w:eastAsia="宋体" w:cs="宋体"/>
              <w:color w:val="auto"/>
              <w:sz w:val="28"/>
              <w:szCs w:val="28"/>
              <w:highlight w:val="none"/>
            </w:rPr>
            <w:t>合同格式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_Toc15055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63BF8F41">
          <w:pPr>
            <w:pStyle w:val="190"/>
            <w:tabs>
              <w:tab w:val="right" w:leader="dot" w:pos="8312"/>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_Toc31419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_Toc31419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0ADC25F9">
          <w:pPr>
            <w:pStyle w:val="190"/>
            <w:tabs>
              <w:tab w:val="right" w:leader="dot" w:pos="8312"/>
            </w:tabs>
            <w:spacing w:line="360" w:lineRule="auto"/>
            <w:rPr>
              <w:rFonts w:hint="eastAsia" w:ascii="宋体" w:hAnsi="宋体" w:eastAsia="宋体" w:cs="宋体"/>
              <w:color w:val="auto"/>
              <w:sz w:val="24"/>
              <w:szCs w:val="24"/>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rPr>
            <w:t xml:space="preserve">第六章 </w:t>
          </w:r>
          <w:r>
            <w:rPr>
              <w:rFonts w:hint="eastAsia" w:ascii="宋体" w:hAnsi="宋体" w:eastAsia="宋体" w:cs="宋体"/>
              <w:bCs/>
              <w:color w:val="auto"/>
              <w:kern w:val="44"/>
              <w:sz w:val="28"/>
              <w:szCs w:val="28"/>
              <w:highlight w:val="none"/>
            </w:rPr>
            <w:t>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_Toc15721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2051235B">
          <w:pPr>
            <w:pStyle w:val="126"/>
            <w:spacing w:line="360" w:lineRule="auto"/>
            <w:ind w:firstLine="420"/>
            <w:outlineLvl w:val="9"/>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 w:val="24"/>
              <w:szCs w:val="24"/>
              <w:highlight w:val="none"/>
            </w:rPr>
            <w:fldChar w:fldCharType="end"/>
          </w:r>
        </w:p>
      </w:sdtContent>
    </w:sdt>
    <w:p w14:paraId="75F0718C">
      <w:pPr>
        <w:pStyle w:val="126"/>
        <w:ind w:firstLine="420"/>
        <w:outlineLvl w:val="9"/>
        <w:rPr>
          <w:rFonts w:hint="eastAsia" w:ascii="宋体" w:hAnsi="宋体" w:eastAsia="宋体" w:cs="宋体"/>
          <w:color w:val="auto"/>
          <w:kern w:val="2"/>
          <w:sz w:val="21"/>
          <w:szCs w:val="22"/>
          <w:highlight w:val="none"/>
          <w:lang w:val="en-US" w:eastAsia="zh-CN" w:bidi="ar-SA"/>
        </w:rPr>
      </w:pPr>
    </w:p>
    <w:p w14:paraId="7FCC7AFC">
      <w:pPr>
        <w:pStyle w:val="126"/>
        <w:ind w:firstLine="420"/>
        <w:outlineLvl w:val="9"/>
        <w:rPr>
          <w:rFonts w:hint="eastAsia" w:ascii="宋体" w:hAnsi="宋体" w:eastAsia="宋体" w:cs="宋体"/>
          <w:color w:val="auto"/>
          <w:highlight w:val="none"/>
        </w:rPr>
      </w:pPr>
    </w:p>
    <w:p w14:paraId="46561C8E">
      <w:pPr>
        <w:pStyle w:val="126"/>
        <w:ind w:firstLine="420"/>
        <w:rPr>
          <w:rFonts w:hint="eastAsia" w:ascii="宋体" w:hAnsi="宋体" w:eastAsia="宋体" w:cs="宋体"/>
          <w:color w:val="auto"/>
          <w:highlight w:val="none"/>
        </w:rPr>
      </w:pPr>
    </w:p>
    <w:p w14:paraId="4F8FFDF6">
      <w:pPr>
        <w:pStyle w:val="126"/>
        <w:ind w:firstLine="420"/>
        <w:rPr>
          <w:rFonts w:hint="eastAsia" w:ascii="宋体" w:hAnsi="宋体" w:eastAsia="宋体" w:cs="宋体"/>
          <w:color w:val="auto"/>
          <w:highlight w:val="none"/>
        </w:rPr>
      </w:pPr>
    </w:p>
    <w:p w14:paraId="6BF3BFB0">
      <w:pPr>
        <w:pStyle w:val="126"/>
        <w:ind w:firstLine="420"/>
        <w:rPr>
          <w:rFonts w:hint="eastAsia" w:ascii="宋体" w:hAnsi="宋体" w:eastAsia="宋体" w:cs="宋体"/>
          <w:color w:val="auto"/>
          <w:highlight w:val="none"/>
        </w:rPr>
      </w:pPr>
    </w:p>
    <w:p w14:paraId="31A0EE88">
      <w:pPr>
        <w:pStyle w:val="126"/>
        <w:ind w:firstLine="420"/>
        <w:rPr>
          <w:rFonts w:hint="eastAsia" w:ascii="宋体" w:hAnsi="宋体" w:eastAsia="宋体" w:cs="宋体"/>
          <w:color w:val="auto"/>
          <w:highlight w:val="none"/>
        </w:rPr>
      </w:pPr>
    </w:p>
    <w:p w14:paraId="102D815C">
      <w:pPr>
        <w:pStyle w:val="126"/>
        <w:ind w:firstLine="420"/>
        <w:rPr>
          <w:rFonts w:hint="eastAsia" w:ascii="宋体" w:hAnsi="宋体" w:eastAsia="宋体" w:cs="宋体"/>
          <w:color w:val="auto"/>
          <w:highlight w:val="none"/>
        </w:rPr>
      </w:pPr>
    </w:p>
    <w:p w14:paraId="4F249393">
      <w:pPr>
        <w:pStyle w:val="126"/>
        <w:ind w:firstLine="420"/>
        <w:rPr>
          <w:rFonts w:hint="eastAsia" w:ascii="宋体" w:hAnsi="宋体" w:eastAsia="宋体" w:cs="宋体"/>
          <w:color w:val="auto"/>
          <w:highlight w:val="none"/>
        </w:rPr>
      </w:pPr>
    </w:p>
    <w:p w14:paraId="19AA4746">
      <w:pPr>
        <w:pStyle w:val="126"/>
        <w:ind w:firstLine="420"/>
        <w:rPr>
          <w:rFonts w:hint="eastAsia" w:ascii="宋体" w:hAnsi="宋体" w:eastAsia="宋体" w:cs="宋体"/>
          <w:color w:val="auto"/>
          <w:highlight w:val="none"/>
        </w:rPr>
      </w:pPr>
    </w:p>
    <w:p w14:paraId="1EE8AD00">
      <w:pPr>
        <w:pStyle w:val="126"/>
        <w:ind w:firstLine="420"/>
        <w:rPr>
          <w:rFonts w:hint="eastAsia" w:ascii="宋体" w:hAnsi="宋体" w:eastAsia="宋体" w:cs="宋体"/>
          <w:color w:val="auto"/>
          <w:highlight w:val="none"/>
        </w:rPr>
      </w:pPr>
    </w:p>
    <w:p w14:paraId="0CD1DA01">
      <w:pPr>
        <w:pStyle w:val="126"/>
        <w:ind w:firstLine="420"/>
        <w:rPr>
          <w:rFonts w:hint="eastAsia" w:ascii="宋体" w:hAnsi="宋体" w:eastAsia="宋体" w:cs="宋体"/>
          <w:color w:val="auto"/>
          <w:highlight w:val="none"/>
        </w:rPr>
      </w:pPr>
    </w:p>
    <w:p w14:paraId="0CBCEB59">
      <w:pPr>
        <w:pStyle w:val="126"/>
        <w:ind w:firstLine="420"/>
        <w:rPr>
          <w:rFonts w:hint="eastAsia" w:ascii="宋体" w:hAnsi="宋体" w:eastAsia="宋体" w:cs="宋体"/>
          <w:color w:val="auto"/>
          <w:highlight w:val="none"/>
        </w:rPr>
      </w:pPr>
    </w:p>
    <w:p w14:paraId="09AE6C96">
      <w:pPr>
        <w:pStyle w:val="126"/>
        <w:ind w:firstLine="420"/>
        <w:rPr>
          <w:rFonts w:hint="eastAsia" w:ascii="宋体" w:hAnsi="宋体" w:eastAsia="宋体" w:cs="宋体"/>
          <w:color w:val="auto"/>
          <w:highlight w:val="none"/>
        </w:rPr>
      </w:pPr>
    </w:p>
    <w:p w14:paraId="398EDECE">
      <w:pPr>
        <w:pStyle w:val="126"/>
        <w:ind w:firstLine="420"/>
        <w:rPr>
          <w:rFonts w:hint="eastAsia" w:ascii="宋体" w:hAnsi="宋体" w:eastAsia="宋体" w:cs="宋体"/>
          <w:color w:val="auto"/>
          <w:highlight w:val="none"/>
        </w:rPr>
      </w:pPr>
    </w:p>
    <w:p w14:paraId="26336DE4">
      <w:pPr>
        <w:pStyle w:val="126"/>
        <w:ind w:firstLine="420"/>
        <w:rPr>
          <w:rFonts w:hint="eastAsia" w:ascii="宋体" w:hAnsi="宋体" w:eastAsia="宋体" w:cs="宋体"/>
          <w:color w:val="auto"/>
          <w:highlight w:val="none"/>
        </w:rPr>
      </w:pPr>
    </w:p>
    <w:p w14:paraId="2799540C">
      <w:pPr>
        <w:pStyle w:val="126"/>
        <w:ind w:firstLine="420"/>
        <w:rPr>
          <w:rFonts w:hint="eastAsia" w:ascii="宋体" w:hAnsi="宋体" w:eastAsia="宋体" w:cs="宋体"/>
          <w:color w:val="auto"/>
          <w:highlight w:val="none"/>
        </w:rPr>
      </w:pPr>
    </w:p>
    <w:p w14:paraId="74270FAB">
      <w:pPr>
        <w:pStyle w:val="126"/>
        <w:ind w:firstLine="420"/>
        <w:rPr>
          <w:rFonts w:hint="eastAsia" w:ascii="宋体" w:hAnsi="宋体" w:eastAsia="宋体" w:cs="宋体"/>
          <w:color w:val="auto"/>
          <w:highlight w:val="none"/>
        </w:rPr>
      </w:pPr>
    </w:p>
    <w:p w14:paraId="0AB0C1AC">
      <w:pPr>
        <w:pStyle w:val="126"/>
        <w:ind w:firstLine="420"/>
        <w:rPr>
          <w:rFonts w:hint="eastAsia" w:ascii="宋体" w:hAnsi="宋体" w:eastAsia="宋体" w:cs="宋体"/>
          <w:color w:val="auto"/>
          <w:highlight w:val="none"/>
        </w:rPr>
      </w:pPr>
    </w:p>
    <w:p w14:paraId="075D9C77">
      <w:pPr>
        <w:pStyle w:val="126"/>
        <w:ind w:firstLine="420"/>
        <w:rPr>
          <w:rFonts w:hint="eastAsia" w:ascii="宋体" w:hAnsi="宋体" w:eastAsia="宋体" w:cs="宋体"/>
          <w:color w:val="auto"/>
          <w:highlight w:val="none"/>
        </w:rPr>
      </w:pPr>
    </w:p>
    <w:p w14:paraId="4A56DF59">
      <w:pPr>
        <w:pStyle w:val="126"/>
        <w:ind w:firstLine="420"/>
        <w:rPr>
          <w:rFonts w:hint="eastAsia" w:ascii="宋体" w:hAnsi="宋体" w:eastAsia="宋体" w:cs="宋体"/>
          <w:color w:val="auto"/>
          <w:highlight w:val="none"/>
        </w:rPr>
      </w:pPr>
    </w:p>
    <w:p w14:paraId="33E7B7D5">
      <w:pPr>
        <w:pStyle w:val="126"/>
        <w:ind w:firstLine="420"/>
        <w:rPr>
          <w:rFonts w:hint="eastAsia" w:ascii="宋体" w:hAnsi="宋体" w:eastAsia="宋体" w:cs="宋体"/>
          <w:color w:val="auto"/>
          <w:highlight w:val="none"/>
        </w:rPr>
      </w:pPr>
    </w:p>
    <w:p w14:paraId="404EC6EA">
      <w:pPr>
        <w:pStyle w:val="126"/>
        <w:ind w:firstLine="420"/>
        <w:rPr>
          <w:rFonts w:hint="eastAsia" w:ascii="宋体" w:hAnsi="宋体" w:eastAsia="宋体" w:cs="宋体"/>
          <w:color w:val="auto"/>
          <w:highlight w:val="none"/>
        </w:rPr>
      </w:pPr>
    </w:p>
    <w:p w14:paraId="7955F19B">
      <w:pPr>
        <w:pStyle w:val="126"/>
        <w:ind w:firstLine="420"/>
        <w:rPr>
          <w:rFonts w:hint="eastAsia" w:ascii="宋体" w:hAnsi="宋体" w:eastAsia="宋体" w:cs="宋体"/>
          <w:color w:val="auto"/>
          <w:highlight w:val="none"/>
        </w:rPr>
      </w:pPr>
    </w:p>
    <w:p w14:paraId="50373B6A">
      <w:pPr>
        <w:pStyle w:val="126"/>
        <w:ind w:firstLine="420"/>
        <w:rPr>
          <w:rFonts w:hint="eastAsia" w:ascii="宋体" w:hAnsi="宋体" w:eastAsia="宋体" w:cs="宋体"/>
          <w:color w:val="auto"/>
          <w:highlight w:val="none"/>
        </w:rPr>
      </w:pPr>
    </w:p>
    <w:p w14:paraId="62598451">
      <w:pPr>
        <w:pStyle w:val="126"/>
        <w:ind w:firstLine="420"/>
        <w:rPr>
          <w:rFonts w:hint="eastAsia" w:ascii="宋体" w:hAnsi="宋体" w:eastAsia="宋体" w:cs="宋体"/>
          <w:color w:val="auto"/>
          <w:highlight w:val="none"/>
        </w:rPr>
      </w:pPr>
    </w:p>
    <w:p w14:paraId="5E2BDA8A">
      <w:pPr>
        <w:pStyle w:val="126"/>
        <w:ind w:firstLine="420"/>
        <w:rPr>
          <w:rFonts w:hint="eastAsia" w:ascii="宋体" w:hAnsi="宋体" w:eastAsia="宋体" w:cs="宋体"/>
          <w:color w:val="auto"/>
          <w:highlight w:val="none"/>
        </w:rPr>
      </w:pPr>
    </w:p>
    <w:p w14:paraId="78242E81">
      <w:pPr>
        <w:pStyle w:val="126"/>
        <w:ind w:firstLine="420"/>
        <w:rPr>
          <w:rFonts w:hint="eastAsia" w:ascii="宋体" w:hAnsi="宋体" w:eastAsia="宋体" w:cs="宋体"/>
          <w:color w:val="auto"/>
          <w:highlight w:val="none"/>
        </w:rPr>
      </w:pPr>
    </w:p>
    <w:p w14:paraId="66539AFC">
      <w:pPr>
        <w:pStyle w:val="126"/>
        <w:ind w:firstLine="420"/>
        <w:rPr>
          <w:rFonts w:hint="eastAsia" w:ascii="宋体" w:hAnsi="宋体" w:eastAsia="宋体" w:cs="宋体"/>
          <w:color w:val="auto"/>
          <w:highlight w:val="none"/>
        </w:rPr>
      </w:pPr>
    </w:p>
    <w:p w14:paraId="399B04CA">
      <w:pPr>
        <w:pStyle w:val="126"/>
        <w:ind w:firstLine="420"/>
        <w:rPr>
          <w:rFonts w:hint="eastAsia" w:ascii="宋体" w:hAnsi="宋体" w:eastAsia="宋体" w:cs="宋体"/>
          <w:color w:val="auto"/>
          <w:highlight w:val="none"/>
        </w:rPr>
      </w:pPr>
    </w:p>
    <w:p w14:paraId="63D5A398">
      <w:pPr>
        <w:pStyle w:val="126"/>
        <w:ind w:firstLine="420"/>
        <w:rPr>
          <w:rFonts w:hint="eastAsia" w:ascii="宋体" w:hAnsi="宋体" w:eastAsia="宋体" w:cs="宋体"/>
          <w:color w:val="auto"/>
          <w:highlight w:val="none"/>
        </w:rPr>
      </w:pPr>
    </w:p>
    <w:p w14:paraId="61D95FFE">
      <w:pPr>
        <w:keepNext/>
        <w:keepLines/>
        <w:spacing w:line="440" w:lineRule="exact"/>
        <w:ind w:firstLine="723"/>
        <w:jc w:val="center"/>
        <w:outlineLvl w:val="0"/>
        <w:rPr>
          <w:rFonts w:hint="eastAsia" w:ascii="宋体" w:hAnsi="宋体" w:eastAsia="宋体" w:cs="宋体"/>
          <w:b/>
          <w:bCs/>
          <w:color w:val="auto"/>
          <w:kern w:val="44"/>
          <w:sz w:val="36"/>
          <w:szCs w:val="36"/>
          <w:highlight w:val="none"/>
        </w:rPr>
      </w:pPr>
      <w:bookmarkStart w:id="13" w:name="_Toc8807"/>
      <w:bookmarkStart w:id="14" w:name="_Toc60241906"/>
      <w:bookmarkStart w:id="15" w:name="_Toc13339"/>
      <w:bookmarkStart w:id="16" w:name="_Toc5237"/>
      <w:r>
        <w:rPr>
          <w:rFonts w:hint="eastAsia" w:ascii="宋体" w:hAnsi="宋体" w:eastAsia="宋体" w:cs="宋体"/>
          <w:b/>
          <w:color w:val="auto"/>
          <w:sz w:val="36"/>
          <w:szCs w:val="36"/>
          <w:highlight w:val="none"/>
        </w:rPr>
        <w:t>第一章</w:t>
      </w:r>
      <w:bookmarkEnd w:id="13"/>
      <w:bookmarkEnd w:id="14"/>
      <w:r>
        <w:rPr>
          <w:rFonts w:hint="eastAsia" w:ascii="宋体" w:hAnsi="宋体" w:eastAsia="宋体" w:cs="宋体"/>
          <w:b/>
          <w:color w:val="auto"/>
          <w:sz w:val="36"/>
          <w:szCs w:val="36"/>
          <w:highlight w:val="none"/>
          <w:lang w:val="en-US" w:eastAsia="zh-CN"/>
        </w:rPr>
        <w:t xml:space="preserve"> </w:t>
      </w:r>
      <w:bookmarkEnd w:id="15"/>
      <w:bookmarkEnd w:id="16"/>
      <w:r>
        <w:rPr>
          <w:rFonts w:hint="eastAsia" w:ascii="宋体" w:hAnsi="宋体" w:eastAsia="宋体" w:cs="宋体"/>
          <w:b/>
          <w:bCs/>
          <w:color w:val="auto"/>
          <w:kern w:val="44"/>
          <w:sz w:val="36"/>
          <w:szCs w:val="36"/>
          <w:highlight w:val="none"/>
        </w:rPr>
        <w:t>竞争性磋商公告</w:t>
      </w:r>
    </w:p>
    <w:p w14:paraId="2EB37CC5">
      <w:pPr>
        <w:pBdr>
          <w:top w:val="single" w:color="auto" w:sz="4" w:space="1"/>
          <w:left w:val="single" w:color="auto" w:sz="4" w:space="4"/>
          <w:bottom w:val="single" w:color="auto" w:sz="4" w:space="1"/>
          <w:right w:val="single" w:color="auto" w:sz="4" w:space="4"/>
        </w:pBdr>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14:paraId="36D1A837">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新疆维吾尔自治区农村公路路网核查技术服务</w:t>
      </w:r>
      <w:r>
        <w:rPr>
          <w:rFonts w:hint="eastAsia" w:ascii="宋体" w:hAnsi="宋体" w:eastAsia="宋体" w:cs="宋体"/>
          <w:color w:val="auto"/>
          <w:sz w:val="24"/>
          <w:szCs w:val="24"/>
          <w:highlight w:val="none"/>
        </w:rPr>
        <w:t>项目的潜在供应商应在政采云平台线上获取磋商文件，并于</w:t>
      </w:r>
      <w:r>
        <w:rPr>
          <w:rFonts w:hint="eastAsia" w:ascii="宋体" w:hAnsi="宋体" w:eastAsia="宋体" w:cs="宋体"/>
          <w:color w:val="222222" w:themeColor="text1" w:themeShade="80"/>
          <w:sz w:val="24"/>
          <w:szCs w:val="24"/>
          <w:highlight w:val="none"/>
        </w:rPr>
        <w:t>202</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bCs/>
          <w:color w:val="222222" w:themeColor="text1" w:themeShade="80"/>
          <w:sz w:val="24"/>
          <w:szCs w:val="24"/>
          <w:highlight w:val="none"/>
        </w:rPr>
        <w:t>年</w:t>
      </w:r>
      <w:r>
        <w:rPr>
          <w:rFonts w:hint="eastAsia" w:ascii="宋体" w:hAnsi="宋体" w:cs="宋体"/>
          <w:bCs/>
          <w:color w:val="222222" w:themeColor="text1" w:themeShade="80"/>
          <w:sz w:val="24"/>
          <w:szCs w:val="24"/>
          <w:highlight w:val="none"/>
          <w:lang w:val="en-US" w:eastAsia="zh-CN"/>
        </w:rPr>
        <w:t>6</w:t>
      </w:r>
      <w:r>
        <w:rPr>
          <w:rFonts w:hint="eastAsia" w:ascii="宋体" w:hAnsi="宋体" w:eastAsia="宋体" w:cs="宋体"/>
          <w:bCs/>
          <w:color w:val="222222" w:themeColor="text1" w:themeShade="80"/>
          <w:sz w:val="24"/>
          <w:szCs w:val="24"/>
          <w:highlight w:val="none"/>
        </w:rPr>
        <w:t>月</w:t>
      </w:r>
      <w:r>
        <w:rPr>
          <w:rFonts w:hint="eastAsia" w:ascii="宋体" w:hAnsi="宋体" w:cs="宋体"/>
          <w:bCs/>
          <w:color w:val="222222" w:themeColor="text1" w:themeShade="80"/>
          <w:sz w:val="24"/>
          <w:szCs w:val="24"/>
          <w:highlight w:val="none"/>
          <w:lang w:val="en-US" w:eastAsia="zh-CN"/>
        </w:rPr>
        <w:t>16</w:t>
      </w:r>
      <w:r>
        <w:rPr>
          <w:rFonts w:hint="eastAsia" w:ascii="宋体" w:hAnsi="宋体" w:eastAsia="宋体" w:cs="宋体"/>
          <w:bCs/>
          <w:color w:val="222222" w:themeColor="text1" w:themeShade="80"/>
          <w:sz w:val="24"/>
          <w:szCs w:val="24"/>
          <w:highlight w:val="none"/>
        </w:rPr>
        <w:t>日</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点00分（北京时间）前提交响应文件</w:t>
      </w:r>
      <w:r>
        <w:rPr>
          <w:rFonts w:hint="eastAsia" w:ascii="宋体" w:hAnsi="宋体" w:eastAsia="宋体" w:cs="宋体"/>
          <w:color w:val="auto"/>
          <w:sz w:val="24"/>
          <w:szCs w:val="24"/>
          <w:highlight w:val="none"/>
        </w:rPr>
        <w:t>。</w:t>
      </w:r>
    </w:p>
    <w:p w14:paraId="44DBAC94">
      <w:pPr>
        <w:keepNext/>
        <w:keepLines/>
        <w:spacing w:line="500" w:lineRule="exact"/>
        <w:ind w:firstLine="482"/>
        <w:outlineLvl w:val="9"/>
        <w:rPr>
          <w:rFonts w:hint="eastAsia" w:ascii="宋体" w:hAnsi="宋体" w:eastAsia="宋体" w:cs="宋体"/>
          <w:b/>
          <w:bCs/>
          <w:color w:val="auto"/>
          <w:sz w:val="24"/>
          <w:szCs w:val="24"/>
          <w:highlight w:val="none"/>
        </w:rPr>
      </w:pPr>
      <w:bookmarkStart w:id="17" w:name="_Toc35393629"/>
      <w:bookmarkStart w:id="18" w:name="_Toc28359012"/>
      <w:bookmarkStart w:id="19" w:name="_Toc35393798"/>
      <w:bookmarkStart w:id="20" w:name="_Toc28359089"/>
      <w:r>
        <w:rPr>
          <w:rFonts w:hint="eastAsia" w:ascii="宋体" w:hAnsi="宋体" w:eastAsia="宋体" w:cs="宋体"/>
          <w:b/>
          <w:bCs/>
          <w:color w:val="auto"/>
          <w:sz w:val="24"/>
          <w:szCs w:val="24"/>
          <w:highlight w:val="none"/>
        </w:rPr>
        <w:t>一、项目基本情况</w:t>
      </w:r>
      <w:bookmarkEnd w:id="17"/>
      <w:bookmarkEnd w:id="18"/>
      <w:bookmarkEnd w:id="19"/>
      <w:bookmarkEnd w:id="20"/>
    </w:p>
    <w:p w14:paraId="051C15C6">
      <w:pPr>
        <w:spacing w:line="5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TH2025-ZF</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081</w:t>
      </w:r>
    </w:p>
    <w:p w14:paraId="39EA5B52">
      <w:pPr>
        <w:spacing w:line="500" w:lineRule="exact"/>
        <w:ind w:firstLine="480" w:firstLineChars="20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新疆维吾尔自治区农村公路路网核查技术服务项目</w:t>
      </w:r>
    </w:p>
    <w:p w14:paraId="4CA432E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054F9AAC">
      <w:pPr>
        <w:spacing w:line="500" w:lineRule="exact"/>
        <w:ind w:firstLine="480" w:firstLineChars="200"/>
        <w:outlineLvl w:val="9"/>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万元</w:t>
      </w:r>
    </w:p>
    <w:p w14:paraId="4C346AC9">
      <w:pPr>
        <w:spacing w:line="5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万元</w:t>
      </w:r>
    </w:p>
    <w:p w14:paraId="706A1B33">
      <w:pPr>
        <w:spacing w:line="5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采购需求：对全区农村公路进行路网核查，确保农村公路路径真实、线形准确、信息有效，不断优化农村公路路网结构。</w:t>
      </w:r>
    </w:p>
    <w:p w14:paraId="4FA7F129">
      <w:pPr>
        <w:spacing w:line="500" w:lineRule="exact"/>
        <w:ind w:firstLine="480" w:firstLineChars="200"/>
        <w:outlineLvl w:val="9"/>
        <w:rPr>
          <w:rFonts w:hint="eastAsia" w:ascii="宋体" w:hAnsi="宋体" w:eastAsia="宋体" w:cs="宋体"/>
          <w:color w:val="222222" w:themeColor="text1" w:themeShade="80"/>
          <w:sz w:val="24"/>
          <w:szCs w:val="24"/>
          <w:highlight w:val="none"/>
          <w:u w:val="single"/>
          <w:lang w:val="en-US" w:eastAsia="zh-CN"/>
        </w:rPr>
      </w:pPr>
      <w:r>
        <w:rPr>
          <w:rFonts w:hint="eastAsia" w:ascii="宋体" w:hAnsi="宋体" w:eastAsia="宋体" w:cs="宋体"/>
          <w:color w:val="auto"/>
          <w:sz w:val="24"/>
          <w:szCs w:val="24"/>
          <w:highlight w:val="none"/>
        </w:rPr>
        <w:t>合同履行期限：</w:t>
      </w:r>
      <w:r>
        <w:rPr>
          <w:rFonts w:hint="eastAsia" w:ascii="宋体" w:hAnsi="宋体" w:cs="宋体"/>
          <w:color w:val="222222" w:themeColor="text1" w:themeShade="80"/>
          <w:sz w:val="24"/>
          <w:szCs w:val="24"/>
          <w:highlight w:val="none"/>
          <w:lang w:val="en-US" w:eastAsia="zh-CN"/>
        </w:rPr>
        <w:t>合同签订后一年</w:t>
      </w:r>
      <w:r>
        <w:rPr>
          <w:rFonts w:hint="eastAsia" w:ascii="宋体" w:hAnsi="宋体" w:eastAsia="宋体" w:cs="宋体"/>
          <w:color w:val="222222" w:themeColor="text1" w:themeShade="80"/>
          <w:sz w:val="24"/>
          <w:szCs w:val="24"/>
          <w:highlight w:val="none"/>
          <w:lang w:val="en-US" w:eastAsia="zh-CN"/>
        </w:rPr>
        <w:t>。</w:t>
      </w:r>
    </w:p>
    <w:p w14:paraId="14CC3496">
      <w:pPr>
        <w:spacing w:line="500" w:lineRule="exact"/>
        <w:ind w:firstLine="480" w:firstLineChars="200"/>
        <w:outlineLvl w:val="9"/>
        <w:rPr>
          <w:rFonts w:hint="eastAsia" w:ascii="宋体" w:hAnsi="宋体" w:eastAsia="宋体" w:cs="宋体"/>
          <w:color w:val="222222" w:themeColor="text1" w:themeShade="80"/>
          <w:sz w:val="24"/>
          <w:szCs w:val="24"/>
          <w:highlight w:val="none"/>
        </w:rPr>
      </w:pPr>
      <w:r>
        <w:rPr>
          <w:rFonts w:hint="eastAsia" w:ascii="宋体" w:hAnsi="宋体" w:eastAsia="宋体" w:cs="宋体"/>
          <w:color w:val="222222" w:themeColor="text1" w:themeShade="80"/>
          <w:sz w:val="24"/>
          <w:szCs w:val="24"/>
          <w:highlight w:val="none"/>
        </w:rPr>
        <w:t>本项目（否）接受联合体。</w:t>
      </w:r>
    </w:p>
    <w:p w14:paraId="75A4425F">
      <w:pPr>
        <w:keepNext/>
        <w:keepLines/>
        <w:spacing w:line="500" w:lineRule="exact"/>
        <w:ind w:firstLine="482"/>
        <w:outlineLvl w:val="9"/>
        <w:rPr>
          <w:rFonts w:hint="eastAsia" w:ascii="宋体" w:hAnsi="宋体" w:eastAsia="宋体" w:cs="宋体"/>
          <w:b/>
          <w:bCs/>
          <w:color w:val="auto"/>
          <w:sz w:val="24"/>
          <w:szCs w:val="24"/>
          <w:highlight w:val="none"/>
        </w:rPr>
      </w:pPr>
      <w:bookmarkStart w:id="21" w:name="_Toc28359013"/>
      <w:bookmarkStart w:id="22" w:name="_Toc35393799"/>
      <w:bookmarkStart w:id="23" w:name="_Toc28359090"/>
      <w:bookmarkStart w:id="24" w:name="_Toc35393630"/>
      <w:r>
        <w:rPr>
          <w:rFonts w:hint="eastAsia" w:ascii="宋体" w:hAnsi="宋体" w:eastAsia="宋体" w:cs="宋体"/>
          <w:b/>
          <w:bCs/>
          <w:color w:val="auto"/>
          <w:sz w:val="24"/>
          <w:szCs w:val="24"/>
          <w:highlight w:val="none"/>
        </w:rPr>
        <w:t>二、申请人的资格要求：</w:t>
      </w:r>
      <w:bookmarkEnd w:id="21"/>
      <w:bookmarkEnd w:id="22"/>
      <w:bookmarkEnd w:id="23"/>
      <w:bookmarkEnd w:id="24"/>
    </w:p>
    <w:p w14:paraId="102AC09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w:t>
      </w:r>
    </w:p>
    <w:p w14:paraId="2F91770B">
      <w:pPr>
        <w:spacing w:line="500" w:lineRule="exact"/>
        <w:ind w:firstLine="480" w:firstLineChars="200"/>
        <w:outlineLvl w:val="9"/>
        <w:rPr>
          <w:rFonts w:hint="eastAsia" w:ascii="宋体" w:hAnsi="宋体" w:eastAsia="宋体" w:cs="宋体"/>
          <w:color w:val="auto"/>
          <w:sz w:val="24"/>
          <w:szCs w:val="24"/>
          <w:highlight w:val="none"/>
        </w:rPr>
      </w:pPr>
      <w:bookmarkStart w:id="25" w:name="_Toc28359091"/>
      <w:bookmarkStart w:id="26" w:name="_Toc28359014"/>
      <w:r>
        <w:rPr>
          <w:rFonts w:hint="eastAsia" w:ascii="宋体" w:hAnsi="宋体" w:eastAsia="宋体" w:cs="宋体"/>
          <w:color w:val="auto"/>
          <w:sz w:val="24"/>
          <w:szCs w:val="24"/>
          <w:highlight w:val="none"/>
        </w:rPr>
        <w:t>2.落实政府采购政策需满足的资格要求：供应商为中小企业；</w:t>
      </w:r>
    </w:p>
    <w:p w14:paraId="40847E2F">
      <w:pPr>
        <w:spacing w:line="500" w:lineRule="exact"/>
        <w:ind w:firstLine="480" w:firstLineChars="200"/>
        <w:outlineLvl w:val="9"/>
        <w:rPr>
          <w:rFonts w:hint="eastAsia" w:ascii="宋体" w:hAnsi="宋体" w:eastAsia="宋体" w:cs="宋体"/>
          <w:iCs/>
          <w:color w:val="auto"/>
          <w:sz w:val="24"/>
          <w:szCs w:val="24"/>
          <w:highlight w:val="none"/>
          <w:u w:val="single"/>
          <w:lang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p>
    <w:p w14:paraId="29DDB9B6">
      <w:pPr>
        <w:keepNext/>
        <w:keepLines/>
        <w:spacing w:line="500" w:lineRule="exact"/>
        <w:ind w:firstLine="482"/>
        <w:outlineLvl w:val="9"/>
        <w:rPr>
          <w:rFonts w:hint="eastAsia" w:ascii="宋体" w:hAnsi="宋体" w:eastAsia="宋体" w:cs="宋体"/>
          <w:b/>
          <w:bCs/>
          <w:color w:val="auto"/>
          <w:sz w:val="24"/>
          <w:szCs w:val="24"/>
          <w:highlight w:val="none"/>
        </w:rPr>
      </w:pPr>
      <w:bookmarkStart w:id="27" w:name="_Toc35393631"/>
      <w:bookmarkStart w:id="28" w:name="_Toc35393800"/>
      <w:r>
        <w:rPr>
          <w:rFonts w:hint="eastAsia" w:ascii="宋体" w:hAnsi="宋体" w:eastAsia="宋体" w:cs="宋体"/>
          <w:b/>
          <w:bCs/>
          <w:color w:val="auto"/>
          <w:sz w:val="24"/>
          <w:szCs w:val="24"/>
          <w:highlight w:val="none"/>
        </w:rPr>
        <w:t>三、获取采购文件</w:t>
      </w:r>
      <w:bookmarkEnd w:id="25"/>
      <w:bookmarkEnd w:id="26"/>
      <w:bookmarkEnd w:id="27"/>
      <w:bookmarkEnd w:id="28"/>
    </w:p>
    <w:p w14:paraId="060EF10C">
      <w:p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222222" w:themeColor="text1" w:themeShade="80"/>
          <w:sz w:val="24"/>
          <w:szCs w:val="24"/>
          <w:highlight w:val="none"/>
        </w:rPr>
        <w:t>202</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color w:val="222222" w:themeColor="text1" w:themeShade="80"/>
          <w:sz w:val="24"/>
          <w:szCs w:val="24"/>
          <w:highlight w:val="none"/>
        </w:rPr>
        <w:t>年</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color w:val="222222" w:themeColor="text1" w:themeShade="80"/>
          <w:sz w:val="24"/>
          <w:szCs w:val="24"/>
          <w:highlight w:val="none"/>
        </w:rPr>
        <w:t>月</w:t>
      </w:r>
      <w:r>
        <w:rPr>
          <w:rFonts w:hint="eastAsia" w:ascii="宋体" w:hAnsi="宋体" w:cs="宋体"/>
          <w:color w:val="222222" w:themeColor="text1" w:themeShade="80"/>
          <w:sz w:val="24"/>
          <w:szCs w:val="24"/>
          <w:highlight w:val="none"/>
          <w:lang w:val="en-US" w:eastAsia="zh-CN"/>
        </w:rPr>
        <w:t>29</w:t>
      </w:r>
      <w:r>
        <w:rPr>
          <w:rFonts w:hint="eastAsia" w:ascii="宋体" w:hAnsi="宋体" w:eastAsia="宋体" w:cs="宋体"/>
          <w:color w:val="222222" w:themeColor="text1" w:themeShade="80"/>
          <w:sz w:val="24"/>
          <w:szCs w:val="24"/>
          <w:highlight w:val="none"/>
        </w:rPr>
        <w:t>日至202</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color w:val="222222" w:themeColor="text1" w:themeShade="80"/>
          <w:sz w:val="24"/>
          <w:szCs w:val="24"/>
          <w:highlight w:val="none"/>
        </w:rPr>
        <w:t>年</w:t>
      </w:r>
      <w:r>
        <w:rPr>
          <w:rFonts w:hint="eastAsia" w:ascii="宋体" w:hAnsi="宋体" w:cs="宋体"/>
          <w:color w:val="222222" w:themeColor="text1" w:themeShade="80"/>
          <w:sz w:val="24"/>
          <w:szCs w:val="24"/>
          <w:highlight w:val="none"/>
          <w:lang w:val="en-US" w:eastAsia="zh-CN"/>
        </w:rPr>
        <w:t>6</w:t>
      </w:r>
      <w:r>
        <w:rPr>
          <w:rFonts w:hint="eastAsia" w:ascii="宋体" w:hAnsi="宋体" w:eastAsia="宋体" w:cs="宋体"/>
          <w:color w:val="222222" w:themeColor="text1" w:themeShade="80"/>
          <w:sz w:val="24"/>
          <w:szCs w:val="24"/>
          <w:highlight w:val="none"/>
        </w:rPr>
        <w:t>月</w:t>
      </w:r>
      <w:r>
        <w:rPr>
          <w:rFonts w:hint="eastAsia" w:ascii="宋体" w:hAnsi="宋体" w:cs="宋体"/>
          <w:color w:val="222222" w:themeColor="text1" w:themeShade="80"/>
          <w:sz w:val="24"/>
          <w:szCs w:val="24"/>
          <w:highlight w:val="none"/>
          <w:lang w:val="en-US" w:eastAsia="zh-CN"/>
        </w:rPr>
        <w:t>11</w:t>
      </w:r>
      <w:r>
        <w:rPr>
          <w:rFonts w:hint="eastAsia" w:ascii="宋体" w:hAnsi="宋体" w:eastAsia="宋体" w:cs="宋体"/>
          <w:color w:val="222222" w:themeColor="text1" w:themeShade="80"/>
          <w:sz w:val="24"/>
          <w:szCs w:val="24"/>
          <w:highlight w:val="none"/>
        </w:rPr>
        <w:t>日</w:t>
      </w:r>
      <w:r>
        <w:rPr>
          <w:rFonts w:hint="eastAsia" w:ascii="宋体" w:hAnsi="宋体" w:eastAsia="宋体" w:cs="宋体"/>
          <w:color w:val="auto"/>
          <w:sz w:val="24"/>
          <w:szCs w:val="24"/>
          <w:highlight w:val="none"/>
        </w:rPr>
        <w:t>，每天上午10:00至14:00，下午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0至</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0（北京时间，法定节假日除外 ）</w:t>
      </w:r>
    </w:p>
    <w:p w14:paraId="254EC92F">
      <w:pPr>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color w:val="auto"/>
          <w:sz w:val="24"/>
          <w:szCs w:val="24"/>
          <w:highlight w:val="none"/>
        </w:rPr>
        <w:t>政采云平台http://www.zcygov.cn/</w:t>
      </w:r>
    </w:p>
    <w:p w14:paraId="3A8EA024">
      <w:p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p>
    <w:p w14:paraId="4B1B7496">
      <w:p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bCs/>
          <w:color w:val="auto"/>
          <w:sz w:val="24"/>
          <w:highlight w:val="none"/>
          <w:lang w:val="en-US" w:eastAsia="zh-CN"/>
        </w:rPr>
        <w:t>0元/份</w:t>
      </w:r>
    </w:p>
    <w:p w14:paraId="6B79E03D">
      <w:pPr>
        <w:keepNext/>
        <w:keepLines/>
        <w:spacing w:line="500" w:lineRule="exact"/>
        <w:ind w:firstLine="482"/>
        <w:outlineLvl w:val="9"/>
        <w:rPr>
          <w:rFonts w:hint="eastAsia" w:ascii="宋体" w:hAnsi="宋体" w:eastAsia="宋体" w:cs="宋体"/>
          <w:b/>
          <w:bCs/>
          <w:color w:val="auto"/>
          <w:sz w:val="24"/>
          <w:szCs w:val="24"/>
          <w:highlight w:val="none"/>
        </w:rPr>
      </w:pPr>
      <w:bookmarkStart w:id="29" w:name="_Toc28359092"/>
      <w:bookmarkStart w:id="30" w:name="_Toc28359015"/>
      <w:bookmarkStart w:id="31" w:name="_Toc35393632"/>
      <w:bookmarkStart w:id="32" w:name="_Toc35393801"/>
      <w:r>
        <w:rPr>
          <w:rFonts w:hint="eastAsia" w:ascii="宋体" w:hAnsi="宋体" w:eastAsia="宋体" w:cs="宋体"/>
          <w:b/>
          <w:bCs/>
          <w:color w:val="auto"/>
          <w:sz w:val="24"/>
          <w:szCs w:val="24"/>
          <w:highlight w:val="none"/>
        </w:rPr>
        <w:t>四、响应文件提交</w:t>
      </w:r>
      <w:bookmarkEnd w:id="29"/>
      <w:bookmarkEnd w:id="30"/>
      <w:bookmarkEnd w:id="31"/>
      <w:bookmarkEnd w:id="32"/>
    </w:p>
    <w:p w14:paraId="191EA92A">
      <w:pPr>
        <w:spacing w:line="500" w:lineRule="exact"/>
        <w:ind w:firstLine="480" w:firstLineChars="200"/>
        <w:outlineLvl w:val="9"/>
        <w:rPr>
          <w:rFonts w:hint="eastAsia" w:ascii="宋体" w:hAnsi="宋体" w:eastAsia="宋体" w:cs="宋体"/>
          <w:bCs/>
          <w:color w:val="222222" w:themeColor="text1" w:themeShade="80"/>
          <w:sz w:val="24"/>
          <w:szCs w:val="24"/>
          <w:highlight w:val="yellow"/>
          <w:u w:val="singl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color w:val="222222" w:themeColor="text1" w:themeShade="80"/>
          <w:sz w:val="24"/>
          <w:szCs w:val="24"/>
          <w:highlight w:val="none"/>
        </w:rPr>
        <w:t>202</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bCs/>
          <w:color w:val="222222" w:themeColor="text1" w:themeShade="80"/>
          <w:sz w:val="24"/>
          <w:szCs w:val="24"/>
          <w:highlight w:val="none"/>
        </w:rPr>
        <w:t>年</w:t>
      </w:r>
      <w:r>
        <w:rPr>
          <w:rFonts w:hint="eastAsia" w:ascii="宋体" w:hAnsi="宋体" w:cs="宋体"/>
          <w:bCs/>
          <w:color w:val="222222" w:themeColor="text1" w:themeShade="80"/>
          <w:sz w:val="24"/>
          <w:szCs w:val="24"/>
          <w:highlight w:val="none"/>
          <w:lang w:val="en-US" w:eastAsia="zh-CN"/>
        </w:rPr>
        <w:t>6</w:t>
      </w:r>
      <w:r>
        <w:rPr>
          <w:rFonts w:hint="eastAsia" w:ascii="宋体" w:hAnsi="宋体" w:eastAsia="宋体" w:cs="宋体"/>
          <w:bCs/>
          <w:color w:val="222222" w:themeColor="text1" w:themeShade="80"/>
          <w:sz w:val="24"/>
          <w:szCs w:val="24"/>
          <w:highlight w:val="none"/>
        </w:rPr>
        <w:t>月</w:t>
      </w:r>
      <w:r>
        <w:rPr>
          <w:rFonts w:hint="eastAsia" w:ascii="宋体" w:hAnsi="宋体" w:cs="宋体"/>
          <w:bCs/>
          <w:color w:val="222222" w:themeColor="text1" w:themeShade="80"/>
          <w:sz w:val="24"/>
          <w:szCs w:val="24"/>
          <w:highlight w:val="none"/>
          <w:lang w:val="en-US" w:eastAsia="zh-CN"/>
        </w:rPr>
        <w:t>16</w:t>
      </w:r>
      <w:r>
        <w:rPr>
          <w:rFonts w:hint="eastAsia" w:ascii="宋体" w:hAnsi="宋体" w:eastAsia="宋体" w:cs="宋体"/>
          <w:bCs/>
          <w:color w:val="222222" w:themeColor="text1" w:themeShade="80"/>
          <w:sz w:val="24"/>
          <w:szCs w:val="24"/>
          <w:highlight w:val="none"/>
        </w:rPr>
        <w:t>日</w:t>
      </w:r>
      <w:r>
        <w:rPr>
          <w:rFonts w:hint="eastAsia" w:ascii="宋体" w:hAnsi="宋体" w:cs="宋体"/>
          <w:bCs/>
          <w:color w:val="222222" w:themeColor="text1" w:themeShade="80"/>
          <w:sz w:val="24"/>
          <w:szCs w:val="24"/>
          <w:highlight w:val="none"/>
          <w:lang w:val="en-US" w:eastAsia="zh-CN"/>
        </w:rPr>
        <w:t>11</w:t>
      </w:r>
      <w:r>
        <w:rPr>
          <w:rFonts w:hint="eastAsia" w:ascii="宋体" w:hAnsi="宋体" w:eastAsia="宋体" w:cs="宋体"/>
          <w:bCs/>
          <w:color w:val="222222" w:themeColor="text1" w:themeShade="80"/>
          <w:sz w:val="24"/>
          <w:szCs w:val="24"/>
          <w:highlight w:val="none"/>
        </w:rPr>
        <w:t>点00分（北京时间）</w:t>
      </w:r>
    </w:p>
    <w:p w14:paraId="10EFACCF">
      <w:pPr>
        <w:spacing w:line="500" w:lineRule="exact"/>
        <w:ind w:firstLine="480" w:firstLineChars="200"/>
        <w:rPr>
          <w:rFonts w:hint="eastAsia" w:ascii="宋体" w:hAnsi="宋体" w:eastAsia="宋体" w:cs="宋体"/>
          <w:bCs/>
          <w:color w:val="222222" w:themeColor="text1" w:themeShade="80"/>
          <w:sz w:val="24"/>
          <w:szCs w:val="24"/>
          <w:highlight w:val="none"/>
          <w:u w:val="single"/>
        </w:rPr>
      </w:pPr>
      <w:r>
        <w:rPr>
          <w:rFonts w:hint="eastAsia" w:ascii="宋体" w:hAnsi="宋体" w:eastAsia="宋体" w:cs="宋体"/>
          <w:color w:val="222222" w:themeColor="text1" w:themeShade="80"/>
          <w:sz w:val="24"/>
          <w:szCs w:val="24"/>
          <w:highlight w:val="none"/>
        </w:rPr>
        <w:t>地点：</w:t>
      </w:r>
      <w:r>
        <w:rPr>
          <w:rFonts w:hint="eastAsia" w:ascii="宋体" w:hAnsi="宋体" w:eastAsia="宋体" w:cs="宋体"/>
          <w:color w:val="222222" w:themeColor="text1" w:themeShade="80"/>
          <w:sz w:val="24"/>
          <w:szCs w:val="24"/>
        </w:rPr>
        <w:t>政采云平台https：//www.zcygov.cn/</w:t>
      </w:r>
    </w:p>
    <w:p w14:paraId="0C52D80F">
      <w:pPr>
        <w:keepNext/>
        <w:keepLines/>
        <w:spacing w:line="500" w:lineRule="exact"/>
        <w:ind w:firstLine="482"/>
        <w:outlineLvl w:val="9"/>
        <w:rPr>
          <w:rFonts w:hint="eastAsia" w:ascii="宋体" w:hAnsi="宋体" w:eastAsia="宋体" w:cs="宋体"/>
          <w:b/>
          <w:bCs/>
          <w:color w:val="222222" w:themeColor="text1" w:themeShade="80"/>
          <w:sz w:val="24"/>
          <w:szCs w:val="24"/>
          <w:highlight w:val="none"/>
        </w:rPr>
      </w:pPr>
      <w:bookmarkStart w:id="33" w:name="_Toc35393802"/>
      <w:bookmarkStart w:id="34" w:name="_Toc35393633"/>
      <w:bookmarkStart w:id="35" w:name="_Toc28359016"/>
      <w:bookmarkStart w:id="36" w:name="_Toc28359093"/>
      <w:r>
        <w:rPr>
          <w:rFonts w:hint="eastAsia" w:ascii="宋体" w:hAnsi="宋体" w:eastAsia="宋体" w:cs="宋体"/>
          <w:b/>
          <w:bCs/>
          <w:color w:val="222222" w:themeColor="text1" w:themeShade="80"/>
          <w:sz w:val="24"/>
          <w:szCs w:val="24"/>
          <w:highlight w:val="none"/>
        </w:rPr>
        <w:t>五、开启</w:t>
      </w:r>
      <w:bookmarkEnd w:id="33"/>
      <w:bookmarkEnd w:id="34"/>
      <w:bookmarkEnd w:id="35"/>
      <w:bookmarkEnd w:id="36"/>
    </w:p>
    <w:p w14:paraId="5C64AA0B">
      <w:pPr>
        <w:spacing w:line="500" w:lineRule="exact"/>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color w:val="222222" w:themeColor="text1" w:themeShade="80"/>
          <w:sz w:val="24"/>
          <w:szCs w:val="24"/>
          <w:highlight w:val="none"/>
        </w:rPr>
        <w:t>时间：202</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bCs/>
          <w:color w:val="222222" w:themeColor="text1" w:themeShade="80"/>
          <w:sz w:val="24"/>
          <w:szCs w:val="24"/>
          <w:highlight w:val="none"/>
        </w:rPr>
        <w:t>年</w:t>
      </w:r>
      <w:r>
        <w:rPr>
          <w:rFonts w:hint="eastAsia" w:ascii="宋体" w:hAnsi="宋体" w:cs="宋体"/>
          <w:bCs/>
          <w:color w:val="222222" w:themeColor="text1" w:themeShade="80"/>
          <w:sz w:val="24"/>
          <w:szCs w:val="24"/>
          <w:highlight w:val="none"/>
          <w:lang w:val="en-US" w:eastAsia="zh-CN"/>
        </w:rPr>
        <w:t>6</w:t>
      </w:r>
      <w:r>
        <w:rPr>
          <w:rFonts w:hint="eastAsia" w:ascii="宋体" w:hAnsi="宋体" w:eastAsia="宋体" w:cs="宋体"/>
          <w:bCs/>
          <w:color w:val="222222" w:themeColor="text1" w:themeShade="80"/>
          <w:sz w:val="24"/>
          <w:szCs w:val="24"/>
          <w:highlight w:val="none"/>
        </w:rPr>
        <w:t>月</w:t>
      </w:r>
      <w:r>
        <w:rPr>
          <w:rFonts w:hint="eastAsia" w:ascii="宋体" w:hAnsi="宋体" w:cs="宋体"/>
          <w:bCs/>
          <w:color w:val="222222" w:themeColor="text1" w:themeShade="80"/>
          <w:sz w:val="24"/>
          <w:szCs w:val="24"/>
          <w:highlight w:val="none"/>
          <w:lang w:val="en-US" w:eastAsia="zh-CN"/>
        </w:rPr>
        <w:t>16</w:t>
      </w:r>
      <w:r>
        <w:rPr>
          <w:rFonts w:hint="eastAsia" w:ascii="宋体" w:hAnsi="宋体" w:eastAsia="宋体" w:cs="宋体"/>
          <w:bCs/>
          <w:color w:val="222222" w:themeColor="text1" w:themeShade="80"/>
          <w:sz w:val="24"/>
          <w:szCs w:val="24"/>
          <w:highlight w:val="none"/>
        </w:rPr>
        <w:t>日</w:t>
      </w:r>
      <w:r>
        <w:rPr>
          <w:rFonts w:hint="eastAsia" w:ascii="宋体" w:hAnsi="宋体" w:cs="宋体"/>
          <w:bCs/>
          <w:color w:val="222222" w:themeColor="text1" w:themeShade="80"/>
          <w:sz w:val="24"/>
          <w:szCs w:val="24"/>
          <w:highlight w:val="none"/>
          <w:lang w:val="en-US" w:eastAsia="zh-CN"/>
        </w:rPr>
        <w:t>11</w:t>
      </w:r>
      <w:r>
        <w:rPr>
          <w:rFonts w:hint="eastAsia" w:ascii="宋体" w:hAnsi="宋体" w:eastAsia="宋体" w:cs="宋体"/>
          <w:bCs/>
          <w:color w:val="222222" w:themeColor="text1" w:themeShade="80"/>
          <w:sz w:val="24"/>
          <w:szCs w:val="24"/>
          <w:highlight w:val="none"/>
        </w:rPr>
        <w:t>点00分</w:t>
      </w:r>
      <w:r>
        <w:rPr>
          <w:rFonts w:hint="eastAsia" w:ascii="宋体" w:hAnsi="宋体" w:eastAsia="宋体" w:cs="宋体"/>
          <w:bCs/>
          <w:color w:val="auto"/>
          <w:sz w:val="24"/>
          <w:szCs w:val="24"/>
          <w:highlight w:val="none"/>
        </w:rPr>
        <w:t>（北京时间）</w:t>
      </w:r>
    </w:p>
    <w:p w14:paraId="50607867">
      <w:pPr>
        <w:spacing w:line="5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rPr>
        <w:t>政采云平台https：//www.zcygov.cn/</w:t>
      </w:r>
    </w:p>
    <w:p w14:paraId="648C482A">
      <w:pPr>
        <w:keepNext/>
        <w:keepLines/>
        <w:spacing w:line="500" w:lineRule="exact"/>
        <w:ind w:firstLine="482"/>
        <w:outlineLvl w:val="9"/>
        <w:rPr>
          <w:rFonts w:hint="eastAsia" w:ascii="宋体" w:hAnsi="宋体" w:eastAsia="宋体" w:cs="宋体"/>
          <w:b/>
          <w:bCs/>
          <w:color w:val="auto"/>
          <w:sz w:val="24"/>
          <w:szCs w:val="24"/>
          <w:highlight w:val="none"/>
        </w:rPr>
      </w:pPr>
      <w:bookmarkStart w:id="37" w:name="_Toc28359017"/>
      <w:bookmarkStart w:id="38" w:name="_Toc28359094"/>
      <w:bookmarkStart w:id="39" w:name="_Toc35393803"/>
      <w:bookmarkStart w:id="40" w:name="_Toc35393634"/>
      <w:r>
        <w:rPr>
          <w:rFonts w:hint="eastAsia" w:ascii="宋体" w:hAnsi="宋体" w:eastAsia="宋体" w:cs="宋体"/>
          <w:b/>
          <w:bCs/>
          <w:color w:val="auto"/>
          <w:sz w:val="24"/>
          <w:szCs w:val="24"/>
          <w:highlight w:val="none"/>
        </w:rPr>
        <w:t>六、公告期限</w:t>
      </w:r>
      <w:bookmarkEnd w:id="37"/>
      <w:bookmarkEnd w:id="38"/>
      <w:bookmarkEnd w:id="39"/>
      <w:bookmarkEnd w:id="40"/>
    </w:p>
    <w:p w14:paraId="77906732">
      <w:pPr>
        <w:spacing w:line="50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3BD3874F">
      <w:pPr>
        <w:keepNext/>
        <w:keepLines/>
        <w:spacing w:line="500" w:lineRule="exact"/>
        <w:ind w:firstLine="482"/>
        <w:outlineLvl w:val="9"/>
        <w:rPr>
          <w:rFonts w:hint="eastAsia" w:ascii="宋体" w:hAnsi="宋体" w:eastAsia="宋体" w:cs="宋体"/>
          <w:b/>
          <w:bCs/>
          <w:color w:val="auto"/>
          <w:sz w:val="24"/>
          <w:szCs w:val="24"/>
          <w:highlight w:val="none"/>
        </w:rPr>
      </w:pPr>
      <w:bookmarkStart w:id="41" w:name="_Toc35393804"/>
      <w:bookmarkStart w:id="42" w:name="_Toc35393635"/>
      <w:r>
        <w:rPr>
          <w:rFonts w:hint="eastAsia" w:ascii="宋体" w:hAnsi="宋体" w:eastAsia="宋体" w:cs="宋体"/>
          <w:b/>
          <w:bCs/>
          <w:color w:val="auto"/>
          <w:sz w:val="24"/>
          <w:szCs w:val="24"/>
          <w:highlight w:val="none"/>
        </w:rPr>
        <w:t>七、其他补充事宜</w:t>
      </w:r>
      <w:bookmarkEnd w:id="41"/>
      <w:bookmarkEnd w:id="42"/>
    </w:p>
    <w:p w14:paraId="446C3168">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或下载“新疆政务通”APP自行进行申领。如需咨询，请联系新疆CA服务热线0991-2819290。</w:t>
      </w:r>
    </w:p>
    <w:p w14:paraId="7C22A28C">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583F991">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.供应商在开标前应准备好电脑以及制作加密电子响应文件所使用的CA锁。电脑须提前配置好浏览器（建议使用360浏览器或谷歌浏览器）。</w:t>
      </w:r>
    </w:p>
    <w:p w14:paraId="2CB3CA33">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.在投标截止时间前,供应商应将生成的“电子加密投标文件”上传递交至“政府采购云平台”,投标截止时间以后上传递交的响应文件将被“政府采购云平台”拒收。</w:t>
      </w:r>
    </w:p>
    <w:p w14:paraId="165CF8AB">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 xml:space="preserve">.供应商应①投标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   　   </w:t>
      </w:r>
    </w:p>
    <w:p w14:paraId="69D9E251">
      <w:pPr>
        <w:keepNext/>
        <w:keepLines/>
        <w:spacing w:line="500" w:lineRule="exact"/>
        <w:ind w:firstLine="482"/>
        <w:outlineLvl w:val="9"/>
        <w:rPr>
          <w:rFonts w:hint="eastAsia" w:ascii="宋体" w:hAnsi="宋体" w:eastAsia="宋体" w:cs="宋体"/>
          <w:bCs/>
          <w:color w:val="auto"/>
          <w:sz w:val="24"/>
          <w:szCs w:val="24"/>
          <w:highlight w:val="none"/>
        </w:rPr>
      </w:pPr>
      <w:bookmarkStart w:id="43" w:name="_Toc28359018"/>
      <w:bookmarkStart w:id="44" w:name="_Toc35393636"/>
      <w:bookmarkStart w:id="45" w:name="_Toc28359095"/>
      <w:bookmarkStart w:id="46" w:name="_Toc35393805"/>
      <w:r>
        <w:rPr>
          <w:rFonts w:hint="eastAsia" w:ascii="宋体" w:hAnsi="宋体" w:eastAsia="宋体" w:cs="宋体"/>
          <w:b/>
          <w:bCs/>
          <w:color w:val="auto"/>
          <w:sz w:val="24"/>
          <w:szCs w:val="24"/>
          <w:highlight w:val="none"/>
        </w:rPr>
        <w:t>八、凡对本次采购提出询问，请按以下方式联系</w:t>
      </w:r>
      <w:r>
        <w:rPr>
          <w:rFonts w:hint="eastAsia" w:ascii="宋体" w:hAnsi="宋体" w:eastAsia="宋体" w:cs="宋体"/>
          <w:bCs/>
          <w:color w:val="auto"/>
          <w:sz w:val="24"/>
          <w:szCs w:val="24"/>
          <w:highlight w:val="none"/>
        </w:rPr>
        <w:t>。</w:t>
      </w:r>
      <w:bookmarkEnd w:id="43"/>
      <w:bookmarkEnd w:id="44"/>
      <w:bookmarkEnd w:id="45"/>
      <w:bookmarkEnd w:id="46"/>
    </w:p>
    <w:p w14:paraId="6C85B82C">
      <w:pPr>
        <w:keepNext/>
        <w:keepLines/>
        <w:spacing w:line="500" w:lineRule="exact"/>
        <w:ind w:firstLine="720" w:firstLineChars="300"/>
        <w:outlineLvl w:val="9"/>
        <w:rPr>
          <w:rFonts w:hint="eastAsia" w:ascii="宋体" w:hAnsi="宋体" w:eastAsia="宋体" w:cs="宋体"/>
          <w:bCs/>
          <w:color w:val="auto"/>
          <w:sz w:val="24"/>
          <w:szCs w:val="24"/>
          <w:highlight w:val="none"/>
        </w:rPr>
      </w:pPr>
      <w:bookmarkStart w:id="47" w:name="_Toc28359019"/>
      <w:bookmarkStart w:id="48" w:name="_Toc28359096"/>
      <w:bookmarkStart w:id="49" w:name="_Toc35393806"/>
      <w:bookmarkStart w:id="50" w:name="_Toc35393637"/>
      <w:r>
        <w:rPr>
          <w:rFonts w:hint="eastAsia" w:ascii="宋体" w:hAnsi="宋体" w:eastAsia="宋体" w:cs="宋体"/>
          <w:bCs/>
          <w:color w:val="auto"/>
          <w:sz w:val="24"/>
          <w:szCs w:val="24"/>
          <w:highlight w:val="none"/>
        </w:rPr>
        <w:t>1.采购人信息</w:t>
      </w:r>
      <w:bookmarkEnd w:id="47"/>
      <w:bookmarkEnd w:id="48"/>
      <w:bookmarkEnd w:id="49"/>
      <w:bookmarkEnd w:id="50"/>
    </w:p>
    <w:p w14:paraId="0A7FA0C4">
      <w:pPr>
        <w:spacing w:line="500" w:lineRule="exact"/>
        <w:ind w:left="1079" w:leftChars="371" w:hanging="300" w:hangingChars="125"/>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 xml:space="preserve"> 新疆维吾尔自治区交通运输厅</w:t>
      </w:r>
    </w:p>
    <w:p w14:paraId="0F7BC0CF">
      <w:pPr>
        <w:spacing w:line="500" w:lineRule="exact"/>
        <w:ind w:left="1079" w:leftChars="371" w:hanging="300" w:hangingChars="12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址：乌鲁木齐市黄河路301号自治区交通运输厅</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楼</w:t>
      </w:r>
    </w:p>
    <w:p w14:paraId="3B472BFD">
      <w:pPr>
        <w:spacing w:line="500" w:lineRule="exact"/>
        <w:ind w:left="1079" w:leftChars="371" w:hanging="300" w:hangingChars="125"/>
        <w:jc w:val="lef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联系方式：0991-5281029</w:t>
      </w:r>
      <w:r>
        <w:rPr>
          <w:rFonts w:hint="eastAsia" w:ascii="宋体" w:hAnsi="宋体" w:cs="宋体"/>
          <w:color w:val="auto"/>
          <w:sz w:val="24"/>
          <w:szCs w:val="24"/>
          <w:highlight w:val="none"/>
          <w:lang w:val="en-US" w:eastAsia="zh-CN"/>
        </w:rPr>
        <w:t xml:space="preserve">  </w:t>
      </w:r>
    </w:p>
    <w:p w14:paraId="1CB6914A">
      <w:pPr>
        <w:keepNext/>
        <w:keepLines/>
        <w:spacing w:line="500" w:lineRule="exact"/>
        <w:ind w:firstLine="720" w:firstLineChars="300"/>
        <w:outlineLvl w:val="9"/>
        <w:rPr>
          <w:rFonts w:hint="eastAsia" w:ascii="宋体" w:hAnsi="宋体" w:eastAsia="宋体" w:cs="宋体"/>
          <w:bCs/>
          <w:color w:val="auto"/>
          <w:sz w:val="24"/>
          <w:szCs w:val="24"/>
          <w:highlight w:val="none"/>
        </w:rPr>
      </w:pPr>
      <w:bookmarkStart w:id="51" w:name="_Toc35393638"/>
      <w:bookmarkStart w:id="52" w:name="_Toc35393807"/>
      <w:bookmarkStart w:id="53" w:name="_Toc28359020"/>
      <w:bookmarkStart w:id="54" w:name="_Toc28359097"/>
      <w:r>
        <w:rPr>
          <w:rFonts w:hint="eastAsia" w:ascii="宋体" w:hAnsi="宋体" w:eastAsia="宋体" w:cs="宋体"/>
          <w:bCs/>
          <w:color w:val="auto"/>
          <w:sz w:val="24"/>
          <w:szCs w:val="24"/>
          <w:highlight w:val="none"/>
        </w:rPr>
        <w:t>2.采购代理机构信息</w:t>
      </w:r>
      <w:bookmarkEnd w:id="51"/>
      <w:bookmarkEnd w:id="52"/>
      <w:bookmarkEnd w:id="53"/>
      <w:bookmarkEnd w:id="54"/>
    </w:p>
    <w:p w14:paraId="4DD6E2F7">
      <w:pPr>
        <w:spacing w:line="50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称：新疆天合新动力工程管理有限公司</w:t>
      </w:r>
    </w:p>
    <w:p w14:paraId="36D388C9">
      <w:pPr>
        <w:spacing w:line="50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址：乌鲁木齐市水磨沟区立井街198号9号楼11层</w:t>
      </w:r>
    </w:p>
    <w:p w14:paraId="031AADEB">
      <w:pPr>
        <w:spacing w:line="50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联系方式：0991-3508696、3508697</w:t>
      </w:r>
    </w:p>
    <w:p w14:paraId="24DC05B5">
      <w:pPr>
        <w:keepNext/>
        <w:keepLines/>
        <w:spacing w:line="500" w:lineRule="exact"/>
        <w:ind w:firstLine="720" w:firstLineChars="300"/>
        <w:outlineLvl w:val="9"/>
        <w:rPr>
          <w:rFonts w:hint="eastAsia" w:ascii="宋体" w:hAnsi="宋体" w:eastAsia="宋体" w:cs="宋体"/>
          <w:bCs/>
          <w:color w:val="auto"/>
          <w:sz w:val="24"/>
          <w:szCs w:val="24"/>
          <w:highlight w:val="none"/>
        </w:rPr>
      </w:pPr>
      <w:bookmarkStart w:id="55" w:name="_Toc35393808"/>
      <w:bookmarkStart w:id="56" w:name="_Toc28359098"/>
      <w:bookmarkStart w:id="57" w:name="_Toc35393639"/>
      <w:bookmarkStart w:id="58" w:name="_Toc28359021"/>
      <w:r>
        <w:rPr>
          <w:rFonts w:hint="eastAsia" w:ascii="宋体" w:hAnsi="宋体" w:eastAsia="宋体" w:cs="宋体"/>
          <w:bCs/>
          <w:color w:val="auto"/>
          <w:sz w:val="24"/>
          <w:szCs w:val="24"/>
          <w:highlight w:val="none"/>
        </w:rPr>
        <w:t>3.项目联系方式</w:t>
      </w:r>
      <w:bookmarkEnd w:id="55"/>
      <w:bookmarkEnd w:id="56"/>
      <w:bookmarkEnd w:id="57"/>
      <w:bookmarkEnd w:id="58"/>
    </w:p>
    <w:p w14:paraId="4CCB59D3">
      <w:pPr>
        <w:spacing w:line="500" w:lineRule="exact"/>
        <w:ind w:firstLine="720" w:firstLineChars="30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马龙、</w:t>
      </w:r>
      <w:r>
        <w:rPr>
          <w:rFonts w:hint="eastAsia" w:ascii="宋体" w:hAnsi="宋体" w:cs="宋体"/>
          <w:color w:val="auto"/>
          <w:sz w:val="24"/>
          <w:szCs w:val="24"/>
          <w:highlight w:val="none"/>
          <w:lang w:eastAsia="zh-CN"/>
        </w:rPr>
        <w:t>付梅</w:t>
      </w:r>
      <w:r>
        <w:rPr>
          <w:rFonts w:hint="eastAsia" w:ascii="宋体" w:hAnsi="宋体" w:eastAsia="宋体" w:cs="宋体"/>
          <w:color w:val="auto"/>
          <w:sz w:val="24"/>
          <w:szCs w:val="24"/>
          <w:highlight w:val="none"/>
          <w:lang w:eastAsia="zh-CN"/>
        </w:rPr>
        <w:t>、朱春华、</w:t>
      </w:r>
      <w:r>
        <w:rPr>
          <w:rFonts w:hint="eastAsia" w:ascii="宋体" w:hAnsi="宋体" w:cs="宋体"/>
          <w:color w:val="auto"/>
          <w:sz w:val="24"/>
          <w:szCs w:val="24"/>
          <w:highlight w:val="none"/>
          <w:lang w:eastAsia="zh-CN"/>
        </w:rPr>
        <w:t>金云花</w:t>
      </w:r>
    </w:p>
    <w:p w14:paraId="5F52939C">
      <w:pPr>
        <w:spacing w:line="50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话：0991-3508696、3508697</w:t>
      </w:r>
    </w:p>
    <w:p w14:paraId="0E3F5E34">
      <w:pPr>
        <w:spacing w:line="500" w:lineRule="exact"/>
        <w:ind w:firstLine="720" w:firstLineChars="300"/>
        <w:outlineLvl w:val="9"/>
        <w:rPr>
          <w:rFonts w:hint="eastAsia" w:ascii="宋体" w:hAnsi="宋体" w:eastAsia="宋体" w:cs="宋体"/>
          <w:color w:val="auto"/>
          <w:sz w:val="24"/>
          <w:szCs w:val="24"/>
          <w:highlight w:val="none"/>
        </w:rPr>
      </w:pPr>
    </w:p>
    <w:p w14:paraId="7F903F5C">
      <w:pPr>
        <w:spacing w:line="360" w:lineRule="auto"/>
        <w:rPr>
          <w:rFonts w:hint="eastAsia" w:ascii="宋体" w:hAnsi="宋体" w:eastAsia="宋体" w:cs="宋体"/>
          <w:b/>
          <w:bCs/>
          <w:color w:val="auto"/>
          <w:kern w:val="44"/>
          <w:sz w:val="28"/>
          <w:szCs w:val="28"/>
          <w:highlight w:val="none"/>
        </w:rPr>
      </w:pPr>
      <w:r>
        <w:rPr>
          <w:rFonts w:hint="eastAsia" w:ascii="宋体" w:hAnsi="宋体" w:eastAsia="宋体" w:cs="宋体"/>
          <w:color w:val="auto"/>
          <w:sz w:val="28"/>
          <w:szCs w:val="28"/>
          <w:highlight w:val="none"/>
        </w:rPr>
        <w:br w:type="page"/>
      </w:r>
    </w:p>
    <w:p w14:paraId="16C7F23E">
      <w:pPr>
        <w:pStyle w:val="2"/>
        <w:spacing w:before="0" w:after="0" w:line="440" w:lineRule="exact"/>
        <w:ind w:firstLine="961" w:firstLineChars="267"/>
        <w:jc w:val="center"/>
        <w:rPr>
          <w:rFonts w:hint="eastAsia" w:ascii="宋体" w:hAnsi="宋体" w:eastAsia="宋体" w:cs="宋体"/>
          <w:color w:val="auto"/>
          <w:sz w:val="36"/>
          <w:szCs w:val="36"/>
          <w:highlight w:val="none"/>
        </w:rPr>
      </w:pPr>
      <w:bookmarkStart w:id="59" w:name="_Toc20535"/>
      <w:bookmarkStart w:id="60" w:name="_Toc12625"/>
      <w:bookmarkStart w:id="61" w:name="_Toc2424"/>
      <w:r>
        <w:rPr>
          <w:rFonts w:hint="eastAsia" w:ascii="宋体" w:hAnsi="宋体" w:eastAsia="宋体" w:cs="宋体"/>
          <w:color w:val="auto"/>
          <w:sz w:val="36"/>
          <w:szCs w:val="36"/>
          <w:highlight w:val="none"/>
        </w:rPr>
        <w:t>第二章 供应商须知</w:t>
      </w:r>
      <w:bookmarkEnd w:id="59"/>
      <w:bookmarkEnd w:id="60"/>
      <w:bookmarkEnd w:id="61"/>
    </w:p>
    <w:p w14:paraId="31AC0152">
      <w:pPr>
        <w:spacing w:before="0" w:after="0" w:line="440" w:lineRule="exact"/>
        <w:ind w:firstLine="640" w:firstLineChars="267"/>
        <w:jc w:val="center"/>
        <w:outlineLvl w:val="9"/>
        <w:rPr>
          <w:rFonts w:hint="eastAsia" w:ascii="宋体" w:hAnsi="宋体" w:eastAsia="宋体" w:cs="宋体"/>
          <w:color w:val="auto"/>
          <w:sz w:val="24"/>
          <w:szCs w:val="24"/>
          <w:highlight w:val="none"/>
        </w:rPr>
      </w:pPr>
      <w:bookmarkStart w:id="62" w:name="_Toc5022"/>
      <w:r>
        <w:rPr>
          <w:rFonts w:hint="eastAsia" w:ascii="宋体" w:hAnsi="宋体" w:eastAsia="宋体" w:cs="宋体"/>
          <w:color w:val="auto"/>
          <w:sz w:val="24"/>
          <w:szCs w:val="24"/>
          <w:highlight w:val="none"/>
        </w:rPr>
        <w:t>供应商须知前附表</w:t>
      </w:r>
      <w:bookmarkEnd w:id="62"/>
    </w:p>
    <w:tbl>
      <w:tblPr>
        <w:tblStyle w:val="43"/>
        <w:tblW w:w="8502" w:type="dxa"/>
        <w:tblInd w:w="11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9"/>
        <w:gridCol w:w="1782"/>
        <w:gridCol w:w="5811"/>
      </w:tblGrid>
      <w:tr w14:paraId="2D2468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1" w:hRule="atLeast"/>
        </w:trPr>
        <w:tc>
          <w:tcPr>
            <w:tcW w:w="909" w:type="dxa"/>
            <w:shd w:val="clear" w:color="000000" w:fill="FFFFFF"/>
            <w:vAlign w:val="center"/>
          </w:tcPr>
          <w:p w14:paraId="2CBD3CDA">
            <w:pPr>
              <w:keepNext w:val="0"/>
              <w:keepLines w:val="0"/>
              <w:suppressLineNumbers w:val="0"/>
              <w:autoSpaceDE w:val="0"/>
              <w:autoSpaceDN w:val="0"/>
              <w:spacing w:before="0" w:beforeAutospacing="0" w:after="0" w:afterAutospacing="0" w:line="500" w:lineRule="exact"/>
              <w:ind w:left="0" w:right="0" w:firstLine="458"/>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pacing w:val="-6"/>
                <w:sz w:val="24"/>
                <w:szCs w:val="24"/>
                <w:highlight w:val="none"/>
                <w:lang w:val="zh-CN"/>
              </w:rPr>
              <w:t>条款号</w:t>
            </w:r>
          </w:p>
        </w:tc>
        <w:tc>
          <w:tcPr>
            <w:tcW w:w="1782" w:type="dxa"/>
            <w:shd w:val="clear" w:color="000000" w:fill="FFFFFF"/>
            <w:vAlign w:val="center"/>
          </w:tcPr>
          <w:p w14:paraId="21B23BB1">
            <w:pPr>
              <w:keepNext w:val="0"/>
              <w:keepLines w:val="0"/>
              <w:suppressLineNumbers w:val="0"/>
              <w:autoSpaceDE w:val="0"/>
              <w:autoSpaceDN w:val="0"/>
              <w:spacing w:before="0" w:beforeAutospacing="0" w:after="0" w:afterAutospacing="0" w:line="500" w:lineRule="exact"/>
              <w:ind w:left="0" w:right="0" w:firstLine="482"/>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条款名称</w:t>
            </w:r>
          </w:p>
        </w:tc>
        <w:tc>
          <w:tcPr>
            <w:tcW w:w="5811" w:type="dxa"/>
            <w:shd w:val="clear" w:color="000000" w:fill="FFFFFF"/>
            <w:vAlign w:val="center"/>
          </w:tcPr>
          <w:p w14:paraId="5DD6DADF">
            <w:pPr>
              <w:keepNext w:val="0"/>
              <w:keepLines w:val="0"/>
              <w:suppressLineNumbers w:val="0"/>
              <w:autoSpaceDE w:val="0"/>
              <w:autoSpaceDN w:val="0"/>
              <w:spacing w:before="0" w:beforeAutospacing="0" w:after="0" w:afterAutospacing="0" w:line="500" w:lineRule="exact"/>
              <w:ind w:left="0" w:right="0" w:firstLine="482"/>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说明及要求</w:t>
            </w:r>
          </w:p>
        </w:tc>
      </w:tr>
      <w:tr w14:paraId="76C0FD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trPr>
        <w:tc>
          <w:tcPr>
            <w:tcW w:w="909" w:type="dxa"/>
            <w:vMerge w:val="restart"/>
            <w:shd w:val="clear" w:color="000000" w:fill="FFFFFF"/>
            <w:vAlign w:val="center"/>
          </w:tcPr>
          <w:p w14:paraId="3F9942B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782" w:type="dxa"/>
            <w:vMerge w:val="restart"/>
            <w:shd w:val="clear" w:color="000000" w:fill="FFFFFF"/>
            <w:vAlign w:val="center"/>
          </w:tcPr>
          <w:p w14:paraId="293A361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w:t>
            </w:r>
          </w:p>
          <w:p w14:paraId="7D1CCFE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代理机构</w:t>
            </w:r>
          </w:p>
        </w:tc>
        <w:tc>
          <w:tcPr>
            <w:tcW w:w="5811" w:type="dxa"/>
            <w:shd w:val="clear" w:color="000000" w:fill="FFFFFF"/>
            <w:vAlign w:val="center"/>
          </w:tcPr>
          <w:p w14:paraId="4204C395">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cs="宋体"/>
                <w:color w:val="auto"/>
                <w:sz w:val="24"/>
                <w:szCs w:val="24"/>
                <w:highlight w:val="none"/>
                <w:lang w:eastAsia="zh-CN"/>
              </w:rPr>
              <w:t xml:space="preserve"> 新疆维吾尔自治区交通运输厅</w:t>
            </w:r>
          </w:p>
          <w:p w14:paraId="14CF18BB">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址：乌鲁木齐市黄河路301号自治区交通运输厅</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楼</w:t>
            </w:r>
          </w:p>
          <w:p w14:paraId="5C2DD05D">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马超</w:t>
            </w:r>
          </w:p>
          <w:p w14:paraId="61A0717F">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联系电话：0991-5281029</w:t>
            </w:r>
            <w:r>
              <w:rPr>
                <w:rFonts w:hint="eastAsia" w:ascii="宋体" w:hAnsi="宋体" w:cs="宋体"/>
                <w:color w:val="auto"/>
                <w:sz w:val="24"/>
                <w:szCs w:val="24"/>
                <w:highlight w:val="none"/>
                <w:lang w:val="en-US" w:eastAsia="zh-CN"/>
              </w:rPr>
              <w:t xml:space="preserve"> </w:t>
            </w:r>
          </w:p>
        </w:tc>
      </w:tr>
      <w:tr w14:paraId="0F7ACD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trPr>
        <w:tc>
          <w:tcPr>
            <w:tcW w:w="909" w:type="dxa"/>
            <w:vMerge w:val="continue"/>
            <w:shd w:val="clear" w:color="000000" w:fill="FFFFFF"/>
            <w:vAlign w:val="center"/>
          </w:tcPr>
          <w:p w14:paraId="2F552BF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vMerge w:val="continue"/>
            <w:shd w:val="clear" w:color="000000" w:fill="FFFFFF"/>
            <w:vAlign w:val="center"/>
          </w:tcPr>
          <w:p w14:paraId="29CE9324">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5811" w:type="dxa"/>
            <w:shd w:val="clear" w:color="000000" w:fill="FFFFFF"/>
            <w:vAlign w:val="center"/>
          </w:tcPr>
          <w:p w14:paraId="12CEAC0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采购代理机构名称：新疆天合新动力工程管理有限公司</w:t>
            </w:r>
          </w:p>
          <w:p w14:paraId="30600910">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地址：乌鲁木齐市水磨沟区立井街198号9号楼11层</w:t>
            </w:r>
          </w:p>
          <w:p w14:paraId="3CCE5546">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联系人：马龙、付梅、朱春华、金云花</w:t>
            </w:r>
          </w:p>
          <w:p w14:paraId="2FD2E078">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联系方式：0991-3508696、3508697</w:t>
            </w:r>
          </w:p>
        </w:tc>
      </w:tr>
      <w:tr w14:paraId="0CD8E2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909" w:type="dxa"/>
            <w:shd w:val="clear" w:color="000000" w:fill="FFFFFF"/>
            <w:vAlign w:val="center"/>
          </w:tcPr>
          <w:p w14:paraId="4142269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3</w:t>
            </w:r>
          </w:p>
        </w:tc>
        <w:tc>
          <w:tcPr>
            <w:tcW w:w="1782" w:type="dxa"/>
            <w:shd w:val="clear" w:color="000000" w:fill="FFFFFF"/>
            <w:vAlign w:val="center"/>
          </w:tcPr>
          <w:p w14:paraId="5397BBE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w:t>
            </w:r>
          </w:p>
          <w:p w14:paraId="57B8829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项目编号</w:t>
            </w:r>
          </w:p>
        </w:tc>
        <w:tc>
          <w:tcPr>
            <w:tcW w:w="5811" w:type="dxa"/>
            <w:tcBorders>
              <w:top w:val="single" w:color="auto" w:sz="4" w:space="0"/>
            </w:tcBorders>
            <w:shd w:val="clear" w:color="000000" w:fill="FFFFFF"/>
            <w:vAlign w:val="center"/>
          </w:tcPr>
          <w:p w14:paraId="090A6D9D">
            <w:pPr>
              <w:keepNext w:val="0"/>
              <w:keepLines w:val="0"/>
              <w:suppressLineNumbers w:val="0"/>
              <w:spacing w:before="0" w:beforeAutospacing="0" w:after="0" w:afterAutospacing="0" w:line="500" w:lineRule="exact"/>
              <w:ind w:left="0" w:right="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新疆维吾尔自治区农村公路路网核查技术服务项目</w:t>
            </w:r>
          </w:p>
          <w:p w14:paraId="3873A120">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TH2025-ZF0</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81</w:t>
            </w:r>
          </w:p>
        </w:tc>
      </w:tr>
      <w:tr w14:paraId="2DD7DB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909" w:type="dxa"/>
            <w:vMerge w:val="restart"/>
            <w:shd w:val="clear" w:color="000000" w:fill="FFFFFF"/>
            <w:vAlign w:val="center"/>
          </w:tcPr>
          <w:p w14:paraId="3AFD4F01">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4</w:t>
            </w:r>
          </w:p>
        </w:tc>
        <w:tc>
          <w:tcPr>
            <w:tcW w:w="1782" w:type="dxa"/>
            <w:vMerge w:val="restart"/>
            <w:shd w:val="clear" w:color="000000" w:fill="FFFFFF"/>
            <w:vAlign w:val="center"/>
          </w:tcPr>
          <w:p w14:paraId="30AD16D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资金来源及采购预算</w:t>
            </w:r>
          </w:p>
        </w:tc>
        <w:tc>
          <w:tcPr>
            <w:tcW w:w="5811" w:type="dxa"/>
            <w:tcBorders>
              <w:bottom w:val="single" w:color="auto" w:sz="4" w:space="0"/>
            </w:tcBorders>
            <w:shd w:val="clear" w:color="000000" w:fill="FFFFFF"/>
            <w:vAlign w:val="center"/>
          </w:tcPr>
          <w:p w14:paraId="0DDDF8AF">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资金来源：财政资金</w:t>
            </w:r>
          </w:p>
        </w:tc>
      </w:tr>
      <w:tr w14:paraId="227C20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vMerge w:val="continue"/>
            <w:shd w:val="clear" w:color="000000" w:fill="FFFFFF"/>
            <w:vAlign w:val="center"/>
          </w:tcPr>
          <w:p w14:paraId="4ACB477F">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vMerge w:val="continue"/>
            <w:shd w:val="clear" w:color="000000" w:fill="FFFFFF"/>
            <w:vAlign w:val="center"/>
          </w:tcPr>
          <w:p w14:paraId="1EC918F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p>
        </w:tc>
        <w:tc>
          <w:tcPr>
            <w:tcW w:w="5811" w:type="dxa"/>
            <w:tcBorders>
              <w:bottom w:val="single" w:color="auto" w:sz="4" w:space="0"/>
            </w:tcBorders>
            <w:shd w:val="clear" w:color="000000" w:fill="FFFFFF"/>
            <w:vAlign w:val="center"/>
          </w:tcPr>
          <w:p w14:paraId="767ED93B">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★采购预算：</w:t>
            </w:r>
            <w:r>
              <w:rPr>
                <w:rFonts w:hint="eastAsia" w:ascii="宋体" w:hAnsi="宋体" w:cs="宋体"/>
                <w:bCs/>
                <w:color w:val="auto"/>
                <w:sz w:val="24"/>
                <w:szCs w:val="24"/>
                <w:highlight w:val="none"/>
                <w:lang w:val="en-US" w:eastAsia="zh-CN"/>
              </w:rPr>
              <w:t>100</w:t>
            </w:r>
            <w:r>
              <w:rPr>
                <w:rFonts w:hint="eastAsia" w:ascii="宋体" w:hAnsi="宋体" w:eastAsia="宋体" w:cs="宋体"/>
                <w:color w:val="auto"/>
                <w:sz w:val="24"/>
                <w:szCs w:val="24"/>
                <w:highlight w:val="none"/>
              </w:rPr>
              <w:t>万元</w:t>
            </w:r>
          </w:p>
          <w:p w14:paraId="3E4B6961">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注：如供应商的响应报价超出采购预算将作无效响应处理。</w:t>
            </w:r>
          </w:p>
        </w:tc>
      </w:tr>
      <w:tr w14:paraId="5D6F12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6ECA35C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782" w:type="dxa"/>
            <w:shd w:val="clear" w:color="000000" w:fill="FFFFFF"/>
            <w:vAlign w:val="center"/>
          </w:tcPr>
          <w:p w14:paraId="011A0A5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采购方式</w:t>
            </w:r>
          </w:p>
        </w:tc>
        <w:tc>
          <w:tcPr>
            <w:tcW w:w="5811" w:type="dxa"/>
            <w:tcBorders>
              <w:bottom w:val="single" w:color="auto" w:sz="4" w:space="0"/>
            </w:tcBorders>
            <w:shd w:val="clear" w:color="000000" w:fill="FFFFFF"/>
            <w:vAlign w:val="center"/>
          </w:tcPr>
          <w:p w14:paraId="195951DE">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32AD0E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6" w:hRule="atLeast"/>
        </w:trPr>
        <w:tc>
          <w:tcPr>
            <w:tcW w:w="909" w:type="dxa"/>
            <w:shd w:val="clear" w:color="000000" w:fill="FFFFFF"/>
            <w:vAlign w:val="center"/>
          </w:tcPr>
          <w:p w14:paraId="0D2637C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6</w:t>
            </w:r>
          </w:p>
        </w:tc>
        <w:tc>
          <w:tcPr>
            <w:tcW w:w="1782" w:type="dxa"/>
            <w:shd w:val="clear" w:color="000000" w:fill="FFFFFF"/>
            <w:vAlign w:val="center"/>
          </w:tcPr>
          <w:p w14:paraId="355F06FA">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采购需求</w:t>
            </w:r>
          </w:p>
        </w:tc>
        <w:tc>
          <w:tcPr>
            <w:tcW w:w="5811" w:type="dxa"/>
            <w:shd w:val="clear" w:color="000000" w:fill="FFFFFF"/>
            <w:vAlign w:val="center"/>
          </w:tcPr>
          <w:p w14:paraId="61722A8F">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新疆维吾尔自治区农村公路路网核查技术服务项目。</w:t>
            </w:r>
          </w:p>
        </w:tc>
      </w:tr>
      <w:tr w14:paraId="466748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909" w:type="dxa"/>
            <w:shd w:val="clear" w:color="000000" w:fill="FFFFFF"/>
            <w:vAlign w:val="center"/>
          </w:tcPr>
          <w:p w14:paraId="585C0771">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1782" w:type="dxa"/>
            <w:shd w:val="clear" w:color="000000" w:fill="FFFFFF"/>
            <w:vAlign w:val="center"/>
          </w:tcPr>
          <w:p w14:paraId="291993D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合同履行期限及服务地点</w:t>
            </w:r>
          </w:p>
        </w:tc>
        <w:tc>
          <w:tcPr>
            <w:tcW w:w="5811" w:type="dxa"/>
            <w:shd w:val="clear" w:color="000000" w:fill="FFFFFF"/>
            <w:vAlign w:val="center"/>
          </w:tcPr>
          <w:p w14:paraId="224A47D8">
            <w:pPr>
              <w:keepNext w:val="0"/>
              <w:keepLines w:val="0"/>
              <w:suppressLineNumbers w:val="0"/>
              <w:spacing w:before="0" w:beforeAutospacing="0" w:after="0" w:afterAutospacing="0" w:line="500" w:lineRule="exact"/>
              <w:ind w:left="0" w:right="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合同</w:t>
            </w:r>
            <w:r>
              <w:rPr>
                <w:rFonts w:hint="eastAsia" w:ascii="宋体" w:hAnsi="宋体" w:eastAsia="宋体" w:cs="宋体"/>
                <w:color w:val="222222" w:themeColor="text1" w:themeShade="80"/>
                <w:kern w:val="0"/>
                <w:sz w:val="24"/>
                <w:szCs w:val="24"/>
                <w:highlight w:val="none"/>
                <w:lang w:val="zh-CN"/>
              </w:rPr>
              <w:t>履行期限：</w:t>
            </w:r>
            <w:r>
              <w:rPr>
                <w:rFonts w:hint="eastAsia" w:ascii="宋体" w:hAnsi="宋体" w:cs="宋体"/>
                <w:color w:val="222222" w:themeColor="text1" w:themeShade="80"/>
                <w:sz w:val="24"/>
                <w:szCs w:val="24"/>
                <w:lang w:val="en-US" w:eastAsia="zh-CN"/>
              </w:rPr>
              <w:t>合同签订后一年。</w:t>
            </w:r>
          </w:p>
          <w:p w14:paraId="57D2313B">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服务地点：</w:t>
            </w:r>
            <w:r>
              <w:rPr>
                <w:rFonts w:hint="eastAsia" w:ascii="宋体" w:hAnsi="宋体" w:eastAsia="宋体" w:cs="宋体"/>
                <w:color w:val="auto"/>
                <w:kern w:val="0"/>
                <w:sz w:val="24"/>
                <w:szCs w:val="24"/>
                <w:highlight w:val="none"/>
                <w:lang w:eastAsia="zh-CN"/>
              </w:rPr>
              <w:t>乌鲁木齐市</w:t>
            </w:r>
          </w:p>
        </w:tc>
      </w:tr>
      <w:tr w14:paraId="023B5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05" w:hRule="atLeast"/>
        </w:trPr>
        <w:tc>
          <w:tcPr>
            <w:tcW w:w="909" w:type="dxa"/>
            <w:vMerge w:val="restart"/>
            <w:shd w:val="clear" w:color="000000" w:fill="FFFFFF"/>
            <w:vAlign w:val="center"/>
          </w:tcPr>
          <w:p w14:paraId="36DF8E6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1.3.1</w:t>
            </w:r>
          </w:p>
        </w:tc>
        <w:tc>
          <w:tcPr>
            <w:tcW w:w="1782" w:type="dxa"/>
            <w:shd w:val="clear" w:color="000000" w:fill="FFFFFF"/>
            <w:vAlign w:val="center"/>
          </w:tcPr>
          <w:p w14:paraId="0130AF0F">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供应商资格</w:t>
            </w:r>
          </w:p>
          <w:p w14:paraId="12EB3160">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要求</w:t>
            </w:r>
          </w:p>
        </w:tc>
        <w:tc>
          <w:tcPr>
            <w:tcW w:w="5811" w:type="dxa"/>
            <w:shd w:val="clear" w:color="000000" w:fill="FFFFFF"/>
            <w:vAlign w:val="center"/>
          </w:tcPr>
          <w:p w14:paraId="5B97D464">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w:t>
            </w:r>
          </w:p>
          <w:p w14:paraId="0C6866B6">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2.落实政府采购政策需满足的资格要求：供应商为中小企业；</w:t>
            </w:r>
          </w:p>
          <w:p w14:paraId="132988DA">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p>
        </w:tc>
      </w:tr>
      <w:tr w14:paraId="02D939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vMerge w:val="continue"/>
            <w:shd w:val="clear" w:color="000000" w:fill="FFFFFF"/>
            <w:vAlign w:val="center"/>
          </w:tcPr>
          <w:p w14:paraId="65227B9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shd w:val="clear" w:color="000000" w:fill="FFFFFF"/>
            <w:vAlign w:val="center"/>
          </w:tcPr>
          <w:p w14:paraId="5A7E8BC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本项目落实政府采购政策预留份额要求</w:t>
            </w:r>
          </w:p>
        </w:tc>
        <w:tc>
          <w:tcPr>
            <w:tcW w:w="5811" w:type="dxa"/>
            <w:shd w:val="clear" w:color="000000" w:fill="FFFFFF"/>
            <w:vAlign w:val="center"/>
          </w:tcPr>
          <w:p w14:paraId="37A406C3">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1.中小企业政策</w:t>
            </w:r>
          </w:p>
          <w:p w14:paraId="15B525FC">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□本项目不专门面向中小企业预留采购份额。</w:t>
            </w:r>
          </w:p>
          <w:p w14:paraId="203FBB60">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☑本项目专门面向中小/小微企业采购。即：提供的货物全部由符合政策要求的中小/小微企业制造、服务全部由符合政策要求的中小/小微企业承接。</w:t>
            </w:r>
          </w:p>
          <w:p w14:paraId="32D38856">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kern w:val="0"/>
                <w:sz w:val="24"/>
                <w:szCs w:val="24"/>
                <w:highlight w:val="none"/>
                <w:u w:val="single"/>
              </w:rPr>
              <w:t>/。</w:t>
            </w:r>
          </w:p>
          <w:p w14:paraId="0199C885">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2.其它落实政府采购政策的资格要求：</w:t>
            </w:r>
            <w:r>
              <w:rPr>
                <w:rFonts w:hint="eastAsia" w:ascii="宋体" w:hAnsi="宋体" w:eastAsia="宋体" w:cs="宋体"/>
                <w:color w:val="auto"/>
                <w:kern w:val="0"/>
                <w:sz w:val="24"/>
                <w:szCs w:val="24"/>
                <w:highlight w:val="none"/>
                <w:u w:val="single"/>
              </w:rPr>
              <w:t>/。</w:t>
            </w:r>
          </w:p>
        </w:tc>
      </w:tr>
      <w:tr w14:paraId="3851C9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vMerge w:val="continue"/>
            <w:shd w:val="clear" w:color="000000" w:fill="FFFFFF"/>
            <w:vAlign w:val="center"/>
          </w:tcPr>
          <w:p w14:paraId="64723A0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shd w:val="clear" w:color="000000" w:fill="FFFFFF"/>
            <w:vAlign w:val="center"/>
          </w:tcPr>
          <w:p w14:paraId="00E0E0B4">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highlight w:val="none"/>
              </w:rPr>
              <w:t>执行财政政策响应报价评审时扣除比例</w:t>
            </w:r>
          </w:p>
        </w:tc>
        <w:tc>
          <w:tcPr>
            <w:tcW w:w="5811" w:type="dxa"/>
            <w:shd w:val="clear" w:color="000000" w:fill="FFFFFF"/>
            <w:vAlign w:val="center"/>
          </w:tcPr>
          <w:p w14:paraId="6F599C77">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本项目专门面向中小企业采购，供应商报价不扣除。</w:t>
            </w:r>
          </w:p>
        </w:tc>
      </w:tr>
      <w:tr w14:paraId="1520F0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29" w:hRule="atLeast"/>
        </w:trPr>
        <w:tc>
          <w:tcPr>
            <w:tcW w:w="909" w:type="dxa"/>
            <w:vMerge w:val="continue"/>
            <w:shd w:val="clear" w:color="000000" w:fill="FFFFFF"/>
            <w:vAlign w:val="center"/>
          </w:tcPr>
          <w:p w14:paraId="32F89D5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shd w:val="clear" w:color="000000" w:fill="FFFFFF"/>
            <w:vAlign w:val="center"/>
          </w:tcPr>
          <w:p w14:paraId="11A1E20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本项目采购标的所属行业</w:t>
            </w:r>
          </w:p>
        </w:tc>
        <w:tc>
          <w:tcPr>
            <w:tcW w:w="5811" w:type="dxa"/>
            <w:shd w:val="clear" w:color="000000" w:fill="FFFFFF"/>
            <w:vAlign w:val="center"/>
          </w:tcPr>
          <w:p w14:paraId="3A5D8353">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本项目标的所属行业：根据《关于印发中小企业划型标准规定的通知》工信部联企业〔2011〕300号规定，本项目采购标的对应的中小企业划分标准所属行业如下：</w:t>
            </w:r>
          </w:p>
          <w:tbl>
            <w:tblPr>
              <w:tblStyle w:val="43"/>
              <w:tblW w:w="5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0"/>
            </w:tblGrid>
            <w:tr w14:paraId="04E8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0" w:type="dxa"/>
                  <w:tcBorders>
                    <w:top w:val="single" w:color="auto" w:sz="4" w:space="0"/>
                    <w:left w:val="single" w:color="auto" w:sz="4" w:space="0"/>
                    <w:bottom w:val="single" w:color="auto" w:sz="4" w:space="0"/>
                    <w:right w:val="single" w:color="auto" w:sz="4" w:space="0"/>
                  </w:tcBorders>
                  <w:vAlign w:val="center"/>
                </w:tcPr>
                <w:p w14:paraId="310C6077">
                  <w:pPr>
                    <w:keepNext w:val="0"/>
                    <w:keepLines w:val="0"/>
                    <w:suppressLineNumbers w:val="0"/>
                    <w:spacing w:before="0" w:beforeAutospacing="0" w:after="0" w:afterAutospacing="0" w:line="500" w:lineRule="exact"/>
                    <w:ind w:left="0" w:right="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中小企业划分标准所属行业</w:t>
                  </w:r>
                </w:p>
              </w:tc>
            </w:tr>
            <w:tr w14:paraId="17F7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0" w:type="dxa"/>
                  <w:tcBorders>
                    <w:top w:val="single" w:color="auto" w:sz="4" w:space="0"/>
                    <w:left w:val="single" w:color="auto" w:sz="4" w:space="0"/>
                    <w:bottom w:val="single" w:color="auto" w:sz="4" w:space="0"/>
                    <w:right w:val="single" w:color="auto" w:sz="4" w:space="0"/>
                  </w:tcBorders>
                  <w:vAlign w:val="center"/>
                </w:tcPr>
                <w:p w14:paraId="5D8F1B86">
                  <w:pPr>
                    <w:keepNext w:val="0"/>
                    <w:keepLines w:val="0"/>
                    <w:suppressLineNumbers w:val="0"/>
                    <w:spacing w:before="0" w:beforeAutospacing="0" w:after="0" w:afterAutospacing="0" w:line="500" w:lineRule="exact"/>
                    <w:ind w:left="0" w:right="0"/>
                    <w:jc w:val="center"/>
                    <w:outlineLvl w:val="9"/>
                    <w:rPr>
                      <w:rFonts w:hint="eastAsia" w:ascii="宋体" w:hAnsi="宋体" w:eastAsia="宋体" w:cs="宋体"/>
                      <w:color w:val="auto"/>
                      <w:kern w:val="0"/>
                      <w:sz w:val="24"/>
                      <w:szCs w:val="24"/>
                      <w:highlight w:val="none"/>
                    </w:rPr>
                  </w:pPr>
                  <w:r>
                    <w:rPr>
                      <w:rFonts w:hint="eastAsia" w:ascii="宋体" w:hAnsi="宋体" w:cs="宋体"/>
                      <w:color w:val="222222" w:themeColor="text1" w:themeShade="80"/>
                      <w:sz w:val="24"/>
                      <w:szCs w:val="24"/>
                      <w:lang w:val="en-US" w:eastAsia="zh-CN"/>
                    </w:rPr>
                    <w:t>租赁和商务服务业</w:t>
                  </w:r>
                </w:p>
              </w:tc>
            </w:tr>
          </w:tbl>
          <w:p w14:paraId="372DAD48">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p>
        </w:tc>
      </w:tr>
      <w:tr w14:paraId="277D0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1ACD32A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782" w:type="dxa"/>
            <w:shd w:val="clear" w:color="000000" w:fill="FFFFFF"/>
            <w:vAlign w:val="center"/>
          </w:tcPr>
          <w:p w14:paraId="6A92CD20">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磋商文件澄清和修改</w:t>
            </w:r>
          </w:p>
        </w:tc>
        <w:tc>
          <w:tcPr>
            <w:tcW w:w="5811" w:type="dxa"/>
            <w:shd w:val="clear" w:color="000000" w:fill="FFFFFF"/>
            <w:vAlign w:val="center"/>
          </w:tcPr>
          <w:p w14:paraId="0C3CE4F7">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tc>
      </w:tr>
      <w:tr w14:paraId="4015BB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41DD5D2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1782" w:type="dxa"/>
            <w:shd w:val="clear" w:color="000000" w:fill="FFFFFF"/>
            <w:vAlign w:val="center"/>
          </w:tcPr>
          <w:p w14:paraId="70BF007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5811" w:type="dxa"/>
            <w:shd w:val="clear" w:color="000000" w:fill="FFFFFF"/>
            <w:vAlign w:val="center"/>
          </w:tcPr>
          <w:p w14:paraId="3C28D114">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自提交响应文件截止之日起90日历日</w:t>
            </w:r>
          </w:p>
        </w:tc>
      </w:tr>
      <w:tr w14:paraId="00C2B2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102973DB">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782" w:type="dxa"/>
            <w:shd w:val="clear" w:color="000000" w:fill="FFFFFF"/>
            <w:vAlign w:val="center"/>
          </w:tcPr>
          <w:p w14:paraId="42E0BC1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5811" w:type="dxa"/>
            <w:shd w:val="clear" w:color="000000" w:fill="FFFFFF"/>
            <w:vAlign w:val="center"/>
          </w:tcPr>
          <w:p w14:paraId="23874FBA">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保证金金额：</w:t>
            </w:r>
            <w:r>
              <w:rPr>
                <w:rFonts w:hint="eastAsia" w:ascii="宋体" w:hAnsi="宋体" w:cs="宋体"/>
                <w:b/>
                <w:color w:val="auto"/>
                <w:sz w:val="24"/>
                <w:lang w:val="en-US" w:eastAsia="zh-CN"/>
              </w:rPr>
              <w:t>100</w:t>
            </w:r>
            <w:r>
              <w:rPr>
                <w:rFonts w:hint="eastAsia" w:ascii="宋体" w:hAnsi="宋体" w:eastAsia="宋体" w:cs="宋体"/>
                <w:b/>
                <w:color w:val="auto"/>
                <w:sz w:val="24"/>
                <w:lang w:val="zh-CN"/>
              </w:rPr>
              <w:t>00.00</w:t>
            </w:r>
            <w:r>
              <w:rPr>
                <w:rFonts w:hint="eastAsia" w:ascii="宋体" w:hAnsi="宋体" w:eastAsia="宋体" w:cs="宋体"/>
                <w:b/>
                <w:bCs/>
                <w:color w:val="auto"/>
                <w:sz w:val="24"/>
              </w:rPr>
              <w:t>元</w:t>
            </w:r>
          </w:p>
          <w:p w14:paraId="7A0D3B6B">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保证金缴纳方式：</w:t>
            </w:r>
            <w:r>
              <w:rPr>
                <w:rFonts w:hint="eastAsia" w:ascii="宋体" w:hAnsi="宋体" w:eastAsia="宋体" w:cs="宋体"/>
                <w:color w:val="auto"/>
                <w:sz w:val="24"/>
              </w:rPr>
              <w:t>支票、汇票、本票或者金融机构、担保机构出具的保函等非现金方式递交</w:t>
            </w:r>
          </w:p>
          <w:p w14:paraId="140EB7B9">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公司名称：</w:t>
            </w:r>
            <w:r>
              <w:rPr>
                <w:rFonts w:hint="eastAsia" w:ascii="宋体" w:hAnsi="宋体" w:eastAsia="宋体" w:cs="宋体"/>
                <w:color w:val="auto"/>
                <w:sz w:val="24"/>
              </w:rPr>
              <w:t>新疆天合新动力工程管理有限公司</w:t>
            </w:r>
          </w:p>
          <w:p w14:paraId="0E5AD708">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银行账号：</w:t>
            </w:r>
            <w:r>
              <w:rPr>
                <w:rFonts w:hint="eastAsia" w:ascii="宋体" w:hAnsi="宋体" w:eastAsia="宋体" w:cs="宋体"/>
                <w:color w:val="auto"/>
                <w:sz w:val="24"/>
              </w:rPr>
              <w:t>512030100100197650</w:t>
            </w:r>
          </w:p>
          <w:p w14:paraId="67AE4DB1">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开户行地址：</w:t>
            </w:r>
            <w:r>
              <w:rPr>
                <w:rFonts w:hint="eastAsia" w:ascii="宋体" w:hAnsi="宋体" w:eastAsia="宋体" w:cs="宋体"/>
                <w:color w:val="auto"/>
                <w:sz w:val="24"/>
              </w:rPr>
              <w:t>兴业银行乌鲁木齐南湖路支行</w:t>
            </w:r>
          </w:p>
          <w:p w14:paraId="6925DBB7">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银行行号：</w:t>
            </w:r>
            <w:r>
              <w:rPr>
                <w:rFonts w:hint="eastAsia" w:ascii="宋体" w:hAnsi="宋体" w:eastAsia="宋体" w:cs="宋体"/>
                <w:color w:val="auto"/>
                <w:sz w:val="24"/>
              </w:rPr>
              <w:t>309881002036</w:t>
            </w:r>
          </w:p>
          <w:p w14:paraId="2A4C5D9A">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保证金缴纳截止时间：</w:t>
            </w:r>
            <w:r>
              <w:rPr>
                <w:rFonts w:hint="eastAsia" w:ascii="宋体" w:hAnsi="宋体" w:eastAsia="宋体" w:cs="宋体"/>
                <w:color w:val="auto"/>
                <w:sz w:val="24"/>
              </w:rPr>
              <w:t>同</w:t>
            </w:r>
            <w:r>
              <w:rPr>
                <w:rFonts w:hint="eastAsia" w:ascii="宋体" w:hAnsi="宋体" w:eastAsia="宋体" w:cs="宋体"/>
                <w:color w:val="auto"/>
                <w:sz w:val="24"/>
                <w:lang w:eastAsia="zh-CN"/>
              </w:rPr>
              <w:t>响应提交</w:t>
            </w:r>
            <w:r>
              <w:rPr>
                <w:rFonts w:hint="eastAsia" w:ascii="宋体" w:hAnsi="宋体" w:eastAsia="宋体" w:cs="宋体"/>
                <w:color w:val="auto"/>
                <w:sz w:val="24"/>
              </w:rPr>
              <w:t>截止时间</w:t>
            </w:r>
          </w:p>
          <w:p w14:paraId="79C9CF37">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color w:val="auto"/>
                <w:sz w:val="24"/>
              </w:rPr>
            </w:pPr>
            <w:r>
              <w:rPr>
                <w:rFonts w:hint="eastAsia" w:ascii="宋体" w:hAnsi="宋体" w:eastAsia="宋体" w:cs="宋体"/>
                <w:b/>
                <w:color w:val="auto"/>
                <w:sz w:val="24"/>
              </w:rPr>
              <w:t>特别提示：</w:t>
            </w:r>
            <w:r>
              <w:rPr>
                <w:rFonts w:hint="eastAsia" w:ascii="宋体" w:hAnsi="宋体" w:eastAsia="宋体" w:cs="宋体"/>
                <w:bCs/>
                <w:color w:val="auto"/>
                <w:sz w:val="24"/>
              </w:rPr>
              <w:t>无论以任何形式递交保证金，都必须在</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保证金截止时间前缴纳，以我公司到账信息为准。若在截止时间前未查到账，视为未缴纳</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保证金。供应商办理</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保证金汇（转）款时，必须在用途栏（备注栏）准确注明</w:t>
            </w:r>
            <w:r>
              <w:rPr>
                <w:rFonts w:hint="eastAsia" w:ascii="宋体" w:hAnsi="宋体" w:eastAsia="宋体" w:cs="宋体"/>
                <w:b/>
                <w:color w:val="auto"/>
                <w:sz w:val="24"/>
              </w:rPr>
              <w:t>“项目编号 +保证金”</w:t>
            </w:r>
            <w:r>
              <w:rPr>
                <w:rFonts w:hint="eastAsia" w:ascii="宋体" w:hAnsi="宋体" w:eastAsia="宋体" w:cs="宋体"/>
                <w:bCs/>
                <w:color w:val="auto"/>
                <w:sz w:val="24"/>
              </w:rPr>
              <w:t>。</w:t>
            </w:r>
          </w:p>
          <w:p w14:paraId="7133A98B">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lang w:eastAsia="zh-CN"/>
              </w:rPr>
              <w:t>磋商</w:t>
            </w:r>
            <w:r>
              <w:rPr>
                <w:rFonts w:hint="eastAsia" w:ascii="宋体" w:hAnsi="宋体" w:eastAsia="宋体" w:cs="宋体"/>
                <w:color w:val="auto"/>
                <w:sz w:val="24"/>
              </w:rPr>
              <w:t>保证金有效期与投标有效期一致</w:t>
            </w:r>
          </w:p>
        </w:tc>
      </w:tr>
      <w:tr w14:paraId="6B7AFF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7ED81C6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p w14:paraId="66EE191F">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p>
        </w:tc>
        <w:tc>
          <w:tcPr>
            <w:tcW w:w="1782" w:type="dxa"/>
            <w:shd w:val="clear" w:color="000000" w:fill="FFFFFF"/>
            <w:vAlign w:val="center"/>
          </w:tcPr>
          <w:p w14:paraId="1FD077E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w:t>
            </w:r>
          </w:p>
          <w:p w14:paraId="4E85A51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w:t>
            </w:r>
          </w:p>
        </w:tc>
        <w:tc>
          <w:tcPr>
            <w:tcW w:w="5811" w:type="dxa"/>
            <w:shd w:val="clear" w:color="000000" w:fill="FFFFFF"/>
            <w:vAlign w:val="center"/>
          </w:tcPr>
          <w:p w14:paraId="1E4F4C51">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按</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文件及政采云平台要求制作上传电子</w:t>
            </w:r>
            <w:r>
              <w:rPr>
                <w:rFonts w:hint="eastAsia" w:ascii="宋体" w:hAnsi="宋体" w:eastAsia="宋体" w:cs="宋体"/>
                <w:bCs/>
                <w:color w:val="auto"/>
                <w:sz w:val="24"/>
                <w:szCs w:val="24"/>
                <w:highlight w:val="none"/>
                <w:lang w:eastAsia="zh-CN"/>
              </w:rPr>
              <w:t>版响应</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，不符合要求的响应文件将被拒绝。</w:t>
            </w:r>
          </w:p>
        </w:tc>
      </w:tr>
      <w:tr w14:paraId="5D9B42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08A5AB0A">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782" w:type="dxa"/>
            <w:shd w:val="clear" w:color="000000" w:fill="FFFFFF"/>
            <w:vAlign w:val="center"/>
          </w:tcPr>
          <w:p w14:paraId="0C731CB0">
            <w:pPr>
              <w:keepNext w:val="0"/>
              <w:keepLines w:val="0"/>
              <w:suppressLineNumbers w:val="0"/>
              <w:autoSpaceDE w:val="0"/>
              <w:autoSpaceDN w:val="0"/>
              <w:spacing w:before="0" w:beforeAutospacing="0" w:after="0" w:afterAutospacing="0" w:line="500" w:lineRule="exact"/>
              <w:ind w:left="0" w:right="144"/>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封套上应载明的信息</w:t>
            </w:r>
          </w:p>
        </w:tc>
        <w:tc>
          <w:tcPr>
            <w:tcW w:w="5811" w:type="dxa"/>
            <w:shd w:val="clear" w:color="000000" w:fill="FFFFFF"/>
            <w:vAlign w:val="center"/>
          </w:tcPr>
          <w:p w14:paraId="028D3CD1">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left"/>
              <w:outlineLvl w:val="9"/>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sz w:val="24"/>
                <w:szCs w:val="24"/>
                <w:highlight w:val="none"/>
                <w:lang w:eastAsia="zh-CN"/>
              </w:rPr>
              <w:t>本项目全流程电子标，本</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lang w:eastAsia="zh-CN"/>
              </w:rPr>
              <w:t>不适用。</w:t>
            </w:r>
          </w:p>
        </w:tc>
      </w:tr>
      <w:tr w14:paraId="1C20F9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568C3AF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p w14:paraId="5788754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1782" w:type="dxa"/>
            <w:shd w:val="clear" w:color="000000" w:fill="FFFFFF"/>
            <w:vAlign w:val="center"/>
          </w:tcPr>
          <w:p w14:paraId="05B43DEA">
            <w:pPr>
              <w:keepNext w:val="0"/>
              <w:keepLines w:val="0"/>
              <w:suppressLineNumbers w:val="0"/>
              <w:autoSpaceDE w:val="0"/>
              <w:autoSpaceDN w:val="0"/>
              <w:spacing w:before="0" w:beforeAutospacing="0" w:after="0" w:afterAutospacing="0" w:line="500" w:lineRule="exact"/>
              <w:ind w:left="144" w:right="144"/>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响应文件递交截止时间及地点</w:t>
            </w:r>
          </w:p>
        </w:tc>
        <w:tc>
          <w:tcPr>
            <w:tcW w:w="5811" w:type="dxa"/>
            <w:shd w:val="clear" w:color="000000" w:fill="FFFFFF"/>
            <w:vAlign w:val="center"/>
          </w:tcPr>
          <w:p w14:paraId="45ECDDF9">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响应文件提交截止时间：202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:00时</w:t>
            </w:r>
          </w:p>
          <w:p w14:paraId="14F49F19">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left"/>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highlight w:val="none"/>
              </w:rPr>
              <w:t>响应文件提交地点：政采云平台</w:t>
            </w:r>
            <w:r>
              <w:rPr>
                <w:rFonts w:hint="eastAsia" w:ascii="宋体" w:hAnsi="宋体" w:eastAsia="宋体" w:cs="宋体"/>
                <w:color w:val="auto"/>
                <w:sz w:val="24"/>
                <w:highlight w:val="none"/>
                <w:lang w:eastAsia="zh-CN"/>
              </w:rPr>
              <w:t>线上上传响应文件</w:t>
            </w:r>
          </w:p>
        </w:tc>
      </w:tr>
      <w:tr w14:paraId="66B9CA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trPr>
        <w:tc>
          <w:tcPr>
            <w:tcW w:w="909" w:type="dxa"/>
            <w:shd w:val="clear" w:color="000000" w:fill="FFFFFF"/>
            <w:vAlign w:val="center"/>
          </w:tcPr>
          <w:p w14:paraId="7B4739F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1782" w:type="dxa"/>
            <w:shd w:val="clear" w:color="000000" w:fill="FFFFFF"/>
          </w:tcPr>
          <w:p w14:paraId="798F2AC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w:t>
            </w:r>
          </w:p>
          <w:p w14:paraId="63254FF4">
            <w:pPr>
              <w:keepNext w:val="0"/>
              <w:keepLines w:val="0"/>
              <w:suppressLineNumbers w:val="0"/>
              <w:autoSpaceDE w:val="0"/>
              <w:autoSpaceDN w:val="0"/>
              <w:spacing w:before="0" w:beforeAutospacing="0" w:after="0" w:afterAutospacing="0" w:line="500" w:lineRule="exact"/>
              <w:ind w:left="144" w:right="144"/>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时间及地点</w:t>
            </w:r>
          </w:p>
        </w:tc>
        <w:tc>
          <w:tcPr>
            <w:tcW w:w="5811" w:type="dxa"/>
            <w:shd w:val="clear" w:color="000000" w:fill="FFFFFF"/>
          </w:tcPr>
          <w:p w14:paraId="541C3FDB">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时间</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:00时</w:t>
            </w:r>
          </w:p>
          <w:p w14:paraId="7A312543">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地点：</w:t>
            </w:r>
            <w:r>
              <w:rPr>
                <w:rFonts w:hint="eastAsia" w:ascii="宋体" w:hAnsi="宋体" w:eastAsia="宋体" w:cs="宋体"/>
                <w:color w:val="auto"/>
                <w:sz w:val="24"/>
                <w:highlight w:val="none"/>
              </w:rPr>
              <w:t>政采云平台</w:t>
            </w:r>
            <w:r>
              <w:rPr>
                <w:rFonts w:hint="eastAsia" w:ascii="宋体" w:hAnsi="宋体" w:eastAsia="宋体" w:cs="宋体"/>
                <w:color w:val="auto"/>
                <w:sz w:val="24"/>
                <w:highlight w:val="none"/>
                <w:lang w:eastAsia="zh-CN"/>
              </w:rPr>
              <w:t>线上开启响应文件</w:t>
            </w:r>
          </w:p>
        </w:tc>
      </w:tr>
      <w:tr w14:paraId="6B5883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909" w:type="dxa"/>
            <w:shd w:val="clear" w:color="000000" w:fill="FFFFFF"/>
            <w:vAlign w:val="center"/>
          </w:tcPr>
          <w:p w14:paraId="23290653">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82" w:type="dxa"/>
            <w:shd w:val="clear" w:color="000000" w:fill="FFFFFF"/>
            <w:vAlign w:val="center"/>
          </w:tcPr>
          <w:p w14:paraId="73C91635">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center"/>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成交公告与成交通知书</w:t>
            </w:r>
          </w:p>
        </w:tc>
        <w:tc>
          <w:tcPr>
            <w:tcW w:w="5811" w:type="dxa"/>
            <w:shd w:val="clear" w:color="000000" w:fill="FFFFFF"/>
            <w:vAlign w:val="center"/>
          </w:tcPr>
          <w:p w14:paraId="05E27669">
            <w:pPr>
              <w:keepNext w:val="0"/>
              <w:keepLines w:val="0"/>
              <w:suppressLineNumbers w:val="0"/>
              <w:tabs>
                <w:tab w:val="left" w:pos="1125"/>
              </w:tabs>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公告</w:t>
            </w:r>
            <w:r>
              <w:rPr>
                <w:rFonts w:hint="eastAsia" w:ascii="宋体" w:hAnsi="宋体" w:eastAsia="宋体" w:cs="宋体"/>
                <w:color w:val="auto"/>
                <w:sz w:val="24"/>
                <w:szCs w:val="24"/>
                <w:highlight w:val="none"/>
              </w:rPr>
              <w:t>媒介：</w:t>
            </w:r>
            <w:r>
              <w:rPr>
                <w:rFonts w:hint="eastAsia" w:ascii="宋体" w:hAnsi="宋体" w:eastAsia="宋体"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政府采购网</w:t>
            </w:r>
          </w:p>
          <w:p w14:paraId="21305AEA">
            <w:pPr>
              <w:keepNext w:val="0"/>
              <w:keepLines w:val="0"/>
              <w:suppressLineNumbers w:val="0"/>
              <w:tabs>
                <w:tab w:val="left" w:pos="1125"/>
              </w:tabs>
              <w:autoSpaceDE w:val="0"/>
              <w:autoSpaceDN w:val="0"/>
              <w:spacing w:before="0" w:beforeAutospacing="0" w:after="0" w:afterAutospacing="0" w:line="500" w:lineRule="exact"/>
              <w:ind w:left="0" w:right="0"/>
              <w:outlineLvl w:val="9"/>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公告</w:t>
            </w:r>
            <w:r>
              <w:rPr>
                <w:rFonts w:hint="eastAsia" w:ascii="宋体" w:hAnsi="宋体" w:eastAsia="宋体" w:cs="宋体"/>
                <w:color w:val="auto"/>
                <w:sz w:val="24"/>
                <w:szCs w:val="24"/>
                <w:highlight w:val="none"/>
              </w:rPr>
              <w:t>期限：1个工作日</w:t>
            </w:r>
          </w:p>
        </w:tc>
      </w:tr>
      <w:tr w14:paraId="5079FD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909" w:type="dxa"/>
            <w:shd w:val="clear" w:color="000000" w:fill="FFFFFF"/>
            <w:vAlign w:val="center"/>
          </w:tcPr>
          <w:p w14:paraId="0DC9A463">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82" w:type="dxa"/>
            <w:shd w:val="clear" w:color="000000" w:fill="FFFFFF"/>
            <w:vAlign w:val="center"/>
          </w:tcPr>
          <w:p w14:paraId="314AE4DF">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center"/>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接收询问和质疑的联系方式</w:t>
            </w:r>
          </w:p>
          <w:p w14:paraId="1EFC1652">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center"/>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联系人</w:t>
            </w:r>
          </w:p>
        </w:tc>
        <w:tc>
          <w:tcPr>
            <w:tcW w:w="5811" w:type="dxa"/>
            <w:shd w:val="clear" w:color="000000" w:fill="FFFFFF"/>
            <w:vAlign w:val="center"/>
          </w:tcPr>
          <w:p w14:paraId="6E17AC0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接受单位名称：新疆天合新动力工程管理有限公司</w:t>
            </w:r>
          </w:p>
          <w:p w14:paraId="728234B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接受单位地址：乌鲁木齐市水磨沟区立井街198号9号楼11层</w:t>
            </w:r>
          </w:p>
          <w:p w14:paraId="5B88912F">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联系人：马龙</w:t>
            </w:r>
          </w:p>
          <w:p w14:paraId="3F01DE42">
            <w:pPr>
              <w:keepNext w:val="0"/>
              <w:keepLines w:val="0"/>
              <w:suppressLineNumbers w:val="0"/>
              <w:tabs>
                <w:tab w:val="left" w:pos="1125"/>
              </w:tabs>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联系方式：0991-3508696、3508697</w:t>
            </w:r>
          </w:p>
          <w:p w14:paraId="53EF0A90">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询问及质疑方式：现场递交纸质版及可编辑电子版质疑文件至接受单位。</w:t>
            </w:r>
          </w:p>
        </w:tc>
      </w:tr>
      <w:tr w14:paraId="368AC2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909" w:type="dxa"/>
            <w:shd w:val="clear" w:color="000000" w:fill="FFFFFF"/>
            <w:vAlign w:val="center"/>
          </w:tcPr>
          <w:p w14:paraId="7E68B1E9">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82" w:type="dxa"/>
            <w:shd w:val="clear" w:color="000000" w:fill="FFFFFF"/>
            <w:vAlign w:val="center"/>
          </w:tcPr>
          <w:p w14:paraId="3D6E3575">
            <w:pPr>
              <w:keepNext w:val="0"/>
              <w:keepLines w:val="0"/>
              <w:suppressLineNumbers w:val="0"/>
              <w:spacing w:before="0" w:beforeAutospacing="0" w:after="0" w:afterAutospacing="0" w:line="500" w:lineRule="exact"/>
              <w:ind w:left="0" w:right="136"/>
              <w:jc w:val="right"/>
              <w:outlineLvl w:val="9"/>
              <w:rPr>
                <w:rFonts w:hint="eastAsia" w:ascii="宋体" w:hAnsi="宋体" w:eastAsia="宋体" w:cs="宋体"/>
                <w:b/>
                <w:color w:val="222222" w:themeColor="text1" w:themeShade="80"/>
                <w:sz w:val="24"/>
                <w:highlight w:val="none"/>
              </w:rPr>
            </w:pPr>
            <w:r>
              <w:rPr>
                <w:rFonts w:hint="eastAsia" w:ascii="宋体" w:hAnsi="宋体" w:eastAsia="宋体" w:cs="宋体"/>
                <w:color w:val="222222" w:themeColor="text1" w:themeShade="80"/>
                <w:sz w:val="24"/>
                <w:highlight w:val="none"/>
              </w:rPr>
              <w:t>履约保证金</w:t>
            </w:r>
          </w:p>
        </w:tc>
        <w:tc>
          <w:tcPr>
            <w:tcW w:w="5811" w:type="dxa"/>
            <w:shd w:val="clear" w:color="000000" w:fill="FFFFFF"/>
            <w:vAlign w:val="center"/>
          </w:tcPr>
          <w:p w14:paraId="5B47D180">
            <w:pPr>
              <w:keepNext w:val="0"/>
              <w:keepLines w:val="0"/>
              <w:suppressLineNumbers w:val="0"/>
              <w:spacing w:before="0" w:beforeAutospacing="0" w:after="0" w:afterAutospacing="0" w:line="500" w:lineRule="exact"/>
              <w:ind w:left="0" w:right="0"/>
              <w:outlineLvl w:val="9"/>
              <w:rPr>
                <w:rFonts w:hint="default" w:ascii="宋体" w:hAnsi="宋体" w:eastAsia="宋体" w:cs="宋体"/>
                <w:b/>
                <w:color w:val="222222" w:themeColor="text1" w:themeShade="80"/>
                <w:sz w:val="24"/>
                <w:highlight w:val="none"/>
                <w:lang w:val="en-US"/>
              </w:rPr>
            </w:pPr>
            <w:r>
              <w:rPr>
                <w:rFonts w:hint="eastAsia" w:ascii="宋体" w:hAnsi="宋体" w:cs="宋体"/>
                <w:bCs/>
                <w:color w:val="222222" w:themeColor="text1" w:themeShade="80"/>
                <w:kern w:val="2"/>
                <w:sz w:val="24"/>
                <w:szCs w:val="24"/>
                <w:lang w:val="en-US" w:eastAsia="zh-CN" w:bidi="ar"/>
              </w:rPr>
              <w:t>本项目不要求履约保证金。</w:t>
            </w:r>
          </w:p>
        </w:tc>
      </w:tr>
      <w:tr w14:paraId="0E9A72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909" w:type="dxa"/>
            <w:shd w:val="clear" w:color="000000" w:fill="FFFFFF"/>
            <w:vAlign w:val="center"/>
          </w:tcPr>
          <w:p w14:paraId="3E09A2B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82" w:type="dxa"/>
            <w:shd w:val="clear" w:color="000000" w:fill="FFFFFF"/>
            <w:vAlign w:val="center"/>
          </w:tcPr>
          <w:p w14:paraId="051F41E4">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代理服务费</w:t>
            </w:r>
          </w:p>
        </w:tc>
        <w:tc>
          <w:tcPr>
            <w:tcW w:w="5811" w:type="dxa"/>
            <w:shd w:val="clear" w:color="000000" w:fill="FFFFFF"/>
            <w:vAlign w:val="center"/>
          </w:tcPr>
          <w:p w14:paraId="27518C7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bCs/>
                <w:iCs/>
                <w:color w:val="auto"/>
                <w:sz w:val="24"/>
                <w:szCs w:val="24"/>
                <w:highlight w:val="none"/>
              </w:rPr>
              <w:t>代理服务费：</w:t>
            </w:r>
            <w:r>
              <w:rPr>
                <w:rFonts w:hint="eastAsia" w:ascii="宋体" w:hAnsi="宋体" w:eastAsia="宋体" w:cs="宋体"/>
                <w:b w:val="0"/>
                <w:bCs/>
                <w:color w:val="auto"/>
                <w:sz w:val="24"/>
                <w:highlight w:val="none"/>
                <w:lang w:eastAsia="zh-CN"/>
              </w:rPr>
              <w:t>按差额定率累进法计算，</w:t>
            </w:r>
            <w:r>
              <w:rPr>
                <w:rFonts w:hint="eastAsia" w:ascii="宋体" w:hAnsi="宋体" w:eastAsia="宋体" w:cs="宋体"/>
                <w:bCs/>
                <w:color w:val="auto"/>
                <w:sz w:val="24"/>
                <w:highlight w:val="none"/>
                <w:lang w:eastAsia="zh-CN"/>
              </w:rPr>
              <w:t>中标金额100万元以下的部分，服务类采购费率1.50%；</w:t>
            </w:r>
            <w:r>
              <w:rPr>
                <w:rFonts w:hint="eastAsia" w:ascii="宋体" w:hAnsi="宋体" w:cs="宋体"/>
                <w:bCs/>
                <w:color w:val="auto"/>
                <w:sz w:val="24"/>
                <w:highlight w:val="none"/>
                <w:lang w:eastAsia="zh-CN"/>
              </w:rPr>
              <w:t>下浮</w:t>
            </w:r>
            <w:r>
              <w:rPr>
                <w:rFonts w:hint="eastAsia" w:ascii="宋体" w:hAnsi="宋体" w:cs="宋体"/>
                <w:bCs/>
                <w:color w:val="auto"/>
                <w:sz w:val="24"/>
                <w:highlight w:val="none"/>
                <w:lang w:val="en-US" w:eastAsia="zh-CN"/>
              </w:rPr>
              <w:t>20%计取，</w:t>
            </w:r>
            <w:r>
              <w:rPr>
                <w:rFonts w:hint="eastAsia" w:ascii="宋体" w:hAnsi="宋体" w:eastAsia="宋体" w:cs="宋体"/>
                <w:bCs/>
                <w:color w:val="auto"/>
                <w:sz w:val="24"/>
                <w:highlight w:val="none"/>
                <w:lang w:eastAsia="zh-CN"/>
              </w:rPr>
              <w:t>由成交供应商支付。</w:t>
            </w:r>
          </w:p>
        </w:tc>
      </w:tr>
      <w:tr w14:paraId="3CAA3F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909" w:type="dxa"/>
            <w:shd w:val="clear" w:color="000000" w:fill="FFFFFF"/>
            <w:vAlign w:val="center"/>
          </w:tcPr>
          <w:p w14:paraId="4DF954F0">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82" w:type="dxa"/>
            <w:shd w:val="clear" w:color="000000" w:fill="FFFFFF"/>
            <w:vAlign w:val="center"/>
          </w:tcPr>
          <w:p w14:paraId="0A904D7D">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需要补充的</w:t>
            </w:r>
          </w:p>
          <w:p w14:paraId="30F9488B">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其他内容</w:t>
            </w:r>
          </w:p>
        </w:tc>
        <w:tc>
          <w:tcPr>
            <w:tcW w:w="5811" w:type="dxa"/>
            <w:shd w:val="clear" w:color="000000" w:fill="FFFFFF"/>
            <w:vAlign w:val="center"/>
          </w:tcPr>
          <w:p w14:paraId="1A5B698F">
            <w:pPr>
              <w:keepNext w:val="0"/>
              <w:keepLines w:val="0"/>
              <w:widowControl/>
              <w:suppressLineNumbers w:val="0"/>
              <w:spacing w:before="0" w:beforeAutospacing="0" w:after="0" w:afterAutospacing="0" w:line="500" w:lineRule="exact"/>
              <w:ind w:left="0" w:right="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信用记录审查：</w:t>
            </w:r>
          </w:p>
          <w:p w14:paraId="1AE70D54">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1）根据《财政部关于在政府采购活动中查询及使用信用记录有关问题的通知》（财库〔2016〕125号）规定；响应文件开启后，采购人或采购代理机构将通过“信用中国”网站(www.creditchina.gov.cn)、中国政府采购网(www.ccgp.gov.cn)，对供应商截止到响应文件开启时间的信用记录进行查询。对列入失信被执行人、重大税收违法案件当事人名单、政府采购严重违法失信行为记录名单及其他不符合《中华人民共和国政府采购法》第二十二条规定条件的供应商，将拒绝其参与政府采购活动。查询完毕采购人或者采购代理机构须将所有供应商信用记录打印，编制甄别记录签字留档。</w:t>
            </w:r>
          </w:p>
          <w:p w14:paraId="41196BDF">
            <w:pPr>
              <w:keepNext w:val="0"/>
              <w:keepLines w:val="0"/>
              <w:suppressLineNumbers w:val="0"/>
              <w:autoSpaceDE w:val="0"/>
              <w:autoSpaceDN w:val="0"/>
              <w:spacing w:before="0" w:beforeAutospacing="0" w:after="0" w:afterAutospacing="0" w:line="500" w:lineRule="exact"/>
              <w:ind w:left="0" w:right="0"/>
              <w:outlineLvl w:val="9"/>
              <w:rPr>
                <w:rFonts w:hint="eastAsia" w:eastAsia="宋体"/>
                <w:lang w:eastAsia="zh-CN"/>
              </w:rPr>
            </w:pPr>
            <w:r>
              <w:rPr>
                <w:rFonts w:hint="eastAsia" w:ascii="宋体" w:hAnsi="宋体" w:eastAsia="宋体" w:cs="宋体"/>
                <w:bCs/>
                <w:iCs/>
                <w:color w:val="auto"/>
                <w:sz w:val="24"/>
                <w:szCs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14:paraId="64969B12">
      <w:pPr>
        <w:spacing w:line="500" w:lineRule="exact"/>
        <w:ind w:firstLine="482"/>
        <w:outlineLvl w:val="9"/>
        <w:rPr>
          <w:rFonts w:hint="eastAsia" w:ascii="宋体" w:hAnsi="宋体" w:eastAsia="宋体" w:cs="宋体"/>
          <w:b/>
          <w:bCs/>
          <w:color w:val="auto"/>
          <w:kern w:val="44"/>
          <w:sz w:val="36"/>
          <w:szCs w:val="36"/>
          <w:highlight w:val="none"/>
        </w:rPr>
      </w:pPr>
      <w:r>
        <w:rPr>
          <w:rFonts w:hint="eastAsia" w:ascii="宋体" w:hAnsi="宋体" w:eastAsia="宋体" w:cs="宋体"/>
          <w:b/>
          <w:color w:val="auto"/>
          <w:szCs w:val="21"/>
          <w:highlight w:val="none"/>
          <w:lang w:val="zh-CN"/>
        </w:rPr>
        <w:t>注：本须知前附表是对供应商须知的修改和补充，如有矛盾，均以本表为准。</w:t>
      </w:r>
    </w:p>
    <w:p w14:paraId="5959775A">
      <w:pPr>
        <w:spacing w:before="0" w:after="156" w:afterLines="50" w:line="500" w:lineRule="exact"/>
        <w:ind w:firstLine="720"/>
        <w:jc w:val="center"/>
        <w:outlineLvl w:val="9"/>
        <w:rPr>
          <w:rFonts w:hint="eastAsia" w:ascii="宋体" w:hAnsi="宋体" w:eastAsia="宋体" w:cs="宋体"/>
          <w:color w:val="auto"/>
          <w:sz w:val="36"/>
          <w:szCs w:val="36"/>
          <w:highlight w:val="none"/>
        </w:rPr>
      </w:pPr>
      <w:r>
        <w:rPr>
          <w:rFonts w:hint="eastAsia" w:ascii="宋体" w:hAnsi="宋体" w:eastAsia="宋体" w:cs="宋体"/>
          <w:b w:val="0"/>
          <w:bCs w:val="0"/>
          <w:color w:val="auto"/>
          <w:sz w:val="36"/>
          <w:szCs w:val="36"/>
          <w:highlight w:val="none"/>
        </w:rPr>
        <w:br w:type="page"/>
      </w:r>
    </w:p>
    <w:p w14:paraId="0558128B">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总则</w:t>
      </w:r>
    </w:p>
    <w:p w14:paraId="6D3AA7DD">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1.1竞争性磋商文件编制依据</w:t>
      </w:r>
    </w:p>
    <w:p w14:paraId="51D2693D">
      <w:pPr>
        <w:spacing w:line="50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根据《中华人民共和国政府采购法》、《中华人民共和国政府采购法实施条例》、《政府采购竞争性磋商采购方式管理暂行办法》等有关法律、法规和规章编制。</w:t>
      </w:r>
    </w:p>
    <w:p w14:paraId="13F2AA1B">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1.2项目概况</w:t>
      </w:r>
    </w:p>
    <w:p w14:paraId="0BE4607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1.2.1采购人、采购代理机构：指依法进行政府采购的国家机关、事业单位、团体组织，及其委托的采购代理机构。本项目采购人、采购代理机构见供应商须知前附表；</w:t>
      </w:r>
    </w:p>
    <w:p w14:paraId="7B3D13B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highlight w:val="none"/>
        </w:rPr>
        <w:t>供应商：指向采购人提供货物、工程或者服务的法人、其他组织或者自然人；</w:t>
      </w:r>
    </w:p>
    <w:p w14:paraId="242FD10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1.2.3项目名称及项目编号：见供应商须知前附表；</w:t>
      </w:r>
    </w:p>
    <w:p w14:paraId="0504CC4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1.2.4资金来源及采购预算：见供应商须知前附表；</w:t>
      </w:r>
    </w:p>
    <w:p w14:paraId="0720103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1.2.5采购方式：见供应商须知前附表；</w:t>
      </w:r>
    </w:p>
    <w:p w14:paraId="722C870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1.2.6采购需求：见供应商须知前附表；</w:t>
      </w:r>
    </w:p>
    <w:p w14:paraId="61928F4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1.2.7合同履行期限及</w:t>
      </w:r>
      <w:r>
        <w:rPr>
          <w:rFonts w:hint="eastAsia" w:ascii="宋体" w:hAnsi="宋体" w:eastAsia="宋体" w:cs="宋体"/>
          <w:color w:val="auto"/>
          <w:sz w:val="24"/>
          <w:szCs w:val="24"/>
          <w:highlight w:val="none"/>
          <w:lang w:val="zh-CN"/>
        </w:rPr>
        <w:t>服务地点</w:t>
      </w:r>
      <w:r>
        <w:rPr>
          <w:rFonts w:hint="eastAsia" w:ascii="宋体" w:hAnsi="宋体" w:eastAsia="宋体" w:cs="宋体"/>
          <w:color w:val="auto"/>
          <w:sz w:val="24"/>
          <w:szCs w:val="24"/>
          <w:highlight w:val="none"/>
        </w:rPr>
        <w:t>/交货地点：见供应商须知前附表；</w:t>
      </w:r>
    </w:p>
    <w:p w14:paraId="002D130C">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1.3供应商资格要求</w:t>
      </w:r>
    </w:p>
    <w:p w14:paraId="62CA2F9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1.3.1供应商应具备承担本项目资格要求：见供应商须知前附表；</w:t>
      </w:r>
    </w:p>
    <w:p w14:paraId="0CC5FC7A">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1.3.2</w:t>
      </w:r>
      <w:r>
        <w:rPr>
          <w:rFonts w:hint="eastAsia" w:ascii="宋体" w:hAnsi="宋体" w:eastAsia="宋体" w:cs="宋体"/>
          <w:bCs/>
          <w:color w:val="auto"/>
          <w:sz w:val="24"/>
          <w:highlight w:val="none"/>
        </w:rPr>
        <w:t>供应商不得存在的情形</w:t>
      </w:r>
      <w:r>
        <w:rPr>
          <w:rFonts w:hint="eastAsia" w:ascii="宋体" w:hAnsi="宋体" w:eastAsia="宋体" w:cs="宋体"/>
          <w:color w:val="auto"/>
          <w:sz w:val="24"/>
          <w:highlight w:val="none"/>
        </w:rPr>
        <w:t>：</w:t>
      </w:r>
    </w:p>
    <w:p w14:paraId="1576A1CB">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（1）单位负责人为同一人或者存在直接控股、管理关系的不同供应商，不得参加同一合同项下的政府采购活动；</w:t>
      </w:r>
    </w:p>
    <w:p w14:paraId="6C927870">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（2）为采购项目提供整体设计、规范编制或者项目管理、监理、检测等服务的供应商，不得再参加该采购项目的其他采购活动；</w:t>
      </w:r>
    </w:p>
    <w:p w14:paraId="63025574">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（3）被最高人民法院在“信用中国”网站（www.creditchina.gov.cn）或各级信用信息共享平台中列入失信被执行人名单、重大税收违法案件当事人名单；</w:t>
      </w:r>
    </w:p>
    <w:p w14:paraId="440F8AD8">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（4）被“中国政府采购网”（www.ccgp.gov.cn）列入严重违法失信行为记录名单（且在限制投标处罚期内的）；</w:t>
      </w:r>
    </w:p>
    <w:p w14:paraId="2F9593DF">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（5）法律法规规定的其他不得存在的情形。</w:t>
      </w:r>
    </w:p>
    <w:p w14:paraId="7583D2A1">
      <w:pPr>
        <w:spacing w:line="500" w:lineRule="exact"/>
        <w:ind w:firstLine="482" w:firstLineChars="200"/>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有上述情形之一的供应商，属于不合格供应商，其响应或成交资格将被取消。</w:t>
      </w:r>
    </w:p>
    <w:p w14:paraId="12111AF1">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1.4本项目落实的政府采购政策</w:t>
      </w:r>
    </w:p>
    <w:p w14:paraId="3922403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1.4.1本项目落实的政府采购政策：见供应商须知前附表；</w:t>
      </w:r>
    </w:p>
    <w:p w14:paraId="242FB1C4">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（1）中小企业定义</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是否专门面向中小企业预留采购份额以及采购标的对应的中小企业划分标准所属行业见《供应商须知前附表》</w:t>
      </w:r>
      <w:r>
        <w:rPr>
          <w:rFonts w:hint="eastAsia" w:ascii="宋体" w:hAnsi="宋体" w:eastAsia="宋体" w:cs="宋体"/>
          <w:color w:val="auto"/>
          <w:sz w:val="24"/>
          <w:szCs w:val="24"/>
          <w:highlight w:val="none"/>
        </w:rPr>
        <w:t>）</w:t>
      </w:r>
    </w:p>
    <w:p w14:paraId="2A92CCD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EC3FEB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A.供应商提供的货物、工程或者服务符合下列情形的，享受中小企业扶持政策：</w:t>
      </w:r>
    </w:p>
    <w:p w14:paraId="676A090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668C2252">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696E682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7DD7266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B.在货物采购项目中，供应商提供的货物既有中小企业制造货物，也有大型企业制造货物的，不享受中小企业扶持政策。</w:t>
      </w:r>
    </w:p>
    <w:p w14:paraId="5A98055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C.以联合体形式参加政府采购活动，联合体各方均为中小企业的，联合体视同中小企业。其中，联合体各方均为小微企业的，联合体视同小微企业。</w:t>
      </w:r>
    </w:p>
    <w:p w14:paraId="05DCB6CD">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（2）监狱企业定义</w:t>
      </w:r>
      <w:r>
        <w:rPr>
          <w:rFonts w:hint="eastAsia" w:ascii="宋体" w:hAnsi="宋体" w:eastAsia="宋体" w:cs="宋体"/>
          <w:color w:val="auto"/>
          <w:sz w:val="24"/>
          <w:szCs w:val="24"/>
          <w:highlight w:val="none"/>
        </w:rPr>
        <w:t>（视同中小企业）</w:t>
      </w:r>
    </w:p>
    <w:p w14:paraId="5D22E36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CAB235">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（3）残疾人福利单位定义</w:t>
      </w:r>
      <w:r>
        <w:rPr>
          <w:rFonts w:hint="eastAsia" w:ascii="宋体" w:hAnsi="宋体" w:eastAsia="宋体" w:cs="宋体"/>
          <w:color w:val="auto"/>
          <w:sz w:val="24"/>
          <w:szCs w:val="24"/>
          <w:highlight w:val="none"/>
        </w:rPr>
        <w:t>（视同中小企业）</w:t>
      </w:r>
    </w:p>
    <w:p w14:paraId="6F33FC4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享受政府采购支持政策的残疾人福利性单位应当同时满足以下条件：</w:t>
      </w:r>
    </w:p>
    <w:p w14:paraId="3148A2F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A.安置的残疾人占本单位在职职工人数的比例不低于25%（含25%），并且安置的残疾人人数不少于10 人（含10 人）；</w:t>
      </w:r>
    </w:p>
    <w:p w14:paraId="73153BB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B.依法与安置的每位残疾人签订了一年以上（含一年）的劳动合同或服务协议；</w:t>
      </w:r>
    </w:p>
    <w:p w14:paraId="7E49C32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C.为安置的每位残疾人按月足额缴纳了基本养老保险、基本医疗保险、失业保险、工伤保险和生育保险等社会保险费；</w:t>
      </w:r>
    </w:p>
    <w:p w14:paraId="6467571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D.通过银行等金融机构向安置的每位残疾人，按月支付了不低于单位所在区县适用的经省级人民政府批准的月最低工资标准的工资；</w:t>
      </w:r>
    </w:p>
    <w:p w14:paraId="1E99AAC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E.提供本单位制造的货物、承担的工程或者服务（以下简称产品），或者提供其他残疾人福利性单位制造的货物（不包括使用非残疾人福利性单位注册商标的货物）；</w:t>
      </w:r>
    </w:p>
    <w:p w14:paraId="2197134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47F8691">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（4）政府采购节能产品、环境标志产品定义</w:t>
      </w:r>
    </w:p>
    <w:p w14:paraId="780A0B1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D73E86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0CBB84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b/>
          <w:color w:val="auto"/>
          <w:sz w:val="24"/>
          <w:szCs w:val="24"/>
          <w:highlight w:val="none"/>
        </w:rPr>
        <w:t>否则响应无效</w:t>
      </w:r>
      <w:r>
        <w:rPr>
          <w:rFonts w:hint="eastAsia" w:ascii="宋体" w:hAnsi="宋体" w:eastAsia="宋体" w:cs="宋体"/>
          <w:color w:val="auto"/>
          <w:sz w:val="24"/>
          <w:szCs w:val="24"/>
          <w:highlight w:val="none"/>
        </w:rPr>
        <w:t>；</w:t>
      </w:r>
    </w:p>
    <w:p w14:paraId="2CE67F8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D.非政府强制采购的节能产品或环境标志产品，依据品目清单和认证证书实施政府优先采购。优先采购的具体规定见评审标准（如涉及）。</w:t>
      </w:r>
    </w:p>
    <w:p w14:paraId="015D62EB">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（5）进口产品定义</w:t>
      </w:r>
      <w:r>
        <w:rPr>
          <w:rFonts w:hint="eastAsia" w:ascii="宋体" w:hAnsi="宋体" w:eastAsia="宋体" w:cs="宋体"/>
          <w:color w:val="auto"/>
          <w:sz w:val="24"/>
          <w:szCs w:val="24"/>
          <w:highlight w:val="none"/>
        </w:rPr>
        <w:t>（是否接受进口产品见《采购需求》）</w:t>
      </w:r>
    </w:p>
    <w:p w14:paraId="0EC6F78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79EB7CE">
      <w:pPr>
        <w:spacing w:line="50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（6）支持乡村产业振兴管理</w:t>
      </w:r>
      <w:r>
        <w:rPr>
          <w:rFonts w:hint="eastAsia" w:ascii="宋体" w:hAnsi="宋体" w:eastAsia="宋体" w:cs="宋体"/>
          <w:color w:val="auto"/>
          <w:sz w:val="24"/>
          <w:szCs w:val="24"/>
          <w:highlight w:val="none"/>
        </w:rPr>
        <w:t>（对于支持乡村振兴管理的相关要求见《采购需求》（如涉及））为落实《关于运用政府采购政策支持乡村产业振兴的通知》（财库〔2021〕19号）有关要求，做好支持脱贫攻坚工作。</w:t>
      </w:r>
    </w:p>
    <w:p w14:paraId="392F8AAF">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（7）信息安全产品</w:t>
      </w:r>
    </w:p>
    <w:p w14:paraId="4EC125F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14:paraId="2A5E9C53">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1.5保密</w:t>
      </w:r>
    </w:p>
    <w:p w14:paraId="0579237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参与采购活动的各方应对磋商文件和响应文件中的商业和技术等秘密保密，否则应承担相应的法律责任。</w:t>
      </w:r>
    </w:p>
    <w:p w14:paraId="5DF00D22">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1.6语言文字</w:t>
      </w:r>
    </w:p>
    <w:p w14:paraId="1811C7B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响应文件及与磋商相关的所有文件均应以中文书写，专用术语使用外文的，应附有中文注释。</w:t>
      </w:r>
    </w:p>
    <w:p w14:paraId="57F73DF2">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1.7计量单位</w:t>
      </w:r>
    </w:p>
    <w:p w14:paraId="3D6349D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除在磋商文件的技术要求及采购需求中另有规定外，计量单位应使用中华人民共和国法定计量单位。</w:t>
      </w:r>
    </w:p>
    <w:p w14:paraId="137402A7">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1.8响应和偏离</w:t>
      </w:r>
    </w:p>
    <w:p w14:paraId="5685BAF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响应文件应当对磋商文件的实质性要求和条件作出满足性或更有利于采购人的响应，否则，供应商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的响应文件将被否决。</w:t>
      </w:r>
    </w:p>
    <w:p w14:paraId="4D6E6072">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磋商文件</w:t>
      </w:r>
    </w:p>
    <w:p w14:paraId="131E0662">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2.1磋商文件的组成</w:t>
      </w:r>
    </w:p>
    <w:p w14:paraId="0A0B18D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2.1.1本磋商文件包括：</w:t>
      </w:r>
    </w:p>
    <w:p w14:paraId="3B5A518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竞争性磋商公告</w:t>
      </w:r>
    </w:p>
    <w:p w14:paraId="0345110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供应商须知前附表</w:t>
      </w:r>
    </w:p>
    <w:p w14:paraId="57F10DE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评审方法和评审标准</w:t>
      </w:r>
    </w:p>
    <w:p w14:paraId="69373D1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合同格式</w:t>
      </w:r>
    </w:p>
    <w:p w14:paraId="39B24FD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采购需求</w:t>
      </w:r>
    </w:p>
    <w:p w14:paraId="62879DD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响应文件格式</w:t>
      </w:r>
    </w:p>
    <w:p w14:paraId="78269E8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一切有效的磋商文件书面文件澄清或修改均是磋商文件不可分割的部分。</w:t>
      </w:r>
    </w:p>
    <w:p w14:paraId="2EA4D1B6">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2.2磋商文件的澄清和修改</w:t>
      </w:r>
    </w:p>
    <w:p w14:paraId="13DC23C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2.2.1磋商文件澄清和修改：见供应商须知前附表。</w:t>
      </w:r>
    </w:p>
    <w:p w14:paraId="2A20E93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6E7B097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2.2.3采购人将视情况确定是否有必要召开磋商前答疑会。如果召开磋商前答疑会，采购人或采购代理机构将通知所有已领取了磋商文件的潜在供应商。</w:t>
      </w:r>
    </w:p>
    <w:p w14:paraId="41034C90">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响应文件</w:t>
      </w:r>
    </w:p>
    <w:p w14:paraId="2B476636">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响应文件的组成</w:t>
      </w:r>
    </w:p>
    <w:p w14:paraId="3001557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3.1.1供应商应当按照磋商文件的要求编制响应文件，并对其提交的响应文件的真实性、合法性承担法律责任。响应文件的部分格式要求，见第六章《响应文件格式》。</w:t>
      </w:r>
    </w:p>
    <w:p w14:paraId="5A494B8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036076B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3.1.3第三章《评审方法和评审标准》中涉及的证明文件。</w:t>
      </w:r>
    </w:p>
    <w:p w14:paraId="7244740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3.1.4对照第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章《采购需求》，说明所提供货物和服务已对第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章《采购需求》做出了响应，或申明与第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章《采购需求》的偏差和例外。如第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章《采购需求》中要求提供证明文件的，供应商应当按具体要求提供证明文件。</w:t>
      </w:r>
    </w:p>
    <w:p w14:paraId="218004E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3.1.5供应商认为应附的其他材料。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13C50A44">
      <w:pPr>
        <w:spacing w:line="50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供应商提供的以上材料必须真实有效，任何一项的虚假将导致其响应文件被拒绝评审。</w:t>
      </w:r>
    </w:p>
    <w:p w14:paraId="1B23F7B8">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3.2响应报价</w:t>
      </w:r>
    </w:p>
    <w:p w14:paraId="25571B0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响应报价包含完成本项目全部工作内容，并达到验收合格所需要的全部费用，包括但不限于各项服务以及其他有关费用等。供应商对于因估算错误或漏项或市场价格波动等导致的不可归责于采购人的风险，一律由供应商承担。供应商填写的报价中如未加说明，则认为该报价已经按照本条款要求包含了上述全部费用。</w:t>
      </w:r>
    </w:p>
    <w:p w14:paraId="7FCB1221">
      <w:pPr>
        <w:spacing w:line="50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3.2.2供应商的报价在合同执行过程中是固定不变的，未经采购人许可不得以任何理由予以变更。以可调整的价格提交的响应文件将作为</w:t>
      </w:r>
      <w:r>
        <w:rPr>
          <w:rFonts w:hint="eastAsia" w:ascii="宋体" w:hAnsi="宋体" w:eastAsia="宋体" w:cs="宋体"/>
          <w:b/>
          <w:color w:val="auto"/>
          <w:sz w:val="24"/>
          <w:szCs w:val="24"/>
          <w:highlight w:val="none"/>
        </w:rPr>
        <w:t>非实质性响应而予以拒绝。</w:t>
      </w:r>
    </w:p>
    <w:p w14:paraId="5800C9D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3.2.3供应商不能提供任何有选择性或可调整的最后报价（竞争性磋商文件另有规定的除外），</w:t>
      </w:r>
      <w:r>
        <w:rPr>
          <w:rFonts w:hint="eastAsia" w:ascii="宋体" w:hAnsi="宋体" w:eastAsia="宋体" w:cs="宋体"/>
          <w:b/>
          <w:color w:val="auto"/>
          <w:sz w:val="24"/>
          <w:szCs w:val="24"/>
          <w:highlight w:val="none"/>
        </w:rPr>
        <w:t>否则其响应无效。</w:t>
      </w:r>
    </w:p>
    <w:p w14:paraId="1923D0B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3.2.4供应商所有响应报价一律用人民币填报。</w:t>
      </w:r>
    </w:p>
    <w:p w14:paraId="071D0448">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3.3.响应有效期</w:t>
      </w:r>
    </w:p>
    <w:p w14:paraId="54C4D45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3.3.1响应有效期见须知前附表。在响应有效期内，所有响应文件均保持有效。响应文件的有效期比本须知前附表规定的有效期短的，将被视为非实质性响应。</w:t>
      </w:r>
    </w:p>
    <w:p w14:paraId="78D0128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3.3.2在响应有效期内，供应商撤销响应文件的，应承担磋商文件和法律规定的责任。</w:t>
      </w:r>
    </w:p>
    <w:p w14:paraId="75339C4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特殊情况下，采购人可于原响应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没收磋商保证金的规定在响应有效期的延长期内继续有效。</w:t>
      </w:r>
    </w:p>
    <w:p w14:paraId="0A6FF2D2">
      <w:pPr>
        <w:pStyle w:val="18"/>
        <w:spacing w:after="0" w:line="500" w:lineRule="exact"/>
        <w:ind w:right="111"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3.4磋商保证金</w:t>
      </w:r>
    </w:p>
    <w:p w14:paraId="6254757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3.4.1供应商应按供应商须知前附表规定的金额、形式等提交磋商保证金，并作为其响应文件的一部分。</w:t>
      </w:r>
    </w:p>
    <w:p w14:paraId="2745A7A2">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3.4.2磋商保证金是为了避免和减少由于供应商的行为而给采购人带来损失。采购人在因供应商的行为受到损害时可根据本须知第3.4.7款的规定没收供应商的磋商保证金。 </w:t>
      </w:r>
    </w:p>
    <w:p w14:paraId="4030BE5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3.4.3磋商保证金由采购代理机构代理收取并退回。</w:t>
      </w:r>
    </w:p>
    <w:p w14:paraId="6596615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3.4.4磋商保证金应在响应有效期内有效。</w:t>
      </w:r>
    </w:p>
    <w:p w14:paraId="00A4A800">
      <w:pPr>
        <w:spacing w:line="50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3.4.5凡未按第二章第3.4.1款的规定缴纳磋商保证金的，</w:t>
      </w:r>
      <w:r>
        <w:rPr>
          <w:rFonts w:hint="eastAsia" w:ascii="宋体" w:hAnsi="宋体" w:eastAsia="宋体" w:cs="宋体"/>
          <w:b/>
          <w:color w:val="auto"/>
          <w:sz w:val="24"/>
          <w:szCs w:val="24"/>
          <w:highlight w:val="none"/>
        </w:rPr>
        <w:t>将被视为无效响应。</w:t>
      </w:r>
    </w:p>
    <w:p w14:paraId="37B9C489">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3.4.6采购代理机构应当自成交通知书发出后5个工作日内退还未成交供应商的磋商保证金，成交供应商需将</w:t>
      </w:r>
      <w:r>
        <w:rPr>
          <w:rFonts w:hint="eastAsia" w:ascii="宋体" w:hAnsi="宋体" w:eastAsia="宋体" w:cs="宋体"/>
          <w:b/>
          <w:color w:val="auto"/>
          <w:sz w:val="24"/>
          <w:highlight w:val="none"/>
        </w:rPr>
        <w:t>将政府采购合同原件扫描为PDF格式发送至3634330933@qq.com邮箱</w:t>
      </w:r>
      <w:r>
        <w:rPr>
          <w:rFonts w:hint="eastAsia" w:ascii="宋体" w:hAnsi="宋体" w:eastAsia="宋体" w:cs="宋体"/>
          <w:color w:val="auto"/>
          <w:sz w:val="24"/>
          <w:szCs w:val="24"/>
          <w:highlight w:val="none"/>
        </w:rPr>
        <w:t>，自采购合同签订之日起5个工作日内退还成交供应商的磋商保证金。因供应商自身原因导致无法及时退还的除外。</w:t>
      </w:r>
      <w:r>
        <w:rPr>
          <w:rFonts w:hint="eastAsia" w:ascii="宋体" w:hAnsi="宋体" w:eastAsia="宋体" w:cs="宋体"/>
          <w:b/>
          <w:color w:val="auto"/>
          <w:sz w:val="24"/>
          <w:highlight w:val="none"/>
        </w:rPr>
        <w:t>（无需提供任何资料，原账户退还）。</w:t>
      </w:r>
    </w:p>
    <w:p w14:paraId="102239B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3.4.7有下列情况之一的，磋商保证金不予退还：</w:t>
      </w:r>
    </w:p>
    <w:p w14:paraId="52F9D97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（1）供应商在提交响应文件截止时间后撤回响应文件的；</w:t>
      </w:r>
    </w:p>
    <w:p w14:paraId="546F661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（2）供应商在响应文件中提供虚假材料的；</w:t>
      </w:r>
    </w:p>
    <w:p w14:paraId="12EC18B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（3）除因不可抗力或磋商文件认可的情形以外，成交供应商不与采购人签订合同的；</w:t>
      </w:r>
    </w:p>
    <w:p w14:paraId="507192E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（4）供应商与采购人、其他供应商或者采购代理机构恶意串通的；</w:t>
      </w:r>
    </w:p>
    <w:p w14:paraId="0730DE0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（5）磋商文件规定的其他情形。</w:t>
      </w:r>
    </w:p>
    <w:p w14:paraId="3C68B425">
      <w:pPr>
        <w:spacing w:line="500" w:lineRule="exac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3.5响应文件的编制</w:t>
      </w:r>
    </w:p>
    <w:p w14:paraId="522965CE">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3.5.1磋商文件要求签字的内容（如授权委托书等），可以使用电子签章或使用原件的电子件（电子件指扫描件、照片等形式电子文件）；要求第三方出具的盖章件原件（如联合协议、分包意向协议等），响应文件中应使用原件的电子件。</w:t>
      </w:r>
    </w:p>
    <w:p w14:paraId="070C1416">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3.5.2 竞争性磋商文件要求盖章的内容，一般通过响应文件编制工具加盖电</w:t>
      </w:r>
    </w:p>
    <w:p w14:paraId="753CAB2F">
      <w:pPr>
        <w:spacing w:line="500" w:lineRule="exact"/>
        <w:outlineLvl w:val="9"/>
        <w:rPr>
          <w:rFonts w:hint="eastAsia" w:ascii="宋体" w:hAnsi="宋体" w:eastAsia="宋体" w:cs="宋体"/>
          <w:color w:val="auto"/>
          <w:sz w:val="24"/>
          <w:szCs w:val="24"/>
        </w:rPr>
      </w:pPr>
      <w:r>
        <w:rPr>
          <w:rFonts w:hint="eastAsia" w:ascii="宋体" w:hAnsi="宋体" w:eastAsia="宋体" w:cs="宋体"/>
          <w:color w:val="auto"/>
          <w:sz w:val="24"/>
          <w:szCs w:val="24"/>
        </w:rPr>
        <w:t>子签章。</w:t>
      </w:r>
    </w:p>
    <w:p w14:paraId="5A10F60D">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3.5.3供应商在磋商过程中相关文件的签订、履行、通知等事项的书面文件中的单位盖章、印章、公章等处均仅指与供应商名称全称相一致的标准公章，不得使用其他形式的印章</w:t>
      </w:r>
    </w:p>
    <w:p w14:paraId="6D2E9F83">
      <w:pPr>
        <w:spacing w:line="500" w:lineRule="exac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3.6响应文件格式</w:t>
      </w:r>
    </w:p>
    <w:p w14:paraId="00560CE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磋商文件第六章已提供响应文件格式的部分，供应商须按提供的格式进行填写和编制，未提供的部分，供应商可自行编制、填写。</w:t>
      </w:r>
    </w:p>
    <w:p w14:paraId="2AC40BCF">
      <w:pPr>
        <w:autoSpaceDE w:val="0"/>
        <w:autoSpaceDN w:val="0"/>
        <w:spacing w:line="44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zh-CN"/>
        </w:rPr>
        <w:t>响应文件的递交</w:t>
      </w:r>
    </w:p>
    <w:p w14:paraId="341BAA52">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4.1 本项目使用政采云平台采用全流程电子招投标。供应商根据竞争性磋商文件及政采云电子招投标供应商操作手册要求编制、生成并提交电子响应文件。</w:t>
      </w:r>
    </w:p>
    <w:p w14:paraId="5CE68496">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4.2 采购人及采购代理机构拒绝接受通过电子交易平台以外任何形式提交的响应文件，磋商保证金除外。</w:t>
      </w:r>
    </w:p>
    <w:p w14:paraId="0046E1B4">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4.3 供应商的响应文件应按供应商须知前附表规定的提交截止时间之前递交，在截止时间后送达的响应文件为无效文件，采购人、采购代理机构将拒收。</w:t>
      </w:r>
    </w:p>
    <w:p w14:paraId="1916B28E">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4.4 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60925884">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4.5 供应商不得在响应文件递交截止时间起至响应文件有效期期满前撤回其响应文件，否则其磋商保证金将按本章第 3.4.7 款的规定被没收。</w:t>
      </w:r>
    </w:p>
    <w:p w14:paraId="7B8750F7">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zh-CN"/>
        </w:rPr>
        <w:t>磋商小组</w:t>
      </w:r>
    </w:p>
    <w:p w14:paraId="1C2B160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应从政府采购评审专家库内相关专业的专家名单中随机抽取。磋商小组根据政府采购有关规定和本次采购项目的特点进行组建，并负责具体评审事务，独立履行职责。</w:t>
      </w:r>
    </w:p>
    <w:p w14:paraId="4719ED2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评审专家应当遵守评审工作纪律，不得泄露评审情况和评审中获悉的商业秘密。</w:t>
      </w:r>
    </w:p>
    <w:p w14:paraId="43E5D52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5.3磋商文件内容违反国家有关强制性规定的，磋商小组应当停止评审并向采购人或者采购代理机构说明情况。</w:t>
      </w:r>
    </w:p>
    <w:p w14:paraId="1DB414DE">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zh-CN"/>
        </w:rPr>
        <w:t>响应文件的开启与评审</w:t>
      </w:r>
    </w:p>
    <w:p w14:paraId="7D5BD149">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6.1响应文件开启</w:t>
      </w:r>
    </w:p>
    <w:p w14:paraId="0B3842BD">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6.1.1采购代理机构将会同采购人按供应商须知前附表规定的时间、地点举行磋商会议，并诚邀采购人、监督部门等和所有领取磋商文件的供应商参加。</w:t>
      </w:r>
    </w:p>
    <w:p w14:paraId="5745B25A">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6.1.2采购人或采购代理机构将按竞争性磋商文件的规定，在响应文件提交截止时间的同一时间和竞争性磋商文件确定的地点开启响应文件。</w:t>
      </w:r>
    </w:p>
    <w:p w14:paraId="655D5985">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6.1.3供应商的法定代表人或授权委托人应出席磋商会议并签到。没有签到或没有参加磋商会议的供应商将被视为对响应文件开启结果无异议。</w:t>
      </w:r>
    </w:p>
    <w:p w14:paraId="6D56CC73">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6.1.4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6DEF7CF">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6.1.5供应商不足3家的，不予开启响应文件。</w:t>
      </w:r>
    </w:p>
    <w:p w14:paraId="63277E67">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6.1.6本项目不公开报价。</w:t>
      </w:r>
    </w:p>
    <w:p w14:paraId="4BCBE375">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评审方法和评审标准</w:t>
      </w:r>
    </w:p>
    <w:p w14:paraId="3B07B3F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见第三章《评审方法和评审标准》</w:t>
      </w:r>
    </w:p>
    <w:p w14:paraId="1DD4D5EB">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8.推荐成交候选人原则</w:t>
      </w:r>
    </w:p>
    <w:p w14:paraId="2435AF6C">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磋商小组完成评审后，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7A69C512">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8.2磋商小组根据上述供应商排序，依次推荐排序前</w:t>
      </w:r>
      <w:r>
        <w:rPr>
          <w:rFonts w:hint="eastAsia" w:ascii="宋体" w:hAnsi="宋体" w:eastAsia="宋体" w:cs="宋体"/>
          <w:color w:val="auto"/>
          <w:sz w:val="24"/>
          <w:szCs w:val="24"/>
          <w:highlight w:val="none"/>
          <w:u w:val="single"/>
        </w:rPr>
        <w:t>___3___</w:t>
      </w:r>
      <w:r>
        <w:rPr>
          <w:rFonts w:hint="eastAsia" w:ascii="宋体" w:hAnsi="宋体" w:eastAsia="宋体" w:cs="宋体"/>
          <w:color w:val="auto"/>
          <w:sz w:val="24"/>
          <w:szCs w:val="24"/>
          <w:highlight w:val="none"/>
        </w:rPr>
        <w:t>名的供应商为成交候选供应商，并编写评审报告。</w:t>
      </w:r>
    </w:p>
    <w:p w14:paraId="672F4329">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9.评审报告</w:t>
      </w:r>
    </w:p>
    <w:p w14:paraId="1D42C9F5">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97EB6B7">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采购代理机构对评审报告内容及所附文件、表格是否完整、清晰；磋商小组成员签字是否齐全；涂改处是否有小签、计算是否有算术错误；推荐的成交候选供应商数量是否符合现行法律法规和采购文件规定等内容进行复核。评审报告经形式复核无误后，采购代理机构将其装订成册，并报送采购人。</w:t>
      </w:r>
    </w:p>
    <w:p w14:paraId="5F824188">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zh-CN"/>
        </w:rPr>
        <w:t xml:space="preserve"> 确定成交供应商</w:t>
      </w:r>
    </w:p>
    <w:p w14:paraId="62062F1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采购代理机构将在评审结束后2个工作日内将评审报告送采购人确认。采购人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5034367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10.2采购人不承诺将成交合同授予报价最低的供应商。</w:t>
      </w:r>
    </w:p>
    <w:p w14:paraId="2A5B9898">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11.成交公告与成交通知书</w:t>
      </w:r>
    </w:p>
    <w:p w14:paraId="40DA647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11.1采购代理机构在成交供应商确定后2个工作日内，</w:t>
      </w:r>
      <w:r>
        <w:rPr>
          <w:rFonts w:hint="eastAsia" w:ascii="宋体" w:hAnsi="宋体" w:eastAsia="宋体" w:cs="宋体"/>
          <w:bCs/>
          <w:color w:val="auto"/>
          <w:sz w:val="24"/>
          <w:szCs w:val="24"/>
          <w:highlight w:val="none"/>
        </w:rPr>
        <w:t>按供应商须知前附表</w:t>
      </w:r>
      <w:r>
        <w:rPr>
          <w:rFonts w:hint="eastAsia" w:ascii="宋体" w:hAnsi="宋体" w:eastAsia="宋体" w:cs="宋体"/>
          <w:color w:val="auto"/>
          <w:sz w:val="24"/>
          <w:szCs w:val="24"/>
          <w:highlight w:val="none"/>
        </w:rPr>
        <w:t>规定的媒介及期限公告成交结果。同时向成交供应商发出成交通知书。</w:t>
      </w:r>
    </w:p>
    <w:p w14:paraId="07B7692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11.2对未成交者，采购人不对未成交原因做出解释，同时亦不退还响应文件。</w:t>
      </w:r>
    </w:p>
    <w:p w14:paraId="24BEEBE6">
      <w:pPr>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12.终止</w:t>
      </w:r>
    </w:p>
    <w:p w14:paraId="3AAC664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12.1在采购中，出现下列情形之一的，采购人或采购代理机构将终止竞争性磋商采购活动，发布项目终止公告并说明原因，重新开展采购活动：</w:t>
      </w:r>
    </w:p>
    <w:p w14:paraId="48E67FB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因情况变化，不再符合规定的竞争性磋商采购方式适用情形的；</w:t>
      </w:r>
    </w:p>
    <w:p w14:paraId="4A3FA75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出现影响采购公正的违法、违规行为的；</w:t>
      </w:r>
    </w:p>
    <w:p w14:paraId="60E56E0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7D140AA">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13.</w:t>
      </w:r>
      <w:r>
        <w:rPr>
          <w:rFonts w:hint="eastAsia" w:ascii="宋体" w:hAnsi="宋体" w:eastAsia="宋体" w:cs="宋体"/>
          <w:b/>
          <w:bCs/>
          <w:color w:val="auto"/>
          <w:sz w:val="24"/>
          <w:szCs w:val="24"/>
          <w:highlight w:val="none"/>
          <w:lang w:val="zh-CN"/>
        </w:rPr>
        <w:t>签订合同</w:t>
      </w:r>
    </w:p>
    <w:p w14:paraId="3D2E730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13.1采购人与成交供应商在成交通知书发出之日起30日内，按照磋商文件确定的合同文本以及采购标的、采购金额、采购数量、技术和服务要求等事项签订采购合同。</w:t>
      </w:r>
    </w:p>
    <w:p w14:paraId="2DD82CE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7FBC92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13.3磋商文件、成交供应商的响应文件及双方确认的澄清文件等，均为有法律约束力的合同组成的一部分。</w:t>
      </w:r>
    </w:p>
    <w:p w14:paraId="7670922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成交供应商拒绝签订采购合同的，采购人可以从评审报告提出的成交候选供应商中，按照排序由高到低的原则确定成交供应商，也可以重新开展采购活动。拒绝签订采购合同的成交供应商不得参加对该项目重新开展的采购活动。</w:t>
      </w:r>
    </w:p>
    <w:p w14:paraId="27B36DC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13.5联合体获得成交资格的，联合体各方应当共同与采购人签订合同，就成交项目向采购人承担连带责任。</w:t>
      </w:r>
    </w:p>
    <w:p w14:paraId="6CCDE71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13.6政府采购合同不能转包。</w:t>
      </w:r>
    </w:p>
    <w:p w14:paraId="57FC150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采购人允许采用分包方式履行合同的，成交供应商可以依法采取分包方式履行合同。本项目是否允许分包，见《供应商须知前附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5C9103A8">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14.询问</w:t>
      </w:r>
    </w:p>
    <w:p w14:paraId="18AD3F9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14.1供应商对政府采购活动事项有疑问的，可依法提出询问，并按《供应商须知前附表》载明的形式送达采购人或采购代理机构。</w:t>
      </w:r>
    </w:p>
    <w:p w14:paraId="727709E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14.2采购人或采购代理机构对供应商依法提出的询问，在3个工作日内作出答复，但答复的内容不得涉及商业秘密。</w:t>
      </w:r>
    </w:p>
    <w:p w14:paraId="7F29818F">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15.质疑与投诉</w:t>
      </w:r>
    </w:p>
    <w:p w14:paraId="77B5F50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15.1供应商认为磋商文件、采购过程、中标或者成交结果使自己的权益受到损害的，可以在知道或者应知其权益受到损害之日起7个工作日内，以书面形式向采购人、采购代理机构提出质疑。</w:t>
      </w:r>
    </w:p>
    <w:p w14:paraId="690C4C1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15.2采购人、采购代理机构在收到质疑函后7个工作日内作出答复，并以书面形式通知质疑供应商和其他有关供应商。</w:t>
      </w:r>
    </w:p>
    <w:p w14:paraId="73B725F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15.3供应商对评审过程、中标结果提出质疑的，采购人、采购代理机构可以组织原评标委员会协助答复质疑。</w:t>
      </w:r>
    </w:p>
    <w:p w14:paraId="79B07F7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15.4供应商质疑、投诉应当有明确的请求和必要的证明材料。供应商投诉的事项不得超出已质疑事项的范围。</w:t>
      </w:r>
    </w:p>
    <w:p w14:paraId="329B4FA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15.5供应商提出质疑应当提交质疑函和必要的证明材料。质疑函应当包括下列内容：</w:t>
      </w:r>
    </w:p>
    <w:p w14:paraId="363EA6B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5D7E16C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04366B3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16A4842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165242B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0196775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051842C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供应商为法人或者其他组织的，应当由法定代表人、主要负责人，或者其授权代表签字或者盖章，并加盖公章。</w:t>
      </w:r>
    </w:p>
    <w:p w14:paraId="2E9323E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15.6供应商应在法定质疑期内一次性提出针对同一采购程序环节的质疑，法定质疑期内针对同一采购程序环节再次提出的质疑，采购人、采购代理机构有权不予答复。</w:t>
      </w:r>
    </w:p>
    <w:p w14:paraId="71B932C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15.7供应商对采购人、采购代理机构的答复不满意，或者采购人、采购代理机构未在规定时间内作出答复的，可以在答复期满后15个工作日内向财政部门提起投诉。</w:t>
      </w:r>
    </w:p>
    <w:p w14:paraId="32FFB5C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15.8投诉人投诉时,应当提交投诉书和必要的证明材料，并按照被投诉采购人、采购代理机构（以下简称被投诉人）和与投诉事项有关的供应商数量提供投诉书的副本。投诉书应当包括下列内容：</w:t>
      </w:r>
    </w:p>
    <w:p w14:paraId="074F530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（1）投诉人和被投诉人的姓名或者名称、通讯地址、邮编、联系人及联系电话；</w:t>
      </w:r>
    </w:p>
    <w:p w14:paraId="000C036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（2）质疑和质疑答复情况说明及相关证明材料；</w:t>
      </w:r>
    </w:p>
    <w:p w14:paraId="091D029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（3）具体、明确的投诉事项和与投诉事项相关的投诉请求；</w:t>
      </w:r>
    </w:p>
    <w:p w14:paraId="3BF7539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518FA1E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（5）法律依据；</w:t>
      </w:r>
    </w:p>
    <w:p w14:paraId="6F911ED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（6）提起投诉的日期。</w:t>
      </w:r>
    </w:p>
    <w:p w14:paraId="1B6D29E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04DE2CB1">
      <w:pPr>
        <w:spacing w:line="500" w:lineRule="exact"/>
        <w:ind w:firstLine="482"/>
        <w:outlineLvl w:val="9"/>
        <w:rPr>
          <w:rFonts w:hint="eastAsia" w:ascii="宋体" w:hAnsi="宋体" w:eastAsia="宋体" w:cs="宋体"/>
          <w:b/>
          <w:color w:val="auto"/>
          <w:sz w:val="24"/>
          <w:szCs w:val="24"/>
          <w:highlight w:val="none"/>
        </w:rPr>
      </w:pPr>
      <w:bookmarkStart w:id="63" w:name="_Toc23977"/>
      <w:r>
        <w:rPr>
          <w:rFonts w:hint="eastAsia" w:ascii="宋体" w:hAnsi="宋体" w:eastAsia="宋体" w:cs="宋体"/>
          <w:b/>
          <w:bCs/>
          <w:color w:val="auto"/>
          <w:sz w:val="24"/>
          <w:szCs w:val="24"/>
          <w:highlight w:val="none"/>
        </w:rPr>
        <w:t>16.</w:t>
      </w:r>
      <w:bookmarkStart w:id="64" w:name="_Toc18476"/>
      <w:bookmarkStart w:id="65" w:name="_Toc141870333"/>
      <w:bookmarkStart w:id="66" w:name="_Toc148084474"/>
      <w:bookmarkStart w:id="67" w:name="_Toc13374"/>
      <w:bookmarkStart w:id="68" w:name="_Toc141969797"/>
      <w:bookmarkStart w:id="69" w:name="_Toc10327"/>
      <w:bookmarkStart w:id="70" w:name="_Toc792"/>
      <w:r>
        <w:rPr>
          <w:rFonts w:hint="eastAsia" w:ascii="宋体" w:hAnsi="宋体" w:eastAsia="宋体" w:cs="宋体"/>
          <w:b/>
          <w:color w:val="auto"/>
          <w:sz w:val="24"/>
          <w:szCs w:val="24"/>
          <w:highlight w:val="none"/>
        </w:rPr>
        <w:t>履约保证金</w:t>
      </w:r>
      <w:bookmarkEnd w:id="63"/>
      <w:bookmarkEnd w:id="64"/>
      <w:bookmarkEnd w:id="65"/>
      <w:bookmarkEnd w:id="66"/>
      <w:bookmarkEnd w:id="67"/>
      <w:bookmarkEnd w:id="68"/>
      <w:bookmarkEnd w:id="69"/>
      <w:bookmarkEnd w:id="70"/>
    </w:p>
    <w:p w14:paraId="4225C3A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16.1在签订合同前，成交人应按供应商须知前附表规定的形式、金额或者事先经过招标人书面认可的履约保证金格式向采购人提交履约保证金，履约保证金为成交合同金额的10%。</w:t>
      </w:r>
    </w:p>
    <w:p w14:paraId="1DB568E2">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16.2成交人不能按本章第16.1项要求提交履约保证金的，视为放弃成交，给采购人造成的损失超过磋商保证金数额的，成交人还应当对超过部分予以赔偿。</w:t>
      </w:r>
    </w:p>
    <w:p w14:paraId="12F04DB7">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17.代理服务费</w:t>
      </w:r>
    </w:p>
    <w:p w14:paraId="4DAFA6B4">
      <w:pPr>
        <w:spacing w:line="500" w:lineRule="exact"/>
        <w:ind w:firstLine="480"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成交供应商须按照供应商须知前附表规定向采购代理机构一次性缴纳代理服务费。</w:t>
      </w:r>
    </w:p>
    <w:p w14:paraId="0F46D2A5">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lang w:val="zh-CN"/>
        </w:rPr>
        <w:t>需要补充的其他内容</w:t>
      </w:r>
    </w:p>
    <w:p w14:paraId="503340DC">
      <w:pPr>
        <w:pStyle w:val="21"/>
        <w:spacing w:line="500" w:lineRule="exact"/>
        <w:ind w:left="0" w:leftChars="0"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需要补充的其他内容：见供应商须知前附表。</w:t>
      </w:r>
    </w:p>
    <w:p w14:paraId="093C8064">
      <w:pPr>
        <w:rPr>
          <w:rFonts w:hint="eastAsia" w:ascii="宋体" w:hAnsi="宋体" w:eastAsia="宋体" w:cs="宋体"/>
          <w:color w:val="auto"/>
          <w:sz w:val="24"/>
          <w:szCs w:val="24"/>
          <w:highlight w:val="none"/>
          <w:lang w:val="zh-CN"/>
        </w:rPr>
      </w:pPr>
    </w:p>
    <w:p w14:paraId="04B61089">
      <w:pPr>
        <w:pStyle w:val="14"/>
        <w:rPr>
          <w:rFonts w:hint="eastAsia" w:ascii="宋体" w:hAnsi="宋体" w:eastAsia="宋体" w:cs="宋体"/>
          <w:color w:val="auto"/>
          <w:sz w:val="24"/>
          <w:szCs w:val="24"/>
          <w:highlight w:val="none"/>
          <w:lang w:val="zh-CN"/>
        </w:rPr>
      </w:pPr>
    </w:p>
    <w:p w14:paraId="7DCE6A90">
      <w:pPr>
        <w:rPr>
          <w:rFonts w:hint="eastAsia"/>
          <w:lang w:val="zh-CN"/>
        </w:rPr>
      </w:pPr>
    </w:p>
    <w:p w14:paraId="27CF3FBD">
      <w:pPr>
        <w:rPr>
          <w:rFonts w:hint="eastAsia" w:ascii="宋体" w:hAnsi="宋体" w:eastAsia="宋体" w:cs="宋体"/>
          <w:color w:val="auto"/>
          <w:sz w:val="24"/>
          <w:szCs w:val="24"/>
          <w:highlight w:val="none"/>
          <w:lang w:val="zh-CN"/>
        </w:rPr>
      </w:pPr>
    </w:p>
    <w:p w14:paraId="669D0A2D">
      <w:pPr>
        <w:pStyle w:val="4"/>
        <w:rPr>
          <w:rFonts w:hint="eastAsia"/>
          <w:lang w:val="zh-CN"/>
        </w:rPr>
      </w:pPr>
    </w:p>
    <w:p w14:paraId="7F3A01AC">
      <w:pPr>
        <w:pStyle w:val="14"/>
        <w:rPr>
          <w:rFonts w:hint="eastAsia" w:ascii="宋体" w:hAnsi="宋体" w:eastAsia="宋体" w:cs="宋体"/>
          <w:color w:val="auto"/>
          <w:sz w:val="24"/>
          <w:szCs w:val="24"/>
          <w:highlight w:val="none"/>
          <w:lang w:val="zh-CN"/>
        </w:rPr>
      </w:pPr>
    </w:p>
    <w:p w14:paraId="57498946">
      <w:pPr>
        <w:spacing w:line="500" w:lineRule="exact"/>
        <w:ind w:firstLine="361" w:firstLineChars="100"/>
        <w:jc w:val="center"/>
        <w:outlineLvl w:val="0"/>
        <w:rPr>
          <w:rFonts w:hint="eastAsia" w:ascii="宋体" w:hAnsi="宋体" w:eastAsia="宋体" w:cs="宋体"/>
          <w:b/>
          <w:bCs/>
          <w:color w:val="auto"/>
          <w:kern w:val="44"/>
          <w:sz w:val="36"/>
          <w:szCs w:val="36"/>
          <w:highlight w:val="none"/>
        </w:rPr>
      </w:pPr>
      <w:bookmarkStart w:id="71" w:name="_Toc8841"/>
      <w:bookmarkStart w:id="72" w:name="_Toc17716"/>
      <w:r>
        <w:rPr>
          <w:rFonts w:hint="eastAsia" w:ascii="宋体" w:hAnsi="宋体" w:eastAsia="宋体" w:cs="宋体"/>
          <w:b/>
          <w:bCs/>
          <w:color w:val="auto"/>
          <w:kern w:val="44"/>
          <w:sz w:val="36"/>
          <w:szCs w:val="36"/>
          <w:highlight w:val="none"/>
        </w:rPr>
        <w:t>第三章  评审方法和评审标准</w:t>
      </w:r>
      <w:bookmarkEnd w:id="71"/>
      <w:bookmarkEnd w:id="72"/>
    </w:p>
    <w:p w14:paraId="6D5E8BA9">
      <w:pPr>
        <w:autoSpaceDE w:val="0"/>
        <w:autoSpaceDN w:val="0"/>
        <w:spacing w:line="500" w:lineRule="exact"/>
        <w:ind w:firstLine="482"/>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资格审查程序</w:t>
      </w:r>
    </w:p>
    <w:p w14:paraId="353A3046">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1.响应文件的资格性审查和符合性审查</w:t>
      </w:r>
    </w:p>
    <w:p w14:paraId="68749E06">
      <w:pPr>
        <w:spacing w:line="50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color w:val="auto"/>
          <w:sz w:val="24"/>
          <w:szCs w:val="24"/>
          <w:highlight w:val="none"/>
        </w:rPr>
        <w:t>磋商小组将根据《资格审查》和《符合性审查》中规定的内容，对供应商进行检查，并形成检查结果。供应商《响应文件》有任何一项不符合《资格审查》和《符合性审查》要求的，视为未实质性响应磋商文件。未实质性响应磋商文件的响应文件按无效响应处理，</w:t>
      </w:r>
      <w:r>
        <w:rPr>
          <w:rFonts w:hint="eastAsia" w:ascii="宋体" w:hAnsi="宋体" w:eastAsia="宋体" w:cs="宋体"/>
          <w:b/>
          <w:color w:val="auto"/>
          <w:sz w:val="24"/>
          <w:szCs w:val="24"/>
          <w:highlight w:val="none"/>
        </w:rPr>
        <w:t>不再进入下一阶段的评审。</w:t>
      </w:r>
      <w:r>
        <w:rPr>
          <w:rFonts w:hint="eastAsia" w:ascii="宋体" w:hAnsi="宋体" w:eastAsia="宋体" w:cs="宋体"/>
          <w:color w:val="auto"/>
          <w:sz w:val="24"/>
          <w:szCs w:val="24"/>
          <w:highlight w:val="none"/>
        </w:rPr>
        <w:t>磋商小组应当告知提交响应文件的供应商。</w:t>
      </w:r>
    </w:p>
    <w:p w14:paraId="26E9B75B">
      <w:pPr>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1.2</w:t>
      </w:r>
      <w:r>
        <w:rPr>
          <w:rFonts w:hint="eastAsia" w:ascii="宋体" w:hAnsi="宋体" w:eastAsia="宋体" w:cs="宋体"/>
          <w:color w:val="auto"/>
          <w:sz w:val="24"/>
          <w:szCs w:val="24"/>
          <w:highlight w:val="none"/>
        </w:rPr>
        <w:t>《资格审查》见下表：</w:t>
      </w:r>
    </w:p>
    <w:tbl>
      <w:tblPr>
        <w:tblStyle w:val="43"/>
        <w:tblW w:w="84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2686"/>
        <w:gridCol w:w="4368"/>
      </w:tblGrid>
      <w:tr w14:paraId="2A444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389" w:type="dxa"/>
            <w:tcBorders>
              <w:right w:val="single" w:color="auto" w:sz="4" w:space="0"/>
            </w:tcBorders>
            <w:vAlign w:val="center"/>
          </w:tcPr>
          <w:p w14:paraId="6578727D">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2686" w:type="dxa"/>
            <w:tcBorders>
              <w:left w:val="single" w:color="auto" w:sz="4" w:space="0"/>
            </w:tcBorders>
            <w:vAlign w:val="center"/>
          </w:tcPr>
          <w:p w14:paraId="16686713">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4368" w:type="dxa"/>
            <w:tcBorders>
              <w:left w:val="single" w:color="auto" w:sz="4" w:space="0"/>
            </w:tcBorders>
            <w:vAlign w:val="center"/>
          </w:tcPr>
          <w:p w14:paraId="26D3064D">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470A4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vMerge w:val="restart"/>
            <w:tcBorders>
              <w:right w:val="single" w:color="auto" w:sz="4" w:space="0"/>
            </w:tcBorders>
            <w:vAlign w:val="center"/>
          </w:tcPr>
          <w:p w14:paraId="686DA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w:t>
            </w:r>
          </w:p>
        </w:tc>
        <w:tc>
          <w:tcPr>
            <w:tcW w:w="2686" w:type="dxa"/>
            <w:tcBorders>
              <w:left w:val="single" w:color="auto" w:sz="4" w:space="0"/>
            </w:tcBorders>
            <w:vAlign w:val="center"/>
          </w:tcPr>
          <w:p w14:paraId="7B1D2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具有独立承担民事责任的能力</w:t>
            </w:r>
          </w:p>
        </w:tc>
        <w:tc>
          <w:tcPr>
            <w:tcW w:w="4368" w:type="dxa"/>
            <w:tcBorders>
              <w:left w:val="single" w:color="auto" w:sz="4" w:space="0"/>
            </w:tcBorders>
            <w:vAlign w:val="center"/>
          </w:tcPr>
          <w:p w14:paraId="07987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供应商为企业（包括合伙企业）的，应提供有效的“营业执照”；</w:t>
            </w:r>
          </w:p>
          <w:p w14:paraId="384B2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供应商为事业单位的，应提供有效的“事业单位法人证书”；</w:t>
            </w:r>
          </w:p>
          <w:p w14:paraId="167DC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供应商是非企业机构的，应提供有效的“执业许可证”、“登记证书”等证明文件；</w:t>
            </w:r>
          </w:p>
          <w:p w14:paraId="6D093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供应商是个体工商户的，应提供有效的“个体工商户营业执照”；</w:t>
            </w:r>
          </w:p>
          <w:p w14:paraId="15E94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供应商是自然人的，应提供有效的自然人身份证明。</w:t>
            </w:r>
          </w:p>
        </w:tc>
      </w:tr>
      <w:tr w14:paraId="43906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vMerge w:val="continue"/>
            <w:tcBorders>
              <w:right w:val="single" w:color="auto" w:sz="4" w:space="0"/>
            </w:tcBorders>
            <w:vAlign w:val="center"/>
          </w:tcPr>
          <w:p w14:paraId="38589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p>
        </w:tc>
        <w:tc>
          <w:tcPr>
            <w:tcW w:w="2686" w:type="dxa"/>
            <w:tcBorders>
              <w:left w:val="single" w:color="auto" w:sz="4" w:space="0"/>
            </w:tcBorders>
            <w:vAlign w:val="center"/>
          </w:tcPr>
          <w:p w14:paraId="48705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具有良好的商业信誉和健全的财务会计制度；</w:t>
            </w:r>
          </w:p>
          <w:p w14:paraId="378FFB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具有履行合同所必需的设备和专业技术能力；</w:t>
            </w:r>
          </w:p>
          <w:p w14:paraId="36D24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有依法缴纳税收和社会保障资金的良好记录；</w:t>
            </w:r>
          </w:p>
          <w:p w14:paraId="30580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参加政府采购活动前三年内，在经营活动中没有重大违法记录；</w:t>
            </w:r>
          </w:p>
          <w:p w14:paraId="1DBEF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法律、行政法规规定的其他条件。</w:t>
            </w:r>
          </w:p>
        </w:tc>
        <w:tc>
          <w:tcPr>
            <w:tcW w:w="4368" w:type="dxa"/>
            <w:tcBorders>
              <w:left w:val="single" w:color="auto" w:sz="4" w:space="0"/>
            </w:tcBorders>
            <w:vAlign w:val="center"/>
          </w:tcPr>
          <w:p w14:paraId="6DDFE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须提供《供应商资格、信用声明函》格式以响应文件格式中为准。声明不实的，按《政府采购法》提供虚假材料的有关规定给予处罚。</w:t>
            </w:r>
          </w:p>
        </w:tc>
      </w:tr>
      <w:tr w14:paraId="795DB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tcBorders>
              <w:right w:val="single" w:color="auto" w:sz="4" w:space="0"/>
            </w:tcBorders>
            <w:vAlign w:val="center"/>
          </w:tcPr>
          <w:p w14:paraId="610D4317">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rPr>
            </w:pPr>
            <w:r>
              <w:rPr>
                <w:rFonts w:hint="eastAsia" w:ascii="宋体" w:hAnsi="宋体" w:eastAsia="宋体" w:cs="宋体"/>
                <w:color w:val="auto"/>
                <w:sz w:val="24"/>
                <w:szCs w:val="24"/>
              </w:rPr>
              <w:t>落实政府</w:t>
            </w:r>
          </w:p>
          <w:p w14:paraId="2B25982F">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采购政策</w:t>
            </w:r>
          </w:p>
          <w:p w14:paraId="17A583B0">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需满足的</w:t>
            </w:r>
          </w:p>
          <w:p w14:paraId="562F3A3F">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rPr>
            </w:pPr>
            <w:r>
              <w:rPr>
                <w:rFonts w:hint="eastAsia" w:ascii="宋体" w:hAnsi="宋体" w:eastAsia="宋体" w:cs="宋体"/>
                <w:color w:val="auto"/>
                <w:sz w:val="24"/>
                <w:szCs w:val="24"/>
              </w:rPr>
              <w:t>资格要求</w:t>
            </w:r>
          </w:p>
        </w:tc>
        <w:tc>
          <w:tcPr>
            <w:tcW w:w="2686" w:type="dxa"/>
            <w:tcBorders>
              <w:left w:val="single" w:color="auto" w:sz="4" w:space="0"/>
            </w:tcBorders>
            <w:vAlign w:val="center"/>
          </w:tcPr>
          <w:p w14:paraId="1EC4FF11">
            <w:pPr>
              <w:keepNext w:val="0"/>
              <w:keepLines w:val="0"/>
              <w:suppressLineNumbers w:val="0"/>
              <w:spacing w:before="0" w:beforeAutospacing="0" w:after="0" w:afterAutospacing="0" w:line="500" w:lineRule="exact"/>
              <w:ind w:left="0" w:right="0"/>
              <w:jc w:val="center"/>
              <w:outlineLvl w:val="9"/>
              <w:rPr>
                <w:rFonts w:hint="eastAsia" w:ascii="宋体" w:hAnsi="宋体" w:eastAsia="宋体" w:cs="宋体"/>
                <w:color w:val="auto"/>
                <w:sz w:val="24"/>
              </w:rPr>
            </w:pPr>
            <w:r>
              <w:rPr>
                <w:rFonts w:hint="eastAsia" w:ascii="宋体" w:hAnsi="宋体" w:eastAsia="宋体" w:cs="宋体"/>
                <w:color w:val="auto"/>
                <w:sz w:val="24"/>
                <w:szCs w:val="24"/>
              </w:rPr>
              <w:t>供应商为中小企业</w:t>
            </w:r>
          </w:p>
        </w:tc>
        <w:tc>
          <w:tcPr>
            <w:tcW w:w="4368" w:type="dxa"/>
            <w:tcBorders>
              <w:left w:val="single" w:color="auto" w:sz="4" w:space="0"/>
            </w:tcBorders>
            <w:vAlign w:val="center"/>
          </w:tcPr>
          <w:p w14:paraId="0BEF18FA">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rPr>
            </w:pPr>
            <w:r>
              <w:rPr>
                <w:rFonts w:hint="eastAsia" w:ascii="宋体" w:hAnsi="宋体" w:eastAsia="宋体" w:cs="宋体"/>
                <w:color w:val="auto"/>
                <w:sz w:val="24"/>
                <w:szCs w:val="24"/>
              </w:rPr>
              <w:t>需提供中小企业声明函/监狱企业或残疾人福利性单位声明函（供应商应根据实际情况提供，格式见第六章。声明不实的，按《政府采购法》提供虚假材料的有关规定给予处罚）</w:t>
            </w:r>
          </w:p>
        </w:tc>
      </w:tr>
    </w:tbl>
    <w:p w14:paraId="0E5412D2">
      <w:pPr>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1.3《符合性审查》见下表：</w:t>
      </w:r>
    </w:p>
    <w:p w14:paraId="3919B00F">
      <w:pPr>
        <w:spacing w:line="500" w:lineRule="exact"/>
        <w:ind w:firstLine="482"/>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符合性评审</w:t>
      </w:r>
    </w:p>
    <w:tbl>
      <w:tblPr>
        <w:tblStyle w:val="43"/>
        <w:tblW w:w="84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7841"/>
      </w:tblGrid>
      <w:tr w14:paraId="323C4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55295C3B">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841" w:type="dxa"/>
            <w:vAlign w:val="center"/>
          </w:tcPr>
          <w:p w14:paraId="32D470AF">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r>
      <w:tr w14:paraId="770D9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45" w:type="dxa"/>
            <w:vAlign w:val="center"/>
          </w:tcPr>
          <w:p w14:paraId="662F1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41" w:type="dxa"/>
            <w:shd w:val="clear" w:color="auto" w:fill="auto"/>
            <w:vAlign w:val="center"/>
          </w:tcPr>
          <w:p w14:paraId="10904740">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响应文件按磋商文件要求加盖供应商单位公章、法定代表人或其委托代理人签字或盖章；</w:t>
            </w:r>
          </w:p>
        </w:tc>
      </w:tr>
      <w:tr w14:paraId="7808A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3E9DE7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841" w:type="dxa"/>
            <w:shd w:val="clear" w:color="auto" w:fill="auto"/>
            <w:vAlign w:val="center"/>
          </w:tcPr>
          <w:p w14:paraId="515B25DF">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响应文件应满足磋商文件规定的实质性要求；</w:t>
            </w:r>
          </w:p>
        </w:tc>
      </w:tr>
      <w:tr w14:paraId="6663F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5CE23D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841" w:type="dxa"/>
            <w:shd w:val="clear" w:color="auto" w:fill="auto"/>
            <w:vAlign w:val="center"/>
          </w:tcPr>
          <w:p w14:paraId="422FC3EC">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按照磋商文件要求缴纳保证金；</w:t>
            </w:r>
          </w:p>
        </w:tc>
      </w:tr>
      <w:tr w14:paraId="78C0C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06CE4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841" w:type="dxa"/>
            <w:shd w:val="clear" w:color="auto" w:fill="auto"/>
            <w:vAlign w:val="center"/>
          </w:tcPr>
          <w:p w14:paraId="43FE9F1D">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供应商未对同一采购项目做出两个以上报价而未明确效力；</w:t>
            </w:r>
          </w:p>
        </w:tc>
      </w:tr>
      <w:tr w14:paraId="700FE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170D5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841" w:type="dxa"/>
            <w:shd w:val="clear" w:color="auto" w:fill="auto"/>
            <w:vAlign w:val="center"/>
          </w:tcPr>
          <w:p w14:paraId="09AD4225">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合同履行期限满足磋商文件要求；</w:t>
            </w:r>
          </w:p>
        </w:tc>
      </w:tr>
      <w:tr w14:paraId="2D9BF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15A66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841" w:type="dxa"/>
            <w:shd w:val="clear" w:color="auto" w:fill="auto"/>
            <w:vAlign w:val="center"/>
          </w:tcPr>
          <w:p w14:paraId="42CA3F41">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供应商的响应报价未高于最高限价；</w:t>
            </w:r>
          </w:p>
        </w:tc>
      </w:tr>
      <w:tr w14:paraId="092F1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645" w:type="dxa"/>
            <w:vAlign w:val="center"/>
          </w:tcPr>
          <w:p w14:paraId="236E8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7841" w:type="dxa"/>
            <w:shd w:val="clear" w:color="auto" w:fill="auto"/>
            <w:vAlign w:val="center"/>
          </w:tcPr>
          <w:p w14:paraId="276886AF">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响应文件未提供与事实不符或虚假、失实资料的；</w:t>
            </w:r>
          </w:p>
        </w:tc>
      </w:tr>
      <w:tr w14:paraId="40AFF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6D432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7841" w:type="dxa"/>
            <w:shd w:val="clear" w:color="auto" w:fill="auto"/>
            <w:vAlign w:val="center"/>
          </w:tcPr>
          <w:p w14:paraId="2105405B">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响应文件符合法律、法规和磋商文件中规定的其他要求；</w:t>
            </w:r>
          </w:p>
        </w:tc>
      </w:tr>
    </w:tbl>
    <w:p w14:paraId="3CC1F0BB">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2.磋商、响应文件有关事项的澄清、说明或者更正和最后报价</w:t>
      </w:r>
    </w:p>
    <w:p w14:paraId="67F19F9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2.1磋商小组所有成员应当集中与单一供应商分别进行磋商，并给予所有参加磋商的供应商平等的磋商机会。</w:t>
      </w:r>
    </w:p>
    <w:p w14:paraId="33AAEDC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2.2在磋商过程中，磋商小组可以根据磋商文件和磋商情况实质性变动采购需求中的技术、服务要求以及合同草案条款，但不得变动磋商文件中的其他内容。实质性变动的内容，须经采购人代表确认。</w:t>
      </w:r>
    </w:p>
    <w:p w14:paraId="4E51341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2.3对磋商文件作出的实质性变动是磋商文件的有效组成部分，磋商小组应当及时以书面形式同时通知所有参加磋商的供应商。</w:t>
      </w:r>
    </w:p>
    <w:p w14:paraId="3D2F801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D3577F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2.5响应文件的澄清、说明或者更正：</w:t>
      </w:r>
    </w:p>
    <w:p w14:paraId="58BF9D7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4733208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color w:val="auto"/>
          <w:sz w:val="24"/>
          <w:szCs w:val="24"/>
          <w:highlight w:val="none"/>
        </w:rPr>
        <w:t>无效处理</w:t>
      </w:r>
      <w:r>
        <w:rPr>
          <w:rFonts w:hint="eastAsia" w:ascii="宋体" w:hAnsi="宋体" w:eastAsia="宋体" w:cs="宋体"/>
          <w:color w:val="auto"/>
          <w:sz w:val="24"/>
          <w:szCs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color w:val="auto"/>
          <w:sz w:val="24"/>
          <w:szCs w:val="24"/>
          <w:highlight w:val="none"/>
        </w:rPr>
        <w:t>无效处理。</w:t>
      </w:r>
    </w:p>
    <w:p w14:paraId="2D2A5C3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0B1D7B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2.6磋商小组将与所有实质性响应的供应商在规定的时间内进行多轮及以上磋商及报价。最后报价时间为磋商小组规定的时间，具体时间根据磋商进度另行通知。</w:t>
      </w:r>
    </w:p>
    <w:p w14:paraId="2BC3567A">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BC2342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2.8最后报价是供应商响应文件的有效组成部分。</w:t>
      </w:r>
    </w:p>
    <w:p w14:paraId="101C3E4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2.9已提交响应文件的供应商，在提交最后报价之前，可以根据磋商情况退出磋商。</w:t>
      </w:r>
    </w:p>
    <w:p w14:paraId="64E3A1D4">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3.最后报价的算术修正</w:t>
      </w:r>
    </w:p>
    <w:p w14:paraId="4A1CA7C7">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6ED7A4B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3.1.1大写金额和小写金额不一致的，以大写金额为准；</w:t>
      </w:r>
    </w:p>
    <w:p w14:paraId="02AC425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3.1.2单价金额小数点或者百分比有明显错位的，以最后报价一览表的总价为准，并修改单价；</w:t>
      </w:r>
    </w:p>
    <w:p w14:paraId="603D2CF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3.1.3总价金额与按单价汇总金额不一致的，以单价金额计算结果为准。</w:t>
      </w:r>
    </w:p>
    <w:p w14:paraId="03EAABC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3.1.4同时出现两种以上不一致的，按照前款规定的顺序修正。修正后的报价经供应商书面确认后产生约束力，供应商不确认的，其响应无效。</w:t>
      </w:r>
    </w:p>
    <w:p w14:paraId="1138F24E">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4.落实政府采购政策的价格调整：（本项目不适用）</w:t>
      </w:r>
    </w:p>
    <w:p w14:paraId="253BD6E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4.1只有第二章1.4.1条规定情形的，可以享受中小企业扶持政策，用扣除后的价格参加评审；否则，评审时价格不予扣除。</w:t>
      </w:r>
    </w:p>
    <w:p w14:paraId="60431BE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4.1.1对于未预留份额专门面向中小企业采购的采购项目，以及预留份额项目中的非预留部分采购包，对小微企业报价给予</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rPr>
        <w:t>%的扣除，用扣除后的价格参加评审。</w:t>
      </w:r>
    </w:p>
    <w:p w14:paraId="4EFAC96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%以上的联合体或者大中型企业的报价给予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%的扣除，用扣除后的价格参加评审。</w:t>
      </w:r>
    </w:p>
    <w:p w14:paraId="27B6948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4.1.3组成联合体或者接受分包的小微企业与联合体内其他企业、分包企业之间存在直接控股、管理关系的，不享受价格扣除优惠政策。</w:t>
      </w:r>
    </w:p>
    <w:p w14:paraId="345A849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4.1.4价格扣除比例对小型企业和微型企业同等对待，不作区分。</w:t>
      </w:r>
    </w:p>
    <w:p w14:paraId="0EB4CBFD">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4.1.5中小企业参加政府采购活动，应当按照磋商文件给定的格式出具《中小企业声明函》，否则不得享受相关中小企业扶持政策。</w:t>
      </w:r>
    </w:p>
    <w:p w14:paraId="062F042E">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监狱企业按磋商文件要求提供了《监狱企业声明函》的，视同小微企业。残疾人福利性单位按磋商文件要求提供了《残疾人福利性单位声明函》的，视同小微企业。若供应商同时属于小型或微型企业、监狱企业、残疾人福利性单位中的两种及以上，将不重复享受小微企业价格扣减的优惠政策。</w:t>
      </w:r>
    </w:p>
    <w:p w14:paraId="0C5DF527">
      <w:pPr>
        <w:spacing w:line="500" w:lineRule="exact"/>
        <w:ind w:firstLine="482"/>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5.磋商环节及提交最后报价后如出现以下情况的，供应商的响应文件无效：</w:t>
      </w:r>
    </w:p>
    <w:p w14:paraId="13476E40">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5.1供应商对实质性变动不予确认的；</w:t>
      </w:r>
    </w:p>
    <w:p w14:paraId="544A8623">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5.2不满足磋商文件★号条款或磋商文件技术指标超出磋商文件《采购需求》中主要技术参数允许偏差的最大范围的（如有）；</w:t>
      </w:r>
    </w:p>
    <w:p w14:paraId="214ED056">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5.3未按照磋商小组规定的时间、逾期提交最后报价的；</w:t>
      </w:r>
    </w:p>
    <w:p w14:paraId="425C6200">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5.4如供应商的最后报价超过竞争性磋商文件中规定的项目/采购包预算金额或者项目/采购包最高限价的；</w:t>
      </w:r>
    </w:p>
    <w:p w14:paraId="26F60B2E">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5.5响应文件中出现可选择性或可调整的报价的（竞争性磋商文件另有规定的除外）；</w:t>
      </w:r>
    </w:p>
    <w:p w14:paraId="4AF1720B">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5.6最后报价出现前后不一致，供应商对修正后的报价不予确认的；</w:t>
      </w:r>
    </w:p>
    <w:p w14:paraId="46465ACF">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72389C">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6.评审方法和评审标准</w:t>
      </w:r>
    </w:p>
    <w:p w14:paraId="320BB5A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CB12BE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bCs/>
          <w:color w:val="auto"/>
          <w:sz w:val="24"/>
          <w:szCs w:val="24"/>
          <w:highlight w:val="none"/>
        </w:rPr>
        <w:t>报价评审（分值：</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p w14:paraId="06817729">
      <w:pPr>
        <w:spacing w:line="50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报价评分按以下内容及方式计算报价得分；按磋商文件规定落实政府采购政策并进行价格调整的，以调整后的价格计算评标基准价和报价得分。</w:t>
      </w:r>
    </w:p>
    <w:tbl>
      <w:tblPr>
        <w:tblStyle w:val="43"/>
        <w:tblpPr w:leftFromText="180" w:rightFromText="180" w:vertAnchor="text" w:horzAnchor="page" w:tblpXSpec="center" w:tblpY="62"/>
        <w:tblOverlap w:val="never"/>
        <w:tblW w:w="87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52"/>
        <w:gridCol w:w="6967"/>
      </w:tblGrid>
      <w:tr w14:paraId="296C6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79" w:hRule="atLeast"/>
          <w:jc w:val="center"/>
        </w:trPr>
        <w:tc>
          <w:tcPr>
            <w:tcW w:w="1752" w:type="dxa"/>
            <w:vAlign w:val="center"/>
          </w:tcPr>
          <w:p w14:paraId="154A62B0">
            <w:pPr>
              <w:pStyle w:val="147"/>
              <w:keepNext w:val="0"/>
              <w:keepLines w:val="0"/>
              <w:suppressLineNumbers w:val="0"/>
              <w:spacing w:before="0" w:beforeAutospacing="0" w:after="0" w:afterAutospacing="0" w:line="500" w:lineRule="exact"/>
              <w:ind w:left="58" w:right="55"/>
              <w:jc w:val="center"/>
              <w:outlineLvl w:val="9"/>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报价得分计算方法</w:t>
            </w:r>
          </w:p>
        </w:tc>
        <w:tc>
          <w:tcPr>
            <w:tcW w:w="6967" w:type="dxa"/>
            <w:vAlign w:val="center"/>
          </w:tcPr>
          <w:p w14:paraId="732AB3EE">
            <w:pPr>
              <w:pStyle w:val="147"/>
              <w:keepNext w:val="0"/>
              <w:keepLines w:val="0"/>
              <w:suppressLineNumbers w:val="0"/>
              <w:tabs>
                <w:tab w:val="left" w:pos="1889"/>
              </w:tabs>
              <w:spacing w:before="0" w:beforeAutospacing="0" w:after="0" w:afterAutospacing="0" w:line="500" w:lineRule="exact"/>
              <w:ind w:left="103" w:right="0"/>
              <w:jc w:val="both"/>
              <w:outlineLvl w:val="9"/>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价格分采用低价优先法计算，即满足采购文件要求且价格最低的报价为评标基准价，其价格分为满分。其他供应商的价格分统一按照下列公式计算：</w:t>
            </w:r>
          </w:p>
          <w:p w14:paraId="53012229">
            <w:pPr>
              <w:pStyle w:val="147"/>
              <w:keepNext w:val="0"/>
              <w:keepLines w:val="0"/>
              <w:suppressLineNumbers w:val="0"/>
              <w:tabs>
                <w:tab w:val="left" w:pos="1889"/>
              </w:tabs>
              <w:spacing w:before="0" w:beforeAutospacing="0" w:after="0" w:afterAutospacing="0" w:line="500" w:lineRule="exact"/>
              <w:ind w:left="103" w:right="0"/>
              <w:jc w:val="both"/>
              <w:outlineLvl w:val="9"/>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报价得分=（基准价/最后报价）×</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bidi="ar-SA"/>
              </w:rPr>
              <w:t>%×100</w:t>
            </w:r>
          </w:p>
        </w:tc>
      </w:tr>
    </w:tbl>
    <w:p w14:paraId="6BC55A4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6.3商务、技术评审（分值：</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w:t>
      </w:r>
    </w:p>
    <w:p w14:paraId="682B043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磋商小组各成员应当独立对每个有效响应的文件进行评价、打分。评审标准详见</w:t>
      </w:r>
      <w:bookmarkStart w:id="73" w:name="_Toc60241909"/>
      <w:r>
        <w:rPr>
          <w:rFonts w:hint="eastAsia" w:ascii="宋体" w:hAnsi="宋体" w:eastAsia="宋体" w:cs="宋体"/>
          <w:color w:val="auto"/>
          <w:sz w:val="24"/>
          <w:szCs w:val="24"/>
          <w:highlight w:val="none"/>
        </w:rPr>
        <w:t>《商务、技术评审标准》</w:t>
      </w:r>
    </w:p>
    <w:p w14:paraId="36CEEC0B">
      <w:pPr>
        <w:spacing w:before="0" w:after="0" w:line="500" w:lineRule="exact"/>
        <w:ind w:firstLine="48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商务、技术评审标准</w:t>
      </w:r>
    </w:p>
    <w:tbl>
      <w:tblPr>
        <w:tblStyle w:val="43"/>
        <w:tblpPr w:leftFromText="180" w:rightFromText="180" w:vertAnchor="text" w:horzAnchor="page" w:tblpX="1715" w:tblpY="492"/>
        <w:tblOverlap w:val="never"/>
        <w:tblW w:w="854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fixed"/>
        <w:tblCellMar>
          <w:top w:w="0" w:type="dxa"/>
          <w:left w:w="108" w:type="dxa"/>
          <w:bottom w:w="0" w:type="dxa"/>
          <w:right w:w="108" w:type="dxa"/>
        </w:tblCellMar>
      </w:tblPr>
      <w:tblGrid>
        <w:gridCol w:w="506"/>
        <w:gridCol w:w="845"/>
        <w:gridCol w:w="1057"/>
        <w:gridCol w:w="614"/>
        <w:gridCol w:w="5521"/>
      </w:tblGrid>
      <w:tr w14:paraId="60BFBE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1037" w:hRule="atLeast"/>
        </w:trPr>
        <w:tc>
          <w:tcPr>
            <w:tcW w:w="506" w:type="dxa"/>
            <w:tcBorders>
              <w:tl2br w:val="nil"/>
              <w:tr2bl w:val="nil"/>
            </w:tcBorders>
            <w:shd w:val="clear" w:color="000000" w:fill="FFFFFF"/>
            <w:vAlign w:val="center"/>
          </w:tcPr>
          <w:p w14:paraId="6853D9D2">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b/>
                <w:bCs/>
                <w:sz w:val="24"/>
                <w:szCs w:val="24"/>
                <w:lang w:val="zh-CN"/>
              </w:rPr>
            </w:pPr>
            <w:bookmarkStart w:id="74" w:name="_Toc26444"/>
            <w:bookmarkStart w:id="75" w:name="_Toc5400"/>
            <w:bookmarkStart w:id="76" w:name="_Toc20017"/>
            <w:bookmarkStart w:id="77" w:name="_Toc7179"/>
            <w:r>
              <w:rPr>
                <w:rFonts w:hint="eastAsia" w:ascii="宋体" w:hAnsi="宋体" w:eastAsia="宋体" w:cs="宋体"/>
                <w:b/>
                <w:bCs/>
                <w:sz w:val="24"/>
                <w:szCs w:val="24"/>
                <w:lang w:val="zh-CN"/>
              </w:rPr>
              <w:t>序号</w:t>
            </w:r>
          </w:p>
        </w:tc>
        <w:tc>
          <w:tcPr>
            <w:tcW w:w="845" w:type="dxa"/>
            <w:tcBorders>
              <w:tl2br w:val="nil"/>
              <w:tr2bl w:val="nil"/>
            </w:tcBorders>
            <w:shd w:val="clear" w:color="000000" w:fill="FFFFFF"/>
            <w:vAlign w:val="center"/>
          </w:tcPr>
          <w:p w14:paraId="5BDE8625">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评审项</w:t>
            </w:r>
          </w:p>
        </w:tc>
        <w:tc>
          <w:tcPr>
            <w:tcW w:w="1057" w:type="dxa"/>
            <w:tcBorders>
              <w:tl2br w:val="nil"/>
              <w:tr2bl w:val="nil"/>
            </w:tcBorders>
            <w:shd w:val="clear" w:color="000000" w:fill="FFFFFF"/>
            <w:vAlign w:val="center"/>
          </w:tcPr>
          <w:p w14:paraId="57D68675">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评审</w:t>
            </w:r>
          </w:p>
          <w:p w14:paraId="500B6F33">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b/>
                <w:bCs/>
                <w:sz w:val="24"/>
                <w:szCs w:val="24"/>
                <w:lang w:val="zh-CN"/>
              </w:rPr>
              <w:t>内容</w:t>
            </w:r>
          </w:p>
        </w:tc>
        <w:tc>
          <w:tcPr>
            <w:tcW w:w="614" w:type="dxa"/>
            <w:tcBorders>
              <w:tl2br w:val="nil"/>
              <w:tr2bl w:val="nil"/>
            </w:tcBorders>
            <w:shd w:val="clear" w:color="000000" w:fill="FFFFFF"/>
            <w:vAlign w:val="center"/>
          </w:tcPr>
          <w:p w14:paraId="6C525986">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b/>
                <w:bCs/>
                <w:sz w:val="24"/>
                <w:szCs w:val="24"/>
                <w:lang w:val="zh-CN"/>
              </w:rPr>
              <w:t>分值</w:t>
            </w:r>
          </w:p>
        </w:tc>
        <w:tc>
          <w:tcPr>
            <w:tcW w:w="5521" w:type="dxa"/>
            <w:tcBorders>
              <w:tl2br w:val="nil"/>
              <w:tr2bl w:val="nil"/>
            </w:tcBorders>
            <w:shd w:val="clear" w:color="000000" w:fill="FFFFFF"/>
            <w:vAlign w:val="center"/>
          </w:tcPr>
          <w:p w14:paraId="261EE1C2">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b/>
                <w:bCs/>
                <w:sz w:val="24"/>
                <w:szCs w:val="24"/>
                <w:lang w:val="zh-CN"/>
              </w:rPr>
              <w:t>评审标准</w:t>
            </w:r>
          </w:p>
        </w:tc>
      </w:tr>
      <w:tr w14:paraId="38A710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1703" w:hRule="atLeast"/>
        </w:trPr>
        <w:tc>
          <w:tcPr>
            <w:tcW w:w="506" w:type="dxa"/>
            <w:vMerge w:val="restart"/>
            <w:tcBorders>
              <w:tl2br w:val="nil"/>
              <w:tr2bl w:val="nil"/>
            </w:tcBorders>
            <w:shd w:val="clear" w:color="000000" w:fill="FFFFFF"/>
            <w:vAlign w:val="center"/>
          </w:tcPr>
          <w:p w14:paraId="70C1F8F8">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845" w:type="dxa"/>
            <w:vMerge w:val="restart"/>
            <w:tcBorders>
              <w:tl2br w:val="nil"/>
              <w:tr2bl w:val="nil"/>
            </w:tcBorders>
            <w:shd w:val="clear" w:color="000000" w:fill="FFFFFF"/>
            <w:vAlign w:val="center"/>
          </w:tcPr>
          <w:p w14:paraId="38BA2CE4">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sz w:val="24"/>
                <w:szCs w:val="24"/>
                <w:lang w:val="zh-CN"/>
              </w:rPr>
              <w:t>商务部分（</w:t>
            </w:r>
            <w:r>
              <w:rPr>
                <w:rFonts w:hint="eastAsia" w:ascii="宋体" w:hAnsi="宋体" w:cs="宋体"/>
                <w:sz w:val="24"/>
                <w:szCs w:val="24"/>
                <w:lang w:val="en-US" w:eastAsia="zh-CN"/>
              </w:rPr>
              <w:t>40</w:t>
            </w:r>
            <w:r>
              <w:rPr>
                <w:rFonts w:hint="eastAsia" w:ascii="宋体" w:hAnsi="宋体" w:eastAsia="宋体" w:cs="宋体"/>
                <w:sz w:val="24"/>
                <w:szCs w:val="24"/>
                <w:lang w:val="zh-CN"/>
              </w:rPr>
              <w:t>分）</w:t>
            </w:r>
          </w:p>
        </w:tc>
        <w:tc>
          <w:tcPr>
            <w:tcW w:w="1057" w:type="dxa"/>
            <w:tcBorders>
              <w:tl2br w:val="nil"/>
              <w:tr2bl w:val="nil"/>
            </w:tcBorders>
            <w:shd w:val="clear" w:color="000000" w:fill="FFFFFF"/>
            <w:vAlign w:val="center"/>
          </w:tcPr>
          <w:p w14:paraId="400FE07B">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p w14:paraId="2C40ADAB">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sz w:val="24"/>
                <w:szCs w:val="24"/>
                <w:lang w:val="zh-CN"/>
              </w:rPr>
              <w:t>业绩</w:t>
            </w:r>
          </w:p>
        </w:tc>
        <w:tc>
          <w:tcPr>
            <w:tcW w:w="614" w:type="dxa"/>
            <w:tcBorders>
              <w:tl2br w:val="nil"/>
              <w:tr2bl w:val="nil"/>
            </w:tcBorders>
            <w:shd w:val="clear" w:color="000000" w:fill="FFFFFF"/>
            <w:vAlign w:val="center"/>
          </w:tcPr>
          <w:p w14:paraId="0ED7BC1C">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w:t>
            </w:r>
          </w:p>
        </w:tc>
        <w:tc>
          <w:tcPr>
            <w:tcW w:w="5521" w:type="dxa"/>
            <w:tcBorders>
              <w:tl2br w:val="nil"/>
              <w:tr2bl w:val="nil"/>
            </w:tcBorders>
            <w:shd w:val="clear" w:color="000000" w:fill="FFFFFF"/>
            <w:vAlign w:val="center"/>
          </w:tcPr>
          <w:p w14:paraId="155CAE83">
            <w:pPr>
              <w:keepNext w:val="0"/>
              <w:keepLines w:val="0"/>
              <w:pageBreakBefore w:val="0"/>
              <w:suppressLineNumbers w:val="0"/>
              <w:kinsoku/>
              <w:wordWrap/>
              <w:overflowPunct/>
              <w:topLinePunct w:val="0"/>
              <w:bidi w:val="0"/>
              <w:spacing w:before="0" w:beforeAutospacing="0" w:after="0" w:afterAutospacing="0" w:line="500" w:lineRule="exact"/>
              <w:ind w:left="0" w:right="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供应商承担过类似项目业绩，提供一项近</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zh-CN"/>
              </w:rPr>
              <w:t>年（20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lang w:val="zh-CN"/>
              </w:rPr>
              <w:t>年1月1日至今）有效业绩得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rPr>
              <w:t>分，</w:t>
            </w:r>
            <w:r>
              <w:rPr>
                <w:rFonts w:hint="eastAsia" w:ascii="宋体" w:hAnsi="宋体" w:eastAsia="宋体" w:cs="宋体"/>
                <w:b w:val="0"/>
                <w:bCs w:val="0"/>
                <w:color w:val="auto"/>
                <w:sz w:val="24"/>
                <w:szCs w:val="24"/>
                <w:highlight w:val="none"/>
                <w:lang w:val="en-US" w:eastAsia="zh-CN"/>
              </w:rPr>
              <w:t>最多得1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val="en-US" w:eastAsia="zh-CN"/>
              </w:rPr>
              <w:t>分。</w:t>
            </w:r>
          </w:p>
          <w:p w14:paraId="3EBD2FF4">
            <w:pPr>
              <w:keepNext w:val="0"/>
              <w:keepLines w:val="0"/>
              <w:pageBreakBefore w:val="0"/>
              <w:suppressLineNumbers w:val="0"/>
              <w:kinsoku/>
              <w:wordWrap/>
              <w:overflowPunct/>
              <w:topLinePunct w:val="0"/>
              <w:bidi w:val="0"/>
              <w:spacing w:before="0" w:beforeAutospacing="0" w:after="0" w:afterAutospacing="0" w:line="500" w:lineRule="exact"/>
              <w:ind w:left="0" w:right="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bCs/>
                <w:color w:val="auto"/>
                <w:sz w:val="24"/>
                <w:szCs w:val="24"/>
                <w:highlight w:val="none"/>
                <w:lang w:val="zh-CN"/>
              </w:rPr>
              <w:t>注：业绩证明</w:t>
            </w:r>
            <w:r>
              <w:rPr>
                <w:rFonts w:hint="eastAsia" w:ascii="宋体" w:hAnsi="宋体" w:eastAsia="宋体" w:cs="宋体"/>
                <w:b/>
                <w:bCs/>
                <w:color w:val="222222" w:themeColor="text1" w:themeShade="80"/>
                <w:sz w:val="24"/>
                <w:szCs w:val="24"/>
                <w:highlight w:val="none"/>
                <w:lang w:val="zh-CN"/>
              </w:rPr>
              <w:t>材料提供合同</w:t>
            </w:r>
            <w:r>
              <w:rPr>
                <w:rFonts w:hint="eastAsia" w:ascii="宋体" w:hAnsi="宋体" w:eastAsia="宋体" w:cs="宋体"/>
                <w:b/>
                <w:bCs/>
                <w:color w:val="222222" w:themeColor="text1" w:themeShade="80"/>
                <w:sz w:val="24"/>
                <w:szCs w:val="24"/>
                <w:highlight w:val="none"/>
                <w:lang w:val="en-US" w:eastAsia="zh-CN"/>
              </w:rPr>
              <w:t>或</w:t>
            </w:r>
            <w:r>
              <w:rPr>
                <w:rFonts w:hint="eastAsia" w:ascii="宋体" w:hAnsi="宋体" w:eastAsia="宋体" w:cs="宋体"/>
                <w:b/>
                <w:bCs/>
                <w:color w:val="222222" w:themeColor="text1" w:themeShade="80"/>
                <w:sz w:val="24"/>
                <w:szCs w:val="24"/>
                <w:highlight w:val="none"/>
                <w:lang w:val="zh-CN"/>
              </w:rPr>
              <w:t>中标通知书（加</w:t>
            </w:r>
            <w:r>
              <w:rPr>
                <w:rFonts w:hint="eastAsia" w:ascii="宋体" w:hAnsi="宋体" w:eastAsia="宋体" w:cs="宋体"/>
                <w:b/>
                <w:bCs/>
                <w:color w:val="auto"/>
                <w:sz w:val="24"/>
                <w:szCs w:val="24"/>
                <w:highlight w:val="none"/>
                <w:lang w:val="zh-CN"/>
              </w:rPr>
              <w:t>盖单位公章）。</w:t>
            </w:r>
          </w:p>
        </w:tc>
      </w:tr>
      <w:tr w14:paraId="1680F4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1703" w:hRule="atLeast"/>
        </w:trPr>
        <w:tc>
          <w:tcPr>
            <w:tcW w:w="506" w:type="dxa"/>
            <w:vMerge w:val="continue"/>
            <w:tcBorders>
              <w:tl2br w:val="nil"/>
              <w:tr2bl w:val="nil"/>
            </w:tcBorders>
            <w:shd w:val="clear" w:color="000000" w:fill="FFFFFF"/>
            <w:vAlign w:val="center"/>
          </w:tcPr>
          <w:p w14:paraId="6815AD86">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p>
        </w:tc>
        <w:tc>
          <w:tcPr>
            <w:tcW w:w="845" w:type="dxa"/>
            <w:vMerge w:val="continue"/>
            <w:tcBorders>
              <w:tl2br w:val="nil"/>
              <w:tr2bl w:val="nil"/>
            </w:tcBorders>
            <w:shd w:val="clear" w:color="000000" w:fill="FFFFFF"/>
            <w:vAlign w:val="center"/>
          </w:tcPr>
          <w:p w14:paraId="760CA33C">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p>
        </w:tc>
        <w:tc>
          <w:tcPr>
            <w:tcW w:w="1057" w:type="dxa"/>
            <w:tcBorders>
              <w:tl2br w:val="nil"/>
              <w:tr2bl w:val="nil"/>
            </w:tcBorders>
            <w:shd w:val="clear" w:color="000000" w:fill="FFFFFF"/>
            <w:vAlign w:val="center"/>
          </w:tcPr>
          <w:p w14:paraId="5C6C18E8">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cs="宋体"/>
                <w:color w:val="auto"/>
                <w:sz w:val="24"/>
                <w:szCs w:val="24"/>
                <w:lang w:val="en-US" w:eastAsia="zh-CN"/>
              </w:rPr>
              <w:t>项目负责人</w:t>
            </w:r>
          </w:p>
        </w:tc>
        <w:tc>
          <w:tcPr>
            <w:tcW w:w="614" w:type="dxa"/>
            <w:tcBorders>
              <w:tl2br w:val="nil"/>
              <w:tr2bl w:val="nil"/>
            </w:tcBorders>
            <w:shd w:val="clear" w:color="000000" w:fill="FFFFFF"/>
            <w:vAlign w:val="center"/>
          </w:tcPr>
          <w:p w14:paraId="46A61B49">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5521" w:type="dxa"/>
            <w:tcBorders>
              <w:tl2br w:val="nil"/>
              <w:tr2bl w:val="nil"/>
            </w:tcBorders>
            <w:shd w:val="clear" w:color="000000" w:fill="FFFFFF"/>
            <w:vAlign w:val="center"/>
          </w:tcPr>
          <w:p w14:paraId="5429D007">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jc w:val="left"/>
              <w:textAlignment w:val="auto"/>
              <w:rPr>
                <w:rFonts w:hint="eastAsia" w:hAnsi="宋体" w:cs="宋体"/>
                <w:color w:val="auto"/>
                <w:kern w:val="2"/>
                <w:sz w:val="24"/>
                <w:szCs w:val="24"/>
                <w:highlight w:val="none"/>
                <w:lang w:val="zh-CN"/>
              </w:rPr>
            </w:pPr>
            <w:r>
              <w:rPr>
                <w:rFonts w:hint="eastAsia" w:ascii="宋体" w:hAnsi="宋体" w:cs="宋体"/>
                <w:color w:val="auto"/>
                <w:sz w:val="24"/>
                <w:szCs w:val="24"/>
                <w:lang w:val="en-US" w:eastAsia="zh-CN"/>
              </w:rPr>
              <w:t>提供计算机与信息技术相关专业或交通相关专业高级及以上职称证书，得4分；提供信息系统项目管理师高级证书，得4分；</w:t>
            </w:r>
            <w:r>
              <w:rPr>
                <w:rFonts w:hint="eastAsia" w:ascii="宋体" w:hAnsi="宋体" w:eastAsia="宋体" w:cs="宋体"/>
                <w:color w:val="auto"/>
                <w:kern w:val="2"/>
                <w:sz w:val="24"/>
                <w:szCs w:val="24"/>
                <w:highlight w:val="none"/>
                <w:lang w:val="zh-CN"/>
              </w:rPr>
              <w:t>提供一个</w:t>
            </w:r>
            <w:r>
              <w:rPr>
                <w:rFonts w:hint="eastAsia" w:ascii="宋体" w:hAnsi="宋体" w:eastAsia="宋体" w:cs="宋体"/>
                <w:b w:val="0"/>
                <w:bCs w:val="0"/>
                <w:color w:val="auto"/>
                <w:sz w:val="24"/>
                <w:szCs w:val="24"/>
                <w:highlight w:val="none"/>
                <w:lang w:val="zh-CN"/>
              </w:rPr>
              <w:t>类似项目业绩，</w:t>
            </w:r>
            <w:r>
              <w:rPr>
                <w:rFonts w:hint="eastAsia" w:hAnsi="宋体" w:cs="宋体"/>
                <w:color w:val="auto"/>
                <w:kern w:val="2"/>
                <w:sz w:val="24"/>
                <w:szCs w:val="24"/>
                <w:highlight w:val="none"/>
                <w:lang w:val="zh-CN"/>
              </w:rPr>
              <w:t>得</w:t>
            </w:r>
            <w:r>
              <w:rPr>
                <w:rFonts w:hint="eastAsia"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分</w:t>
            </w:r>
            <w:r>
              <w:rPr>
                <w:rFonts w:hint="eastAsia" w:ascii="宋体" w:hAnsi="宋体" w:cs="宋体"/>
                <w:color w:val="auto"/>
                <w:sz w:val="24"/>
                <w:szCs w:val="24"/>
                <w:lang w:val="en-US" w:eastAsia="zh-CN"/>
              </w:rPr>
              <w:t>；本项最高得分10分</w:t>
            </w:r>
            <w:r>
              <w:rPr>
                <w:rFonts w:hint="eastAsia" w:hAnsi="宋体" w:cs="宋体"/>
                <w:color w:val="auto"/>
                <w:kern w:val="2"/>
                <w:sz w:val="24"/>
                <w:szCs w:val="24"/>
                <w:highlight w:val="none"/>
                <w:lang w:val="zh-CN"/>
              </w:rPr>
              <w:t>。</w:t>
            </w:r>
          </w:p>
          <w:p w14:paraId="7A281DA5">
            <w:pPr>
              <w:keepNext w:val="0"/>
              <w:keepLines w:val="0"/>
              <w:widowControl w:val="0"/>
              <w:suppressLineNumbers w:val="0"/>
              <w:adjustRightInd/>
              <w:snapToGrid/>
              <w:spacing w:before="0" w:beforeAutospacing="0" w:after="0" w:afterAutospacing="0" w:line="460" w:lineRule="exact"/>
              <w:ind w:left="0" w:right="0"/>
              <w:jc w:val="both"/>
              <w:rPr>
                <w:rFonts w:hint="eastAsia"/>
                <w:lang w:val="en-US" w:eastAsia="zh-CN"/>
              </w:rPr>
            </w:pPr>
            <w:r>
              <w:rPr>
                <w:rFonts w:hint="eastAsia" w:ascii="宋体" w:hAnsi="宋体" w:eastAsia="宋体" w:cs="宋体"/>
                <w:b/>
                <w:bCs/>
                <w:color w:val="auto"/>
                <w:kern w:val="2"/>
                <w:sz w:val="24"/>
                <w:szCs w:val="24"/>
                <w:highlight w:val="none"/>
                <w:lang w:val="zh-CN"/>
              </w:rPr>
              <w:t>注：提供项目负责人身份证、职业资格证书</w:t>
            </w:r>
            <w:r>
              <w:rPr>
                <w:rFonts w:hint="eastAsia" w:ascii="宋体" w:hAnsi="宋体" w:eastAsia="宋体" w:cs="宋体"/>
                <w:b/>
                <w:bCs/>
                <w:color w:val="auto"/>
                <w:kern w:val="2"/>
                <w:sz w:val="24"/>
                <w:szCs w:val="24"/>
                <w:highlight w:val="none"/>
                <w:lang w:val="zh-CN" w:eastAsia="zh-CN"/>
              </w:rPr>
              <w:t>、</w:t>
            </w:r>
            <w:r>
              <w:rPr>
                <w:rFonts w:hint="eastAsia" w:ascii="宋体" w:hAnsi="宋体" w:eastAsia="宋体" w:cs="宋体"/>
                <w:b/>
                <w:bCs/>
                <w:color w:val="auto"/>
                <w:kern w:val="2"/>
                <w:sz w:val="24"/>
                <w:szCs w:val="24"/>
                <w:highlight w:val="none"/>
                <w:lang w:val="zh-CN"/>
              </w:rPr>
              <w:t>职称证</w:t>
            </w:r>
            <w:r>
              <w:rPr>
                <w:rFonts w:hint="eastAsia" w:ascii="宋体" w:hAnsi="宋体" w:cs="宋体"/>
                <w:b/>
                <w:bCs/>
                <w:color w:val="auto"/>
                <w:kern w:val="2"/>
                <w:sz w:val="24"/>
                <w:szCs w:val="24"/>
                <w:highlight w:val="none"/>
                <w:lang w:val="zh-CN"/>
              </w:rPr>
              <w:t>、业绩证明材料（</w:t>
            </w:r>
            <w:r>
              <w:rPr>
                <w:rFonts w:hint="eastAsia" w:ascii="宋体" w:hAnsi="宋体" w:eastAsia="宋体" w:cs="宋体"/>
                <w:b/>
                <w:bCs/>
                <w:color w:val="auto"/>
                <w:kern w:val="2"/>
                <w:sz w:val="24"/>
                <w:szCs w:val="24"/>
                <w:highlight w:val="none"/>
                <w:lang w:val="en-US" w:eastAsia="zh-CN"/>
              </w:rPr>
              <w:t>人员业绩证明材料需体现人员名单</w:t>
            </w:r>
            <w:r>
              <w:rPr>
                <w:rFonts w:hint="eastAsia" w:ascii="宋体" w:hAnsi="宋体" w:cs="宋体"/>
                <w:b/>
                <w:bCs/>
                <w:color w:val="auto"/>
                <w:kern w:val="2"/>
                <w:sz w:val="24"/>
                <w:szCs w:val="24"/>
                <w:highlight w:val="none"/>
                <w:lang w:val="zh-CN"/>
              </w:rPr>
              <w:t>）</w:t>
            </w:r>
            <w:r>
              <w:rPr>
                <w:rFonts w:hint="eastAsia" w:ascii="宋体" w:hAnsi="宋体" w:eastAsia="宋体" w:cs="宋体"/>
                <w:b/>
                <w:bCs/>
                <w:color w:val="auto"/>
                <w:kern w:val="2"/>
                <w:sz w:val="24"/>
                <w:szCs w:val="24"/>
                <w:highlight w:val="none"/>
                <w:lang w:val="en-US" w:eastAsia="zh-CN"/>
              </w:rPr>
              <w:t>等相关证书</w:t>
            </w:r>
            <w:r>
              <w:rPr>
                <w:rFonts w:hint="eastAsia" w:ascii="宋体" w:hAnsi="宋体" w:eastAsia="宋体" w:cs="宋体"/>
                <w:b/>
                <w:bCs/>
                <w:color w:val="auto"/>
                <w:kern w:val="2"/>
                <w:sz w:val="24"/>
                <w:szCs w:val="24"/>
                <w:highlight w:val="none"/>
                <w:lang w:val="zh-CN"/>
              </w:rPr>
              <w:t>的复印件，以及</w:t>
            </w:r>
            <w:r>
              <w:rPr>
                <w:rFonts w:hint="eastAsia" w:ascii="宋体" w:hAnsi="宋体" w:eastAsia="宋体" w:cs="宋体"/>
                <w:b/>
                <w:bCs/>
                <w:color w:val="auto"/>
                <w:kern w:val="2"/>
                <w:sz w:val="24"/>
                <w:szCs w:val="24"/>
                <w:highlight w:val="none"/>
                <w:lang w:val="en-US" w:eastAsia="zh-CN"/>
              </w:rPr>
              <w:t>与投标人签订的劳动合同复印件</w:t>
            </w:r>
            <w:r>
              <w:rPr>
                <w:rFonts w:hint="eastAsia" w:ascii="宋体" w:hAnsi="宋体" w:eastAsia="宋体" w:cs="宋体"/>
                <w:b/>
                <w:bCs/>
                <w:color w:val="auto"/>
                <w:kern w:val="2"/>
                <w:sz w:val="24"/>
                <w:szCs w:val="24"/>
                <w:highlight w:val="none"/>
                <w:lang w:val="zh-CN"/>
              </w:rPr>
              <w:t>。</w:t>
            </w:r>
          </w:p>
        </w:tc>
      </w:tr>
      <w:tr w14:paraId="3262D2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531" w:hRule="atLeast"/>
        </w:trPr>
        <w:tc>
          <w:tcPr>
            <w:tcW w:w="506" w:type="dxa"/>
            <w:vMerge w:val="continue"/>
            <w:tcBorders>
              <w:tl2br w:val="nil"/>
              <w:tr2bl w:val="nil"/>
            </w:tcBorders>
            <w:shd w:val="clear" w:color="000000" w:fill="FFFFFF"/>
            <w:vAlign w:val="center"/>
          </w:tcPr>
          <w:p w14:paraId="0AB2CE54">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p>
        </w:tc>
        <w:tc>
          <w:tcPr>
            <w:tcW w:w="845" w:type="dxa"/>
            <w:vMerge w:val="continue"/>
            <w:tcBorders>
              <w:tl2br w:val="nil"/>
              <w:tr2bl w:val="nil"/>
            </w:tcBorders>
            <w:shd w:val="clear" w:color="000000" w:fill="FFFFFF"/>
            <w:vAlign w:val="top"/>
          </w:tcPr>
          <w:p w14:paraId="0A2F84BA">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1057" w:type="dxa"/>
            <w:tcBorders>
              <w:tl2br w:val="nil"/>
              <w:tr2bl w:val="nil"/>
            </w:tcBorders>
            <w:shd w:val="clear" w:color="000000" w:fill="FFFFFF"/>
            <w:vAlign w:val="center"/>
          </w:tcPr>
          <w:p w14:paraId="4A3DC396">
            <w:pPr>
              <w:keepNext w:val="0"/>
              <w:keepLines w:val="0"/>
              <w:pageBreakBefore w:val="0"/>
              <w:suppressLineNumbers w:val="0"/>
              <w:kinsoku/>
              <w:wordWrap/>
              <w:overflowPunct/>
              <w:topLinePunct w:val="0"/>
              <w:bidi w:val="0"/>
              <w:spacing w:before="0" w:beforeAutospacing="0" w:after="0" w:afterAutospacing="0" w:line="500" w:lineRule="exact"/>
              <w:ind w:left="0" w:right="0"/>
              <w:jc w:val="left"/>
              <w:rPr>
                <w:rFonts w:hint="eastAsia" w:ascii="宋体" w:hAnsi="宋体" w:eastAsia="宋体" w:cs="宋体"/>
                <w:color w:val="auto"/>
                <w:sz w:val="24"/>
                <w:szCs w:val="24"/>
                <w:lang w:val="zh-CN" w:eastAsia="zh-CN"/>
              </w:rPr>
            </w:pPr>
            <w:r>
              <w:rPr>
                <w:rFonts w:hint="eastAsia" w:ascii="宋体" w:hAnsi="宋体" w:cs="宋体"/>
                <w:color w:val="auto"/>
                <w:sz w:val="24"/>
                <w:szCs w:val="24"/>
                <w:lang w:val="zh-CN" w:eastAsia="zh-CN"/>
              </w:rPr>
              <w:t>项目团队人员</w:t>
            </w:r>
          </w:p>
        </w:tc>
        <w:tc>
          <w:tcPr>
            <w:tcW w:w="614" w:type="dxa"/>
            <w:tcBorders>
              <w:tl2br w:val="nil"/>
              <w:tr2bl w:val="nil"/>
            </w:tcBorders>
            <w:shd w:val="clear" w:color="000000" w:fill="FFFFFF"/>
            <w:vAlign w:val="center"/>
          </w:tcPr>
          <w:p w14:paraId="04673BE7">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5521" w:type="dxa"/>
            <w:tcBorders>
              <w:tl2br w:val="nil"/>
              <w:tr2bl w:val="nil"/>
            </w:tcBorders>
            <w:shd w:val="clear" w:color="000000" w:fill="FFFFFF"/>
            <w:vAlign w:val="center"/>
          </w:tcPr>
          <w:p w14:paraId="742D2AB9">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jc w:val="left"/>
              <w:textAlignment w:val="auto"/>
              <w:rPr>
                <w:rFonts w:hint="default" w:ascii="宋体" w:hAnsi="宋体" w:cs="宋体"/>
                <w:color w:val="auto"/>
                <w:sz w:val="24"/>
                <w:szCs w:val="24"/>
                <w:lang w:val="en-US" w:eastAsia="zh-CN"/>
              </w:rPr>
            </w:pPr>
            <w:r>
              <w:rPr>
                <w:rFonts w:hint="eastAsia" w:ascii="宋体" w:hAnsi="宋体" w:eastAsia="宋体" w:cs="宋体"/>
                <w:color w:val="auto"/>
                <w:kern w:val="2"/>
                <w:sz w:val="24"/>
                <w:szCs w:val="24"/>
                <w:highlight w:val="none"/>
              </w:rPr>
              <w:t>项</w:t>
            </w:r>
            <w:r>
              <w:rPr>
                <w:rFonts w:hint="eastAsia" w:ascii="宋体" w:hAnsi="宋体" w:eastAsia="宋体" w:cs="宋体"/>
                <w:color w:val="auto"/>
                <w:sz w:val="24"/>
                <w:szCs w:val="24"/>
                <w:lang w:val="en-US" w:eastAsia="zh-CN"/>
              </w:rPr>
              <w:t>目组成员配备齐全，提供</w:t>
            </w:r>
            <w:r>
              <w:rPr>
                <w:rFonts w:hint="eastAsia" w:ascii="宋体" w:hAnsi="宋体" w:cs="宋体"/>
                <w:color w:val="auto"/>
                <w:sz w:val="24"/>
                <w:szCs w:val="24"/>
                <w:lang w:val="en-US" w:eastAsia="zh-CN"/>
              </w:rPr>
              <w:t>计算机与信息技术相关专业或交通相关专业</w:t>
            </w:r>
            <w:r>
              <w:rPr>
                <w:rFonts w:hint="eastAsia" w:ascii="宋体" w:hAnsi="宋体" w:eastAsia="宋体" w:cs="宋体"/>
                <w:color w:val="auto"/>
                <w:sz w:val="24"/>
                <w:szCs w:val="24"/>
                <w:lang w:val="en-US" w:eastAsia="zh-CN"/>
              </w:rPr>
              <w:t>中级及以上职称证书，每提供1人得3分，</w:t>
            </w:r>
            <w:r>
              <w:rPr>
                <w:rFonts w:hint="eastAsia" w:ascii="宋体" w:hAnsi="宋体" w:cs="宋体"/>
                <w:color w:val="auto"/>
                <w:sz w:val="24"/>
                <w:szCs w:val="24"/>
                <w:lang w:val="en-US" w:eastAsia="zh-CN"/>
              </w:rPr>
              <w:t>提供信息系统项目管理师高级证书，</w:t>
            </w:r>
            <w:r>
              <w:rPr>
                <w:rFonts w:hint="eastAsia" w:ascii="宋体" w:hAnsi="宋体" w:eastAsia="宋体" w:cs="宋体"/>
                <w:color w:val="auto"/>
                <w:sz w:val="24"/>
                <w:szCs w:val="24"/>
                <w:lang w:val="en-US" w:eastAsia="zh-CN"/>
              </w:rPr>
              <w:t>每提供1人</w:t>
            </w:r>
            <w:r>
              <w:rPr>
                <w:rFonts w:hint="eastAsia" w:ascii="宋体" w:hAnsi="宋体" w:cs="宋体"/>
                <w:color w:val="auto"/>
                <w:sz w:val="24"/>
                <w:szCs w:val="24"/>
                <w:lang w:val="en-US" w:eastAsia="zh-CN"/>
              </w:rPr>
              <w:t>得4分；一人多证的不重复计分，本项最高得分20分。</w:t>
            </w:r>
          </w:p>
          <w:p w14:paraId="7A177A66">
            <w:pPr>
              <w:pStyle w:val="4"/>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textAlignment w:val="auto"/>
              <w:rPr>
                <w:rFonts w:hint="default"/>
                <w:lang w:val="en-US" w:eastAsia="zh-CN"/>
              </w:rPr>
            </w:pPr>
            <w:r>
              <w:rPr>
                <w:rFonts w:hint="eastAsia" w:hAnsi="宋体" w:cs="宋体"/>
                <w:b/>
                <w:bCs/>
                <w:color w:val="auto"/>
                <w:sz w:val="24"/>
                <w:szCs w:val="24"/>
                <w:lang w:val="en-US" w:eastAsia="zh-CN"/>
              </w:rPr>
              <w:t>注：提供人员身份证、</w:t>
            </w:r>
            <w:r>
              <w:rPr>
                <w:rFonts w:hint="eastAsia" w:ascii="宋体" w:hAnsi="宋体" w:eastAsia="宋体" w:cs="宋体"/>
                <w:b/>
                <w:bCs/>
                <w:color w:val="auto"/>
                <w:kern w:val="2"/>
                <w:sz w:val="24"/>
                <w:szCs w:val="24"/>
                <w:highlight w:val="none"/>
                <w:lang w:val="zh-CN"/>
              </w:rPr>
              <w:t>职称证</w:t>
            </w:r>
            <w:r>
              <w:rPr>
                <w:rFonts w:hint="eastAsia" w:ascii="宋体" w:hAnsi="宋体" w:cs="宋体"/>
                <w:b/>
                <w:bCs/>
                <w:color w:val="auto"/>
                <w:kern w:val="2"/>
                <w:sz w:val="24"/>
                <w:szCs w:val="24"/>
                <w:highlight w:val="none"/>
                <w:lang w:val="zh-CN"/>
              </w:rPr>
              <w:t>、</w:t>
            </w:r>
            <w:r>
              <w:rPr>
                <w:rFonts w:hint="eastAsia" w:ascii="宋体" w:hAnsi="宋体" w:eastAsia="宋体" w:cs="宋体"/>
                <w:b/>
                <w:bCs/>
                <w:color w:val="auto"/>
                <w:kern w:val="2"/>
                <w:sz w:val="24"/>
                <w:szCs w:val="24"/>
                <w:highlight w:val="none"/>
                <w:lang w:val="zh-CN"/>
              </w:rPr>
              <w:t>职业资格证书、</w:t>
            </w:r>
            <w:r>
              <w:rPr>
                <w:rFonts w:hint="eastAsia" w:hAnsi="宋体" w:cs="宋体"/>
                <w:b/>
                <w:bCs/>
                <w:color w:val="auto"/>
                <w:sz w:val="24"/>
                <w:szCs w:val="24"/>
                <w:lang w:val="en-US" w:eastAsia="zh-CN"/>
              </w:rPr>
              <w:t>劳动合同及相关证书。</w:t>
            </w:r>
          </w:p>
        </w:tc>
      </w:tr>
      <w:tr w14:paraId="1F74A7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113" w:hRule="atLeast"/>
        </w:trPr>
        <w:tc>
          <w:tcPr>
            <w:tcW w:w="506" w:type="dxa"/>
            <w:vMerge w:val="restart"/>
            <w:tcBorders>
              <w:tl2br w:val="nil"/>
              <w:tr2bl w:val="nil"/>
            </w:tcBorders>
            <w:shd w:val="clear" w:color="000000" w:fill="FFFFFF"/>
            <w:vAlign w:val="center"/>
          </w:tcPr>
          <w:p w14:paraId="1136627D">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845" w:type="dxa"/>
            <w:vMerge w:val="restart"/>
            <w:tcBorders>
              <w:tl2br w:val="nil"/>
              <w:tr2bl w:val="nil"/>
            </w:tcBorders>
            <w:shd w:val="clear" w:color="000000" w:fill="FFFFFF"/>
            <w:vAlign w:val="center"/>
          </w:tcPr>
          <w:p w14:paraId="434C1CE3">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color w:val="auto"/>
                <w:sz w:val="24"/>
                <w:szCs w:val="24"/>
                <w:lang w:val="zh-CN"/>
              </w:rPr>
              <w:t>技术部分（</w:t>
            </w:r>
            <w:r>
              <w:rPr>
                <w:rFonts w:hint="eastAsia" w:ascii="宋体" w:hAnsi="宋体" w:cs="宋体"/>
                <w:color w:val="auto"/>
                <w:sz w:val="24"/>
                <w:szCs w:val="24"/>
                <w:lang w:val="en-US" w:eastAsia="zh-CN"/>
              </w:rPr>
              <w:t>50</w:t>
            </w:r>
            <w:r>
              <w:rPr>
                <w:rFonts w:hint="eastAsia" w:ascii="宋体" w:hAnsi="宋体" w:eastAsia="宋体" w:cs="宋体"/>
                <w:color w:val="auto"/>
                <w:sz w:val="24"/>
                <w:szCs w:val="24"/>
                <w:lang w:val="zh-CN"/>
              </w:rPr>
              <w:t>分）</w:t>
            </w:r>
          </w:p>
        </w:tc>
        <w:tc>
          <w:tcPr>
            <w:tcW w:w="1057" w:type="dxa"/>
            <w:tcBorders>
              <w:tl2br w:val="nil"/>
              <w:tr2bl w:val="nil"/>
            </w:tcBorders>
            <w:shd w:val="clear" w:color="000000" w:fill="FFFFFF"/>
            <w:vAlign w:val="center"/>
          </w:tcPr>
          <w:p w14:paraId="65B06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sz w:val="24"/>
                <w:highlight w:val="none"/>
                <w:lang w:eastAsia="zh-CN"/>
              </w:rPr>
              <w:t>项目</w:t>
            </w:r>
            <w:r>
              <w:rPr>
                <w:rFonts w:hint="eastAsia" w:ascii="宋体" w:hAnsi="宋体" w:eastAsia="宋体" w:cs="宋体"/>
                <w:sz w:val="24"/>
                <w:highlight w:val="none"/>
              </w:rPr>
              <w:t>实施过程中的</w:t>
            </w:r>
            <w:r>
              <w:rPr>
                <w:rFonts w:hint="eastAsia" w:ascii="宋体" w:hAnsi="宋体" w:eastAsia="宋体" w:cs="宋体"/>
                <w:sz w:val="24"/>
                <w:highlight w:val="none"/>
                <w:lang w:eastAsia="zh-CN"/>
              </w:rPr>
              <w:t>困难点</w:t>
            </w:r>
            <w:r>
              <w:rPr>
                <w:rFonts w:hint="eastAsia" w:ascii="宋体" w:hAnsi="宋体" w:eastAsia="宋体" w:cs="宋体"/>
                <w:sz w:val="24"/>
                <w:highlight w:val="none"/>
              </w:rPr>
              <w:t>解决方案</w:t>
            </w:r>
          </w:p>
        </w:tc>
        <w:tc>
          <w:tcPr>
            <w:tcW w:w="614" w:type="dxa"/>
            <w:tcBorders>
              <w:tl2br w:val="nil"/>
              <w:tr2bl w:val="nil"/>
            </w:tcBorders>
            <w:shd w:val="clear" w:color="000000" w:fill="FFFFFF"/>
            <w:vAlign w:val="center"/>
          </w:tcPr>
          <w:p w14:paraId="20C43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s="宋体"/>
                <w:color w:val="auto"/>
                <w:sz w:val="24"/>
                <w:szCs w:val="24"/>
                <w:lang w:val="en-US" w:eastAsia="zh-CN"/>
              </w:rPr>
            </w:pPr>
            <w:r>
              <w:rPr>
                <w:rFonts w:hint="eastAsia" w:ascii="宋体" w:hAnsi="宋体" w:cs="宋体"/>
                <w:sz w:val="24"/>
                <w:highlight w:val="none"/>
                <w:lang w:val="en-US" w:eastAsia="zh-CN"/>
              </w:rPr>
              <w:t>9</w:t>
            </w:r>
          </w:p>
        </w:tc>
        <w:tc>
          <w:tcPr>
            <w:tcW w:w="5521" w:type="dxa"/>
            <w:tcBorders>
              <w:tl2br w:val="nil"/>
              <w:tr2bl w:val="nil"/>
            </w:tcBorders>
            <w:shd w:val="clear" w:color="000000" w:fill="FFFFFF"/>
            <w:vAlign w:val="center"/>
          </w:tcPr>
          <w:p w14:paraId="01064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供应商应针对本项目实际情况结合过往经验分析并指出项目实施过程中潜在的困难点、风险点，并能够给出妥善的解决方案的：</w:t>
            </w:r>
          </w:p>
          <w:p w14:paraId="35C4F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highlight w:val="none"/>
              </w:rPr>
            </w:pPr>
            <w:r>
              <w:rPr>
                <w:rFonts w:hint="eastAsia" w:ascii="宋体" w:hAnsi="宋体" w:eastAsia="宋体" w:cs="宋体"/>
                <w:sz w:val="24"/>
                <w:highlight w:val="none"/>
              </w:rPr>
              <w:t>①</w:t>
            </w:r>
            <w:r>
              <w:rPr>
                <w:rFonts w:hint="eastAsia" w:ascii="宋体" w:hAnsi="宋体" w:eastAsia="宋体" w:cs="宋体"/>
                <w:color w:val="auto"/>
                <w:sz w:val="24"/>
                <w:highlight w:val="none"/>
                <w:lang w:eastAsia="zh-CN"/>
              </w:rPr>
              <w:t>分析</w:t>
            </w:r>
            <w:r>
              <w:rPr>
                <w:rFonts w:hint="eastAsia" w:ascii="宋体" w:hAnsi="宋体" w:eastAsia="宋体" w:cs="宋体"/>
                <w:color w:val="auto"/>
                <w:sz w:val="24"/>
                <w:highlight w:val="none"/>
                <w:lang w:val="en-US" w:eastAsia="zh-CN"/>
              </w:rPr>
              <w:t>本项目中的</w:t>
            </w:r>
            <w:r>
              <w:rPr>
                <w:rFonts w:hint="eastAsia" w:ascii="宋体" w:hAnsi="宋体" w:cs="宋体"/>
                <w:color w:val="auto"/>
                <w:sz w:val="24"/>
                <w:highlight w:val="none"/>
                <w:lang w:val="en-US" w:eastAsia="zh-CN"/>
              </w:rPr>
              <w:t>时效性、</w:t>
            </w:r>
            <w:r>
              <w:rPr>
                <w:rFonts w:hint="eastAsia" w:ascii="宋体" w:hAnsi="宋体" w:eastAsia="宋体" w:cs="宋体"/>
                <w:color w:val="auto"/>
                <w:sz w:val="24"/>
                <w:highlight w:val="none"/>
                <w:lang w:val="en-US" w:eastAsia="zh-CN"/>
              </w:rPr>
              <w:t>困难点、风险</w:t>
            </w:r>
            <w:r>
              <w:rPr>
                <w:rFonts w:hint="eastAsia" w:ascii="宋体" w:hAnsi="宋体" w:cs="宋体"/>
                <w:color w:val="auto"/>
                <w:sz w:val="24"/>
                <w:highlight w:val="none"/>
                <w:lang w:val="en-US" w:eastAsia="zh-CN"/>
              </w:rPr>
              <w:t>以及亮</w:t>
            </w:r>
            <w:r>
              <w:rPr>
                <w:rFonts w:hint="eastAsia" w:ascii="宋体" w:hAnsi="宋体" w:eastAsia="宋体" w:cs="宋体"/>
                <w:color w:val="auto"/>
                <w:sz w:val="24"/>
                <w:highlight w:val="none"/>
                <w:lang w:val="en-US" w:eastAsia="zh-CN"/>
              </w:rPr>
              <w:t>点；</w:t>
            </w: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针对本项目中的困难点、风险点的妥善解决方案；</w:t>
            </w:r>
            <w:r>
              <w:rPr>
                <w:rFonts w:hint="eastAsia" w:ascii="宋体" w:hAnsi="宋体" w:eastAsia="宋体" w:cs="宋体"/>
                <w:color w:val="auto"/>
                <w:sz w:val="24"/>
                <w:highlight w:val="none"/>
              </w:rPr>
              <w:t>③</w:t>
            </w:r>
            <w:r>
              <w:rPr>
                <w:rFonts w:hint="eastAsia" w:ascii="宋体" w:hAnsi="宋体" w:eastAsia="宋体" w:cs="宋体"/>
                <w:color w:val="auto"/>
                <w:sz w:val="24"/>
                <w:highlight w:val="none"/>
                <w:lang w:eastAsia="zh-CN"/>
              </w:rPr>
              <w:t>针对本项目使用的创新工艺等</w:t>
            </w:r>
            <w:r>
              <w:rPr>
                <w:rFonts w:hint="eastAsia" w:ascii="宋体" w:hAnsi="宋体" w:eastAsia="宋体" w:cs="宋体"/>
                <w:color w:val="auto"/>
                <w:sz w:val="24"/>
                <w:highlight w:val="none"/>
                <w:lang w:val="en-US" w:eastAsia="zh-CN"/>
              </w:rPr>
              <w:t>。</w:t>
            </w:r>
          </w:p>
          <w:p w14:paraId="635AA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auto"/>
                <w:sz w:val="24"/>
                <w:szCs w:val="24"/>
              </w:rPr>
            </w:pPr>
            <w:r>
              <w:rPr>
                <w:rFonts w:hint="eastAsia" w:ascii="宋体" w:hAnsi="宋体" w:eastAsia="宋体" w:cs="宋体"/>
                <w:sz w:val="24"/>
                <w:highlight w:val="none"/>
                <w:lang w:val="en-US" w:eastAsia="zh-CN"/>
              </w:rPr>
              <w:t>上述3项每项内容完整，专业性较强、且具有针对性的，得</w:t>
            </w:r>
            <w:r>
              <w:rPr>
                <w:rFonts w:hint="eastAsia" w:ascii="宋体" w:hAnsi="宋体" w:cs="宋体"/>
                <w:sz w:val="24"/>
                <w:highlight w:val="none"/>
                <w:lang w:val="en-US" w:eastAsia="zh-CN"/>
              </w:rPr>
              <w:t>9</w:t>
            </w:r>
            <w:r>
              <w:rPr>
                <w:rFonts w:hint="eastAsia" w:ascii="宋体" w:hAnsi="宋体" w:eastAsia="宋体" w:cs="宋体"/>
                <w:sz w:val="24"/>
                <w:highlight w:val="none"/>
                <w:lang w:val="en-US" w:eastAsia="zh-CN"/>
              </w:rPr>
              <w:t>分；每缺一项内容扣</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分；每有一项内容不完整（或未能满足采购需求或逻辑性不强或无针对性等）的，扣</w:t>
            </w:r>
            <w:r>
              <w:rPr>
                <w:rFonts w:hint="eastAsia" w:ascii="宋体" w:hAnsi="宋体" w:cs="宋体"/>
                <w:sz w:val="24"/>
                <w:highlight w:val="none"/>
                <w:lang w:val="en-US" w:eastAsia="zh-CN"/>
              </w:rPr>
              <w:t>1.5</w:t>
            </w:r>
            <w:r>
              <w:rPr>
                <w:rFonts w:hint="eastAsia" w:ascii="宋体" w:hAnsi="宋体" w:eastAsia="宋体" w:cs="宋体"/>
                <w:sz w:val="24"/>
                <w:highlight w:val="none"/>
                <w:lang w:val="en-US" w:eastAsia="zh-CN"/>
              </w:rPr>
              <w:t>分，扣完为止。</w:t>
            </w:r>
          </w:p>
        </w:tc>
      </w:tr>
      <w:tr w14:paraId="46F619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367" w:hRule="atLeast"/>
        </w:trPr>
        <w:tc>
          <w:tcPr>
            <w:tcW w:w="506" w:type="dxa"/>
            <w:vMerge w:val="continue"/>
            <w:tcBorders>
              <w:tl2br w:val="nil"/>
              <w:tr2bl w:val="nil"/>
            </w:tcBorders>
            <w:shd w:val="clear" w:color="000000" w:fill="FFFFFF"/>
            <w:vAlign w:val="center"/>
          </w:tcPr>
          <w:p w14:paraId="4CE32AF4">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en-US" w:eastAsia="zh-CN"/>
              </w:rPr>
            </w:pPr>
          </w:p>
        </w:tc>
        <w:tc>
          <w:tcPr>
            <w:tcW w:w="845" w:type="dxa"/>
            <w:vMerge w:val="continue"/>
            <w:tcBorders>
              <w:tl2br w:val="nil"/>
              <w:tr2bl w:val="nil"/>
            </w:tcBorders>
            <w:shd w:val="clear" w:color="000000" w:fill="FFFFFF"/>
            <w:vAlign w:val="center"/>
          </w:tcPr>
          <w:p w14:paraId="3A46E3BA">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eastAsia" w:ascii="宋体" w:hAnsi="宋体" w:eastAsia="宋体" w:cs="宋体"/>
                <w:sz w:val="24"/>
                <w:szCs w:val="24"/>
                <w:lang w:val="zh-CN"/>
              </w:rPr>
            </w:pPr>
          </w:p>
        </w:tc>
        <w:tc>
          <w:tcPr>
            <w:tcW w:w="1057" w:type="dxa"/>
            <w:tcBorders>
              <w:tl2br w:val="nil"/>
              <w:tr2bl w:val="nil"/>
            </w:tcBorders>
            <w:shd w:val="clear" w:color="000000" w:fill="FFFFFF"/>
            <w:vAlign w:val="center"/>
          </w:tcPr>
          <w:p w14:paraId="0D0452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s="宋体"/>
                <w:sz w:val="24"/>
                <w:highlight w:val="none"/>
              </w:rPr>
            </w:pPr>
            <w:r>
              <w:rPr>
                <w:rFonts w:hint="eastAsia" w:ascii="宋体" w:hAnsi="宋体" w:cs="宋体"/>
                <w:sz w:val="24"/>
                <w:highlight w:val="none"/>
              </w:rPr>
              <w:t>服务</w:t>
            </w:r>
          </w:p>
          <w:p w14:paraId="35085E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zh-CN"/>
              </w:rPr>
            </w:pPr>
            <w:r>
              <w:rPr>
                <w:rFonts w:hint="eastAsia" w:ascii="宋体" w:hAnsi="宋体" w:cs="宋体"/>
                <w:sz w:val="24"/>
                <w:highlight w:val="none"/>
              </w:rPr>
              <w:t>方案</w:t>
            </w:r>
          </w:p>
        </w:tc>
        <w:tc>
          <w:tcPr>
            <w:tcW w:w="614" w:type="dxa"/>
            <w:tcBorders>
              <w:tl2br w:val="nil"/>
              <w:tr2bl w:val="nil"/>
            </w:tcBorders>
            <w:shd w:val="clear" w:color="000000" w:fill="FFFFFF"/>
            <w:vAlign w:val="center"/>
          </w:tcPr>
          <w:p w14:paraId="79C95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highlight w:val="none"/>
                <w:lang w:val="en-US" w:eastAsia="zh-CN"/>
              </w:rPr>
              <w:t>15</w:t>
            </w:r>
          </w:p>
        </w:tc>
        <w:tc>
          <w:tcPr>
            <w:tcW w:w="5521" w:type="dxa"/>
            <w:tcBorders>
              <w:tl2br w:val="nil"/>
              <w:tr2bl w:val="nil"/>
            </w:tcBorders>
            <w:shd w:val="clear" w:color="000000" w:fill="FFFFFF"/>
            <w:vAlign w:val="center"/>
          </w:tcPr>
          <w:p w14:paraId="6BFB2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highlight w:val="none"/>
              </w:rPr>
            </w:pPr>
            <w:r>
              <w:rPr>
                <w:rFonts w:hint="eastAsia" w:ascii="宋体" w:hAnsi="宋体" w:eastAsia="宋体" w:cs="宋体"/>
                <w:sz w:val="24"/>
                <w:highlight w:val="none"/>
              </w:rPr>
              <w:t>根据本项目采购需求要求，对供应商总体服务方案进行打分；服务方案须包含但不限于以下内容（①满足本项目具体实施方案、实施流程；②团队内控及管理方案；③服务质量保障体系方案；④团队内部分工、目标、响应时间</w:t>
            </w:r>
            <w:r>
              <w:rPr>
                <w:rFonts w:hint="eastAsia" w:ascii="宋体" w:hAnsi="宋体" w:cs="宋体"/>
                <w:sz w:val="24"/>
                <w:highlight w:val="none"/>
                <w:lang w:eastAsia="zh-CN"/>
              </w:rPr>
              <w:t>；</w:t>
            </w:r>
            <w:r>
              <w:rPr>
                <w:rFonts w:hint="eastAsia" w:ascii="宋体" w:hAnsi="宋体" w:eastAsia="宋体" w:cs="宋体"/>
                <w:sz w:val="24"/>
                <w:highlight w:val="none"/>
              </w:rPr>
              <w:t>⑤</w:t>
            </w:r>
            <w:r>
              <w:rPr>
                <w:rFonts w:hint="eastAsia" w:ascii="宋体" w:hAnsi="宋体" w:cs="宋体"/>
                <w:sz w:val="24"/>
                <w:highlight w:val="none"/>
                <w:lang w:eastAsia="zh-CN"/>
              </w:rPr>
              <w:t>核查</w:t>
            </w:r>
            <w:r>
              <w:rPr>
                <w:rFonts w:hint="eastAsia" w:ascii="宋体" w:hAnsi="宋体" w:eastAsia="宋体" w:cs="宋体"/>
                <w:sz w:val="24"/>
                <w:highlight w:val="none"/>
              </w:rPr>
              <w:t>技术保障</w:t>
            </w:r>
            <w:r>
              <w:rPr>
                <w:rFonts w:hint="eastAsia" w:ascii="宋体" w:hAnsi="宋体" w:eastAsia="宋体" w:cs="宋体"/>
                <w:sz w:val="24"/>
                <w:highlight w:val="none"/>
                <w:lang w:eastAsia="zh-CN"/>
              </w:rPr>
              <w:t>及设备情况</w:t>
            </w:r>
            <w:r>
              <w:rPr>
                <w:rFonts w:hint="eastAsia" w:ascii="宋体" w:hAnsi="宋体" w:eastAsia="宋体" w:cs="宋体"/>
                <w:sz w:val="24"/>
                <w:highlight w:val="none"/>
              </w:rPr>
              <w:t>）</w:t>
            </w:r>
          </w:p>
          <w:p w14:paraId="7FAFB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lang w:eastAsia="zh-CN"/>
              </w:rPr>
            </w:pPr>
            <w:r>
              <w:rPr>
                <w:rFonts w:hint="eastAsia" w:ascii="宋体" w:hAnsi="宋体" w:eastAsia="宋体" w:cs="宋体"/>
                <w:sz w:val="24"/>
                <w:highlight w:val="none"/>
              </w:rPr>
              <w:t>上述内容提供齐全且合理得</w:t>
            </w:r>
            <w:r>
              <w:rPr>
                <w:rFonts w:hint="eastAsia" w:ascii="宋体" w:hAnsi="宋体" w:cs="宋体"/>
                <w:sz w:val="24"/>
                <w:highlight w:val="none"/>
                <w:lang w:val="en-US" w:eastAsia="zh-CN"/>
              </w:rPr>
              <w:t>15</w:t>
            </w:r>
            <w:r>
              <w:rPr>
                <w:rFonts w:hint="eastAsia" w:ascii="宋体" w:hAnsi="宋体" w:eastAsia="宋体" w:cs="宋体"/>
                <w:sz w:val="24"/>
                <w:highlight w:val="none"/>
              </w:rPr>
              <w:t>分；内容缺一项的扣</w:t>
            </w:r>
            <w:r>
              <w:rPr>
                <w:rFonts w:hint="eastAsia" w:ascii="宋体" w:hAnsi="宋体" w:cs="宋体"/>
                <w:sz w:val="24"/>
                <w:highlight w:val="none"/>
                <w:lang w:val="en-US" w:eastAsia="zh-CN"/>
              </w:rPr>
              <w:t>3</w:t>
            </w:r>
            <w:r>
              <w:rPr>
                <w:rFonts w:hint="eastAsia" w:ascii="宋体" w:hAnsi="宋体" w:eastAsia="宋体" w:cs="宋体"/>
                <w:sz w:val="24"/>
                <w:highlight w:val="none"/>
              </w:rPr>
              <w:t>分，每有一项内容不完整（或未能满足采购需求或逻辑性不强或无针对性等）扣</w:t>
            </w:r>
            <w:r>
              <w:rPr>
                <w:rFonts w:hint="eastAsia" w:ascii="宋体" w:hAnsi="宋体" w:cs="宋体"/>
                <w:sz w:val="24"/>
                <w:highlight w:val="none"/>
                <w:lang w:val="en-US" w:eastAsia="zh-CN"/>
              </w:rPr>
              <w:t>1.5</w:t>
            </w:r>
            <w:r>
              <w:rPr>
                <w:rFonts w:hint="eastAsia" w:ascii="宋体" w:hAnsi="宋体" w:eastAsia="宋体" w:cs="宋体"/>
                <w:sz w:val="24"/>
                <w:highlight w:val="none"/>
              </w:rPr>
              <w:t>分，扣完为止。</w:t>
            </w:r>
          </w:p>
        </w:tc>
      </w:tr>
      <w:tr w14:paraId="394F05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038" w:hRule="atLeast"/>
        </w:trPr>
        <w:tc>
          <w:tcPr>
            <w:tcW w:w="506" w:type="dxa"/>
            <w:vMerge w:val="continue"/>
            <w:tcBorders>
              <w:tl2br w:val="nil"/>
              <w:tr2bl w:val="nil"/>
            </w:tcBorders>
            <w:shd w:val="clear" w:color="000000" w:fill="FFFFFF"/>
            <w:vAlign w:val="center"/>
          </w:tcPr>
          <w:p w14:paraId="420AD7D4">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845" w:type="dxa"/>
            <w:vMerge w:val="continue"/>
            <w:tcBorders>
              <w:tl2br w:val="nil"/>
              <w:tr2bl w:val="nil"/>
            </w:tcBorders>
            <w:shd w:val="clear" w:color="000000" w:fill="FFFFFF"/>
            <w:vAlign w:val="top"/>
          </w:tcPr>
          <w:p w14:paraId="1819C26A">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1057" w:type="dxa"/>
            <w:tcBorders>
              <w:tl2br w:val="nil"/>
              <w:tr2bl w:val="nil"/>
            </w:tcBorders>
            <w:shd w:val="clear" w:color="000000" w:fill="FFFFFF"/>
            <w:vAlign w:val="center"/>
          </w:tcPr>
          <w:p w14:paraId="4FB42D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kern w:val="2"/>
                <w:sz w:val="24"/>
                <w:szCs w:val="24"/>
                <w:highlight w:val="none"/>
              </w:rPr>
              <w:t>项目进度安排和质量保证措施</w:t>
            </w:r>
            <w:r>
              <w:rPr>
                <w:rFonts w:hint="eastAsia" w:ascii="宋体" w:hAnsi="宋体" w:eastAsia="宋体" w:cs="宋体"/>
                <w:color w:val="auto"/>
                <w:sz w:val="24"/>
                <w:szCs w:val="24"/>
                <w:lang w:val="zh-CN" w:eastAsia="zh-CN"/>
              </w:rPr>
              <w:t xml:space="preserve"> </w:t>
            </w:r>
          </w:p>
        </w:tc>
        <w:tc>
          <w:tcPr>
            <w:tcW w:w="614" w:type="dxa"/>
            <w:tcBorders>
              <w:tl2br w:val="nil"/>
              <w:tr2bl w:val="nil"/>
            </w:tcBorders>
            <w:shd w:val="clear" w:color="000000" w:fill="FFFFFF"/>
            <w:vAlign w:val="center"/>
          </w:tcPr>
          <w:p w14:paraId="17A7A4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highlight w:val="none"/>
                <w:lang w:val="en-US" w:eastAsia="zh-CN"/>
              </w:rPr>
              <w:t>10</w:t>
            </w:r>
          </w:p>
        </w:tc>
        <w:tc>
          <w:tcPr>
            <w:tcW w:w="5521" w:type="dxa"/>
            <w:tcBorders>
              <w:tl2br w:val="nil"/>
              <w:tr2bl w:val="nil"/>
            </w:tcBorders>
            <w:shd w:val="clear" w:color="000000" w:fill="FFFFFF"/>
            <w:vAlign w:val="center"/>
          </w:tcPr>
          <w:p w14:paraId="4DE41F41">
            <w:pPr>
              <w:keepNext w:val="0"/>
              <w:keepLines w:val="0"/>
              <w:widowControl w:val="0"/>
              <w:suppressLineNumbers w:val="0"/>
              <w:adjustRightInd/>
              <w:snapToGrid/>
              <w:spacing w:before="0" w:beforeAutospacing="0" w:after="0" w:afterAutospacing="0" w:line="460" w:lineRule="exact"/>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针对</w:t>
            </w:r>
            <w:r>
              <w:rPr>
                <w:rFonts w:hint="eastAsia" w:ascii="宋体" w:hAnsi="宋体" w:eastAsia="宋体" w:cs="宋体"/>
                <w:color w:val="auto"/>
                <w:kern w:val="2"/>
                <w:sz w:val="24"/>
                <w:szCs w:val="24"/>
                <w:highlight w:val="none"/>
              </w:rPr>
              <w:t>项目进度安排和质量保证措施</w:t>
            </w:r>
            <w:r>
              <w:rPr>
                <w:rFonts w:hint="eastAsia" w:ascii="宋体" w:hAnsi="宋体" w:eastAsia="宋体" w:cs="宋体"/>
                <w:color w:val="auto"/>
                <w:kern w:val="2"/>
                <w:sz w:val="24"/>
                <w:szCs w:val="24"/>
                <w:highlight w:val="none"/>
                <w:lang w:eastAsia="zh-CN"/>
              </w:rPr>
              <w:t>进行打分；</w:t>
            </w:r>
            <w:r>
              <w:rPr>
                <w:rFonts w:hint="eastAsia" w:ascii="宋体" w:hAnsi="宋体" w:eastAsia="宋体" w:cs="宋体"/>
                <w:color w:val="auto"/>
                <w:kern w:val="2"/>
                <w:sz w:val="24"/>
                <w:szCs w:val="24"/>
                <w:highlight w:val="none"/>
              </w:rPr>
              <w:t>项目进度安排和质量保证措施</w:t>
            </w:r>
            <w:r>
              <w:rPr>
                <w:rFonts w:hint="eastAsia" w:ascii="宋体" w:hAnsi="宋体" w:eastAsia="宋体" w:cs="宋体"/>
                <w:color w:val="auto"/>
                <w:kern w:val="2"/>
                <w:sz w:val="24"/>
                <w:szCs w:val="24"/>
                <w:highlight w:val="none"/>
                <w:lang w:val="en-US" w:eastAsia="zh-CN"/>
              </w:rPr>
              <w:t>包含但不限于以下内容（①项目进度计划；②项目进度动态控制；③影响项目进度的因素分析；④质量目标；⑤质量管理措施等方面进行评审。）</w:t>
            </w:r>
          </w:p>
          <w:p w14:paraId="46569497">
            <w:pPr>
              <w:keepNext w:val="0"/>
              <w:keepLines w:val="0"/>
              <w:widowControl w:val="0"/>
              <w:suppressLineNumbers w:val="0"/>
              <w:adjustRightInd/>
              <w:snapToGrid/>
              <w:spacing w:before="0" w:beforeAutospacing="0" w:after="0" w:afterAutospacing="0" w:line="460" w:lineRule="exact"/>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上述内容提供齐全且合理得10分；内容缺一项的扣2分，每有一项内容不完整（或未能满足采购需求或逻辑性不强或无针对性等）扣1分，扣完为止。</w:t>
            </w:r>
          </w:p>
        </w:tc>
      </w:tr>
      <w:tr w14:paraId="7A6CD6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038" w:hRule="atLeast"/>
        </w:trPr>
        <w:tc>
          <w:tcPr>
            <w:tcW w:w="506" w:type="dxa"/>
            <w:vMerge w:val="continue"/>
            <w:tcBorders>
              <w:tl2br w:val="nil"/>
              <w:tr2bl w:val="nil"/>
            </w:tcBorders>
            <w:shd w:val="clear" w:color="000000" w:fill="FFFFFF"/>
            <w:vAlign w:val="center"/>
          </w:tcPr>
          <w:p w14:paraId="45B04419">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845" w:type="dxa"/>
            <w:vMerge w:val="continue"/>
            <w:tcBorders>
              <w:tl2br w:val="nil"/>
              <w:tr2bl w:val="nil"/>
            </w:tcBorders>
            <w:shd w:val="clear" w:color="000000" w:fill="FFFFFF"/>
            <w:vAlign w:val="top"/>
          </w:tcPr>
          <w:p w14:paraId="36CF958B">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1057" w:type="dxa"/>
            <w:tcBorders>
              <w:tl2br w:val="nil"/>
              <w:tr2bl w:val="nil"/>
            </w:tcBorders>
            <w:shd w:val="clear" w:color="000000" w:fill="FFFFFF"/>
            <w:vAlign w:val="center"/>
          </w:tcPr>
          <w:p w14:paraId="6E08FD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sz w:val="24"/>
                <w:highlight w:val="none"/>
                <w:lang w:val="en-US" w:eastAsia="zh-CN"/>
              </w:rPr>
              <w:t>项目成果交付</w:t>
            </w:r>
            <w:r>
              <w:rPr>
                <w:rFonts w:hint="eastAsia" w:ascii="宋体" w:hAnsi="宋体" w:eastAsia="宋体" w:cs="宋体"/>
                <w:sz w:val="24"/>
                <w:highlight w:val="none"/>
              </w:rPr>
              <w:t>方案</w:t>
            </w:r>
          </w:p>
        </w:tc>
        <w:tc>
          <w:tcPr>
            <w:tcW w:w="614" w:type="dxa"/>
            <w:tcBorders>
              <w:tl2br w:val="nil"/>
              <w:tr2bl w:val="nil"/>
            </w:tcBorders>
            <w:shd w:val="clear" w:color="000000" w:fill="FFFFFF"/>
            <w:vAlign w:val="center"/>
          </w:tcPr>
          <w:p w14:paraId="63AF7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default" w:ascii="宋体" w:hAnsi="宋体" w:cs="宋体"/>
                <w:color w:val="auto"/>
                <w:sz w:val="24"/>
                <w:highlight w:val="none"/>
                <w:lang w:val="en-US" w:eastAsia="zh-CN"/>
              </w:rPr>
            </w:pPr>
            <w:r>
              <w:rPr>
                <w:rFonts w:hint="eastAsia" w:ascii="宋体" w:hAnsi="宋体" w:cs="宋体"/>
                <w:sz w:val="24"/>
                <w:highlight w:val="none"/>
                <w:lang w:val="en-US" w:eastAsia="zh-CN"/>
              </w:rPr>
              <w:t>10</w:t>
            </w:r>
          </w:p>
        </w:tc>
        <w:tc>
          <w:tcPr>
            <w:tcW w:w="5521" w:type="dxa"/>
            <w:tcBorders>
              <w:tl2br w:val="nil"/>
              <w:tr2bl w:val="nil"/>
            </w:tcBorders>
            <w:shd w:val="clear" w:color="000000" w:fill="FFFFFF"/>
            <w:vAlign w:val="top"/>
          </w:tcPr>
          <w:p w14:paraId="27DCD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auto"/>
                <w:sz w:val="24"/>
                <w:highlight w:val="none"/>
              </w:rPr>
            </w:pPr>
            <w:r>
              <w:rPr>
                <w:rFonts w:hint="eastAsia" w:ascii="宋体" w:hAnsi="宋体" w:eastAsia="宋体" w:cs="宋体"/>
                <w:sz w:val="24"/>
                <w:highlight w:val="none"/>
              </w:rPr>
              <w:t>供应商能够针对项</w:t>
            </w:r>
            <w:r>
              <w:rPr>
                <w:rFonts w:hint="eastAsia" w:ascii="宋体" w:hAnsi="宋体" w:eastAsia="宋体" w:cs="宋体"/>
                <w:color w:val="auto"/>
                <w:sz w:val="24"/>
                <w:highlight w:val="none"/>
              </w:rPr>
              <w:t>目实际情况制定出完善的</w:t>
            </w:r>
            <w:r>
              <w:rPr>
                <w:rFonts w:hint="eastAsia" w:ascii="宋体" w:hAnsi="宋体" w:cs="宋体"/>
                <w:color w:val="auto"/>
                <w:sz w:val="24"/>
                <w:highlight w:val="none"/>
                <w:lang w:val="en-US" w:eastAsia="zh-CN"/>
              </w:rPr>
              <w:t>方案，包括但不限于</w:t>
            </w:r>
            <w:r>
              <w:rPr>
                <w:rFonts w:hint="eastAsia" w:ascii="宋体" w:hAnsi="宋体" w:eastAsia="宋体" w:cs="宋体"/>
                <w:color w:val="auto"/>
                <w:sz w:val="24"/>
                <w:highlight w:val="none"/>
              </w:rPr>
              <w:t>①</w:t>
            </w:r>
            <w:r>
              <w:rPr>
                <w:rFonts w:hint="eastAsia" w:ascii="宋体" w:hAnsi="宋体" w:cs="宋体"/>
                <w:color w:val="auto"/>
                <w:sz w:val="24"/>
                <w:highlight w:val="none"/>
                <w:lang w:val="en-US" w:eastAsia="zh-CN"/>
              </w:rPr>
              <w:t>交付成果资料完整度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交付成果资料的准确性及科学性</w:t>
            </w:r>
            <w:r>
              <w:rPr>
                <w:rFonts w:hint="eastAsia" w:ascii="宋体" w:hAnsi="宋体" w:eastAsia="宋体" w:cs="宋体"/>
                <w:color w:val="auto"/>
                <w:sz w:val="24"/>
                <w:highlight w:val="none"/>
              </w:rPr>
              <w:t>。</w:t>
            </w:r>
          </w:p>
          <w:p w14:paraId="3440B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highlight w:val="none"/>
              </w:rPr>
              <w:t>针对以上</w:t>
            </w:r>
            <w:r>
              <w:rPr>
                <w:rFonts w:hint="eastAsia" w:ascii="宋体" w:hAnsi="宋体" w:cs="宋体"/>
                <w:sz w:val="24"/>
                <w:highlight w:val="none"/>
                <w:lang w:val="en-US" w:eastAsia="zh-CN"/>
              </w:rPr>
              <w:t>两</w:t>
            </w:r>
            <w:r>
              <w:rPr>
                <w:rFonts w:hint="eastAsia" w:ascii="宋体" w:hAnsi="宋体" w:eastAsia="宋体" w:cs="宋体"/>
                <w:sz w:val="24"/>
                <w:highlight w:val="none"/>
              </w:rPr>
              <w:t>项内容，供应商制定相应方案，每一项方案内容完整、切实可行，可操作性强得得</w:t>
            </w:r>
            <w:r>
              <w:rPr>
                <w:rFonts w:hint="eastAsia" w:ascii="宋体" w:hAnsi="宋体" w:cs="宋体"/>
                <w:sz w:val="24"/>
                <w:highlight w:val="none"/>
                <w:lang w:val="en-US" w:eastAsia="zh-CN"/>
              </w:rPr>
              <w:t>10</w:t>
            </w:r>
            <w:r>
              <w:rPr>
                <w:rFonts w:hint="eastAsia" w:ascii="宋体" w:hAnsi="宋体" w:eastAsia="宋体" w:cs="宋体"/>
                <w:sz w:val="24"/>
                <w:highlight w:val="none"/>
              </w:rPr>
              <w:t>分；内容缺一项的扣</w:t>
            </w:r>
            <w:r>
              <w:rPr>
                <w:rFonts w:hint="eastAsia" w:ascii="宋体" w:hAnsi="宋体" w:cs="宋体"/>
                <w:sz w:val="24"/>
                <w:highlight w:val="none"/>
                <w:lang w:val="en-US" w:eastAsia="zh-CN"/>
              </w:rPr>
              <w:t>5</w:t>
            </w:r>
            <w:r>
              <w:rPr>
                <w:rFonts w:hint="eastAsia" w:ascii="宋体" w:hAnsi="宋体" w:eastAsia="宋体" w:cs="宋体"/>
                <w:sz w:val="24"/>
                <w:highlight w:val="none"/>
              </w:rPr>
              <w:t>分，每有一项内容不完整（或未能满足采购需求或逻辑性不强或无针对性等）扣</w:t>
            </w:r>
            <w:r>
              <w:rPr>
                <w:rFonts w:hint="eastAsia" w:ascii="宋体" w:hAnsi="宋体" w:cs="宋体"/>
                <w:sz w:val="24"/>
                <w:highlight w:val="none"/>
                <w:lang w:val="en-US" w:eastAsia="zh-CN"/>
              </w:rPr>
              <w:t>2.5</w:t>
            </w:r>
            <w:r>
              <w:rPr>
                <w:rFonts w:hint="eastAsia" w:ascii="宋体" w:hAnsi="宋体" w:eastAsia="宋体" w:cs="宋体"/>
                <w:sz w:val="24"/>
                <w:highlight w:val="none"/>
              </w:rPr>
              <w:t>分，扣完为止。</w:t>
            </w:r>
          </w:p>
        </w:tc>
      </w:tr>
      <w:tr w14:paraId="192F70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604" w:hRule="atLeast"/>
        </w:trPr>
        <w:tc>
          <w:tcPr>
            <w:tcW w:w="506" w:type="dxa"/>
            <w:vMerge w:val="continue"/>
            <w:tcBorders>
              <w:tl2br w:val="nil"/>
              <w:tr2bl w:val="nil"/>
            </w:tcBorders>
            <w:shd w:val="clear" w:color="000000" w:fill="FFFFFF"/>
            <w:vAlign w:val="center"/>
          </w:tcPr>
          <w:p w14:paraId="3432C84D">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845" w:type="dxa"/>
            <w:vMerge w:val="continue"/>
            <w:tcBorders>
              <w:tl2br w:val="nil"/>
              <w:tr2bl w:val="nil"/>
            </w:tcBorders>
            <w:shd w:val="clear" w:color="000000" w:fill="FFFFFF"/>
            <w:vAlign w:val="top"/>
          </w:tcPr>
          <w:p w14:paraId="046F7255">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1057" w:type="dxa"/>
            <w:tcBorders>
              <w:tl2br w:val="nil"/>
              <w:tr2bl w:val="nil"/>
            </w:tcBorders>
            <w:shd w:val="clear" w:color="000000" w:fill="FFFFFF"/>
            <w:vAlign w:val="center"/>
          </w:tcPr>
          <w:p w14:paraId="7EB27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07" w:leftChars="0" w:right="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保密</w:t>
            </w:r>
          </w:p>
          <w:p w14:paraId="28EE1D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07" w:leftChars="0" w:right="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措施</w:t>
            </w:r>
          </w:p>
        </w:tc>
        <w:tc>
          <w:tcPr>
            <w:tcW w:w="614" w:type="dxa"/>
            <w:tcBorders>
              <w:tl2br w:val="nil"/>
              <w:tr2bl w:val="nil"/>
            </w:tcBorders>
            <w:shd w:val="clear" w:color="000000" w:fill="FFFFFF"/>
            <w:vAlign w:val="center"/>
          </w:tcPr>
          <w:p w14:paraId="5B342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s="宋体"/>
                <w:sz w:val="24"/>
                <w:szCs w:val="24"/>
                <w:lang w:val="en-US" w:eastAsia="zh-CN"/>
              </w:rPr>
            </w:pPr>
            <w:r>
              <w:rPr>
                <w:rFonts w:hint="eastAsia" w:ascii="宋体" w:hAnsi="宋体" w:cs="宋体"/>
                <w:sz w:val="24"/>
                <w:highlight w:val="none"/>
                <w:lang w:val="en-US" w:eastAsia="zh-CN"/>
              </w:rPr>
              <w:t>6</w:t>
            </w:r>
          </w:p>
        </w:tc>
        <w:tc>
          <w:tcPr>
            <w:tcW w:w="5521" w:type="dxa"/>
            <w:tcBorders>
              <w:tl2br w:val="nil"/>
              <w:tr2bl w:val="nil"/>
            </w:tcBorders>
            <w:shd w:val="clear" w:color="000000" w:fill="FFFFFF"/>
            <w:vAlign w:val="center"/>
          </w:tcPr>
          <w:p w14:paraId="7B5D9268">
            <w:pPr>
              <w:keepNext w:val="0"/>
              <w:keepLines w:val="0"/>
              <w:suppressLineNumbers w:val="0"/>
              <w:spacing w:before="0" w:beforeAutospacing="0" w:after="0" w:afterAutospacing="0" w:line="500" w:lineRule="exact"/>
              <w:ind w:left="0" w:right="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供应商根据本项目的采购内容和需求提供严格规范的安全保密制度，包括但不限于：①</w:t>
            </w:r>
            <w:r>
              <w:rPr>
                <w:rFonts w:hint="eastAsia" w:ascii="宋体" w:hAnsi="宋体" w:cs="宋体"/>
                <w:b w:val="0"/>
                <w:bCs/>
                <w:sz w:val="24"/>
                <w:lang w:val="en-US" w:eastAsia="zh-CN"/>
              </w:rPr>
              <w:t>健全的保密制度</w:t>
            </w:r>
            <w:r>
              <w:rPr>
                <w:rFonts w:hint="eastAsia" w:ascii="宋体" w:hAnsi="宋体" w:eastAsia="宋体" w:cs="宋体"/>
                <w:b w:val="0"/>
                <w:bCs/>
                <w:sz w:val="24"/>
                <w:lang w:val="en-US" w:eastAsia="zh-CN"/>
              </w:rPr>
              <w:t>②对国家相关法律法规的理解和提供的保密方案③保密承诺等进行评审。</w:t>
            </w:r>
          </w:p>
          <w:p w14:paraId="22623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highlight w:val="yellow"/>
                <w:lang w:val="en-US" w:eastAsia="zh-CN"/>
              </w:rPr>
            </w:pPr>
            <w:r>
              <w:rPr>
                <w:rFonts w:hint="eastAsia" w:ascii="宋体" w:hAnsi="宋体" w:eastAsia="宋体" w:cs="宋体"/>
                <w:b w:val="0"/>
                <w:bCs/>
                <w:sz w:val="24"/>
                <w:lang w:val="en-US" w:eastAsia="zh-CN"/>
              </w:rPr>
              <w:t>安全保密措施全面完整、科学合理、可行性强得</w:t>
            </w:r>
            <w:r>
              <w:rPr>
                <w:rFonts w:hint="eastAsia" w:ascii="宋体" w:hAnsi="宋体" w:cs="宋体"/>
                <w:b w:val="0"/>
                <w:bCs/>
                <w:sz w:val="24"/>
                <w:lang w:val="en-US" w:eastAsia="zh-CN"/>
              </w:rPr>
              <w:t>6</w:t>
            </w:r>
            <w:r>
              <w:rPr>
                <w:rFonts w:hint="eastAsia" w:ascii="宋体" w:hAnsi="宋体" w:eastAsia="宋体" w:cs="宋体"/>
                <w:b w:val="0"/>
                <w:bCs/>
                <w:sz w:val="24"/>
                <w:lang w:val="en-US" w:eastAsia="zh-CN"/>
              </w:rPr>
              <w:t>分；每缺一项内容</w:t>
            </w:r>
            <w:r>
              <w:rPr>
                <w:rFonts w:hint="eastAsia" w:ascii="宋体" w:hAnsi="宋体" w:cs="宋体"/>
                <w:b w:val="0"/>
                <w:bCs/>
                <w:sz w:val="24"/>
                <w:lang w:val="en-US" w:eastAsia="zh-CN"/>
              </w:rPr>
              <w:t>扣2</w:t>
            </w:r>
            <w:r>
              <w:rPr>
                <w:rFonts w:hint="eastAsia" w:ascii="宋体" w:hAnsi="宋体" w:eastAsia="宋体" w:cs="宋体"/>
                <w:b w:val="0"/>
                <w:bCs/>
                <w:sz w:val="24"/>
                <w:lang w:val="en-US" w:eastAsia="zh-CN"/>
              </w:rPr>
              <w:t>分，每有一项内容存在缺陷的</w:t>
            </w:r>
            <w:r>
              <w:rPr>
                <w:rFonts w:hint="eastAsia" w:ascii="宋体" w:hAnsi="宋体" w:cs="宋体"/>
                <w:b w:val="0"/>
                <w:bCs/>
                <w:sz w:val="24"/>
                <w:lang w:val="en-US" w:eastAsia="zh-CN"/>
              </w:rPr>
              <w:t>扣1</w:t>
            </w:r>
            <w:r>
              <w:rPr>
                <w:rFonts w:hint="eastAsia" w:ascii="宋体" w:hAnsi="宋体" w:eastAsia="宋体" w:cs="宋体"/>
                <w:b w:val="0"/>
                <w:bCs/>
                <w:sz w:val="24"/>
                <w:lang w:val="en-US" w:eastAsia="zh-CN"/>
              </w:rPr>
              <w:t>分，</w:t>
            </w:r>
            <w:r>
              <w:rPr>
                <w:rFonts w:hint="eastAsia" w:ascii="宋体" w:hAnsi="宋体" w:cs="宋体"/>
                <w:b w:val="0"/>
                <w:bCs/>
                <w:sz w:val="24"/>
                <w:lang w:val="en-US" w:eastAsia="zh-CN"/>
              </w:rPr>
              <w:t>扣</w:t>
            </w:r>
            <w:r>
              <w:rPr>
                <w:rFonts w:hint="eastAsia" w:ascii="宋体" w:hAnsi="宋体" w:eastAsia="宋体" w:cs="宋体"/>
                <w:b w:val="0"/>
                <w:bCs/>
                <w:sz w:val="24"/>
                <w:lang w:val="en-US" w:eastAsia="zh-CN"/>
              </w:rPr>
              <w:t>完为止。未提供方案得</w:t>
            </w:r>
            <w:r>
              <w:rPr>
                <w:rFonts w:hint="eastAsia" w:ascii="宋体" w:hAnsi="宋体" w:cs="宋体"/>
                <w:b w:val="0"/>
                <w:bCs/>
                <w:sz w:val="24"/>
                <w:lang w:val="en-US" w:eastAsia="zh-CN"/>
              </w:rPr>
              <w:t>0</w:t>
            </w:r>
            <w:r>
              <w:rPr>
                <w:rFonts w:hint="eastAsia" w:ascii="宋体" w:hAnsi="宋体" w:eastAsia="宋体" w:cs="宋体"/>
                <w:b w:val="0"/>
                <w:bCs/>
                <w:sz w:val="24"/>
                <w:lang w:val="en-US" w:eastAsia="zh-CN"/>
              </w:rPr>
              <w:t>分。（缺陷指内容阐述不清晰，存在偏差或过于简略）</w:t>
            </w:r>
          </w:p>
        </w:tc>
      </w:tr>
      <w:bookmarkEnd w:id="73"/>
      <w:bookmarkEnd w:id="74"/>
      <w:bookmarkEnd w:id="75"/>
      <w:bookmarkEnd w:id="76"/>
      <w:bookmarkEnd w:id="77"/>
    </w:tbl>
    <w:p w14:paraId="0F6C7C2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根据磋商小组各成员对供应商的评分，所有评审专家评分的算术平均值作为供应商商务、技术评审得分（精确到小数点后二位）。</w:t>
      </w:r>
    </w:p>
    <w:p w14:paraId="0C68DA3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6.4供应商评审得分</w:t>
      </w:r>
    </w:p>
    <w:p w14:paraId="5A28E9C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供应商评审得分=报价得分+商务、技术评审得分</w:t>
      </w:r>
    </w:p>
    <w:p w14:paraId="35085E7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6.5递交响应文件之后，直到授予成交供应商合同止，凡与本次采购有关人员对属于评审、澄清、磋商的有关资料以及成交意向等，均不得向供应商或其他无关人员透露。</w:t>
      </w:r>
    </w:p>
    <w:p w14:paraId="6C62A23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6.6在评审期间，供应商试图影响采购人和磋商小组的任何违规活动，其响应</w:t>
      </w:r>
      <w:r>
        <w:rPr>
          <w:rFonts w:hint="eastAsia" w:ascii="宋体" w:hAnsi="宋体" w:eastAsia="宋体" w:cs="宋体"/>
          <w:b/>
          <w:color w:val="auto"/>
          <w:sz w:val="24"/>
          <w:szCs w:val="24"/>
          <w:highlight w:val="none"/>
        </w:rPr>
        <w:t>视为无效</w:t>
      </w:r>
      <w:r>
        <w:rPr>
          <w:rFonts w:hint="eastAsia" w:ascii="宋体" w:hAnsi="宋体" w:eastAsia="宋体" w:cs="宋体"/>
          <w:color w:val="auto"/>
          <w:sz w:val="24"/>
          <w:szCs w:val="24"/>
          <w:highlight w:val="none"/>
        </w:rPr>
        <w:t>，并承担相应的法律责任。</w:t>
      </w:r>
    </w:p>
    <w:p w14:paraId="15360C45">
      <w:pPr>
        <w:pStyle w:val="7"/>
        <w:rPr>
          <w:rFonts w:hint="default" w:eastAsia="宋体"/>
          <w:lang w:val="en-US" w:eastAsia="zh-CN"/>
        </w:rPr>
      </w:pPr>
    </w:p>
    <w:p w14:paraId="12A0C2EE">
      <w:pPr>
        <w:pStyle w:val="7"/>
        <w:rPr>
          <w:rFonts w:hint="eastAsia"/>
        </w:rPr>
      </w:pPr>
    </w:p>
    <w:p w14:paraId="22F0E327">
      <w:pPr>
        <w:pStyle w:val="35"/>
        <w:outlineLvl w:val="9"/>
        <w:rPr>
          <w:rFonts w:hint="eastAsia" w:ascii="宋体" w:hAnsi="宋体" w:eastAsia="宋体" w:cs="宋体"/>
          <w:color w:val="auto"/>
          <w:sz w:val="24"/>
          <w:szCs w:val="24"/>
          <w:highlight w:val="none"/>
        </w:rPr>
      </w:pPr>
    </w:p>
    <w:p w14:paraId="5F5CC7FB">
      <w:pPr>
        <w:outlineLvl w:val="9"/>
        <w:rPr>
          <w:rFonts w:hint="eastAsia" w:ascii="宋体" w:hAnsi="宋体" w:eastAsia="宋体" w:cs="宋体"/>
          <w:b/>
          <w:color w:val="auto"/>
          <w:kern w:val="2"/>
          <w:sz w:val="36"/>
          <w:szCs w:val="36"/>
          <w:lang w:val="en-US" w:eastAsia="zh-CN" w:bidi="ar-SA"/>
        </w:rPr>
      </w:pPr>
      <w:bookmarkStart w:id="78" w:name="_Toc60241910"/>
      <w:bookmarkStart w:id="79" w:name="_Toc15092"/>
      <w:r>
        <w:rPr>
          <w:rFonts w:hint="eastAsia" w:ascii="宋体" w:hAnsi="宋体" w:eastAsia="宋体" w:cs="宋体"/>
          <w:b/>
          <w:color w:val="auto"/>
          <w:kern w:val="2"/>
          <w:sz w:val="36"/>
          <w:szCs w:val="36"/>
          <w:lang w:val="en-US" w:eastAsia="zh-CN" w:bidi="ar-SA"/>
        </w:rPr>
        <w:br w:type="page"/>
      </w:r>
    </w:p>
    <w:p w14:paraId="1ACA4C57">
      <w:pPr>
        <w:numPr>
          <w:ilvl w:val="0"/>
          <w:numId w:val="0"/>
        </w:numPr>
        <w:tabs>
          <w:tab w:val="left" w:pos="2385"/>
        </w:tabs>
        <w:ind w:firstLine="723" w:firstLineChars="0"/>
        <w:jc w:val="center"/>
        <w:outlineLvl w:val="0"/>
        <w:rPr>
          <w:rFonts w:hint="eastAsia" w:ascii="宋体" w:hAnsi="宋体" w:eastAsia="宋体" w:cs="宋体"/>
          <w:b/>
          <w:color w:val="auto"/>
          <w:sz w:val="36"/>
          <w:szCs w:val="36"/>
          <w:highlight w:val="none"/>
          <w:lang w:eastAsia="zh-CN"/>
        </w:rPr>
      </w:pPr>
      <w:bookmarkStart w:id="80" w:name="_Toc15055"/>
      <w:bookmarkStart w:id="81" w:name="_Toc23450"/>
      <w:r>
        <w:rPr>
          <w:rFonts w:hint="eastAsia" w:ascii="宋体" w:hAnsi="宋体" w:eastAsia="宋体" w:cs="宋体"/>
          <w:b/>
          <w:color w:val="auto"/>
          <w:kern w:val="2"/>
          <w:sz w:val="36"/>
          <w:szCs w:val="36"/>
          <w:lang w:val="en-US" w:eastAsia="zh-CN" w:bidi="ar-SA"/>
        </w:rPr>
        <w:t xml:space="preserve">第四章 </w:t>
      </w:r>
      <w:r>
        <w:rPr>
          <w:rFonts w:hint="eastAsia" w:ascii="宋体" w:hAnsi="宋体" w:eastAsia="宋体" w:cs="宋体"/>
          <w:b/>
          <w:color w:val="auto"/>
          <w:sz w:val="36"/>
          <w:szCs w:val="36"/>
          <w:highlight w:val="none"/>
        </w:rPr>
        <w:t>合同格式</w:t>
      </w:r>
      <w:bookmarkEnd w:id="78"/>
      <w:bookmarkEnd w:id="79"/>
      <w:bookmarkEnd w:id="80"/>
      <w:bookmarkEnd w:id="81"/>
      <w:bookmarkStart w:id="82" w:name="_Toc16179"/>
      <w:bookmarkStart w:id="83" w:name="_Toc60241911"/>
      <w:r>
        <w:rPr>
          <w:rFonts w:hint="eastAsia" w:ascii="宋体" w:hAnsi="宋体" w:eastAsia="宋体" w:cs="宋体"/>
          <w:b/>
          <w:color w:val="auto"/>
          <w:sz w:val="36"/>
          <w:szCs w:val="36"/>
          <w:highlight w:val="none"/>
          <w:lang w:eastAsia="zh-CN"/>
        </w:rPr>
        <w:t>（参考）</w:t>
      </w:r>
    </w:p>
    <w:p w14:paraId="05916B9D">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甲方：</w:t>
      </w:r>
      <w:r>
        <w:rPr>
          <w:rFonts w:hint="eastAsia" w:ascii="宋体" w:hAnsi="宋体" w:eastAsia="宋体" w:cs="宋体"/>
          <w:b/>
          <w:bCs/>
          <w:color w:val="auto"/>
          <w:sz w:val="24"/>
          <w:szCs w:val="24"/>
          <w:u w:val="single"/>
        </w:rPr>
        <w:t xml:space="preserve">                                          </w:t>
      </w:r>
    </w:p>
    <w:p w14:paraId="5AB772F4">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联系人：</w:t>
      </w:r>
      <w:r>
        <w:rPr>
          <w:rFonts w:hint="eastAsia" w:ascii="宋体" w:hAnsi="宋体" w:eastAsia="宋体" w:cs="宋体"/>
          <w:b/>
          <w:bCs/>
          <w:color w:val="auto"/>
          <w:sz w:val="24"/>
          <w:szCs w:val="24"/>
          <w:u w:val="single"/>
        </w:rPr>
        <w:t xml:space="preserve">                                        </w:t>
      </w:r>
    </w:p>
    <w:p w14:paraId="7B7C0AFC">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电话：</w:t>
      </w:r>
      <w:r>
        <w:rPr>
          <w:rFonts w:hint="eastAsia" w:ascii="宋体" w:hAnsi="宋体" w:eastAsia="宋体" w:cs="宋体"/>
          <w:b/>
          <w:bCs/>
          <w:color w:val="auto"/>
          <w:sz w:val="24"/>
          <w:szCs w:val="24"/>
          <w:u w:val="single"/>
        </w:rPr>
        <w:t xml:space="preserve">                                          </w:t>
      </w:r>
    </w:p>
    <w:p w14:paraId="48789DD6">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地址：</w:t>
      </w:r>
      <w:r>
        <w:rPr>
          <w:rFonts w:hint="eastAsia" w:ascii="宋体" w:hAnsi="宋体" w:eastAsia="宋体" w:cs="宋体"/>
          <w:b/>
          <w:bCs/>
          <w:color w:val="auto"/>
          <w:sz w:val="24"/>
          <w:szCs w:val="24"/>
          <w:u w:val="single"/>
        </w:rPr>
        <w:t xml:space="preserve">                                          </w:t>
      </w:r>
    </w:p>
    <w:p w14:paraId="78CAAFB6">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乙方：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 xml:space="preserve"> </w:t>
      </w:r>
    </w:p>
    <w:p w14:paraId="6BE88F4F">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联系人：</w:t>
      </w:r>
      <w:r>
        <w:rPr>
          <w:rFonts w:hint="eastAsia" w:ascii="宋体" w:hAnsi="宋体" w:eastAsia="宋体" w:cs="宋体"/>
          <w:b/>
          <w:bCs/>
          <w:color w:val="auto"/>
          <w:sz w:val="24"/>
          <w:szCs w:val="24"/>
          <w:u w:val="single"/>
        </w:rPr>
        <w:t xml:space="preserve">                                        </w:t>
      </w:r>
    </w:p>
    <w:p w14:paraId="330CB8C2">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电话：</w:t>
      </w:r>
      <w:r>
        <w:rPr>
          <w:rFonts w:hint="eastAsia" w:ascii="宋体" w:hAnsi="宋体" w:eastAsia="宋体" w:cs="宋体"/>
          <w:b/>
          <w:bCs/>
          <w:color w:val="auto"/>
          <w:sz w:val="24"/>
          <w:szCs w:val="24"/>
          <w:u w:val="single"/>
        </w:rPr>
        <w:t xml:space="preserve">                                          </w:t>
      </w:r>
    </w:p>
    <w:p w14:paraId="49848541">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地址：</w:t>
      </w:r>
      <w:r>
        <w:rPr>
          <w:rFonts w:hint="eastAsia" w:ascii="宋体" w:hAnsi="宋体" w:eastAsia="宋体" w:cs="宋体"/>
          <w:b/>
          <w:bCs/>
          <w:color w:val="auto"/>
          <w:sz w:val="24"/>
          <w:szCs w:val="24"/>
          <w:u w:val="single"/>
        </w:rPr>
        <w:t xml:space="preserve">                                          </w:t>
      </w:r>
    </w:p>
    <w:p w14:paraId="410814AF">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根据《中华人民共和国民法典》及相关法律法规规定，甲乙双方遵循自愿、公平、诚实信用的原则，经友好协商，达成如下协议：</w:t>
      </w:r>
    </w:p>
    <w:p w14:paraId="565B5C12">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1．定义</w:t>
      </w:r>
    </w:p>
    <w:p w14:paraId="2C22D222">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1.1在此合同中按照说明解释下列术语：</w:t>
      </w:r>
    </w:p>
    <w:p w14:paraId="4F7FCF5E">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1.1.1“合同”指的是买方和卖方之间的协议，它被记录在双方签订的合同里，包括所有的附件和由证明体现的所有文件，包括其投标期间的所有文件及承诺。</w:t>
      </w:r>
    </w:p>
    <w:p w14:paraId="7B4F4E00">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1.1.2“合同价格”是指在合同下可付给卖方的全部正确履行合同义务的价格。</w:t>
      </w:r>
    </w:p>
    <w:p w14:paraId="12E5C81C">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1.1.3“服务”是指由卖方提供的产品发放服务。</w:t>
      </w:r>
    </w:p>
    <w:p w14:paraId="6C6C5BA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1.1.4“甲方” 指采购人。</w:t>
      </w:r>
    </w:p>
    <w:p w14:paraId="5AACDD46">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1.1.5“乙方” 指提供本合同项下所有服务的成交供应商。</w:t>
      </w:r>
    </w:p>
    <w:p w14:paraId="5B6183E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2.合同标的（项目名称、服务内容、服务期限）</w:t>
      </w:r>
    </w:p>
    <w:p w14:paraId="405AA99C">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 xml:space="preserve">                      </w:t>
      </w:r>
    </w:p>
    <w:p w14:paraId="3980BA86">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服务内容：</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 xml:space="preserve">                      </w:t>
      </w:r>
    </w:p>
    <w:p w14:paraId="47A771C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服务期限：</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 xml:space="preserve">                      </w:t>
      </w:r>
    </w:p>
    <w:p w14:paraId="4A50CC0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3.合同价格</w:t>
      </w:r>
    </w:p>
    <w:p w14:paraId="58755B60">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本合同价格即合同总价为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1F3619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本合同价格为服务期内应支付的服务费用，包含所有风险及成本费用，如合同期间维护工作有重大变化，由双方签订补充协议变更服务费用。</w:t>
      </w:r>
    </w:p>
    <w:p w14:paraId="52F8CAB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4.付款方式</w:t>
      </w:r>
    </w:p>
    <w:p w14:paraId="2C12F21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 本合同使用的货币种类为：人民币。</w:t>
      </w:r>
    </w:p>
    <w:p w14:paraId="44F6B719">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 本合同的付款采用： 转账支票、电汇或银行汇票。</w:t>
      </w:r>
    </w:p>
    <w:p w14:paraId="6F8DDF6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4.3 合同价款的支付</w:t>
      </w:r>
    </w:p>
    <w:p w14:paraId="426CBC9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甲方向乙方支付，具体约定如下：</w:t>
      </w:r>
    </w:p>
    <w:p w14:paraId="761D6844">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（1）本项目全部费用：人民币_______（大写）（￥_____元）。</w:t>
      </w:r>
    </w:p>
    <w:p w14:paraId="2B1590FE">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（2）支付方式：甲乙双方自行协商确定。</w:t>
      </w:r>
    </w:p>
    <w:p w14:paraId="4A6EB8B7">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（3）自协议签订之日，每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进行一次费用支付。</w:t>
      </w:r>
    </w:p>
    <w:p w14:paraId="487DC8D2">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本合同费用总额已包括甲方就乙方履行本合同事宜所应支付的全部费用及税费（包括但不限于营业税、增值税等）。除另有约定外，甲方无需就本合同项下委托事项向乙方支付上述费用之外的任何其他费用及税费（包括但不限于营业税、增值税等）。</w:t>
      </w:r>
    </w:p>
    <w:p w14:paraId="381DD66A">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5.质量保证与索赔</w:t>
      </w:r>
    </w:p>
    <w:p w14:paraId="6CF1085A">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5.1乙方应对提供的维保服务质量负责，具体标准见本项目招标文件及中标方的投标文件。</w:t>
      </w:r>
    </w:p>
    <w:p w14:paraId="351C7070">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5.2乙方对于根据本合同承担的赔偿和违约责任不超过合同总价的10%。</w:t>
      </w:r>
    </w:p>
    <w:p w14:paraId="686520B6">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6.合同的变更、修改、中止和终止</w:t>
      </w:r>
    </w:p>
    <w:p w14:paraId="50515827">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 本合同一经生效，合同双方均不得擅自对本合同的内容（包括附件）作任何单方修改。但任何一方均可以对合同内容以书面形式提出变更、修改、取消或补充的建议。建议经双方同意签字盖章后生效。</w:t>
      </w:r>
    </w:p>
    <w:p w14:paraId="38C6D4D7">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6.2 如果乙方有违反或拒绝执行本合同规定的行为时，甲方将书面通知乙方，乙方在接到通知书5个工作日内确认无误后应作出修正，如果认为在5个工作日内来不及纠正时，应提出修正计划。如果得不到纠正或提不出修正计划，甲方将保留暂停履行本合同的一部分或全部的权利。对于这种暂停，甲方将不出具变更通知书，由此而发生的一切费用、损失和索赔将由乙方负担。</w:t>
      </w:r>
    </w:p>
    <w:p w14:paraId="7C4DC738">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6.3 在合同执行工程中，若因国家计划调整而引起本合同无法正常执行时，甲方或乙方可以向对方提出暂停执行合同或修改合同有关条款的建议，与之有关的事宜双方协商办理。</w:t>
      </w:r>
    </w:p>
    <w:p w14:paraId="6B25C871">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6.4 在合同执行过程中，若因乙方服务质量低劣和合同履行困难，甲方有权利终止合同。</w:t>
      </w:r>
    </w:p>
    <w:p w14:paraId="310C1737">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7.不可抗力</w:t>
      </w:r>
    </w:p>
    <w:p w14:paraId="2D81087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可抗力是合同签字生效后发生的非有关方能控制的，并非合同方过失的、无法终止的、不能预防的社会和自然事件，包括但不限于：严重的自然灾害（如台风、洪水、地震、火灾、爆炸等），战争、叛乱、破坏、动乱、社会敌视行为、正式罢工等等。合同双方的任何一方，由于不可抗力而影响合同义务执行时，则延迟合同义务的期限相当于不可抗力事件的时间，但是不能因为不可抗力的延迟而调整合同价格。</w:t>
      </w:r>
    </w:p>
    <w:p w14:paraId="698432C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8.合同争议的解决</w:t>
      </w:r>
    </w:p>
    <w:p w14:paraId="4FEB485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8.1本合同适用法律为中华人民共和国法律。</w:t>
      </w:r>
    </w:p>
    <w:p w14:paraId="03FC000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8.2凡与本合同有关而引起的一切争议，双方应通过友好协商解决，如经协商仍不能达成协议时，任何一方均有权将争议提交人民法院审理。</w:t>
      </w:r>
    </w:p>
    <w:p w14:paraId="35B4BCA0">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8.3双方约定的有审判管辖权的审判机关为：买方所在地有管辖权的人民法院。</w:t>
      </w:r>
    </w:p>
    <w:p w14:paraId="04ABB072">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8.4法院判决对双方都有约束力。</w:t>
      </w:r>
    </w:p>
    <w:p w14:paraId="33FFE0F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8.5上述过程发生的费用除另有规定外，应由败诉方承担。</w:t>
      </w:r>
    </w:p>
    <w:p w14:paraId="784EE4C7">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8.6在法院判决期间，除提交法院判决的事项外，合同仍应继续履行。</w:t>
      </w:r>
    </w:p>
    <w:p w14:paraId="64FBEBA4">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9.税费</w:t>
      </w:r>
    </w:p>
    <w:p w14:paraId="2450120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本合同价格为含税价，所有税费已全部包含在合同价格内，由乙方承担。</w:t>
      </w:r>
    </w:p>
    <w:p w14:paraId="170E0CA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10.其它：</w:t>
      </w:r>
      <w:r>
        <w:rPr>
          <w:rFonts w:hint="eastAsia" w:ascii="宋体" w:hAnsi="宋体" w:eastAsia="宋体" w:cs="宋体"/>
          <w:b/>
          <w:bCs/>
          <w:color w:val="auto"/>
          <w:sz w:val="24"/>
          <w:szCs w:val="24"/>
          <w:u w:val="single"/>
        </w:rPr>
        <w:t xml:space="preserve">                      </w:t>
      </w:r>
    </w:p>
    <w:p w14:paraId="34C7366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10.1本合同于_____年___月___日由买卖双方法定代表人或授权代表在</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签字。本合同经双方方法人代表或授权代表签字并加盖合同章后生效。</w:t>
      </w:r>
    </w:p>
    <w:p w14:paraId="31B5646A">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10.2本合同有效期从合同生效之日起至合同双方责任和义务履行完毕时止。</w:t>
      </w:r>
    </w:p>
    <w:p w14:paraId="3E28C6E8">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10.3双方任何一方未取得另一方事先同意前，不得将本合同项下的部分或全部权利或义务转让给第三方。</w:t>
      </w:r>
    </w:p>
    <w:p w14:paraId="33AA976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10.4卖方在取得买方同意后所选定的分包商应被视为同卖方一样为履行本合同对买方承担责任。其过失疏忽或其他任何违反合同的行为，应由卖方直接承担。</w:t>
      </w:r>
    </w:p>
    <w:p w14:paraId="1DC8917F">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10.5本合同项下双方相互提供的文件、资料、双方除为履行合同的目的外，均不得泄露给无关的第三方。</w:t>
      </w:r>
    </w:p>
    <w:p w14:paraId="51298EC2">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10.6买卖双方签订的《技术协议》（如果有的话）、《磋商文件》、卖方的评标澄清说明、卖方的《响应文件》及其补充说明均为本合同的补充文件，是与本合同不可分割的一部分，与本合同具有同等法律效力。</w:t>
      </w:r>
    </w:p>
    <w:p w14:paraId="7E12D06F">
      <w:pPr>
        <w:keepNext w:val="0"/>
        <w:keepLines w:val="0"/>
        <w:pageBreakBefore w:val="0"/>
        <w:kinsoku/>
        <w:wordWrap/>
        <w:overflowPunct/>
        <w:topLinePunct w:val="0"/>
        <w:bidi w:val="0"/>
        <w:adjustRightInd/>
        <w:snapToGrid/>
        <w:spacing w:line="50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10.7本合同一式_____份，甲、乙双方各持_____份；未尽事宜由双方协商并签订补充协议，与本合同具有同等法律效力。</w:t>
      </w:r>
    </w:p>
    <w:p w14:paraId="63D1FBB8">
      <w:pPr>
        <w:pStyle w:val="42"/>
        <w:keepNext w:val="0"/>
        <w:keepLines w:val="0"/>
        <w:pageBreakBefore w:val="0"/>
        <w:kinsoku/>
        <w:wordWrap/>
        <w:overflowPunct/>
        <w:topLinePunct w:val="0"/>
        <w:bidi w:val="0"/>
        <w:adjustRightInd/>
        <w:snapToGrid/>
        <w:spacing w:after="0" w:line="500" w:lineRule="exact"/>
        <w:textAlignment w:val="auto"/>
        <w:outlineLvl w:val="9"/>
        <w:rPr>
          <w:rFonts w:hint="eastAsia" w:ascii="宋体" w:hAnsi="宋体" w:eastAsia="宋体" w:cs="宋体"/>
          <w:color w:val="auto"/>
        </w:rPr>
      </w:pPr>
    </w:p>
    <w:tbl>
      <w:tblPr>
        <w:tblStyle w:val="43"/>
        <w:tblW w:w="8388" w:type="dxa"/>
        <w:tblInd w:w="0" w:type="dxa"/>
        <w:tblLayout w:type="fixed"/>
        <w:tblCellMar>
          <w:top w:w="0" w:type="dxa"/>
          <w:left w:w="108" w:type="dxa"/>
          <w:bottom w:w="0" w:type="dxa"/>
          <w:right w:w="108" w:type="dxa"/>
        </w:tblCellMar>
      </w:tblPr>
      <w:tblGrid>
        <w:gridCol w:w="2646"/>
        <w:gridCol w:w="3262"/>
        <w:gridCol w:w="2480"/>
      </w:tblGrid>
      <w:tr w14:paraId="5E0EA8A1">
        <w:tblPrEx>
          <w:tblCellMar>
            <w:top w:w="0" w:type="dxa"/>
            <w:left w:w="108" w:type="dxa"/>
            <w:bottom w:w="0" w:type="dxa"/>
            <w:right w:w="108" w:type="dxa"/>
          </w:tblCellMar>
        </w:tblPrEx>
        <w:tc>
          <w:tcPr>
            <w:tcW w:w="2646" w:type="dxa"/>
            <w:vAlign w:val="center"/>
          </w:tcPr>
          <w:p w14:paraId="050BECB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委托方（盖章）：</w:t>
            </w:r>
          </w:p>
        </w:tc>
        <w:tc>
          <w:tcPr>
            <w:tcW w:w="3262" w:type="dxa"/>
            <w:vAlign w:val="top"/>
          </w:tcPr>
          <w:p w14:paraId="69292C68">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6FBA5556">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受托方（盖章）：</w:t>
            </w:r>
          </w:p>
        </w:tc>
      </w:tr>
      <w:tr w14:paraId="709C9D49">
        <w:tblPrEx>
          <w:tblCellMar>
            <w:top w:w="0" w:type="dxa"/>
            <w:left w:w="108" w:type="dxa"/>
            <w:bottom w:w="0" w:type="dxa"/>
            <w:right w:w="108" w:type="dxa"/>
          </w:tblCellMar>
        </w:tblPrEx>
        <w:tc>
          <w:tcPr>
            <w:tcW w:w="2646" w:type="dxa"/>
            <w:vAlign w:val="center"/>
          </w:tcPr>
          <w:p w14:paraId="0B7D081D">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3262" w:type="dxa"/>
            <w:vAlign w:val="top"/>
          </w:tcPr>
          <w:p w14:paraId="07F2903C">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70CE3C9">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r>
      <w:tr w14:paraId="2C5C515C">
        <w:tblPrEx>
          <w:tblCellMar>
            <w:top w:w="0" w:type="dxa"/>
            <w:left w:w="108" w:type="dxa"/>
            <w:bottom w:w="0" w:type="dxa"/>
            <w:right w:w="108" w:type="dxa"/>
          </w:tblCellMar>
        </w:tblPrEx>
        <w:tc>
          <w:tcPr>
            <w:tcW w:w="2646" w:type="dxa"/>
            <w:vAlign w:val="center"/>
          </w:tcPr>
          <w:p w14:paraId="602D668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或委托代理人：</w:t>
            </w:r>
          </w:p>
        </w:tc>
        <w:tc>
          <w:tcPr>
            <w:tcW w:w="3262" w:type="dxa"/>
            <w:vAlign w:val="top"/>
          </w:tcPr>
          <w:p w14:paraId="43096046">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785EF4B5">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或委托代理人：</w:t>
            </w:r>
          </w:p>
        </w:tc>
      </w:tr>
      <w:tr w14:paraId="2D519B46">
        <w:tblPrEx>
          <w:tblCellMar>
            <w:top w:w="0" w:type="dxa"/>
            <w:left w:w="108" w:type="dxa"/>
            <w:bottom w:w="0" w:type="dxa"/>
            <w:right w:w="108" w:type="dxa"/>
          </w:tblCellMar>
        </w:tblPrEx>
        <w:tc>
          <w:tcPr>
            <w:tcW w:w="2646" w:type="dxa"/>
            <w:vAlign w:val="center"/>
          </w:tcPr>
          <w:p w14:paraId="6B581672">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签字地点：</w:t>
            </w:r>
          </w:p>
        </w:tc>
        <w:tc>
          <w:tcPr>
            <w:tcW w:w="3262" w:type="dxa"/>
            <w:vAlign w:val="top"/>
          </w:tcPr>
          <w:p w14:paraId="6D5E6AD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8CE4129">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签字地点：</w:t>
            </w:r>
          </w:p>
        </w:tc>
      </w:tr>
      <w:tr w14:paraId="1FE9F15D">
        <w:tblPrEx>
          <w:tblCellMar>
            <w:top w:w="0" w:type="dxa"/>
            <w:left w:w="108" w:type="dxa"/>
            <w:bottom w:w="0" w:type="dxa"/>
            <w:right w:w="108" w:type="dxa"/>
          </w:tblCellMar>
        </w:tblPrEx>
        <w:tc>
          <w:tcPr>
            <w:tcW w:w="2646" w:type="dxa"/>
            <w:vAlign w:val="center"/>
          </w:tcPr>
          <w:p w14:paraId="702216BA">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 办 人：</w:t>
            </w:r>
          </w:p>
        </w:tc>
        <w:tc>
          <w:tcPr>
            <w:tcW w:w="3262" w:type="dxa"/>
            <w:vAlign w:val="top"/>
          </w:tcPr>
          <w:p w14:paraId="1A2E8025">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1EA0E40">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 办 人：</w:t>
            </w:r>
          </w:p>
        </w:tc>
      </w:tr>
      <w:tr w14:paraId="6B527F8E">
        <w:tblPrEx>
          <w:tblCellMar>
            <w:top w:w="0" w:type="dxa"/>
            <w:left w:w="108" w:type="dxa"/>
            <w:bottom w:w="0" w:type="dxa"/>
            <w:right w:w="108" w:type="dxa"/>
          </w:tblCellMar>
        </w:tblPrEx>
        <w:tc>
          <w:tcPr>
            <w:tcW w:w="2646" w:type="dxa"/>
            <w:vAlign w:val="center"/>
          </w:tcPr>
          <w:p w14:paraId="66EADDA9">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名：</w:t>
            </w:r>
          </w:p>
        </w:tc>
        <w:tc>
          <w:tcPr>
            <w:tcW w:w="3262" w:type="dxa"/>
            <w:vAlign w:val="top"/>
          </w:tcPr>
          <w:p w14:paraId="4C994C3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743B20D3">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名：</w:t>
            </w:r>
          </w:p>
        </w:tc>
      </w:tr>
      <w:tr w14:paraId="6D66BE5C">
        <w:tblPrEx>
          <w:tblCellMar>
            <w:top w:w="0" w:type="dxa"/>
            <w:left w:w="108" w:type="dxa"/>
            <w:bottom w:w="0" w:type="dxa"/>
            <w:right w:w="108" w:type="dxa"/>
          </w:tblCellMar>
        </w:tblPrEx>
        <w:tc>
          <w:tcPr>
            <w:tcW w:w="2646" w:type="dxa"/>
            <w:vAlign w:val="center"/>
          </w:tcPr>
          <w:p w14:paraId="5FF82443">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3262" w:type="dxa"/>
            <w:vAlign w:val="top"/>
          </w:tcPr>
          <w:p w14:paraId="5A83FA67">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2723BE1C">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030DE009">
        <w:tblPrEx>
          <w:tblCellMar>
            <w:top w:w="0" w:type="dxa"/>
            <w:left w:w="108" w:type="dxa"/>
            <w:bottom w:w="0" w:type="dxa"/>
            <w:right w:w="108" w:type="dxa"/>
          </w:tblCellMar>
        </w:tblPrEx>
        <w:tc>
          <w:tcPr>
            <w:tcW w:w="2646" w:type="dxa"/>
            <w:vAlign w:val="center"/>
          </w:tcPr>
          <w:p w14:paraId="066858A2">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tc>
        <w:tc>
          <w:tcPr>
            <w:tcW w:w="3262" w:type="dxa"/>
            <w:vAlign w:val="top"/>
          </w:tcPr>
          <w:p w14:paraId="3EDFC208">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AA16496">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tc>
      </w:tr>
      <w:tr w14:paraId="55480AB5">
        <w:tblPrEx>
          <w:tblCellMar>
            <w:top w:w="0" w:type="dxa"/>
            <w:left w:w="108" w:type="dxa"/>
            <w:bottom w:w="0" w:type="dxa"/>
            <w:right w:w="108" w:type="dxa"/>
          </w:tblCellMar>
        </w:tblPrEx>
        <w:trPr>
          <w:trHeight w:val="410" w:hRule="atLeast"/>
        </w:trPr>
        <w:tc>
          <w:tcPr>
            <w:tcW w:w="2646" w:type="dxa"/>
            <w:vAlign w:val="center"/>
          </w:tcPr>
          <w:p w14:paraId="34967567">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期： </w:t>
            </w:r>
          </w:p>
        </w:tc>
        <w:tc>
          <w:tcPr>
            <w:tcW w:w="3262" w:type="dxa"/>
            <w:vAlign w:val="center"/>
          </w:tcPr>
          <w:p w14:paraId="3CF739B7">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480" w:type="dxa"/>
            <w:vAlign w:val="center"/>
          </w:tcPr>
          <w:p w14:paraId="63996F20">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期： </w:t>
            </w:r>
          </w:p>
        </w:tc>
      </w:tr>
    </w:tbl>
    <w:p w14:paraId="69E39A00">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3A71D1C">
      <w:pPr>
        <w:spacing w:line="500" w:lineRule="exact"/>
        <w:ind w:firstLine="482" w:firstLineChars="200"/>
        <w:outlineLvl w:val="9"/>
        <w:rPr>
          <w:rFonts w:hint="eastAsia" w:ascii="宋体" w:hAnsi="宋体" w:eastAsia="宋体" w:cs="宋体"/>
          <w:b/>
          <w:bCs/>
          <w:color w:val="auto"/>
          <w:sz w:val="24"/>
          <w:szCs w:val="24"/>
        </w:rPr>
      </w:pPr>
    </w:p>
    <w:p w14:paraId="0418E913">
      <w:pPr>
        <w:spacing w:before="0" w:after="156" w:afterLines="50" w:line="500" w:lineRule="exact"/>
        <w:outlineLvl w:val="9"/>
        <w:rPr>
          <w:rFonts w:hint="eastAsia" w:ascii="宋体" w:hAnsi="宋体" w:eastAsia="宋体" w:cs="宋体"/>
          <w:color w:val="auto"/>
        </w:rPr>
      </w:pPr>
      <w:bookmarkStart w:id="84" w:name="_Toc4645"/>
    </w:p>
    <w:bookmarkEnd w:id="84"/>
    <w:p w14:paraId="4F1A5F31">
      <w:pPr>
        <w:spacing w:line="500" w:lineRule="exact"/>
        <w:ind w:firstLine="480" w:firstLineChars="200"/>
        <w:outlineLvl w:val="9"/>
        <w:rPr>
          <w:rFonts w:hint="eastAsia" w:ascii="宋体" w:hAnsi="宋体" w:eastAsia="宋体" w:cs="宋体"/>
          <w:color w:val="auto"/>
          <w:sz w:val="24"/>
          <w:szCs w:val="24"/>
          <w:lang w:bidi="ar"/>
        </w:rPr>
      </w:pPr>
    </w:p>
    <w:p w14:paraId="48989637">
      <w:pPr>
        <w:spacing w:line="500" w:lineRule="exact"/>
        <w:ind w:firstLine="480" w:firstLineChars="200"/>
        <w:outlineLvl w:val="9"/>
        <w:rPr>
          <w:rFonts w:hint="eastAsia" w:ascii="宋体" w:hAnsi="宋体" w:eastAsia="宋体" w:cs="宋体"/>
          <w:color w:val="auto"/>
          <w:sz w:val="24"/>
          <w:szCs w:val="24"/>
          <w:lang w:bidi="ar"/>
        </w:rPr>
      </w:pPr>
    </w:p>
    <w:p w14:paraId="73A1E760">
      <w:pPr>
        <w:pStyle w:val="42"/>
        <w:outlineLvl w:val="9"/>
        <w:rPr>
          <w:rFonts w:hint="eastAsia" w:ascii="宋体" w:hAnsi="宋体" w:eastAsia="宋体" w:cs="宋体"/>
          <w:color w:val="auto"/>
          <w:sz w:val="24"/>
          <w:szCs w:val="24"/>
          <w:lang w:bidi="ar"/>
        </w:rPr>
      </w:pPr>
    </w:p>
    <w:p w14:paraId="03D54FA3">
      <w:pPr>
        <w:pStyle w:val="2"/>
        <w:numPr>
          <w:ilvl w:val="0"/>
          <w:numId w:val="7"/>
        </w:numPr>
        <w:spacing w:before="0" w:after="0" w:line="440" w:lineRule="exact"/>
        <w:ind w:firstLine="723"/>
        <w:jc w:val="center"/>
        <w:rPr>
          <w:rFonts w:hint="eastAsia" w:ascii="宋体" w:hAnsi="宋体" w:eastAsia="宋体" w:cs="宋体"/>
          <w:b/>
          <w:bCs w:val="0"/>
          <w:color w:val="auto"/>
          <w:kern w:val="2"/>
          <w:sz w:val="36"/>
          <w:szCs w:val="36"/>
          <w:lang w:val="en-US" w:eastAsia="zh-CN" w:bidi="ar-SA"/>
        </w:rPr>
      </w:pPr>
      <w:bookmarkStart w:id="85" w:name="_Toc31419"/>
      <w:bookmarkStart w:id="86" w:name="_Toc11754"/>
      <w:r>
        <w:rPr>
          <w:rFonts w:hint="eastAsia" w:ascii="宋体" w:hAnsi="宋体" w:eastAsia="宋体" w:cs="宋体"/>
          <w:b/>
          <w:bCs w:val="0"/>
          <w:color w:val="auto"/>
          <w:kern w:val="2"/>
          <w:sz w:val="36"/>
          <w:szCs w:val="36"/>
          <w:lang w:val="en-US" w:eastAsia="zh-CN" w:bidi="ar-SA"/>
        </w:rPr>
        <w:t>采购需求</w:t>
      </w:r>
      <w:bookmarkEnd w:id="82"/>
      <w:bookmarkEnd w:id="83"/>
      <w:bookmarkEnd w:id="85"/>
      <w:bookmarkEnd w:id="86"/>
    </w:p>
    <w:p w14:paraId="05FA668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一、项目概述</w:t>
      </w:r>
    </w:p>
    <w:p w14:paraId="7478DE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坚持以习近平新时代中国特色社会主义思想为指导,深入贯彻党的二十大和二十届二中、三中全会精神,立足新发</w:t>
      </w:r>
    </w:p>
    <w:p w14:paraId="4C099E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展阶段,完整、准确、全面贯彻新发展理念,聚焦解决农村公路技术状况与路网现状不匹配等突出问题,全面组织开展农村公路网核查,推动建立精准的农村公路基础数据库,为"十五五"农村公路规划建设提供有力数据支撑,确保全区农村公路实现"质的有效提升",助力构建全区高质量综合立体运输网。</w:t>
      </w:r>
    </w:p>
    <w:p w14:paraId="4069B3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二、项目内容</w:t>
      </w:r>
    </w:p>
    <w:p w14:paraId="47726B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一)编制《农村公路网核查工作指导手册》根据自治区交通运输厅前期印发的《新疆维吾尔自治区农村公路网核查工作实施方案》及各地区(市、州)及县(市、区)实际情况,细化研究核查工作方法、步骤及流程,编制《农村公路网核查工作指导手册》,具体指导全区各单位开</w:t>
      </w:r>
    </w:p>
    <w:p w14:paraId="442AB3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展农村公路网核查工作。</w:t>
      </w:r>
    </w:p>
    <w:p w14:paraId="1A1D57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(二)库内路线核查</w:t>
      </w:r>
    </w:p>
    <w:p w14:paraId="67A70D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组织各地区(市、州)及县(市、区)交通运输主管部门根据现场实际情况,对年报库内农村公路数据开展核查,全面摸清农村公路总量,夯实数据质量,划清责任归属。将不达标路线及城市道路尽可能出库,同时择优纳入库外采集路线到年报库内,调出线路不得含有"十四五"已下达计划尚未实施项目,调入线路应优先选择路况为优、良等级路段,且附属设施齐全,功能维护良好。同时,确保乡镇通三级及以上公路、建制村通双车道、较大人口规模自然村(组)通硬化路、建制村通达通畅、危旧桥梁改造、安全生命防护工程等兜底性目标不降低、不受影响。</w:t>
      </w:r>
    </w:p>
    <w:p w14:paraId="3C6AE1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(三)库外路线补充采集</w:t>
      </w:r>
    </w:p>
    <w:p w14:paraId="4CDF4C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组织各地区(市、州)及县(市、区)交通运输主管部门开展年报库外路线补充采集工作,完成库外路线补充采集工作,生成年报库外农村公路数据库和《补充入库路段明细表》等成果。补充采集路线技术水平不得低于《小交通量农村公路工程技术标准》(JTG2111-2019)要求,并依据《农村公路基础设施统计调查制度》,完善属性及轨迹信息。</w:t>
      </w:r>
    </w:p>
    <w:p w14:paraId="4BB6FA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(四)农村公路基础数据库错误修改</w:t>
      </w:r>
    </w:p>
    <w:p w14:paraId="70B10B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组织各地(州、市)及县(市、区)交通运输主管部门依据农村公路网核查结果,在确保调入线路在路线达标的前提下,完成农村公路基础数据库及电子地图修改和补充入库工作,并依据《交通运输部门统计调查制度》,建立完整、真实、准确的全区农村公路基础数据库及电子地图。</w:t>
      </w:r>
    </w:p>
    <w:p w14:paraId="2F5246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(五)数据复核及认定</w:t>
      </w:r>
    </w:p>
    <w:p w14:paraId="29A151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组织各地(州、市)及县(市、区)交通运输主管部门,完成核查成果复核认定工作,对各地(州、市)交通运输主管部门上报的核查成果进行复核,确保核查后农村公路基础数据库的准确。</w:t>
      </w:r>
    </w:p>
    <w:p w14:paraId="42442C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三、成果要求</w:t>
      </w:r>
    </w:p>
    <w:p w14:paraId="52A19B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新疆维吾尔族自治区农村公路网核查工作成果包括:</w:t>
      </w:r>
    </w:p>
    <w:p w14:paraId="13F0F8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1.编制《农村公路网核查工作指导手册》</w:t>
      </w:r>
    </w:p>
    <w:p w14:paraId="4F22BA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2.核查调整后农村公路基础数据库</w:t>
      </w:r>
    </w:p>
    <w:p w14:paraId="74237D2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3.建立库外农村公路基础数据库</w:t>
      </w:r>
    </w:p>
    <w:p w14:paraId="6AB51B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auto"/>
          <w:kern w:val="0"/>
          <w:sz w:val="24"/>
          <w:szCs w:val="24"/>
          <w:lang w:val="en-US" w:eastAsia="zh-CN" w:bidi="ar-SA"/>
        </w:rPr>
      </w:pPr>
      <w:r>
        <w:rPr>
          <w:rFonts w:hint="eastAsia" w:ascii="宋体" w:hAnsi="宋体" w:eastAsia="宋体" w:cs="宋体"/>
          <w:bCs w:val="0"/>
          <w:color w:val="auto"/>
          <w:kern w:val="0"/>
          <w:sz w:val="24"/>
          <w:szCs w:val="24"/>
          <w:lang w:val="en-US" w:eastAsia="zh-CN" w:bidi="ar-SA"/>
        </w:rPr>
        <w:t>4.编制《农村公路网核查报告》</w:t>
      </w:r>
    </w:p>
    <w:p w14:paraId="6DC739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35C31CD1">
      <w:pPr>
        <w:pStyle w:val="18"/>
        <w:rPr>
          <w:rFonts w:hint="eastAsia" w:ascii="仿宋" w:hAnsi="仿宋" w:eastAsia="仿宋" w:cs="仿宋"/>
          <w:b/>
          <w:bCs w:val="0"/>
          <w:sz w:val="24"/>
          <w:szCs w:val="24"/>
          <w:lang w:val="en-US"/>
        </w:rPr>
      </w:pPr>
    </w:p>
    <w:p w14:paraId="4AB1B522">
      <w:pPr>
        <w:rPr>
          <w:rFonts w:hint="eastAsia" w:ascii="仿宋" w:hAnsi="仿宋" w:eastAsia="仿宋" w:cs="仿宋"/>
          <w:b/>
          <w:bCs w:val="0"/>
          <w:sz w:val="24"/>
          <w:szCs w:val="24"/>
          <w:lang w:val="en-US"/>
        </w:rPr>
      </w:pPr>
    </w:p>
    <w:p w14:paraId="64A276DA">
      <w:pPr>
        <w:pStyle w:val="18"/>
        <w:rPr>
          <w:rFonts w:hint="eastAsia" w:ascii="仿宋" w:hAnsi="仿宋" w:eastAsia="仿宋" w:cs="仿宋"/>
          <w:b/>
          <w:bCs w:val="0"/>
          <w:sz w:val="24"/>
          <w:szCs w:val="24"/>
          <w:lang w:val="en-US"/>
        </w:rPr>
      </w:pPr>
    </w:p>
    <w:p w14:paraId="76CCD73F">
      <w:pPr>
        <w:rPr>
          <w:rFonts w:hint="eastAsia" w:ascii="仿宋" w:hAnsi="仿宋" w:eastAsia="仿宋" w:cs="仿宋"/>
          <w:b/>
          <w:bCs w:val="0"/>
          <w:sz w:val="24"/>
          <w:szCs w:val="24"/>
          <w:lang w:val="en-US"/>
        </w:rPr>
      </w:pPr>
    </w:p>
    <w:p w14:paraId="38DC4E91">
      <w:pPr>
        <w:pStyle w:val="18"/>
        <w:rPr>
          <w:rFonts w:hint="eastAsia" w:ascii="仿宋" w:hAnsi="仿宋" w:eastAsia="仿宋" w:cs="仿宋"/>
          <w:b/>
          <w:bCs w:val="0"/>
          <w:sz w:val="24"/>
          <w:szCs w:val="24"/>
          <w:lang w:val="en-US"/>
        </w:rPr>
      </w:pPr>
    </w:p>
    <w:p w14:paraId="11260D49">
      <w:pPr>
        <w:rPr>
          <w:rFonts w:hint="eastAsia" w:ascii="仿宋" w:hAnsi="仿宋" w:eastAsia="仿宋" w:cs="仿宋"/>
          <w:b/>
          <w:bCs w:val="0"/>
          <w:sz w:val="24"/>
          <w:szCs w:val="24"/>
          <w:lang w:val="en-US"/>
        </w:rPr>
      </w:pPr>
    </w:p>
    <w:p w14:paraId="1D207D90">
      <w:pPr>
        <w:pStyle w:val="18"/>
        <w:rPr>
          <w:rFonts w:hint="eastAsia" w:ascii="仿宋" w:hAnsi="仿宋" w:eastAsia="仿宋" w:cs="仿宋"/>
          <w:b/>
          <w:bCs w:val="0"/>
          <w:sz w:val="24"/>
          <w:szCs w:val="24"/>
          <w:lang w:val="en-US"/>
        </w:rPr>
      </w:pPr>
    </w:p>
    <w:p w14:paraId="32127C6A">
      <w:pPr>
        <w:rPr>
          <w:rFonts w:hint="eastAsia" w:ascii="仿宋" w:hAnsi="仿宋" w:eastAsia="仿宋" w:cs="仿宋"/>
          <w:b/>
          <w:bCs w:val="0"/>
          <w:sz w:val="24"/>
          <w:szCs w:val="24"/>
          <w:lang w:val="en-US"/>
        </w:rPr>
      </w:pPr>
    </w:p>
    <w:p w14:paraId="0755490D">
      <w:pPr>
        <w:pStyle w:val="18"/>
        <w:rPr>
          <w:rFonts w:hint="eastAsia" w:ascii="仿宋" w:hAnsi="仿宋" w:eastAsia="仿宋" w:cs="仿宋"/>
          <w:b/>
          <w:bCs w:val="0"/>
          <w:sz w:val="24"/>
          <w:szCs w:val="24"/>
          <w:lang w:val="en-US"/>
        </w:rPr>
      </w:pPr>
    </w:p>
    <w:p w14:paraId="42EB9767">
      <w:pPr>
        <w:rPr>
          <w:rFonts w:hint="eastAsia" w:ascii="仿宋" w:hAnsi="仿宋" w:eastAsia="仿宋" w:cs="仿宋"/>
          <w:b/>
          <w:bCs w:val="0"/>
          <w:sz w:val="24"/>
          <w:szCs w:val="24"/>
          <w:lang w:val="en-US"/>
        </w:rPr>
      </w:pPr>
    </w:p>
    <w:p w14:paraId="1131686C">
      <w:pPr>
        <w:pStyle w:val="18"/>
        <w:rPr>
          <w:rFonts w:hint="eastAsia" w:ascii="仿宋" w:hAnsi="仿宋" w:eastAsia="仿宋" w:cs="仿宋"/>
          <w:b/>
          <w:bCs w:val="0"/>
          <w:sz w:val="24"/>
          <w:szCs w:val="24"/>
          <w:lang w:val="en-US"/>
        </w:rPr>
      </w:pPr>
    </w:p>
    <w:p w14:paraId="5A69D88E">
      <w:pPr>
        <w:rPr>
          <w:rFonts w:hint="eastAsia" w:ascii="仿宋" w:hAnsi="仿宋" w:eastAsia="仿宋" w:cs="仿宋"/>
          <w:b/>
          <w:bCs w:val="0"/>
          <w:sz w:val="24"/>
          <w:szCs w:val="24"/>
          <w:lang w:val="en-US"/>
        </w:rPr>
      </w:pPr>
    </w:p>
    <w:p w14:paraId="4E02AED9">
      <w:pPr>
        <w:pStyle w:val="18"/>
        <w:rPr>
          <w:rFonts w:hint="eastAsia" w:ascii="仿宋" w:hAnsi="仿宋" w:eastAsia="仿宋" w:cs="仿宋"/>
          <w:b/>
          <w:bCs w:val="0"/>
          <w:sz w:val="24"/>
          <w:szCs w:val="24"/>
          <w:lang w:val="en-US"/>
        </w:rPr>
      </w:pPr>
    </w:p>
    <w:p w14:paraId="46AF9969">
      <w:pPr>
        <w:rPr>
          <w:rFonts w:hint="eastAsia" w:ascii="仿宋" w:hAnsi="仿宋" w:eastAsia="仿宋" w:cs="仿宋"/>
          <w:b/>
          <w:bCs w:val="0"/>
          <w:sz w:val="24"/>
          <w:szCs w:val="24"/>
          <w:lang w:val="en-US"/>
        </w:rPr>
      </w:pPr>
    </w:p>
    <w:p w14:paraId="1289506E">
      <w:pPr>
        <w:pStyle w:val="18"/>
        <w:rPr>
          <w:rFonts w:hint="eastAsia" w:ascii="仿宋" w:hAnsi="仿宋" w:eastAsia="仿宋" w:cs="仿宋"/>
          <w:b/>
          <w:bCs w:val="0"/>
          <w:sz w:val="24"/>
          <w:szCs w:val="24"/>
          <w:lang w:val="en-US"/>
        </w:rPr>
      </w:pPr>
    </w:p>
    <w:p w14:paraId="606CEB7C">
      <w:pPr>
        <w:rPr>
          <w:rFonts w:hint="eastAsia" w:ascii="仿宋" w:hAnsi="仿宋" w:eastAsia="仿宋" w:cs="仿宋"/>
          <w:b/>
          <w:bCs w:val="0"/>
          <w:sz w:val="24"/>
          <w:szCs w:val="24"/>
          <w:lang w:val="en-US"/>
        </w:rPr>
      </w:pPr>
    </w:p>
    <w:p w14:paraId="71D4F2D0">
      <w:pPr>
        <w:pStyle w:val="7"/>
        <w:numPr>
          <w:ilvl w:val="0"/>
          <w:numId w:val="8"/>
        </w:numPr>
        <w:spacing w:line="440" w:lineRule="exact"/>
        <w:ind w:firstLine="723"/>
        <w:jc w:val="center"/>
        <w:outlineLvl w:val="0"/>
        <w:rPr>
          <w:rFonts w:hint="eastAsia" w:ascii="宋体" w:hAnsi="宋体" w:eastAsia="宋体" w:cs="宋体"/>
          <w:b/>
          <w:bCs/>
          <w:color w:val="auto"/>
          <w:sz w:val="36"/>
          <w:szCs w:val="36"/>
          <w:highlight w:val="none"/>
        </w:rPr>
      </w:pPr>
      <w:bookmarkStart w:id="87" w:name="_Toc15721"/>
      <w:bookmarkStart w:id="88" w:name="_Toc4962"/>
      <w:r>
        <w:rPr>
          <w:rFonts w:hint="eastAsia" w:ascii="宋体" w:hAnsi="宋体" w:eastAsia="宋体" w:cs="宋体"/>
          <w:b/>
          <w:bCs/>
          <w:color w:val="auto"/>
          <w:kern w:val="44"/>
          <w:sz w:val="36"/>
          <w:szCs w:val="36"/>
          <w:highlight w:val="none"/>
        </w:rPr>
        <w:t>响应文件格式</w:t>
      </w:r>
      <w:bookmarkEnd w:id="87"/>
      <w:bookmarkEnd w:id="88"/>
    </w:p>
    <w:p w14:paraId="432B8866">
      <w:pPr>
        <w:pStyle w:val="7"/>
        <w:spacing w:line="440" w:lineRule="exact"/>
        <w:ind w:firstLine="723"/>
        <w:rPr>
          <w:rFonts w:hint="eastAsia" w:ascii="宋体" w:hAnsi="宋体" w:eastAsia="宋体" w:cs="宋体"/>
          <w:b/>
          <w:bCs/>
          <w:color w:val="auto"/>
          <w:sz w:val="36"/>
          <w:szCs w:val="36"/>
          <w:highlight w:val="none"/>
        </w:rPr>
      </w:pPr>
    </w:p>
    <w:p w14:paraId="65AC7C74">
      <w:pPr>
        <w:pStyle w:val="7"/>
        <w:spacing w:line="440" w:lineRule="exact"/>
        <w:ind w:firstLine="723"/>
        <w:rPr>
          <w:rFonts w:hint="eastAsia" w:ascii="宋体" w:hAnsi="宋体" w:eastAsia="宋体" w:cs="宋体"/>
          <w:b/>
          <w:bCs/>
          <w:color w:val="auto"/>
          <w:sz w:val="36"/>
          <w:szCs w:val="36"/>
          <w:highlight w:val="none"/>
        </w:rPr>
      </w:pPr>
    </w:p>
    <w:p w14:paraId="52A49BE3">
      <w:pPr>
        <w:pStyle w:val="7"/>
        <w:spacing w:line="440" w:lineRule="exact"/>
        <w:ind w:firstLine="723"/>
        <w:rPr>
          <w:rFonts w:hint="eastAsia" w:ascii="宋体" w:hAnsi="宋体" w:eastAsia="宋体" w:cs="宋体"/>
          <w:b/>
          <w:bCs/>
          <w:color w:val="auto"/>
          <w:sz w:val="36"/>
          <w:szCs w:val="36"/>
          <w:highlight w:val="none"/>
        </w:rPr>
      </w:pPr>
    </w:p>
    <w:p w14:paraId="1C1A4CB7">
      <w:pPr>
        <w:pStyle w:val="7"/>
        <w:spacing w:line="440" w:lineRule="exact"/>
        <w:ind w:firstLine="723"/>
        <w:rPr>
          <w:rFonts w:hint="eastAsia" w:ascii="宋体" w:hAnsi="宋体" w:eastAsia="宋体" w:cs="宋体"/>
          <w:b/>
          <w:bCs/>
          <w:color w:val="auto"/>
          <w:sz w:val="36"/>
          <w:szCs w:val="36"/>
          <w:highlight w:val="none"/>
        </w:rPr>
      </w:pPr>
    </w:p>
    <w:p w14:paraId="16FA43B4">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bookmarkStart w:id="89" w:name="_Toc11116"/>
      <w:bookmarkStart w:id="90" w:name="_Toc8072"/>
      <w:bookmarkStart w:id="91" w:name="_Toc13494"/>
      <w:bookmarkStart w:id="92" w:name="_Toc15957"/>
      <w:bookmarkStart w:id="93" w:name="_Toc11410"/>
    </w:p>
    <w:p w14:paraId="7571E1F0">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p>
    <w:p w14:paraId="409E0D79">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（项目名称）</w:t>
      </w:r>
      <w:bookmarkEnd w:id="89"/>
      <w:bookmarkEnd w:id="90"/>
      <w:bookmarkEnd w:id="91"/>
      <w:bookmarkEnd w:id="92"/>
      <w:bookmarkEnd w:id="93"/>
      <w:r>
        <w:rPr>
          <w:rFonts w:hint="eastAsia" w:ascii="宋体" w:hAnsi="宋体" w:eastAsia="宋体" w:cs="宋体"/>
          <w:b/>
          <w:bCs/>
          <w:color w:val="auto"/>
          <w:sz w:val="28"/>
          <w:highlight w:val="none"/>
        </w:rPr>
        <w:t>+</w:t>
      </w:r>
      <w:bookmarkStart w:id="94" w:name="_Toc16654"/>
      <w:r>
        <w:rPr>
          <w:rFonts w:hint="eastAsia" w:ascii="宋体" w:hAnsi="宋体" w:eastAsia="宋体" w:cs="宋体"/>
          <w:b/>
          <w:bCs/>
          <w:color w:val="auto"/>
          <w:sz w:val="28"/>
          <w:highlight w:val="none"/>
        </w:rPr>
        <w:t>响应文件</w:t>
      </w:r>
      <w:bookmarkEnd w:id="94"/>
    </w:p>
    <w:p w14:paraId="0B99E223">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bookmarkStart w:id="95" w:name="_Toc22708"/>
      <w:bookmarkStart w:id="96" w:name="_Toc11615"/>
      <w:bookmarkStart w:id="97" w:name="_Toc31681"/>
      <w:bookmarkStart w:id="98" w:name="_Toc7719"/>
      <w:bookmarkStart w:id="99" w:name="_Toc31980"/>
      <w:bookmarkStart w:id="100" w:name="_Toc6131"/>
      <w:r>
        <w:rPr>
          <w:rFonts w:hint="eastAsia" w:ascii="宋体" w:hAnsi="宋体" w:eastAsia="宋体" w:cs="宋体"/>
          <w:b/>
          <w:bCs/>
          <w:color w:val="auto"/>
          <w:sz w:val="28"/>
          <w:highlight w:val="none"/>
        </w:rPr>
        <w:t>（项目编号）</w:t>
      </w:r>
      <w:bookmarkEnd w:id="95"/>
      <w:bookmarkEnd w:id="96"/>
      <w:bookmarkEnd w:id="97"/>
      <w:bookmarkEnd w:id="98"/>
      <w:bookmarkEnd w:id="99"/>
      <w:bookmarkEnd w:id="100"/>
    </w:p>
    <w:p w14:paraId="2479821F">
      <w:pPr>
        <w:tabs>
          <w:tab w:val="left" w:pos="2999"/>
        </w:tabs>
        <w:spacing w:before="15" w:line="440" w:lineRule="exact"/>
        <w:ind w:left="1880" w:firstLine="1400" w:firstLineChars="500"/>
        <w:outlineLvl w:val="9"/>
        <w:rPr>
          <w:rFonts w:hint="eastAsia" w:ascii="宋体" w:hAnsi="宋体" w:eastAsia="宋体" w:cs="宋体"/>
          <w:color w:val="auto"/>
          <w:sz w:val="28"/>
          <w:highlight w:val="none"/>
        </w:rPr>
      </w:pPr>
    </w:p>
    <w:p w14:paraId="1D3A6412">
      <w:pPr>
        <w:pStyle w:val="21"/>
        <w:outlineLvl w:val="9"/>
        <w:rPr>
          <w:rFonts w:hint="eastAsia" w:ascii="宋体" w:hAnsi="宋体" w:eastAsia="宋体" w:cs="宋体"/>
          <w:color w:val="auto"/>
          <w:highlight w:val="none"/>
        </w:rPr>
      </w:pPr>
    </w:p>
    <w:p w14:paraId="195B69EC">
      <w:pPr>
        <w:outlineLvl w:val="9"/>
        <w:rPr>
          <w:rFonts w:hint="eastAsia" w:ascii="宋体" w:hAnsi="宋体" w:eastAsia="宋体" w:cs="宋体"/>
          <w:color w:val="auto"/>
          <w:highlight w:val="none"/>
        </w:rPr>
      </w:pPr>
    </w:p>
    <w:p w14:paraId="28AB47F9">
      <w:pPr>
        <w:pStyle w:val="21"/>
        <w:outlineLvl w:val="9"/>
        <w:rPr>
          <w:rFonts w:hint="eastAsia" w:ascii="宋体" w:hAnsi="宋体" w:eastAsia="宋体" w:cs="宋体"/>
          <w:color w:val="auto"/>
          <w:highlight w:val="none"/>
        </w:rPr>
      </w:pPr>
    </w:p>
    <w:p w14:paraId="2A9E3C89">
      <w:pPr>
        <w:outlineLvl w:val="9"/>
        <w:rPr>
          <w:rFonts w:hint="eastAsia" w:ascii="宋体" w:hAnsi="宋体" w:eastAsia="宋体" w:cs="宋体"/>
          <w:color w:val="auto"/>
          <w:highlight w:val="none"/>
        </w:rPr>
      </w:pPr>
    </w:p>
    <w:p w14:paraId="4C695521">
      <w:pPr>
        <w:pStyle w:val="21"/>
        <w:outlineLvl w:val="9"/>
        <w:rPr>
          <w:rFonts w:hint="eastAsia" w:ascii="宋体" w:hAnsi="宋体" w:eastAsia="宋体" w:cs="宋体"/>
          <w:color w:val="auto"/>
          <w:highlight w:val="none"/>
        </w:rPr>
      </w:pPr>
    </w:p>
    <w:p w14:paraId="7DB2D46E">
      <w:pPr>
        <w:outlineLvl w:val="9"/>
        <w:rPr>
          <w:rFonts w:hint="eastAsia" w:ascii="宋体" w:hAnsi="宋体" w:eastAsia="宋体" w:cs="宋体"/>
          <w:color w:val="auto"/>
          <w:highlight w:val="none"/>
        </w:rPr>
      </w:pPr>
    </w:p>
    <w:p w14:paraId="2A6F73C7">
      <w:pPr>
        <w:outlineLvl w:val="9"/>
        <w:rPr>
          <w:rFonts w:hint="eastAsia" w:ascii="宋体" w:hAnsi="宋体" w:eastAsia="宋体" w:cs="宋体"/>
          <w:color w:val="auto"/>
          <w:highlight w:val="none"/>
        </w:rPr>
      </w:pPr>
    </w:p>
    <w:p w14:paraId="6A848EF0">
      <w:pPr>
        <w:pStyle w:val="35"/>
        <w:outlineLvl w:val="9"/>
        <w:rPr>
          <w:rFonts w:hint="eastAsia" w:ascii="宋体" w:hAnsi="宋体" w:eastAsia="宋体" w:cs="宋体"/>
          <w:color w:val="auto"/>
          <w:highlight w:val="none"/>
        </w:rPr>
      </w:pPr>
    </w:p>
    <w:p w14:paraId="2F26286D">
      <w:pPr>
        <w:pStyle w:val="35"/>
        <w:outlineLvl w:val="9"/>
        <w:rPr>
          <w:rFonts w:hint="eastAsia" w:ascii="宋体" w:hAnsi="宋体" w:eastAsia="宋体" w:cs="宋体"/>
          <w:color w:val="auto"/>
          <w:highlight w:val="none"/>
        </w:rPr>
      </w:pPr>
    </w:p>
    <w:p w14:paraId="558B4410">
      <w:pPr>
        <w:pStyle w:val="35"/>
        <w:outlineLvl w:val="9"/>
        <w:rPr>
          <w:rFonts w:hint="eastAsia" w:ascii="宋体" w:hAnsi="宋体" w:eastAsia="宋体" w:cs="宋体"/>
          <w:color w:val="auto"/>
          <w:highlight w:val="none"/>
        </w:rPr>
      </w:pPr>
    </w:p>
    <w:p w14:paraId="7031650A">
      <w:pPr>
        <w:pStyle w:val="35"/>
        <w:outlineLvl w:val="9"/>
        <w:rPr>
          <w:rFonts w:hint="eastAsia" w:ascii="宋体" w:hAnsi="宋体" w:eastAsia="宋体" w:cs="宋体"/>
          <w:color w:val="auto"/>
          <w:highlight w:val="none"/>
        </w:rPr>
      </w:pPr>
    </w:p>
    <w:p w14:paraId="3A8FE04A">
      <w:pPr>
        <w:pStyle w:val="18"/>
        <w:spacing w:before="2" w:line="440" w:lineRule="exact"/>
        <w:ind w:firstLine="820"/>
        <w:outlineLvl w:val="9"/>
        <w:rPr>
          <w:rFonts w:hint="eastAsia" w:ascii="宋体" w:hAnsi="宋体" w:eastAsia="宋体" w:cs="宋体"/>
          <w:color w:val="auto"/>
          <w:sz w:val="41"/>
          <w:highlight w:val="none"/>
        </w:rPr>
      </w:pPr>
    </w:p>
    <w:p w14:paraId="083C5D47">
      <w:pPr>
        <w:pStyle w:val="18"/>
        <w:spacing w:before="2" w:line="440" w:lineRule="exact"/>
        <w:ind w:firstLine="820"/>
        <w:outlineLvl w:val="9"/>
        <w:rPr>
          <w:rFonts w:hint="eastAsia" w:ascii="宋体" w:hAnsi="宋体" w:eastAsia="宋体" w:cs="宋体"/>
          <w:color w:val="auto"/>
          <w:sz w:val="41"/>
          <w:highlight w:val="none"/>
        </w:rPr>
      </w:pPr>
    </w:p>
    <w:p w14:paraId="3F72DA16">
      <w:pPr>
        <w:tabs>
          <w:tab w:val="left" w:pos="7095"/>
          <w:tab w:val="left" w:pos="7535"/>
        </w:tabs>
        <w:spacing w:line="440" w:lineRule="exact"/>
        <w:ind w:left="1201" w:right="141"/>
        <w:outlineLvl w:val="9"/>
        <w:rPr>
          <w:rFonts w:hint="eastAsia" w:ascii="宋体" w:hAnsi="宋体" w:eastAsia="宋体" w:cs="宋体"/>
          <w:color w:val="auto"/>
          <w:sz w:val="24"/>
          <w:highlight w:val="none"/>
        </w:rPr>
      </w:pPr>
      <w:bookmarkStart w:id="101" w:name="_Toc9003"/>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1"/>
          <w:sz w:val="24"/>
          <w:highlight w:val="none"/>
          <w:u w:val="single"/>
        </w:rPr>
        <w:t>盖章</w:t>
      </w:r>
      <w:r>
        <w:rPr>
          <w:rFonts w:hint="eastAsia" w:ascii="宋体" w:hAnsi="宋体" w:eastAsia="宋体" w:cs="宋体"/>
          <w:color w:val="auto"/>
          <w:sz w:val="24"/>
          <w:highlight w:val="none"/>
          <w:u w:val="single"/>
        </w:rPr>
        <w:t>）</w:t>
      </w:r>
      <w:bookmarkEnd w:id="101"/>
    </w:p>
    <w:p w14:paraId="63FAA5A7">
      <w:pPr>
        <w:tabs>
          <w:tab w:val="left" w:pos="6345"/>
          <w:tab w:val="left" w:pos="7535"/>
        </w:tabs>
        <w:spacing w:line="440" w:lineRule="exact"/>
        <w:ind w:left="1201" w:right="141"/>
        <w:outlineLvl w:val="9"/>
        <w:rPr>
          <w:rFonts w:hint="eastAsia" w:ascii="宋体" w:hAnsi="宋体" w:eastAsia="宋体" w:cs="宋体"/>
          <w:color w:val="auto"/>
          <w:spacing w:val="-1"/>
          <w:sz w:val="24"/>
          <w:highlight w:val="none"/>
        </w:rPr>
      </w:pPr>
      <w:bookmarkStart w:id="102" w:name="_Toc1722"/>
      <w:r>
        <w:rPr>
          <w:rFonts w:hint="eastAsia" w:ascii="宋体" w:hAnsi="宋体" w:eastAsia="宋体" w:cs="宋体"/>
          <w:color w:val="auto"/>
          <w:sz w:val="24"/>
          <w:highlight w:val="none"/>
        </w:rPr>
        <w:t>法定代表人（单位负责人）或其授权委托人：</w:t>
      </w:r>
      <w:r>
        <w:rPr>
          <w:rFonts w:hint="eastAsia" w:ascii="宋体" w:hAnsi="宋体" w:eastAsia="宋体" w:cs="宋体"/>
          <w:color w:val="auto"/>
          <w:sz w:val="24"/>
          <w:highlight w:val="none"/>
          <w:u w:val="single"/>
        </w:rPr>
        <w:t xml:space="preserve"> （签字或盖章）</w:t>
      </w:r>
      <w:bookmarkEnd w:id="102"/>
    </w:p>
    <w:p w14:paraId="20A0B928">
      <w:pPr>
        <w:tabs>
          <w:tab w:val="left" w:pos="6942"/>
          <w:tab w:val="left" w:pos="7535"/>
        </w:tabs>
        <w:spacing w:line="440" w:lineRule="exact"/>
        <w:ind w:left="1201" w:right="141" w:firstLine="476"/>
        <w:outlineLvl w:val="9"/>
        <w:rPr>
          <w:rFonts w:hint="eastAsia" w:ascii="宋体" w:hAnsi="宋体" w:eastAsia="宋体" w:cs="宋体"/>
          <w:color w:val="auto"/>
          <w:spacing w:val="-1"/>
          <w:sz w:val="24"/>
          <w:highlight w:val="none"/>
          <w:u w:val="single"/>
        </w:rPr>
      </w:pPr>
      <w:bookmarkStart w:id="103" w:name="_Toc28058"/>
      <w:r>
        <w:rPr>
          <w:rFonts w:hint="eastAsia" w:ascii="宋体" w:hAnsi="宋体" w:eastAsia="宋体" w:cs="宋体"/>
          <w:color w:val="auto"/>
          <w:spacing w:val="-1"/>
          <w:sz w:val="24"/>
          <w:highlight w:val="none"/>
        </w:rPr>
        <w:t>联系人：</w:t>
      </w:r>
      <w:bookmarkEnd w:id="103"/>
    </w:p>
    <w:p w14:paraId="4DB36D19">
      <w:pPr>
        <w:tabs>
          <w:tab w:val="left" w:pos="6942"/>
          <w:tab w:val="left" w:pos="7535"/>
        </w:tabs>
        <w:spacing w:line="440" w:lineRule="exact"/>
        <w:ind w:left="1201" w:right="141" w:firstLine="476"/>
        <w:outlineLvl w:val="9"/>
        <w:rPr>
          <w:rFonts w:hint="eastAsia" w:ascii="宋体" w:hAnsi="宋体" w:eastAsia="宋体" w:cs="宋体"/>
          <w:color w:val="auto"/>
          <w:sz w:val="24"/>
          <w:highlight w:val="none"/>
        </w:rPr>
      </w:pPr>
      <w:bookmarkStart w:id="104" w:name="_Toc24773"/>
      <w:r>
        <w:rPr>
          <w:rFonts w:hint="eastAsia" w:ascii="宋体" w:hAnsi="宋体" w:eastAsia="宋体" w:cs="宋体"/>
          <w:color w:val="auto"/>
          <w:spacing w:val="-1"/>
          <w:sz w:val="24"/>
          <w:highlight w:val="none"/>
        </w:rPr>
        <w:t>联系电话：</w:t>
      </w:r>
      <w:bookmarkEnd w:id="104"/>
    </w:p>
    <w:p w14:paraId="3B924A0D">
      <w:pPr>
        <w:tabs>
          <w:tab w:val="left" w:pos="3611"/>
          <w:tab w:val="left" w:pos="4626"/>
          <w:tab w:val="left" w:pos="5642"/>
        </w:tabs>
        <w:spacing w:before="15" w:line="440" w:lineRule="exact"/>
        <w:ind w:left="287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bookmarkStart w:id="105" w:name="_Toc14993"/>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日</w:t>
      </w:r>
      <w:bookmarkEnd w:id="105"/>
    </w:p>
    <w:p w14:paraId="716FFA03">
      <w:pPr>
        <w:pStyle w:val="4"/>
        <w:rPr>
          <w:rFonts w:hint="eastAsia"/>
        </w:rPr>
      </w:pPr>
    </w:p>
    <w:p w14:paraId="20E38B63">
      <w:pPr>
        <w:pStyle w:val="7"/>
        <w:rPr>
          <w:rFonts w:hint="eastAsia"/>
        </w:rPr>
      </w:pPr>
    </w:p>
    <w:p w14:paraId="2E79484E">
      <w:pPr>
        <w:pStyle w:val="18"/>
        <w:rPr>
          <w:rFonts w:hint="eastAsia" w:ascii="宋体" w:hAnsi="宋体" w:eastAsia="宋体" w:cs="宋体"/>
          <w:color w:val="auto"/>
        </w:rPr>
      </w:pPr>
    </w:p>
    <w:p w14:paraId="2C2831D6">
      <w:pPr>
        <w:spacing w:before="0" w:after="0" w:line="440" w:lineRule="exact"/>
        <w:ind w:firstLine="562"/>
        <w:jc w:val="center"/>
        <w:outlineLvl w:val="1"/>
        <w:rPr>
          <w:rFonts w:hint="eastAsia" w:ascii="宋体" w:hAnsi="宋体" w:eastAsia="宋体" w:cs="宋体"/>
          <w:color w:val="auto"/>
          <w:sz w:val="28"/>
          <w:szCs w:val="28"/>
          <w:highlight w:val="none"/>
        </w:rPr>
      </w:pPr>
      <w:bookmarkStart w:id="106" w:name="_Toc24350"/>
      <w:bookmarkStart w:id="107" w:name="_Toc21295"/>
      <w:bookmarkStart w:id="108" w:name="_Toc3132"/>
      <w:r>
        <w:rPr>
          <w:rFonts w:hint="eastAsia" w:ascii="宋体" w:hAnsi="宋体" w:eastAsia="宋体" w:cs="宋体"/>
          <w:color w:val="auto"/>
          <w:sz w:val="28"/>
          <w:szCs w:val="28"/>
          <w:highlight w:val="none"/>
        </w:rPr>
        <w:t>目 录</w:t>
      </w:r>
      <w:bookmarkEnd w:id="106"/>
      <w:bookmarkEnd w:id="107"/>
      <w:bookmarkEnd w:id="108"/>
    </w:p>
    <w:p w14:paraId="53082883">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1.供应商承诺函</w:t>
      </w:r>
    </w:p>
    <w:p w14:paraId="3B06B41F">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2.法定代表人身份证明书</w:t>
      </w:r>
    </w:p>
    <w:p w14:paraId="3051BE9D">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3.授权委托书</w:t>
      </w:r>
    </w:p>
    <w:p w14:paraId="5DD4C5ED">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4.首轮响应报价一览表</w:t>
      </w:r>
    </w:p>
    <w:p w14:paraId="3DECFAFD">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5.供应商基本情况</w:t>
      </w:r>
    </w:p>
    <w:p w14:paraId="6F1F92E6">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6.磋商保证金凭证</w:t>
      </w:r>
    </w:p>
    <w:p w14:paraId="6E7F5BC5">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7.类似项目业绩</w:t>
      </w:r>
    </w:p>
    <w:p w14:paraId="4E7D22E0">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8.项目团队人员一览表</w:t>
      </w:r>
    </w:p>
    <w:p w14:paraId="3DFD1C71">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9.项目服务方案</w:t>
      </w:r>
    </w:p>
    <w:p w14:paraId="46EAD71B">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10.商务、技术条款偏离表</w:t>
      </w:r>
    </w:p>
    <w:p w14:paraId="41E8A748">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11.供应商认为有必要提供的其他材料</w:t>
      </w:r>
    </w:p>
    <w:p w14:paraId="57CBEB96">
      <w:pPr>
        <w:rPr>
          <w:rFonts w:hint="default" w:eastAsia="宋体"/>
          <w:highlight w:val="green"/>
          <w:lang w:val="en-US" w:eastAsia="zh-CN"/>
        </w:rPr>
      </w:pPr>
    </w:p>
    <w:p w14:paraId="6787F737">
      <w:pPr>
        <w:pStyle w:val="18"/>
        <w:rPr>
          <w:rFonts w:hint="default" w:eastAsia="宋体"/>
          <w:highlight w:val="green"/>
          <w:lang w:val="en-US" w:eastAsia="zh-CN"/>
        </w:rPr>
      </w:pPr>
    </w:p>
    <w:p w14:paraId="507029CD">
      <w:pPr>
        <w:rPr>
          <w:rFonts w:hint="default"/>
          <w:lang w:val="en-US" w:eastAsia="zh-CN"/>
        </w:rPr>
      </w:pPr>
    </w:p>
    <w:p w14:paraId="572E33CA">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highlight w:val="green"/>
        </w:rPr>
      </w:pPr>
    </w:p>
    <w:p w14:paraId="69A95643">
      <w:pPr>
        <w:rPr>
          <w:rFonts w:hint="eastAsia" w:ascii="宋体" w:hAnsi="宋体" w:eastAsia="宋体" w:cs="宋体"/>
          <w:color w:val="auto"/>
          <w:sz w:val="24"/>
          <w:szCs w:val="24"/>
          <w:highlight w:val="none"/>
        </w:rPr>
      </w:pPr>
    </w:p>
    <w:p w14:paraId="119D7A98">
      <w:pPr>
        <w:rPr>
          <w:rFonts w:hint="eastAsia" w:ascii="宋体" w:hAnsi="宋体" w:eastAsia="宋体" w:cs="宋体"/>
          <w:color w:val="auto"/>
          <w:sz w:val="24"/>
          <w:szCs w:val="24"/>
          <w:highlight w:val="none"/>
        </w:rPr>
      </w:pPr>
    </w:p>
    <w:p w14:paraId="14C89A26">
      <w:pPr>
        <w:pStyle w:val="14"/>
        <w:outlineLvl w:val="9"/>
        <w:rPr>
          <w:rFonts w:hint="eastAsia" w:ascii="宋体" w:hAnsi="宋体" w:eastAsia="宋体" w:cs="宋体"/>
          <w:color w:val="auto"/>
          <w:sz w:val="24"/>
          <w:szCs w:val="24"/>
          <w:highlight w:val="none"/>
        </w:rPr>
      </w:pPr>
    </w:p>
    <w:p w14:paraId="0A7F9B22">
      <w:pPr>
        <w:rPr>
          <w:rFonts w:hint="eastAsia" w:ascii="宋体" w:hAnsi="宋体" w:eastAsia="宋体" w:cs="宋体"/>
          <w:color w:val="auto"/>
          <w:sz w:val="24"/>
          <w:szCs w:val="24"/>
          <w:highlight w:val="none"/>
        </w:rPr>
      </w:pPr>
    </w:p>
    <w:p w14:paraId="1200CE5A">
      <w:pPr>
        <w:rPr>
          <w:rFonts w:hint="eastAsia" w:ascii="宋体" w:hAnsi="宋体" w:eastAsia="宋体" w:cs="宋体"/>
          <w:color w:val="auto"/>
          <w:sz w:val="24"/>
          <w:szCs w:val="24"/>
          <w:highlight w:val="none"/>
        </w:rPr>
      </w:pPr>
    </w:p>
    <w:p w14:paraId="2098917A">
      <w:pPr>
        <w:rPr>
          <w:rFonts w:hint="eastAsia" w:ascii="宋体" w:hAnsi="宋体" w:eastAsia="宋体" w:cs="宋体"/>
          <w:color w:val="auto"/>
          <w:sz w:val="24"/>
          <w:szCs w:val="24"/>
          <w:highlight w:val="none"/>
        </w:rPr>
      </w:pPr>
    </w:p>
    <w:p w14:paraId="0E144DCF">
      <w:pPr>
        <w:rPr>
          <w:rFonts w:hint="eastAsia" w:ascii="宋体" w:hAnsi="宋体" w:eastAsia="宋体" w:cs="宋体"/>
          <w:color w:val="auto"/>
          <w:sz w:val="24"/>
          <w:szCs w:val="24"/>
          <w:highlight w:val="none"/>
        </w:rPr>
      </w:pPr>
    </w:p>
    <w:p w14:paraId="695AEBCC">
      <w:pPr>
        <w:rPr>
          <w:rFonts w:hint="eastAsia" w:ascii="宋体" w:hAnsi="宋体" w:eastAsia="宋体" w:cs="宋体"/>
          <w:color w:val="auto"/>
          <w:sz w:val="24"/>
          <w:szCs w:val="24"/>
          <w:highlight w:val="none"/>
        </w:rPr>
      </w:pPr>
    </w:p>
    <w:p w14:paraId="012CE8E0">
      <w:pPr>
        <w:pStyle w:val="18"/>
        <w:rPr>
          <w:rFonts w:hint="eastAsia" w:ascii="宋体" w:hAnsi="宋体" w:eastAsia="宋体" w:cs="宋体"/>
          <w:color w:val="auto"/>
          <w:sz w:val="24"/>
          <w:szCs w:val="24"/>
          <w:highlight w:val="none"/>
        </w:rPr>
      </w:pPr>
    </w:p>
    <w:p w14:paraId="127D8658">
      <w:pPr>
        <w:pStyle w:val="18"/>
        <w:rPr>
          <w:rFonts w:hint="eastAsia" w:ascii="宋体" w:hAnsi="宋体" w:eastAsia="宋体" w:cs="宋体"/>
          <w:color w:val="auto"/>
          <w:sz w:val="24"/>
          <w:szCs w:val="24"/>
          <w:highlight w:val="none"/>
        </w:rPr>
      </w:pPr>
    </w:p>
    <w:p w14:paraId="58D83FC9">
      <w:pPr>
        <w:outlineLvl w:val="9"/>
        <w:rPr>
          <w:rFonts w:hint="eastAsia" w:ascii="宋体" w:hAnsi="宋体" w:eastAsia="宋体" w:cs="宋体"/>
          <w:color w:val="auto"/>
          <w:sz w:val="24"/>
          <w:szCs w:val="24"/>
          <w:highlight w:val="none"/>
        </w:rPr>
      </w:pPr>
    </w:p>
    <w:p w14:paraId="197F73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highlight w:val="none"/>
        </w:rPr>
      </w:pPr>
    </w:p>
    <w:p w14:paraId="7C228B55">
      <w:pPr>
        <w:spacing w:before="0" w:after="0" w:line="440" w:lineRule="exact"/>
        <w:ind w:firstLine="562"/>
        <w:jc w:val="center"/>
        <w:outlineLvl w:val="0"/>
        <w:rPr>
          <w:rFonts w:hint="eastAsia" w:ascii="宋体" w:hAnsi="宋体" w:eastAsia="宋体" w:cs="宋体"/>
          <w:b/>
          <w:bCs/>
          <w:color w:val="auto"/>
          <w:sz w:val="28"/>
          <w:szCs w:val="28"/>
          <w:highlight w:val="none"/>
          <w:lang w:val="zh-CN"/>
        </w:rPr>
      </w:pPr>
      <w:bookmarkStart w:id="109" w:name="_Toc16588"/>
      <w:bookmarkStart w:id="110" w:name="_Toc25425"/>
      <w:bookmarkStart w:id="111" w:name="_Toc60241913"/>
      <w:bookmarkStart w:id="112" w:name="_Toc17914"/>
      <w:r>
        <w:rPr>
          <w:rFonts w:hint="eastAsia" w:ascii="宋体" w:hAnsi="宋体" w:eastAsia="宋体" w:cs="宋体"/>
          <w:b/>
          <w:bCs/>
          <w:color w:val="auto"/>
          <w:sz w:val="28"/>
          <w:szCs w:val="28"/>
          <w:highlight w:val="none"/>
        </w:rPr>
        <w:t>一、供应商承诺函</w:t>
      </w:r>
      <w:bookmarkEnd w:id="109"/>
      <w:bookmarkEnd w:id="110"/>
      <w:bookmarkEnd w:id="111"/>
      <w:bookmarkEnd w:id="112"/>
    </w:p>
    <w:p w14:paraId="673CDAC9">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lang w:val="zh-CN"/>
        </w:rPr>
        <w:t>新疆天合新动力工程管理有限公司：</w:t>
      </w:r>
      <w:r>
        <w:rPr>
          <w:rFonts w:hint="eastAsia" w:ascii="宋体" w:hAnsi="宋体" w:eastAsia="宋体" w:cs="宋体"/>
          <w:b/>
          <w:color w:val="auto"/>
          <w:sz w:val="24"/>
          <w:szCs w:val="21"/>
          <w:highlight w:val="none"/>
        </w:rPr>
        <w:t>　</w:t>
      </w:r>
    </w:p>
    <w:p w14:paraId="3E8BD2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lang w:val="zh-CN"/>
        </w:rPr>
        <w:t>（供应商名称）</w:t>
      </w:r>
      <w:r>
        <w:rPr>
          <w:rFonts w:hint="eastAsia" w:ascii="宋体" w:hAnsi="宋体" w:eastAsia="宋体" w:cs="宋体"/>
          <w:color w:val="auto"/>
          <w:sz w:val="24"/>
          <w:szCs w:val="21"/>
          <w:highlight w:val="none"/>
          <w:lang w:val="zh-CN"/>
        </w:rPr>
        <w:t>授权</w:t>
      </w:r>
      <w:r>
        <w:rPr>
          <w:rFonts w:hint="eastAsia" w:ascii="宋体" w:hAnsi="宋体" w:eastAsia="宋体" w:cs="宋体"/>
          <w:color w:val="auto"/>
          <w:sz w:val="24"/>
          <w:szCs w:val="21"/>
          <w:highlight w:val="none"/>
          <w:u w:val="single"/>
          <w:lang w:val="zh-CN"/>
        </w:rPr>
        <w:t>（被授权人姓名）</w:t>
      </w:r>
      <w:r>
        <w:rPr>
          <w:rFonts w:hint="eastAsia" w:ascii="宋体" w:hAnsi="宋体" w:eastAsia="宋体" w:cs="宋体"/>
          <w:color w:val="auto"/>
          <w:sz w:val="24"/>
          <w:szCs w:val="21"/>
          <w:highlight w:val="none"/>
          <w:lang w:val="zh-CN"/>
        </w:rPr>
        <w:t>为本公司授权代表人，参加贵方组织的</w:t>
      </w:r>
      <w:r>
        <w:rPr>
          <w:rFonts w:hint="eastAsia" w:ascii="宋体" w:hAnsi="宋体" w:eastAsia="宋体" w:cs="宋体"/>
          <w:bCs/>
          <w:color w:val="auto"/>
          <w:sz w:val="24"/>
          <w:szCs w:val="21"/>
          <w:highlight w:val="none"/>
          <w:u w:val="single"/>
          <w:lang w:val="zh-CN"/>
        </w:rPr>
        <w:t>（项目名称、项目编号）</w:t>
      </w:r>
      <w:r>
        <w:rPr>
          <w:rFonts w:hint="eastAsia" w:ascii="宋体" w:hAnsi="宋体" w:eastAsia="宋体" w:cs="宋体"/>
          <w:color w:val="auto"/>
          <w:sz w:val="24"/>
          <w:szCs w:val="21"/>
          <w:highlight w:val="none"/>
          <w:lang w:val="zh-CN"/>
        </w:rPr>
        <w:t>项目的磋商会议，为此：</w:t>
      </w:r>
    </w:p>
    <w:p w14:paraId="5DD09AF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zh-CN"/>
        </w:rPr>
        <w:t>提供满足供应商须知规定要求的响应文件；</w:t>
      </w:r>
    </w:p>
    <w:p w14:paraId="6A8DD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zh-CN"/>
        </w:rPr>
        <w:t>提供按磋商文件要求包含所有采购内容的报价；</w:t>
      </w:r>
    </w:p>
    <w:p w14:paraId="3E0E2C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lang w:val="zh-CN"/>
        </w:rPr>
        <w:t>一旦确定成交，我方将按磋商文件的规定履行全部责任和义务；</w:t>
      </w:r>
    </w:p>
    <w:p w14:paraId="1886FE1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w:t>
      </w:r>
      <w:r>
        <w:rPr>
          <w:rFonts w:hint="eastAsia" w:ascii="宋体" w:hAnsi="宋体" w:eastAsia="宋体" w:cs="宋体"/>
          <w:color w:val="auto"/>
          <w:sz w:val="24"/>
          <w:szCs w:val="21"/>
          <w:highlight w:val="none"/>
          <w:lang w:val="zh-CN"/>
        </w:rPr>
        <w:t>我方承诺有磋商文件中规定的供应商应当具备的资格条件：</w:t>
      </w:r>
    </w:p>
    <w:p w14:paraId="42399F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（1）具有独立承担民事责任的能力；</w:t>
      </w:r>
      <w:bookmarkStart w:id="198" w:name="_GoBack"/>
      <w:bookmarkEnd w:id="198"/>
    </w:p>
    <w:p w14:paraId="7EDA2E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（2）具有良好的商业信誉和健全的财务会计制度；</w:t>
      </w:r>
    </w:p>
    <w:p w14:paraId="6C20606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（3）具有履行合同所必需的设备和专业技术能力；</w:t>
      </w:r>
    </w:p>
    <w:p w14:paraId="2593CB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（4）有依法缴纳税收和社会保障资金的良好记录；</w:t>
      </w:r>
    </w:p>
    <w:p w14:paraId="4488DA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（5）参加政府采购活动前三年内，在经营活动中没有重大违法记录；</w:t>
      </w:r>
    </w:p>
    <w:p w14:paraId="1AD827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（6）不存在法律法规限制参加政府采购活动的其他情形；</w:t>
      </w:r>
    </w:p>
    <w:p w14:paraId="53C2E1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5</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我方已详细审查磋商文件全部内容并完全理解所有条款，将不在响应文件开启后对磋商文件提出质疑或争议。</w:t>
      </w:r>
    </w:p>
    <w:p w14:paraId="23F15A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6</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本项目响应有效期为自响应文件递交截止日起</w:t>
      </w:r>
      <w:r>
        <w:rPr>
          <w:rFonts w:hint="eastAsia" w:ascii="宋体" w:hAnsi="宋体" w:eastAsia="宋体" w:cs="宋体"/>
          <w:color w:val="auto"/>
          <w:sz w:val="24"/>
          <w:szCs w:val="21"/>
          <w:highlight w:val="none"/>
          <w:u w:val="single"/>
          <w:lang w:val="zh-CN"/>
        </w:rPr>
        <w:t>90</w:t>
      </w:r>
      <w:r>
        <w:rPr>
          <w:rFonts w:hint="eastAsia" w:ascii="宋体" w:hAnsi="宋体" w:eastAsia="宋体" w:cs="宋体"/>
          <w:color w:val="auto"/>
          <w:sz w:val="24"/>
          <w:szCs w:val="21"/>
          <w:highlight w:val="none"/>
          <w:lang w:val="zh-CN"/>
        </w:rPr>
        <w:t>日。</w:t>
      </w:r>
    </w:p>
    <w:p w14:paraId="6F319C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w:t>
      </w:r>
      <w:r>
        <w:rPr>
          <w:rFonts w:hint="eastAsia" w:ascii="宋体" w:hAnsi="宋体" w:eastAsia="宋体" w:cs="宋体"/>
          <w:color w:val="auto"/>
          <w:sz w:val="24"/>
          <w:szCs w:val="21"/>
          <w:highlight w:val="none"/>
          <w:lang w:val="zh-CN"/>
        </w:rPr>
        <w:t>如果在规定的递交响应文件递交截止时间后，我方在响应有效期内撤回响应文件，我方磋商保证金将被贵方没收。</w:t>
      </w:r>
    </w:p>
    <w:p w14:paraId="01668D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8</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我方愿意向贵方提供任何与该项项目有关的数据、情况和技术资料，完全理解贵方不一定接受最低价的响应。</w:t>
      </w:r>
    </w:p>
    <w:p w14:paraId="01CE54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9</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承诺：采购人在使用我方提供的服务时，不存在任何已知的不合法的情形，也不存在任何已知的与第三方专利权、著作权、商标权或工业设计权相关的任何争议。如果有任何因采购人使用我方提供的服务而提起的侵权指控，我公司将依法承担全部责任。</w:t>
      </w:r>
    </w:p>
    <w:p w14:paraId="2A8FB5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10</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我方承诺：本次采购项目我方与采购人、采购代理机构以及其他供应商之间不存在任何关联关系；</w:t>
      </w:r>
    </w:p>
    <w:p w14:paraId="57064E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11</w:t>
      </w:r>
      <w:r>
        <w:rPr>
          <w:rFonts w:hint="eastAsia" w:ascii="宋体" w:hAnsi="宋体" w:eastAsia="宋体" w:cs="宋体"/>
          <w:color w:val="auto"/>
          <w:sz w:val="24"/>
          <w:szCs w:val="21"/>
          <w:highlight w:val="none"/>
        </w:rPr>
        <w:t>.我</w:t>
      </w:r>
      <w:r>
        <w:rPr>
          <w:rFonts w:hint="eastAsia" w:ascii="宋体" w:hAnsi="宋体" w:eastAsia="宋体" w:cs="宋体"/>
          <w:color w:val="auto"/>
          <w:sz w:val="24"/>
          <w:szCs w:val="21"/>
          <w:highlight w:val="none"/>
          <w:lang w:val="zh-CN"/>
        </w:rPr>
        <w:t>方</w:t>
      </w:r>
      <w:r>
        <w:rPr>
          <w:rFonts w:hint="eastAsia" w:ascii="宋体" w:hAnsi="宋体" w:eastAsia="宋体" w:cs="宋体"/>
          <w:color w:val="auto"/>
          <w:sz w:val="24"/>
          <w:szCs w:val="21"/>
          <w:highlight w:val="none"/>
        </w:rPr>
        <w:t>承诺：我方提供的响应文件中资料文件及相关陈述全部是真实、准确的，若有违背，我</w:t>
      </w:r>
      <w:r>
        <w:rPr>
          <w:rFonts w:hint="eastAsia" w:ascii="宋体" w:hAnsi="宋体" w:eastAsia="宋体" w:cs="宋体"/>
          <w:color w:val="auto"/>
          <w:sz w:val="24"/>
          <w:szCs w:val="21"/>
          <w:highlight w:val="none"/>
          <w:lang w:val="zh-CN"/>
        </w:rPr>
        <w:t>方</w:t>
      </w:r>
      <w:r>
        <w:rPr>
          <w:rFonts w:hint="eastAsia" w:ascii="宋体" w:hAnsi="宋体" w:eastAsia="宋体" w:cs="宋体"/>
          <w:color w:val="auto"/>
          <w:sz w:val="24"/>
          <w:szCs w:val="21"/>
          <w:highlight w:val="none"/>
        </w:rPr>
        <w:t>将承担由此造成的一切后果（承担采购人及采购代理机构的经济损失并同意保证金被扣除）；</w:t>
      </w:r>
    </w:p>
    <w:p w14:paraId="026A0B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1</w:t>
      </w: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zh-CN"/>
        </w:rPr>
        <w:t>若我方获得成交供应商，我方保证按供应商须知前附表规定向采购代理机构支付代理服务费。</w:t>
      </w:r>
    </w:p>
    <w:p w14:paraId="52853860">
      <w:pPr>
        <w:pStyle w:val="7"/>
        <w:spacing w:line="440" w:lineRule="exact"/>
        <w:ind w:firstLine="48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（盖单位章）</w:t>
      </w:r>
    </w:p>
    <w:p w14:paraId="61EE63F7">
      <w:pPr>
        <w:pStyle w:val="7"/>
        <w:spacing w:line="440" w:lineRule="exact"/>
        <w:ind w:firstLine="480"/>
        <w:jc w:val="right"/>
        <w:outlineLvl w:val="9"/>
        <w:rPr>
          <w:rFonts w:hint="eastAsia" w:ascii="宋体" w:hAnsi="宋体" w:eastAsia="宋体" w:cs="宋体"/>
          <w:color w:val="auto"/>
          <w:sz w:val="24"/>
          <w:highlight w:val="none"/>
        </w:rPr>
      </w:pPr>
    </w:p>
    <w:p w14:paraId="2C9DD8CE">
      <w:pPr>
        <w:pStyle w:val="7"/>
        <w:spacing w:line="440" w:lineRule="exact"/>
        <w:ind w:firstLine="48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w:t>
      </w:r>
      <w:r>
        <w:rPr>
          <w:rFonts w:hint="eastAsia" w:ascii="宋体" w:hAnsi="宋体" w:eastAsia="宋体" w:cs="宋体"/>
          <w:color w:val="auto"/>
          <w:sz w:val="24"/>
          <w:highlight w:val="none"/>
          <w:u w:val="single"/>
        </w:rPr>
        <w:t xml:space="preserve">       （签字或盖章）</w:t>
      </w:r>
    </w:p>
    <w:p w14:paraId="3805B4A6">
      <w:pPr>
        <w:pStyle w:val="7"/>
        <w:spacing w:line="440" w:lineRule="exact"/>
        <w:ind w:firstLine="480"/>
        <w:jc w:val="right"/>
        <w:outlineLvl w:val="9"/>
        <w:rPr>
          <w:rFonts w:hint="eastAsia" w:ascii="宋体" w:hAnsi="宋体" w:eastAsia="宋体" w:cs="宋体"/>
          <w:color w:val="auto"/>
          <w:sz w:val="24"/>
          <w:highlight w:val="none"/>
        </w:rPr>
      </w:pPr>
    </w:p>
    <w:p w14:paraId="07F1CCFF">
      <w:pPr>
        <w:pStyle w:val="7"/>
        <w:spacing w:line="440" w:lineRule="exact"/>
        <w:ind w:firstLine="480"/>
        <w:jc w:val="center"/>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6A1EAC26">
      <w:pPr>
        <w:pStyle w:val="7"/>
        <w:spacing w:line="440" w:lineRule="exact"/>
        <w:ind w:firstLine="480"/>
        <w:outlineLvl w:val="9"/>
        <w:rPr>
          <w:rFonts w:hint="eastAsia" w:ascii="宋体" w:hAnsi="宋体" w:eastAsia="宋体" w:cs="宋体"/>
          <w:color w:val="auto"/>
          <w:highlight w:val="none"/>
        </w:rPr>
      </w:pPr>
    </w:p>
    <w:p w14:paraId="78818C0B">
      <w:pPr>
        <w:pStyle w:val="7"/>
        <w:spacing w:line="440" w:lineRule="exact"/>
        <w:ind w:firstLine="480"/>
        <w:outlineLvl w:val="9"/>
        <w:rPr>
          <w:rFonts w:hint="eastAsia" w:ascii="宋体" w:hAnsi="宋体" w:eastAsia="宋体" w:cs="宋体"/>
          <w:color w:val="auto"/>
          <w:highlight w:val="none"/>
        </w:rPr>
      </w:pPr>
    </w:p>
    <w:p w14:paraId="68F9FB5B">
      <w:pPr>
        <w:pStyle w:val="7"/>
        <w:spacing w:line="440" w:lineRule="exact"/>
        <w:ind w:firstLine="480"/>
        <w:outlineLvl w:val="9"/>
        <w:rPr>
          <w:rFonts w:hint="eastAsia" w:ascii="宋体" w:hAnsi="宋体" w:eastAsia="宋体" w:cs="宋体"/>
          <w:color w:val="auto"/>
          <w:highlight w:val="none"/>
        </w:rPr>
      </w:pPr>
    </w:p>
    <w:p w14:paraId="0900BC14">
      <w:pPr>
        <w:pStyle w:val="7"/>
        <w:spacing w:line="440" w:lineRule="exact"/>
        <w:ind w:firstLine="480"/>
        <w:outlineLvl w:val="9"/>
        <w:rPr>
          <w:rFonts w:hint="eastAsia" w:ascii="宋体" w:hAnsi="宋体" w:eastAsia="宋体" w:cs="宋体"/>
          <w:color w:val="auto"/>
          <w:highlight w:val="none"/>
        </w:rPr>
      </w:pPr>
    </w:p>
    <w:p w14:paraId="527F5063">
      <w:pPr>
        <w:pStyle w:val="7"/>
        <w:spacing w:line="440" w:lineRule="exact"/>
        <w:ind w:firstLine="480"/>
        <w:outlineLvl w:val="9"/>
        <w:rPr>
          <w:rFonts w:hint="eastAsia" w:ascii="宋体" w:hAnsi="宋体" w:eastAsia="宋体" w:cs="宋体"/>
          <w:color w:val="auto"/>
          <w:highlight w:val="none"/>
        </w:rPr>
      </w:pPr>
    </w:p>
    <w:p w14:paraId="213D83EA">
      <w:pPr>
        <w:pStyle w:val="7"/>
        <w:spacing w:line="440" w:lineRule="exact"/>
        <w:ind w:firstLine="480"/>
        <w:outlineLvl w:val="9"/>
        <w:rPr>
          <w:rFonts w:hint="eastAsia" w:ascii="宋体" w:hAnsi="宋体" w:eastAsia="宋体" w:cs="宋体"/>
          <w:color w:val="auto"/>
          <w:highlight w:val="none"/>
        </w:rPr>
      </w:pPr>
    </w:p>
    <w:p w14:paraId="0366388E">
      <w:pPr>
        <w:pStyle w:val="7"/>
        <w:spacing w:line="440" w:lineRule="exact"/>
        <w:ind w:firstLine="480"/>
        <w:outlineLvl w:val="9"/>
        <w:rPr>
          <w:rFonts w:hint="eastAsia" w:ascii="宋体" w:hAnsi="宋体" w:eastAsia="宋体" w:cs="宋体"/>
          <w:color w:val="auto"/>
          <w:highlight w:val="none"/>
        </w:rPr>
      </w:pPr>
    </w:p>
    <w:p w14:paraId="536FA4BB">
      <w:pPr>
        <w:pStyle w:val="7"/>
        <w:spacing w:line="440" w:lineRule="exact"/>
        <w:ind w:firstLine="480"/>
        <w:outlineLvl w:val="9"/>
        <w:rPr>
          <w:rFonts w:hint="eastAsia" w:ascii="宋体" w:hAnsi="宋体" w:eastAsia="宋体" w:cs="宋体"/>
          <w:color w:val="auto"/>
          <w:highlight w:val="none"/>
        </w:rPr>
      </w:pPr>
    </w:p>
    <w:p w14:paraId="4F0154B6">
      <w:pPr>
        <w:pStyle w:val="7"/>
        <w:spacing w:line="440" w:lineRule="exact"/>
        <w:ind w:firstLine="480"/>
        <w:outlineLvl w:val="9"/>
        <w:rPr>
          <w:rFonts w:hint="eastAsia" w:ascii="宋体" w:hAnsi="宋体" w:eastAsia="宋体" w:cs="宋体"/>
          <w:color w:val="auto"/>
          <w:highlight w:val="none"/>
        </w:rPr>
      </w:pPr>
    </w:p>
    <w:p w14:paraId="6123808F">
      <w:pPr>
        <w:pStyle w:val="7"/>
        <w:spacing w:line="440" w:lineRule="exact"/>
        <w:ind w:firstLine="480"/>
        <w:outlineLvl w:val="9"/>
        <w:rPr>
          <w:rFonts w:hint="eastAsia" w:ascii="宋体" w:hAnsi="宋体" w:eastAsia="宋体" w:cs="宋体"/>
          <w:color w:val="auto"/>
          <w:highlight w:val="none"/>
        </w:rPr>
      </w:pPr>
    </w:p>
    <w:p w14:paraId="1F67444D">
      <w:pPr>
        <w:pStyle w:val="7"/>
        <w:spacing w:line="440" w:lineRule="exact"/>
        <w:ind w:firstLine="480"/>
        <w:outlineLvl w:val="9"/>
        <w:rPr>
          <w:rFonts w:hint="eastAsia" w:ascii="宋体" w:hAnsi="宋体" w:eastAsia="宋体" w:cs="宋体"/>
          <w:color w:val="auto"/>
          <w:highlight w:val="none"/>
        </w:rPr>
      </w:pPr>
    </w:p>
    <w:p w14:paraId="5F177888">
      <w:pPr>
        <w:pStyle w:val="7"/>
        <w:spacing w:line="440" w:lineRule="exact"/>
        <w:ind w:firstLine="480"/>
        <w:outlineLvl w:val="9"/>
        <w:rPr>
          <w:rFonts w:hint="eastAsia" w:ascii="宋体" w:hAnsi="宋体" w:eastAsia="宋体" w:cs="宋体"/>
          <w:color w:val="auto"/>
          <w:highlight w:val="none"/>
        </w:rPr>
      </w:pPr>
    </w:p>
    <w:p w14:paraId="0D6A15FE">
      <w:pPr>
        <w:pStyle w:val="7"/>
        <w:spacing w:line="440" w:lineRule="exact"/>
        <w:ind w:firstLine="480"/>
        <w:outlineLvl w:val="9"/>
        <w:rPr>
          <w:rFonts w:hint="eastAsia" w:ascii="宋体" w:hAnsi="宋体" w:eastAsia="宋体" w:cs="宋体"/>
          <w:color w:val="auto"/>
          <w:highlight w:val="none"/>
        </w:rPr>
      </w:pPr>
    </w:p>
    <w:p w14:paraId="6D78D630">
      <w:pPr>
        <w:pStyle w:val="14"/>
        <w:rPr>
          <w:rFonts w:hint="eastAsia" w:ascii="宋体" w:hAnsi="宋体" w:eastAsia="宋体" w:cs="宋体"/>
          <w:color w:val="auto"/>
          <w:highlight w:val="none"/>
        </w:rPr>
      </w:pPr>
    </w:p>
    <w:p w14:paraId="3333F3A2">
      <w:pPr>
        <w:rPr>
          <w:rFonts w:hint="eastAsia" w:ascii="宋体" w:hAnsi="宋体" w:eastAsia="宋体" w:cs="宋体"/>
          <w:color w:val="auto"/>
        </w:rPr>
      </w:pPr>
    </w:p>
    <w:p w14:paraId="1EFB572A">
      <w:pPr>
        <w:pStyle w:val="7"/>
        <w:spacing w:line="440" w:lineRule="exact"/>
        <w:ind w:firstLine="480"/>
        <w:outlineLvl w:val="9"/>
        <w:rPr>
          <w:rFonts w:hint="eastAsia" w:ascii="宋体" w:hAnsi="宋体" w:eastAsia="宋体" w:cs="宋体"/>
          <w:color w:val="auto"/>
          <w:highlight w:val="none"/>
        </w:rPr>
      </w:pPr>
    </w:p>
    <w:p w14:paraId="59BCEC57">
      <w:pPr>
        <w:pStyle w:val="7"/>
        <w:spacing w:line="440" w:lineRule="exact"/>
        <w:ind w:firstLine="480"/>
        <w:outlineLvl w:val="9"/>
        <w:rPr>
          <w:rFonts w:hint="eastAsia" w:ascii="宋体" w:hAnsi="宋体" w:eastAsia="宋体" w:cs="宋体"/>
          <w:color w:val="auto"/>
          <w:highlight w:val="none"/>
        </w:rPr>
      </w:pPr>
    </w:p>
    <w:p w14:paraId="4F8B8F10">
      <w:pPr>
        <w:rPr>
          <w:rFonts w:hint="eastAsia"/>
        </w:rPr>
      </w:pPr>
    </w:p>
    <w:p w14:paraId="512D7DA5">
      <w:pPr>
        <w:rPr>
          <w:rFonts w:hint="eastAsia"/>
        </w:rPr>
      </w:pPr>
    </w:p>
    <w:p w14:paraId="637FA822">
      <w:pPr>
        <w:rPr>
          <w:rFonts w:hint="eastAsia"/>
        </w:rPr>
      </w:pPr>
    </w:p>
    <w:p w14:paraId="016E82DC">
      <w:pPr>
        <w:rPr>
          <w:rFonts w:hint="eastAsia"/>
        </w:rPr>
      </w:pPr>
    </w:p>
    <w:p w14:paraId="78DFFE2C">
      <w:pPr>
        <w:rPr>
          <w:rFonts w:hint="eastAsia"/>
        </w:rPr>
      </w:pPr>
    </w:p>
    <w:p w14:paraId="7500E211">
      <w:pPr>
        <w:rPr>
          <w:rFonts w:hint="eastAsia"/>
        </w:rPr>
      </w:pPr>
    </w:p>
    <w:p w14:paraId="7132E5BD">
      <w:pPr>
        <w:pStyle w:val="7"/>
        <w:ind w:left="0" w:leftChars="0" w:firstLine="0" w:firstLineChars="0"/>
        <w:rPr>
          <w:rFonts w:hint="eastAsia"/>
        </w:rPr>
      </w:pPr>
    </w:p>
    <w:p w14:paraId="7D82A398">
      <w:pPr>
        <w:spacing w:before="0" w:after="0" w:line="440" w:lineRule="exact"/>
        <w:jc w:val="center"/>
        <w:outlineLvl w:val="0"/>
        <w:rPr>
          <w:rFonts w:hint="eastAsia" w:ascii="宋体" w:hAnsi="宋体" w:eastAsia="宋体" w:cs="宋体"/>
          <w:b/>
          <w:bCs/>
          <w:color w:val="auto"/>
          <w:sz w:val="28"/>
          <w:szCs w:val="28"/>
          <w:highlight w:val="none"/>
        </w:rPr>
      </w:pPr>
      <w:bookmarkStart w:id="113" w:name="_Toc60241914"/>
      <w:bookmarkStart w:id="114" w:name="_Toc3575"/>
      <w:bookmarkStart w:id="115" w:name="_Toc10238"/>
      <w:bookmarkStart w:id="116" w:name="_Toc29140"/>
      <w:r>
        <w:rPr>
          <w:rFonts w:hint="eastAsia" w:ascii="宋体" w:hAnsi="宋体" w:eastAsia="宋体" w:cs="宋体"/>
          <w:b/>
          <w:bCs/>
          <w:color w:val="auto"/>
          <w:sz w:val="28"/>
          <w:szCs w:val="28"/>
          <w:highlight w:val="none"/>
        </w:rPr>
        <w:t>二、法定代表人身份证明书</w:t>
      </w:r>
      <w:bookmarkEnd w:id="113"/>
      <w:bookmarkEnd w:id="114"/>
      <w:bookmarkEnd w:id="115"/>
      <w:bookmarkEnd w:id="116"/>
    </w:p>
    <w:p w14:paraId="5E2CDC35">
      <w:pPr>
        <w:spacing w:line="440" w:lineRule="exact"/>
        <w:ind w:right="480" w:firstLine="4515" w:firstLineChars="2150"/>
        <w:outlineLvl w:val="9"/>
        <w:rPr>
          <w:rFonts w:hint="eastAsia" w:ascii="宋体" w:hAnsi="宋体" w:eastAsia="宋体" w:cs="宋体"/>
          <w:color w:val="auto"/>
          <w:szCs w:val="21"/>
          <w:highlight w:val="none"/>
        </w:rPr>
      </w:pPr>
    </w:p>
    <w:p w14:paraId="6961C56F">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单位名称：</w:t>
      </w:r>
    </w:p>
    <w:p w14:paraId="08B72094">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企业类型：</w:t>
      </w:r>
    </w:p>
    <w:p w14:paraId="6F61D0D6">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地    址：</w:t>
      </w:r>
    </w:p>
    <w:p w14:paraId="7D27CA2A">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营业期限：</w:t>
      </w:r>
    </w:p>
    <w:p w14:paraId="75D50EEC">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成立时间：</w:t>
      </w:r>
    </w:p>
    <w:p w14:paraId="40B21A1B">
      <w:pPr>
        <w:spacing w:line="440" w:lineRule="exact"/>
        <w:outlineLvl w:val="9"/>
        <w:rPr>
          <w:rFonts w:hint="eastAsia" w:ascii="宋体" w:hAnsi="宋体" w:eastAsia="宋体" w:cs="宋体"/>
          <w:bCs/>
          <w:color w:val="auto"/>
          <w:sz w:val="24"/>
          <w:szCs w:val="21"/>
          <w:highlight w:val="none"/>
        </w:rPr>
      </w:pPr>
    </w:p>
    <w:p w14:paraId="44C8207F">
      <w:pPr>
        <w:spacing w:line="440" w:lineRule="exact"/>
        <w:ind w:firstLine="480" w:firstLineChars="200"/>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姓名：</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性别：</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年龄：</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职务：</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 xml:space="preserve">。系 </w:t>
      </w:r>
      <w:r>
        <w:rPr>
          <w:rFonts w:hint="eastAsia" w:ascii="宋体" w:hAnsi="宋体" w:eastAsia="宋体" w:cs="宋体"/>
          <w:bCs/>
          <w:color w:val="auto"/>
          <w:sz w:val="24"/>
          <w:szCs w:val="21"/>
          <w:highlight w:val="none"/>
          <w:u w:val="single"/>
        </w:rPr>
        <w:t xml:space="preserve">  （供应商名称） </w:t>
      </w:r>
      <w:r>
        <w:rPr>
          <w:rFonts w:hint="eastAsia" w:ascii="宋体" w:hAnsi="宋体" w:eastAsia="宋体" w:cs="宋体"/>
          <w:bCs/>
          <w:color w:val="auto"/>
          <w:sz w:val="24"/>
          <w:szCs w:val="21"/>
          <w:highlight w:val="none"/>
        </w:rPr>
        <w:t>的法定代表人。</w:t>
      </w:r>
    </w:p>
    <w:p w14:paraId="3DA3F565">
      <w:pPr>
        <w:spacing w:line="440" w:lineRule="exact"/>
        <w:outlineLvl w:val="9"/>
        <w:rPr>
          <w:rFonts w:hint="eastAsia" w:ascii="宋体" w:hAnsi="宋体" w:eastAsia="宋体" w:cs="宋体"/>
          <w:bCs/>
          <w:color w:val="auto"/>
          <w:sz w:val="24"/>
          <w:szCs w:val="21"/>
          <w:highlight w:val="none"/>
        </w:rPr>
      </w:pPr>
    </w:p>
    <w:p w14:paraId="03D83CA3">
      <w:pPr>
        <w:spacing w:line="440" w:lineRule="exact"/>
        <w:ind w:firstLine="480" w:firstLineChars="200"/>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特此证明。</w:t>
      </w:r>
    </w:p>
    <w:p w14:paraId="65727945">
      <w:pPr>
        <w:tabs>
          <w:tab w:val="left" w:pos="5580"/>
        </w:tabs>
        <w:autoSpaceDE w:val="0"/>
        <w:autoSpaceDN w:val="0"/>
        <w:spacing w:line="440" w:lineRule="exact"/>
        <w:ind w:firstLine="480" w:firstLineChars="200"/>
        <w:outlineLvl w:val="9"/>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法定代表人（单位负责人）</w:t>
      </w:r>
      <w:r>
        <w:rPr>
          <w:rFonts w:hint="eastAsia" w:ascii="宋体" w:hAnsi="宋体" w:eastAsia="宋体" w:cs="宋体"/>
          <w:color w:val="auto"/>
          <w:sz w:val="24"/>
          <w:szCs w:val="21"/>
          <w:highlight w:val="none"/>
          <w:lang w:val="zh-CN"/>
        </w:rPr>
        <w:t>身份证正反面复印</w:t>
      </w:r>
      <w:r>
        <w:rPr>
          <w:rFonts w:hint="eastAsia" w:ascii="宋体" w:hAnsi="宋体" w:eastAsia="宋体" w:cs="宋体"/>
          <w:color w:val="auto"/>
          <w:sz w:val="24"/>
          <w:szCs w:val="21"/>
          <w:highlight w:val="none"/>
        </w:rPr>
        <w:t>件</w:t>
      </w:r>
      <w:r>
        <w:rPr>
          <w:rFonts w:hint="eastAsia" w:ascii="宋体" w:hAnsi="宋体" w:eastAsia="宋体" w:cs="宋体"/>
          <w:color w:val="auto"/>
          <w:sz w:val="24"/>
          <w:szCs w:val="21"/>
          <w:highlight w:val="none"/>
          <w:lang w:val="zh-CN"/>
        </w:rPr>
        <w:t>：</w:t>
      </w:r>
    </w:p>
    <w:p w14:paraId="6EB88D15">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mc:AlternateContent>
          <mc:Choice Requires="wps">
            <w:drawing>
              <wp:anchor distT="0" distB="0" distL="114300" distR="114300" simplePos="0" relativeHeight="251666432" behindDoc="0" locked="0" layoutInCell="1" allowOverlap="1">
                <wp:simplePos x="0" y="0"/>
                <wp:positionH relativeFrom="column">
                  <wp:posOffset>2833370</wp:posOffset>
                </wp:positionH>
                <wp:positionV relativeFrom="paragraph">
                  <wp:posOffset>234315</wp:posOffset>
                </wp:positionV>
                <wp:extent cx="2424430" cy="1876425"/>
                <wp:effectExtent l="4445" t="4445" r="9525" b="5080"/>
                <wp:wrapNone/>
                <wp:docPr id="7" name="矩形 3"/>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4D510E2D">
                            <w:pPr>
                              <w:rPr>
                                <w:rFonts w:ascii="方正仿宋_GBK" w:eastAsia="方正仿宋_GBK"/>
                                <w:sz w:val="24"/>
                              </w:rPr>
                            </w:pPr>
                            <w:r>
                              <w:rPr>
                                <w:rFonts w:hint="eastAsia" w:ascii="方正仿宋_GBK" w:eastAsia="方正仿宋_GBK" w:cs="Arial"/>
                                <w:color w:val="000000"/>
                                <w:sz w:val="24"/>
                                <w:szCs w:val="21"/>
                              </w:rPr>
                              <w:t>法定代表人（单位负责人）身份证复印件背面</w:t>
                            </w:r>
                          </w:p>
                          <w:p w14:paraId="20D171FC"/>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223.1pt;margin-top:18.45pt;height:147.75pt;width:190.9pt;z-index:251666432;mso-width-relative:page;mso-height-relative:page;" fillcolor="#FFFFFF" filled="t" stroked="t" coordsize="21600,21600" o:gfxdata="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9DHm9gAAAAKAQAADwAAAAAAAAABACAAAAAiAAAAZHJzL2Rv&#10;d25yZXYueG1sUEsBAhQAFAAAAAgAh07iQLLDoKs6AgAAiQQAAA4AAAAAAAAAAQAgAAAAJwEAAGRy&#10;cy9lMm9Eb2MueG1sUEsFBgAAAAAGAAYAWQEAANMFAAAAAA==&#10;">
                <v:fill on="t" focussize="0,0"/>
                <v:stroke color="#000000" miterlimit="8" joinstyle="miter"/>
                <v:imagedata o:title=""/>
                <o:lock v:ext="edit" aspectratio="f"/>
                <v:textbox>
                  <w:txbxContent>
                    <w:p w14:paraId="4D510E2D">
                      <w:pPr>
                        <w:rPr>
                          <w:rFonts w:ascii="方正仿宋_GBK" w:eastAsia="方正仿宋_GBK"/>
                          <w:sz w:val="24"/>
                        </w:rPr>
                      </w:pPr>
                      <w:r>
                        <w:rPr>
                          <w:rFonts w:hint="eastAsia" w:ascii="方正仿宋_GBK" w:eastAsia="方正仿宋_GBK" w:cs="Arial"/>
                          <w:color w:val="000000"/>
                          <w:sz w:val="24"/>
                          <w:szCs w:val="21"/>
                        </w:rPr>
                        <w:t>法定代表人（单位负责人）身份证复印件背面</w:t>
                      </w:r>
                    </w:p>
                    <w:p w14:paraId="20D171FC"/>
                  </w:txbxContent>
                </v:textbox>
              </v:rect>
            </w:pict>
          </mc:Fallback>
        </mc:AlternateContent>
      </w:r>
      <w:r>
        <w:rPr>
          <w:rFonts w:hint="eastAsia" w:ascii="宋体" w:hAnsi="宋体" w:eastAsia="宋体" w:cs="宋体"/>
          <w:bCs/>
          <w:color w:val="auto"/>
          <w:sz w:val="24"/>
          <w:szCs w:val="21"/>
          <w:highlight w:val="none"/>
        </w:rPr>
        <mc:AlternateContent>
          <mc:Choice Requires="wps">
            <w:drawing>
              <wp:anchor distT="0" distB="0" distL="114300" distR="114300" simplePos="0" relativeHeight="251665408" behindDoc="0" locked="0" layoutInCell="1" allowOverlap="1">
                <wp:simplePos x="0" y="0"/>
                <wp:positionH relativeFrom="column">
                  <wp:posOffset>179705</wp:posOffset>
                </wp:positionH>
                <wp:positionV relativeFrom="paragraph">
                  <wp:posOffset>234315</wp:posOffset>
                </wp:positionV>
                <wp:extent cx="2369185" cy="1876425"/>
                <wp:effectExtent l="4445" t="4445" r="7620" b="508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4A69F8F6">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14.15pt;margin-top:18.45pt;height:147.75pt;width:186.55pt;z-index:251665408;mso-width-relative:page;mso-height-relative:page;" fillcolor="#FFFFFF" filled="t" stroked="t" coordsize="21600,21600" o:gfxdata="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U9eC3YAAAACQEAAA8AAAAAAAAAAQAgAAAAIgAAAGRycy9k&#10;b3ducmV2LnhtbFBLAQIUABQAAAAIAIdO4kC6JhJLOwIAAIkEAAAOAAAAAAAAAAEAIAAAACcBAABk&#10;cnMvZTJvRG9jLnhtbFBLBQYAAAAABgAGAFkBAADUBQAAAAA=&#10;">
                <v:fill on="t" focussize="0,0"/>
                <v:stroke color="#000000" miterlimit="8" joinstyle="miter"/>
                <v:imagedata o:title=""/>
                <o:lock v:ext="edit" aspectratio="f"/>
                <v:textbox>
                  <w:txbxContent>
                    <w:p w14:paraId="4A69F8F6">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v:textbox>
              </v:rect>
            </w:pict>
          </mc:Fallback>
        </mc:AlternateContent>
      </w:r>
    </w:p>
    <w:p w14:paraId="777C0617">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2C9E0FBA">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003C453E">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6E623F2D">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170F3B59">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5A3B1FBE">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73679E2B">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314D0000">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313591A5">
      <w:pPr>
        <w:pStyle w:val="7"/>
        <w:spacing w:line="440" w:lineRule="exact"/>
        <w:ind w:firstLine="48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（盖单位章）</w:t>
      </w:r>
    </w:p>
    <w:p w14:paraId="0F039B64">
      <w:pPr>
        <w:pStyle w:val="7"/>
        <w:spacing w:line="440" w:lineRule="exact"/>
        <w:ind w:firstLine="480"/>
        <w:outlineLvl w:val="9"/>
        <w:rPr>
          <w:rFonts w:hint="eastAsia" w:ascii="宋体" w:hAnsi="宋体" w:eastAsia="宋体" w:cs="宋体"/>
          <w:color w:val="auto"/>
          <w:sz w:val="24"/>
          <w:highlight w:val="none"/>
        </w:rPr>
      </w:pPr>
    </w:p>
    <w:p w14:paraId="321743A4">
      <w:pPr>
        <w:pStyle w:val="7"/>
        <w:spacing w:line="440" w:lineRule="exact"/>
        <w:ind w:firstLine="480"/>
        <w:jc w:val="center"/>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4F295497">
      <w:pPr>
        <w:spacing w:line="440" w:lineRule="exact"/>
        <w:outlineLvl w:val="9"/>
        <w:rPr>
          <w:rFonts w:hint="eastAsia" w:ascii="宋体" w:hAnsi="宋体" w:eastAsia="宋体" w:cs="宋体"/>
          <w:color w:val="auto"/>
          <w:sz w:val="24"/>
          <w:szCs w:val="21"/>
          <w:highlight w:val="none"/>
        </w:rPr>
      </w:pPr>
    </w:p>
    <w:p w14:paraId="44D56DB1">
      <w:pPr>
        <w:pStyle w:val="35"/>
        <w:outlineLvl w:val="9"/>
        <w:rPr>
          <w:rFonts w:hint="eastAsia" w:ascii="宋体" w:hAnsi="宋体" w:eastAsia="宋体" w:cs="宋体"/>
          <w:color w:val="auto"/>
          <w:highlight w:val="none"/>
        </w:rPr>
      </w:pPr>
    </w:p>
    <w:p w14:paraId="260AD90A">
      <w:pPr>
        <w:pStyle w:val="35"/>
        <w:outlineLvl w:val="9"/>
        <w:rPr>
          <w:rFonts w:hint="eastAsia" w:ascii="宋体" w:hAnsi="宋体" w:eastAsia="宋体" w:cs="宋体"/>
          <w:color w:val="auto"/>
          <w:highlight w:val="none"/>
        </w:rPr>
      </w:pPr>
    </w:p>
    <w:p w14:paraId="4B996691">
      <w:pPr>
        <w:pStyle w:val="35"/>
        <w:outlineLvl w:val="9"/>
        <w:rPr>
          <w:rFonts w:hint="eastAsia" w:ascii="宋体" w:hAnsi="宋体" w:eastAsia="宋体" w:cs="宋体"/>
          <w:color w:val="auto"/>
          <w:highlight w:val="none"/>
        </w:rPr>
      </w:pPr>
    </w:p>
    <w:p w14:paraId="7923681E">
      <w:pPr>
        <w:pStyle w:val="35"/>
        <w:outlineLvl w:val="9"/>
        <w:rPr>
          <w:rFonts w:hint="eastAsia" w:ascii="宋体" w:hAnsi="宋体" w:eastAsia="宋体" w:cs="宋体"/>
          <w:color w:val="auto"/>
          <w:highlight w:val="none"/>
        </w:rPr>
      </w:pPr>
    </w:p>
    <w:p w14:paraId="4E96D39A">
      <w:pPr>
        <w:spacing w:before="0" w:after="0" w:line="440" w:lineRule="exact"/>
        <w:ind w:firstLine="562"/>
        <w:jc w:val="center"/>
        <w:outlineLvl w:val="0"/>
        <w:rPr>
          <w:rFonts w:hint="eastAsia" w:ascii="宋体" w:hAnsi="宋体" w:eastAsia="宋体" w:cs="宋体"/>
          <w:b/>
          <w:bCs/>
          <w:color w:val="auto"/>
          <w:sz w:val="28"/>
          <w:szCs w:val="28"/>
          <w:highlight w:val="none"/>
        </w:rPr>
      </w:pPr>
      <w:bookmarkStart w:id="117" w:name="_Toc60241915"/>
      <w:bookmarkStart w:id="118" w:name="_Toc22966"/>
      <w:bookmarkStart w:id="119" w:name="_Toc4779"/>
      <w:bookmarkStart w:id="120" w:name="_Toc2823"/>
      <w:r>
        <w:rPr>
          <w:rFonts w:hint="eastAsia" w:ascii="宋体" w:hAnsi="宋体" w:eastAsia="宋体" w:cs="宋体"/>
          <w:b/>
          <w:bCs/>
          <w:color w:val="auto"/>
          <w:sz w:val="28"/>
          <w:szCs w:val="28"/>
          <w:highlight w:val="none"/>
        </w:rPr>
        <w:t>三、授权委托书</w:t>
      </w:r>
      <w:bookmarkEnd w:id="117"/>
      <w:bookmarkEnd w:id="118"/>
      <w:bookmarkEnd w:id="119"/>
      <w:bookmarkEnd w:id="120"/>
    </w:p>
    <w:p w14:paraId="53A67E39">
      <w:pPr>
        <w:autoSpaceDE w:val="0"/>
        <w:autoSpaceDN w:val="0"/>
        <w:adjustRightInd w:val="0"/>
        <w:spacing w:line="440" w:lineRule="exact"/>
        <w:outlineLvl w:val="9"/>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u w:val="single"/>
        </w:rPr>
        <w:t>新疆天合新动力工程管理有限公司</w:t>
      </w:r>
      <w:r>
        <w:rPr>
          <w:rFonts w:hint="eastAsia" w:ascii="宋体" w:hAnsi="宋体" w:eastAsia="宋体" w:cs="宋体"/>
          <w:color w:val="auto"/>
          <w:sz w:val="24"/>
          <w:szCs w:val="21"/>
          <w:highlight w:val="none"/>
        </w:rPr>
        <w:t>：</w:t>
      </w:r>
    </w:p>
    <w:p w14:paraId="6D205E18">
      <w:pPr>
        <w:spacing w:line="440" w:lineRule="exact"/>
        <w:ind w:firstLine="48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本人</w:t>
      </w:r>
      <w:r>
        <w:rPr>
          <w:rFonts w:hint="eastAsia" w:ascii="宋体" w:hAnsi="宋体" w:eastAsia="宋体" w:cs="宋体"/>
          <w:color w:val="auto"/>
          <w:sz w:val="24"/>
          <w:szCs w:val="21"/>
          <w:highlight w:val="none"/>
          <w:u w:val="single"/>
        </w:rPr>
        <w:t xml:space="preserve">（姓名）  </w:t>
      </w:r>
      <w:r>
        <w:rPr>
          <w:rFonts w:hint="eastAsia" w:ascii="宋体" w:hAnsi="宋体" w:eastAsia="宋体" w:cs="宋体"/>
          <w:color w:val="auto"/>
          <w:sz w:val="24"/>
          <w:szCs w:val="21"/>
          <w:highlight w:val="none"/>
        </w:rPr>
        <w:t>系</w:t>
      </w:r>
      <w:r>
        <w:rPr>
          <w:rFonts w:hint="eastAsia" w:ascii="宋体" w:hAnsi="宋体" w:eastAsia="宋体" w:cs="宋体"/>
          <w:color w:val="auto"/>
          <w:sz w:val="24"/>
          <w:szCs w:val="21"/>
          <w:highlight w:val="none"/>
          <w:u w:val="single"/>
        </w:rPr>
        <w:t xml:space="preserve"> （供应商名称） </w:t>
      </w:r>
      <w:r>
        <w:rPr>
          <w:rFonts w:hint="eastAsia" w:ascii="宋体" w:hAnsi="宋体" w:eastAsia="宋体" w:cs="宋体"/>
          <w:color w:val="auto"/>
          <w:sz w:val="24"/>
          <w:szCs w:val="21"/>
          <w:highlight w:val="none"/>
        </w:rPr>
        <w:t xml:space="preserve">的法定代表人（单位负责人），现委托 </w:t>
      </w:r>
      <w:r>
        <w:rPr>
          <w:rFonts w:hint="eastAsia" w:ascii="宋体" w:hAnsi="宋体" w:eastAsia="宋体" w:cs="宋体"/>
          <w:color w:val="auto"/>
          <w:sz w:val="24"/>
          <w:szCs w:val="21"/>
          <w:highlight w:val="none"/>
          <w:u w:val="single"/>
        </w:rPr>
        <w:t>（被授权人姓名）</w:t>
      </w:r>
      <w:r>
        <w:rPr>
          <w:rFonts w:hint="eastAsia" w:ascii="宋体" w:hAnsi="宋体" w:eastAsia="宋体" w:cs="宋体"/>
          <w:color w:val="auto"/>
          <w:sz w:val="24"/>
          <w:szCs w:val="21"/>
          <w:highlight w:val="none"/>
        </w:rPr>
        <w:t>为我方授权代表人。授权代表人根据此授权书，以我方名义递交、撤回、签署、澄清修改</w:t>
      </w:r>
      <w:r>
        <w:rPr>
          <w:rFonts w:hint="eastAsia" w:ascii="宋体" w:hAnsi="宋体" w:eastAsia="宋体" w:cs="宋体"/>
          <w:color w:val="auto"/>
          <w:sz w:val="24"/>
          <w:szCs w:val="21"/>
          <w:highlight w:val="none"/>
          <w:u w:val="single"/>
        </w:rPr>
        <w:t xml:space="preserve">       （项目名称）        </w:t>
      </w:r>
      <w:r>
        <w:rPr>
          <w:rFonts w:hint="eastAsia" w:ascii="宋体" w:hAnsi="宋体" w:eastAsia="宋体" w:cs="宋体"/>
          <w:color w:val="auto"/>
          <w:sz w:val="24"/>
          <w:szCs w:val="21"/>
          <w:highlight w:val="none"/>
        </w:rPr>
        <w:t>的响应文件及签订合同和磋商会场进行磋商报价等有关事宜，其所做任何决定我方均认可，所造成的法律后果由我方承担。</w:t>
      </w:r>
    </w:p>
    <w:p w14:paraId="6C13366D">
      <w:pPr>
        <w:spacing w:line="440" w:lineRule="exact"/>
        <w:ind w:firstLine="48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委托期限：</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p>
    <w:p w14:paraId="572F9CDB">
      <w:pPr>
        <w:spacing w:line="440" w:lineRule="exact"/>
        <w:ind w:firstLine="48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代理人无转委托权。</w:t>
      </w:r>
    </w:p>
    <w:p w14:paraId="459EB89C">
      <w:pPr>
        <w:spacing w:line="44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（单位公章）</w:t>
      </w:r>
    </w:p>
    <w:p w14:paraId="2A3F8926">
      <w:pPr>
        <w:spacing w:line="44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法定代表人（单位负责人）：</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（签字或盖章）</w:t>
      </w:r>
    </w:p>
    <w:p w14:paraId="071A4224">
      <w:pPr>
        <w:spacing w:line="440" w:lineRule="exact"/>
        <w:ind w:firstLine="480" w:firstLineChars="200"/>
        <w:outlineLvl w:val="9"/>
        <w:rPr>
          <w:rFonts w:hint="default" w:ascii="宋体" w:hAnsi="宋体" w:eastAsia="宋体" w:cs="宋体"/>
          <w:color w:val="auto"/>
          <w:sz w:val="24"/>
          <w:szCs w:val="21"/>
          <w:highlight w:val="none"/>
          <w:u w:val="single"/>
          <w:lang w:val="en-US" w:eastAsia="zh-CN"/>
        </w:rPr>
      </w:pPr>
      <w:r>
        <w:rPr>
          <w:rFonts w:hint="eastAsia" w:ascii="宋体" w:hAnsi="宋体" w:eastAsia="宋体" w:cs="宋体"/>
          <w:color w:val="auto"/>
          <w:sz w:val="24"/>
          <w:szCs w:val="21"/>
          <w:highlight w:val="none"/>
        </w:rPr>
        <w:t>身份证号码：</w:t>
      </w:r>
      <w:r>
        <w:rPr>
          <w:rFonts w:hint="eastAsia" w:ascii="宋体" w:hAnsi="宋体" w:cs="宋体"/>
          <w:color w:val="auto"/>
          <w:sz w:val="24"/>
          <w:szCs w:val="21"/>
          <w:highlight w:val="none"/>
          <w:u w:val="single"/>
          <w:lang w:val="en-US" w:eastAsia="zh-CN"/>
        </w:rPr>
        <w:t xml:space="preserve">             </w:t>
      </w:r>
    </w:p>
    <w:p w14:paraId="71E87CC8">
      <w:pPr>
        <w:spacing w:line="44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（签字或盖章）</w:t>
      </w:r>
    </w:p>
    <w:p w14:paraId="7802175E">
      <w:pPr>
        <w:spacing w:line="440" w:lineRule="exact"/>
        <w:ind w:firstLine="480" w:firstLineChars="200"/>
        <w:outlineLvl w:val="9"/>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身份证号码：</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ab/>
      </w:r>
    </w:p>
    <w:p w14:paraId="1F251047">
      <w:pPr>
        <w:spacing w:line="44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附：法定代表人（单位负责人）身份证复印件及委托代理人身份证复印件</w:t>
      </w:r>
    </w:p>
    <w:p w14:paraId="7F03E8CE">
      <w:pPr>
        <w:spacing w:line="440" w:lineRule="exact"/>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168910</wp:posOffset>
                </wp:positionV>
                <wp:extent cx="2435225" cy="1876425"/>
                <wp:effectExtent l="4445" t="5080" r="17780" b="4445"/>
                <wp:wrapNone/>
                <wp:docPr id="1"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4451AD5D">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1pt;margin-top:13.3pt;height:147.75pt;width:191.75pt;z-index:251661312;mso-width-relative:page;mso-height-relative:page;" fillcolor="#FFFFFF" filled="t" stroked="t" coordsize="21600,21600" o:gfxdata="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ws41wAAAAkBAAAPAAAAAAAAAAEAIAAAACIAAABkcnMvZG93&#10;bnJldi54bWxQSwECFAAUAAAACACHTuJAg7eR1ToCAACJBAAADgAAAAAAAAABACAAAAAmAQAAZHJz&#10;L2Uyb0RvYy54bWxQSwUGAAAAAAYABgBZAQAA0gUAAAAA&#10;">
                <v:fill on="t" focussize="0,0"/>
                <v:stroke color="#000000" miterlimit="8" joinstyle="miter"/>
                <v:imagedata o:title=""/>
                <o:lock v:ext="edit" aspectratio="f"/>
                <v:textbox>
                  <w:txbxContent>
                    <w:p w14:paraId="4451AD5D">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v:textbox>
              </v:rect>
            </w:pict>
          </mc:Fallback>
        </mc:AlternateContent>
      </w:r>
      <w:r>
        <w:rPr>
          <w:rFonts w:hint="eastAsia" w:ascii="宋体" w:hAnsi="宋体" w:eastAsia="宋体" w:cs="宋体"/>
          <w:color w:val="auto"/>
          <w:sz w:val="24"/>
          <w:szCs w:val="21"/>
          <w:highlight w:val="none"/>
        </w:rPr>
        <mc:AlternateContent>
          <mc:Choice Requires="wps">
            <w:drawing>
              <wp:anchor distT="0" distB="0" distL="114300" distR="114300" simplePos="0" relativeHeight="251662336" behindDoc="0" locked="0" layoutInCell="1" allowOverlap="1">
                <wp:simplePos x="0" y="0"/>
                <wp:positionH relativeFrom="column">
                  <wp:posOffset>2868295</wp:posOffset>
                </wp:positionH>
                <wp:positionV relativeFrom="paragraph">
                  <wp:posOffset>170815</wp:posOffset>
                </wp:positionV>
                <wp:extent cx="2398395" cy="1876425"/>
                <wp:effectExtent l="4445" t="4445" r="16510" b="508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5090AF83">
                            <w:pPr>
                              <w:rPr>
                                <w:rFonts w:ascii="方正仿宋_GBK" w:eastAsia="方正仿宋_GBK" w:cs="Arial"/>
                                <w:color w:val="000000"/>
                                <w:sz w:val="24"/>
                                <w:szCs w:val="21"/>
                              </w:rPr>
                            </w:pPr>
                            <w:r>
                              <w:rPr>
                                <w:rFonts w:hint="eastAsia" w:ascii="方正仿宋_GBK" w:eastAsia="方正仿宋_GBK" w:cs="Arial"/>
                                <w:color w:val="000000"/>
                                <w:sz w:val="24"/>
                                <w:szCs w:val="21"/>
                              </w:rPr>
                              <w:t>法定代表人（单位负责人）身份证复印件背面</w:t>
                            </w:r>
                          </w:p>
                          <w:p w14:paraId="1692903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85pt;margin-top:13.45pt;height:147.75pt;width:188.85pt;z-index:251662336;mso-width-relative:page;mso-height-relative:page;" fillcolor="#FFFFFF" filled="t" stroked="t" coordsize="21600,21600" o:gfxdata="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Y5baLZAAAACgEAAA8AAAAAAAAAAQAgAAAAIgAAAGRycy9k&#10;b3ducmV2LnhtbFBLAQIUABQAAAAIAIdO4kD+tHljOgIAAIkEAAAOAAAAAAAAAAEAIAAAACgBAABk&#10;cnMvZTJvRG9jLnhtbFBLBQYAAAAABgAGAFkBAADUBQAAAAA=&#10;">
                <v:fill on="t" focussize="0,0"/>
                <v:stroke color="#000000" miterlimit="8" joinstyle="miter"/>
                <v:imagedata o:title=""/>
                <o:lock v:ext="edit" aspectratio="f"/>
                <v:textbox>
                  <w:txbxContent>
                    <w:p w14:paraId="5090AF83">
                      <w:pPr>
                        <w:rPr>
                          <w:rFonts w:ascii="方正仿宋_GBK" w:eastAsia="方正仿宋_GBK" w:cs="Arial"/>
                          <w:color w:val="000000"/>
                          <w:sz w:val="24"/>
                          <w:szCs w:val="21"/>
                        </w:rPr>
                      </w:pPr>
                      <w:r>
                        <w:rPr>
                          <w:rFonts w:hint="eastAsia" w:ascii="方正仿宋_GBK" w:eastAsia="方正仿宋_GBK" w:cs="Arial"/>
                          <w:color w:val="000000"/>
                          <w:sz w:val="24"/>
                          <w:szCs w:val="21"/>
                        </w:rPr>
                        <w:t>法定代表人（单位负责人）身份证复印件背面</w:t>
                      </w:r>
                    </w:p>
                    <w:p w14:paraId="16929032"/>
                  </w:txbxContent>
                </v:textbox>
              </v:rect>
            </w:pict>
          </mc:Fallback>
        </mc:AlternateContent>
      </w:r>
    </w:p>
    <w:p w14:paraId="537AB331">
      <w:pPr>
        <w:spacing w:line="440" w:lineRule="exact"/>
        <w:outlineLvl w:val="9"/>
        <w:rPr>
          <w:rFonts w:hint="eastAsia" w:ascii="宋体" w:hAnsi="宋体" w:eastAsia="宋体" w:cs="宋体"/>
          <w:color w:val="auto"/>
          <w:sz w:val="24"/>
          <w:szCs w:val="21"/>
          <w:highlight w:val="none"/>
        </w:rPr>
      </w:pPr>
    </w:p>
    <w:p w14:paraId="5CCA10BA">
      <w:pPr>
        <w:spacing w:line="440" w:lineRule="exact"/>
        <w:outlineLvl w:val="9"/>
        <w:rPr>
          <w:rFonts w:hint="eastAsia" w:ascii="宋体" w:hAnsi="宋体" w:eastAsia="宋体" w:cs="宋体"/>
          <w:color w:val="auto"/>
          <w:sz w:val="24"/>
          <w:szCs w:val="21"/>
          <w:highlight w:val="none"/>
        </w:rPr>
      </w:pPr>
    </w:p>
    <w:p w14:paraId="7D031C55">
      <w:pPr>
        <w:spacing w:line="440" w:lineRule="exact"/>
        <w:outlineLvl w:val="9"/>
        <w:rPr>
          <w:rFonts w:hint="eastAsia" w:ascii="宋体" w:hAnsi="宋体" w:eastAsia="宋体" w:cs="宋体"/>
          <w:color w:val="auto"/>
          <w:sz w:val="24"/>
          <w:szCs w:val="21"/>
          <w:highlight w:val="none"/>
        </w:rPr>
      </w:pPr>
    </w:p>
    <w:p w14:paraId="48EA4102">
      <w:pPr>
        <w:spacing w:line="440" w:lineRule="exact"/>
        <w:outlineLvl w:val="9"/>
        <w:rPr>
          <w:rFonts w:hint="eastAsia" w:ascii="宋体" w:hAnsi="宋体" w:eastAsia="宋体" w:cs="宋体"/>
          <w:color w:val="auto"/>
          <w:sz w:val="24"/>
          <w:szCs w:val="21"/>
          <w:highlight w:val="none"/>
        </w:rPr>
      </w:pPr>
    </w:p>
    <w:p w14:paraId="5DDEE48A">
      <w:pPr>
        <w:spacing w:line="440" w:lineRule="exact"/>
        <w:outlineLvl w:val="9"/>
        <w:rPr>
          <w:rFonts w:hint="eastAsia" w:ascii="宋体" w:hAnsi="宋体" w:eastAsia="宋体" w:cs="宋体"/>
          <w:color w:val="auto"/>
          <w:sz w:val="24"/>
          <w:szCs w:val="21"/>
          <w:highlight w:val="none"/>
        </w:rPr>
      </w:pPr>
    </w:p>
    <w:p w14:paraId="2194A6A9">
      <w:pPr>
        <w:spacing w:line="440" w:lineRule="exact"/>
        <w:outlineLvl w:val="9"/>
        <w:rPr>
          <w:rFonts w:hint="eastAsia" w:ascii="宋体" w:hAnsi="宋体" w:eastAsia="宋体" w:cs="宋体"/>
          <w:color w:val="auto"/>
          <w:sz w:val="24"/>
          <w:szCs w:val="21"/>
          <w:highlight w:val="none"/>
        </w:rPr>
      </w:pPr>
    </w:p>
    <w:p w14:paraId="36EE279C">
      <w:pPr>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433070</wp:posOffset>
                </wp:positionH>
                <wp:positionV relativeFrom="paragraph">
                  <wp:posOffset>91440</wp:posOffset>
                </wp:positionV>
                <wp:extent cx="2435225" cy="1876425"/>
                <wp:effectExtent l="4445" t="5080" r="17780" b="4445"/>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27EE2358">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1pt;margin-top:7.2pt;height:147.75pt;width:191.75pt;z-index:251663360;mso-width-relative:page;mso-height-relative:page;" fillcolor="#FFFFFF" filled="t" stroked="t" coordsize="21600,21600" o:gfxdata="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7Zdi7YAAAACQEAAA8AAAAAAAAAAQAgAAAAIgAAAGRycy9k&#10;b3ducmV2LnhtbFBLAQIUABQAAAAIAIdO4kAcnX4vOwIAAIkEAAAOAAAAAAAAAAEAIAAAACcBAABk&#10;cnMvZTJvRG9jLnhtbFBLBQYAAAAABgAGAFkBAADUBQAAAAA=&#10;">
                <v:fill on="t" focussize="0,0"/>
                <v:stroke color="#000000" miterlimit="8" joinstyle="miter"/>
                <v:imagedata o:title=""/>
                <o:lock v:ext="edit" aspectratio="f"/>
                <v:textbox>
                  <w:txbxContent>
                    <w:p w14:paraId="27EE2358">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委托代理人身份证复印件正面</w:t>
                      </w:r>
                    </w:p>
                  </w:txbxContent>
                </v:textbox>
              </v:rect>
            </w:pict>
          </mc:Fallback>
        </mc:AlternateContent>
      </w:r>
      <w:r>
        <w:rPr>
          <w:rFonts w:hint="eastAsia" w:ascii="宋体" w:hAnsi="宋体" w:eastAsia="宋体" w:cs="宋体"/>
          <w:b/>
          <w:color w:val="auto"/>
          <w:sz w:val="24"/>
          <w:szCs w:val="21"/>
          <w:highlight w:val="none"/>
        </w:rPr>
        <mc:AlternateContent>
          <mc:Choice Requires="wps">
            <w:drawing>
              <wp:anchor distT="0" distB="0" distL="114300" distR="114300" simplePos="0" relativeHeight="251664384" behindDoc="0" locked="0" layoutInCell="1" allowOverlap="1">
                <wp:simplePos x="0" y="0"/>
                <wp:positionH relativeFrom="column">
                  <wp:posOffset>2868295</wp:posOffset>
                </wp:positionH>
                <wp:positionV relativeFrom="paragraph">
                  <wp:posOffset>91440</wp:posOffset>
                </wp:positionV>
                <wp:extent cx="2398395" cy="1876425"/>
                <wp:effectExtent l="4445" t="4445" r="16510" b="5080"/>
                <wp:wrapNone/>
                <wp:docPr id="5"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211C8BF1">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委托代理人身份证复印件背面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25.85pt;margin-top:7.2pt;height:147.75pt;width:188.85pt;z-index:251664384;mso-width-relative:page;mso-height-relative:page;" fillcolor="#FFFFFF" filled="t" stroked="t" coordsize="21600,21600" o:gfxdata="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D4OYtgAAAAKAQAADwAAAAAAAAABACAAAAAiAAAAZHJzL2Rv&#10;d25yZXYueG1sUEsBAhQAFAAAAAgAh07iQM/ASB06AgAAiQQAAA4AAAAAAAAAAQAgAAAAJwEAAGRy&#10;cy9lMm9Eb2MueG1sUEsFBgAAAAAGAAYAWQEAANMFAAAAAA==&#10;">
                <v:fill on="t" focussize="0,0"/>
                <v:stroke color="#000000" miterlimit="8" joinstyle="miter"/>
                <v:imagedata o:title=""/>
                <o:lock v:ext="edit" aspectratio="f"/>
                <v:textbox>
                  <w:txbxContent>
                    <w:p w14:paraId="211C8BF1">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委托代理人身份证复印件背面</w:t>
                      </w:r>
                    </w:p>
                  </w:txbxContent>
                </v:textbox>
              </v:rect>
            </w:pict>
          </mc:Fallback>
        </mc:AlternateContent>
      </w:r>
    </w:p>
    <w:p w14:paraId="5CD3B79A">
      <w:pPr>
        <w:spacing w:line="440" w:lineRule="exact"/>
        <w:ind w:firstLine="482"/>
        <w:outlineLvl w:val="9"/>
        <w:rPr>
          <w:rFonts w:hint="eastAsia" w:ascii="宋体" w:hAnsi="宋体" w:eastAsia="宋体" w:cs="宋体"/>
          <w:b/>
          <w:color w:val="auto"/>
          <w:sz w:val="24"/>
          <w:szCs w:val="21"/>
          <w:highlight w:val="none"/>
        </w:rPr>
      </w:pPr>
    </w:p>
    <w:p w14:paraId="13D64540">
      <w:pPr>
        <w:spacing w:line="440" w:lineRule="exact"/>
        <w:ind w:firstLine="482"/>
        <w:outlineLvl w:val="9"/>
        <w:rPr>
          <w:rFonts w:hint="eastAsia" w:ascii="宋体" w:hAnsi="宋体" w:eastAsia="宋体" w:cs="宋体"/>
          <w:b/>
          <w:color w:val="auto"/>
          <w:sz w:val="24"/>
          <w:szCs w:val="21"/>
          <w:highlight w:val="none"/>
        </w:rPr>
      </w:pPr>
    </w:p>
    <w:p w14:paraId="757F65C1">
      <w:pPr>
        <w:spacing w:line="440" w:lineRule="exact"/>
        <w:ind w:firstLine="482"/>
        <w:outlineLvl w:val="9"/>
        <w:rPr>
          <w:rFonts w:hint="eastAsia" w:ascii="宋体" w:hAnsi="宋体" w:eastAsia="宋体" w:cs="宋体"/>
          <w:b/>
          <w:color w:val="auto"/>
          <w:sz w:val="24"/>
          <w:szCs w:val="21"/>
          <w:highlight w:val="none"/>
        </w:rPr>
      </w:pPr>
    </w:p>
    <w:p w14:paraId="18F93BE4">
      <w:pPr>
        <w:pStyle w:val="7"/>
        <w:spacing w:line="440" w:lineRule="exact"/>
        <w:ind w:firstLine="480"/>
        <w:outlineLvl w:val="9"/>
        <w:rPr>
          <w:rFonts w:hint="eastAsia" w:ascii="宋体" w:hAnsi="宋体" w:eastAsia="宋体" w:cs="宋体"/>
          <w:color w:val="auto"/>
          <w:sz w:val="24"/>
          <w:highlight w:val="none"/>
        </w:rPr>
      </w:pPr>
    </w:p>
    <w:p w14:paraId="78EB0E31">
      <w:pPr>
        <w:pStyle w:val="7"/>
        <w:spacing w:line="440" w:lineRule="exact"/>
        <w:ind w:firstLine="480"/>
        <w:outlineLvl w:val="9"/>
        <w:rPr>
          <w:rFonts w:hint="eastAsia" w:ascii="宋体" w:hAnsi="宋体" w:eastAsia="宋体" w:cs="宋体"/>
          <w:color w:val="auto"/>
          <w:sz w:val="24"/>
          <w:highlight w:val="none"/>
        </w:rPr>
      </w:pPr>
    </w:p>
    <w:p w14:paraId="5038DCA0">
      <w:pPr>
        <w:pStyle w:val="7"/>
        <w:spacing w:line="440" w:lineRule="exact"/>
        <w:ind w:firstLine="482"/>
        <w:outlineLvl w:val="9"/>
        <w:rPr>
          <w:rFonts w:hint="eastAsia" w:ascii="宋体" w:hAnsi="宋体" w:eastAsia="宋体" w:cs="宋体"/>
          <w:b/>
          <w:color w:val="auto"/>
          <w:kern w:val="2"/>
          <w:sz w:val="24"/>
          <w:szCs w:val="21"/>
          <w:highlight w:val="none"/>
        </w:rPr>
      </w:pPr>
    </w:p>
    <w:p w14:paraId="127F67B9">
      <w:pPr>
        <w:pStyle w:val="7"/>
        <w:spacing w:line="440" w:lineRule="exact"/>
        <w:ind w:firstLine="482"/>
        <w:outlineLvl w:val="9"/>
        <w:rPr>
          <w:rFonts w:hint="eastAsia" w:ascii="宋体" w:hAnsi="宋体" w:eastAsia="宋体" w:cs="宋体"/>
          <w:b/>
          <w:color w:val="auto"/>
          <w:kern w:val="2"/>
          <w:sz w:val="24"/>
          <w:szCs w:val="21"/>
          <w:highlight w:val="none"/>
        </w:rPr>
      </w:pPr>
    </w:p>
    <w:p w14:paraId="0B37B8C4">
      <w:pPr>
        <w:pStyle w:val="7"/>
        <w:spacing w:line="440" w:lineRule="exact"/>
        <w:ind w:left="0" w:leftChars="0" w:firstLine="0" w:firstLineChars="0"/>
        <w:outlineLvl w:val="9"/>
        <w:rPr>
          <w:rFonts w:hint="eastAsia" w:ascii="宋体" w:hAnsi="宋体" w:eastAsia="宋体" w:cs="宋体"/>
          <w:b/>
          <w:color w:val="auto"/>
          <w:kern w:val="2"/>
          <w:sz w:val="24"/>
          <w:szCs w:val="21"/>
          <w:highlight w:val="none"/>
        </w:rPr>
      </w:pPr>
    </w:p>
    <w:p w14:paraId="0CBC8AA1">
      <w:pPr>
        <w:numPr>
          <w:ilvl w:val="0"/>
          <w:numId w:val="0"/>
        </w:numPr>
        <w:spacing w:before="0" w:after="0" w:line="440" w:lineRule="exact"/>
        <w:ind w:firstLine="562" w:firstLineChars="0"/>
        <w:jc w:val="center"/>
        <w:outlineLvl w:val="9"/>
        <w:rPr>
          <w:rFonts w:hint="eastAsia" w:ascii="宋体" w:hAnsi="宋体" w:eastAsia="宋体" w:cs="宋体"/>
          <w:color w:val="auto"/>
          <w:kern w:val="2"/>
          <w:sz w:val="28"/>
          <w:szCs w:val="28"/>
          <w:lang w:val="en-US" w:eastAsia="zh-CN" w:bidi="ar-SA"/>
        </w:rPr>
      </w:pPr>
      <w:bookmarkStart w:id="121" w:name="_Toc29843"/>
      <w:bookmarkStart w:id="122" w:name="_Toc9512"/>
      <w:bookmarkStart w:id="123" w:name="_Toc60241916"/>
      <w:bookmarkStart w:id="124" w:name="_Toc17411"/>
    </w:p>
    <w:p w14:paraId="1857CF4B">
      <w:pPr>
        <w:numPr>
          <w:ilvl w:val="0"/>
          <w:numId w:val="0"/>
        </w:numPr>
        <w:spacing w:before="0" w:after="0" w:line="440" w:lineRule="exact"/>
        <w:ind w:firstLine="562" w:firstLineChars="0"/>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lang w:val="en-US" w:eastAsia="zh-CN" w:bidi="ar-SA"/>
        </w:rPr>
        <w:t>四、</w:t>
      </w:r>
      <w:r>
        <w:rPr>
          <w:rFonts w:hint="eastAsia" w:ascii="宋体" w:hAnsi="宋体" w:eastAsia="宋体" w:cs="宋体"/>
          <w:b/>
          <w:bCs/>
          <w:color w:val="auto"/>
          <w:sz w:val="28"/>
          <w:szCs w:val="28"/>
          <w:highlight w:val="none"/>
        </w:rPr>
        <w:t>首轮响应报价一览表</w:t>
      </w:r>
      <w:bookmarkEnd w:id="121"/>
      <w:bookmarkEnd w:id="122"/>
      <w:bookmarkEnd w:id="123"/>
      <w:bookmarkEnd w:id="124"/>
    </w:p>
    <w:tbl>
      <w:tblPr>
        <w:tblStyle w:val="43"/>
        <w:tblW w:w="8279"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167"/>
        <w:gridCol w:w="5112"/>
      </w:tblGrid>
      <w:tr w14:paraId="7D0A0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3167" w:type="dxa"/>
            <w:vAlign w:val="center"/>
          </w:tcPr>
          <w:p w14:paraId="0E3BF24D">
            <w:pPr>
              <w:pStyle w:val="147"/>
              <w:keepNext w:val="0"/>
              <w:keepLines w:val="0"/>
              <w:suppressLineNumbers w:val="0"/>
              <w:spacing w:beforeAutospacing="0" w:after="0" w:afterAutospacing="0" w:line="480" w:lineRule="exact"/>
              <w:ind w:left="340" w:right="342"/>
              <w:jc w:val="center"/>
              <w:outlineLvl w:val="9"/>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5112" w:type="dxa"/>
            <w:vAlign w:val="center"/>
          </w:tcPr>
          <w:p w14:paraId="5B771ADE">
            <w:pPr>
              <w:pStyle w:val="147"/>
              <w:keepNext w:val="0"/>
              <w:keepLines w:val="0"/>
              <w:suppressLineNumbers w:val="0"/>
              <w:spacing w:beforeAutospacing="0" w:after="0" w:afterAutospacing="0" w:line="480" w:lineRule="exact"/>
              <w:ind w:left="0" w:right="735"/>
              <w:jc w:val="center"/>
              <w:outlineLvl w:val="9"/>
              <w:rPr>
                <w:rFonts w:hint="eastAsia" w:ascii="宋体" w:hAnsi="宋体" w:eastAsia="宋体" w:cs="宋体"/>
                <w:b/>
                <w:color w:val="auto"/>
                <w:sz w:val="24"/>
              </w:rPr>
            </w:pPr>
          </w:p>
        </w:tc>
      </w:tr>
      <w:tr w14:paraId="5DB8A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61EE7762">
            <w:pPr>
              <w:keepNext w:val="0"/>
              <w:keepLines w:val="0"/>
              <w:suppressLineNumbers w:val="0"/>
              <w:spacing w:before="0" w:beforeAutospacing="0" w:after="0" w:afterAutospacing="0" w:line="480" w:lineRule="exact"/>
              <w:ind w:left="0" w:right="0"/>
              <w:jc w:val="center"/>
              <w:outlineLvl w:val="9"/>
              <w:rPr>
                <w:rFonts w:hint="eastAsia" w:ascii="宋体" w:hAnsi="宋体" w:eastAsia="宋体" w:cs="宋体"/>
                <w:bCs/>
                <w:color w:val="auto"/>
                <w:sz w:val="24"/>
              </w:rPr>
            </w:pPr>
            <w:r>
              <w:rPr>
                <w:rFonts w:hint="eastAsia" w:ascii="宋体" w:hAnsi="宋体" w:eastAsia="宋体" w:cs="宋体"/>
                <w:bCs/>
                <w:color w:val="auto"/>
                <w:sz w:val="24"/>
              </w:rPr>
              <w:t>项目编号</w:t>
            </w:r>
          </w:p>
        </w:tc>
        <w:tc>
          <w:tcPr>
            <w:tcW w:w="5112" w:type="dxa"/>
            <w:vAlign w:val="center"/>
          </w:tcPr>
          <w:p w14:paraId="3E38F041">
            <w:pPr>
              <w:keepNext w:val="0"/>
              <w:keepLines w:val="0"/>
              <w:suppressLineNumbers w:val="0"/>
              <w:spacing w:before="0" w:beforeAutospacing="0" w:after="0" w:afterAutospacing="0" w:line="480" w:lineRule="exact"/>
              <w:ind w:left="0" w:right="0"/>
              <w:jc w:val="center"/>
              <w:outlineLvl w:val="9"/>
              <w:rPr>
                <w:rFonts w:hint="eastAsia" w:ascii="宋体" w:hAnsi="宋体" w:eastAsia="宋体" w:cs="宋体"/>
                <w:color w:val="auto"/>
                <w:sz w:val="24"/>
              </w:rPr>
            </w:pPr>
          </w:p>
        </w:tc>
      </w:tr>
      <w:tr w14:paraId="41A29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3094CC85">
            <w:pPr>
              <w:pStyle w:val="147"/>
              <w:keepNext w:val="0"/>
              <w:keepLines w:val="0"/>
              <w:suppressLineNumbers w:val="0"/>
              <w:spacing w:beforeAutospacing="0" w:after="0" w:afterAutospacing="0" w:line="480" w:lineRule="exact"/>
              <w:ind w:left="0" w:right="-4253" w:firstLine="840" w:firstLineChars="350"/>
              <w:outlineLvl w:val="9"/>
              <w:rPr>
                <w:rFonts w:hint="eastAsia" w:ascii="宋体" w:hAnsi="宋体" w:eastAsia="宋体" w:cs="宋体"/>
                <w:color w:val="auto"/>
                <w:sz w:val="24"/>
              </w:rPr>
            </w:pPr>
            <w:r>
              <w:rPr>
                <w:rFonts w:hint="eastAsia" w:ascii="宋体" w:hAnsi="宋体" w:eastAsia="宋体" w:cs="宋体"/>
                <w:color w:val="auto"/>
                <w:sz w:val="24"/>
              </w:rPr>
              <w:t>首轮响应报价</w:t>
            </w:r>
          </w:p>
        </w:tc>
        <w:tc>
          <w:tcPr>
            <w:tcW w:w="5112" w:type="dxa"/>
            <w:vAlign w:val="center"/>
          </w:tcPr>
          <w:p w14:paraId="4FF6722E">
            <w:pPr>
              <w:keepNext w:val="0"/>
              <w:keepLines w:val="0"/>
              <w:suppressLineNumbers w:val="0"/>
              <w:tabs>
                <w:tab w:val="left" w:pos="5580"/>
              </w:tabs>
              <w:autoSpaceDE w:val="0"/>
              <w:autoSpaceDN w:val="0"/>
              <w:spacing w:before="0" w:beforeAutospacing="0" w:after="0" w:afterAutospacing="0" w:line="360" w:lineRule="exact"/>
              <w:ind w:left="0" w:right="0"/>
              <w:jc w:val="left"/>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大写：</w:t>
            </w:r>
          </w:p>
          <w:p w14:paraId="57614294">
            <w:pPr>
              <w:keepNext w:val="0"/>
              <w:keepLines w:val="0"/>
              <w:suppressLineNumbers w:val="0"/>
              <w:spacing w:before="0" w:beforeAutospacing="0" w:after="0" w:afterAutospacing="0" w:line="480" w:lineRule="exact"/>
              <w:ind w:left="0" w:right="0"/>
              <w:jc w:val="left"/>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小写：</w:t>
            </w:r>
          </w:p>
        </w:tc>
      </w:tr>
      <w:tr w14:paraId="1DB60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17A57E12">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rPr>
            </w:pPr>
            <w:r>
              <w:rPr>
                <w:rFonts w:hint="eastAsia" w:ascii="宋体" w:hAnsi="宋体" w:eastAsia="宋体" w:cs="宋体"/>
                <w:color w:val="auto"/>
                <w:sz w:val="24"/>
                <w:lang w:val="zh-CN"/>
              </w:rPr>
              <w:t>合同履行期限</w:t>
            </w:r>
          </w:p>
        </w:tc>
        <w:tc>
          <w:tcPr>
            <w:tcW w:w="5112" w:type="dxa"/>
            <w:vAlign w:val="center"/>
          </w:tcPr>
          <w:p w14:paraId="5C04A936">
            <w:pPr>
              <w:keepNext w:val="0"/>
              <w:keepLines w:val="0"/>
              <w:suppressLineNumbers w:val="0"/>
              <w:tabs>
                <w:tab w:val="left" w:pos="5580"/>
              </w:tabs>
              <w:autoSpaceDE w:val="0"/>
              <w:autoSpaceDN w:val="0"/>
              <w:spacing w:before="0" w:beforeAutospacing="0" w:after="0" w:afterAutospacing="0" w:line="440" w:lineRule="exact"/>
              <w:ind w:left="0" w:right="0"/>
              <w:jc w:val="left"/>
              <w:outlineLvl w:val="9"/>
              <w:rPr>
                <w:rFonts w:hint="eastAsia" w:ascii="宋体" w:hAnsi="宋体" w:eastAsia="宋体" w:cs="宋体"/>
                <w:color w:val="auto"/>
                <w:sz w:val="24"/>
                <w:lang w:val="zh-CN"/>
              </w:rPr>
            </w:pPr>
            <w:r>
              <w:rPr>
                <w:rFonts w:hint="eastAsia" w:ascii="宋体" w:hAnsi="宋体" w:cs="宋体"/>
                <w:color w:val="auto"/>
                <w:sz w:val="24"/>
                <w:szCs w:val="24"/>
                <w:highlight w:val="none"/>
                <w:lang w:val="en-US" w:eastAsia="zh-CN"/>
              </w:rPr>
              <w:t>合同签订后一年</w:t>
            </w:r>
            <w:r>
              <w:rPr>
                <w:rFonts w:hint="eastAsia" w:ascii="宋体" w:hAnsi="宋体" w:eastAsia="宋体" w:cs="宋体"/>
                <w:color w:val="auto"/>
                <w:sz w:val="24"/>
                <w:szCs w:val="24"/>
                <w:highlight w:val="none"/>
                <w:lang w:val="en-US" w:eastAsia="zh-CN"/>
              </w:rPr>
              <w:t>。</w:t>
            </w:r>
          </w:p>
        </w:tc>
      </w:tr>
      <w:tr w14:paraId="1E6B9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3167" w:type="dxa"/>
            <w:vAlign w:val="center"/>
          </w:tcPr>
          <w:p w14:paraId="5BBA3B25">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备注</w:t>
            </w:r>
          </w:p>
        </w:tc>
        <w:tc>
          <w:tcPr>
            <w:tcW w:w="5112" w:type="dxa"/>
            <w:vAlign w:val="center"/>
          </w:tcPr>
          <w:p w14:paraId="7D74564B">
            <w:pPr>
              <w:keepNext w:val="0"/>
              <w:keepLines w:val="0"/>
              <w:suppressLineNumbers w:val="0"/>
              <w:tabs>
                <w:tab w:val="left" w:pos="5580"/>
              </w:tabs>
              <w:autoSpaceDE w:val="0"/>
              <w:autoSpaceDN w:val="0"/>
              <w:spacing w:before="0" w:beforeAutospacing="0" w:after="0" w:afterAutospacing="0" w:line="360" w:lineRule="exact"/>
              <w:ind w:left="0" w:right="0"/>
              <w:jc w:val="left"/>
              <w:outlineLvl w:val="9"/>
              <w:rPr>
                <w:rFonts w:hint="eastAsia" w:ascii="宋体" w:hAnsi="宋体" w:eastAsia="宋体" w:cs="宋体"/>
                <w:color w:val="auto"/>
                <w:sz w:val="24"/>
                <w:lang w:val="zh-CN"/>
              </w:rPr>
            </w:pPr>
          </w:p>
        </w:tc>
      </w:tr>
    </w:tbl>
    <w:p w14:paraId="332B3FAE">
      <w:pPr>
        <w:spacing w:line="440" w:lineRule="exact"/>
        <w:ind w:firstLine="482" w:firstLineChars="2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注：1.以上报价包含完成本次采购项目的全部内容。</w:t>
      </w:r>
    </w:p>
    <w:p w14:paraId="0C994EC2">
      <w:pPr>
        <w:spacing w:line="440" w:lineRule="exact"/>
        <w:ind w:firstLine="964" w:firstLineChars="4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2.报价中必须包含劳务、管理、食宿、政策性文件规定配套服务费，全额含税发票、合同实施过程中应预见和不可预见费用等完成本项目所需的一切费用。所有价格均应予人民币报价，金额单位为元。</w:t>
      </w:r>
    </w:p>
    <w:p w14:paraId="1D730A2F">
      <w:pPr>
        <w:spacing w:line="440" w:lineRule="exact"/>
        <w:ind w:firstLine="964" w:firstLineChars="400"/>
        <w:outlineLvl w:val="9"/>
        <w:rPr>
          <w:rFonts w:hint="eastAsia" w:ascii="宋体" w:hAnsi="宋体" w:eastAsia="宋体" w:cs="宋体"/>
          <w:b/>
          <w:color w:val="auto"/>
          <w:sz w:val="24"/>
          <w:szCs w:val="24"/>
          <w:highlight w:val="none"/>
          <w:lang w:val="zh-CN"/>
        </w:rPr>
      </w:pPr>
    </w:p>
    <w:p w14:paraId="3F6C8068">
      <w:pPr>
        <w:outlineLvl w:val="9"/>
        <w:rPr>
          <w:rFonts w:hint="eastAsia" w:ascii="宋体" w:hAnsi="宋体" w:eastAsia="宋体" w:cs="宋体"/>
          <w:color w:val="auto"/>
          <w:sz w:val="24"/>
          <w:szCs w:val="24"/>
          <w:highlight w:val="none"/>
          <w:lang w:val="zh-CN"/>
        </w:rPr>
      </w:pPr>
    </w:p>
    <w:p w14:paraId="18FF6AB7">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4B7F456B">
      <w:pPr>
        <w:pStyle w:val="7"/>
        <w:spacing w:line="440" w:lineRule="exact"/>
        <w:ind w:firstLine="480"/>
        <w:jc w:val="right"/>
        <w:outlineLvl w:val="9"/>
        <w:rPr>
          <w:rFonts w:hint="eastAsia" w:ascii="宋体" w:hAnsi="宋体" w:eastAsia="宋体" w:cs="宋体"/>
          <w:color w:val="auto"/>
          <w:sz w:val="24"/>
          <w:szCs w:val="24"/>
          <w:highlight w:val="none"/>
        </w:rPr>
      </w:pPr>
    </w:p>
    <w:p w14:paraId="3806281E">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0F937A4C">
      <w:pPr>
        <w:pStyle w:val="7"/>
        <w:spacing w:line="440" w:lineRule="exact"/>
        <w:ind w:firstLine="480"/>
        <w:jc w:val="right"/>
        <w:outlineLvl w:val="9"/>
        <w:rPr>
          <w:rFonts w:hint="eastAsia" w:ascii="宋体" w:hAnsi="宋体" w:eastAsia="宋体" w:cs="宋体"/>
          <w:color w:val="auto"/>
          <w:sz w:val="24"/>
          <w:szCs w:val="24"/>
          <w:highlight w:val="none"/>
        </w:rPr>
      </w:pPr>
    </w:p>
    <w:p w14:paraId="35FA767A">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2CCDBB0">
      <w:pPr>
        <w:pStyle w:val="7"/>
        <w:spacing w:line="440" w:lineRule="exact"/>
        <w:ind w:firstLine="480"/>
        <w:jc w:val="right"/>
        <w:outlineLvl w:val="9"/>
        <w:rPr>
          <w:rFonts w:hint="eastAsia" w:ascii="宋体" w:hAnsi="宋体" w:eastAsia="宋体" w:cs="宋体"/>
          <w:color w:val="auto"/>
          <w:sz w:val="24"/>
          <w:szCs w:val="24"/>
          <w:highlight w:val="none"/>
        </w:rPr>
      </w:pPr>
    </w:p>
    <w:p w14:paraId="463C1849">
      <w:pPr>
        <w:pStyle w:val="7"/>
        <w:spacing w:line="440" w:lineRule="exact"/>
        <w:ind w:firstLine="480"/>
        <w:jc w:val="right"/>
        <w:outlineLvl w:val="9"/>
        <w:rPr>
          <w:rFonts w:hint="eastAsia" w:ascii="宋体" w:hAnsi="宋体" w:eastAsia="宋体" w:cs="宋体"/>
          <w:color w:val="auto"/>
          <w:sz w:val="24"/>
          <w:szCs w:val="24"/>
          <w:highlight w:val="none"/>
        </w:rPr>
      </w:pPr>
    </w:p>
    <w:p w14:paraId="65AC5D23">
      <w:pPr>
        <w:pStyle w:val="7"/>
        <w:spacing w:line="440" w:lineRule="exact"/>
        <w:ind w:firstLine="480"/>
        <w:jc w:val="right"/>
        <w:outlineLvl w:val="9"/>
        <w:rPr>
          <w:rFonts w:hint="eastAsia" w:ascii="宋体" w:hAnsi="宋体" w:eastAsia="宋体" w:cs="宋体"/>
          <w:color w:val="auto"/>
          <w:sz w:val="24"/>
          <w:szCs w:val="24"/>
          <w:highlight w:val="none"/>
        </w:rPr>
      </w:pPr>
    </w:p>
    <w:p w14:paraId="0351897B">
      <w:pPr>
        <w:rPr>
          <w:rFonts w:hint="eastAsia" w:ascii="宋体" w:hAnsi="宋体" w:eastAsia="宋体" w:cs="宋体"/>
          <w:color w:val="auto"/>
          <w:sz w:val="24"/>
          <w:szCs w:val="24"/>
          <w:highlight w:val="none"/>
        </w:rPr>
      </w:pPr>
    </w:p>
    <w:p w14:paraId="46935BB1">
      <w:pPr>
        <w:pStyle w:val="7"/>
        <w:rPr>
          <w:rFonts w:hint="eastAsia" w:ascii="宋体" w:hAnsi="宋体" w:eastAsia="宋体" w:cs="宋体"/>
          <w:color w:val="auto"/>
          <w:sz w:val="24"/>
          <w:szCs w:val="24"/>
          <w:highlight w:val="none"/>
        </w:rPr>
      </w:pPr>
    </w:p>
    <w:p w14:paraId="1689ACD5">
      <w:pPr>
        <w:rPr>
          <w:rFonts w:hint="eastAsia" w:ascii="宋体" w:hAnsi="宋体" w:eastAsia="宋体" w:cs="宋体"/>
          <w:color w:val="auto"/>
          <w:sz w:val="24"/>
          <w:szCs w:val="24"/>
          <w:highlight w:val="none"/>
        </w:rPr>
      </w:pPr>
    </w:p>
    <w:p w14:paraId="5604F570">
      <w:pPr>
        <w:pStyle w:val="18"/>
        <w:rPr>
          <w:rFonts w:hint="eastAsia" w:ascii="宋体" w:hAnsi="宋体" w:eastAsia="宋体" w:cs="宋体"/>
          <w:color w:val="auto"/>
          <w:sz w:val="24"/>
          <w:szCs w:val="24"/>
          <w:highlight w:val="none"/>
        </w:rPr>
      </w:pPr>
    </w:p>
    <w:p w14:paraId="4195F00C">
      <w:pPr>
        <w:rPr>
          <w:rFonts w:hint="eastAsia"/>
        </w:rPr>
      </w:pPr>
    </w:p>
    <w:p w14:paraId="0C593B38">
      <w:pPr>
        <w:pStyle w:val="7"/>
        <w:rPr>
          <w:rFonts w:hint="eastAsia"/>
        </w:rPr>
      </w:pPr>
    </w:p>
    <w:p w14:paraId="7CA28EB3">
      <w:pPr>
        <w:pStyle w:val="7"/>
        <w:spacing w:line="440" w:lineRule="exact"/>
        <w:ind w:firstLine="480"/>
        <w:jc w:val="right"/>
        <w:outlineLvl w:val="9"/>
        <w:rPr>
          <w:rFonts w:hint="eastAsia" w:ascii="宋体" w:hAnsi="宋体" w:eastAsia="宋体" w:cs="宋体"/>
          <w:color w:val="auto"/>
          <w:sz w:val="24"/>
          <w:szCs w:val="24"/>
          <w:highlight w:val="none"/>
        </w:rPr>
      </w:pPr>
    </w:p>
    <w:p w14:paraId="2A9855EF">
      <w:pPr>
        <w:spacing w:before="0" w:after="0" w:line="440" w:lineRule="exact"/>
        <w:ind w:firstLine="562"/>
        <w:jc w:val="center"/>
        <w:outlineLvl w:val="0"/>
        <w:rPr>
          <w:rFonts w:hint="eastAsia" w:ascii="宋体" w:hAnsi="宋体" w:eastAsia="宋体" w:cs="宋体"/>
          <w:b/>
          <w:bCs/>
          <w:color w:val="auto"/>
          <w:sz w:val="36"/>
          <w:szCs w:val="36"/>
          <w:highlight w:val="none"/>
          <w:lang w:eastAsia="zh-CN"/>
        </w:rPr>
      </w:pPr>
      <w:bookmarkStart w:id="125" w:name="_Toc60241918"/>
      <w:bookmarkStart w:id="126" w:name="_Toc10262"/>
      <w:bookmarkStart w:id="127" w:name="_Toc10854"/>
      <w:bookmarkStart w:id="128" w:name="_Toc19119"/>
      <w:r>
        <w:rPr>
          <w:rFonts w:hint="eastAsia" w:ascii="宋体" w:hAnsi="宋体" w:eastAsia="宋体" w:cs="宋体"/>
          <w:b/>
          <w:bCs/>
          <w:color w:val="auto"/>
          <w:sz w:val="28"/>
          <w:szCs w:val="28"/>
          <w:highlight w:val="none"/>
          <w:lang w:val="zh-CN"/>
        </w:rPr>
        <w:t>五</w:t>
      </w:r>
      <w:r>
        <w:rPr>
          <w:rFonts w:hint="eastAsia" w:ascii="宋体" w:hAnsi="宋体" w:eastAsia="宋体" w:cs="宋体"/>
          <w:b/>
          <w:bCs/>
          <w:color w:val="auto"/>
          <w:sz w:val="28"/>
          <w:szCs w:val="28"/>
          <w:highlight w:val="none"/>
        </w:rPr>
        <w:t>、</w:t>
      </w:r>
      <w:bookmarkEnd w:id="125"/>
      <w:r>
        <w:rPr>
          <w:rFonts w:hint="eastAsia" w:ascii="宋体" w:hAnsi="宋体" w:eastAsia="宋体" w:cs="宋体"/>
          <w:b/>
          <w:bCs/>
          <w:color w:val="auto"/>
          <w:sz w:val="28"/>
          <w:szCs w:val="28"/>
          <w:highlight w:val="none"/>
        </w:rPr>
        <w:t>供应商</w:t>
      </w:r>
      <w:bookmarkEnd w:id="126"/>
      <w:bookmarkEnd w:id="127"/>
      <w:bookmarkEnd w:id="128"/>
      <w:r>
        <w:rPr>
          <w:rFonts w:hint="eastAsia" w:ascii="宋体" w:hAnsi="宋体" w:eastAsia="宋体" w:cs="宋体"/>
          <w:b/>
          <w:bCs/>
          <w:color w:val="auto"/>
          <w:sz w:val="28"/>
          <w:szCs w:val="28"/>
          <w:highlight w:val="none"/>
          <w:lang w:eastAsia="zh-CN"/>
        </w:rPr>
        <w:t>基本情况</w:t>
      </w:r>
    </w:p>
    <w:p w14:paraId="09AE57F5">
      <w:pPr>
        <w:spacing w:line="440" w:lineRule="exact"/>
        <w:ind w:firstLine="482"/>
        <w:jc w:val="center"/>
        <w:outlineLvl w:val="1"/>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（一）基本情况表</w:t>
      </w:r>
    </w:p>
    <w:tbl>
      <w:tblPr>
        <w:tblStyle w:val="43"/>
        <w:tblW w:w="8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3"/>
        <w:gridCol w:w="1417"/>
        <w:gridCol w:w="1276"/>
        <w:gridCol w:w="1411"/>
        <w:gridCol w:w="1701"/>
      </w:tblGrid>
      <w:tr w14:paraId="6F6DF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12" w:space="0"/>
              <w:left w:val="single" w:color="000000" w:sz="12" w:space="0"/>
              <w:bottom w:val="single" w:color="000000" w:sz="6" w:space="0"/>
              <w:right w:val="single" w:color="000000" w:sz="6" w:space="0"/>
            </w:tcBorders>
            <w:vAlign w:val="center"/>
          </w:tcPr>
          <w:p w14:paraId="7AC9B714">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5805" w:type="dxa"/>
            <w:gridSpan w:val="4"/>
            <w:tcBorders>
              <w:top w:val="single" w:color="000000" w:sz="12" w:space="0"/>
              <w:left w:val="single" w:color="000000" w:sz="6" w:space="0"/>
              <w:bottom w:val="single" w:color="000000" w:sz="6" w:space="0"/>
              <w:right w:val="single" w:color="000000" w:sz="12" w:space="0"/>
            </w:tcBorders>
            <w:vAlign w:val="center"/>
          </w:tcPr>
          <w:p w14:paraId="07F1C17A">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6D7E7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77992F35">
            <w:pPr>
              <w:pStyle w:val="147"/>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社会信用代码</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70C74CF5">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4D7B1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48E32FC0">
            <w:pPr>
              <w:pStyle w:val="147"/>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693" w:type="dxa"/>
            <w:gridSpan w:val="2"/>
            <w:tcBorders>
              <w:top w:val="single" w:color="000000" w:sz="6" w:space="0"/>
              <w:left w:val="single" w:color="000000" w:sz="6" w:space="0"/>
              <w:bottom w:val="single" w:color="000000" w:sz="6" w:space="0"/>
              <w:right w:val="single" w:color="000000" w:sz="6" w:space="0"/>
            </w:tcBorders>
            <w:vAlign w:val="center"/>
          </w:tcPr>
          <w:p w14:paraId="0B0924D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06E014DE">
            <w:pPr>
              <w:pStyle w:val="147"/>
              <w:keepNext w:val="0"/>
              <w:keepLines w:val="0"/>
              <w:suppressLineNumbers w:val="0"/>
              <w:spacing w:before="0" w:beforeAutospacing="0" w:after="0" w:afterAutospacing="0" w:line="440" w:lineRule="exact"/>
              <w:ind w:left="122" w:right="12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701" w:type="dxa"/>
            <w:tcBorders>
              <w:top w:val="single" w:color="000000" w:sz="6" w:space="0"/>
              <w:left w:val="single" w:color="000000" w:sz="6" w:space="0"/>
              <w:bottom w:val="single" w:color="000000" w:sz="6" w:space="0"/>
              <w:right w:val="single" w:color="000000" w:sz="12" w:space="0"/>
            </w:tcBorders>
            <w:vAlign w:val="center"/>
          </w:tcPr>
          <w:p w14:paraId="0609DF2C">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63D7D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2792C482">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260A8640">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15D5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30A71F23">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93" w:type="dxa"/>
            <w:gridSpan w:val="2"/>
            <w:tcBorders>
              <w:top w:val="single" w:color="000000" w:sz="6" w:space="0"/>
              <w:left w:val="single" w:color="000000" w:sz="6" w:space="0"/>
              <w:bottom w:val="single" w:color="000000" w:sz="6" w:space="0"/>
              <w:right w:val="single" w:color="000000" w:sz="6" w:space="0"/>
            </w:tcBorders>
            <w:vAlign w:val="center"/>
          </w:tcPr>
          <w:p w14:paraId="71DA7A19">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2D07B296">
            <w:pPr>
              <w:pStyle w:val="147"/>
              <w:keepNext w:val="0"/>
              <w:keepLines w:val="0"/>
              <w:suppressLineNumbers w:val="0"/>
              <w:spacing w:before="0" w:beforeAutospacing="0" w:after="0" w:afterAutospacing="0" w:line="440" w:lineRule="exact"/>
              <w:ind w:left="122" w:right="12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员工总数</w:t>
            </w:r>
          </w:p>
        </w:tc>
        <w:tc>
          <w:tcPr>
            <w:tcW w:w="1701" w:type="dxa"/>
            <w:tcBorders>
              <w:top w:val="single" w:color="000000" w:sz="6" w:space="0"/>
              <w:left w:val="single" w:color="000000" w:sz="6" w:space="0"/>
              <w:bottom w:val="single" w:color="000000" w:sz="6" w:space="0"/>
              <w:right w:val="single" w:color="000000" w:sz="12" w:space="0"/>
            </w:tcBorders>
            <w:vAlign w:val="center"/>
          </w:tcPr>
          <w:p w14:paraId="666B3052">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29900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4230C88C">
            <w:pPr>
              <w:pStyle w:val="147"/>
              <w:keepNext w:val="0"/>
              <w:keepLines w:val="0"/>
              <w:suppressLineNumbers w:val="0"/>
              <w:spacing w:before="0" w:beforeAutospacing="0" w:after="0" w:afterAutospacing="0" w:line="440" w:lineRule="exact"/>
              <w:ind w:left="662"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417" w:type="dxa"/>
            <w:tcBorders>
              <w:top w:val="single" w:color="000000" w:sz="6" w:space="0"/>
              <w:left w:val="single" w:color="000000" w:sz="6" w:space="0"/>
              <w:bottom w:val="single" w:color="000000" w:sz="6" w:space="0"/>
              <w:right w:val="single" w:color="000000" w:sz="6" w:space="0"/>
            </w:tcBorders>
            <w:vAlign w:val="center"/>
          </w:tcPr>
          <w:p w14:paraId="7E533C31">
            <w:pPr>
              <w:pStyle w:val="147"/>
              <w:keepNext w:val="0"/>
              <w:keepLines w:val="0"/>
              <w:suppressLineNumbers w:val="0"/>
              <w:spacing w:before="0" w:beforeAutospacing="0" w:after="0" w:afterAutospacing="0" w:line="440" w:lineRule="exact"/>
              <w:ind w:left="131" w:right="13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276" w:type="dxa"/>
            <w:tcBorders>
              <w:top w:val="single" w:color="000000" w:sz="6" w:space="0"/>
              <w:left w:val="single" w:color="000000" w:sz="6" w:space="0"/>
              <w:bottom w:val="single" w:color="000000" w:sz="6" w:space="0"/>
              <w:right w:val="single" w:color="000000" w:sz="6" w:space="0"/>
            </w:tcBorders>
            <w:vAlign w:val="center"/>
          </w:tcPr>
          <w:p w14:paraId="2F75135D">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0CD5AFD4">
            <w:pPr>
              <w:pStyle w:val="147"/>
              <w:keepNext w:val="0"/>
              <w:keepLines w:val="0"/>
              <w:suppressLineNumbers w:val="0"/>
              <w:spacing w:before="0" w:beforeAutospacing="0" w:after="0" w:afterAutospacing="0" w:line="440" w:lineRule="exact"/>
              <w:ind w:left="122" w:right="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701" w:type="dxa"/>
            <w:tcBorders>
              <w:top w:val="single" w:color="000000" w:sz="6" w:space="0"/>
              <w:left w:val="single" w:color="000000" w:sz="6" w:space="0"/>
              <w:bottom w:val="single" w:color="000000" w:sz="6" w:space="0"/>
              <w:right w:val="single" w:color="000000" w:sz="12" w:space="0"/>
            </w:tcBorders>
            <w:vAlign w:val="center"/>
          </w:tcPr>
          <w:p w14:paraId="4BDEAB79">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1658A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17D20C91">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3E7AF29D">
            <w:pPr>
              <w:pStyle w:val="147"/>
              <w:keepNext w:val="0"/>
              <w:keepLines w:val="0"/>
              <w:suppressLineNumbers w:val="0"/>
              <w:spacing w:before="0" w:beforeAutospacing="0" w:after="0" w:afterAutospacing="0" w:line="440" w:lineRule="exact"/>
              <w:ind w:left="13"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1417" w:type="dxa"/>
            <w:tcBorders>
              <w:top w:val="single" w:color="000000" w:sz="6" w:space="0"/>
              <w:left w:val="single" w:color="000000" w:sz="6" w:space="0"/>
              <w:bottom w:val="single" w:color="000000" w:sz="6" w:space="0"/>
              <w:right w:val="single" w:color="000000" w:sz="6" w:space="0"/>
            </w:tcBorders>
            <w:vAlign w:val="center"/>
          </w:tcPr>
          <w:p w14:paraId="70D4DB4B">
            <w:pPr>
              <w:pStyle w:val="147"/>
              <w:keepNext w:val="0"/>
              <w:keepLines w:val="0"/>
              <w:suppressLineNumbers w:val="0"/>
              <w:spacing w:before="0" w:beforeAutospacing="0" w:after="0" w:afterAutospacing="0" w:line="440" w:lineRule="exact"/>
              <w:ind w:left="131" w:right="13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76" w:type="dxa"/>
            <w:tcBorders>
              <w:top w:val="single" w:color="000000" w:sz="6" w:space="0"/>
              <w:left w:val="single" w:color="000000" w:sz="6" w:space="0"/>
              <w:bottom w:val="single" w:color="000000" w:sz="6" w:space="0"/>
              <w:right w:val="single" w:color="000000" w:sz="6" w:space="0"/>
            </w:tcBorders>
            <w:vAlign w:val="center"/>
          </w:tcPr>
          <w:p w14:paraId="1348672C">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6BDDDC45">
            <w:pPr>
              <w:pStyle w:val="147"/>
              <w:keepNext w:val="0"/>
              <w:keepLines w:val="0"/>
              <w:suppressLineNumbers w:val="0"/>
              <w:spacing w:before="0" w:beforeAutospacing="0" w:after="0" w:afterAutospacing="0" w:line="440" w:lineRule="exact"/>
              <w:ind w:left="122" w:right="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701" w:type="dxa"/>
            <w:tcBorders>
              <w:top w:val="single" w:color="000000" w:sz="6" w:space="0"/>
              <w:left w:val="single" w:color="000000" w:sz="6" w:space="0"/>
              <w:bottom w:val="single" w:color="000000" w:sz="6" w:space="0"/>
              <w:right w:val="single" w:color="000000" w:sz="12" w:space="0"/>
            </w:tcBorders>
            <w:vAlign w:val="center"/>
          </w:tcPr>
          <w:p w14:paraId="45E5EF22">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4E21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1002F300">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6E9A525A">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41D1A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286C4310">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3337F4B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1AAF0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608406AA">
            <w:pPr>
              <w:pStyle w:val="147"/>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近三年营业额</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1B20B95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7F1E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7AC06457">
            <w:pPr>
              <w:pStyle w:val="147"/>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供应商关联企业情况（包括但不限于与供应商法定代表人（单位负责人）为同一人或者存在控股、管理关系的不同单位）</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1AD262DB">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2C927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12" w:space="0"/>
              <w:right w:val="single" w:color="000000" w:sz="6" w:space="0"/>
            </w:tcBorders>
            <w:vAlign w:val="center"/>
          </w:tcPr>
          <w:p w14:paraId="6A9C4A43">
            <w:pPr>
              <w:pStyle w:val="147"/>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805" w:type="dxa"/>
            <w:gridSpan w:val="4"/>
            <w:tcBorders>
              <w:top w:val="single" w:color="000000" w:sz="6" w:space="0"/>
              <w:left w:val="single" w:color="000000" w:sz="6" w:space="0"/>
              <w:bottom w:val="single" w:color="000000" w:sz="12" w:space="0"/>
              <w:right w:val="single" w:color="000000" w:sz="12" w:space="0"/>
            </w:tcBorders>
            <w:vAlign w:val="center"/>
          </w:tcPr>
          <w:p w14:paraId="471F8DF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bl>
    <w:p w14:paraId="470C2F7D">
      <w:pPr>
        <w:tabs>
          <w:tab w:val="left" w:pos="5580"/>
        </w:tabs>
        <w:autoSpaceDE w:val="0"/>
        <w:autoSpaceDN w:val="0"/>
        <w:spacing w:line="440" w:lineRule="exact"/>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w:t>
      </w:r>
      <w:r>
        <w:rPr>
          <w:rFonts w:hint="eastAsia" w:ascii="宋体" w:hAnsi="宋体" w:eastAsia="宋体" w:cs="宋体"/>
          <w:b/>
          <w:bCs/>
          <w:color w:val="auto"/>
          <w:sz w:val="24"/>
          <w:szCs w:val="24"/>
          <w:highlight w:val="none"/>
          <w:lang w:val="en-US" w:eastAsia="zh-CN"/>
        </w:rPr>
        <w:t>后附企业</w:t>
      </w:r>
      <w:r>
        <w:rPr>
          <w:rFonts w:hint="eastAsia" w:ascii="宋体" w:hAnsi="宋体" w:cs="宋体"/>
          <w:b/>
          <w:bCs/>
          <w:color w:val="auto"/>
          <w:sz w:val="24"/>
          <w:szCs w:val="24"/>
          <w:highlight w:val="none"/>
          <w:lang w:val="en-US" w:eastAsia="zh-CN"/>
        </w:rPr>
        <w:t>情况</w:t>
      </w:r>
      <w:r>
        <w:rPr>
          <w:rFonts w:hint="eastAsia" w:ascii="宋体" w:hAnsi="宋体" w:eastAsia="宋体" w:cs="宋体"/>
          <w:b/>
          <w:bCs/>
          <w:color w:val="auto"/>
          <w:sz w:val="24"/>
          <w:szCs w:val="24"/>
          <w:highlight w:val="none"/>
          <w:lang w:val="en-US" w:eastAsia="zh-CN"/>
        </w:rPr>
        <w:t>简介</w:t>
      </w:r>
    </w:p>
    <w:p w14:paraId="63068470">
      <w:pPr>
        <w:spacing w:line="440" w:lineRule="exact"/>
        <w:ind w:firstLine="482"/>
        <w:jc w:val="center"/>
        <w:outlineLvl w:val="9"/>
        <w:rPr>
          <w:rFonts w:hint="eastAsia" w:ascii="宋体" w:hAnsi="宋体" w:eastAsia="宋体" w:cs="宋体"/>
          <w:b/>
          <w:bCs/>
          <w:color w:val="auto"/>
          <w:sz w:val="24"/>
          <w:szCs w:val="24"/>
          <w:highlight w:val="none"/>
          <w:lang w:val="zh-CN"/>
        </w:rPr>
      </w:pPr>
    </w:p>
    <w:p w14:paraId="77A0658A">
      <w:pPr>
        <w:spacing w:line="440" w:lineRule="exact"/>
        <w:ind w:firstLine="482"/>
        <w:jc w:val="center"/>
        <w:outlineLvl w:val="9"/>
        <w:rPr>
          <w:rFonts w:hint="eastAsia" w:ascii="宋体" w:hAnsi="宋体" w:eastAsia="宋体" w:cs="宋体"/>
          <w:b/>
          <w:bCs/>
          <w:color w:val="auto"/>
          <w:sz w:val="24"/>
          <w:szCs w:val="24"/>
          <w:highlight w:val="none"/>
          <w:lang w:val="zh-CN"/>
        </w:rPr>
      </w:pPr>
    </w:p>
    <w:p w14:paraId="31DBDA5C">
      <w:pPr>
        <w:spacing w:line="440" w:lineRule="exact"/>
        <w:ind w:firstLine="482"/>
        <w:jc w:val="center"/>
        <w:outlineLvl w:val="9"/>
        <w:rPr>
          <w:rFonts w:hint="eastAsia" w:ascii="宋体" w:hAnsi="宋体" w:eastAsia="宋体" w:cs="宋体"/>
          <w:b/>
          <w:bCs/>
          <w:color w:val="auto"/>
          <w:sz w:val="24"/>
          <w:szCs w:val="24"/>
          <w:highlight w:val="none"/>
          <w:lang w:val="zh-CN"/>
        </w:rPr>
      </w:pPr>
    </w:p>
    <w:p w14:paraId="53066CAD">
      <w:pPr>
        <w:spacing w:line="440" w:lineRule="exact"/>
        <w:ind w:firstLine="482"/>
        <w:jc w:val="center"/>
        <w:outlineLvl w:val="9"/>
        <w:rPr>
          <w:rFonts w:hint="eastAsia" w:ascii="宋体" w:hAnsi="宋体" w:eastAsia="宋体" w:cs="宋体"/>
          <w:b/>
          <w:bCs/>
          <w:color w:val="auto"/>
          <w:sz w:val="24"/>
          <w:szCs w:val="24"/>
          <w:highlight w:val="none"/>
          <w:lang w:val="zh-CN"/>
        </w:rPr>
      </w:pPr>
    </w:p>
    <w:p w14:paraId="381F16AB">
      <w:pPr>
        <w:pStyle w:val="4"/>
        <w:rPr>
          <w:rFonts w:hint="eastAsia"/>
          <w:lang w:val="zh-CN"/>
        </w:rPr>
      </w:pPr>
    </w:p>
    <w:p w14:paraId="670070B3">
      <w:pPr>
        <w:spacing w:line="440" w:lineRule="exact"/>
        <w:ind w:firstLine="482"/>
        <w:jc w:val="center"/>
        <w:outlineLvl w:val="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（二）资格性证明文件</w:t>
      </w:r>
    </w:p>
    <w:p w14:paraId="1F910681">
      <w:pPr>
        <w:spacing w:before="78" w:line="500" w:lineRule="exact"/>
        <w:ind w:right="-57" w:firstLine="558"/>
        <w:outlineLvl w:val="9"/>
        <w:rPr>
          <w:rFonts w:hint="eastAsia" w:ascii="宋体" w:hAnsi="宋体" w:eastAsia="宋体" w:cs="宋体"/>
          <w:b/>
          <w:bCs/>
          <w:color w:val="auto"/>
          <w:spacing w:val="-1"/>
          <w:sz w:val="28"/>
        </w:rPr>
      </w:pPr>
      <w:r>
        <w:rPr>
          <w:rFonts w:hint="eastAsia" w:ascii="宋体" w:hAnsi="宋体" w:eastAsia="宋体" w:cs="宋体"/>
          <w:b/>
          <w:bCs/>
          <w:color w:val="auto"/>
          <w:spacing w:val="-1"/>
          <w:sz w:val="28"/>
        </w:rPr>
        <w:t>一</w:t>
      </w:r>
      <w:r>
        <w:rPr>
          <w:rFonts w:hint="eastAsia" w:ascii="宋体" w:hAnsi="宋体" w:cs="宋体"/>
          <w:b/>
          <w:bCs/>
          <w:color w:val="auto"/>
          <w:spacing w:val="-1"/>
          <w:sz w:val="28"/>
          <w:lang w:eastAsia="zh-CN"/>
        </w:rPr>
        <w:t>、</w:t>
      </w:r>
      <w:r>
        <w:rPr>
          <w:rFonts w:hint="eastAsia" w:ascii="宋体" w:hAnsi="宋体" w:eastAsia="宋体" w:cs="宋体"/>
          <w:b/>
          <w:bCs/>
          <w:color w:val="auto"/>
          <w:spacing w:val="-1"/>
          <w:sz w:val="28"/>
        </w:rPr>
        <w:t>满足《中华人民共和国政府采购法》第二十二条规定的证明材料：</w:t>
      </w:r>
    </w:p>
    <w:p w14:paraId="127F07EF">
      <w:pPr>
        <w:spacing w:line="500" w:lineRule="exact"/>
        <w:ind w:right="941" w:firstLine="446" w:firstLineChars="200"/>
        <w:outlineLvl w:val="2"/>
        <w:rPr>
          <w:rFonts w:hint="eastAsia" w:ascii="宋体" w:hAnsi="宋体" w:eastAsia="宋体" w:cs="宋体"/>
          <w:b/>
          <w:bCs/>
          <w:color w:val="auto"/>
          <w:spacing w:val="-9"/>
          <w:sz w:val="24"/>
          <w:lang w:val="en-US" w:eastAsia="zh-CN"/>
        </w:rPr>
      </w:pPr>
      <w:r>
        <w:rPr>
          <w:rFonts w:hint="eastAsia" w:ascii="宋体" w:hAnsi="宋体" w:eastAsia="宋体" w:cs="宋体"/>
          <w:b/>
          <w:bCs/>
          <w:color w:val="auto"/>
          <w:spacing w:val="-9"/>
          <w:sz w:val="24"/>
          <w:lang w:val="en-US" w:eastAsia="zh-CN"/>
        </w:rPr>
        <w:t>1、营业执照等证明文件</w:t>
      </w:r>
    </w:p>
    <w:p w14:paraId="601CAE79">
      <w:pPr>
        <w:spacing w:line="500" w:lineRule="exact"/>
        <w:ind w:right="941" w:firstLine="446" w:firstLineChars="200"/>
        <w:outlineLvl w:val="2"/>
        <w:rPr>
          <w:rFonts w:hint="eastAsia" w:ascii="宋体" w:hAnsi="宋体" w:eastAsia="宋体" w:cs="宋体"/>
          <w:b/>
          <w:bCs/>
          <w:color w:val="auto"/>
          <w:spacing w:val="-9"/>
          <w:sz w:val="24"/>
        </w:rPr>
      </w:pPr>
      <w:r>
        <w:rPr>
          <w:rFonts w:hint="eastAsia" w:ascii="宋体" w:hAnsi="宋体" w:cs="宋体"/>
          <w:b/>
          <w:bCs/>
          <w:color w:val="auto"/>
          <w:spacing w:val="-9"/>
          <w:sz w:val="24"/>
          <w:lang w:val="en-US" w:eastAsia="zh-CN"/>
        </w:rPr>
        <w:t>2、</w:t>
      </w:r>
      <w:r>
        <w:rPr>
          <w:rFonts w:hint="eastAsia" w:ascii="宋体" w:hAnsi="宋体" w:eastAsia="宋体" w:cs="宋体"/>
          <w:b/>
          <w:bCs/>
          <w:color w:val="auto"/>
          <w:spacing w:val="-9"/>
          <w:sz w:val="24"/>
        </w:rPr>
        <w:t>供应商资格、信用声明函（实质性格式）</w:t>
      </w:r>
    </w:p>
    <w:p w14:paraId="1BABD5DF">
      <w:pPr>
        <w:spacing w:line="500" w:lineRule="exact"/>
        <w:ind w:firstLine="482"/>
        <w:jc w:val="center"/>
        <w:outlineLvl w:val="9"/>
        <w:rPr>
          <w:rFonts w:hint="eastAsia" w:ascii="宋体" w:hAnsi="宋体" w:eastAsia="宋体" w:cs="宋体"/>
          <w:b/>
          <w:bCs/>
          <w:color w:val="auto"/>
          <w:sz w:val="24"/>
        </w:rPr>
      </w:pPr>
      <w:bookmarkStart w:id="129" w:name="_Toc148084487"/>
      <w:bookmarkStart w:id="130" w:name="_Toc141969808"/>
      <w:bookmarkStart w:id="131" w:name="_Toc20802"/>
      <w:bookmarkStart w:id="132" w:name="_Toc149300689"/>
      <w:bookmarkStart w:id="133" w:name="_Toc26655"/>
      <w:bookmarkStart w:id="134" w:name="_Toc4126"/>
      <w:bookmarkStart w:id="135" w:name="_Toc12593"/>
      <w:bookmarkStart w:id="136" w:name="_Toc9119"/>
      <w:bookmarkStart w:id="137" w:name="_Toc18025"/>
      <w:bookmarkStart w:id="138" w:name="_Toc141870344"/>
      <w:bookmarkStart w:id="139" w:name="_Toc1905"/>
      <w:bookmarkStart w:id="140" w:name="_Toc27152"/>
      <w:bookmarkStart w:id="141" w:name="_Toc28853"/>
      <w:bookmarkStart w:id="142" w:name="_Toc26396"/>
      <w:bookmarkStart w:id="143" w:name="_Toc23420"/>
      <w:bookmarkStart w:id="144" w:name="_Toc149300465"/>
      <w:bookmarkStart w:id="145" w:name="_Toc23364"/>
      <w:r>
        <w:rPr>
          <w:rFonts w:hint="eastAsia" w:ascii="宋体" w:hAnsi="宋体" w:eastAsia="宋体" w:cs="宋体"/>
          <w:b/>
          <w:bCs/>
          <w:color w:val="auto"/>
          <w:sz w:val="24"/>
        </w:rPr>
        <w:t>供应商资格、信用声明函</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43835B1">
      <w:pPr>
        <w:spacing w:line="500" w:lineRule="exact"/>
        <w:outlineLvl w:val="9"/>
        <w:rPr>
          <w:rFonts w:hint="eastAsia" w:ascii="宋体" w:hAnsi="宋体" w:eastAsia="宋体" w:cs="宋体"/>
          <w:color w:val="auto"/>
          <w:sz w:val="24"/>
        </w:rPr>
      </w:pPr>
      <w:r>
        <w:rPr>
          <w:rFonts w:hint="eastAsia" w:ascii="宋体" w:hAnsi="宋体" w:eastAsia="宋体" w:cs="宋体"/>
          <w:color w:val="auto"/>
          <w:sz w:val="24"/>
          <w:u w:val="single"/>
        </w:rPr>
        <w:t>致：新疆天合新动力工程管理有限公司</w:t>
      </w:r>
    </w:p>
    <w:p w14:paraId="6416A7F5">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为维护公平、公正、公开的政府采购市场秩序，树立诚实守信的政府采购供应商形象，我单位(本人)就参加本次项目投标自愿作出以下承诺：</w:t>
      </w:r>
    </w:p>
    <w:p w14:paraId="25996857">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55D10CF">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(一)具有独立承担民事责任的能力；</w:t>
      </w:r>
    </w:p>
    <w:p w14:paraId="565056CA">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(二)具有良好的商业信誉和健全的财务会计制度；</w:t>
      </w:r>
    </w:p>
    <w:p w14:paraId="24ABBA1F">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(三)具有履行合同所必需的设备和专业技术能力；</w:t>
      </w:r>
    </w:p>
    <w:p w14:paraId="11F829AB">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(四)有依法缴纳税收和社会保障资金的良好记录；</w:t>
      </w:r>
    </w:p>
    <w:p w14:paraId="085A6618">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(五)参加政府采购活动前三年内，在经营活动中没有重大违法记录；</w:t>
      </w:r>
    </w:p>
    <w:p w14:paraId="28E41091">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(六)未被列入经营异常名录或者严重违法失信名单、失信被执行人、重大税收违法案件当事人名单、政府采购严重违法失信行为记录名单；</w:t>
      </w:r>
    </w:p>
    <w:p w14:paraId="4E96FA5E">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(七)未被相关监管部门作出行政处罚且尚在处罚有效期内；</w:t>
      </w:r>
    </w:p>
    <w:p w14:paraId="6CE20D90">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(八)未曾作出虚假采购承诺；</w:t>
      </w:r>
    </w:p>
    <w:p w14:paraId="3B342150">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(九)符合法律、行政法规规定的其他条件。</w:t>
      </w:r>
    </w:p>
    <w:p w14:paraId="2EAF9B08">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（十）我单位不属于政府采购法律、行政法规规定的公益一类事业单位、或使用事业编制且由财政拨款保障的群团组织(仅适用于政府购买服务项目)。</w:t>
      </w:r>
    </w:p>
    <w:p w14:paraId="444C191D">
      <w:pPr>
        <w:pStyle w:val="7"/>
        <w:spacing w:line="500" w:lineRule="exact"/>
        <w:ind w:firstLine="480"/>
        <w:outlineLvl w:val="9"/>
        <w:rPr>
          <w:rFonts w:hint="eastAsia" w:ascii="宋体" w:hAnsi="宋体" w:eastAsia="宋体" w:cs="宋体"/>
          <w:color w:val="auto"/>
          <w:sz w:val="24"/>
          <w:szCs w:val="24"/>
        </w:rPr>
      </w:pPr>
      <w:r>
        <w:rPr>
          <w:rFonts w:hint="eastAsia" w:ascii="宋体" w:hAnsi="宋体" w:eastAsia="宋体" w:cs="宋体"/>
          <w:color w:val="auto"/>
          <w:spacing w:val="0"/>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602C43D">
      <w:pPr>
        <w:spacing w:line="500" w:lineRule="exact"/>
        <w:ind w:right="1584"/>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供应商：（盖供应商公章）</w:t>
      </w:r>
    </w:p>
    <w:p w14:paraId="76228E77">
      <w:pPr>
        <w:spacing w:line="500" w:lineRule="exact"/>
        <w:ind w:right="576"/>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法定代表人或授权委托人：（签字或盖章）</w:t>
      </w:r>
    </w:p>
    <w:p w14:paraId="462DA1A7">
      <w:pPr>
        <w:spacing w:line="500" w:lineRule="exact"/>
        <w:ind w:right="576"/>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日期：   年   月    日</w:t>
      </w:r>
    </w:p>
    <w:p w14:paraId="3D9905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auto"/>
          <w:sz w:val="24"/>
          <w:szCs w:val="24"/>
          <w:highlight w:val="none"/>
        </w:rPr>
      </w:pPr>
    </w:p>
    <w:p w14:paraId="4B5C502B">
      <w:pPr>
        <w:pStyle w:val="18"/>
        <w:outlineLvl w:val="9"/>
        <w:rPr>
          <w:rFonts w:hint="eastAsia" w:ascii="宋体" w:hAnsi="宋体" w:eastAsia="宋体" w:cs="宋体"/>
          <w:color w:val="auto"/>
          <w:sz w:val="24"/>
          <w:szCs w:val="24"/>
          <w:highlight w:val="none"/>
        </w:rPr>
      </w:pPr>
    </w:p>
    <w:p w14:paraId="5F9253B8">
      <w:pPr>
        <w:pStyle w:val="18"/>
        <w:outlineLvl w:val="9"/>
        <w:rPr>
          <w:rFonts w:hint="eastAsia" w:ascii="宋体" w:hAnsi="宋体" w:eastAsia="宋体" w:cs="宋体"/>
          <w:color w:val="auto"/>
          <w:sz w:val="24"/>
          <w:szCs w:val="24"/>
          <w:highlight w:val="none"/>
        </w:rPr>
      </w:pPr>
    </w:p>
    <w:p w14:paraId="47DC8B86">
      <w:pPr>
        <w:pStyle w:val="18"/>
        <w:outlineLvl w:val="9"/>
        <w:rPr>
          <w:rFonts w:hint="eastAsia" w:ascii="宋体" w:hAnsi="宋体" w:eastAsia="宋体" w:cs="宋体"/>
          <w:color w:val="auto"/>
          <w:sz w:val="24"/>
          <w:szCs w:val="24"/>
          <w:highlight w:val="none"/>
        </w:rPr>
      </w:pPr>
    </w:p>
    <w:p w14:paraId="085DA32A">
      <w:pPr>
        <w:pStyle w:val="18"/>
        <w:outlineLvl w:val="9"/>
        <w:rPr>
          <w:rFonts w:hint="eastAsia" w:ascii="宋体" w:hAnsi="宋体" w:eastAsia="宋体" w:cs="宋体"/>
          <w:color w:val="auto"/>
          <w:sz w:val="24"/>
          <w:szCs w:val="24"/>
          <w:highlight w:val="none"/>
        </w:rPr>
      </w:pPr>
    </w:p>
    <w:p w14:paraId="6AA7F8B0">
      <w:pPr>
        <w:pStyle w:val="18"/>
        <w:outlineLvl w:val="9"/>
        <w:rPr>
          <w:rFonts w:hint="eastAsia" w:ascii="宋体" w:hAnsi="宋体" w:eastAsia="宋体" w:cs="宋体"/>
          <w:color w:val="auto"/>
          <w:sz w:val="24"/>
          <w:szCs w:val="24"/>
          <w:highlight w:val="none"/>
        </w:rPr>
      </w:pPr>
    </w:p>
    <w:p w14:paraId="55BC7C93">
      <w:pPr>
        <w:pStyle w:val="18"/>
        <w:outlineLvl w:val="9"/>
        <w:rPr>
          <w:rFonts w:hint="eastAsia" w:ascii="宋体" w:hAnsi="宋体" w:eastAsia="宋体" w:cs="宋体"/>
          <w:color w:val="auto"/>
          <w:sz w:val="24"/>
          <w:szCs w:val="24"/>
          <w:highlight w:val="none"/>
        </w:rPr>
      </w:pPr>
    </w:p>
    <w:p w14:paraId="0FB5CBFD">
      <w:pPr>
        <w:pStyle w:val="18"/>
        <w:outlineLvl w:val="9"/>
        <w:rPr>
          <w:rFonts w:hint="eastAsia" w:ascii="宋体" w:hAnsi="宋体" w:eastAsia="宋体" w:cs="宋体"/>
          <w:color w:val="auto"/>
          <w:sz w:val="24"/>
          <w:szCs w:val="24"/>
          <w:highlight w:val="none"/>
        </w:rPr>
      </w:pPr>
    </w:p>
    <w:p w14:paraId="7B3C212F">
      <w:pPr>
        <w:pStyle w:val="18"/>
        <w:outlineLvl w:val="9"/>
        <w:rPr>
          <w:rFonts w:hint="eastAsia" w:ascii="宋体" w:hAnsi="宋体" w:eastAsia="宋体" w:cs="宋体"/>
          <w:color w:val="auto"/>
          <w:sz w:val="24"/>
          <w:szCs w:val="24"/>
          <w:highlight w:val="none"/>
        </w:rPr>
      </w:pPr>
    </w:p>
    <w:p w14:paraId="4EAF148E">
      <w:pPr>
        <w:pStyle w:val="18"/>
        <w:outlineLvl w:val="9"/>
        <w:rPr>
          <w:rFonts w:hint="eastAsia" w:ascii="宋体" w:hAnsi="宋体" w:eastAsia="宋体" w:cs="宋体"/>
          <w:color w:val="auto"/>
          <w:sz w:val="24"/>
          <w:szCs w:val="24"/>
          <w:highlight w:val="none"/>
        </w:rPr>
      </w:pPr>
    </w:p>
    <w:p w14:paraId="66B77A43">
      <w:pPr>
        <w:pStyle w:val="18"/>
        <w:outlineLvl w:val="9"/>
        <w:rPr>
          <w:rFonts w:hint="eastAsia" w:ascii="宋体" w:hAnsi="宋体" w:eastAsia="宋体" w:cs="宋体"/>
          <w:color w:val="auto"/>
          <w:sz w:val="24"/>
          <w:szCs w:val="24"/>
          <w:highlight w:val="none"/>
        </w:rPr>
      </w:pPr>
    </w:p>
    <w:p w14:paraId="36E42B35">
      <w:pPr>
        <w:pStyle w:val="18"/>
        <w:outlineLvl w:val="9"/>
        <w:rPr>
          <w:rFonts w:hint="eastAsia" w:ascii="宋体" w:hAnsi="宋体" w:eastAsia="宋体" w:cs="宋体"/>
          <w:color w:val="auto"/>
          <w:sz w:val="24"/>
          <w:szCs w:val="24"/>
          <w:highlight w:val="none"/>
        </w:rPr>
      </w:pPr>
    </w:p>
    <w:p w14:paraId="7E859EDC">
      <w:pPr>
        <w:pStyle w:val="18"/>
        <w:outlineLvl w:val="9"/>
        <w:rPr>
          <w:rFonts w:hint="eastAsia" w:ascii="宋体" w:hAnsi="宋体" w:eastAsia="宋体" w:cs="宋体"/>
          <w:color w:val="auto"/>
          <w:sz w:val="24"/>
          <w:szCs w:val="24"/>
          <w:highlight w:val="none"/>
        </w:rPr>
      </w:pPr>
    </w:p>
    <w:p w14:paraId="6BB78EDC">
      <w:pPr>
        <w:pStyle w:val="18"/>
        <w:outlineLvl w:val="9"/>
        <w:rPr>
          <w:rFonts w:hint="eastAsia" w:ascii="宋体" w:hAnsi="宋体" w:eastAsia="宋体" w:cs="宋体"/>
          <w:color w:val="auto"/>
          <w:sz w:val="24"/>
          <w:szCs w:val="24"/>
          <w:highlight w:val="none"/>
        </w:rPr>
      </w:pPr>
    </w:p>
    <w:p w14:paraId="676992DD">
      <w:pPr>
        <w:pStyle w:val="18"/>
        <w:outlineLvl w:val="9"/>
        <w:rPr>
          <w:rFonts w:hint="eastAsia" w:ascii="宋体" w:hAnsi="宋体" w:eastAsia="宋体" w:cs="宋体"/>
          <w:color w:val="auto"/>
          <w:sz w:val="24"/>
          <w:szCs w:val="24"/>
          <w:highlight w:val="none"/>
        </w:rPr>
      </w:pPr>
    </w:p>
    <w:p w14:paraId="55809CB5">
      <w:pPr>
        <w:pStyle w:val="18"/>
        <w:outlineLvl w:val="9"/>
        <w:rPr>
          <w:rFonts w:hint="eastAsia" w:ascii="宋体" w:hAnsi="宋体" w:eastAsia="宋体" w:cs="宋体"/>
          <w:color w:val="auto"/>
          <w:sz w:val="24"/>
          <w:szCs w:val="24"/>
          <w:highlight w:val="none"/>
        </w:rPr>
      </w:pPr>
    </w:p>
    <w:p w14:paraId="2412CABC">
      <w:pPr>
        <w:pStyle w:val="18"/>
        <w:outlineLvl w:val="9"/>
        <w:rPr>
          <w:rFonts w:hint="eastAsia" w:ascii="宋体" w:hAnsi="宋体" w:eastAsia="宋体" w:cs="宋体"/>
          <w:color w:val="auto"/>
          <w:sz w:val="24"/>
          <w:szCs w:val="24"/>
          <w:highlight w:val="none"/>
        </w:rPr>
      </w:pPr>
    </w:p>
    <w:p w14:paraId="2FAA6F4C">
      <w:pPr>
        <w:pStyle w:val="18"/>
        <w:outlineLvl w:val="9"/>
        <w:rPr>
          <w:rFonts w:hint="eastAsia" w:ascii="宋体" w:hAnsi="宋体" w:eastAsia="宋体" w:cs="宋体"/>
          <w:color w:val="auto"/>
          <w:sz w:val="24"/>
          <w:szCs w:val="24"/>
          <w:highlight w:val="none"/>
        </w:rPr>
      </w:pPr>
    </w:p>
    <w:p w14:paraId="7C63D11F">
      <w:pPr>
        <w:pStyle w:val="18"/>
        <w:outlineLvl w:val="9"/>
        <w:rPr>
          <w:rFonts w:hint="eastAsia" w:ascii="宋体" w:hAnsi="宋体" w:eastAsia="宋体" w:cs="宋体"/>
          <w:color w:val="auto"/>
          <w:sz w:val="24"/>
          <w:szCs w:val="24"/>
          <w:highlight w:val="none"/>
        </w:rPr>
      </w:pPr>
    </w:p>
    <w:p w14:paraId="440A6512">
      <w:pPr>
        <w:pStyle w:val="18"/>
        <w:outlineLvl w:val="9"/>
        <w:rPr>
          <w:rFonts w:hint="eastAsia" w:ascii="宋体" w:hAnsi="宋体" w:eastAsia="宋体" w:cs="宋体"/>
          <w:color w:val="auto"/>
          <w:sz w:val="24"/>
          <w:szCs w:val="24"/>
          <w:highlight w:val="none"/>
        </w:rPr>
      </w:pPr>
    </w:p>
    <w:p w14:paraId="5D9DBA96">
      <w:pPr>
        <w:pStyle w:val="18"/>
        <w:outlineLvl w:val="9"/>
        <w:rPr>
          <w:rFonts w:hint="eastAsia" w:ascii="宋体" w:hAnsi="宋体" w:eastAsia="宋体" w:cs="宋体"/>
          <w:color w:val="auto"/>
          <w:sz w:val="24"/>
          <w:szCs w:val="24"/>
          <w:highlight w:val="none"/>
        </w:rPr>
      </w:pPr>
    </w:p>
    <w:p w14:paraId="5EF9C58C">
      <w:pPr>
        <w:pStyle w:val="18"/>
        <w:outlineLvl w:val="9"/>
        <w:rPr>
          <w:rFonts w:hint="eastAsia" w:ascii="宋体" w:hAnsi="宋体" w:eastAsia="宋体" w:cs="宋体"/>
          <w:color w:val="auto"/>
          <w:sz w:val="24"/>
          <w:szCs w:val="24"/>
          <w:highlight w:val="none"/>
        </w:rPr>
      </w:pPr>
    </w:p>
    <w:p w14:paraId="603522D2">
      <w:pPr>
        <w:pStyle w:val="18"/>
        <w:outlineLvl w:val="9"/>
        <w:rPr>
          <w:rFonts w:hint="eastAsia" w:ascii="宋体" w:hAnsi="宋体" w:eastAsia="宋体" w:cs="宋体"/>
          <w:color w:val="auto"/>
          <w:sz w:val="24"/>
          <w:szCs w:val="24"/>
          <w:highlight w:val="none"/>
        </w:rPr>
      </w:pPr>
    </w:p>
    <w:p w14:paraId="02A6A427">
      <w:pPr>
        <w:pStyle w:val="18"/>
        <w:outlineLvl w:val="9"/>
        <w:rPr>
          <w:rFonts w:hint="eastAsia" w:ascii="宋体" w:hAnsi="宋体" w:eastAsia="宋体" w:cs="宋体"/>
          <w:color w:val="auto"/>
          <w:sz w:val="24"/>
          <w:szCs w:val="24"/>
          <w:highlight w:val="none"/>
        </w:rPr>
      </w:pPr>
    </w:p>
    <w:p w14:paraId="1AA6CC10">
      <w:pPr>
        <w:pStyle w:val="18"/>
        <w:outlineLvl w:val="9"/>
        <w:rPr>
          <w:rFonts w:hint="eastAsia" w:ascii="宋体" w:hAnsi="宋体" w:eastAsia="宋体" w:cs="宋体"/>
          <w:color w:val="auto"/>
          <w:sz w:val="24"/>
          <w:szCs w:val="24"/>
          <w:highlight w:val="none"/>
        </w:rPr>
      </w:pPr>
    </w:p>
    <w:p w14:paraId="142473C9">
      <w:pPr>
        <w:jc w:val="both"/>
        <w:outlineLvl w:val="2"/>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供应商为中小企业</w:t>
      </w:r>
      <w:r>
        <w:rPr>
          <w:rFonts w:hint="eastAsia" w:ascii="宋体" w:hAnsi="宋体" w:eastAsia="宋体" w:cs="宋体"/>
          <w:b/>
          <w:bCs/>
          <w:color w:val="auto"/>
          <w:spacing w:val="-9"/>
          <w:sz w:val="24"/>
        </w:rPr>
        <w:t>（实质性格式）</w:t>
      </w:r>
    </w:p>
    <w:p w14:paraId="2EC38DA7">
      <w:pPr>
        <w:pStyle w:val="124"/>
        <w:widowControl/>
        <w:numPr>
          <w:ilvl w:val="0"/>
          <w:numId w:val="0"/>
        </w:numPr>
        <w:spacing w:line="500" w:lineRule="exact"/>
        <w:ind w:leftChars="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w:t>
      </w:r>
    </w:p>
    <w:p w14:paraId="527C6B96">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46" w:name="_Toc9009"/>
      <w:bookmarkStart w:id="147" w:name="_Toc149300699"/>
      <w:bookmarkStart w:id="148" w:name="_Toc149300475"/>
      <w:r>
        <w:rPr>
          <w:rFonts w:hint="eastAsia" w:ascii="宋体" w:hAnsi="宋体" w:eastAsia="宋体" w:cs="宋体"/>
          <w:bCs/>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bCs/>
          <w:color w:val="auto"/>
          <w:sz w:val="24"/>
          <w:szCs w:val="24"/>
          <w:highlight w:val="none"/>
          <w:u w:val="single"/>
        </w:rPr>
        <w:t xml:space="preserve"> （单位名称） </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u w:val="single"/>
        </w:rPr>
        <w:t xml:space="preserve"> （项目名称） </w:t>
      </w:r>
      <w:r>
        <w:rPr>
          <w:rFonts w:hint="eastAsia" w:ascii="宋体" w:hAnsi="宋体" w:eastAsia="宋体" w:cs="宋体"/>
          <w:bCs/>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bookmarkEnd w:id="146"/>
      <w:bookmarkEnd w:id="147"/>
      <w:bookmarkEnd w:id="148"/>
    </w:p>
    <w:p w14:paraId="1B0AADF2">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49" w:name="_Toc149300700"/>
      <w:bookmarkStart w:id="150" w:name="_Toc149300476"/>
      <w:bookmarkStart w:id="151" w:name="_Toc21443"/>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rPr>
        <w:t xml:space="preserve"> （标的名称） </w:t>
      </w:r>
      <w:r>
        <w:rPr>
          <w:rFonts w:hint="eastAsia" w:ascii="宋体" w:hAnsi="宋体" w:eastAsia="宋体" w:cs="宋体"/>
          <w:bCs/>
          <w:color w:val="auto"/>
          <w:sz w:val="24"/>
          <w:szCs w:val="24"/>
          <w:highlight w:val="none"/>
        </w:rPr>
        <w:t>，属于</w:t>
      </w:r>
      <w:r>
        <w:rPr>
          <w:rFonts w:hint="eastAsia" w:ascii="宋体" w:hAnsi="宋体" w:eastAsia="宋体" w:cs="宋体"/>
          <w:bCs/>
          <w:color w:val="auto"/>
          <w:sz w:val="24"/>
          <w:szCs w:val="24"/>
          <w:highlight w:val="none"/>
          <w:u w:val="single"/>
        </w:rPr>
        <w:t>（采购文件中明确的所属行业）</w:t>
      </w:r>
      <w:r>
        <w:rPr>
          <w:rFonts w:hint="eastAsia" w:ascii="宋体" w:hAnsi="宋体" w:eastAsia="宋体" w:cs="宋体"/>
          <w:bCs/>
          <w:color w:val="auto"/>
          <w:sz w:val="24"/>
          <w:szCs w:val="24"/>
          <w:highlight w:val="none"/>
        </w:rPr>
        <w:t>行业；承建（承接）企业为</w:t>
      </w:r>
      <w:r>
        <w:rPr>
          <w:rFonts w:hint="eastAsia" w:ascii="宋体" w:hAnsi="宋体" w:eastAsia="宋体" w:cs="宋体"/>
          <w:bCs/>
          <w:color w:val="auto"/>
          <w:sz w:val="24"/>
          <w:szCs w:val="24"/>
          <w:highlight w:val="none"/>
          <w:u w:val="single"/>
        </w:rPr>
        <w:t>（企业名称）</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万元，属于</w:t>
      </w:r>
      <w:r>
        <w:rPr>
          <w:rFonts w:hint="eastAsia" w:ascii="宋体" w:hAnsi="宋体" w:eastAsia="宋体" w:cs="宋体"/>
          <w:bCs/>
          <w:color w:val="auto"/>
          <w:sz w:val="24"/>
          <w:szCs w:val="24"/>
          <w:highlight w:val="none"/>
          <w:u w:val="single"/>
        </w:rPr>
        <w:t>（中型企业、小型企业、微型企业）</w:t>
      </w:r>
      <w:r>
        <w:rPr>
          <w:rFonts w:hint="eastAsia" w:ascii="宋体" w:hAnsi="宋体" w:eastAsia="宋体" w:cs="宋体"/>
          <w:bCs/>
          <w:color w:val="auto"/>
          <w:sz w:val="24"/>
          <w:szCs w:val="24"/>
          <w:highlight w:val="none"/>
        </w:rPr>
        <w:t>；</w:t>
      </w:r>
      <w:bookmarkEnd w:id="149"/>
      <w:bookmarkEnd w:id="150"/>
      <w:bookmarkEnd w:id="151"/>
    </w:p>
    <w:p w14:paraId="6926EA72">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52" w:name="_Toc6567"/>
      <w:bookmarkStart w:id="153" w:name="_Toc149300477"/>
      <w:bookmarkStart w:id="154" w:name="_Toc149300701"/>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u w:val="single"/>
        </w:rPr>
        <w:t xml:space="preserve"> （标的名称） </w:t>
      </w:r>
      <w:r>
        <w:rPr>
          <w:rFonts w:hint="eastAsia" w:ascii="宋体" w:hAnsi="宋体" w:eastAsia="宋体" w:cs="宋体"/>
          <w:bCs/>
          <w:color w:val="auto"/>
          <w:sz w:val="24"/>
          <w:szCs w:val="24"/>
          <w:highlight w:val="none"/>
        </w:rPr>
        <w:t>，属于</w:t>
      </w:r>
      <w:r>
        <w:rPr>
          <w:rFonts w:hint="eastAsia" w:ascii="宋体" w:hAnsi="宋体" w:eastAsia="宋体" w:cs="宋体"/>
          <w:bCs/>
          <w:color w:val="auto"/>
          <w:sz w:val="24"/>
          <w:szCs w:val="24"/>
          <w:highlight w:val="none"/>
          <w:u w:val="single"/>
        </w:rPr>
        <w:t>（采购文件中明确的所属行业）</w:t>
      </w:r>
      <w:r>
        <w:rPr>
          <w:rFonts w:hint="eastAsia" w:ascii="宋体" w:hAnsi="宋体" w:eastAsia="宋体" w:cs="宋体"/>
          <w:bCs/>
          <w:color w:val="auto"/>
          <w:sz w:val="24"/>
          <w:szCs w:val="24"/>
          <w:highlight w:val="none"/>
        </w:rPr>
        <w:t>行业；承建（承接）企业为</w:t>
      </w:r>
      <w:r>
        <w:rPr>
          <w:rFonts w:hint="eastAsia" w:ascii="宋体" w:hAnsi="宋体" w:eastAsia="宋体" w:cs="宋体"/>
          <w:bCs/>
          <w:color w:val="auto"/>
          <w:sz w:val="24"/>
          <w:szCs w:val="24"/>
          <w:highlight w:val="none"/>
          <w:u w:val="single"/>
        </w:rPr>
        <w:t>（企业名称）</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万元，属于</w:t>
      </w:r>
      <w:r>
        <w:rPr>
          <w:rFonts w:hint="eastAsia" w:ascii="宋体" w:hAnsi="宋体" w:eastAsia="宋体" w:cs="宋体"/>
          <w:bCs/>
          <w:color w:val="auto"/>
          <w:sz w:val="24"/>
          <w:szCs w:val="24"/>
          <w:highlight w:val="none"/>
          <w:u w:val="single"/>
        </w:rPr>
        <w:t>（中型企业、小型企业、微型企业）</w:t>
      </w:r>
      <w:r>
        <w:rPr>
          <w:rFonts w:hint="eastAsia" w:ascii="宋体" w:hAnsi="宋体" w:eastAsia="宋体" w:cs="宋体"/>
          <w:bCs/>
          <w:color w:val="auto"/>
          <w:sz w:val="24"/>
          <w:szCs w:val="24"/>
          <w:highlight w:val="none"/>
        </w:rPr>
        <w:t>；</w:t>
      </w:r>
      <w:bookmarkEnd w:id="152"/>
      <w:bookmarkEnd w:id="153"/>
      <w:bookmarkEnd w:id="154"/>
    </w:p>
    <w:p w14:paraId="1AAA8153">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55" w:name="_Toc149300702"/>
      <w:bookmarkStart w:id="156" w:name="_Toc149300478"/>
      <w:bookmarkStart w:id="157" w:name="_Toc13214"/>
      <w:r>
        <w:rPr>
          <w:rFonts w:hint="eastAsia" w:ascii="宋体" w:hAnsi="宋体" w:eastAsia="宋体" w:cs="宋体"/>
          <w:bCs/>
          <w:color w:val="auto"/>
          <w:sz w:val="24"/>
          <w:szCs w:val="24"/>
          <w:highlight w:val="none"/>
        </w:rPr>
        <w:t>……</w:t>
      </w:r>
      <w:bookmarkEnd w:id="155"/>
      <w:bookmarkEnd w:id="156"/>
      <w:bookmarkEnd w:id="157"/>
    </w:p>
    <w:p w14:paraId="0EBBB320">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58" w:name="_Toc149300479"/>
      <w:bookmarkStart w:id="159" w:name="_Toc149300703"/>
      <w:bookmarkStart w:id="160" w:name="_Toc2946"/>
      <w:r>
        <w:rPr>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bookmarkEnd w:id="158"/>
      <w:bookmarkEnd w:id="159"/>
      <w:bookmarkEnd w:id="160"/>
    </w:p>
    <w:p w14:paraId="3660114F">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61" w:name="_Toc149300704"/>
      <w:bookmarkStart w:id="162" w:name="_Toc149300480"/>
      <w:bookmarkStart w:id="163" w:name="_Toc6253"/>
      <w:r>
        <w:rPr>
          <w:rFonts w:hint="eastAsia" w:ascii="宋体" w:hAnsi="宋体" w:eastAsia="宋体" w:cs="宋体"/>
          <w:bCs/>
          <w:color w:val="auto"/>
          <w:sz w:val="24"/>
          <w:szCs w:val="24"/>
          <w:highlight w:val="none"/>
        </w:rPr>
        <w:t>本企业对上述声明内容的真实性负责。如有虚假，将依法承担相应责任。</w:t>
      </w:r>
      <w:bookmarkEnd w:id="161"/>
      <w:bookmarkEnd w:id="162"/>
      <w:bookmarkEnd w:id="163"/>
    </w:p>
    <w:p w14:paraId="7C44A53D">
      <w:pPr>
        <w:widowControl/>
        <w:spacing w:line="500" w:lineRule="exact"/>
        <w:ind w:firstLine="480" w:firstLineChars="200"/>
        <w:jc w:val="center"/>
        <w:outlineLvl w:val="9"/>
        <w:rPr>
          <w:rFonts w:hint="eastAsia" w:ascii="宋体" w:hAnsi="宋体" w:eastAsia="宋体" w:cs="宋体"/>
          <w:bCs/>
          <w:color w:val="auto"/>
          <w:sz w:val="24"/>
          <w:szCs w:val="24"/>
          <w:highlight w:val="none"/>
        </w:rPr>
      </w:pPr>
    </w:p>
    <w:p w14:paraId="71E66935">
      <w:pPr>
        <w:widowControl/>
        <w:spacing w:line="500" w:lineRule="exact"/>
        <w:ind w:firstLine="480" w:firstLineChars="200"/>
        <w:jc w:val="center"/>
        <w:outlineLvl w:val="9"/>
        <w:rPr>
          <w:rFonts w:hint="eastAsia" w:ascii="宋体" w:hAnsi="宋体" w:eastAsia="宋体" w:cs="宋体"/>
          <w:bCs/>
          <w:color w:val="auto"/>
          <w:sz w:val="24"/>
          <w:szCs w:val="24"/>
          <w:highlight w:val="none"/>
        </w:rPr>
      </w:pPr>
      <w:bookmarkStart w:id="164" w:name="_Toc25115"/>
      <w:bookmarkStart w:id="165" w:name="_Toc149300705"/>
      <w:bookmarkStart w:id="166" w:name="_Toc149300481"/>
      <w:r>
        <w:rPr>
          <w:rFonts w:hint="eastAsia" w:ascii="宋体" w:hAnsi="宋体" w:eastAsia="宋体" w:cs="宋体"/>
          <w:bCs/>
          <w:color w:val="auto"/>
          <w:sz w:val="24"/>
          <w:szCs w:val="24"/>
          <w:highlight w:val="none"/>
        </w:rPr>
        <w:t>企业名称（盖章）：</w:t>
      </w:r>
      <w:bookmarkEnd w:id="164"/>
      <w:bookmarkEnd w:id="165"/>
      <w:bookmarkEnd w:id="166"/>
      <w:bookmarkStart w:id="167" w:name="_Toc149300706"/>
      <w:bookmarkStart w:id="168" w:name="_Toc149300482"/>
      <w:bookmarkStart w:id="169" w:name="_Toc26932"/>
    </w:p>
    <w:p w14:paraId="71871C5B">
      <w:pPr>
        <w:widowControl/>
        <w:spacing w:line="500" w:lineRule="exact"/>
        <w:ind w:firstLine="480" w:firstLineChars="20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期</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w:t>
      </w:r>
      <w:bookmarkEnd w:id="167"/>
      <w:bookmarkEnd w:id="168"/>
      <w:bookmarkEnd w:id="169"/>
    </w:p>
    <w:p w14:paraId="3AFD9FC1">
      <w:pPr>
        <w:pStyle w:val="7"/>
        <w:outlineLvl w:val="9"/>
        <w:rPr>
          <w:rFonts w:hint="eastAsia" w:ascii="宋体" w:hAnsi="宋体" w:eastAsia="宋体" w:cs="宋体"/>
          <w:color w:val="auto"/>
          <w:sz w:val="24"/>
          <w:szCs w:val="24"/>
          <w:highlight w:val="none"/>
        </w:rPr>
      </w:pPr>
    </w:p>
    <w:p w14:paraId="1F8D36E5">
      <w:pPr>
        <w:pStyle w:val="7"/>
        <w:outlineLvl w:val="9"/>
        <w:rPr>
          <w:rFonts w:hint="eastAsia" w:ascii="宋体" w:hAnsi="宋体" w:eastAsia="宋体" w:cs="宋体"/>
          <w:color w:val="auto"/>
          <w:highlight w:val="none"/>
        </w:rPr>
      </w:pPr>
    </w:p>
    <w:p w14:paraId="3A4D1C5F">
      <w:pPr>
        <w:pStyle w:val="7"/>
        <w:outlineLvl w:val="9"/>
        <w:rPr>
          <w:rFonts w:hint="eastAsia" w:ascii="宋体" w:hAnsi="宋体" w:eastAsia="宋体" w:cs="宋体"/>
          <w:color w:val="auto"/>
          <w:highlight w:val="none"/>
        </w:rPr>
      </w:pPr>
    </w:p>
    <w:p w14:paraId="16216BD5">
      <w:pPr>
        <w:pStyle w:val="7"/>
        <w:outlineLvl w:val="9"/>
        <w:rPr>
          <w:rFonts w:hint="eastAsia" w:ascii="宋体" w:hAnsi="宋体" w:eastAsia="宋体" w:cs="宋体"/>
          <w:color w:val="auto"/>
          <w:highlight w:val="none"/>
        </w:rPr>
      </w:pPr>
    </w:p>
    <w:p w14:paraId="4A4E6A9A">
      <w:pPr>
        <w:pStyle w:val="7"/>
        <w:ind w:firstLine="0"/>
        <w:outlineLvl w:val="9"/>
        <w:rPr>
          <w:rFonts w:hint="eastAsia" w:ascii="宋体" w:hAnsi="宋体" w:eastAsia="宋体" w:cs="宋体"/>
          <w:color w:val="auto"/>
          <w:highlight w:val="none"/>
        </w:rPr>
      </w:pPr>
      <w:r>
        <w:rPr>
          <w:rFonts w:hint="eastAsia" w:ascii="宋体" w:hAnsi="宋体" w:eastAsia="宋体" w:cs="宋体"/>
          <w:color w:val="auto"/>
          <w:highlight w:val="none"/>
        </w:rPr>
        <w:t>注： 从业人员、营业收入、资产总额填报上一年度数据，无上一年度数据的新成立企业可不填报。</w:t>
      </w:r>
    </w:p>
    <w:p w14:paraId="6F2F1969">
      <w:pPr>
        <w:pStyle w:val="7"/>
        <w:outlineLvl w:val="9"/>
        <w:rPr>
          <w:rFonts w:hint="eastAsia" w:ascii="宋体" w:hAnsi="宋体" w:eastAsia="宋体" w:cs="宋体"/>
          <w:color w:val="auto"/>
          <w:highlight w:val="none"/>
        </w:rPr>
      </w:pPr>
    </w:p>
    <w:p w14:paraId="2828FD85">
      <w:pPr>
        <w:pStyle w:val="7"/>
        <w:outlineLvl w:val="9"/>
        <w:rPr>
          <w:rFonts w:hint="eastAsia" w:ascii="宋体" w:hAnsi="宋体" w:eastAsia="宋体" w:cs="宋体"/>
          <w:color w:val="auto"/>
          <w:highlight w:val="none"/>
        </w:rPr>
      </w:pPr>
    </w:p>
    <w:p w14:paraId="6F1FAB18">
      <w:pPr>
        <w:pStyle w:val="7"/>
        <w:outlineLvl w:val="9"/>
        <w:rPr>
          <w:rFonts w:hint="eastAsia" w:ascii="宋体" w:hAnsi="宋体" w:eastAsia="宋体" w:cs="宋体"/>
          <w:color w:val="auto"/>
          <w:highlight w:val="none"/>
        </w:rPr>
      </w:pPr>
    </w:p>
    <w:p w14:paraId="2AD56DAB">
      <w:pPr>
        <w:rPr>
          <w:rFonts w:hint="eastAsia"/>
        </w:rPr>
      </w:pPr>
    </w:p>
    <w:p w14:paraId="4A6B9CE6">
      <w:pPr>
        <w:rPr>
          <w:rFonts w:hint="eastAsia"/>
        </w:rPr>
      </w:pPr>
    </w:p>
    <w:p w14:paraId="17F1131E">
      <w:pPr>
        <w:pStyle w:val="14"/>
        <w:rPr>
          <w:rFonts w:hint="eastAsia" w:ascii="宋体" w:hAnsi="宋体" w:eastAsia="宋体" w:cs="宋体"/>
          <w:color w:val="auto"/>
          <w:highlight w:val="none"/>
        </w:rPr>
      </w:pPr>
    </w:p>
    <w:p w14:paraId="30D0EA5D">
      <w:pPr>
        <w:rPr>
          <w:rFonts w:hint="eastAsia"/>
        </w:rPr>
      </w:pPr>
    </w:p>
    <w:p w14:paraId="1D007172">
      <w:pPr>
        <w:pStyle w:val="124"/>
        <w:widowControl/>
        <w:numPr>
          <w:ilvl w:val="0"/>
          <w:numId w:val="0"/>
        </w:numPr>
        <w:spacing w:line="500" w:lineRule="exact"/>
        <w:ind w:leftChars="0"/>
        <w:jc w:val="center"/>
        <w:outlineLvl w:val="2"/>
        <w:rPr>
          <w:rFonts w:hint="eastAsia" w:ascii="宋体" w:hAnsi="宋体" w:eastAsia="宋体" w:cs="宋体"/>
          <w:b/>
          <w:bCs/>
          <w:color w:val="auto"/>
          <w:sz w:val="28"/>
          <w:highlight w:val="none"/>
        </w:rPr>
      </w:pPr>
      <w:bookmarkStart w:id="170" w:name="_Toc13414"/>
      <w:bookmarkStart w:id="171" w:name="_Toc149300484"/>
      <w:bookmarkStart w:id="172" w:name="_Toc149300708"/>
      <w:r>
        <w:rPr>
          <w:rFonts w:hint="eastAsia" w:ascii="宋体" w:hAnsi="宋体" w:eastAsia="宋体" w:cs="宋体"/>
          <w:b/>
          <w:bCs/>
          <w:color w:val="auto"/>
          <w:sz w:val="24"/>
          <w:szCs w:val="24"/>
          <w:highlight w:val="none"/>
        </w:rPr>
        <w:t>监狱企业声明函</w:t>
      </w:r>
      <w:bookmarkEnd w:id="170"/>
      <w:bookmarkEnd w:id="171"/>
      <w:bookmarkEnd w:id="172"/>
    </w:p>
    <w:p w14:paraId="72B421B5">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本公司郑重声明，根据《关于政府采购支持监狱企业发展有关问题的通知》（财库[2014]68号）的规定，本公司</w:t>
      </w:r>
      <w:r>
        <w:rPr>
          <w:rFonts w:hint="eastAsia" w:ascii="宋体" w:hAnsi="宋体" w:eastAsia="宋体" w:cs="宋体"/>
          <w:b/>
          <w:color w:val="auto"/>
          <w:sz w:val="24"/>
          <w:szCs w:val="21"/>
          <w:highlight w:val="none"/>
          <w:u w:val="single"/>
        </w:rPr>
        <w:t>是/否 监狱企业</w:t>
      </w:r>
      <w:r>
        <w:rPr>
          <w:rFonts w:hint="eastAsia" w:ascii="宋体" w:hAnsi="宋体" w:eastAsia="宋体" w:cs="宋体"/>
          <w:color w:val="auto"/>
          <w:sz w:val="24"/>
          <w:szCs w:val="21"/>
          <w:highlight w:val="none"/>
        </w:rPr>
        <w:t>。</w:t>
      </w:r>
    </w:p>
    <w:p w14:paraId="481FE62E">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本公司参加</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单位的</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项目采购活动，采购活动提供本企业（填写制造的货物，由本企业承担工程、提供服务）。</w:t>
      </w:r>
    </w:p>
    <w:p w14:paraId="787A06E0">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本条所称货物不包括使用大型企业注册商标的货物和服务。</w:t>
      </w:r>
    </w:p>
    <w:p w14:paraId="4BFCDA79">
      <w:pPr>
        <w:spacing w:line="500" w:lineRule="exact"/>
        <w:ind w:firstLine="482" w:firstLineChars="200"/>
        <w:outlineLvl w:val="9"/>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本公司对上述声明的真实性负责。如有虚假，将依法承担相应责任。</w:t>
      </w:r>
    </w:p>
    <w:p w14:paraId="1DD477B7">
      <w:pPr>
        <w:spacing w:line="500" w:lineRule="exact"/>
        <w:ind w:firstLine="480" w:firstLineChars="200"/>
        <w:outlineLvl w:val="9"/>
        <w:rPr>
          <w:rFonts w:hint="eastAsia" w:ascii="宋体" w:hAnsi="宋体" w:eastAsia="宋体" w:cs="宋体"/>
          <w:color w:val="auto"/>
          <w:sz w:val="24"/>
          <w:szCs w:val="21"/>
          <w:highlight w:val="none"/>
        </w:rPr>
      </w:pPr>
    </w:p>
    <w:p w14:paraId="00ECB537">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企业名称（盖公章）：</w:t>
      </w:r>
    </w:p>
    <w:p w14:paraId="774D83DD">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法定代表人或其授权代表(盖章)：</w:t>
      </w:r>
    </w:p>
    <w:p w14:paraId="40F01401">
      <w:pPr>
        <w:spacing w:line="500" w:lineRule="exact"/>
        <w:ind w:firstLine="480" w:firstLineChars="200"/>
        <w:outlineLvl w:val="9"/>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日期：</w:t>
      </w:r>
      <w:r>
        <w:rPr>
          <w:rFonts w:hint="eastAsia" w:ascii="宋体" w:hAnsi="宋体" w:cs="宋体"/>
          <w:color w:val="auto"/>
          <w:sz w:val="24"/>
          <w:szCs w:val="21"/>
          <w:highlight w:val="none"/>
          <w:lang w:val="en-US" w:eastAsia="zh-CN"/>
        </w:rPr>
        <w:t xml:space="preserve">    年   月   日</w:t>
      </w:r>
    </w:p>
    <w:p w14:paraId="7A968198">
      <w:pPr>
        <w:pStyle w:val="7"/>
        <w:outlineLvl w:val="9"/>
        <w:rPr>
          <w:rFonts w:hint="eastAsia" w:ascii="宋体" w:hAnsi="宋体" w:eastAsia="宋体" w:cs="宋体"/>
          <w:color w:val="auto"/>
          <w:highlight w:val="none"/>
        </w:rPr>
      </w:pPr>
    </w:p>
    <w:p w14:paraId="768C5FF7">
      <w:pPr>
        <w:pStyle w:val="7"/>
        <w:outlineLvl w:val="9"/>
        <w:rPr>
          <w:rFonts w:hint="eastAsia" w:ascii="宋体" w:hAnsi="宋体" w:eastAsia="宋体" w:cs="宋体"/>
          <w:color w:val="auto"/>
          <w:highlight w:val="none"/>
        </w:rPr>
      </w:pPr>
    </w:p>
    <w:p w14:paraId="3A6ACDE6">
      <w:pPr>
        <w:pStyle w:val="7"/>
        <w:outlineLvl w:val="9"/>
        <w:rPr>
          <w:rFonts w:hint="eastAsia" w:ascii="宋体" w:hAnsi="宋体" w:eastAsia="宋体" w:cs="宋体"/>
          <w:color w:val="auto"/>
          <w:highlight w:val="none"/>
        </w:rPr>
      </w:pPr>
    </w:p>
    <w:p w14:paraId="1F6B914D">
      <w:pPr>
        <w:pStyle w:val="7"/>
        <w:outlineLvl w:val="9"/>
        <w:rPr>
          <w:rFonts w:hint="eastAsia" w:ascii="宋体" w:hAnsi="宋体" w:eastAsia="宋体" w:cs="宋体"/>
          <w:color w:val="auto"/>
          <w:highlight w:val="none"/>
        </w:rPr>
      </w:pPr>
    </w:p>
    <w:p w14:paraId="649C1C0F">
      <w:pPr>
        <w:pStyle w:val="7"/>
        <w:outlineLvl w:val="9"/>
        <w:rPr>
          <w:rFonts w:hint="eastAsia" w:ascii="宋体" w:hAnsi="宋体" w:eastAsia="宋体" w:cs="宋体"/>
          <w:color w:val="auto"/>
          <w:highlight w:val="none"/>
        </w:rPr>
      </w:pPr>
    </w:p>
    <w:p w14:paraId="6819C2A2">
      <w:pPr>
        <w:pStyle w:val="7"/>
        <w:outlineLvl w:val="9"/>
        <w:rPr>
          <w:rFonts w:hint="eastAsia" w:ascii="宋体" w:hAnsi="宋体" w:eastAsia="宋体" w:cs="宋体"/>
          <w:color w:val="auto"/>
          <w:highlight w:val="none"/>
        </w:rPr>
      </w:pPr>
    </w:p>
    <w:p w14:paraId="6C248957">
      <w:pPr>
        <w:pStyle w:val="7"/>
        <w:outlineLvl w:val="9"/>
        <w:rPr>
          <w:rFonts w:hint="eastAsia" w:ascii="宋体" w:hAnsi="宋体" w:eastAsia="宋体" w:cs="宋体"/>
          <w:color w:val="auto"/>
          <w:highlight w:val="none"/>
        </w:rPr>
      </w:pPr>
    </w:p>
    <w:p w14:paraId="3A9A2B51">
      <w:pPr>
        <w:pStyle w:val="7"/>
        <w:outlineLvl w:val="9"/>
        <w:rPr>
          <w:rFonts w:hint="eastAsia" w:ascii="宋体" w:hAnsi="宋体" w:eastAsia="宋体" w:cs="宋体"/>
          <w:color w:val="auto"/>
          <w:highlight w:val="none"/>
        </w:rPr>
      </w:pPr>
    </w:p>
    <w:p w14:paraId="18C8FC65">
      <w:pPr>
        <w:pStyle w:val="7"/>
        <w:outlineLvl w:val="9"/>
        <w:rPr>
          <w:rFonts w:hint="eastAsia" w:ascii="宋体" w:hAnsi="宋体" w:eastAsia="宋体" w:cs="宋体"/>
          <w:color w:val="auto"/>
          <w:highlight w:val="none"/>
        </w:rPr>
      </w:pPr>
    </w:p>
    <w:p w14:paraId="17703113">
      <w:pPr>
        <w:pStyle w:val="7"/>
        <w:outlineLvl w:val="9"/>
        <w:rPr>
          <w:rFonts w:hint="eastAsia" w:ascii="宋体" w:hAnsi="宋体" w:eastAsia="宋体" w:cs="宋体"/>
          <w:color w:val="auto"/>
          <w:highlight w:val="none"/>
        </w:rPr>
      </w:pPr>
    </w:p>
    <w:p w14:paraId="53480FAC">
      <w:pPr>
        <w:pStyle w:val="7"/>
        <w:outlineLvl w:val="9"/>
        <w:rPr>
          <w:rFonts w:hint="eastAsia" w:ascii="宋体" w:hAnsi="宋体" w:eastAsia="宋体" w:cs="宋体"/>
          <w:color w:val="auto"/>
          <w:highlight w:val="none"/>
        </w:rPr>
      </w:pPr>
    </w:p>
    <w:p w14:paraId="23574ACE">
      <w:pPr>
        <w:pStyle w:val="7"/>
        <w:outlineLvl w:val="9"/>
        <w:rPr>
          <w:rFonts w:hint="eastAsia" w:ascii="宋体" w:hAnsi="宋体" w:eastAsia="宋体" w:cs="宋体"/>
          <w:color w:val="auto"/>
          <w:highlight w:val="none"/>
        </w:rPr>
      </w:pPr>
    </w:p>
    <w:p w14:paraId="22871735">
      <w:pPr>
        <w:pStyle w:val="7"/>
        <w:outlineLvl w:val="9"/>
        <w:rPr>
          <w:rFonts w:hint="eastAsia" w:ascii="宋体" w:hAnsi="宋体" w:eastAsia="宋体" w:cs="宋体"/>
          <w:color w:val="auto"/>
          <w:highlight w:val="none"/>
        </w:rPr>
      </w:pPr>
    </w:p>
    <w:p w14:paraId="02B9A694">
      <w:pPr>
        <w:pStyle w:val="7"/>
        <w:outlineLvl w:val="9"/>
        <w:rPr>
          <w:rFonts w:hint="eastAsia" w:ascii="宋体" w:hAnsi="宋体" w:eastAsia="宋体" w:cs="宋体"/>
          <w:color w:val="auto"/>
          <w:highlight w:val="none"/>
        </w:rPr>
      </w:pPr>
    </w:p>
    <w:p w14:paraId="7ACF6B64">
      <w:pPr>
        <w:pStyle w:val="7"/>
        <w:outlineLvl w:val="9"/>
        <w:rPr>
          <w:rFonts w:hint="eastAsia" w:ascii="宋体" w:hAnsi="宋体" w:eastAsia="宋体" w:cs="宋体"/>
          <w:color w:val="auto"/>
          <w:highlight w:val="none"/>
        </w:rPr>
      </w:pPr>
    </w:p>
    <w:p w14:paraId="22ADF3CD">
      <w:pPr>
        <w:pStyle w:val="7"/>
        <w:outlineLvl w:val="9"/>
        <w:rPr>
          <w:rFonts w:hint="eastAsia" w:ascii="宋体" w:hAnsi="宋体" w:eastAsia="宋体" w:cs="宋体"/>
          <w:color w:val="auto"/>
          <w:highlight w:val="none"/>
        </w:rPr>
      </w:pPr>
    </w:p>
    <w:p w14:paraId="7ED47224">
      <w:pPr>
        <w:pStyle w:val="7"/>
        <w:outlineLvl w:val="9"/>
        <w:rPr>
          <w:rFonts w:hint="eastAsia" w:ascii="宋体" w:hAnsi="宋体" w:eastAsia="宋体" w:cs="宋体"/>
          <w:color w:val="auto"/>
          <w:highlight w:val="none"/>
        </w:rPr>
      </w:pPr>
    </w:p>
    <w:p w14:paraId="1B20449F">
      <w:pPr>
        <w:pStyle w:val="7"/>
        <w:outlineLvl w:val="9"/>
        <w:rPr>
          <w:rFonts w:hint="eastAsia" w:ascii="宋体" w:hAnsi="宋体" w:eastAsia="宋体" w:cs="宋体"/>
          <w:color w:val="auto"/>
          <w:highlight w:val="none"/>
        </w:rPr>
      </w:pPr>
    </w:p>
    <w:p w14:paraId="6E15DB6C">
      <w:pPr>
        <w:pStyle w:val="7"/>
        <w:outlineLvl w:val="9"/>
        <w:rPr>
          <w:rFonts w:hint="eastAsia" w:ascii="宋体" w:hAnsi="宋体" w:eastAsia="宋体" w:cs="宋体"/>
          <w:color w:val="auto"/>
          <w:highlight w:val="none"/>
        </w:rPr>
      </w:pPr>
    </w:p>
    <w:p w14:paraId="57B8C886">
      <w:pPr>
        <w:rPr>
          <w:rFonts w:hint="eastAsia"/>
        </w:rPr>
      </w:pPr>
    </w:p>
    <w:p w14:paraId="3E522DF3">
      <w:pPr>
        <w:pStyle w:val="7"/>
        <w:outlineLvl w:val="9"/>
        <w:rPr>
          <w:rFonts w:hint="eastAsia" w:ascii="宋体" w:hAnsi="宋体" w:eastAsia="宋体" w:cs="宋体"/>
          <w:color w:val="auto"/>
          <w:highlight w:val="none"/>
        </w:rPr>
      </w:pPr>
    </w:p>
    <w:p w14:paraId="65C7209D">
      <w:pPr>
        <w:pStyle w:val="7"/>
        <w:outlineLvl w:val="9"/>
        <w:rPr>
          <w:rFonts w:hint="eastAsia" w:ascii="宋体" w:hAnsi="宋体" w:eastAsia="宋体" w:cs="宋体"/>
          <w:color w:val="auto"/>
          <w:highlight w:val="none"/>
        </w:rPr>
      </w:pPr>
    </w:p>
    <w:p w14:paraId="3DA3B72D">
      <w:pPr>
        <w:pStyle w:val="7"/>
        <w:outlineLvl w:val="9"/>
        <w:rPr>
          <w:rFonts w:hint="eastAsia" w:ascii="宋体" w:hAnsi="宋体" w:eastAsia="宋体" w:cs="宋体"/>
          <w:color w:val="auto"/>
          <w:highlight w:val="none"/>
        </w:rPr>
      </w:pPr>
    </w:p>
    <w:p w14:paraId="3D8A542F">
      <w:pPr>
        <w:pStyle w:val="7"/>
        <w:outlineLvl w:val="9"/>
        <w:rPr>
          <w:rFonts w:hint="eastAsia" w:ascii="宋体" w:hAnsi="宋体" w:eastAsia="宋体" w:cs="宋体"/>
          <w:color w:val="auto"/>
          <w:highlight w:val="none"/>
        </w:rPr>
      </w:pPr>
    </w:p>
    <w:p w14:paraId="001660CD">
      <w:pPr>
        <w:pStyle w:val="7"/>
        <w:outlineLvl w:val="9"/>
        <w:rPr>
          <w:rFonts w:hint="eastAsia" w:ascii="宋体" w:hAnsi="宋体" w:eastAsia="宋体" w:cs="宋体"/>
          <w:color w:val="auto"/>
          <w:highlight w:val="none"/>
        </w:rPr>
      </w:pPr>
    </w:p>
    <w:p w14:paraId="203698E4">
      <w:pPr>
        <w:pStyle w:val="7"/>
        <w:outlineLvl w:val="9"/>
        <w:rPr>
          <w:rFonts w:hint="eastAsia" w:ascii="宋体" w:hAnsi="宋体" w:eastAsia="宋体" w:cs="宋体"/>
          <w:color w:val="auto"/>
          <w:highlight w:val="none"/>
        </w:rPr>
      </w:pPr>
    </w:p>
    <w:p w14:paraId="7CA51B23">
      <w:pPr>
        <w:pStyle w:val="124"/>
        <w:widowControl/>
        <w:numPr>
          <w:ilvl w:val="0"/>
          <w:numId w:val="0"/>
        </w:numPr>
        <w:shd w:val="clear" w:color="auto" w:fill="FFFFFF"/>
        <w:spacing w:line="440" w:lineRule="exact"/>
        <w:ind w:leftChars="0"/>
        <w:jc w:val="center"/>
        <w:textAlignment w:val="baseline"/>
        <w:outlineLvl w:val="2"/>
        <w:rPr>
          <w:rFonts w:hint="eastAsia" w:ascii="宋体" w:hAnsi="宋体" w:eastAsia="宋体" w:cs="宋体"/>
          <w:b/>
          <w:bCs/>
          <w:color w:val="auto"/>
          <w:sz w:val="28"/>
          <w:highlight w:val="none"/>
        </w:rPr>
      </w:pPr>
      <w:r>
        <w:rPr>
          <w:rFonts w:hint="eastAsia" w:ascii="宋体" w:hAnsi="宋体" w:eastAsia="宋体" w:cs="宋体"/>
          <w:b/>
          <w:bCs/>
          <w:color w:val="auto"/>
          <w:sz w:val="24"/>
          <w:szCs w:val="18"/>
          <w:highlight w:val="none"/>
        </w:rPr>
        <w:t>残疾人福利性单位声明函</w:t>
      </w:r>
    </w:p>
    <w:p w14:paraId="1E3E0CF6">
      <w:pPr>
        <w:widowControl/>
        <w:shd w:val="clear" w:color="auto" w:fill="FFFFFF"/>
        <w:spacing w:line="440" w:lineRule="exact"/>
        <w:jc w:val="left"/>
        <w:textAlignment w:val="baseline"/>
        <w:outlineLvl w:val="9"/>
        <w:rPr>
          <w:rFonts w:hint="eastAsia" w:ascii="宋体" w:hAnsi="宋体" w:eastAsia="宋体" w:cs="宋体"/>
          <w:color w:val="auto"/>
          <w:kern w:val="0"/>
          <w:szCs w:val="21"/>
          <w:highlight w:val="none"/>
        </w:rPr>
      </w:pPr>
    </w:p>
    <w:p w14:paraId="7FF499AB">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973AC2">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14:paraId="306155A7">
      <w:pPr>
        <w:widowControl/>
        <w:shd w:val="clear" w:color="auto" w:fill="FFFFFF"/>
        <w:spacing w:line="500" w:lineRule="exact"/>
        <w:jc w:val="left"/>
        <w:textAlignment w:val="baseline"/>
        <w:outlineLvl w:val="9"/>
        <w:rPr>
          <w:rFonts w:hint="eastAsia" w:ascii="宋体" w:hAnsi="宋体" w:eastAsia="宋体" w:cs="宋体"/>
          <w:color w:val="auto"/>
          <w:kern w:val="0"/>
          <w:sz w:val="24"/>
          <w:highlight w:val="none"/>
        </w:rPr>
      </w:pPr>
    </w:p>
    <w:p w14:paraId="4FACDB62">
      <w:pPr>
        <w:widowControl/>
        <w:shd w:val="clear" w:color="auto" w:fill="FFFFFF"/>
        <w:spacing w:line="500" w:lineRule="exact"/>
        <w:jc w:val="left"/>
        <w:textAlignment w:val="baseline"/>
        <w:outlineLvl w:val="9"/>
        <w:rPr>
          <w:rFonts w:hint="eastAsia" w:ascii="宋体" w:hAnsi="宋体" w:eastAsia="宋体" w:cs="宋体"/>
          <w:color w:val="auto"/>
          <w:kern w:val="0"/>
          <w:sz w:val="24"/>
          <w:highlight w:val="none"/>
        </w:rPr>
      </w:pPr>
    </w:p>
    <w:p w14:paraId="1E31C2DD">
      <w:pPr>
        <w:widowControl/>
        <w:spacing w:line="500" w:lineRule="exact"/>
        <w:ind w:firstLine="480" w:firstLineChars="200"/>
        <w:jc w:val="center"/>
        <w:outlineLvl w:val="9"/>
        <w:rPr>
          <w:rFonts w:hint="eastAsia" w:ascii="宋体" w:hAnsi="宋体" w:eastAsia="宋体" w:cs="宋体"/>
          <w:bCs/>
          <w:color w:val="auto"/>
          <w:sz w:val="24"/>
          <w:highlight w:val="none"/>
        </w:rPr>
      </w:pPr>
      <w:bookmarkStart w:id="173" w:name="_Toc149300709"/>
      <w:bookmarkStart w:id="174" w:name="_Toc149300485"/>
      <w:bookmarkStart w:id="175" w:name="_Toc29819"/>
      <w:r>
        <w:rPr>
          <w:rFonts w:hint="eastAsia" w:ascii="宋体" w:hAnsi="宋体" w:eastAsia="宋体" w:cs="宋体"/>
          <w:bCs/>
          <w:color w:val="auto"/>
          <w:sz w:val="24"/>
          <w:highlight w:val="none"/>
        </w:rPr>
        <w:t>企业名称（盖章）：</w:t>
      </w:r>
      <w:bookmarkEnd w:id="173"/>
      <w:bookmarkEnd w:id="174"/>
      <w:bookmarkEnd w:id="175"/>
    </w:p>
    <w:p w14:paraId="4D674DF5">
      <w:pPr>
        <w:widowControl/>
        <w:spacing w:line="500" w:lineRule="exact"/>
        <w:ind w:firstLine="480" w:firstLineChars="200"/>
        <w:jc w:val="center"/>
        <w:outlineLvl w:val="9"/>
        <w:rPr>
          <w:rFonts w:hint="eastAsia" w:ascii="宋体" w:hAnsi="宋体" w:eastAsia="宋体" w:cs="宋体"/>
          <w:bCs/>
          <w:color w:val="auto"/>
          <w:sz w:val="24"/>
          <w:highlight w:val="none"/>
          <w:lang w:val="en-US" w:eastAsia="zh-CN"/>
        </w:rPr>
      </w:pPr>
      <w:bookmarkStart w:id="176" w:name="_Toc149300486"/>
      <w:bookmarkStart w:id="177" w:name="_Toc149300710"/>
      <w:bookmarkStart w:id="178" w:name="_Toc1390"/>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期：</w:t>
      </w:r>
      <w:bookmarkEnd w:id="176"/>
      <w:bookmarkEnd w:id="177"/>
      <w:bookmarkEnd w:id="178"/>
      <w:r>
        <w:rPr>
          <w:rFonts w:hint="eastAsia" w:ascii="宋体" w:hAnsi="宋体" w:cs="宋体"/>
          <w:bCs/>
          <w:color w:val="auto"/>
          <w:sz w:val="24"/>
          <w:highlight w:val="none"/>
          <w:lang w:val="en-US" w:eastAsia="zh-CN"/>
        </w:rPr>
        <w:t xml:space="preserve">   年    月    日</w:t>
      </w:r>
    </w:p>
    <w:p w14:paraId="4841FC28">
      <w:pPr>
        <w:pStyle w:val="7"/>
        <w:outlineLvl w:val="9"/>
        <w:rPr>
          <w:rFonts w:hint="eastAsia" w:ascii="宋体" w:hAnsi="宋体" w:eastAsia="宋体" w:cs="宋体"/>
          <w:color w:val="auto"/>
          <w:highlight w:val="none"/>
        </w:rPr>
      </w:pPr>
    </w:p>
    <w:p w14:paraId="3D559BCC">
      <w:pPr>
        <w:pStyle w:val="7"/>
        <w:outlineLvl w:val="9"/>
        <w:rPr>
          <w:rFonts w:hint="eastAsia" w:ascii="宋体" w:hAnsi="宋体" w:eastAsia="宋体" w:cs="宋体"/>
          <w:color w:val="auto"/>
          <w:highlight w:val="none"/>
        </w:rPr>
      </w:pPr>
    </w:p>
    <w:p w14:paraId="3B02F840">
      <w:pPr>
        <w:rPr>
          <w:rFonts w:hint="eastAsia" w:ascii="宋体" w:hAnsi="宋体" w:eastAsia="宋体" w:cs="宋体"/>
          <w:color w:val="auto"/>
          <w:highlight w:val="none"/>
        </w:rPr>
      </w:pPr>
      <w:r>
        <w:rPr>
          <w:rFonts w:hint="eastAsia" w:ascii="宋体" w:hAnsi="宋体" w:cs="宋体"/>
          <w:b/>
          <w:bCs/>
          <w:kern w:val="0"/>
          <w:sz w:val="28"/>
          <w:szCs w:val="28"/>
        </w:rPr>
        <w:br w:type="page"/>
      </w:r>
    </w:p>
    <w:p w14:paraId="7FF95445">
      <w:pPr>
        <w:spacing w:before="0" w:after="0" w:line="440" w:lineRule="exact"/>
        <w:ind w:firstLine="562"/>
        <w:jc w:val="center"/>
        <w:outlineLvl w:val="0"/>
        <w:rPr>
          <w:rFonts w:hint="eastAsia" w:ascii="宋体" w:hAnsi="宋体" w:eastAsia="宋体" w:cs="宋体"/>
          <w:b/>
          <w:bCs/>
          <w:color w:val="auto"/>
          <w:sz w:val="28"/>
          <w:szCs w:val="28"/>
          <w:highlight w:val="none"/>
          <w:lang w:val="zh-CN" w:eastAsia="zh-CN"/>
        </w:rPr>
      </w:pPr>
      <w:bookmarkStart w:id="179" w:name="_Toc6733"/>
      <w:bookmarkStart w:id="180" w:name="_Toc22753"/>
      <w:bookmarkStart w:id="181" w:name="_Toc13175"/>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val="zh-CN" w:eastAsia="zh-CN"/>
        </w:rPr>
        <w:t>磋商保证金凭证</w:t>
      </w:r>
    </w:p>
    <w:p w14:paraId="5221B98E">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（供应商依据磋商文件规定提供磋商保证金递交凭证的复印件）</w:t>
      </w:r>
    </w:p>
    <w:p w14:paraId="4A00B46C">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lang w:val="en-US" w:eastAsia="zh-CN"/>
        </w:rPr>
      </w:pPr>
    </w:p>
    <w:p w14:paraId="4ED04CD0">
      <w:pPr>
        <w:pStyle w:val="7"/>
        <w:rPr>
          <w:rFonts w:hint="eastAsia" w:ascii="宋体" w:hAnsi="宋体" w:eastAsia="宋体" w:cs="宋体"/>
          <w:b/>
          <w:bCs/>
          <w:color w:val="auto"/>
          <w:kern w:val="44"/>
          <w:sz w:val="28"/>
          <w:szCs w:val="28"/>
          <w:highlight w:val="none"/>
          <w:lang w:val="en-US" w:eastAsia="zh-CN" w:bidi="ar-SA"/>
        </w:rPr>
      </w:pPr>
    </w:p>
    <w:p w14:paraId="3B17DA7F">
      <w:pPr>
        <w:rPr>
          <w:rFonts w:hint="eastAsia" w:ascii="宋体" w:hAnsi="宋体" w:eastAsia="宋体" w:cs="宋体"/>
          <w:b/>
          <w:bCs/>
          <w:color w:val="auto"/>
          <w:kern w:val="44"/>
          <w:sz w:val="28"/>
          <w:szCs w:val="28"/>
          <w:highlight w:val="none"/>
          <w:lang w:val="en-US" w:eastAsia="zh-CN" w:bidi="ar-SA"/>
        </w:rPr>
      </w:pPr>
    </w:p>
    <w:p w14:paraId="5CD0E2C3">
      <w:pPr>
        <w:pStyle w:val="7"/>
        <w:rPr>
          <w:rFonts w:hint="eastAsia" w:ascii="宋体" w:hAnsi="宋体" w:eastAsia="宋体" w:cs="宋体"/>
          <w:b/>
          <w:bCs/>
          <w:color w:val="auto"/>
          <w:kern w:val="44"/>
          <w:sz w:val="28"/>
          <w:szCs w:val="28"/>
          <w:highlight w:val="none"/>
          <w:lang w:val="en-US" w:eastAsia="zh-CN" w:bidi="ar-SA"/>
        </w:rPr>
      </w:pPr>
    </w:p>
    <w:p w14:paraId="1D105587">
      <w:pPr>
        <w:rPr>
          <w:rFonts w:hint="eastAsia" w:ascii="宋体" w:hAnsi="宋体" w:eastAsia="宋体" w:cs="宋体"/>
          <w:b/>
          <w:bCs/>
          <w:color w:val="auto"/>
          <w:kern w:val="44"/>
          <w:sz w:val="28"/>
          <w:szCs w:val="28"/>
          <w:highlight w:val="none"/>
          <w:lang w:val="en-US" w:eastAsia="zh-CN" w:bidi="ar-SA"/>
        </w:rPr>
      </w:pPr>
    </w:p>
    <w:p w14:paraId="2592AC52">
      <w:pPr>
        <w:pStyle w:val="7"/>
        <w:rPr>
          <w:rFonts w:hint="eastAsia" w:ascii="宋体" w:hAnsi="宋体" w:eastAsia="宋体" w:cs="宋体"/>
          <w:b/>
          <w:bCs/>
          <w:color w:val="auto"/>
          <w:kern w:val="44"/>
          <w:sz w:val="28"/>
          <w:szCs w:val="28"/>
          <w:highlight w:val="none"/>
          <w:lang w:val="en-US" w:eastAsia="zh-CN" w:bidi="ar-SA"/>
        </w:rPr>
      </w:pPr>
    </w:p>
    <w:p w14:paraId="78D5F193">
      <w:pPr>
        <w:rPr>
          <w:rFonts w:hint="eastAsia" w:ascii="宋体" w:hAnsi="宋体" w:eastAsia="宋体" w:cs="宋体"/>
          <w:b/>
          <w:bCs/>
          <w:color w:val="auto"/>
          <w:kern w:val="44"/>
          <w:sz w:val="28"/>
          <w:szCs w:val="28"/>
          <w:highlight w:val="none"/>
          <w:lang w:val="en-US" w:eastAsia="zh-CN" w:bidi="ar-SA"/>
        </w:rPr>
      </w:pPr>
    </w:p>
    <w:p w14:paraId="645525CC">
      <w:pPr>
        <w:pStyle w:val="4"/>
        <w:rPr>
          <w:rFonts w:hint="eastAsia"/>
          <w:lang w:val="en-US" w:eastAsia="zh-CN"/>
        </w:rPr>
      </w:pPr>
    </w:p>
    <w:p w14:paraId="3734C549">
      <w:pPr>
        <w:pStyle w:val="7"/>
        <w:rPr>
          <w:rFonts w:hint="eastAsia" w:ascii="宋体" w:hAnsi="宋体" w:eastAsia="宋体" w:cs="宋体"/>
          <w:b/>
          <w:bCs/>
          <w:color w:val="auto"/>
          <w:kern w:val="44"/>
          <w:sz w:val="28"/>
          <w:szCs w:val="28"/>
          <w:highlight w:val="none"/>
          <w:lang w:val="en-US" w:eastAsia="zh-CN" w:bidi="ar-SA"/>
        </w:rPr>
      </w:pPr>
    </w:p>
    <w:p w14:paraId="43895DB1">
      <w:pPr>
        <w:rPr>
          <w:rFonts w:hint="eastAsia" w:ascii="宋体" w:hAnsi="宋体" w:eastAsia="宋体" w:cs="宋体"/>
          <w:b/>
          <w:bCs/>
          <w:color w:val="auto"/>
          <w:kern w:val="44"/>
          <w:sz w:val="28"/>
          <w:szCs w:val="28"/>
          <w:highlight w:val="none"/>
          <w:lang w:val="en-US" w:eastAsia="zh-CN" w:bidi="ar-SA"/>
        </w:rPr>
      </w:pPr>
    </w:p>
    <w:p w14:paraId="504CEB6F">
      <w:pPr>
        <w:pStyle w:val="7"/>
        <w:rPr>
          <w:rFonts w:hint="eastAsia" w:ascii="宋体" w:hAnsi="宋体" w:eastAsia="宋体" w:cs="宋体"/>
          <w:b/>
          <w:bCs/>
          <w:color w:val="auto"/>
          <w:kern w:val="44"/>
          <w:sz w:val="28"/>
          <w:szCs w:val="28"/>
          <w:highlight w:val="none"/>
          <w:lang w:val="en-US" w:eastAsia="zh-CN" w:bidi="ar-SA"/>
        </w:rPr>
      </w:pPr>
    </w:p>
    <w:p w14:paraId="1F71C4FD">
      <w:pPr>
        <w:rPr>
          <w:rFonts w:hint="eastAsia" w:ascii="宋体" w:hAnsi="宋体" w:eastAsia="宋体" w:cs="宋体"/>
          <w:b/>
          <w:bCs/>
          <w:color w:val="auto"/>
          <w:kern w:val="44"/>
          <w:sz w:val="28"/>
          <w:szCs w:val="28"/>
          <w:highlight w:val="none"/>
          <w:lang w:val="en-US" w:eastAsia="zh-CN" w:bidi="ar-SA"/>
        </w:rPr>
      </w:pPr>
    </w:p>
    <w:p w14:paraId="429100A3">
      <w:pPr>
        <w:pStyle w:val="7"/>
        <w:rPr>
          <w:rFonts w:hint="eastAsia" w:ascii="宋体" w:hAnsi="宋体" w:eastAsia="宋体" w:cs="宋体"/>
          <w:b/>
          <w:bCs/>
          <w:color w:val="auto"/>
          <w:kern w:val="44"/>
          <w:sz w:val="28"/>
          <w:szCs w:val="28"/>
          <w:highlight w:val="none"/>
          <w:lang w:val="en-US" w:eastAsia="zh-CN" w:bidi="ar-SA"/>
        </w:rPr>
      </w:pPr>
    </w:p>
    <w:p w14:paraId="52889666">
      <w:pPr>
        <w:rPr>
          <w:rFonts w:hint="eastAsia"/>
          <w:lang w:val="en-US" w:eastAsia="zh-CN"/>
        </w:rPr>
      </w:pPr>
    </w:p>
    <w:p w14:paraId="7F8A8071">
      <w:pPr>
        <w:pStyle w:val="7"/>
        <w:rPr>
          <w:rFonts w:hint="eastAsia" w:ascii="宋体" w:hAnsi="宋体" w:eastAsia="宋体" w:cs="宋体"/>
          <w:b/>
          <w:bCs/>
          <w:color w:val="auto"/>
          <w:kern w:val="44"/>
          <w:sz w:val="28"/>
          <w:szCs w:val="28"/>
          <w:highlight w:val="none"/>
          <w:lang w:val="en-US" w:eastAsia="zh-CN" w:bidi="ar-SA"/>
        </w:rPr>
      </w:pPr>
    </w:p>
    <w:p w14:paraId="30F27049">
      <w:pPr>
        <w:rPr>
          <w:rFonts w:hint="eastAsia" w:ascii="宋体" w:hAnsi="宋体" w:eastAsia="宋体" w:cs="宋体"/>
          <w:b/>
          <w:bCs/>
          <w:color w:val="auto"/>
          <w:kern w:val="44"/>
          <w:sz w:val="28"/>
          <w:szCs w:val="28"/>
          <w:highlight w:val="none"/>
          <w:lang w:val="en-US" w:eastAsia="zh-CN" w:bidi="ar-SA"/>
        </w:rPr>
      </w:pPr>
    </w:p>
    <w:p w14:paraId="24CFC144">
      <w:pPr>
        <w:pStyle w:val="7"/>
        <w:rPr>
          <w:rFonts w:hint="eastAsia" w:ascii="宋体" w:hAnsi="宋体" w:eastAsia="宋体" w:cs="宋体"/>
          <w:b/>
          <w:bCs/>
          <w:color w:val="auto"/>
          <w:kern w:val="44"/>
          <w:sz w:val="28"/>
          <w:szCs w:val="28"/>
          <w:highlight w:val="none"/>
          <w:lang w:val="en-US" w:eastAsia="zh-CN" w:bidi="ar-SA"/>
        </w:rPr>
      </w:pPr>
    </w:p>
    <w:p w14:paraId="1744900B">
      <w:pPr>
        <w:rPr>
          <w:rFonts w:hint="eastAsia" w:ascii="宋体" w:hAnsi="宋体" w:eastAsia="宋体" w:cs="宋体"/>
          <w:b/>
          <w:bCs/>
          <w:color w:val="auto"/>
          <w:kern w:val="44"/>
          <w:sz w:val="28"/>
          <w:szCs w:val="28"/>
          <w:highlight w:val="none"/>
          <w:lang w:val="en-US" w:eastAsia="zh-CN" w:bidi="ar-SA"/>
        </w:rPr>
      </w:pPr>
    </w:p>
    <w:p w14:paraId="6E630DD7">
      <w:pPr>
        <w:pStyle w:val="7"/>
        <w:rPr>
          <w:rFonts w:hint="eastAsia" w:ascii="宋体" w:hAnsi="宋体" w:eastAsia="宋体" w:cs="宋体"/>
          <w:b/>
          <w:bCs/>
          <w:color w:val="auto"/>
          <w:kern w:val="44"/>
          <w:sz w:val="28"/>
          <w:szCs w:val="28"/>
          <w:highlight w:val="none"/>
          <w:lang w:val="en-US" w:eastAsia="zh-CN" w:bidi="ar-SA"/>
        </w:rPr>
      </w:pPr>
    </w:p>
    <w:p w14:paraId="63C3DE48">
      <w:pPr>
        <w:rPr>
          <w:rFonts w:hint="eastAsia" w:ascii="宋体" w:hAnsi="宋体" w:eastAsia="宋体" w:cs="宋体"/>
          <w:b/>
          <w:bCs/>
          <w:color w:val="auto"/>
          <w:kern w:val="44"/>
          <w:sz w:val="28"/>
          <w:szCs w:val="28"/>
          <w:highlight w:val="none"/>
          <w:lang w:val="en-US" w:eastAsia="zh-CN" w:bidi="ar-SA"/>
        </w:rPr>
      </w:pPr>
    </w:p>
    <w:p w14:paraId="7C8DF373">
      <w:pPr>
        <w:rPr>
          <w:rFonts w:hint="eastAsia" w:ascii="宋体" w:hAnsi="宋体" w:eastAsia="宋体" w:cs="宋体"/>
          <w:b/>
          <w:bCs/>
          <w:color w:val="auto"/>
          <w:kern w:val="44"/>
          <w:sz w:val="28"/>
          <w:szCs w:val="28"/>
          <w:highlight w:val="none"/>
          <w:lang w:val="en-US" w:eastAsia="zh-CN" w:bidi="ar-SA"/>
        </w:rPr>
      </w:pPr>
    </w:p>
    <w:p w14:paraId="33538AE5">
      <w:pPr>
        <w:pStyle w:val="4"/>
        <w:rPr>
          <w:rFonts w:hint="eastAsia"/>
          <w:lang w:val="en-US" w:eastAsia="zh-CN"/>
        </w:rPr>
      </w:pPr>
    </w:p>
    <w:p w14:paraId="0F7EAC7F">
      <w:pPr>
        <w:rPr>
          <w:rFonts w:hint="eastAsia"/>
          <w:lang w:val="en-US" w:eastAsia="zh-CN"/>
        </w:rPr>
      </w:pPr>
    </w:p>
    <w:p w14:paraId="7120FD4E">
      <w:pPr>
        <w:widowControl/>
        <w:shd w:val="clear" w:color="auto" w:fill="FFFFFF"/>
        <w:spacing w:line="500" w:lineRule="exact"/>
        <w:jc w:val="center"/>
        <w:textAlignment w:val="baseline"/>
        <w:outlineLvl w:val="9"/>
        <w:rPr>
          <w:rFonts w:hint="eastAsia" w:ascii="宋体" w:hAnsi="宋体" w:eastAsia="宋体" w:cs="宋体"/>
          <w:b/>
          <w:bCs/>
          <w:color w:val="auto"/>
          <w:kern w:val="44"/>
          <w:sz w:val="28"/>
          <w:szCs w:val="28"/>
          <w:highlight w:val="none"/>
        </w:rPr>
      </w:pPr>
      <w:r>
        <w:rPr>
          <w:rFonts w:hint="eastAsia" w:ascii="宋体" w:hAnsi="宋体" w:cs="宋体"/>
          <w:b/>
          <w:bCs/>
          <w:color w:val="auto"/>
          <w:kern w:val="44"/>
          <w:sz w:val="28"/>
          <w:szCs w:val="28"/>
          <w:lang w:val="en-US" w:eastAsia="zh-CN" w:bidi="ar-SA"/>
        </w:rPr>
        <w:t>七</w:t>
      </w:r>
      <w:r>
        <w:rPr>
          <w:rFonts w:hint="eastAsia" w:ascii="宋体" w:hAnsi="宋体" w:eastAsia="宋体" w:cs="宋体"/>
          <w:b/>
          <w:bCs/>
          <w:color w:val="auto"/>
          <w:kern w:val="44"/>
          <w:sz w:val="28"/>
          <w:szCs w:val="28"/>
          <w:lang w:val="en-US" w:eastAsia="zh-CN" w:bidi="ar-SA"/>
        </w:rPr>
        <w:t>、</w:t>
      </w:r>
      <w:r>
        <w:rPr>
          <w:rFonts w:hint="eastAsia" w:ascii="宋体" w:hAnsi="宋体" w:eastAsia="宋体" w:cs="宋体"/>
          <w:b/>
          <w:bCs/>
          <w:color w:val="auto"/>
          <w:kern w:val="44"/>
          <w:sz w:val="28"/>
          <w:szCs w:val="28"/>
          <w:highlight w:val="none"/>
        </w:rPr>
        <w:t>类似项目业绩</w:t>
      </w:r>
      <w:bookmarkEnd w:id="179"/>
      <w:bookmarkEnd w:id="180"/>
      <w:bookmarkEnd w:id="181"/>
    </w:p>
    <w:tbl>
      <w:tblPr>
        <w:tblStyle w:val="43"/>
        <w:tblW w:w="8564"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1184"/>
        <w:gridCol w:w="2000"/>
        <w:gridCol w:w="1730"/>
        <w:gridCol w:w="1184"/>
        <w:gridCol w:w="1772"/>
      </w:tblGrid>
      <w:tr w14:paraId="601F52E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5826687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184" w:type="dxa"/>
            <w:shd w:val="clear" w:color="000000" w:fill="FFFFFF"/>
            <w:vAlign w:val="center"/>
          </w:tcPr>
          <w:p w14:paraId="7897085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w:t>
            </w:r>
          </w:p>
          <w:p w14:paraId="2A183A0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名称</w:t>
            </w:r>
          </w:p>
        </w:tc>
        <w:tc>
          <w:tcPr>
            <w:tcW w:w="2000" w:type="dxa"/>
            <w:shd w:val="clear" w:color="000000" w:fill="FFFFFF"/>
            <w:vAlign w:val="center"/>
          </w:tcPr>
          <w:p w14:paraId="510A0B3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合同</w:t>
            </w:r>
          </w:p>
          <w:p w14:paraId="3631BD29">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签订时间</w:t>
            </w:r>
          </w:p>
        </w:tc>
        <w:tc>
          <w:tcPr>
            <w:tcW w:w="1730" w:type="dxa"/>
            <w:shd w:val="clear" w:color="000000" w:fill="FFFFFF"/>
            <w:vAlign w:val="center"/>
          </w:tcPr>
          <w:p w14:paraId="602E1D8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lang w:val="zh-CN"/>
              </w:rPr>
              <w:t>合同金额</w:t>
            </w:r>
          </w:p>
          <w:p w14:paraId="44899889">
            <w:pPr>
              <w:keepNext w:val="0"/>
              <w:keepLines w:val="0"/>
              <w:suppressLineNumbers w:val="0"/>
              <w:autoSpaceDE w:val="0"/>
              <w:autoSpaceDN w:val="0"/>
              <w:spacing w:before="0" w:beforeAutospacing="0" w:after="0" w:afterAutospacing="0" w:line="440" w:lineRule="exact"/>
              <w:ind w:left="0" w:right="0" w:firstLine="4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pacing w:val="-20"/>
                <w:sz w:val="24"/>
                <w:szCs w:val="24"/>
                <w:highlight w:val="none"/>
                <w:lang w:val="zh-CN"/>
              </w:rPr>
              <w:t>（元）</w:t>
            </w:r>
          </w:p>
        </w:tc>
        <w:tc>
          <w:tcPr>
            <w:tcW w:w="1184" w:type="dxa"/>
            <w:shd w:val="clear" w:color="000000" w:fill="FFFFFF"/>
          </w:tcPr>
          <w:p w14:paraId="3CABDA7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w:t>
            </w:r>
          </w:p>
          <w:p w14:paraId="4E7433C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w:t>
            </w:r>
          </w:p>
        </w:tc>
        <w:tc>
          <w:tcPr>
            <w:tcW w:w="1772" w:type="dxa"/>
            <w:shd w:val="clear" w:color="000000" w:fill="FFFFFF"/>
          </w:tcPr>
          <w:p w14:paraId="1A46BA3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项目内容</w:t>
            </w:r>
          </w:p>
          <w:p w14:paraId="2D815122">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描述</w:t>
            </w:r>
          </w:p>
        </w:tc>
      </w:tr>
      <w:tr w14:paraId="4A0E090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8DF416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p>
        </w:tc>
        <w:tc>
          <w:tcPr>
            <w:tcW w:w="1184" w:type="dxa"/>
            <w:shd w:val="clear" w:color="000000" w:fill="FFFFFF"/>
            <w:vAlign w:val="center"/>
          </w:tcPr>
          <w:p w14:paraId="1CDA7C8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07C03DFF">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40EF5BA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445743B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575899C0">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5DDD832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7A9AD25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p>
        </w:tc>
        <w:tc>
          <w:tcPr>
            <w:tcW w:w="1184" w:type="dxa"/>
            <w:shd w:val="clear" w:color="000000" w:fill="FFFFFF"/>
            <w:vAlign w:val="center"/>
          </w:tcPr>
          <w:p w14:paraId="1CF8A1B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1D7DB17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4003917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6C2182E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5490C25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2F4EEED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FD7713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1184" w:type="dxa"/>
            <w:shd w:val="clear" w:color="000000" w:fill="FFFFFF"/>
            <w:vAlign w:val="center"/>
          </w:tcPr>
          <w:p w14:paraId="5D3DEF60">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3B68D66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37B0DB9A">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5FBDB66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6308751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77F63D1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9EA376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171FA972">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22CC41A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6F7B48D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609CF96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7422A1C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68955E9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293A1E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5CE1584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199E2DB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7D5AF4A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651AA73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51AEE84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1FFB74C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717E56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1B03E0C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403126A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54177E1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39537E9A">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1754FC1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67EA306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28E0D4A">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373EC8C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48624F8F">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3DABD1A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7848995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686335E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3D381E0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F46176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69DE301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2D7188A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17834809">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2A2EEE4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751C38B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bl>
    <w:p w14:paraId="55FC3DA3">
      <w:pPr>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注：</w:t>
      </w:r>
      <w:r>
        <w:rPr>
          <w:rFonts w:hint="eastAsia" w:ascii="宋体" w:hAnsi="宋体" w:eastAsia="宋体" w:cs="宋体"/>
          <w:b/>
          <w:color w:val="auto"/>
          <w:sz w:val="24"/>
          <w:szCs w:val="24"/>
          <w:highlight w:val="none"/>
        </w:rPr>
        <w:t>业绩证明材料须提供中标通知书或合同</w:t>
      </w:r>
      <w:r>
        <w:rPr>
          <w:rFonts w:hint="eastAsia" w:ascii="宋体" w:hAnsi="宋体" w:cs="宋体"/>
          <w:b/>
          <w:color w:val="auto"/>
          <w:sz w:val="24"/>
          <w:szCs w:val="24"/>
          <w:highlight w:val="none"/>
          <w:lang w:eastAsia="zh-CN"/>
        </w:rPr>
        <w:t>复印件</w:t>
      </w:r>
      <w:r>
        <w:rPr>
          <w:rFonts w:hint="eastAsia" w:ascii="宋体" w:hAnsi="宋体" w:eastAsia="宋体" w:cs="宋体"/>
          <w:b/>
          <w:color w:val="auto"/>
          <w:sz w:val="24"/>
          <w:szCs w:val="24"/>
          <w:highlight w:val="none"/>
        </w:rPr>
        <w:t>。案例是以提供的供应商自身为准，</w:t>
      </w:r>
      <w:r>
        <w:rPr>
          <w:rFonts w:hint="eastAsia" w:ascii="宋体" w:hAnsi="宋体" w:eastAsia="宋体" w:cs="宋体"/>
          <w:b/>
          <w:color w:val="auto"/>
          <w:sz w:val="24"/>
          <w:szCs w:val="24"/>
          <w:highlight w:val="none"/>
          <w:lang w:val="zh-CN"/>
        </w:rPr>
        <w:t>有效证明材料或内容不清晰在评审时将不予认可。</w:t>
      </w:r>
      <w:r>
        <w:rPr>
          <w:rFonts w:hint="eastAsia" w:ascii="宋体" w:hAnsi="宋体" w:eastAsia="宋体" w:cs="宋体"/>
          <w:b/>
          <w:bCs/>
          <w:color w:val="auto"/>
          <w:sz w:val="24"/>
          <w:szCs w:val="24"/>
          <w:highlight w:val="none"/>
        </w:rPr>
        <w:t>（可对照评审标准提供相应证明材料，充分体现对于评分标准的响应程度和优势）。</w:t>
      </w:r>
    </w:p>
    <w:p w14:paraId="43AD53F3">
      <w:pPr>
        <w:tabs>
          <w:tab w:val="left" w:pos="5580"/>
        </w:tabs>
        <w:autoSpaceDE w:val="0"/>
        <w:autoSpaceDN w:val="0"/>
        <w:spacing w:line="440" w:lineRule="exact"/>
        <w:ind w:firstLine="482" w:firstLineChars="2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本表中信息如有虚假，一经查实将导致其响应文件被拒绝。</w:t>
      </w:r>
    </w:p>
    <w:p w14:paraId="64A4A537">
      <w:pPr>
        <w:tabs>
          <w:tab w:val="left" w:pos="5580"/>
        </w:tabs>
        <w:autoSpaceDE w:val="0"/>
        <w:autoSpaceDN w:val="0"/>
        <w:spacing w:line="440" w:lineRule="exact"/>
        <w:ind w:firstLine="480" w:firstLineChars="200"/>
        <w:outlineLvl w:val="9"/>
        <w:rPr>
          <w:rFonts w:hint="eastAsia" w:ascii="宋体" w:hAnsi="宋体" w:eastAsia="宋体" w:cs="宋体"/>
          <w:color w:val="auto"/>
          <w:sz w:val="24"/>
          <w:szCs w:val="24"/>
          <w:highlight w:val="none"/>
          <w:lang w:val="zh-CN"/>
        </w:rPr>
      </w:pPr>
    </w:p>
    <w:p w14:paraId="7FC902E3">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53BAF5F0">
      <w:pPr>
        <w:pStyle w:val="7"/>
        <w:spacing w:line="440" w:lineRule="exact"/>
        <w:ind w:firstLine="480"/>
        <w:jc w:val="right"/>
        <w:outlineLvl w:val="9"/>
        <w:rPr>
          <w:rFonts w:hint="eastAsia" w:ascii="宋体" w:hAnsi="宋体" w:eastAsia="宋体" w:cs="宋体"/>
          <w:color w:val="auto"/>
          <w:sz w:val="24"/>
          <w:szCs w:val="24"/>
          <w:highlight w:val="none"/>
        </w:rPr>
      </w:pPr>
    </w:p>
    <w:p w14:paraId="5A769604">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79CD1EC1">
      <w:pPr>
        <w:pStyle w:val="7"/>
        <w:spacing w:line="440" w:lineRule="exact"/>
        <w:ind w:firstLine="480"/>
        <w:jc w:val="right"/>
        <w:outlineLvl w:val="9"/>
        <w:rPr>
          <w:rFonts w:hint="eastAsia" w:ascii="宋体" w:hAnsi="宋体" w:eastAsia="宋体" w:cs="宋体"/>
          <w:color w:val="auto"/>
          <w:sz w:val="24"/>
          <w:szCs w:val="24"/>
          <w:highlight w:val="none"/>
        </w:rPr>
      </w:pPr>
    </w:p>
    <w:p w14:paraId="0D6D1DCE">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8DD98E6">
      <w:pPr>
        <w:autoSpaceDE w:val="0"/>
        <w:autoSpaceDN w:val="0"/>
        <w:spacing w:line="440" w:lineRule="exact"/>
        <w:ind w:firstLine="562"/>
        <w:jc w:val="center"/>
        <w:outlineLvl w:val="9"/>
        <w:rPr>
          <w:rFonts w:hint="eastAsia" w:ascii="宋体" w:hAnsi="宋体" w:eastAsia="宋体" w:cs="宋体"/>
          <w:b/>
          <w:color w:val="auto"/>
          <w:sz w:val="28"/>
          <w:szCs w:val="28"/>
          <w:highlight w:val="none"/>
          <w:lang w:val="zh-CN"/>
        </w:rPr>
      </w:pPr>
    </w:p>
    <w:p w14:paraId="746F198F">
      <w:pPr>
        <w:autoSpaceDE w:val="0"/>
        <w:autoSpaceDN w:val="0"/>
        <w:spacing w:line="440" w:lineRule="exact"/>
        <w:ind w:firstLine="562"/>
        <w:jc w:val="center"/>
        <w:outlineLvl w:val="9"/>
        <w:rPr>
          <w:rFonts w:hint="eastAsia" w:ascii="宋体" w:hAnsi="宋体" w:eastAsia="宋体" w:cs="宋体"/>
          <w:b/>
          <w:color w:val="auto"/>
          <w:sz w:val="28"/>
          <w:szCs w:val="28"/>
          <w:highlight w:val="none"/>
          <w:lang w:val="zh-CN"/>
        </w:rPr>
      </w:pPr>
    </w:p>
    <w:p w14:paraId="2F4D13F3">
      <w:pPr>
        <w:pStyle w:val="35"/>
        <w:outlineLvl w:val="9"/>
        <w:rPr>
          <w:rFonts w:hint="eastAsia" w:ascii="宋体" w:hAnsi="宋体" w:eastAsia="宋体" w:cs="宋体"/>
          <w:color w:val="auto"/>
          <w:highlight w:val="none"/>
          <w:lang w:val="zh-CN"/>
        </w:rPr>
      </w:pPr>
    </w:p>
    <w:p w14:paraId="65713061">
      <w:pPr>
        <w:pStyle w:val="35"/>
        <w:outlineLvl w:val="9"/>
        <w:rPr>
          <w:rFonts w:hint="eastAsia" w:ascii="宋体" w:hAnsi="宋体" w:eastAsia="宋体" w:cs="宋体"/>
          <w:color w:val="auto"/>
          <w:highlight w:val="none"/>
          <w:lang w:val="zh-CN"/>
        </w:rPr>
      </w:pPr>
    </w:p>
    <w:p w14:paraId="62AB966B">
      <w:pPr>
        <w:pStyle w:val="35"/>
        <w:outlineLvl w:val="9"/>
        <w:rPr>
          <w:rFonts w:hint="eastAsia" w:ascii="宋体" w:hAnsi="宋体" w:eastAsia="宋体" w:cs="宋体"/>
          <w:color w:val="auto"/>
          <w:highlight w:val="none"/>
          <w:lang w:val="zh-CN"/>
        </w:rPr>
      </w:pPr>
    </w:p>
    <w:p w14:paraId="3E24D0AB">
      <w:pPr>
        <w:jc w:val="center"/>
        <w:outlineLvl w:val="0"/>
        <w:rPr>
          <w:rFonts w:hint="eastAsia" w:ascii="宋体" w:hAnsi="宋体" w:eastAsia="宋体" w:cs="宋体"/>
          <w:b/>
          <w:bCs/>
          <w:color w:val="auto"/>
          <w:kern w:val="44"/>
          <w:sz w:val="28"/>
          <w:szCs w:val="28"/>
          <w:highlight w:val="white"/>
        </w:rPr>
      </w:pPr>
      <w:bookmarkStart w:id="182" w:name="_Toc21209"/>
      <w:bookmarkStart w:id="183" w:name="_Toc12591"/>
      <w:bookmarkStart w:id="184" w:name="_Toc9241"/>
      <w:r>
        <w:rPr>
          <w:rFonts w:hint="eastAsia" w:ascii="宋体" w:hAnsi="宋体" w:cs="宋体"/>
          <w:b/>
          <w:bCs/>
          <w:color w:val="auto"/>
          <w:kern w:val="44"/>
          <w:sz w:val="28"/>
          <w:szCs w:val="28"/>
          <w:highlight w:val="none"/>
          <w:lang w:val="en-US" w:eastAsia="zh-CN" w:bidi="ar-SA"/>
        </w:rPr>
        <w:t>八</w:t>
      </w:r>
      <w:r>
        <w:rPr>
          <w:rFonts w:hint="eastAsia" w:ascii="宋体" w:hAnsi="宋体" w:eastAsia="宋体" w:cs="宋体"/>
          <w:b/>
          <w:bCs/>
          <w:color w:val="auto"/>
          <w:kern w:val="44"/>
          <w:sz w:val="28"/>
          <w:szCs w:val="28"/>
          <w:highlight w:val="none"/>
          <w:lang w:val="en-US" w:eastAsia="zh-CN" w:bidi="ar-SA"/>
        </w:rPr>
        <w:t>、</w:t>
      </w:r>
      <w:bookmarkEnd w:id="182"/>
      <w:bookmarkEnd w:id="183"/>
      <w:bookmarkEnd w:id="184"/>
      <w:bookmarkStart w:id="185" w:name="_Toc22113"/>
      <w:bookmarkStart w:id="186" w:name="_Toc1922"/>
      <w:bookmarkStart w:id="187" w:name="_Toc16362"/>
      <w:r>
        <w:rPr>
          <w:rFonts w:hint="eastAsia" w:ascii="宋体" w:hAnsi="宋体" w:eastAsia="宋体" w:cs="宋体"/>
          <w:b/>
          <w:bCs/>
          <w:color w:val="auto"/>
          <w:kern w:val="44"/>
          <w:sz w:val="28"/>
          <w:szCs w:val="28"/>
          <w:highlight w:val="none"/>
          <w:lang w:val="en-US" w:eastAsia="zh-CN" w:bidi="ar-SA"/>
        </w:rPr>
        <w:t>项目团队人员一览表</w:t>
      </w:r>
    </w:p>
    <w:tbl>
      <w:tblPr>
        <w:tblStyle w:val="43"/>
        <w:tblW w:w="84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6"/>
        <w:gridCol w:w="1649"/>
        <w:gridCol w:w="1328"/>
        <w:gridCol w:w="992"/>
        <w:gridCol w:w="993"/>
        <w:gridCol w:w="1984"/>
        <w:gridCol w:w="1049"/>
      </w:tblGrid>
      <w:tr w14:paraId="6518B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8431" w:type="dxa"/>
            <w:gridSpan w:val="7"/>
            <w:noWrap w:val="0"/>
            <w:vAlign w:val="center"/>
          </w:tcPr>
          <w:p w14:paraId="21B92BC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项目人员</w:t>
            </w:r>
          </w:p>
        </w:tc>
      </w:tr>
      <w:tr w14:paraId="6E693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436" w:type="dxa"/>
            <w:noWrap w:val="0"/>
            <w:vAlign w:val="center"/>
          </w:tcPr>
          <w:p w14:paraId="4F9048C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649" w:type="dxa"/>
            <w:noWrap w:val="0"/>
            <w:vAlign w:val="center"/>
          </w:tcPr>
          <w:p w14:paraId="194D12F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姓名</w:t>
            </w:r>
          </w:p>
        </w:tc>
        <w:tc>
          <w:tcPr>
            <w:tcW w:w="1328" w:type="dxa"/>
            <w:noWrap w:val="0"/>
            <w:vAlign w:val="center"/>
          </w:tcPr>
          <w:p w14:paraId="241D296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工作年限</w:t>
            </w:r>
          </w:p>
        </w:tc>
        <w:tc>
          <w:tcPr>
            <w:tcW w:w="992" w:type="dxa"/>
            <w:noWrap w:val="0"/>
            <w:vAlign w:val="center"/>
          </w:tcPr>
          <w:p w14:paraId="23DC849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专业</w:t>
            </w:r>
          </w:p>
        </w:tc>
        <w:tc>
          <w:tcPr>
            <w:tcW w:w="993" w:type="dxa"/>
            <w:noWrap w:val="0"/>
            <w:vAlign w:val="center"/>
          </w:tcPr>
          <w:p w14:paraId="7E3C8C0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证书</w:t>
            </w:r>
          </w:p>
        </w:tc>
        <w:tc>
          <w:tcPr>
            <w:tcW w:w="1984" w:type="dxa"/>
            <w:noWrap w:val="0"/>
            <w:vAlign w:val="center"/>
          </w:tcPr>
          <w:p w14:paraId="64EE7F2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拟定岗位</w:t>
            </w:r>
          </w:p>
        </w:tc>
        <w:tc>
          <w:tcPr>
            <w:tcW w:w="1049" w:type="dxa"/>
            <w:noWrap w:val="0"/>
            <w:vAlign w:val="center"/>
          </w:tcPr>
          <w:p w14:paraId="05A5773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w:t>
            </w:r>
          </w:p>
        </w:tc>
      </w:tr>
      <w:tr w14:paraId="08C90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436" w:type="dxa"/>
            <w:noWrap w:val="0"/>
            <w:vAlign w:val="center"/>
          </w:tcPr>
          <w:p w14:paraId="1A507E0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1649" w:type="dxa"/>
            <w:noWrap w:val="0"/>
            <w:vAlign w:val="center"/>
          </w:tcPr>
          <w:p w14:paraId="103BE8B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tc>
        <w:tc>
          <w:tcPr>
            <w:tcW w:w="1328" w:type="dxa"/>
            <w:noWrap w:val="0"/>
            <w:vAlign w:val="center"/>
          </w:tcPr>
          <w:p w14:paraId="7F06ADC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531BAB7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5EC10EE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48B7C6A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lang w:eastAsia="zh-CN"/>
              </w:rPr>
            </w:pPr>
          </w:p>
        </w:tc>
        <w:tc>
          <w:tcPr>
            <w:tcW w:w="1049" w:type="dxa"/>
            <w:noWrap w:val="0"/>
            <w:vAlign w:val="center"/>
          </w:tcPr>
          <w:p w14:paraId="2B0822A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
                <w:bCs/>
                <w:color w:val="auto"/>
                <w:kern w:val="0"/>
                <w:sz w:val="24"/>
                <w:szCs w:val="24"/>
                <w:highlight w:val="none"/>
              </w:rPr>
            </w:pPr>
          </w:p>
        </w:tc>
      </w:tr>
      <w:tr w14:paraId="2263A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7" w:hRule="atLeast"/>
          <w:jc w:val="center"/>
        </w:trPr>
        <w:tc>
          <w:tcPr>
            <w:tcW w:w="436" w:type="dxa"/>
            <w:noWrap w:val="0"/>
            <w:vAlign w:val="center"/>
          </w:tcPr>
          <w:p w14:paraId="6027C77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1649" w:type="dxa"/>
            <w:noWrap w:val="0"/>
            <w:vAlign w:val="center"/>
          </w:tcPr>
          <w:p w14:paraId="2529815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tc>
        <w:tc>
          <w:tcPr>
            <w:tcW w:w="1328" w:type="dxa"/>
            <w:noWrap w:val="0"/>
            <w:vAlign w:val="center"/>
          </w:tcPr>
          <w:p w14:paraId="6236BC5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363426A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7D36CCB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64DE59C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1B3A6A2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r w14:paraId="3F18E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7" w:hRule="atLeast"/>
          <w:jc w:val="center"/>
        </w:trPr>
        <w:tc>
          <w:tcPr>
            <w:tcW w:w="436" w:type="dxa"/>
            <w:noWrap w:val="0"/>
            <w:vAlign w:val="center"/>
          </w:tcPr>
          <w:p w14:paraId="4511C42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1649" w:type="dxa"/>
            <w:noWrap w:val="0"/>
            <w:vAlign w:val="center"/>
          </w:tcPr>
          <w:p w14:paraId="1124C45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328" w:type="dxa"/>
            <w:noWrap w:val="0"/>
            <w:vAlign w:val="center"/>
          </w:tcPr>
          <w:p w14:paraId="3D2238A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712E512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6D42B94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6705E4E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0051BEB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r w14:paraId="1DC8E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36" w:type="dxa"/>
            <w:noWrap w:val="0"/>
            <w:vAlign w:val="center"/>
          </w:tcPr>
          <w:p w14:paraId="62EC2ED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tc>
        <w:tc>
          <w:tcPr>
            <w:tcW w:w="1649" w:type="dxa"/>
            <w:noWrap w:val="0"/>
            <w:vAlign w:val="center"/>
          </w:tcPr>
          <w:p w14:paraId="1B753E3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328" w:type="dxa"/>
            <w:noWrap w:val="0"/>
            <w:vAlign w:val="center"/>
          </w:tcPr>
          <w:p w14:paraId="42A77B3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7EE114AA">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1F49EA4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3A097BA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65E196F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r w14:paraId="78524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36" w:type="dxa"/>
            <w:noWrap w:val="0"/>
            <w:vAlign w:val="center"/>
          </w:tcPr>
          <w:p w14:paraId="2EABE40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649" w:type="dxa"/>
            <w:noWrap w:val="0"/>
            <w:vAlign w:val="center"/>
          </w:tcPr>
          <w:p w14:paraId="6791BA4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328" w:type="dxa"/>
            <w:noWrap w:val="0"/>
            <w:vAlign w:val="center"/>
          </w:tcPr>
          <w:p w14:paraId="05768F2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2FBEED3A">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3F0F2DC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7C17B95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159F150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bl>
    <w:p w14:paraId="67E4B39F">
      <w:pPr>
        <w:spacing w:line="440" w:lineRule="exact"/>
        <w:ind w:firstLine="480" w:firstLineChars="200"/>
        <w:jc w:val="both"/>
        <w:outlineLvl w:val="9"/>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注：我方承诺上述填报内容真实。如不真实，将按照有关规定接受处理。</w:t>
      </w:r>
    </w:p>
    <w:p w14:paraId="4C35C488">
      <w:pPr>
        <w:spacing w:line="440" w:lineRule="exact"/>
        <w:jc w:val="center"/>
        <w:outlineLvl w:val="9"/>
        <w:rPr>
          <w:rFonts w:hint="eastAsia" w:ascii="宋体" w:hAnsi="宋体" w:eastAsia="宋体" w:cs="宋体"/>
          <w:b/>
          <w:color w:val="auto"/>
          <w:sz w:val="28"/>
          <w:szCs w:val="28"/>
          <w:lang w:val="zh-CN"/>
        </w:rPr>
      </w:pPr>
    </w:p>
    <w:p w14:paraId="4275BC32">
      <w:pPr>
        <w:pStyle w:val="7"/>
        <w:spacing w:line="440" w:lineRule="exact"/>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（盖单位章）</w:t>
      </w:r>
    </w:p>
    <w:p w14:paraId="648F4815">
      <w:pPr>
        <w:pStyle w:val="7"/>
        <w:spacing w:line="440" w:lineRule="exact"/>
        <w:jc w:val="right"/>
        <w:outlineLvl w:val="9"/>
        <w:rPr>
          <w:rFonts w:hint="eastAsia" w:ascii="宋体" w:hAnsi="宋体" w:eastAsia="宋体" w:cs="宋体"/>
          <w:color w:val="auto"/>
          <w:sz w:val="24"/>
          <w:szCs w:val="24"/>
        </w:rPr>
      </w:pPr>
    </w:p>
    <w:p w14:paraId="0D0AA41E">
      <w:pPr>
        <w:pStyle w:val="7"/>
        <w:spacing w:line="440" w:lineRule="exact"/>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法定代表人或授权委托人：</w:t>
      </w:r>
      <w:r>
        <w:rPr>
          <w:rFonts w:hint="eastAsia" w:ascii="宋体" w:hAnsi="宋体" w:eastAsia="宋体" w:cs="宋体"/>
          <w:color w:val="auto"/>
          <w:sz w:val="24"/>
          <w:szCs w:val="24"/>
          <w:u w:val="single"/>
        </w:rPr>
        <w:t xml:space="preserve">       （签字或盖章）</w:t>
      </w:r>
    </w:p>
    <w:p w14:paraId="24FA5C75">
      <w:pPr>
        <w:pStyle w:val="7"/>
        <w:spacing w:line="440" w:lineRule="exact"/>
        <w:jc w:val="right"/>
        <w:outlineLvl w:val="9"/>
        <w:rPr>
          <w:rFonts w:hint="eastAsia" w:ascii="宋体" w:hAnsi="宋体" w:eastAsia="宋体" w:cs="宋体"/>
          <w:color w:val="auto"/>
          <w:sz w:val="24"/>
          <w:szCs w:val="24"/>
        </w:rPr>
      </w:pPr>
    </w:p>
    <w:p w14:paraId="3176410A">
      <w:pPr>
        <w:pStyle w:val="7"/>
        <w:spacing w:line="440" w:lineRule="exact"/>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64E79A4">
      <w:pPr>
        <w:autoSpaceDE w:val="0"/>
        <w:autoSpaceDN w:val="0"/>
        <w:spacing w:line="440" w:lineRule="exact"/>
        <w:ind w:firstLine="562"/>
        <w:jc w:val="center"/>
        <w:outlineLvl w:val="9"/>
        <w:rPr>
          <w:rFonts w:hint="eastAsia" w:ascii="宋体" w:hAnsi="宋体" w:eastAsia="宋体" w:cs="宋体"/>
          <w:b/>
          <w:bCs/>
          <w:color w:val="auto"/>
          <w:kern w:val="44"/>
          <w:sz w:val="28"/>
          <w:szCs w:val="28"/>
          <w:highlight w:val="none"/>
          <w:lang w:val="en-US" w:eastAsia="zh-CN" w:bidi="ar-SA"/>
        </w:rPr>
      </w:pPr>
    </w:p>
    <w:p w14:paraId="4EA253CF">
      <w:pPr>
        <w:autoSpaceDE w:val="0"/>
        <w:autoSpaceDN w:val="0"/>
        <w:spacing w:line="440" w:lineRule="exact"/>
        <w:ind w:firstLine="562"/>
        <w:jc w:val="center"/>
        <w:outlineLvl w:val="9"/>
        <w:rPr>
          <w:rFonts w:hint="eastAsia" w:ascii="宋体" w:hAnsi="宋体" w:eastAsia="宋体" w:cs="宋体"/>
          <w:b/>
          <w:bCs/>
          <w:color w:val="auto"/>
          <w:kern w:val="44"/>
          <w:sz w:val="28"/>
          <w:szCs w:val="28"/>
          <w:highlight w:val="none"/>
          <w:lang w:val="en-US" w:eastAsia="zh-CN" w:bidi="ar-SA"/>
        </w:rPr>
      </w:pPr>
    </w:p>
    <w:p w14:paraId="30C0AC52">
      <w:pPr>
        <w:pStyle w:val="18"/>
        <w:outlineLvl w:val="9"/>
        <w:rPr>
          <w:rFonts w:hint="eastAsia" w:ascii="宋体" w:hAnsi="宋体" w:eastAsia="宋体" w:cs="宋体"/>
          <w:color w:val="auto"/>
          <w:szCs w:val="21"/>
          <w:highlight w:val="none"/>
        </w:rPr>
      </w:pPr>
    </w:p>
    <w:p w14:paraId="76B748B0">
      <w:pP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br w:type="page"/>
      </w:r>
    </w:p>
    <w:p w14:paraId="7BCCCA33">
      <w:pPr>
        <w:pStyle w:val="14"/>
        <w:jc w:val="center"/>
        <w:outlineLvl w:val="0"/>
        <w:rPr>
          <w:rFonts w:hint="eastAsia" w:ascii="宋体" w:hAnsi="宋体" w:eastAsia="宋体" w:cs="宋体"/>
          <w:b/>
          <w:bCs/>
          <w:color w:val="auto"/>
          <w:kern w:val="44"/>
          <w:sz w:val="28"/>
          <w:szCs w:val="28"/>
          <w:highlight w:val="white"/>
        </w:rPr>
      </w:pPr>
      <w:r>
        <w:rPr>
          <w:rFonts w:hint="eastAsia" w:ascii="宋体" w:hAnsi="宋体" w:cs="宋体"/>
          <w:b w:val="0"/>
          <w:bCs w:val="0"/>
          <w:color w:val="auto"/>
          <w:kern w:val="44"/>
          <w:sz w:val="28"/>
          <w:szCs w:val="28"/>
          <w:highlight w:val="none"/>
          <w:lang w:val="en-US" w:eastAsia="zh-CN" w:bidi="ar-SA"/>
        </w:rPr>
        <w:t>个人简历表</w:t>
      </w:r>
    </w:p>
    <w:tbl>
      <w:tblPr>
        <w:tblStyle w:val="43"/>
        <w:tblW w:w="852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389"/>
        <w:gridCol w:w="847"/>
        <w:gridCol w:w="958"/>
        <w:gridCol w:w="1066"/>
        <w:gridCol w:w="1967"/>
        <w:gridCol w:w="401"/>
        <w:gridCol w:w="1897"/>
      </w:tblGrid>
      <w:tr w14:paraId="396405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389" w:type="dxa"/>
            <w:noWrap w:val="0"/>
            <w:vAlign w:val="center"/>
          </w:tcPr>
          <w:p w14:paraId="469B55F0">
            <w:pPr>
              <w:keepNext w:val="0"/>
              <w:keepLines w:val="0"/>
              <w:pageBreakBefore w:val="0"/>
              <w:widowControl w:val="0"/>
              <w:suppressLineNumbers w:val="0"/>
              <w:tabs>
                <w:tab w:val="left" w:pos="43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姓</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名</w:t>
            </w:r>
          </w:p>
        </w:tc>
        <w:tc>
          <w:tcPr>
            <w:tcW w:w="847" w:type="dxa"/>
            <w:noWrap w:val="0"/>
            <w:vAlign w:val="center"/>
          </w:tcPr>
          <w:p w14:paraId="4D4D64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958" w:type="dxa"/>
            <w:noWrap w:val="0"/>
            <w:vAlign w:val="center"/>
          </w:tcPr>
          <w:p w14:paraId="49ACD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年龄</w:t>
            </w:r>
          </w:p>
        </w:tc>
        <w:tc>
          <w:tcPr>
            <w:tcW w:w="1066" w:type="dxa"/>
            <w:noWrap w:val="0"/>
            <w:vAlign w:val="center"/>
          </w:tcPr>
          <w:p w14:paraId="3E0A9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368" w:type="dxa"/>
            <w:gridSpan w:val="2"/>
            <w:noWrap w:val="0"/>
            <w:vAlign w:val="center"/>
          </w:tcPr>
          <w:p w14:paraId="0CDFC131">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执业资格证书</w:t>
            </w:r>
          </w:p>
          <w:p w14:paraId="22458677">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（或上岗证书）名称</w:t>
            </w:r>
          </w:p>
        </w:tc>
        <w:tc>
          <w:tcPr>
            <w:tcW w:w="1897" w:type="dxa"/>
            <w:noWrap w:val="0"/>
            <w:vAlign w:val="center"/>
          </w:tcPr>
          <w:p w14:paraId="34CC9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0D7B0B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1389" w:type="dxa"/>
            <w:noWrap w:val="0"/>
            <w:vAlign w:val="center"/>
          </w:tcPr>
          <w:p w14:paraId="0C175055">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791873AF">
            <w:pPr>
              <w:keepNext w:val="0"/>
              <w:keepLines w:val="0"/>
              <w:pageBreakBefore w:val="0"/>
              <w:widowControl w:val="0"/>
              <w:suppressLineNumbers w:val="0"/>
              <w:tabs>
                <w:tab w:val="left" w:pos="43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职</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称</w:t>
            </w:r>
          </w:p>
        </w:tc>
        <w:tc>
          <w:tcPr>
            <w:tcW w:w="847" w:type="dxa"/>
            <w:noWrap w:val="0"/>
            <w:vAlign w:val="center"/>
          </w:tcPr>
          <w:p w14:paraId="3F7AC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958" w:type="dxa"/>
            <w:noWrap w:val="0"/>
            <w:vAlign w:val="center"/>
          </w:tcPr>
          <w:p w14:paraId="7351B74B">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46E4B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学历</w:t>
            </w:r>
          </w:p>
        </w:tc>
        <w:tc>
          <w:tcPr>
            <w:tcW w:w="1066" w:type="dxa"/>
            <w:noWrap w:val="0"/>
            <w:vAlign w:val="center"/>
          </w:tcPr>
          <w:p w14:paraId="3E7BE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368" w:type="dxa"/>
            <w:gridSpan w:val="2"/>
            <w:noWrap w:val="0"/>
            <w:vAlign w:val="center"/>
          </w:tcPr>
          <w:p w14:paraId="24C2F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拟在本项目任职</w:t>
            </w:r>
          </w:p>
        </w:tc>
        <w:tc>
          <w:tcPr>
            <w:tcW w:w="1897" w:type="dxa"/>
            <w:noWrap w:val="0"/>
            <w:vAlign w:val="center"/>
          </w:tcPr>
          <w:p w14:paraId="7C6BC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03423D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89" w:type="dxa"/>
            <w:noWrap w:val="0"/>
            <w:vAlign w:val="center"/>
          </w:tcPr>
          <w:p w14:paraId="1B512DEA">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工作年限</w:t>
            </w:r>
          </w:p>
          <w:p w14:paraId="6A4B4610">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cs="宋体"/>
                <w:b w:val="0"/>
                <w:bCs w:val="0"/>
                <w:color w:val="auto"/>
                <w:sz w:val="24"/>
                <w:szCs w:val="24"/>
                <w:lang w:val="zh-CN"/>
              </w:rPr>
              <w:t>（工作经验）</w:t>
            </w:r>
          </w:p>
        </w:tc>
        <w:tc>
          <w:tcPr>
            <w:tcW w:w="7136" w:type="dxa"/>
            <w:gridSpan w:val="6"/>
            <w:noWrap w:val="0"/>
            <w:vAlign w:val="center"/>
          </w:tcPr>
          <w:p w14:paraId="71A7B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cs="宋体"/>
                <w:b w:val="0"/>
                <w:bCs w:val="0"/>
                <w:color w:val="auto"/>
                <w:sz w:val="24"/>
                <w:szCs w:val="24"/>
                <w:lang w:val="zh-CN"/>
              </w:rPr>
              <w:t>年</w:t>
            </w:r>
          </w:p>
        </w:tc>
      </w:tr>
      <w:tr w14:paraId="7C130B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389" w:type="dxa"/>
            <w:noWrap w:val="0"/>
            <w:vAlign w:val="center"/>
          </w:tcPr>
          <w:p w14:paraId="49FF6845">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6C84E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毕业学校</w:t>
            </w:r>
          </w:p>
        </w:tc>
        <w:tc>
          <w:tcPr>
            <w:tcW w:w="7136" w:type="dxa"/>
            <w:gridSpan w:val="6"/>
            <w:noWrap w:val="0"/>
            <w:vAlign w:val="center"/>
          </w:tcPr>
          <w:p w14:paraId="26F404AC">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0BE985CA">
            <w:pPr>
              <w:keepNext w:val="0"/>
              <w:keepLines w:val="0"/>
              <w:pageBreakBefore w:val="0"/>
              <w:widowControl w:val="0"/>
              <w:suppressLineNumbers w:val="0"/>
              <w:tabs>
                <w:tab w:val="left" w:pos="3364"/>
                <w:tab w:val="left" w:pos="4625"/>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年毕业于</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学校</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专业</w:t>
            </w:r>
          </w:p>
        </w:tc>
      </w:tr>
      <w:tr w14:paraId="4D6D68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525" w:type="dxa"/>
            <w:gridSpan w:val="7"/>
            <w:noWrap w:val="0"/>
            <w:vAlign w:val="center"/>
          </w:tcPr>
          <w:p w14:paraId="78582092">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6DD2D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主要工作经历</w:t>
            </w:r>
          </w:p>
        </w:tc>
      </w:tr>
      <w:tr w14:paraId="05B806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389" w:type="dxa"/>
            <w:noWrap w:val="0"/>
            <w:vAlign w:val="center"/>
          </w:tcPr>
          <w:p w14:paraId="0DB97718">
            <w:pPr>
              <w:keepNext w:val="0"/>
              <w:keepLines w:val="0"/>
              <w:pageBreakBefore w:val="0"/>
              <w:widowControl w:val="0"/>
              <w:suppressLineNumbers w:val="0"/>
              <w:kinsoku/>
              <w:wordWrap/>
              <w:overflowPunct/>
              <w:topLinePunct w:val="0"/>
              <w:autoSpaceDE/>
              <w:autoSpaceDN/>
              <w:bidi w:val="0"/>
              <w:adjustRightInd/>
              <w:snapToGrid/>
              <w:spacing w:before="7"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74B93E8A">
            <w:pPr>
              <w:keepNext w:val="0"/>
              <w:keepLines w:val="0"/>
              <w:pageBreakBefore w:val="0"/>
              <w:widowControl w:val="0"/>
              <w:suppressLineNumbers w:val="0"/>
              <w:tabs>
                <w:tab w:val="left" w:pos="878"/>
              </w:tabs>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时间</w:t>
            </w:r>
          </w:p>
        </w:tc>
        <w:tc>
          <w:tcPr>
            <w:tcW w:w="4838" w:type="dxa"/>
            <w:gridSpan w:val="4"/>
            <w:noWrap w:val="0"/>
            <w:vAlign w:val="center"/>
          </w:tcPr>
          <w:p w14:paraId="34FC31D7">
            <w:pPr>
              <w:keepNext w:val="0"/>
              <w:keepLines w:val="0"/>
              <w:pageBreakBefore w:val="0"/>
              <w:widowControl w:val="0"/>
              <w:suppressLineNumbers w:val="0"/>
              <w:kinsoku/>
              <w:wordWrap/>
              <w:overflowPunct/>
              <w:topLinePunct w:val="0"/>
              <w:autoSpaceDE/>
              <w:autoSpaceDN/>
              <w:bidi w:val="0"/>
              <w:adjustRightInd/>
              <w:snapToGrid/>
              <w:spacing w:before="7"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1D48F965">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参加过的类似项目</w:t>
            </w:r>
          </w:p>
          <w:p w14:paraId="34CA8020">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45DCBE7D">
            <w:pPr>
              <w:keepNext w:val="0"/>
              <w:keepLines w:val="0"/>
              <w:pageBreakBefore w:val="0"/>
              <w:widowControl w:val="0"/>
              <w:suppressLineNumbers w:val="0"/>
              <w:kinsoku/>
              <w:wordWrap/>
              <w:overflowPunct/>
              <w:topLinePunct w:val="0"/>
              <w:autoSpaceDE/>
              <w:autoSpaceDN/>
              <w:bidi w:val="0"/>
              <w:adjustRightInd/>
              <w:snapToGrid/>
              <w:spacing w:before="7"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担任职务</w:t>
            </w:r>
          </w:p>
        </w:tc>
      </w:tr>
      <w:tr w14:paraId="6BD5B9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89" w:type="dxa"/>
            <w:noWrap w:val="0"/>
            <w:vAlign w:val="center"/>
          </w:tcPr>
          <w:p w14:paraId="21A07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31D4B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4D4E25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13EAF5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1389" w:type="dxa"/>
            <w:noWrap w:val="0"/>
            <w:vAlign w:val="center"/>
          </w:tcPr>
          <w:p w14:paraId="1E90A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0342D9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722D56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21EA71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389" w:type="dxa"/>
            <w:noWrap w:val="0"/>
            <w:vAlign w:val="center"/>
          </w:tcPr>
          <w:p w14:paraId="24B36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04756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30531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117C1B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389" w:type="dxa"/>
            <w:noWrap w:val="0"/>
            <w:vAlign w:val="center"/>
          </w:tcPr>
          <w:p w14:paraId="271E5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7EAB1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76EA3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bl>
    <w:p w14:paraId="59A0D232">
      <w:pPr>
        <w:spacing w:line="440" w:lineRule="exact"/>
        <w:jc w:val="both"/>
        <w:outlineLvl w:val="9"/>
        <w:rPr>
          <w:rFonts w:hint="eastAsia" w:ascii="宋体" w:hAnsi="宋体" w:eastAsia="宋体" w:cs="宋体"/>
          <w:b w:val="0"/>
          <w:bCs/>
          <w:color w:val="auto"/>
          <w:sz w:val="24"/>
          <w:szCs w:val="24"/>
          <w:lang w:val="zh-CN"/>
        </w:rPr>
      </w:pPr>
      <w:r>
        <w:rPr>
          <w:rFonts w:hint="eastAsia" w:ascii="宋体" w:hAnsi="宋体" w:cs="宋体"/>
          <w:b w:val="0"/>
          <w:bCs/>
          <w:color w:val="auto"/>
          <w:sz w:val="24"/>
          <w:szCs w:val="24"/>
          <w:lang w:val="zh-CN"/>
        </w:rPr>
        <w:t>注：</w:t>
      </w:r>
      <w:r>
        <w:rPr>
          <w:rFonts w:hint="eastAsia" w:ascii="宋体" w:hAnsi="宋体" w:eastAsia="宋体" w:cs="宋体"/>
          <w:b w:val="0"/>
          <w:bCs/>
          <w:color w:val="auto"/>
          <w:sz w:val="24"/>
          <w:szCs w:val="24"/>
          <w:lang w:val="zh-CN"/>
        </w:rPr>
        <w:t>1.须提供</w:t>
      </w:r>
      <w:r>
        <w:rPr>
          <w:rFonts w:hint="eastAsia" w:ascii="宋体" w:hAnsi="宋体" w:eastAsia="宋体" w:cs="宋体"/>
          <w:b w:val="0"/>
          <w:bCs/>
          <w:color w:val="auto"/>
          <w:sz w:val="24"/>
          <w:szCs w:val="24"/>
          <w:lang w:val="zh-CN" w:eastAsia="zh-CN"/>
        </w:rPr>
        <w:t>人员简历</w:t>
      </w:r>
      <w:r>
        <w:rPr>
          <w:rFonts w:hint="eastAsia" w:ascii="宋体" w:hAnsi="宋体" w:cs="宋体"/>
          <w:b w:val="0"/>
          <w:bCs/>
          <w:color w:val="auto"/>
          <w:sz w:val="24"/>
          <w:szCs w:val="24"/>
          <w:lang w:val="zh-CN" w:eastAsia="zh-CN"/>
        </w:rPr>
        <w:t>、</w:t>
      </w:r>
      <w:r>
        <w:rPr>
          <w:rFonts w:hint="eastAsia" w:ascii="宋体" w:hAnsi="宋体" w:eastAsia="宋体" w:cs="宋体"/>
          <w:b w:val="0"/>
          <w:bCs/>
          <w:color w:val="auto"/>
          <w:sz w:val="24"/>
          <w:szCs w:val="24"/>
          <w:lang w:val="zh-CN" w:eastAsia="zh-CN"/>
        </w:rPr>
        <w:t>身份证、职业资格证书、职称证、业绩证明材料（人员业绩证明材料需体现人员名单）等相关证书的复印件，以及与投标人签订的劳动合同复印件。</w:t>
      </w:r>
    </w:p>
    <w:p w14:paraId="67E732FD">
      <w:pPr>
        <w:spacing w:line="440" w:lineRule="exact"/>
        <w:ind w:firstLine="480" w:firstLineChars="200"/>
        <w:jc w:val="both"/>
        <w:outlineLvl w:val="9"/>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2.上述复印件内容清晰可见，若模糊不清视为无效材料。</w:t>
      </w:r>
    </w:p>
    <w:p w14:paraId="1501D6A7">
      <w:pPr>
        <w:rPr>
          <w:rFonts w:hint="eastAsia" w:ascii="宋体" w:hAnsi="宋体" w:eastAsia="宋体" w:cs="宋体"/>
          <w:b/>
          <w:bCs/>
          <w:color w:val="auto"/>
          <w:kern w:val="44"/>
          <w:sz w:val="28"/>
          <w:szCs w:val="28"/>
          <w:lang w:val="en-US" w:eastAsia="zh-CN" w:bidi="ar-SA"/>
        </w:rPr>
      </w:pPr>
    </w:p>
    <w:p w14:paraId="0AEA63BF">
      <w:pP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br w:type="page"/>
      </w:r>
    </w:p>
    <w:p w14:paraId="670C687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bCs/>
          <w:color w:val="auto"/>
          <w:kern w:val="44"/>
          <w:sz w:val="28"/>
          <w:szCs w:val="28"/>
          <w:lang w:val="en-US" w:eastAsia="zh-CN" w:bidi="ar-SA"/>
        </w:rPr>
      </w:pPr>
      <w:r>
        <w:rPr>
          <w:rFonts w:hint="eastAsia" w:ascii="宋体" w:hAnsi="宋体" w:cs="宋体"/>
          <w:b/>
          <w:bCs/>
          <w:color w:val="auto"/>
          <w:kern w:val="44"/>
          <w:sz w:val="28"/>
          <w:szCs w:val="28"/>
          <w:lang w:val="en-US" w:eastAsia="zh-CN" w:bidi="ar-SA"/>
        </w:rPr>
        <w:t>九</w:t>
      </w:r>
      <w:r>
        <w:rPr>
          <w:rFonts w:hint="eastAsia" w:ascii="宋体" w:hAnsi="宋体" w:eastAsia="宋体" w:cs="宋体"/>
          <w:b/>
          <w:bCs/>
          <w:color w:val="auto"/>
          <w:kern w:val="44"/>
          <w:sz w:val="28"/>
          <w:szCs w:val="28"/>
          <w:lang w:val="en-US" w:eastAsia="zh-CN" w:bidi="ar-SA"/>
        </w:rPr>
        <w:t>、</w:t>
      </w:r>
      <w:r>
        <w:rPr>
          <w:rFonts w:hint="eastAsia" w:ascii="宋体" w:hAnsi="宋体" w:cs="宋体"/>
          <w:b/>
          <w:bCs/>
          <w:color w:val="auto"/>
          <w:kern w:val="44"/>
          <w:sz w:val="28"/>
          <w:szCs w:val="28"/>
          <w:lang w:val="en-US" w:eastAsia="zh-CN" w:bidi="ar-SA"/>
        </w:rPr>
        <w:t>技术</w:t>
      </w:r>
      <w:r>
        <w:rPr>
          <w:rFonts w:hint="eastAsia" w:ascii="宋体" w:hAnsi="宋体" w:eastAsia="宋体" w:cs="宋体"/>
          <w:b/>
          <w:bCs/>
          <w:color w:val="auto"/>
          <w:kern w:val="44"/>
          <w:sz w:val="28"/>
          <w:szCs w:val="28"/>
          <w:lang w:val="en-US" w:eastAsia="zh-CN" w:bidi="ar-SA"/>
        </w:rPr>
        <w:t>方案</w:t>
      </w:r>
    </w:p>
    <w:p w14:paraId="059D503E">
      <w:pPr>
        <w:keepNext w:val="0"/>
        <w:keepLines w:val="0"/>
        <w:pageBreakBefore w:val="0"/>
        <w:widowControl w:val="0"/>
        <w:numPr>
          <w:ilvl w:val="0"/>
          <w:numId w:val="0"/>
        </w:numPr>
        <w:tabs>
          <w:tab w:val="center" w:pos="4153"/>
          <w:tab w:val="left" w:pos="5084"/>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针对本项目实际情况结合过往经验分析并指出项目实施过程中潜在的困难点、风险点，并能够给出妥善的解决方案的：①分析本项目中的时效性、困难点、风险以及亮点；②针对本项目中的困难点、风险点的妥善解决方案；③针对本项目使用的创新工艺等。</w:t>
      </w:r>
    </w:p>
    <w:p w14:paraId="578515A3">
      <w:pPr>
        <w:keepNext w:val="0"/>
        <w:keepLines w:val="0"/>
        <w:pageBreakBefore w:val="0"/>
        <w:widowControl w:val="0"/>
        <w:numPr>
          <w:ilvl w:val="0"/>
          <w:numId w:val="0"/>
        </w:numPr>
        <w:tabs>
          <w:tab w:val="center" w:pos="4153"/>
          <w:tab w:val="left" w:pos="5084"/>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color w:val="auto"/>
          <w:lang w:val="en-US" w:eastAsia="zh-CN"/>
        </w:rPr>
      </w:pPr>
      <w:r>
        <w:rPr>
          <w:rFonts w:hint="eastAsia" w:ascii="宋体" w:hAnsi="宋体" w:cs="宋体"/>
          <w:color w:val="auto"/>
          <w:sz w:val="24"/>
          <w:szCs w:val="24"/>
          <w:lang w:val="en-US" w:eastAsia="zh-CN"/>
        </w:rPr>
        <w:t>2、服务方案须包含但不限于以下内容（①满足本项目具体实施方案、实施流程；②团队内控及管理方案；③服务质量保障体系方案；④团队内部分工、目标、响应时间；⑤核查技术保障及设备情况）</w:t>
      </w:r>
    </w:p>
    <w:p w14:paraId="57AD8FB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color w:val="auto"/>
        </w:rPr>
      </w:pPr>
      <w:r>
        <w:rPr>
          <w:rFonts w:hint="eastAsia" w:ascii="宋体" w:hAnsi="宋体" w:cs="宋体"/>
          <w:color w:val="auto"/>
          <w:sz w:val="24"/>
          <w:szCs w:val="24"/>
          <w:lang w:val="en-US" w:eastAsia="zh-CN"/>
        </w:rPr>
        <w:t>3、项目进度安排和质量保证措施包含但不限于以下内容（①项目进度计划；②项目进度动态控制；③影响项目进度的因素分析；④质量目标；⑤质量管理措施等。）</w:t>
      </w:r>
    </w:p>
    <w:p w14:paraId="473BBD9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sz w:val="24"/>
          <w:highlight w:val="none"/>
          <w:lang w:val="en-US" w:eastAsia="zh-CN"/>
        </w:rPr>
        <w:t>项目成果交付</w:t>
      </w:r>
      <w:r>
        <w:rPr>
          <w:rFonts w:hint="eastAsia" w:ascii="宋体" w:hAnsi="宋体" w:eastAsia="宋体" w:cs="宋体"/>
          <w:sz w:val="24"/>
          <w:highlight w:val="none"/>
        </w:rPr>
        <w:t>方案</w:t>
      </w:r>
      <w:r>
        <w:rPr>
          <w:rFonts w:hint="eastAsia" w:ascii="宋体" w:hAnsi="宋体" w:cs="宋体"/>
          <w:color w:val="auto"/>
          <w:sz w:val="24"/>
          <w:szCs w:val="24"/>
          <w:lang w:val="en-US" w:eastAsia="zh-CN"/>
        </w:rPr>
        <w:t>包含但不限于以下内容：</w:t>
      </w:r>
      <w:r>
        <w:rPr>
          <w:rFonts w:hint="eastAsia" w:ascii="宋体" w:hAnsi="宋体" w:eastAsia="宋体" w:cs="宋体"/>
          <w:color w:val="auto"/>
          <w:sz w:val="24"/>
          <w:highlight w:val="none"/>
        </w:rPr>
        <w:t>①</w:t>
      </w:r>
      <w:r>
        <w:rPr>
          <w:rFonts w:hint="eastAsia" w:ascii="宋体" w:hAnsi="宋体" w:cs="宋体"/>
          <w:color w:val="auto"/>
          <w:sz w:val="24"/>
          <w:highlight w:val="none"/>
          <w:lang w:val="en-US" w:eastAsia="zh-CN"/>
        </w:rPr>
        <w:t>交付成果资料完整度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交付成果资料的准确性及科学性</w:t>
      </w:r>
      <w:r>
        <w:rPr>
          <w:rFonts w:hint="eastAsia" w:ascii="宋体" w:hAnsi="宋体" w:cs="宋体"/>
          <w:color w:val="auto"/>
          <w:sz w:val="24"/>
          <w:szCs w:val="24"/>
          <w:lang w:val="en-US" w:eastAsia="zh-CN"/>
        </w:rPr>
        <w:t>。</w:t>
      </w:r>
    </w:p>
    <w:p w14:paraId="0023F06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eastAsia="宋体" w:cs="宋体"/>
          <w:sz w:val="24"/>
          <w:highlight w:val="none"/>
          <w:lang w:val="en-US" w:eastAsia="zh-CN"/>
        </w:rPr>
        <w:t>5、保密措施</w:t>
      </w:r>
      <w:r>
        <w:rPr>
          <w:rFonts w:hint="eastAsia" w:ascii="宋体" w:hAnsi="宋体" w:cs="宋体"/>
          <w:color w:val="auto"/>
          <w:sz w:val="24"/>
          <w:szCs w:val="24"/>
          <w:lang w:val="en-US" w:eastAsia="zh-CN"/>
        </w:rPr>
        <w:t>包含但不限于以下内容：①健全的保密制度②对国家相关法律法规的理解和提供的保密方案③保密承诺等进行评审。</w:t>
      </w:r>
    </w:p>
    <w:p w14:paraId="333D78B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sz w:val="24"/>
          <w:highlight w:val="none"/>
          <w:lang w:val="en-US" w:eastAsia="zh-CN"/>
        </w:rPr>
      </w:pPr>
    </w:p>
    <w:p w14:paraId="45CAFDD5"/>
    <w:p w14:paraId="20319E2E">
      <w:pPr>
        <w:pStyle w:val="7"/>
        <w:rPr>
          <w:rFonts w:hint="eastAsia"/>
          <w:lang w:val="en-US" w:eastAsia="zh-CN"/>
        </w:rPr>
      </w:pPr>
    </w:p>
    <w:bookmarkEnd w:id="185"/>
    <w:bookmarkEnd w:id="186"/>
    <w:bookmarkEnd w:id="187"/>
    <w:p w14:paraId="178E9322">
      <w:pPr>
        <w:rPr>
          <w:rFonts w:hint="eastAsia" w:ascii="宋体" w:hAnsi="宋体" w:eastAsia="宋体" w:cs="宋体"/>
          <w:b/>
          <w:bCs/>
          <w:color w:val="auto"/>
          <w:sz w:val="28"/>
          <w:szCs w:val="28"/>
          <w:highlight w:val="none"/>
        </w:rPr>
      </w:pPr>
      <w:bookmarkStart w:id="188" w:name="_Toc23988"/>
      <w:bookmarkStart w:id="189" w:name="_Toc842"/>
      <w:bookmarkStart w:id="190" w:name="_Toc20153"/>
      <w:r>
        <w:rPr>
          <w:rFonts w:hint="eastAsia" w:ascii="宋体" w:hAnsi="宋体" w:eastAsia="宋体" w:cs="宋体"/>
          <w:b/>
          <w:bCs/>
          <w:color w:val="auto"/>
          <w:sz w:val="28"/>
          <w:szCs w:val="28"/>
          <w:highlight w:val="none"/>
        </w:rPr>
        <w:br w:type="page"/>
      </w:r>
    </w:p>
    <w:p w14:paraId="7D599EA8">
      <w:pPr>
        <w:spacing w:before="0" w:after="0" w:line="440" w:lineRule="exact"/>
        <w:ind w:firstLine="562"/>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十、商务、技术条款偏离表</w:t>
      </w:r>
      <w:bookmarkEnd w:id="188"/>
      <w:bookmarkEnd w:id="189"/>
      <w:bookmarkEnd w:id="190"/>
    </w:p>
    <w:p w14:paraId="0C1D34A9">
      <w:pPr>
        <w:autoSpaceDE w:val="0"/>
        <w:autoSpaceDN w:val="0"/>
        <w:spacing w:line="440" w:lineRule="exact"/>
        <w:ind w:firstLine="241" w:firstLineChars="1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项目名称：</w:t>
      </w:r>
    </w:p>
    <w:p w14:paraId="0C691F84">
      <w:pPr>
        <w:autoSpaceDE w:val="0"/>
        <w:autoSpaceDN w:val="0"/>
        <w:spacing w:line="440" w:lineRule="exact"/>
        <w:ind w:firstLine="241" w:firstLineChars="100"/>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项目编号：</w:t>
      </w:r>
    </w:p>
    <w:tbl>
      <w:tblPr>
        <w:tblStyle w:val="43"/>
        <w:tblW w:w="8308"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985"/>
        <w:gridCol w:w="1984"/>
        <w:gridCol w:w="1985"/>
        <w:gridCol w:w="1134"/>
        <w:gridCol w:w="511"/>
      </w:tblGrid>
      <w:tr w14:paraId="51ECA5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vAlign w:val="center"/>
          </w:tcPr>
          <w:p w14:paraId="23BD983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985" w:type="dxa"/>
            <w:shd w:val="clear" w:color="000000" w:fill="FFFFFF"/>
            <w:vAlign w:val="center"/>
          </w:tcPr>
          <w:p w14:paraId="206E1B0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磋商文件条目号</w:t>
            </w:r>
          </w:p>
          <w:p w14:paraId="4D78E0C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（页码）</w:t>
            </w:r>
          </w:p>
        </w:tc>
        <w:tc>
          <w:tcPr>
            <w:tcW w:w="1984" w:type="dxa"/>
            <w:shd w:val="clear" w:color="000000" w:fill="FFFFFF"/>
            <w:vAlign w:val="center"/>
          </w:tcPr>
          <w:p w14:paraId="4499BFC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磋商文件的商务</w:t>
            </w:r>
          </w:p>
          <w:p w14:paraId="2623AEF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w:t>
            </w:r>
          </w:p>
        </w:tc>
        <w:tc>
          <w:tcPr>
            <w:tcW w:w="1985" w:type="dxa"/>
            <w:shd w:val="clear" w:color="000000" w:fill="FFFFFF"/>
            <w:vAlign w:val="center"/>
          </w:tcPr>
          <w:p w14:paraId="07327AA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响应文件的商务</w:t>
            </w:r>
          </w:p>
          <w:p w14:paraId="592C303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w:t>
            </w:r>
          </w:p>
        </w:tc>
        <w:tc>
          <w:tcPr>
            <w:tcW w:w="1134" w:type="dxa"/>
            <w:shd w:val="clear" w:color="000000" w:fill="FFFFFF"/>
            <w:vAlign w:val="center"/>
          </w:tcPr>
          <w:p w14:paraId="4F4331C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偏离</w:t>
            </w:r>
          </w:p>
        </w:tc>
        <w:tc>
          <w:tcPr>
            <w:tcW w:w="511" w:type="dxa"/>
            <w:shd w:val="clear" w:color="000000" w:fill="FFFFFF"/>
            <w:vAlign w:val="center"/>
          </w:tcPr>
          <w:p w14:paraId="58EC016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w:t>
            </w:r>
          </w:p>
        </w:tc>
      </w:tr>
      <w:tr w14:paraId="7B57AA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471A94F4">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0C52B3A8">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0D16541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985" w:type="dxa"/>
            <w:shd w:val="clear" w:color="000000" w:fill="FFFFFF"/>
          </w:tcPr>
          <w:p w14:paraId="544B9E1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19487BE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0C290BEA">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20E952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5D97B686">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5D419F94">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48985891">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2012A8C0">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2ED38B7F">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6A9B03DB">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7A05E6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1BA6CBB8">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4C40CE2A">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18FF204A">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77D927BE">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61044F9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3BE4C65D">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6DC556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17D89C71">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1DA2BC9F">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405082B0">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0F7803B4">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020E623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68E041E3">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55F6D8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F5E864B">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67B56559">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52247892">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0589CF09">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3981FE7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7535A4AF">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bl>
    <w:p w14:paraId="1BE7BFB7">
      <w:pPr>
        <w:spacing w:line="440" w:lineRule="exact"/>
        <w:ind w:right="480" w:firstLine="480" w:firstLineChars="200"/>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本偏离表是评委评审供应商响应文件最重要的直观材料和主要依据，供应商必须针对本竞争性磋商文件中的各项要求是否满足填写偏离表。对于漏报的项目，采购人有权要求其补报，否则将导致废标。对磋商文件中的所有商务、技术条款，除非本表所列明的所有偏离外，均视作供应商已对之理解和同意。</w:t>
      </w:r>
    </w:p>
    <w:p w14:paraId="6893E591">
      <w:pPr>
        <w:spacing w:line="440" w:lineRule="exact"/>
        <w:ind w:right="480" w:firstLine="482" w:firstLineChars="200"/>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2.“偏离情况”列应据实填写“正偏离”或“负偏离”。</w:t>
      </w:r>
    </w:p>
    <w:p w14:paraId="549E1A5A">
      <w:pPr>
        <w:pStyle w:val="7"/>
        <w:spacing w:line="440" w:lineRule="exact"/>
        <w:ind w:firstLine="480"/>
        <w:jc w:val="right"/>
        <w:outlineLvl w:val="9"/>
        <w:rPr>
          <w:rFonts w:hint="eastAsia" w:ascii="宋体" w:hAnsi="宋体" w:eastAsia="宋体" w:cs="宋体"/>
          <w:color w:val="auto"/>
          <w:sz w:val="24"/>
          <w:szCs w:val="24"/>
          <w:highlight w:val="none"/>
        </w:rPr>
      </w:pPr>
    </w:p>
    <w:p w14:paraId="492B5C11">
      <w:pPr>
        <w:pStyle w:val="7"/>
        <w:spacing w:line="440" w:lineRule="exact"/>
        <w:ind w:firstLine="480"/>
        <w:jc w:val="right"/>
        <w:outlineLvl w:val="9"/>
        <w:rPr>
          <w:rFonts w:hint="eastAsia" w:ascii="宋体" w:hAnsi="宋体" w:eastAsia="宋体" w:cs="宋体"/>
          <w:color w:val="auto"/>
          <w:sz w:val="24"/>
          <w:szCs w:val="24"/>
          <w:highlight w:val="none"/>
        </w:rPr>
      </w:pPr>
    </w:p>
    <w:p w14:paraId="320CE62B">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0FF81FA4">
      <w:pPr>
        <w:pStyle w:val="7"/>
        <w:spacing w:line="440" w:lineRule="exact"/>
        <w:ind w:firstLine="480"/>
        <w:jc w:val="right"/>
        <w:outlineLvl w:val="9"/>
        <w:rPr>
          <w:rFonts w:hint="eastAsia" w:ascii="宋体" w:hAnsi="宋体" w:eastAsia="宋体" w:cs="宋体"/>
          <w:color w:val="auto"/>
          <w:sz w:val="24"/>
          <w:szCs w:val="24"/>
          <w:highlight w:val="none"/>
        </w:rPr>
      </w:pPr>
    </w:p>
    <w:p w14:paraId="147FCFD2">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699A62D0">
      <w:pPr>
        <w:pStyle w:val="7"/>
        <w:spacing w:line="440" w:lineRule="exact"/>
        <w:ind w:firstLine="480"/>
        <w:jc w:val="right"/>
        <w:outlineLvl w:val="9"/>
        <w:rPr>
          <w:rFonts w:hint="eastAsia" w:ascii="宋体" w:hAnsi="宋体" w:eastAsia="宋体" w:cs="宋体"/>
          <w:color w:val="auto"/>
          <w:sz w:val="24"/>
          <w:szCs w:val="24"/>
          <w:highlight w:val="none"/>
        </w:rPr>
      </w:pPr>
    </w:p>
    <w:p w14:paraId="3A7FA6F1">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21A78D7">
      <w:pPr>
        <w:keepNext/>
        <w:keepLines/>
        <w:shd w:val="clear" w:color="auto" w:fill="FFFFFF"/>
        <w:adjustRightInd w:val="0"/>
        <w:snapToGrid w:val="0"/>
        <w:spacing w:line="440" w:lineRule="exact"/>
        <w:ind w:firstLine="482"/>
        <w:outlineLvl w:val="9"/>
        <w:rPr>
          <w:rFonts w:hint="eastAsia" w:ascii="宋体" w:hAnsi="宋体" w:eastAsia="宋体" w:cs="宋体"/>
          <w:b/>
          <w:bCs/>
          <w:color w:val="auto"/>
          <w:sz w:val="24"/>
          <w:szCs w:val="24"/>
          <w:highlight w:val="none"/>
        </w:rPr>
      </w:pPr>
    </w:p>
    <w:p w14:paraId="3889F00E">
      <w:pPr>
        <w:spacing w:line="440" w:lineRule="exact"/>
        <w:outlineLvl w:val="9"/>
        <w:rPr>
          <w:rFonts w:hint="eastAsia" w:ascii="宋体" w:hAnsi="宋体" w:eastAsia="宋体" w:cs="宋体"/>
          <w:color w:val="auto"/>
          <w:szCs w:val="21"/>
          <w:highlight w:val="none"/>
        </w:rPr>
      </w:pPr>
    </w:p>
    <w:p w14:paraId="33F8DACD">
      <w:pPr>
        <w:spacing w:line="440" w:lineRule="exact"/>
        <w:outlineLvl w:val="9"/>
        <w:rPr>
          <w:rFonts w:hint="eastAsia" w:ascii="宋体" w:hAnsi="宋体" w:eastAsia="宋体" w:cs="宋体"/>
          <w:color w:val="auto"/>
          <w:szCs w:val="21"/>
          <w:highlight w:val="none"/>
        </w:rPr>
      </w:pPr>
    </w:p>
    <w:p w14:paraId="5784B16D">
      <w:pPr>
        <w:spacing w:line="440" w:lineRule="exact"/>
        <w:outlineLvl w:val="9"/>
        <w:rPr>
          <w:rFonts w:hint="eastAsia" w:ascii="宋体" w:hAnsi="宋体" w:eastAsia="宋体" w:cs="宋体"/>
          <w:color w:val="auto"/>
          <w:szCs w:val="21"/>
          <w:highlight w:val="none"/>
        </w:rPr>
      </w:pPr>
    </w:p>
    <w:p w14:paraId="40AB31BE">
      <w:pPr>
        <w:spacing w:line="440" w:lineRule="exact"/>
        <w:outlineLvl w:val="9"/>
        <w:rPr>
          <w:rFonts w:hint="eastAsia" w:ascii="宋体" w:hAnsi="宋体" w:eastAsia="宋体" w:cs="宋体"/>
          <w:color w:val="auto"/>
          <w:szCs w:val="21"/>
          <w:highlight w:val="none"/>
        </w:rPr>
      </w:pPr>
    </w:p>
    <w:p w14:paraId="2A488E11">
      <w:pPr>
        <w:spacing w:line="440" w:lineRule="exact"/>
        <w:outlineLvl w:val="9"/>
        <w:rPr>
          <w:rFonts w:hint="eastAsia" w:ascii="宋体" w:hAnsi="宋体" w:eastAsia="宋体" w:cs="宋体"/>
          <w:color w:val="auto"/>
          <w:szCs w:val="21"/>
          <w:highlight w:val="none"/>
        </w:rPr>
      </w:pPr>
    </w:p>
    <w:p w14:paraId="0110E691">
      <w:pPr>
        <w:ind w:firstLine="562"/>
        <w:jc w:val="center"/>
        <w:outlineLvl w:val="9"/>
        <w:rPr>
          <w:rFonts w:hint="eastAsia" w:ascii="宋体" w:hAnsi="宋体" w:eastAsia="宋体" w:cs="宋体"/>
          <w:b/>
          <w:bCs/>
          <w:color w:val="auto"/>
          <w:sz w:val="28"/>
          <w:szCs w:val="28"/>
          <w:highlight w:val="none"/>
        </w:rPr>
      </w:pPr>
      <w:bookmarkStart w:id="191" w:name="_Toc29934"/>
      <w:bookmarkStart w:id="192" w:name="_Toc22560"/>
      <w:bookmarkStart w:id="193" w:name="_Toc26361"/>
      <w:bookmarkStart w:id="194" w:name="_Toc60241928"/>
    </w:p>
    <w:p w14:paraId="7D68F0F5">
      <w:pPr>
        <w:pStyle w:val="4"/>
        <w:rPr>
          <w:rFonts w:hint="eastAsia"/>
        </w:rPr>
      </w:pPr>
    </w:p>
    <w:p w14:paraId="2F686863">
      <w:pPr>
        <w:ind w:firstLine="562"/>
        <w:jc w:val="center"/>
        <w:outlineLvl w:val="0"/>
        <w:rPr>
          <w:rFonts w:hint="eastAsia" w:ascii="宋体" w:hAnsi="宋体" w:eastAsia="宋体" w:cs="宋体"/>
          <w:color w:val="auto"/>
          <w:szCs w:val="21"/>
          <w:highlight w:val="none"/>
        </w:rPr>
      </w:pPr>
      <w:r>
        <w:rPr>
          <w:rFonts w:hint="eastAsia" w:ascii="宋体" w:hAnsi="宋体" w:eastAsia="宋体" w:cs="宋体"/>
          <w:b/>
          <w:bCs/>
          <w:color w:val="auto"/>
          <w:sz w:val="28"/>
          <w:szCs w:val="28"/>
          <w:highlight w:val="none"/>
          <w:lang w:eastAsia="zh-CN"/>
        </w:rPr>
        <w:t>十</w:t>
      </w:r>
      <w:r>
        <w:rPr>
          <w:rFonts w:hint="eastAsia" w:ascii="宋体" w:hAnsi="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、供应商</w:t>
      </w:r>
      <w:r>
        <w:rPr>
          <w:rFonts w:hint="eastAsia" w:ascii="宋体" w:hAnsi="宋体" w:cs="宋体"/>
          <w:b/>
          <w:bCs/>
          <w:color w:val="auto"/>
          <w:sz w:val="28"/>
          <w:szCs w:val="28"/>
          <w:highlight w:val="none"/>
          <w:lang w:val="en-US" w:eastAsia="zh-CN"/>
        </w:rPr>
        <w:t>认为有</w:t>
      </w:r>
      <w:r>
        <w:rPr>
          <w:rFonts w:hint="eastAsia" w:ascii="宋体" w:hAnsi="宋体" w:eastAsia="宋体" w:cs="宋体"/>
          <w:b/>
          <w:bCs/>
          <w:color w:val="auto"/>
          <w:sz w:val="28"/>
          <w:szCs w:val="28"/>
          <w:highlight w:val="none"/>
        </w:rPr>
        <w:t>必要提供的其他材料</w:t>
      </w:r>
      <w:bookmarkEnd w:id="191"/>
      <w:bookmarkEnd w:id="192"/>
      <w:bookmarkEnd w:id="193"/>
    </w:p>
    <w:p w14:paraId="1E7FEA42">
      <w:pPr>
        <w:widowControl/>
        <w:shd w:val="clear" w:color="auto" w:fill="FFFFFF"/>
        <w:spacing w:line="500" w:lineRule="exact"/>
        <w:ind w:firstLine="480" w:firstLineChars="200"/>
        <w:jc w:val="center"/>
        <w:textAlignment w:val="baseline"/>
        <w:outlineLvl w:val="9"/>
        <w:rPr>
          <w:rFonts w:hint="eastAsia" w:ascii="宋体" w:hAnsi="宋体" w:eastAsia="宋体" w:cs="宋体"/>
          <w:b w:val="0"/>
          <w:bCs w:val="0"/>
          <w:color w:val="auto"/>
          <w:sz w:val="24"/>
          <w:szCs w:val="24"/>
          <w:highlight w:val="none"/>
        </w:rPr>
      </w:pPr>
      <w:bookmarkStart w:id="195" w:name="_Toc14316"/>
      <w:bookmarkStart w:id="196" w:name="_Toc16468"/>
      <w:r>
        <w:rPr>
          <w:rFonts w:hint="eastAsia" w:ascii="宋体" w:hAnsi="宋体" w:eastAsia="宋体" w:cs="宋体"/>
          <w:b w:val="0"/>
          <w:bCs w:val="0"/>
          <w:color w:val="auto"/>
          <w:sz w:val="24"/>
          <w:szCs w:val="24"/>
          <w:highlight w:val="none"/>
        </w:rPr>
        <w:t>（格式自拟）</w:t>
      </w:r>
      <w:bookmarkEnd w:id="195"/>
      <w:bookmarkEnd w:id="196"/>
    </w:p>
    <w:p w14:paraId="2BF64026">
      <w:pPr>
        <w:rPr>
          <w:rFonts w:hint="eastAsia" w:ascii="宋体" w:hAnsi="宋体" w:eastAsia="宋体" w:cs="宋体"/>
          <w:b/>
          <w:bCs/>
          <w:color w:val="auto"/>
          <w:kern w:val="44"/>
          <w:sz w:val="28"/>
          <w:szCs w:val="28"/>
          <w:highlight w:val="none"/>
          <w:lang w:val="en-US" w:eastAsia="zh-CN" w:bidi="ar-SA"/>
        </w:rPr>
      </w:pPr>
    </w:p>
    <w:p w14:paraId="00B99D15">
      <w:pPr>
        <w:spacing w:before="0" w:after="0" w:line="440" w:lineRule="exact"/>
        <w:jc w:val="center"/>
        <w:outlineLvl w:val="9"/>
        <w:rPr>
          <w:rFonts w:hint="eastAsia" w:ascii="宋体" w:hAnsi="宋体" w:eastAsia="宋体" w:cs="宋体"/>
          <w:b w:val="0"/>
          <w:bCs w:val="0"/>
          <w:color w:val="auto"/>
          <w:sz w:val="24"/>
          <w:szCs w:val="24"/>
          <w:highlight w:val="none"/>
        </w:rPr>
      </w:pPr>
    </w:p>
    <w:p w14:paraId="05D6BB70">
      <w:pPr>
        <w:spacing w:before="0" w:after="0" w:line="440" w:lineRule="exact"/>
        <w:ind w:firstLine="723"/>
        <w:jc w:val="center"/>
        <w:outlineLvl w:val="9"/>
        <w:rPr>
          <w:rFonts w:hint="eastAsia" w:ascii="宋体" w:hAnsi="宋体" w:eastAsia="宋体" w:cs="宋体"/>
          <w:color w:val="auto"/>
          <w:sz w:val="36"/>
          <w:szCs w:val="36"/>
          <w:highlight w:val="none"/>
        </w:rPr>
      </w:pPr>
    </w:p>
    <w:p w14:paraId="001F4C2C">
      <w:pPr>
        <w:spacing w:before="0" w:after="0" w:line="440" w:lineRule="exact"/>
        <w:ind w:firstLine="723"/>
        <w:jc w:val="center"/>
        <w:outlineLvl w:val="9"/>
        <w:rPr>
          <w:rFonts w:hint="eastAsia" w:ascii="宋体" w:hAnsi="宋体" w:eastAsia="宋体" w:cs="宋体"/>
          <w:color w:val="auto"/>
          <w:sz w:val="36"/>
          <w:szCs w:val="36"/>
          <w:highlight w:val="none"/>
        </w:rPr>
      </w:pPr>
    </w:p>
    <w:p w14:paraId="76BBA0D9">
      <w:pPr>
        <w:spacing w:before="0" w:after="0" w:line="440" w:lineRule="exact"/>
        <w:ind w:firstLine="723"/>
        <w:jc w:val="center"/>
        <w:outlineLvl w:val="9"/>
        <w:rPr>
          <w:rFonts w:hint="eastAsia" w:ascii="宋体" w:hAnsi="宋体" w:eastAsia="宋体" w:cs="宋体"/>
          <w:color w:val="auto"/>
          <w:sz w:val="36"/>
          <w:szCs w:val="36"/>
          <w:highlight w:val="none"/>
        </w:rPr>
      </w:pPr>
    </w:p>
    <w:p w14:paraId="248C46FB">
      <w:pPr>
        <w:spacing w:before="0" w:after="0" w:line="440" w:lineRule="exact"/>
        <w:ind w:firstLine="723"/>
        <w:jc w:val="center"/>
        <w:outlineLvl w:val="9"/>
        <w:rPr>
          <w:rFonts w:hint="eastAsia" w:ascii="宋体" w:hAnsi="宋体" w:eastAsia="宋体" w:cs="宋体"/>
          <w:color w:val="auto"/>
          <w:sz w:val="36"/>
          <w:szCs w:val="36"/>
          <w:highlight w:val="none"/>
        </w:rPr>
      </w:pPr>
    </w:p>
    <w:p w14:paraId="6908BBA0">
      <w:pPr>
        <w:spacing w:before="0" w:after="0" w:line="440" w:lineRule="exact"/>
        <w:ind w:firstLine="723"/>
        <w:jc w:val="center"/>
        <w:outlineLvl w:val="9"/>
        <w:rPr>
          <w:rFonts w:hint="eastAsia" w:ascii="宋体" w:hAnsi="宋体" w:eastAsia="宋体" w:cs="宋体"/>
          <w:color w:val="auto"/>
          <w:sz w:val="36"/>
          <w:szCs w:val="36"/>
          <w:highlight w:val="none"/>
        </w:rPr>
      </w:pPr>
    </w:p>
    <w:p w14:paraId="2A8629AE">
      <w:pPr>
        <w:spacing w:before="0" w:after="0" w:line="440" w:lineRule="exact"/>
        <w:ind w:firstLine="723"/>
        <w:jc w:val="center"/>
        <w:outlineLvl w:val="9"/>
        <w:rPr>
          <w:rFonts w:hint="eastAsia" w:ascii="宋体" w:hAnsi="宋体" w:eastAsia="宋体" w:cs="宋体"/>
          <w:color w:val="auto"/>
          <w:sz w:val="36"/>
          <w:szCs w:val="36"/>
          <w:highlight w:val="none"/>
        </w:rPr>
      </w:pPr>
    </w:p>
    <w:p w14:paraId="49C2FE12">
      <w:pPr>
        <w:spacing w:before="0" w:after="0" w:line="440" w:lineRule="exact"/>
        <w:ind w:firstLine="723"/>
        <w:jc w:val="center"/>
        <w:outlineLvl w:val="9"/>
        <w:rPr>
          <w:rFonts w:hint="eastAsia" w:ascii="宋体" w:hAnsi="宋体" w:eastAsia="宋体" w:cs="宋体"/>
          <w:color w:val="auto"/>
          <w:sz w:val="36"/>
          <w:szCs w:val="36"/>
          <w:highlight w:val="none"/>
        </w:rPr>
      </w:pPr>
    </w:p>
    <w:p w14:paraId="585DEF15">
      <w:pPr>
        <w:spacing w:before="0" w:after="0" w:line="440" w:lineRule="exact"/>
        <w:ind w:firstLine="723"/>
        <w:jc w:val="center"/>
        <w:outlineLvl w:val="9"/>
        <w:rPr>
          <w:rFonts w:hint="eastAsia" w:ascii="宋体" w:hAnsi="宋体" w:eastAsia="宋体" w:cs="宋体"/>
          <w:color w:val="auto"/>
          <w:sz w:val="36"/>
          <w:szCs w:val="36"/>
          <w:highlight w:val="none"/>
        </w:rPr>
      </w:pPr>
    </w:p>
    <w:p w14:paraId="329D98B2">
      <w:pPr>
        <w:spacing w:before="0" w:after="0" w:line="440" w:lineRule="exact"/>
        <w:ind w:firstLine="723"/>
        <w:jc w:val="center"/>
        <w:outlineLvl w:val="9"/>
        <w:rPr>
          <w:rFonts w:hint="eastAsia" w:ascii="宋体" w:hAnsi="宋体" w:eastAsia="宋体" w:cs="宋体"/>
          <w:color w:val="auto"/>
          <w:sz w:val="36"/>
          <w:szCs w:val="36"/>
          <w:highlight w:val="none"/>
        </w:rPr>
      </w:pPr>
    </w:p>
    <w:p w14:paraId="608190B2">
      <w:pPr>
        <w:spacing w:before="0" w:after="0" w:line="440" w:lineRule="exact"/>
        <w:ind w:firstLine="723"/>
        <w:jc w:val="center"/>
        <w:outlineLvl w:val="9"/>
        <w:rPr>
          <w:rFonts w:hint="eastAsia" w:ascii="宋体" w:hAnsi="宋体" w:eastAsia="宋体" w:cs="宋体"/>
          <w:color w:val="auto"/>
          <w:sz w:val="36"/>
          <w:szCs w:val="36"/>
          <w:highlight w:val="none"/>
        </w:rPr>
      </w:pPr>
    </w:p>
    <w:p w14:paraId="79BB32AA">
      <w:pPr>
        <w:spacing w:before="0" w:after="0" w:line="440" w:lineRule="exact"/>
        <w:ind w:firstLine="723"/>
        <w:jc w:val="center"/>
        <w:outlineLvl w:val="9"/>
        <w:rPr>
          <w:rFonts w:hint="eastAsia" w:ascii="宋体" w:hAnsi="宋体" w:eastAsia="宋体" w:cs="宋体"/>
          <w:color w:val="auto"/>
          <w:sz w:val="36"/>
          <w:szCs w:val="36"/>
          <w:highlight w:val="none"/>
        </w:rPr>
      </w:pPr>
    </w:p>
    <w:p w14:paraId="4E983BC2">
      <w:pPr>
        <w:spacing w:before="0" w:after="0" w:line="440" w:lineRule="exact"/>
        <w:ind w:firstLine="723"/>
        <w:jc w:val="center"/>
        <w:outlineLvl w:val="9"/>
        <w:rPr>
          <w:rFonts w:hint="eastAsia" w:ascii="宋体" w:hAnsi="宋体" w:eastAsia="宋体" w:cs="宋体"/>
          <w:color w:val="auto"/>
          <w:sz w:val="36"/>
          <w:szCs w:val="36"/>
          <w:highlight w:val="none"/>
        </w:rPr>
      </w:pPr>
    </w:p>
    <w:p w14:paraId="689D5FEA">
      <w:pPr>
        <w:spacing w:before="0" w:after="0" w:line="440" w:lineRule="exact"/>
        <w:ind w:firstLine="723"/>
        <w:jc w:val="center"/>
        <w:outlineLvl w:val="9"/>
        <w:rPr>
          <w:rFonts w:hint="eastAsia" w:ascii="宋体" w:hAnsi="宋体" w:eastAsia="宋体" w:cs="宋体"/>
          <w:color w:val="auto"/>
          <w:sz w:val="36"/>
          <w:szCs w:val="36"/>
          <w:highlight w:val="none"/>
        </w:rPr>
      </w:pPr>
    </w:p>
    <w:p w14:paraId="56CE350F">
      <w:pPr>
        <w:spacing w:before="0" w:after="0" w:line="440" w:lineRule="exact"/>
        <w:ind w:firstLine="723"/>
        <w:jc w:val="center"/>
        <w:outlineLvl w:val="9"/>
        <w:rPr>
          <w:rFonts w:hint="eastAsia" w:ascii="宋体" w:hAnsi="宋体" w:eastAsia="宋体" w:cs="宋体"/>
          <w:color w:val="auto"/>
          <w:sz w:val="36"/>
          <w:szCs w:val="36"/>
          <w:highlight w:val="none"/>
        </w:rPr>
      </w:pPr>
    </w:p>
    <w:p w14:paraId="411EA26F">
      <w:pPr>
        <w:spacing w:before="0" w:after="0" w:line="440" w:lineRule="exact"/>
        <w:ind w:firstLine="723"/>
        <w:jc w:val="center"/>
        <w:outlineLvl w:val="9"/>
        <w:rPr>
          <w:rFonts w:hint="eastAsia" w:ascii="宋体" w:hAnsi="宋体" w:eastAsia="宋体" w:cs="宋体"/>
          <w:color w:val="auto"/>
          <w:sz w:val="36"/>
          <w:szCs w:val="36"/>
          <w:highlight w:val="none"/>
        </w:rPr>
      </w:pPr>
    </w:p>
    <w:p w14:paraId="74DF9DD3">
      <w:pPr>
        <w:spacing w:before="0" w:after="0" w:line="440" w:lineRule="exact"/>
        <w:ind w:firstLine="723"/>
        <w:jc w:val="center"/>
        <w:outlineLvl w:val="9"/>
        <w:rPr>
          <w:rFonts w:hint="eastAsia" w:ascii="宋体" w:hAnsi="宋体" w:eastAsia="宋体" w:cs="宋体"/>
          <w:color w:val="auto"/>
          <w:sz w:val="36"/>
          <w:szCs w:val="36"/>
          <w:highlight w:val="none"/>
        </w:rPr>
      </w:pPr>
    </w:p>
    <w:bookmarkEnd w:id="194"/>
    <w:p w14:paraId="317007F8">
      <w:pPr>
        <w:spacing w:line="440" w:lineRule="exact"/>
        <w:ind w:firstLine="562"/>
        <w:jc w:val="center"/>
        <w:outlineLvl w:val="9"/>
        <w:rPr>
          <w:rFonts w:hint="eastAsia" w:ascii="宋体" w:hAnsi="宋体" w:eastAsia="宋体" w:cs="宋体"/>
          <w:b/>
          <w:bCs/>
          <w:color w:val="auto"/>
          <w:sz w:val="28"/>
          <w:szCs w:val="28"/>
          <w:highlight w:val="none"/>
        </w:rPr>
      </w:pPr>
    </w:p>
    <w:p w14:paraId="627787F8">
      <w:pPr>
        <w:spacing w:line="440" w:lineRule="exact"/>
        <w:ind w:firstLine="562"/>
        <w:jc w:val="center"/>
        <w:outlineLvl w:val="9"/>
        <w:rPr>
          <w:rFonts w:hint="eastAsia" w:ascii="宋体" w:hAnsi="宋体" w:eastAsia="宋体" w:cs="宋体"/>
          <w:b/>
          <w:bCs/>
          <w:color w:val="auto"/>
          <w:sz w:val="28"/>
          <w:szCs w:val="28"/>
          <w:highlight w:val="none"/>
        </w:rPr>
      </w:pPr>
    </w:p>
    <w:p w14:paraId="2C8E1111">
      <w:pPr>
        <w:spacing w:line="440" w:lineRule="exact"/>
        <w:ind w:firstLine="562"/>
        <w:jc w:val="center"/>
        <w:outlineLvl w:val="9"/>
        <w:rPr>
          <w:rFonts w:hint="eastAsia" w:ascii="宋体" w:hAnsi="宋体" w:eastAsia="宋体" w:cs="宋体"/>
          <w:b/>
          <w:bCs/>
          <w:color w:val="auto"/>
          <w:sz w:val="28"/>
          <w:szCs w:val="28"/>
          <w:highlight w:val="none"/>
        </w:rPr>
      </w:pPr>
    </w:p>
    <w:p w14:paraId="10EADF4D">
      <w:pPr>
        <w:spacing w:line="440" w:lineRule="exact"/>
        <w:ind w:firstLine="562"/>
        <w:jc w:val="center"/>
        <w:outlineLvl w:val="9"/>
        <w:rPr>
          <w:rFonts w:hint="eastAsia" w:ascii="宋体" w:hAnsi="宋体" w:eastAsia="宋体" w:cs="宋体"/>
          <w:b/>
          <w:bCs/>
          <w:color w:val="auto"/>
          <w:sz w:val="28"/>
          <w:szCs w:val="28"/>
          <w:highlight w:val="none"/>
        </w:rPr>
      </w:pPr>
    </w:p>
    <w:p w14:paraId="202AB7BF">
      <w:pPr>
        <w:spacing w:line="440" w:lineRule="exact"/>
        <w:ind w:firstLine="562"/>
        <w:jc w:val="center"/>
        <w:outlineLvl w:val="9"/>
        <w:rPr>
          <w:rFonts w:hint="eastAsia" w:ascii="宋体" w:hAnsi="宋体" w:eastAsia="宋体" w:cs="宋体"/>
          <w:b/>
          <w:bCs/>
          <w:color w:val="auto"/>
          <w:sz w:val="28"/>
          <w:szCs w:val="28"/>
          <w:highlight w:val="none"/>
        </w:rPr>
      </w:pPr>
    </w:p>
    <w:p w14:paraId="445E03C1">
      <w:pPr>
        <w:spacing w:line="440" w:lineRule="exact"/>
        <w:ind w:firstLine="562"/>
        <w:jc w:val="center"/>
        <w:outlineLvl w:val="9"/>
        <w:rPr>
          <w:rFonts w:hint="eastAsia" w:ascii="宋体" w:hAnsi="宋体" w:eastAsia="宋体" w:cs="宋体"/>
          <w:b/>
          <w:bCs/>
          <w:color w:val="auto"/>
          <w:sz w:val="28"/>
          <w:szCs w:val="28"/>
          <w:highlight w:val="none"/>
        </w:rPr>
      </w:pPr>
    </w:p>
    <w:p w14:paraId="62232A34">
      <w:pPr>
        <w:spacing w:line="440" w:lineRule="exact"/>
        <w:ind w:firstLine="562"/>
        <w:jc w:val="center"/>
        <w:outlineLvl w:val="9"/>
        <w:rPr>
          <w:rFonts w:hint="eastAsia" w:ascii="宋体" w:hAnsi="宋体" w:eastAsia="宋体" w:cs="宋体"/>
          <w:b/>
          <w:bCs/>
          <w:color w:val="auto"/>
          <w:sz w:val="28"/>
          <w:szCs w:val="28"/>
          <w:highlight w:val="none"/>
        </w:rPr>
      </w:pPr>
    </w:p>
    <w:p w14:paraId="771075C1">
      <w:pPr>
        <w:pStyle w:val="35"/>
        <w:outlineLvl w:val="9"/>
        <w:rPr>
          <w:rFonts w:hint="eastAsia" w:ascii="宋体" w:hAnsi="宋体" w:eastAsia="宋体" w:cs="宋体"/>
          <w:color w:val="auto"/>
          <w:highlight w:val="none"/>
        </w:rPr>
      </w:pPr>
    </w:p>
    <w:p w14:paraId="4567A8EC">
      <w:pPr>
        <w:pStyle w:val="35"/>
        <w:outlineLvl w:val="9"/>
        <w:rPr>
          <w:rFonts w:hint="eastAsia" w:ascii="宋体" w:hAnsi="宋体" w:eastAsia="宋体" w:cs="宋体"/>
          <w:color w:val="auto"/>
          <w:highlight w:val="none"/>
        </w:rPr>
      </w:pPr>
    </w:p>
    <w:p w14:paraId="36EC4DBB">
      <w:pPr>
        <w:numPr>
          <w:ilvl w:val="0"/>
          <w:numId w:val="0"/>
        </w:numPr>
        <w:spacing w:line="440" w:lineRule="exact"/>
        <w:jc w:val="center"/>
        <w:outlineLvl w:val="0"/>
        <w:rPr>
          <w:rFonts w:hint="eastAsia" w:ascii="宋体" w:hAnsi="宋体" w:eastAsia="宋体" w:cs="宋体"/>
          <w:b/>
          <w:bCs/>
          <w:color w:val="auto"/>
          <w:sz w:val="28"/>
          <w:szCs w:val="28"/>
          <w:highlight w:val="none"/>
        </w:rPr>
      </w:pPr>
      <w:bookmarkStart w:id="197" w:name="_Toc22523"/>
      <w:r>
        <w:rPr>
          <w:rFonts w:hint="eastAsia" w:ascii="宋体" w:hAnsi="宋体" w:eastAsia="宋体" w:cs="宋体"/>
          <w:b/>
          <w:bCs/>
          <w:color w:val="auto"/>
          <w:sz w:val="28"/>
          <w:szCs w:val="28"/>
          <w:highlight w:val="none"/>
        </w:rPr>
        <w:t>最后报价</w:t>
      </w:r>
      <w:bookmarkEnd w:id="197"/>
      <w:r>
        <w:rPr>
          <w:rFonts w:hint="eastAsia" w:ascii="宋体" w:hAnsi="宋体" w:eastAsia="宋体" w:cs="宋体"/>
          <w:b/>
          <w:bCs/>
          <w:color w:val="auto"/>
          <w:sz w:val="28"/>
          <w:szCs w:val="28"/>
          <w:highlight w:val="none"/>
        </w:rPr>
        <w:t>一览表</w:t>
      </w:r>
    </w:p>
    <w:p w14:paraId="67B47648">
      <w:pPr>
        <w:numPr>
          <w:ilvl w:val="0"/>
          <w:numId w:val="0"/>
        </w:numPr>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新疆天合新动力工程管理有限公司：</w:t>
      </w:r>
    </w:p>
    <w:p w14:paraId="50588C09">
      <w:pPr>
        <w:spacing w:line="440" w:lineRule="exact"/>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承诺最后报价：</w:t>
      </w:r>
    </w:p>
    <w:tbl>
      <w:tblPr>
        <w:tblStyle w:val="43"/>
        <w:tblW w:w="85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589"/>
        <w:gridCol w:w="5954"/>
      </w:tblGrid>
      <w:tr w14:paraId="41F7C7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117D0F4F">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tc>
        <w:tc>
          <w:tcPr>
            <w:tcW w:w="5954" w:type="dxa"/>
            <w:shd w:val="clear" w:color="000000" w:fill="FFFFFF"/>
            <w:vAlign w:val="center"/>
          </w:tcPr>
          <w:p w14:paraId="23851E75">
            <w:pPr>
              <w:keepNext w:val="0"/>
              <w:keepLines w:val="0"/>
              <w:suppressLineNumbers w:val="0"/>
              <w:tabs>
                <w:tab w:val="left" w:pos="5580"/>
              </w:tabs>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739A42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67F52186">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项目编号：</w:t>
            </w:r>
          </w:p>
        </w:tc>
        <w:tc>
          <w:tcPr>
            <w:tcW w:w="5954" w:type="dxa"/>
            <w:shd w:val="clear" w:color="000000" w:fill="FFFFFF"/>
            <w:vAlign w:val="center"/>
          </w:tcPr>
          <w:p w14:paraId="3C0FFE66">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6667A0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6222CA44">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最后响应报价</w:t>
            </w:r>
          </w:p>
          <w:p w14:paraId="56AB1411">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（单位：元）</w:t>
            </w:r>
          </w:p>
        </w:tc>
        <w:tc>
          <w:tcPr>
            <w:tcW w:w="5954" w:type="dxa"/>
            <w:shd w:val="clear" w:color="000000" w:fill="FFFFFF"/>
            <w:vAlign w:val="center"/>
          </w:tcPr>
          <w:p w14:paraId="0350966C">
            <w:pPr>
              <w:keepNext w:val="0"/>
              <w:keepLines w:val="0"/>
              <w:suppressLineNumbers w:val="0"/>
              <w:tabs>
                <w:tab w:val="left" w:pos="5580"/>
              </w:tabs>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rPr>
            </w:pPr>
          </w:p>
        </w:tc>
      </w:tr>
    </w:tbl>
    <w:p w14:paraId="6B5709FB">
      <w:pPr>
        <w:spacing w:line="440" w:lineRule="exact"/>
        <w:ind w:firstLine="6000" w:firstLineChars="2500"/>
        <w:outlineLvl w:val="9"/>
        <w:rPr>
          <w:rFonts w:hint="eastAsia" w:ascii="宋体" w:hAnsi="宋体" w:eastAsia="宋体" w:cs="宋体"/>
          <w:color w:val="auto"/>
          <w:sz w:val="24"/>
          <w:szCs w:val="24"/>
          <w:highlight w:val="none"/>
          <w:lang w:val="zh-CN"/>
        </w:rPr>
      </w:pPr>
    </w:p>
    <w:p w14:paraId="017A6589">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7C91CD7F">
      <w:pPr>
        <w:pStyle w:val="7"/>
        <w:spacing w:line="440" w:lineRule="exact"/>
        <w:ind w:firstLine="480"/>
        <w:jc w:val="right"/>
        <w:outlineLvl w:val="9"/>
        <w:rPr>
          <w:rFonts w:hint="eastAsia" w:ascii="宋体" w:hAnsi="宋体" w:eastAsia="宋体" w:cs="宋体"/>
          <w:color w:val="auto"/>
          <w:sz w:val="24"/>
          <w:szCs w:val="24"/>
          <w:highlight w:val="none"/>
        </w:rPr>
      </w:pPr>
    </w:p>
    <w:p w14:paraId="3DC949E5">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1C8448E7">
      <w:pPr>
        <w:pStyle w:val="7"/>
        <w:spacing w:line="440" w:lineRule="exact"/>
        <w:ind w:firstLine="480"/>
        <w:jc w:val="right"/>
        <w:outlineLvl w:val="9"/>
        <w:rPr>
          <w:rFonts w:hint="eastAsia" w:ascii="宋体" w:hAnsi="宋体" w:eastAsia="宋体" w:cs="宋体"/>
          <w:color w:val="auto"/>
          <w:sz w:val="24"/>
          <w:szCs w:val="24"/>
          <w:highlight w:val="none"/>
        </w:rPr>
      </w:pPr>
    </w:p>
    <w:p w14:paraId="46348B0D">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FCC245C">
      <w:pPr>
        <w:pStyle w:val="7"/>
        <w:spacing w:line="440" w:lineRule="exact"/>
        <w:ind w:firstLine="480"/>
        <w:outlineLvl w:val="9"/>
        <w:rPr>
          <w:rFonts w:hint="eastAsia" w:ascii="宋体" w:hAnsi="宋体" w:eastAsia="宋体" w:cs="宋体"/>
          <w:color w:val="auto"/>
          <w:sz w:val="24"/>
          <w:szCs w:val="24"/>
          <w:highlight w:val="none"/>
        </w:rPr>
      </w:pPr>
    </w:p>
    <w:p w14:paraId="4A20452D">
      <w:pPr>
        <w:pStyle w:val="7"/>
        <w:spacing w:line="440" w:lineRule="exact"/>
        <w:ind w:left="0" w:leftChars="0" w:firstLine="0" w:firstLineChars="0"/>
        <w:outlineLvl w:val="9"/>
        <w:rPr>
          <w:rFonts w:hint="eastAsia" w:ascii="宋体" w:hAnsi="宋体" w:eastAsia="宋体" w:cs="宋体"/>
          <w:color w:val="auto"/>
          <w:highlight w:val="none"/>
        </w:rPr>
      </w:pPr>
    </w:p>
    <w:p w14:paraId="601CFF61">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（上表用于各供应商最后报价时使用，响应文件中不提供；最后响应报价不得超过最高限价，否则视为无效响应。）</w:t>
      </w:r>
    </w:p>
    <w:p w14:paraId="5931C939">
      <w:pPr>
        <w:spacing w:line="440" w:lineRule="exact"/>
        <w:ind w:firstLine="422" w:firstLineChars="200"/>
        <w:outlineLvl w:val="9"/>
        <w:rPr>
          <w:rFonts w:hint="eastAsia" w:ascii="宋体" w:hAnsi="宋体" w:eastAsia="宋体" w:cs="宋体"/>
          <w:b/>
          <w:color w:val="auto"/>
          <w:szCs w:val="21"/>
          <w:highlight w:val="none"/>
        </w:rPr>
      </w:pPr>
    </w:p>
    <w:sectPr>
      <w:footerReference r:id="rId11" w:type="first"/>
      <w:footerReference r:id="rId10" w:type="default"/>
      <w:pgSz w:w="11906" w:h="16838"/>
      <w:pgMar w:top="1134" w:right="1797" w:bottom="1134" w:left="1797" w:header="851" w:footer="737"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CB7388F-38F3-45C1-81E0-FBFBE93BEF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17CDFF6-D4C6-4E72-ADBD-6ADE338FBBCC}"/>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13B3A96A-59CF-42B8-A450-5B630EA4380A}"/>
  </w:font>
  <w:font w:name="方正仿宋_GBK">
    <w:panose1 w:val="03000509000000000000"/>
    <w:charset w:val="86"/>
    <w:family w:val="script"/>
    <w:pitch w:val="default"/>
    <w:sig w:usb0="00000001" w:usb1="080E0000" w:usb2="00000000" w:usb3="00000000" w:csb0="00040000" w:csb1="00000000"/>
    <w:embedRegular r:id="rId4" w:fontKey="{14216D97-5D89-469A-9296-B0A6D9330292}"/>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D4072">
    <w:pPr>
      <w:pStyle w:val="27"/>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D210">
    <w:pPr>
      <w:pStyle w:val="27"/>
      <w:framePr w:wrap="around" w:vAnchor="text" w:hAnchor="margin" w:xAlign="center" w:y="1"/>
      <w:rPr>
        <w:rStyle w:val="47"/>
      </w:rPr>
    </w:pPr>
    <w:r>
      <w:fldChar w:fldCharType="begin"/>
    </w:r>
    <w:r>
      <w:rPr>
        <w:rStyle w:val="47"/>
        <w:highlight w:val="white"/>
      </w:rPr>
      <w:instrText xml:space="preserve">PAGE  </w:instrText>
    </w:r>
    <w:r>
      <w:fldChar w:fldCharType="separate"/>
    </w:r>
    <w:r>
      <w:rPr>
        <w:rStyle w:val="47"/>
        <w:highlight w:val="white"/>
      </w:rPr>
      <w:t>34</w:t>
    </w:r>
    <w:r>
      <w:fldChar w:fldCharType="end"/>
    </w:r>
  </w:p>
  <w:p w14:paraId="5881C25A">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55F8B">
    <w:pPr>
      <w:pStyle w:val="27"/>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A0E2">
    <w:pPr>
      <w:pBdr>
        <w:top w:val="single" w:color="A5A5A5" w:sz="4" w:space="1"/>
      </w:pBdr>
      <w:tabs>
        <w:tab w:val="center" w:pos="4153"/>
        <w:tab w:val="right" w:pos="8306"/>
      </w:tabs>
      <w:snapToGrid w:val="0"/>
      <w:jc w:val="left"/>
    </w:pPr>
    <w:r>
      <w:rPr>
        <w:color w:val="auto"/>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9AA5F">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4A9AA5F">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asciiTheme="minorEastAsia" w:hAnsiTheme="minorEastAsia" w:eastAsiaTheme="minorEastAsia" w:cstheme="minorEastAsia"/>
        <w:b/>
        <w:bCs/>
        <w:color w:val="auto"/>
        <w:kern w:val="0"/>
        <w:sz w:val="18"/>
        <w:szCs w:val="18"/>
      </w:rPr>
      <mc:AlternateContent>
        <mc:Choice Requires="wps">
          <w:drawing>
            <wp:anchor distT="0" distB="0" distL="114300" distR="114300" simplePos="0" relativeHeight="251667456" behindDoc="0" locked="0" layoutInCell="1" allowOverlap="1">
              <wp:simplePos x="0" y="0"/>
              <wp:positionH relativeFrom="margin">
                <wp:posOffset>3111500</wp:posOffset>
              </wp:positionH>
              <wp:positionV relativeFrom="paragraph">
                <wp:posOffset>152400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A9863A">
                          <w:pPr>
                            <w:pStyle w:val="27"/>
                          </w:pPr>
                        </w:p>
                      </w:txbxContent>
                    </wps:txbx>
                    <wps:bodyPr vert="horz" wrap="none" lIns="0" tIns="0" rIns="0" bIns="0" anchor="t" anchorCtr="0" upright="1">
                      <a:spAutoFit/>
                    </wps:bodyPr>
                  </wps:wsp>
                </a:graphicData>
              </a:graphic>
            </wp:anchor>
          </w:drawing>
        </mc:Choice>
        <mc:Fallback>
          <w:pict>
            <v:shape id="文本框 15" o:spid="_x0000_s1026" o:spt="202" type="#_x0000_t202" style="position:absolute;left:0pt;margin-left:245pt;margin-top:12pt;height:144pt;width:144pt;mso-position-horizontal-relative:margin;mso-wrap-style:none;z-index:251667456;mso-width-relative:page;mso-height-relative:page;" filled="f" stroked="f" coordsize="21600,21600" o:gfxdata="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DZCQ1wAAAAoB&#10;AAAPAAAAAAAAAAEAIAAAACIAAABkcnMvZG93bnJldi54bWxQSwECFAAUAAAACACHTuJAIZmNTuMB&#10;AADNAwAADgAAAAAAAAABACAAAAAmAQAAZHJzL2Uyb0RvYy54bWxQSwUGAAAAAAYABgBZAQAAewUA&#10;AAAA&#10;">
              <v:fill on="f" focussize="0,0"/>
              <v:stroke on="f"/>
              <v:imagedata o:title=""/>
              <o:lock v:ext="edit" aspectratio="f"/>
              <v:textbox inset="0mm,0mm,0mm,0mm" style="mso-fit-shape-to-text:t;">
                <w:txbxContent>
                  <w:p w14:paraId="03A9863A">
                    <w:pPr>
                      <w:pStyle w:val="27"/>
                    </w:pPr>
                  </w:p>
                </w:txbxContent>
              </v:textbox>
            </v:shape>
          </w:pict>
        </mc:Fallback>
      </mc:AlternateContent>
    </w:r>
    <w:r>
      <w:rPr>
        <w:rFonts w:hint="eastAsia" w:asciiTheme="minorEastAsia" w:hAnsiTheme="minorEastAsia" w:eastAsiaTheme="minorEastAsia" w:cstheme="minorEastAsia"/>
        <w:b/>
        <w:bCs/>
        <w:color w:val="auto"/>
        <w:kern w:val="0"/>
        <w:sz w:val="18"/>
        <w:szCs w:val="18"/>
      </w:rPr>
      <w:t xml:space="preserve">新疆天合新动力工程管理有限公司         </w:t>
    </w:r>
    <w:r>
      <w:rPr>
        <w:rFonts w:hint="eastAsia" w:asciiTheme="minorEastAsia" w:hAnsiTheme="minorEastAsia" w:eastAsiaTheme="minorEastAsia" w:cstheme="minorEastAsia"/>
        <w:b/>
        <w:bCs/>
        <w:color w:val="558ED5" w:themeColor="text2" w:themeTint="99"/>
        <w:kern w:val="0"/>
        <w:sz w:val="18"/>
        <w:szCs w:val="18"/>
        <w14:textFill>
          <w14:solidFill>
            <w14:schemeClr w14:val="tx2">
              <w14:lumMod w14:val="60000"/>
              <w14:lumOff w14:val="40000"/>
            </w14:schemeClr>
          </w14:solidFill>
        </w14:textFil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B7F9">
    <w:pPr>
      <w:pStyle w:val="2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04595">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404595">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CB82">
    <w:pPr>
      <w:pStyle w:val="27"/>
      <w:pBdr>
        <w:top w:val="single" w:color="auto" w:sz="4" w:space="1"/>
      </w:pBdr>
      <w:rPr>
        <w:rFonts w:ascii="宋体" w:hAnsi="宋体"/>
        <w:b/>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85F52">
                          <w:pPr>
                            <w:pStyle w:val="2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4D85F52">
                    <w:pPr>
                      <w:pStyle w:val="27"/>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b/>
        <w:szCs w:val="21"/>
        <w:highlight w:val="white"/>
      </w:rPr>
      <w:t xml:space="preserve">新疆天合新动力工程管理有限公司编制                                            </w:t>
    </w:r>
  </w:p>
  <w:p w14:paraId="45F1FADC"/>
  <w:p w14:paraId="793AB01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5230">
    <w:pPr>
      <w:pStyle w:val="27"/>
      <w:pBdr>
        <w:top w:val="single" w:color="auto" w:sz="4" w:space="0"/>
      </w:pBd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0DAA0">
                          <w:pPr>
                            <w:pStyle w:val="2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D20DAA0">
                    <w:pPr>
                      <w:pStyle w:val="27"/>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ascii="Calibri" w:hAnsi="Calibri"/>
        <w:b/>
        <w:sz w:val="18"/>
        <w:szCs w:val="21"/>
        <w:highlight w:val="white"/>
      </w:rPr>
      <w:t>新疆天合新动力工程管理有限公司编制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1DF7">
    <w:pPr>
      <w:pBdr>
        <w:bottom w:val="thickThinSmallGap" w:color="auto" w:sz="12" w:space="1"/>
      </w:pBdr>
      <w:tabs>
        <w:tab w:val="center" w:pos="4153"/>
        <w:tab w:val="right" w:pos="8306"/>
      </w:tabs>
      <w:snapToGrid w:val="0"/>
      <w:rPr>
        <w:rFonts w:ascii="Times New Roman" w:hAnsi="Times New Roman"/>
        <w:b/>
        <w:bCs/>
        <w:sz w:val="18"/>
        <w:szCs w:val="18"/>
      </w:rPr>
    </w:pPr>
    <w:r>
      <w:rPr>
        <w:rFonts w:hint="eastAsia" w:ascii="宋体" w:hAnsi="宋体" w:cs="宋体"/>
        <w:b/>
        <w:bCs/>
        <w:sz w:val="18"/>
        <w:szCs w:val="18"/>
        <w:lang w:eastAsia="zh-CN"/>
      </w:rPr>
      <w:t>新疆维吾尔自治区农村公路路网核查技术服务项目</w:t>
    </w:r>
    <w:r>
      <w:rPr>
        <w:rFonts w:hint="eastAsia" w:ascii="宋体" w:hAnsi="宋体" w:cs="宋体"/>
        <w:b/>
        <w:bCs/>
        <w:sz w:val="18"/>
        <w:szCs w:val="18"/>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C3A4">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9EC42"/>
    <w:multiLevelType w:val="singleLevel"/>
    <w:tmpl w:val="E4C9EC42"/>
    <w:lvl w:ilvl="0" w:tentative="0">
      <w:start w:val="5"/>
      <w:numFmt w:val="chineseCounting"/>
      <w:suff w:val="space"/>
      <w:lvlText w:val="第%1章"/>
      <w:lvlJc w:val="left"/>
      <w:rPr>
        <w:rFonts w:hint="eastAsia"/>
      </w:rPr>
    </w:lvl>
  </w:abstractNum>
  <w:abstractNum w:abstractNumId="1">
    <w:nsid w:val="21E255B7"/>
    <w:multiLevelType w:val="singleLevel"/>
    <w:tmpl w:val="21E255B7"/>
    <w:lvl w:ilvl="0" w:tentative="0">
      <w:start w:val="6"/>
      <w:numFmt w:val="chineseCounting"/>
      <w:suff w:val="space"/>
      <w:lvlText w:val="第%1章"/>
      <w:lvlJc w:val="left"/>
      <w:rPr>
        <w:rFonts w:hint="eastAsia"/>
      </w:rPr>
    </w:lvl>
  </w:abstractNum>
  <w:abstractNum w:abstractNumId="2">
    <w:nsid w:val="32411EB3"/>
    <w:multiLevelType w:val="multilevel"/>
    <w:tmpl w:val="32411EB3"/>
    <w:lvl w:ilvl="0" w:tentative="0">
      <w:start w:val="1"/>
      <w:numFmt w:val="chineseCountingThousand"/>
      <w:pStyle w:val="139"/>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87"/>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4">
    <w:nsid w:val="3DAE7315"/>
    <w:multiLevelType w:val="multilevel"/>
    <w:tmpl w:val="3DAE7315"/>
    <w:lvl w:ilvl="0" w:tentative="0">
      <w:start w:val="1"/>
      <w:numFmt w:val="decimal"/>
      <w:pStyle w:val="196"/>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5">
    <w:nsid w:val="46335E6F"/>
    <w:multiLevelType w:val="multilevel"/>
    <w:tmpl w:val="46335E6F"/>
    <w:lvl w:ilvl="0" w:tentative="0">
      <w:start w:val="1"/>
      <w:numFmt w:val="decimal"/>
      <w:pStyle w:val="188"/>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6E6F60ED"/>
    <w:multiLevelType w:val="multilevel"/>
    <w:tmpl w:val="6E6F60ED"/>
    <w:lvl w:ilvl="0" w:tentative="0">
      <w:start w:val="1"/>
      <w:numFmt w:val="decimal"/>
      <w:pStyle w:val="91"/>
      <w:lvlText w:val="%1"/>
      <w:lvlJc w:val="left"/>
      <w:pPr>
        <w:ind w:left="432" w:hanging="432"/>
      </w:pPr>
    </w:lvl>
    <w:lvl w:ilvl="1" w:tentative="0">
      <w:start w:val="1"/>
      <w:numFmt w:val="decimal"/>
      <w:pStyle w:val="85"/>
      <w:lvlText w:val="%1.%2"/>
      <w:lvlJc w:val="left"/>
      <w:pPr>
        <w:ind w:left="576" w:hanging="576"/>
      </w:pPr>
    </w:lvl>
    <w:lvl w:ilvl="2" w:tentative="0">
      <w:start w:val="1"/>
      <w:numFmt w:val="decimal"/>
      <w:pStyle w:val="88"/>
      <w:lvlText w:val="%1.%2.%3"/>
      <w:lvlJc w:val="left"/>
      <w:pPr>
        <w:ind w:left="720" w:hanging="720"/>
      </w:pPr>
    </w:lvl>
    <w:lvl w:ilvl="3" w:tentative="0">
      <w:start w:val="1"/>
      <w:numFmt w:val="decimal"/>
      <w:pStyle w:val="53"/>
      <w:lvlText w:val="%1.%2.%3.%4"/>
      <w:lvlJc w:val="left"/>
      <w:pPr>
        <w:ind w:left="864" w:hanging="864"/>
      </w:pPr>
    </w:lvl>
    <w:lvl w:ilvl="4" w:tentative="0">
      <w:start w:val="1"/>
      <w:numFmt w:val="decimal"/>
      <w:pStyle w:val="63"/>
      <w:lvlText w:val="%1.%2.%3.%4.%5"/>
      <w:lvlJc w:val="left"/>
      <w:pPr>
        <w:ind w:left="1008" w:hanging="1008"/>
      </w:pPr>
    </w:lvl>
    <w:lvl w:ilvl="5" w:tentative="0">
      <w:start w:val="1"/>
      <w:numFmt w:val="decimal"/>
      <w:pStyle w:val="105"/>
      <w:lvlText w:val="%1.%2.%3.%4.%5.%6"/>
      <w:lvlJc w:val="left"/>
      <w:pPr>
        <w:ind w:left="1152" w:hanging="1152"/>
      </w:pPr>
    </w:lvl>
    <w:lvl w:ilvl="6" w:tentative="0">
      <w:start w:val="1"/>
      <w:numFmt w:val="decimal"/>
      <w:pStyle w:val="66"/>
      <w:lvlText w:val="%1.%2.%3.%4.%5.%6.%7"/>
      <w:lvlJc w:val="left"/>
      <w:pPr>
        <w:ind w:left="1296" w:hanging="1296"/>
      </w:pPr>
    </w:lvl>
    <w:lvl w:ilvl="7" w:tentative="0">
      <w:start w:val="1"/>
      <w:numFmt w:val="decimal"/>
      <w:pStyle w:val="108"/>
      <w:lvlText w:val="%1.%2.%3.%4.%5.%6.%7.%8"/>
      <w:lvlJc w:val="left"/>
      <w:pPr>
        <w:ind w:left="1440" w:hanging="1440"/>
      </w:pPr>
    </w:lvl>
    <w:lvl w:ilvl="8" w:tentative="0">
      <w:start w:val="1"/>
      <w:numFmt w:val="decimal"/>
      <w:pStyle w:val="96"/>
      <w:lvlText w:val="%1.%2.%3.%4.%5.%6.%7.%8.%9"/>
      <w:lvlJc w:val="left"/>
      <w:pPr>
        <w:ind w:left="1584" w:hanging="1584"/>
      </w:pPr>
    </w:lvl>
  </w:abstractNum>
  <w:abstractNum w:abstractNumId="7">
    <w:nsid w:val="76D3462B"/>
    <w:multiLevelType w:val="multilevel"/>
    <w:tmpl w:val="76D3462B"/>
    <w:lvl w:ilvl="0" w:tentative="0">
      <w:start w:val="1"/>
      <w:numFmt w:val="chineseCountingThousand"/>
      <w:pStyle w:val="204"/>
      <w:lvlText w:val="%1、"/>
      <w:lvlJc w:val="left"/>
      <w:pPr>
        <w:ind w:left="425" w:hanging="425"/>
      </w:pPr>
      <w:rPr>
        <w:rFonts w:hint="eastAsia"/>
        <w:lang w:val="en-US"/>
      </w:rPr>
    </w:lvl>
    <w:lvl w:ilvl="1" w:tentative="0">
      <w:start w:val="1"/>
      <w:numFmt w:val="decimal"/>
      <w:pStyle w:val="203"/>
      <w:isLgl/>
      <w:lvlText w:val="%1.%2"/>
      <w:lvlJc w:val="left"/>
      <w:pPr>
        <w:ind w:left="992" w:hanging="567"/>
      </w:pPr>
      <w:rPr>
        <w:rFonts w:hint="eastAsia"/>
      </w:rPr>
    </w:lvl>
    <w:lvl w:ilvl="2" w:tentative="0">
      <w:start w:val="1"/>
      <w:numFmt w:val="decimal"/>
      <w:pStyle w:val="184"/>
      <w:isLgl/>
      <w:lvlText w:val="%1.%2.%3"/>
      <w:lvlJc w:val="left"/>
      <w:pPr>
        <w:ind w:left="1418" w:hanging="567"/>
      </w:pPr>
      <w:rPr>
        <w:rFonts w:hint="eastAsia"/>
      </w:rPr>
    </w:lvl>
    <w:lvl w:ilvl="3" w:tentative="0">
      <w:start w:val="1"/>
      <w:numFmt w:val="decimal"/>
      <w:pStyle w:val="145"/>
      <w:isLgl/>
      <w:lvlText w:val="%1.%2.%3.%4"/>
      <w:lvlJc w:val="left"/>
      <w:pPr>
        <w:ind w:left="1984" w:hanging="708"/>
      </w:pPr>
      <w:rPr>
        <w:rFonts w:hint="eastAsia" w:ascii="宋体" w:eastAsia="宋体"/>
        <w:b/>
        <w:i w:val="0"/>
        <w:sz w:val="24"/>
      </w:rPr>
    </w:lvl>
    <w:lvl w:ilvl="4" w:tentative="0">
      <w:start w:val="1"/>
      <w:numFmt w:val="decimal"/>
      <w:pStyle w:val="146"/>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2"/>
  </w:num>
  <w:num w:numId="3">
    <w:abstractNumId w:val="7"/>
  </w:num>
  <w:num w:numId="4">
    <w:abstractNumId w:val="3"/>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2Q0NmY5MTk5Nzk3MzVjMzY2NzliZjJiMzk1OTQifQ=="/>
  </w:docVars>
  <w:rsids>
    <w:rsidRoot w:val="00172A27"/>
    <w:rsid w:val="00003D97"/>
    <w:rsid w:val="00003F29"/>
    <w:rsid w:val="00004386"/>
    <w:rsid w:val="00004680"/>
    <w:rsid w:val="000105A9"/>
    <w:rsid w:val="00011A6C"/>
    <w:rsid w:val="000123F2"/>
    <w:rsid w:val="00013670"/>
    <w:rsid w:val="00015685"/>
    <w:rsid w:val="00020B7A"/>
    <w:rsid w:val="00021362"/>
    <w:rsid w:val="00022190"/>
    <w:rsid w:val="00030EB5"/>
    <w:rsid w:val="00031568"/>
    <w:rsid w:val="00036C28"/>
    <w:rsid w:val="00037FFE"/>
    <w:rsid w:val="000416B0"/>
    <w:rsid w:val="000430E4"/>
    <w:rsid w:val="00045CA4"/>
    <w:rsid w:val="00050252"/>
    <w:rsid w:val="000537B8"/>
    <w:rsid w:val="00056F97"/>
    <w:rsid w:val="000616F6"/>
    <w:rsid w:val="00066466"/>
    <w:rsid w:val="000679C6"/>
    <w:rsid w:val="00067A1F"/>
    <w:rsid w:val="00067DC0"/>
    <w:rsid w:val="000709DE"/>
    <w:rsid w:val="00071E1C"/>
    <w:rsid w:val="0007301F"/>
    <w:rsid w:val="00074008"/>
    <w:rsid w:val="00074114"/>
    <w:rsid w:val="0007785E"/>
    <w:rsid w:val="00077C25"/>
    <w:rsid w:val="0008411C"/>
    <w:rsid w:val="00090167"/>
    <w:rsid w:val="00091315"/>
    <w:rsid w:val="000916FD"/>
    <w:rsid w:val="000937DD"/>
    <w:rsid w:val="0009717B"/>
    <w:rsid w:val="000A0194"/>
    <w:rsid w:val="000A1C9D"/>
    <w:rsid w:val="000A5A80"/>
    <w:rsid w:val="000A676C"/>
    <w:rsid w:val="000B07E9"/>
    <w:rsid w:val="000B55C9"/>
    <w:rsid w:val="000B5F76"/>
    <w:rsid w:val="000C0B89"/>
    <w:rsid w:val="000C2E5F"/>
    <w:rsid w:val="000D1EF9"/>
    <w:rsid w:val="000D49F6"/>
    <w:rsid w:val="000D4A1C"/>
    <w:rsid w:val="000D6E76"/>
    <w:rsid w:val="000D712A"/>
    <w:rsid w:val="000E0BE9"/>
    <w:rsid w:val="000E2729"/>
    <w:rsid w:val="000E438B"/>
    <w:rsid w:val="000E5156"/>
    <w:rsid w:val="000E56D8"/>
    <w:rsid w:val="000F0B4F"/>
    <w:rsid w:val="00100DC8"/>
    <w:rsid w:val="00101601"/>
    <w:rsid w:val="001106D0"/>
    <w:rsid w:val="00112BA8"/>
    <w:rsid w:val="0011425A"/>
    <w:rsid w:val="00117239"/>
    <w:rsid w:val="0012141D"/>
    <w:rsid w:val="00122511"/>
    <w:rsid w:val="001239C7"/>
    <w:rsid w:val="00124E8C"/>
    <w:rsid w:val="00127BFD"/>
    <w:rsid w:val="00130A06"/>
    <w:rsid w:val="001347FC"/>
    <w:rsid w:val="0013554D"/>
    <w:rsid w:val="00135577"/>
    <w:rsid w:val="00140416"/>
    <w:rsid w:val="00140E93"/>
    <w:rsid w:val="001414B5"/>
    <w:rsid w:val="00141E52"/>
    <w:rsid w:val="00146013"/>
    <w:rsid w:val="00147872"/>
    <w:rsid w:val="00165A18"/>
    <w:rsid w:val="00170112"/>
    <w:rsid w:val="00172A27"/>
    <w:rsid w:val="00174797"/>
    <w:rsid w:val="001759E2"/>
    <w:rsid w:val="00176163"/>
    <w:rsid w:val="0019162D"/>
    <w:rsid w:val="00192916"/>
    <w:rsid w:val="0019295D"/>
    <w:rsid w:val="00193CD6"/>
    <w:rsid w:val="00193DD9"/>
    <w:rsid w:val="001A1D96"/>
    <w:rsid w:val="001B07A0"/>
    <w:rsid w:val="001B518D"/>
    <w:rsid w:val="001B64B2"/>
    <w:rsid w:val="001B6648"/>
    <w:rsid w:val="001B68A9"/>
    <w:rsid w:val="001C2156"/>
    <w:rsid w:val="001C3A89"/>
    <w:rsid w:val="001D23D8"/>
    <w:rsid w:val="001D3283"/>
    <w:rsid w:val="001D60B5"/>
    <w:rsid w:val="001D706E"/>
    <w:rsid w:val="001E1A1F"/>
    <w:rsid w:val="001E3EB3"/>
    <w:rsid w:val="001E48D4"/>
    <w:rsid w:val="001E5C0B"/>
    <w:rsid w:val="001F1783"/>
    <w:rsid w:val="001F1BBE"/>
    <w:rsid w:val="001F39E7"/>
    <w:rsid w:val="001F3A04"/>
    <w:rsid w:val="001F41A4"/>
    <w:rsid w:val="001F6E70"/>
    <w:rsid w:val="001F7751"/>
    <w:rsid w:val="0021193A"/>
    <w:rsid w:val="00213F12"/>
    <w:rsid w:val="002163A6"/>
    <w:rsid w:val="0021773A"/>
    <w:rsid w:val="00221BBB"/>
    <w:rsid w:val="00221E24"/>
    <w:rsid w:val="002229AF"/>
    <w:rsid w:val="00226465"/>
    <w:rsid w:val="002309F9"/>
    <w:rsid w:val="00231A10"/>
    <w:rsid w:val="002338E5"/>
    <w:rsid w:val="002352D9"/>
    <w:rsid w:val="002368E8"/>
    <w:rsid w:val="00237722"/>
    <w:rsid w:val="00240274"/>
    <w:rsid w:val="00240349"/>
    <w:rsid w:val="00247809"/>
    <w:rsid w:val="00247DF8"/>
    <w:rsid w:val="00250B2F"/>
    <w:rsid w:val="002512F7"/>
    <w:rsid w:val="002529BE"/>
    <w:rsid w:val="00254BA6"/>
    <w:rsid w:val="002562FE"/>
    <w:rsid w:val="00260CD9"/>
    <w:rsid w:val="002703C4"/>
    <w:rsid w:val="00272878"/>
    <w:rsid w:val="002733A0"/>
    <w:rsid w:val="00273D50"/>
    <w:rsid w:val="00274BDB"/>
    <w:rsid w:val="00276A44"/>
    <w:rsid w:val="002776A6"/>
    <w:rsid w:val="002818B5"/>
    <w:rsid w:val="002836E0"/>
    <w:rsid w:val="002846C1"/>
    <w:rsid w:val="00293963"/>
    <w:rsid w:val="002955E4"/>
    <w:rsid w:val="0029664A"/>
    <w:rsid w:val="002A0D3A"/>
    <w:rsid w:val="002A29C3"/>
    <w:rsid w:val="002A35AD"/>
    <w:rsid w:val="002A3DCA"/>
    <w:rsid w:val="002A6B7E"/>
    <w:rsid w:val="002B189B"/>
    <w:rsid w:val="002B3877"/>
    <w:rsid w:val="002B4191"/>
    <w:rsid w:val="002B4F7C"/>
    <w:rsid w:val="002C27F9"/>
    <w:rsid w:val="002C30FA"/>
    <w:rsid w:val="002C5577"/>
    <w:rsid w:val="002C7540"/>
    <w:rsid w:val="002D2787"/>
    <w:rsid w:val="002D74BB"/>
    <w:rsid w:val="002D7B1D"/>
    <w:rsid w:val="002E496A"/>
    <w:rsid w:val="002E64F3"/>
    <w:rsid w:val="002E6F58"/>
    <w:rsid w:val="002F24C2"/>
    <w:rsid w:val="002F6BA2"/>
    <w:rsid w:val="0030290F"/>
    <w:rsid w:val="00305457"/>
    <w:rsid w:val="0030653D"/>
    <w:rsid w:val="00313780"/>
    <w:rsid w:val="0031384F"/>
    <w:rsid w:val="00315BAB"/>
    <w:rsid w:val="00322B09"/>
    <w:rsid w:val="00325D41"/>
    <w:rsid w:val="00326D6B"/>
    <w:rsid w:val="00333BB5"/>
    <w:rsid w:val="00333DA1"/>
    <w:rsid w:val="003341BD"/>
    <w:rsid w:val="00340B68"/>
    <w:rsid w:val="00342985"/>
    <w:rsid w:val="00342F7C"/>
    <w:rsid w:val="00344FA3"/>
    <w:rsid w:val="003468B1"/>
    <w:rsid w:val="00347359"/>
    <w:rsid w:val="00352651"/>
    <w:rsid w:val="00352E75"/>
    <w:rsid w:val="0035765D"/>
    <w:rsid w:val="003604E0"/>
    <w:rsid w:val="00362670"/>
    <w:rsid w:val="00363913"/>
    <w:rsid w:val="003641D1"/>
    <w:rsid w:val="00364999"/>
    <w:rsid w:val="00365678"/>
    <w:rsid w:val="00366FAB"/>
    <w:rsid w:val="00367EE5"/>
    <w:rsid w:val="00370A73"/>
    <w:rsid w:val="003717E0"/>
    <w:rsid w:val="00374330"/>
    <w:rsid w:val="00374700"/>
    <w:rsid w:val="00374A73"/>
    <w:rsid w:val="003770AE"/>
    <w:rsid w:val="0038362B"/>
    <w:rsid w:val="003846DF"/>
    <w:rsid w:val="003874E8"/>
    <w:rsid w:val="003875DC"/>
    <w:rsid w:val="00387C83"/>
    <w:rsid w:val="00393318"/>
    <w:rsid w:val="003941EF"/>
    <w:rsid w:val="00394DB7"/>
    <w:rsid w:val="00396B93"/>
    <w:rsid w:val="00396ECA"/>
    <w:rsid w:val="00397548"/>
    <w:rsid w:val="003A0BD3"/>
    <w:rsid w:val="003A5170"/>
    <w:rsid w:val="003A5195"/>
    <w:rsid w:val="003A534E"/>
    <w:rsid w:val="003A6357"/>
    <w:rsid w:val="003B2D57"/>
    <w:rsid w:val="003B4A93"/>
    <w:rsid w:val="003D0D72"/>
    <w:rsid w:val="003D1830"/>
    <w:rsid w:val="003D4130"/>
    <w:rsid w:val="003D5AFE"/>
    <w:rsid w:val="003E4198"/>
    <w:rsid w:val="003F4782"/>
    <w:rsid w:val="003F6E5F"/>
    <w:rsid w:val="004022F6"/>
    <w:rsid w:val="00402925"/>
    <w:rsid w:val="00402B71"/>
    <w:rsid w:val="00403047"/>
    <w:rsid w:val="00403816"/>
    <w:rsid w:val="004043EF"/>
    <w:rsid w:val="0040444C"/>
    <w:rsid w:val="0040448C"/>
    <w:rsid w:val="004074B4"/>
    <w:rsid w:val="004106EE"/>
    <w:rsid w:val="00411585"/>
    <w:rsid w:val="004118C2"/>
    <w:rsid w:val="004144D8"/>
    <w:rsid w:val="00415200"/>
    <w:rsid w:val="00416D83"/>
    <w:rsid w:val="004209D1"/>
    <w:rsid w:val="004219E8"/>
    <w:rsid w:val="00423E4F"/>
    <w:rsid w:val="00426099"/>
    <w:rsid w:val="00434F1A"/>
    <w:rsid w:val="00435701"/>
    <w:rsid w:val="004370EE"/>
    <w:rsid w:val="004401B6"/>
    <w:rsid w:val="004401DB"/>
    <w:rsid w:val="00440997"/>
    <w:rsid w:val="00451A11"/>
    <w:rsid w:val="00455E51"/>
    <w:rsid w:val="004573C2"/>
    <w:rsid w:val="00457C71"/>
    <w:rsid w:val="00460CB1"/>
    <w:rsid w:val="00461ACB"/>
    <w:rsid w:val="00461D67"/>
    <w:rsid w:val="00465092"/>
    <w:rsid w:val="00465F00"/>
    <w:rsid w:val="00467441"/>
    <w:rsid w:val="004704DD"/>
    <w:rsid w:val="0047166B"/>
    <w:rsid w:val="00474617"/>
    <w:rsid w:val="00483597"/>
    <w:rsid w:val="00483AF1"/>
    <w:rsid w:val="00485D18"/>
    <w:rsid w:val="00486A9E"/>
    <w:rsid w:val="00487C3D"/>
    <w:rsid w:val="0049185A"/>
    <w:rsid w:val="00491F05"/>
    <w:rsid w:val="0049459B"/>
    <w:rsid w:val="004962FA"/>
    <w:rsid w:val="004A01D2"/>
    <w:rsid w:val="004A3F7C"/>
    <w:rsid w:val="004A55F5"/>
    <w:rsid w:val="004A663E"/>
    <w:rsid w:val="004B4A09"/>
    <w:rsid w:val="004B5003"/>
    <w:rsid w:val="004B62CE"/>
    <w:rsid w:val="004B69C4"/>
    <w:rsid w:val="004B7F11"/>
    <w:rsid w:val="004C0C9C"/>
    <w:rsid w:val="004C12F9"/>
    <w:rsid w:val="004C2181"/>
    <w:rsid w:val="004C4053"/>
    <w:rsid w:val="004C417C"/>
    <w:rsid w:val="004C6290"/>
    <w:rsid w:val="004C7079"/>
    <w:rsid w:val="004C71C5"/>
    <w:rsid w:val="004D2956"/>
    <w:rsid w:val="004D452E"/>
    <w:rsid w:val="004D4A21"/>
    <w:rsid w:val="004D7740"/>
    <w:rsid w:val="004E22CA"/>
    <w:rsid w:val="004E354B"/>
    <w:rsid w:val="004E4C63"/>
    <w:rsid w:val="004F01DC"/>
    <w:rsid w:val="004F0398"/>
    <w:rsid w:val="004F12FC"/>
    <w:rsid w:val="004F3331"/>
    <w:rsid w:val="004F41F6"/>
    <w:rsid w:val="004F43E8"/>
    <w:rsid w:val="004F5024"/>
    <w:rsid w:val="004F5B54"/>
    <w:rsid w:val="004F6FA0"/>
    <w:rsid w:val="00502239"/>
    <w:rsid w:val="00502E04"/>
    <w:rsid w:val="005052EF"/>
    <w:rsid w:val="00513C9F"/>
    <w:rsid w:val="00513DFD"/>
    <w:rsid w:val="00516A55"/>
    <w:rsid w:val="00523086"/>
    <w:rsid w:val="005245F1"/>
    <w:rsid w:val="0052688C"/>
    <w:rsid w:val="00527A3C"/>
    <w:rsid w:val="00535C7C"/>
    <w:rsid w:val="00537310"/>
    <w:rsid w:val="0054161D"/>
    <w:rsid w:val="00541679"/>
    <w:rsid w:val="00544983"/>
    <w:rsid w:val="0054630B"/>
    <w:rsid w:val="00547B06"/>
    <w:rsid w:val="00550363"/>
    <w:rsid w:val="0055187E"/>
    <w:rsid w:val="005578FE"/>
    <w:rsid w:val="00557B5C"/>
    <w:rsid w:val="005615B1"/>
    <w:rsid w:val="00566459"/>
    <w:rsid w:val="005714A4"/>
    <w:rsid w:val="00571BF2"/>
    <w:rsid w:val="00575CB2"/>
    <w:rsid w:val="00575DBE"/>
    <w:rsid w:val="005853C5"/>
    <w:rsid w:val="00594DED"/>
    <w:rsid w:val="00596789"/>
    <w:rsid w:val="005A068B"/>
    <w:rsid w:val="005A1EC0"/>
    <w:rsid w:val="005A24EE"/>
    <w:rsid w:val="005A28C5"/>
    <w:rsid w:val="005A4AC6"/>
    <w:rsid w:val="005A51D9"/>
    <w:rsid w:val="005A7D59"/>
    <w:rsid w:val="005B21B8"/>
    <w:rsid w:val="005C673C"/>
    <w:rsid w:val="005D645A"/>
    <w:rsid w:val="005E6045"/>
    <w:rsid w:val="005E66BD"/>
    <w:rsid w:val="005E69A4"/>
    <w:rsid w:val="005F05C5"/>
    <w:rsid w:val="005F11FE"/>
    <w:rsid w:val="005F1FD5"/>
    <w:rsid w:val="005F2C9F"/>
    <w:rsid w:val="005F2CA8"/>
    <w:rsid w:val="005F2FB4"/>
    <w:rsid w:val="005F3C45"/>
    <w:rsid w:val="005F3D84"/>
    <w:rsid w:val="005F5359"/>
    <w:rsid w:val="005F5E54"/>
    <w:rsid w:val="005F651D"/>
    <w:rsid w:val="00603B5F"/>
    <w:rsid w:val="006074CC"/>
    <w:rsid w:val="0060759E"/>
    <w:rsid w:val="00616056"/>
    <w:rsid w:val="006273ED"/>
    <w:rsid w:val="0063026E"/>
    <w:rsid w:val="006315D4"/>
    <w:rsid w:val="006347E1"/>
    <w:rsid w:val="006367C8"/>
    <w:rsid w:val="00644DE2"/>
    <w:rsid w:val="00646CF2"/>
    <w:rsid w:val="006501E1"/>
    <w:rsid w:val="00653C26"/>
    <w:rsid w:val="00653EBE"/>
    <w:rsid w:val="00657829"/>
    <w:rsid w:val="006606AA"/>
    <w:rsid w:val="00661E8D"/>
    <w:rsid w:val="00662308"/>
    <w:rsid w:val="006638CE"/>
    <w:rsid w:val="0066480C"/>
    <w:rsid w:val="00667268"/>
    <w:rsid w:val="00670F7A"/>
    <w:rsid w:val="00672588"/>
    <w:rsid w:val="006733B2"/>
    <w:rsid w:val="00675417"/>
    <w:rsid w:val="0067717F"/>
    <w:rsid w:val="00677262"/>
    <w:rsid w:val="006778E5"/>
    <w:rsid w:val="00677925"/>
    <w:rsid w:val="006818A1"/>
    <w:rsid w:val="006844A8"/>
    <w:rsid w:val="006965C5"/>
    <w:rsid w:val="006A1141"/>
    <w:rsid w:val="006A6335"/>
    <w:rsid w:val="006C2735"/>
    <w:rsid w:val="006C5A32"/>
    <w:rsid w:val="006C66FB"/>
    <w:rsid w:val="006D055C"/>
    <w:rsid w:val="006D229B"/>
    <w:rsid w:val="006D6568"/>
    <w:rsid w:val="006E2040"/>
    <w:rsid w:val="006E47DA"/>
    <w:rsid w:val="006E5E8B"/>
    <w:rsid w:val="006F33ED"/>
    <w:rsid w:val="006F344D"/>
    <w:rsid w:val="006F395D"/>
    <w:rsid w:val="007010B0"/>
    <w:rsid w:val="00704B12"/>
    <w:rsid w:val="0070554E"/>
    <w:rsid w:val="00716728"/>
    <w:rsid w:val="00717107"/>
    <w:rsid w:val="007176D0"/>
    <w:rsid w:val="007179AB"/>
    <w:rsid w:val="00723546"/>
    <w:rsid w:val="00726E90"/>
    <w:rsid w:val="007277A9"/>
    <w:rsid w:val="00731CDD"/>
    <w:rsid w:val="00732035"/>
    <w:rsid w:val="0073354E"/>
    <w:rsid w:val="00737299"/>
    <w:rsid w:val="00740E67"/>
    <w:rsid w:val="00743081"/>
    <w:rsid w:val="007433A4"/>
    <w:rsid w:val="0074490A"/>
    <w:rsid w:val="00744B52"/>
    <w:rsid w:val="00744F43"/>
    <w:rsid w:val="00747457"/>
    <w:rsid w:val="00747D9C"/>
    <w:rsid w:val="00751F11"/>
    <w:rsid w:val="0075469B"/>
    <w:rsid w:val="0076318D"/>
    <w:rsid w:val="007645B8"/>
    <w:rsid w:val="007651BB"/>
    <w:rsid w:val="007666B5"/>
    <w:rsid w:val="00766CBC"/>
    <w:rsid w:val="0077308E"/>
    <w:rsid w:val="0077430D"/>
    <w:rsid w:val="00781242"/>
    <w:rsid w:val="00785D79"/>
    <w:rsid w:val="0079730B"/>
    <w:rsid w:val="007A0ABF"/>
    <w:rsid w:val="007A177E"/>
    <w:rsid w:val="007A4687"/>
    <w:rsid w:val="007A4B1B"/>
    <w:rsid w:val="007A4F58"/>
    <w:rsid w:val="007A5A37"/>
    <w:rsid w:val="007B1A6D"/>
    <w:rsid w:val="007B4016"/>
    <w:rsid w:val="007B5463"/>
    <w:rsid w:val="007B5511"/>
    <w:rsid w:val="007B75F8"/>
    <w:rsid w:val="007C1BF9"/>
    <w:rsid w:val="007C5656"/>
    <w:rsid w:val="007D2D1C"/>
    <w:rsid w:val="007D603F"/>
    <w:rsid w:val="007D6386"/>
    <w:rsid w:val="007D710A"/>
    <w:rsid w:val="007D7B8C"/>
    <w:rsid w:val="007E0475"/>
    <w:rsid w:val="007E339D"/>
    <w:rsid w:val="007F0627"/>
    <w:rsid w:val="007F1791"/>
    <w:rsid w:val="007F341D"/>
    <w:rsid w:val="007F3FFE"/>
    <w:rsid w:val="007F600C"/>
    <w:rsid w:val="00803448"/>
    <w:rsid w:val="00803578"/>
    <w:rsid w:val="00806B90"/>
    <w:rsid w:val="00813B94"/>
    <w:rsid w:val="008149E9"/>
    <w:rsid w:val="00815256"/>
    <w:rsid w:val="00815415"/>
    <w:rsid w:val="0081698F"/>
    <w:rsid w:val="00816F3E"/>
    <w:rsid w:val="008241D6"/>
    <w:rsid w:val="00826808"/>
    <w:rsid w:val="00832823"/>
    <w:rsid w:val="00837238"/>
    <w:rsid w:val="0084124B"/>
    <w:rsid w:val="00846D58"/>
    <w:rsid w:val="008500F4"/>
    <w:rsid w:val="00853A98"/>
    <w:rsid w:val="00855D71"/>
    <w:rsid w:val="008566DD"/>
    <w:rsid w:val="0086529B"/>
    <w:rsid w:val="00872974"/>
    <w:rsid w:val="00874229"/>
    <w:rsid w:val="00874568"/>
    <w:rsid w:val="00876B29"/>
    <w:rsid w:val="008824E9"/>
    <w:rsid w:val="008858D9"/>
    <w:rsid w:val="00890927"/>
    <w:rsid w:val="00895099"/>
    <w:rsid w:val="008960DE"/>
    <w:rsid w:val="00897613"/>
    <w:rsid w:val="008978A8"/>
    <w:rsid w:val="008A21F2"/>
    <w:rsid w:val="008A2809"/>
    <w:rsid w:val="008A486B"/>
    <w:rsid w:val="008A51A8"/>
    <w:rsid w:val="008B13AF"/>
    <w:rsid w:val="008B4165"/>
    <w:rsid w:val="008B74E4"/>
    <w:rsid w:val="008B7B0E"/>
    <w:rsid w:val="008B7C03"/>
    <w:rsid w:val="008C0484"/>
    <w:rsid w:val="008C313F"/>
    <w:rsid w:val="008C43C5"/>
    <w:rsid w:val="008C62C6"/>
    <w:rsid w:val="008D2EAF"/>
    <w:rsid w:val="008D3089"/>
    <w:rsid w:val="008D632C"/>
    <w:rsid w:val="008E3BB0"/>
    <w:rsid w:val="008E6CEA"/>
    <w:rsid w:val="008E7A29"/>
    <w:rsid w:val="008F002C"/>
    <w:rsid w:val="008F062E"/>
    <w:rsid w:val="008F3B15"/>
    <w:rsid w:val="008F479E"/>
    <w:rsid w:val="008F50B4"/>
    <w:rsid w:val="009026EA"/>
    <w:rsid w:val="009032F6"/>
    <w:rsid w:val="00904E2F"/>
    <w:rsid w:val="009066A8"/>
    <w:rsid w:val="009068B9"/>
    <w:rsid w:val="009101AE"/>
    <w:rsid w:val="00916483"/>
    <w:rsid w:val="009201AC"/>
    <w:rsid w:val="009214C0"/>
    <w:rsid w:val="00923FD3"/>
    <w:rsid w:val="00931660"/>
    <w:rsid w:val="009335C5"/>
    <w:rsid w:val="00934CB8"/>
    <w:rsid w:val="00935F9D"/>
    <w:rsid w:val="00936D28"/>
    <w:rsid w:val="0093726B"/>
    <w:rsid w:val="00941ABF"/>
    <w:rsid w:val="009426FB"/>
    <w:rsid w:val="00942BA3"/>
    <w:rsid w:val="0094410E"/>
    <w:rsid w:val="0094431A"/>
    <w:rsid w:val="00944534"/>
    <w:rsid w:val="00944959"/>
    <w:rsid w:val="0094585D"/>
    <w:rsid w:val="009509EB"/>
    <w:rsid w:val="009528BE"/>
    <w:rsid w:val="0095660A"/>
    <w:rsid w:val="00956A5D"/>
    <w:rsid w:val="0096257F"/>
    <w:rsid w:val="00965014"/>
    <w:rsid w:val="00965D04"/>
    <w:rsid w:val="0097059F"/>
    <w:rsid w:val="009710FB"/>
    <w:rsid w:val="009717F0"/>
    <w:rsid w:val="009752A4"/>
    <w:rsid w:val="009809F3"/>
    <w:rsid w:val="0098114F"/>
    <w:rsid w:val="00986FD0"/>
    <w:rsid w:val="0099151B"/>
    <w:rsid w:val="00992570"/>
    <w:rsid w:val="00992789"/>
    <w:rsid w:val="00993075"/>
    <w:rsid w:val="009936EF"/>
    <w:rsid w:val="009947BA"/>
    <w:rsid w:val="00994F72"/>
    <w:rsid w:val="009952C8"/>
    <w:rsid w:val="00997B6D"/>
    <w:rsid w:val="00997FBD"/>
    <w:rsid w:val="009A32D2"/>
    <w:rsid w:val="009A33E6"/>
    <w:rsid w:val="009B0E77"/>
    <w:rsid w:val="009C4C46"/>
    <w:rsid w:val="009C709D"/>
    <w:rsid w:val="009D3A51"/>
    <w:rsid w:val="009D4094"/>
    <w:rsid w:val="009D4956"/>
    <w:rsid w:val="009E3338"/>
    <w:rsid w:val="009E4235"/>
    <w:rsid w:val="009F21BA"/>
    <w:rsid w:val="009F40E7"/>
    <w:rsid w:val="009F48E6"/>
    <w:rsid w:val="00A00D37"/>
    <w:rsid w:val="00A01D7F"/>
    <w:rsid w:val="00A03070"/>
    <w:rsid w:val="00A0625D"/>
    <w:rsid w:val="00A06E64"/>
    <w:rsid w:val="00A07319"/>
    <w:rsid w:val="00A07379"/>
    <w:rsid w:val="00A10C18"/>
    <w:rsid w:val="00A1126A"/>
    <w:rsid w:val="00A123F4"/>
    <w:rsid w:val="00A2009E"/>
    <w:rsid w:val="00A2484E"/>
    <w:rsid w:val="00A24C10"/>
    <w:rsid w:val="00A27AC7"/>
    <w:rsid w:val="00A31C10"/>
    <w:rsid w:val="00A342FB"/>
    <w:rsid w:val="00A37392"/>
    <w:rsid w:val="00A40DB1"/>
    <w:rsid w:val="00A453C3"/>
    <w:rsid w:val="00A45BCA"/>
    <w:rsid w:val="00A462CE"/>
    <w:rsid w:val="00A52376"/>
    <w:rsid w:val="00A53FF8"/>
    <w:rsid w:val="00A61BDE"/>
    <w:rsid w:val="00A63247"/>
    <w:rsid w:val="00A64A97"/>
    <w:rsid w:val="00A64B74"/>
    <w:rsid w:val="00A65C1C"/>
    <w:rsid w:val="00A670BF"/>
    <w:rsid w:val="00A7028F"/>
    <w:rsid w:val="00A70C4B"/>
    <w:rsid w:val="00A71301"/>
    <w:rsid w:val="00A73F53"/>
    <w:rsid w:val="00A7706A"/>
    <w:rsid w:val="00A77106"/>
    <w:rsid w:val="00A80DAD"/>
    <w:rsid w:val="00A84BAA"/>
    <w:rsid w:val="00A8659F"/>
    <w:rsid w:val="00A876F9"/>
    <w:rsid w:val="00A90FD0"/>
    <w:rsid w:val="00A95DC5"/>
    <w:rsid w:val="00AA3612"/>
    <w:rsid w:val="00AA44AF"/>
    <w:rsid w:val="00AB13AE"/>
    <w:rsid w:val="00AB2527"/>
    <w:rsid w:val="00AB3F07"/>
    <w:rsid w:val="00AB4736"/>
    <w:rsid w:val="00AC30A6"/>
    <w:rsid w:val="00AC4560"/>
    <w:rsid w:val="00AC46D0"/>
    <w:rsid w:val="00AC52DA"/>
    <w:rsid w:val="00AC701B"/>
    <w:rsid w:val="00AC7BE6"/>
    <w:rsid w:val="00AD2F16"/>
    <w:rsid w:val="00AE1ABA"/>
    <w:rsid w:val="00AE4466"/>
    <w:rsid w:val="00AE5B5A"/>
    <w:rsid w:val="00AE6247"/>
    <w:rsid w:val="00AF352B"/>
    <w:rsid w:val="00AF6499"/>
    <w:rsid w:val="00AF6716"/>
    <w:rsid w:val="00AF7185"/>
    <w:rsid w:val="00B027C0"/>
    <w:rsid w:val="00B02BE6"/>
    <w:rsid w:val="00B02F8B"/>
    <w:rsid w:val="00B03108"/>
    <w:rsid w:val="00B04325"/>
    <w:rsid w:val="00B04883"/>
    <w:rsid w:val="00B10A86"/>
    <w:rsid w:val="00B124F1"/>
    <w:rsid w:val="00B15EA9"/>
    <w:rsid w:val="00B166F0"/>
    <w:rsid w:val="00B16C62"/>
    <w:rsid w:val="00B21B3E"/>
    <w:rsid w:val="00B224A2"/>
    <w:rsid w:val="00B227A8"/>
    <w:rsid w:val="00B237A0"/>
    <w:rsid w:val="00B241CB"/>
    <w:rsid w:val="00B25676"/>
    <w:rsid w:val="00B25E1B"/>
    <w:rsid w:val="00B278EB"/>
    <w:rsid w:val="00B31D59"/>
    <w:rsid w:val="00B415B3"/>
    <w:rsid w:val="00B42939"/>
    <w:rsid w:val="00B43DA5"/>
    <w:rsid w:val="00B50796"/>
    <w:rsid w:val="00B526B8"/>
    <w:rsid w:val="00B52860"/>
    <w:rsid w:val="00B54397"/>
    <w:rsid w:val="00B55331"/>
    <w:rsid w:val="00B575C5"/>
    <w:rsid w:val="00B61F23"/>
    <w:rsid w:val="00B62241"/>
    <w:rsid w:val="00B633F7"/>
    <w:rsid w:val="00B635A4"/>
    <w:rsid w:val="00B6733E"/>
    <w:rsid w:val="00B70B4A"/>
    <w:rsid w:val="00B753CC"/>
    <w:rsid w:val="00B80CD6"/>
    <w:rsid w:val="00B83912"/>
    <w:rsid w:val="00B84C37"/>
    <w:rsid w:val="00B85F9D"/>
    <w:rsid w:val="00B9647F"/>
    <w:rsid w:val="00BA0E54"/>
    <w:rsid w:val="00BA50A0"/>
    <w:rsid w:val="00BA554E"/>
    <w:rsid w:val="00BA73FB"/>
    <w:rsid w:val="00BB1AD9"/>
    <w:rsid w:val="00BB4A6D"/>
    <w:rsid w:val="00BC341B"/>
    <w:rsid w:val="00BC37D7"/>
    <w:rsid w:val="00BC4E27"/>
    <w:rsid w:val="00BC5945"/>
    <w:rsid w:val="00BC71E1"/>
    <w:rsid w:val="00BD0D92"/>
    <w:rsid w:val="00BD1361"/>
    <w:rsid w:val="00BD1AE3"/>
    <w:rsid w:val="00BD221C"/>
    <w:rsid w:val="00BD5FA1"/>
    <w:rsid w:val="00BD6609"/>
    <w:rsid w:val="00BD7A47"/>
    <w:rsid w:val="00BE18AA"/>
    <w:rsid w:val="00BE1C24"/>
    <w:rsid w:val="00BE207D"/>
    <w:rsid w:val="00BE2AB7"/>
    <w:rsid w:val="00BE3DBF"/>
    <w:rsid w:val="00BF0792"/>
    <w:rsid w:val="00BF228B"/>
    <w:rsid w:val="00BF37B5"/>
    <w:rsid w:val="00BF4A8A"/>
    <w:rsid w:val="00BF6630"/>
    <w:rsid w:val="00C00F8B"/>
    <w:rsid w:val="00C035F9"/>
    <w:rsid w:val="00C03D3A"/>
    <w:rsid w:val="00C103AD"/>
    <w:rsid w:val="00C11488"/>
    <w:rsid w:val="00C12379"/>
    <w:rsid w:val="00C134C8"/>
    <w:rsid w:val="00C15093"/>
    <w:rsid w:val="00C234C5"/>
    <w:rsid w:val="00C259B9"/>
    <w:rsid w:val="00C25A09"/>
    <w:rsid w:val="00C25CEA"/>
    <w:rsid w:val="00C26ED2"/>
    <w:rsid w:val="00C33374"/>
    <w:rsid w:val="00C337EF"/>
    <w:rsid w:val="00C33F82"/>
    <w:rsid w:val="00C36709"/>
    <w:rsid w:val="00C41929"/>
    <w:rsid w:val="00C43388"/>
    <w:rsid w:val="00C43C79"/>
    <w:rsid w:val="00C44F9C"/>
    <w:rsid w:val="00C4541F"/>
    <w:rsid w:val="00C46FAE"/>
    <w:rsid w:val="00C55C21"/>
    <w:rsid w:val="00C66163"/>
    <w:rsid w:val="00C66E25"/>
    <w:rsid w:val="00C67A62"/>
    <w:rsid w:val="00C72360"/>
    <w:rsid w:val="00C75094"/>
    <w:rsid w:val="00C75612"/>
    <w:rsid w:val="00C809A9"/>
    <w:rsid w:val="00C80A75"/>
    <w:rsid w:val="00C822B0"/>
    <w:rsid w:val="00C85424"/>
    <w:rsid w:val="00CA4C25"/>
    <w:rsid w:val="00CA4EBE"/>
    <w:rsid w:val="00CA666C"/>
    <w:rsid w:val="00CB3EA8"/>
    <w:rsid w:val="00CB4245"/>
    <w:rsid w:val="00CC5F0B"/>
    <w:rsid w:val="00CC6AB6"/>
    <w:rsid w:val="00CC7637"/>
    <w:rsid w:val="00CD6B38"/>
    <w:rsid w:val="00CE39C8"/>
    <w:rsid w:val="00CE60E5"/>
    <w:rsid w:val="00CF0D79"/>
    <w:rsid w:val="00CF2297"/>
    <w:rsid w:val="00CF33F8"/>
    <w:rsid w:val="00CF3E53"/>
    <w:rsid w:val="00D05D63"/>
    <w:rsid w:val="00D064F6"/>
    <w:rsid w:val="00D07FB0"/>
    <w:rsid w:val="00D100F8"/>
    <w:rsid w:val="00D10BD6"/>
    <w:rsid w:val="00D12284"/>
    <w:rsid w:val="00D173E6"/>
    <w:rsid w:val="00D20F53"/>
    <w:rsid w:val="00D2112C"/>
    <w:rsid w:val="00D21B97"/>
    <w:rsid w:val="00D23ED8"/>
    <w:rsid w:val="00D244AF"/>
    <w:rsid w:val="00D2547D"/>
    <w:rsid w:val="00D27A63"/>
    <w:rsid w:val="00D30854"/>
    <w:rsid w:val="00D30AA3"/>
    <w:rsid w:val="00D333A9"/>
    <w:rsid w:val="00D35FDB"/>
    <w:rsid w:val="00D37874"/>
    <w:rsid w:val="00D415C4"/>
    <w:rsid w:val="00D47C16"/>
    <w:rsid w:val="00D6212E"/>
    <w:rsid w:val="00D63CF5"/>
    <w:rsid w:val="00D646FC"/>
    <w:rsid w:val="00D651F8"/>
    <w:rsid w:val="00D67287"/>
    <w:rsid w:val="00D672FF"/>
    <w:rsid w:val="00D67872"/>
    <w:rsid w:val="00D67B25"/>
    <w:rsid w:val="00D67D7B"/>
    <w:rsid w:val="00D749BA"/>
    <w:rsid w:val="00D74A33"/>
    <w:rsid w:val="00D7536A"/>
    <w:rsid w:val="00D8222C"/>
    <w:rsid w:val="00D855E0"/>
    <w:rsid w:val="00D86A13"/>
    <w:rsid w:val="00D86E8D"/>
    <w:rsid w:val="00D87241"/>
    <w:rsid w:val="00D87362"/>
    <w:rsid w:val="00D9029B"/>
    <w:rsid w:val="00D90820"/>
    <w:rsid w:val="00D91941"/>
    <w:rsid w:val="00D91C24"/>
    <w:rsid w:val="00D93572"/>
    <w:rsid w:val="00D938D2"/>
    <w:rsid w:val="00D93AE2"/>
    <w:rsid w:val="00D94B86"/>
    <w:rsid w:val="00D96010"/>
    <w:rsid w:val="00D9620D"/>
    <w:rsid w:val="00D9741E"/>
    <w:rsid w:val="00D97CC4"/>
    <w:rsid w:val="00DA2435"/>
    <w:rsid w:val="00DA4880"/>
    <w:rsid w:val="00DA5624"/>
    <w:rsid w:val="00DA57C9"/>
    <w:rsid w:val="00DA5DA9"/>
    <w:rsid w:val="00DA6B39"/>
    <w:rsid w:val="00DA734B"/>
    <w:rsid w:val="00DB3D26"/>
    <w:rsid w:val="00DB3F67"/>
    <w:rsid w:val="00DB6354"/>
    <w:rsid w:val="00DB69BF"/>
    <w:rsid w:val="00DB7FEB"/>
    <w:rsid w:val="00DC1416"/>
    <w:rsid w:val="00DC1FD4"/>
    <w:rsid w:val="00DC4769"/>
    <w:rsid w:val="00DC4B59"/>
    <w:rsid w:val="00DC66A6"/>
    <w:rsid w:val="00DC7D2B"/>
    <w:rsid w:val="00DD13FF"/>
    <w:rsid w:val="00DD458F"/>
    <w:rsid w:val="00DD7F16"/>
    <w:rsid w:val="00DE023B"/>
    <w:rsid w:val="00DE04E8"/>
    <w:rsid w:val="00DF03A2"/>
    <w:rsid w:val="00E04874"/>
    <w:rsid w:val="00E06DEF"/>
    <w:rsid w:val="00E076A9"/>
    <w:rsid w:val="00E10AE9"/>
    <w:rsid w:val="00E118E2"/>
    <w:rsid w:val="00E138ED"/>
    <w:rsid w:val="00E15BB2"/>
    <w:rsid w:val="00E220F8"/>
    <w:rsid w:val="00E223BD"/>
    <w:rsid w:val="00E30656"/>
    <w:rsid w:val="00E30DA7"/>
    <w:rsid w:val="00E40978"/>
    <w:rsid w:val="00E513A7"/>
    <w:rsid w:val="00E55660"/>
    <w:rsid w:val="00E57492"/>
    <w:rsid w:val="00E57E7C"/>
    <w:rsid w:val="00E66DA1"/>
    <w:rsid w:val="00E71337"/>
    <w:rsid w:val="00E73B0C"/>
    <w:rsid w:val="00E74E76"/>
    <w:rsid w:val="00E8094B"/>
    <w:rsid w:val="00E80FCB"/>
    <w:rsid w:val="00E82B80"/>
    <w:rsid w:val="00E83843"/>
    <w:rsid w:val="00E83FDE"/>
    <w:rsid w:val="00E85731"/>
    <w:rsid w:val="00E87BC7"/>
    <w:rsid w:val="00E94B0D"/>
    <w:rsid w:val="00E9798E"/>
    <w:rsid w:val="00EA0C88"/>
    <w:rsid w:val="00EA4CD5"/>
    <w:rsid w:val="00EB524A"/>
    <w:rsid w:val="00EB5EAA"/>
    <w:rsid w:val="00EB7A0D"/>
    <w:rsid w:val="00EC0EE9"/>
    <w:rsid w:val="00EC1EE4"/>
    <w:rsid w:val="00EC2F48"/>
    <w:rsid w:val="00EC49DD"/>
    <w:rsid w:val="00EC74B7"/>
    <w:rsid w:val="00ED3AE3"/>
    <w:rsid w:val="00ED4E35"/>
    <w:rsid w:val="00ED5343"/>
    <w:rsid w:val="00ED63E7"/>
    <w:rsid w:val="00EE0075"/>
    <w:rsid w:val="00EE2219"/>
    <w:rsid w:val="00EE3FA1"/>
    <w:rsid w:val="00EE6AFE"/>
    <w:rsid w:val="00EE6C9B"/>
    <w:rsid w:val="00EF011A"/>
    <w:rsid w:val="00EF2570"/>
    <w:rsid w:val="00EF5183"/>
    <w:rsid w:val="00F037CB"/>
    <w:rsid w:val="00F0593E"/>
    <w:rsid w:val="00F07D1E"/>
    <w:rsid w:val="00F1370E"/>
    <w:rsid w:val="00F24F2D"/>
    <w:rsid w:val="00F265E7"/>
    <w:rsid w:val="00F30389"/>
    <w:rsid w:val="00F32805"/>
    <w:rsid w:val="00F32AE0"/>
    <w:rsid w:val="00F337A8"/>
    <w:rsid w:val="00F33D2E"/>
    <w:rsid w:val="00F34E7E"/>
    <w:rsid w:val="00F36E77"/>
    <w:rsid w:val="00F3736C"/>
    <w:rsid w:val="00F37DFA"/>
    <w:rsid w:val="00F4446B"/>
    <w:rsid w:val="00F446F0"/>
    <w:rsid w:val="00F448D6"/>
    <w:rsid w:val="00F44C2D"/>
    <w:rsid w:val="00F45EC6"/>
    <w:rsid w:val="00F50672"/>
    <w:rsid w:val="00F50891"/>
    <w:rsid w:val="00F52585"/>
    <w:rsid w:val="00F52B03"/>
    <w:rsid w:val="00F53D35"/>
    <w:rsid w:val="00F57683"/>
    <w:rsid w:val="00F62061"/>
    <w:rsid w:val="00F63A4D"/>
    <w:rsid w:val="00F663B7"/>
    <w:rsid w:val="00F67B80"/>
    <w:rsid w:val="00F67C54"/>
    <w:rsid w:val="00F70145"/>
    <w:rsid w:val="00F7058E"/>
    <w:rsid w:val="00F71D38"/>
    <w:rsid w:val="00F72785"/>
    <w:rsid w:val="00F73FC1"/>
    <w:rsid w:val="00F77088"/>
    <w:rsid w:val="00F83063"/>
    <w:rsid w:val="00F842FB"/>
    <w:rsid w:val="00F84428"/>
    <w:rsid w:val="00F8616E"/>
    <w:rsid w:val="00F86A98"/>
    <w:rsid w:val="00F91BD4"/>
    <w:rsid w:val="00FA04E6"/>
    <w:rsid w:val="00FA0EED"/>
    <w:rsid w:val="00FA1033"/>
    <w:rsid w:val="00FA17FA"/>
    <w:rsid w:val="00FA4F41"/>
    <w:rsid w:val="00FA5A1C"/>
    <w:rsid w:val="00FA7F73"/>
    <w:rsid w:val="00FB2535"/>
    <w:rsid w:val="00FB2549"/>
    <w:rsid w:val="00FB6E47"/>
    <w:rsid w:val="00FC294F"/>
    <w:rsid w:val="00FC2F33"/>
    <w:rsid w:val="00FC6A67"/>
    <w:rsid w:val="00FC7DD5"/>
    <w:rsid w:val="00FD0070"/>
    <w:rsid w:val="00FD041A"/>
    <w:rsid w:val="00FD1BC6"/>
    <w:rsid w:val="00FD32D5"/>
    <w:rsid w:val="00FD6FBB"/>
    <w:rsid w:val="00FD7DD1"/>
    <w:rsid w:val="00FD7F89"/>
    <w:rsid w:val="00FE0B44"/>
    <w:rsid w:val="00FE2261"/>
    <w:rsid w:val="00FE2BCD"/>
    <w:rsid w:val="00FF06EA"/>
    <w:rsid w:val="00FF0D97"/>
    <w:rsid w:val="00FF0FF7"/>
    <w:rsid w:val="00FF2E57"/>
    <w:rsid w:val="00FF355C"/>
    <w:rsid w:val="00FF3881"/>
    <w:rsid w:val="00FF6EC1"/>
    <w:rsid w:val="0156352C"/>
    <w:rsid w:val="015B23A4"/>
    <w:rsid w:val="01BF139D"/>
    <w:rsid w:val="01EA78DF"/>
    <w:rsid w:val="021D0F4A"/>
    <w:rsid w:val="02460EB6"/>
    <w:rsid w:val="02671768"/>
    <w:rsid w:val="02D70E03"/>
    <w:rsid w:val="02E85510"/>
    <w:rsid w:val="02FA25DD"/>
    <w:rsid w:val="03084CFA"/>
    <w:rsid w:val="032B4FCE"/>
    <w:rsid w:val="037357E9"/>
    <w:rsid w:val="03877628"/>
    <w:rsid w:val="03957F6E"/>
    <w:rsid w:val="03BD04B8"/>
    <w:rsid w:val="03C640A5"/>
    <w:rsid w:val="03DA4155"/>
    <w:rsid w:val="040C2A1E"/>
    <w:rsid w:val="042A0CA0"/>
    <w:rsid w:val="04340521"/>
    <w:rsid w:val="04BD7D66"/>
    <w:rsid w:val="04BF1088"/>
    <w:rsid w:val="04EF6C92"/>
    <w:rsid w:val="056515A7"/>
    <w:rsid w:val="05FC1183"/>
    <w:rsid w:val="06354C2D"/>
    <w:rsid w:val="06571EFB"/>
    <w:rsid w:val="066F425F"/>
    <w:rsid w:val="067F03CC"/>
    <w:rsid w:val="069D5E77"/>
    <w:rsid w:val="06D83E8B"/>
    <w:rsid w:val="06FD0FD3"/>
    <w:rsid w:val="074632EF"/>
    <w:rsid w:val="0765483B"/>
    <w:rsid w:val="077753CB"/>
    <w:rsid w:val="077F02AB"/>
    <w:rsid w:val="07CA17FC"/>
    <w:rsid w:val="082734C2"/>
    <w:rsid w:val="085663CA"/>
    <w:rsid w:val="08602EE2"/>
    <w:rsid w:val="08A31562"/>
    <w:rsid w:val="08B54CD3"/>
    <w:rsid w:val="08B910B3"/>
    <w:rsid w:val="08BB3735"/>
    <w:rsid w:val="08D303A7"/>
    <w:rsid w:val="08EC0463"/>
    <w:rsid w:val="08FC3FE3"/>
    <w:rsid w:val="09257028"/>
    <w:rsid w:val="093755CD"/>
    <w:rsid w:val="09661531"/>
    <w:rsid w:val="09717D94"/>
    <w:rsid w:val="09A521E0"/>
    <w:rsid w:val="09BF0674"/>
    <w:rsid w:val="0A1026E6"/>
    <w:rsid w:val="0A187F18"/>
    <w:rsid w:val="0A1A0FFC"/>
    <w:rsid w:val="0A2A37A7"/>
    <w:rsid w:val="0A30032C"/>
    <w:rsid w:val="0A557B47"/>
    <w:rsid w:val="0A616305"/>
    <w:rsid w:val="0A765FB8"/>
    <w:rsid w:val="0AAA12DF"/>
    <w:rsid w:val="0ABF74D6"/>
    <w:rsid w:val="0AE21FBF"/>
    <w:rsid w:val="0AE409ED"/>
    <w:rsid w:val="0AF15D9D"/>
    <w:rsid w:val="0AFA6F67"/>
    <w:rsid w:val="0B0C41E8"/>
    <w:rsid w:val="0B0E6042"/>
    <w:rsid w:val="0BB100CB"/>
    <w:rsid w:val="0BE74F15"/>
    <w:rsid w:val="0C105208"/>
    <w:rsid w:val="0C8C3B63"/>
    <w:rsid w:val="0D6623B1"/>
    <w:rsid w:val="0D747174"/>
    <w:rsid w:val="0DB0290D"/>
    <w:rsid w:val="0DBE4817"/>
    <w:rsid w:val="0DEC757B"/>
    <w:rsid w:val="0E1469A0"/>
    <w:rsid w:val="0E5B4877"/>
    <w:rsid w:val="0E915B02"/>
    <w:rsid w:val="0EA95F86"/>
    <w:rsid w:val="0F1D2B57"/>
    <w:rsid w:val="0F3E456D"/>
    <w:rsid w:val="0FA23C39"/>
    <w:rsid w:val="0FA77648"/>
    <w:rsid w:val="0FA907F2"/>
    <w:rsid w:val="0FCE4826"/>
    <w:rsid w:val="0FD3043D"/>
    <w:rsid w:val="0FF93E3B"/>
    <w:rsid w:val="102A5A15"/>
    <w:rsid w:val="104938F0"/>
    <w:rsid w:val="10642C70"/>
    <w:rsid w:val="10727C56"/>
    <w:rsid w:val="10FC0F2E"/>
    <w:rsid w:val="1120791B"/>
    <w:rsid w:val="116021A5"/>
    <w:rsid w:val="11636506"/>
    <w:rsid w:val="11673BF6"/>
    <w:rsid w:val="1178129C"/>
    <w:rsid w:val="11BC4655"/>
    <w:rsid w:val="11BC73BB"/>
    <w:rsid w:val="11C9619E"/>
    <w:rsid w:val="11D36D4E"/>
    <w:rsid w:val="122A6DAF"/>
    <w:rsid w:val="1308757B"/>
    <w:rsid w:val="130D20DC"/>
    <w:rsid w:val="13187BBB"/>
    <w:rsid w:val="134C478E"/>
    <w:rsid w:val="135950FD"/>
    <w:rsid w:val="1379754E"/>
    <w:rsid w:val="137D33C4"/>
    <w:rsid w:val="13920C0D"/>
    <w:rsid w:val="13EC5F71"/>
    <w:rsid w:val="14143E49"/>
    <w:rsid w:val="14F90DF2"/>
    <w:rsid w:val="157B0FFB"/>
    <w:rsid w:val="157B75AD"/>
    <w:rsid w:val="15923822"/>
    <w:rsid w:val="15AA7AD3"/>
    <w:rsid w:val="15BF3387"/>
    <w:rsid w:val="15DA7EAA"/>
    <w:rsid w:val="15DC68E3"/>
    <w:rsid w:val="162C08A7"/>
    <w:rsid w:val="166528BC"/>
    <w:rsid w:val="16F53C98"/>
    <w:rsid w:val="17210BF2"/>
    <w:rsid w:val="17C47D91"/>
    <w:rsid w:val="180C686F"/>
    <w:rsid w:val="18ED761C"/>
    <w:rsid w:val="18F36E6F"/>
    <w:rsid w:val="194F7117"/>
    <w:rsid w:val="19821A64"/>
    <w:rsid w:val="19CE23AE"/>
    <w:rsid w:val="19D242BB"/>
    <w:rsid w:val="19DE0CF1"/>
    <w:rsid w:val="19ED51A7"/>
    <w:rsid w:val="1A0E5A2C"/>
    <w:rsid w:val="1A164FF7"/>
    <w:rsid w:val="1A2807BE"/>
    <w:rsid w:val="1A490CBF"/>
    <w:rsid w:val="1A933ED7"/>
    <w:rsid w:val="1ADE4866"/>
    <w:rsid w:val="1B4A5067"/>
    <w:rsid w:val="1B815087"/>
    <w:rsid w:val="1B855B3E"/>
    <w:rsid w:val="1B8C6105"/>
    <w:rsid w:val="1B9D4CBE"/>
    <w:rsid w:val="1BBB4BA7"/>
    <w:rsid w:val="1BCB0DDC"/>
    <w:rsid w:val="1BFC417D"/>
    <w:rsid w:val="1BFD51C0"/>
    <w:rsid w:val="1C1918CE"/>
    <w:rsid w:val="1C347232"/>
    <w:rsid w:val="1CA57B44"/>
    <w:rsid w:val="1CCE05A2"/>
    <w:rsid w:val="1CDD550D"/>
    <w:rsid w:val="1D223EB8"/>
    <w:rsid w:val="1D4B7645"/>
    <w:rsid w:val="1DB854C5"/>
    <w:rsid w:val="1E610EE3"/>
    <w:rsid w:val="1E6A64DE"/>
    <w:rsid w:val="1E742ED1"/>
    <w:rsid w:val="1EA430B1"/>
    <w:rsid w:val="1EE41DA8"/>
    <w:rsid w:val="1EE46DE1"/>
    <w:rsid w:val="1EFD121E"/>
    <w:rsid w:val="1F2A3999"/>
    <w:rsid w:val="1F5B6B8B"/>
    <w:rsid w:val="1F7929AE"/>
    <w:rsid w:val="1FD24F81"/>
    <w:rsid w:val="1FE95C78"/>
    <w:rsid w:val="20350DF6"/>
    <w:rsid w:val="207F18C7"/>
    <w:rsid w:val="20A0436C"/>
    <w:rsid w:val="20DB566F"/>
    <w:rsid w:val="20FA5CBF"/>
    <w:rsid w:val="2103437C"/>
    <w:rsid w:val="211B1BDA"/>
    <w:rsid w:val="212E6B22"/>
    <w:rsid w:val="216F0FC5"/>
    <w:rsid w:val="21BA0CE9"/>
    <w:rsid w:val="21F7736D"/>
    <w:rsid w:val="2237485C"/>
    <w:rsid w:val="225673D8"/>
    <w:rsid w:val="22E872A9"/>
    <w:rsid w:val="230E7CB2"/>
    <w:rsid w:val="236C441F"/>
    <w:rsid w:val="238B1303"/>
    <w:rsid w:val="23A04402"/>
    <w:rsid w:val="23AE0299"/>
    <w:rsid w:val="23BD1B3F"/>
    <w:rsid w:val="23F604B0"/>
    <w:rsid w:val="24586363"/>
    <w:rsid w:val="24747FE9"/>
    <w:rsid w:val="249850B4"/>
    <w:rsid w:val="24997A50"/>
    <w:rsid w:val="249F5E66"/>
    <w:rsid w:val="24BC7CB2"/>
    <w:rsid w:val="24D30F2E"/>
    <w:rsid w:val="24F42ED8"/>
    <w:rsid w:val="25144F97"/>
    <w:rsid w:val="25830B28"/>
    <w:rsid w:val="25B00E3A"/>
    <w:rsid w:val="25E5294F"/>
    <w:rsid w:val="26121868"/>
    <w:rsid w:val="262A3BC5"/>
    <w:rsid w:val="264D1156"/>
    <w:rsid w:val="2661634B"/>
    <w:rsid w:val="26641C22"/>
    <w:rsid w:val="26964425"/>
    <w:rsid w:val="269F0C21"/>
    <w:rsid w:val="26D7721F"/>
    <w:rsid w:val="270A5453"/>
    <w:rsid w:val="27392FCA"/>
    <w:rsid w:val="278E45DC"/>
    <w:rsid w:val="27B26709"/>
    <w:rsid w:val="27D8088F"/>
    <w:rsid w:val="27F31B53"/>
    <w:rsid w:val="281F4BEC"/>
    <w:rsid w:val="28324B50"/>
    <w:rsid w:val="285919D0"/>
    <w:rsid w:val="287D14F6"/>
    <w:rsid w:val="288E1573"/>
    <w:rsid w:val="291405AA"/>
    <w:rsid w:val="29253052"/>
    <w:rsid w:val="29475CCC"/>
    <w:rsid w:val="297168A5"/>
    <w:rsid w:val="29737301"/>
    <w:rsid w:val="29A64B0E"/>
    <w:rsid w:val="29DC0639"/>
    <w:rsid w:val="29E614A8"/>
    <w:rsid w:val="29FE0F08"/>
    <w:rsid w:val="2A180875"/>
    <w:rsid w:val="2AA816FD"/>
    <w:rsid w:val="2AD31A74"/>
    <w:rsid w:val="2AEF2D44"/>
    <w:rsid w:val="2B180973"/>
    <w:rsid w:val="2C4217EE"/>
    <w:rsid w:val="2CE51603"/>
    <w:rsid w:val="2D2A6148"/>
    <w:rsid w:val="2D3C7B30"/>
    <w:rsid w:val="2D7C5649"/>
    <w:rsid w:val="2D8F2D0C"/>
    <w:rsid w:val="2DCF7730"/>
    <w:rsid w:val="2E0D114F"/>
    <w:rsid w:val="2E311671"/>
    <w:rsid w:val="2E7F2D1A"/>
    <w:rsid w:val="2ED506C2"/>
    <w:rsid w:val="2F091E2D"/>
    <w:rsid w:val="2FA003C4"/>
    <w:rsid w:val="2FC9517F"/>
    <w:rsid w:val="2FD021A3"/>
    <w:rsid w:val="2FDE0A0C"/>
    <w:rsid w:val="308E7B43"/>
    <w:rsid w:val="31091BCD"/>
    <w:rsid w:val="310D7687"/>
    <w:rsid w:val="314D6EBB"/>
    <w:rsid w:val="316413E9"/>
    <w:rsid w:val="31F4335D"/>
    <w:rsid w:val="32036508"/>
    <w:rsid w:val="32193F7E"/>
    <w:rsid w:val="32445586"/>
    <w:rsid w:val="32572503"/>
    <w:rsid w:val="3296033A"/>
    <w:rsid w:val="329655CE"/>
    <w:rsid w:val="32A45F3D"/>
    <w:rsid w:val="32FF7F72"/>
    <w:rsid w:val="333B565E"/>
    <w:rsid w:val="334C05F6"/>
    <w:rsid w:val="335F00B6"/>
    <w:rsid w:val="33AC3350"/>
    <w:rsid w:val="33C650B0"/>
    <w:rsid w:val="33EB2599"/>
    <w:rsid w:val="341C558C"/>
    <w:rsid w:val="342F1837"/>
    <w:rsid w:val="34656558"/>
    <w:rsid w:val="35346538"/>
    <w:rsid w:val="355D23D3"/>
    <w:rsid w:val="356B0198"/>
    <w:rsid w:val="3606383E"/>
    <w:rsid w:val="36104429"/>
    <w:rsid w:val="363A18B5"/>
    <w:rsid w:val="3674681F"/>
    <w:rsid w:val="36AD3866"/>
    <w:rsid w:val="36BF1C80"/>
    <w:rsid w:val="376231A2"/>
    <w:rsid w:val="37740DE1"/>
    <w:rsid w:val="37901BBE"/>
    <w:rsid w:val="379B2BD5"/>
    <w:rsid w:val="37C10833"/>
    <w:rsid w:val="38107BD1"/>
    <w:rsid w:val="38465515"/>
    <w:rsid w:val="38763ED8"/>
    <w:rsid w:val="38CB6E8B"/>
    <w:rsid w:val="38E14017"/>
    <w:rsid w:val="39495149"/>
    <w:rsid w:val="395F671A"/>
    <w:rsid w:val="3965672C"/>
    <w:rsid w:val="39C17436"/>
    <w:rsid w:val="39CB73C9"/>
    <w:rsid w:val="39DE298A"/>
    <w:rsid w:val="3A687850"/>
    <w:rsid w:val="3A971EE4"/>
    <w:rsid w:val="3AF21046"/>
    <w:rsid w:val="3B5F085D"/>
    <w:rsid w:val="3BCD6D98"/>
    <w:rsid w:val="3BE23632"/>
    <w:rsid w:val="3C7D01A2"/>
    <w:rsid w:val="3C862210"/>
    <w:rsid w:val="3C8C1F1C"/>
    <w:rsid w:val="3D545C49"/>
    <w:rsid w:val="3D7D2880"/>
    <w:rsid w:val="3D8F22DA"/>
    <w:rsid w:val="3DAA2017"/>
    <w:rsid w:val="3DD14375"/>
    <w:rsid w:val="3DF80EEB"/>
    <w:rsid w:val="3E5F4B1C"/>
    <w:rsid w:val="3E626CF5"/>
    <w:rsid w:val="3EB93EF6"/>
    <w:rsid w:val="3EC77960"/>
    <w:rsid w:val="3F1E6BD9"/>
    <w:rsid w:val="3F41649F"/>
    <w:rsid w:val="3FB91F4A"/>
    <w:rsid w:val="3FC8006F"/>
    <w:rsid w:val="3FFF742A"/>
    <w:rsid w:val="404C551E"/>
    <w:rsid w:val="407D5669"/>
    <w:rsid w:val="40AF7238"/>
    <w:rsid w:val="40FA1E7C"/>
    <w:rsid w:val="41A50A65"/>
    <w:rsid w:val="41EC0D67"/>
    <w:rsid w:val="41F03C82"/>
    <w:rsid w:val="420D0984"/>
    <w:rsid w:val="421D53C4"/>
    <w:rsid w:val="424B6350"/>
    <w:rsid w:val="4284459C"/>
    <w:rsid w:val="42A2429F"/>
    <w:rsid w:val="42A247E0"/>
    <w:rsid w:val="43166978"/>
    <w:rsid w:val="434774ED"/>
    <w:rsid w:val="434F5861"/>
    <w:rsid w:val="43716AE8"/>
    <w:rsid w:val="43746378"/>
    <w:rsid w:val="4384344F"/>
    <w:rsid w:val="43A048D6"/>
    <w:rsid w:val="43D86616"/>
    <w:rsid w:val="444269C1"/>
    <w:rsid w:val="444A2862"/>
    <w:rsid w:val="447352ED"/>
    <w:rsid w:val="44805202"/>
    <w:rsid w:val="44B31517"/>
    <w:rsid w:val="45EA7CB3"/>
    <w:rsid w:val="46472A10"/>
    <w:rsid w:val="467557CF"/>
    <w:rsid w:val="46931E62"/>
    <w:rsid w:val="46976989"/>
    <w:rsid w:val="46BE5486"/>
    <w:rsid w:val="46F26E20"/>
    <w:rsid w:val="46FD19C4"/>
    <w:rsid w:val="47773485"/>
    <w:rsid w:val="47A61646"/>
    <w:rsid w:val="47D24524"/>
    <w:rsid w:val="481E7B39"/>
    <w:rsid w:val="483F42E6"/>
    <w:rsid w:val="488539C2"/>
    <w:rsid w:val="48945CB4"/>
    <w:rsid w:val="48A835F4"/>
    <w:rsid w:val="48AA6C19"/>
    <w:rsid w:val="48B26243"/>
    <w:rsid w:val="48C77E38"/>
    <w:rsid w:val="48E66401"/>
    <w:rsid w:val="49296D45"/>
    <w:rsid w:val="49C02F2E"/>
    <w:rsid w:val="49DE6171"/>
    <w:rsid w:val="49ED38CE"/>
    <w:rsid w:val="49F91FC4"/>
    <w:rsid w:val="49FA38D6"/>
    <w:rsid w:val="4A0651FD"/>
    <w:rsid w:val="4AA0789D"/>
    <w:rsid w:val="4B233F3E"/>
    <w:rsid w:val="4B9F3BED"/>
    <w:rsid w:val="4BB23021"/>
    <w:rsid w:val="4BD94040"/>
    <w:rsid w:val="4C081A54"/>
    <w:rsid w:val="4C1B063F"/>
    <w:rsid w:val="4C4E4E42"/>
    <w:rsid w:val="4C667926"/>
    <w:rsid w:val="4C6D4346"/>
    <w:rsid w:val="4C866371"/>
    <w:rsid w:val="4C9B6CAB"/>
    <w:rsid w:val="4CB0406C"/>
    <w:rsid w:val="4CF06F3C"/>
    <w:rsid w:val="4D2040D2"/>
    <w:rsid w:val="4D901140"/>
    <w:rsid w:val="4DFC41F7"/>
    <w:rsid w:val="4E0062C6"/>
    <w:rsid w:val="4E0C1AD8"/>
    <w:rsid w:val="4E851FEC"/>
    <w:rsid w:val="4EA86090"/>
    <w:rsid w:val="4EAF1A9A"/>
    <w:rsid w:val="4EB1330F"/>
    <w:rsid w:val="4F4D33C2"/>
    <w:rsid w:val="50564D51"/>
    <w:rsid w:val="506B46E9"/>
    <w:rsid w:val="50CD6207"/>
    <w:rsid w:val="50F43794"/>
    <w:rsid w:val="51016514"/>
    <w:rsid w:val="51307CE0"/>
    <w:rsid w:val="515B21DC"/>
    <w:rsid w:val="51623EF7"/>
    <w:rsid w:val="51643771"/>
    <w:rsid w:val="51915487"/>
    <w:rsid w:val="519B34DB"/>
    <w:rsid w:val="51EE34E1"/>
    <w:rsid w:val="5208452B"/>
    <w:rsid w:val="52085996"/>
    <w:rsid w:val="523844C4"/>
    <w:rsid w:val="526606C2"/>
    <w:rsid w:val="52E06161"/>
    <w:rsid w:val="52EA50E1"/>
    <w:rsid w:val="533B55DB"/>
    <w:rsid w:val="53516651"/>
    <w:rsid w:val="53DA3115"/>
    <w:rsid w:val="5415239F"/>
    <w:rsid w:val="54375449"/>
    <w:rsid w:val="54556098"/>
    <w:rsid w:val="549E4143"/>
    <w:rsid w:val="549E45C0"/>
    <w:rsid w:val="54A43851"/>
    <w:rsid w:val="54F41802"/>
    <w:rsid w:val="551F1E6C"/>
    <w:rsid w:val="553354A1"/>
    <w:rsid w:val="554413C9"/>
    <w:rsid w:val="555D7773"/>
    <w:rsid w:val="55860B10"/>
    <w:rsid w:val="559E63C4"/>
    <w:rsid w:val="55C62214"/>
    <w:rsid w:val="55D01C81"/>
    <w:rsid w:val="55D91B29"/>
    <w:rsid w:val="565D1E21"/>
    <w:rsid w:val="567D6D33"/>
    <w:rsid w:val="56A36EAB"/>
    <w:rsid w:val="578E4942"/>
    <w:rsid w:val="57ED52B5"/>
    <w:rsid w:val="5815666E"/>
    <w:rsid w:val="582959FE"/>
    <w:rsid w:val="584A42DA"/>
    <w:rsid w:val="58785D86"/>
    <w:rsid w:val="587D7888"/>
    <w:rsid w:val="58E4675B"/>
    <w:rsid w:val="58ED76AF"/>
    <w:rsid w:val="591751A2"/>
    <w:rsid w:val="594B2C8F"/>
    <w:rsid w:val="59654D59"/>
    <w:rsid w:val="596A46A1"/>
    <w:rsid w:val="597E10CB"/>
    <w:rsid w:val="59885508"/>
    <w:rsid w:val="59BA7C95"/>
    <w:rsid w:val="5A20384C"/>
    <w:rsid w:val="5A7867DC"/>
    <w:rsid w:val="5AAB6053"/>
    <w:rsid w:val="5AEB4CDB"/>
    <w:rsid w:val="5AEE501D"/>
    <w:rsid w:val="5AF2343A"/>
    <w:rsid w:val="5AF5498E"/>
    <w:rsid w:val="5B09004A"/>
    <w:rsid w:val="5BC31424"/>
    <w:rsid w:val="5BFE30BB"/>
    <w:rsid w:val="5CF44297"/>
    <w:rsid w:val="5D090883"/>
    <w:rsid w:val="5D7A7733"/>
    <w:rsid w:val="5D9B4FF4"/>
    <w:rsid w:val="5DD30F22"/>
    <w:rsid w:val="5DDD7D17"/>
    <w:rsid w:val="5DF278B2"/>
    <w:rsid w:val="5E234997"/>
    <w:rsid w:val="5E4B485B"/>
    <w:rsid w:val="5E9F249A"/>
    <w:rsid w:val="5EB903EF"/>
    <w:rsid w:val="5EE1331F"/>
    <w:rsid w:val="5F1C1402"/>
    <w:rsid w:val="5F2955C8"/>
    <w:rsid w:val="5F2C799C"/>
    <w:rsid w:val="5F381638"/>
    <w:rsid w:val="5FC03B07"/>
    <w:rsid w:val="5FE86B00"/>
    <w:rsid w:val="5FFA069B"/>
    <w:rsid w:val="60340F85"/>
    <w:rsid w:val="603B13E0"/>
    <w:rsid w:val="606B476B"/>
    <w:rsid w:val="607339DE"/>
    <w:rsid w:val="60C1244E"/>
    <w:rsid w:val="61016185"/>
    <w:rsid w:val="61085B81"/>
    <w:rsid w:val="61155CF6"/>
    <w:rsid w:val="61722BDF"/>
    <w:rsid w:val="618B187C"/>
    <w:rsid w:val="61AB4343"/>
    <w:rsid w:val="61DF0E3F"/>
    <w:rsid w:val="61E53D78"/>
    <w:rsid w:val="62502F11"/>
    <w:rsid w:val="625614D2"/>
    <w:rsid w:val="627806C9"/>
    <w:rsid w:val="62812131"/>
    <w:rsid w:val="62A74B0A"/>
    <w:rsid w:val="62C26DD7"/>
    <w:rsid w:val="62DA46CF"/>
    <w:rsid w:val="630435C5"/>
    <w:rsid w:val="634C1EA9"/>
    <w:rsid w:val="63591AB1"/>
    <w:rsid w:val="635C1250"/>
    <w:rsid w:val="63897987"/>
    <w:rsid w:val="63C54F21"/>
    <w:rsid w:val="63F57AF7"/>
    <w:rsid w:val="64514AAA"/>
    <w:rsid w:val="648905BD"/>
    <w:rsid w:val="64CC1D46"/>
    <w:rsid w:val="652811A1"/>
    <w:rsid w:val="6578278E"/>
    <w:rsid w:val="658F0708"/>
    <w:rsid w:val="663426F8"/>
    <w:rsid w:val="66772494"/>
    <w:rsid w:val="66A55805"/>
    <w:rsid w:val="66BB782D"/>
    <w:rsid w:val="66C0527D"/>
    <w:rsid w:val="66C62D82"/>
    <w:rsid w:val="66C76E0E"/>
    <w:rsid w:val="66F74864"/>
    <w:rsid w:val="670E21BF"/>
    <w:rsid w:val="67DE2D49"/>
    <w:rsid w:val="68594AF9"/>
    <w:rsid w:val="68625329"/>
    <w:rsid w:val="68A61F0D"/>
    <w:rsid w:val="68BA3F47"/>
    <w:rsid w:val="68BE670A"/>
    <w:rsid w:val="68E02A0B"/>
    <w:rsid w:val="68E170BE"/>
    <w:rsid w:val="69222BA3"/>
    <w:rsid w:val="69435D98"/>
    <w:rsid w:val="6986229A"/>
    <w:rsid w:val="699E7466"/>
    <w:rsid w:val="69C6746A"/>
    <w:rsid w:val="69EF7628"/>
    <w:rsid w:val="6A381440"/>
    <w:rsid w:val="6A64721E"/>
    <w:rsid w:val="6A9F30B7"/>
    <w:rsid w:val="6ACE2442"/>
    <w:rsid w:val="6AF44665"/>
    <w:rsid w:val="6B174482"/>
    <w:rsid w:val="6B43223B"/>
    <w:rsid w:val="6B824F02"/>
    <w:rsid w:val="6BCE6B71"/>
    <w:rsid w:val="6BE17567"/>
    <w:rsid w:val="6C1549B2"/>
    <w:rsid w:val="6C3D370F"/>
    <w:rsid w:val="6CBC7880"/>
    <w:rsid w:val="6CE26442"/>
    <w:rsid w:val="6D0A4613"/>
    <w:rsid w:val="6D6611CA"/>
    <w:rsid w:val="6D8557FA"/>
    <w:rsid w:val="6DAB0FD1"/>
    <w:rsid w:val="6DB4501A"/>
    <w:rsid w:val="6E0B5189"/>
    <w:rsid w:val="6E4D3394"/>
    <w:rsid w:val="6F0C596B"/>
    <w:rsid w:val="6F1E6154"/>
    <w:rsid w:val="6F78402B"/>
    <w:rsid w:val="6F853E06"/>
    <w:rsid w:val="6FA10B33"/>
    <w:rsid w:val="6FA85F53"/>
    <w:rsid w:val="6FAD572A"/>
    <w:rsid w:val="6FDB5EC4"/>
    <w:rsid w:val="703E0D75"/>
    <w:rsid w:val="70761FC0"/>
    <w:rsid w:val="708B5B3B"/>
    <w:rsid w:val="70944951"/>
    <w:rsid w:val="70CC2581"/>
    <w:rsid w:val="70DD57CC"/>
    <w:rsid w:val="71052845"/>
    <w:rsid w:val="71333A15"/>
    <w:rsid w:val="7140205D"/>
    <w:rsid w:val="71F938B9"/>
    <w:rsid w:val="720C4751"/>
    <w:rsid w:val="72391491"/>
    <w:rsid w:val="72677E12"/>
    <w:rsid w:val="72682ABD"/>
    <w:rsid w:val="72895FDA"/>
    <w:rsid w:val="72BC2258"/>
    <w:rsid w:val="72D66D46"/>
    <w:rsid w:val="72E869D2"/>
    <w:rsid w:val="73204811"/>
    <w:rsid w:val="73320C32"/>
    <w:rsid w:val="734E41B1"/>
    <w:rsid w:val="736077C3"/>
    <w:rsid w:val="737547B1"/>
    <w:rsid w:val="73A478A0"/>
    <w:rsid w:val="73A52D8A"/>
    <w:rsid w:val="73BF55B2"/>
    <w:rsid w:val="73EC0705"/>
    <w:rsid w:val="743C4B5D"/>
    <w:rsid w:val="746004DE"/>
    <w:rsid w:val="7468013F"/>
    <w:rsid w:val="74DC5F08"/>
    <w:rsid w:val="74FC601A"/>
    <w:rsid w:val="7516751B"/>
    <w:rsid w:val="75471792"/>
    <w:rsid w:val="75601EB0"/>
    <w:rsid w:val="76124A8D"/>
    <w:rsid w:val="764E5FCC"/>
    <w:rsid w:val="76513AAF"/>
    <w:rsid w:val="76A809F9"/>
    <w:rsid w:val="76AA0F11"/>
    <w:rsid w:val="76AE5F38"/>
    <w:rsid w:val="7722255A"/>
    <w:rsid w:val="77652C29"/>
    <w:rsid w:val="7793511C"/>
    <w:rsid w:val="786072D6"/>
    <w:rsid w:val="786C6182"/>
    <w:rsid w:val="787734CF"/>
    <w:rsid w:val="78DE47D1"/>
    <w:rsid w:val="78FA74DD"/>
    <w:rsid w:val="79175B1B"/>
    <w:rsid w:val="7923445A"/>
    <w:rsid w:val="793B00B2"/>
    <w:rsid w:val="798473E2"/>
    <w:rsid w:val="79B06543"/>
    <w:rsid w:val="79CF365E"/>
    <w:rsid w:val="79D32150"/>
    <w:rsid w:val="7A3E2D29"/>
    <w:rsid w:val="7A6131FB"/>
    <w:rsid w:val="7A65786F"/>
    <w:rsid w:val="7A6F1F5A"/>
    <w:rsid w:val="7A7949A6"/>
    <w:rsid w:val="7A827169"/>
    <w:rsid w:val="7A870045"/>
    <w:rsid w:val="7AA8546C"/>
    <w:rsid w:val="7B1046BB"/>
    <w:rsid w:val="7B2976C1"/>
    <w:rsid w:val="7B3C7678"/>
    <w:rsid w:val="7B960FC3"/>
    <w:rsid w:val="7BC55827"/>
    <w:rsid w:val="7BC77B74"/>
    <w:rsid w:val="7BE5696E"/>
    <w:rsid w:val="7BF11A50"/>
    <w:rsid w:val="7C2B6946"/>
    <w:rsid w:val="7C627873"/>
    <w:rsid w:val="7C63789C"/>
    <w:rsid w:val="7C8314D8"/>
    <w:rsid w:val="7CD40B22"/>
    <w:rsid w:val="7CF20C0D"/>
    <w:rsid w:val="7D12477E"/>
    <w:rsid w:val="7D8568F5"/>
    <w:rsid w:val="7DB639D6"/>
    <w:rsid w:val="7E0C3633"/>
    <w:rsid w:val="7EA97052"/>
    <w:rsid w:val="7ECF35F1"/>
    <w:rsid w:val="7ED858C9"/>
    <w:rsid w:val="7EEE2C89"/>
    <w:rsid w:val="7EF02AA5"/>
    <w:rsid w:val="7F076B6C"/>
    <w:rsid w:val="7F175F47"/>
    <w:rsid w:val="7F2816FF"/>
    <w:rsid w:val="7F455247"/>
    <w:rsid w:val="7F4A538D"/>
    <w:rsid w:val="7F730238"/>
    <w:rsid w:val="7F8E5250"/>
    <w:rsid w:val="7FA2743F"/>
    <w:rsid w:val="7FBE0317"/>
    <w:rsid w:val="7FC20D7E"/>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Cs/>
      <w:kern w:val="44"/>
      <w:sz w:val="44"/>
      <w:szCs w:val="44"/>
    </w:rPr>
  </w:style>
  <w:style w:type="paragraph" w:styleId="3">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4">
    <w:name w:val="heading 3"/>
    <w:basedOn w:val="1"/>
    <w:next w:val="1"/>
    <w:link w:val="86"/>
    <w:qFormat/>
    <w:uiPriority w:val="0"/>
    <w:pPr>
      <w:tabs>
        <w:tab w:val="left" w:pos="851"/>
      </w:tabs>
      <w:autoSpaceDE w:val="0"/>
      <w:autoSpaceDN w:val="0"/>
      <w:adjustRightInd w:val="0"/>
      <w:snapToGrid w:val="0"/>
      <w:spacing w:line="360" w:lineRule="auto"/>
      <w:outlineLvl w:val="2"/>
    </w:pPr>
    <w:rPr>
      <w:rFonts w:ascii="宋体"/>
    </w:rPr>
  </w:style>
  <w:style w:type="paragraph" w:styleId="5">
    <w:name w:val="heading 4"/>
    <w:basedOn w:val="1"/>
    <w:next w:val="1"/>
    <w:qFormat/>
    <w:uiPriority w:val="0"/>
    <w:pPr>
      <w:autoSpaceDE w:val="0"/>
      <w:autoSpaceDN w:val="0"/>
      <w:adjustRightInd w:val="0"/>
      <w:snapToGrid w:val="0"/>
      <w:spacing w:line="360" w:lineRule="auto"/>
      <w:outlineLvl w:val="3"/>
    </w:pPr>
    <w:rPr>
      <w:rFonts w:ascii="宋体" w:hAnsi="Arial" w:cs="宋体"/>
      <w:color w:val="000000"/>
    </w:rPr>
  </w:style>
  <w:style w:type="paragraph" w:styleId="6">
    <w:name w:val="heading 5"/>
    <w:basedOn w:val="1"/>
    <w:next w:val="7"/>
    <w:qFormat/>
    <w:uiPriority w:val="0"/>
    <w:pPr>
      <w:keepNext/>
      <w:autoSpaceDE w:val="0"/>
      <w:autoSpaceDN w:val="0"/>
      <w:adjustRightInd w:val="0"/>
      <w:snapToGrid w:val="0"/>
      <w:spacing w:before="280" w:after="290" w:line="374" w:lineRule="auto"/>
      <w:outlineLvl w:val="4"/>
    </w:pPr>
    <w:rPr>
      <w:rFonts w:ascii="宋体" w:cs="宋体"/>
      <w:b/>
      <w:color w:val="000000"/>
      <w:sz w:val="28"/>
    </w:rPr>
  </w:style>
  <w:style w:type="paragraph" w:styleId="8">
    <w:name w:val="heading 6"/>
    <w:basedOn w:val="1"/>
    <w:next w:val="7"/>
    <w:qFormat/>
    <w:uiPriority w:val="0"/>
    <w:pPr>
      <w:keepNext/>
      <w:autoSpaceDE w:val="0"/>
      <w:autoSpaceDN w:val="0"/>
      <w:adjustRightInd w:val="0"/>
      <w:snapToGrid w:val="0"/>
      <w:spacing w:before="240" w:after="64" w:line="319" w:lineRule="auto"/>
      <w:outlineLvl w:val="5"/>
    </w:pPr>
    <w:rPr>
      <w:rFonts w:ascii="Arial" w:hAnsi="Arial" w:eastAsia="黑体"/>
      <w:b/>
      <w:color w:val="000000"/>
      <w:sz w:val="24"/>
    </w:rPr>
  </w:style>
  <w:style w:type="paragraph" w:styleId="9">
    <w:name w:val="heading 7"/>
    <w:basedOn w:val="1"/>
    <w:next w:val="7"/>
    <w:qFormat/>
    <w:uiPriority w:val="0"/>
    <w:pPr>
      <w:keepNext/>
      <w:autoSpaceDE w:val="0"/>
      <w:autoSpaceDN w:val="0"/>
      <w:adjustRightInd w:val="0"/>
      <w:snapToGrid w:val="0"/>
      <w:spacing w:before="240" w:after="64" w:line="319" w:lineRule="auto"/>
      <w:outlineLvl w:val="6"/>
    </w:pPr>
    <w:rPr>
      <w:rFonts w:ascii="宋体"/>
      <w:b/>
      <w:color w:val="000000"/>
      <w:sz w:val="24"/>
    </w:rPr>
  </w:style>
  <w:style w:type="paragraph" w:styleId="10">
    <w:name w:val="heading 8"/>
    <w:basedOn w:val="1"/>
    <w:next w:val="7"/>
    <w:qFormat/>
    <w:uiPriority w:val="0"/>
    <w:pPr>
      <w:keepNext/>
      <w:autoSpaceDE w:val="0"/>
      <w:autoSpaceDN w:val="0"/>
      <w:adjustRightInd w:val="0"/>
      <w:snapToGrid w:val="0"/>
      <w:spacing w:before="240" w:after="64" w:line="319" w:lineRule="auto"/>
      <w:outlineLvl w:val="7"/>
    </w:pPr>
    <w:rPr>
      <w:rFonts w:ascii="Arial" w:hAnsi="Arial" w:eastAsia="黑体"/>
      <w:color w:val="000000"/>
      <w:sz w:val="24"/>
    </w:rPr>
  </w:style>
  <w:style w:type="paragraph" w:styleId="11">
    <w:name w:val="heading 9"/>
    <w:basedOn w:val="1"/>
    <w:next w:val="7"/>
    <w:qFormat/>
    <w:uiPriority w:val="0"/>
    <w:pPr>
      <w:keepNext/>
      <w:autoSpaceDE w:val="0"/>
      <w:autoSpaceDN w:val="0"/>
      <w:adjustRightInd w:val="0"/>
      <w:snapToGrid w:val="0"/>
      <w:spacing w:before="240" w:after="64" w:line="319" w:lineRule="auto"/>
      <w:outlineLvl w:val="8"/>
    </w:pPr>
    <w:rPr>
      <w:rFonts w:ascii="Arial" w:hAnsi="Arial" w:eastAsia="黑体"/>
      <w:color w:val="000000"/>
    </w:rPr>
  </w:style>
  <w:style w:type="character" w:default="1" w:styleId="45">
    <w:name w:val="Default Paragraph Font"/>
    <w:unhideWhenUsed/>
    <w:qFormat/>
    <w:uiPriority w:val="1"/>
  </w:style>
  <w:style w:type="table" w:default="1" w:styleId="43">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7">
    <w:name w:val="Normal Indent"/>
    <w:basedOn w:val="1"/>
    <w:next w:val="1"/>
    <w:link w:val="93"/>
    <w:qFormat/>
    <w:uiPriority w:val="0"/>
    <w:pPr>
      <w:ind w:firstLine="420"/>
    </w:pPr>
    <w:rPr>
      <w:rFonts w:ascii="Times New Roman" w:hAnsi="Times New Roman"/>
      <w:kern w:val="0"/>
      <w:szCs w:val="20"/>
    </w:rPr>
  </w:style>
  <w:style w:type="paragraph" w:styleId="12">
    <w:name w:val="toc 7"/>
    <w:basedOn w:val="1"/>
    <w:next w:val="1"/>
    <w:unhideWhenUsed/>
    <w:qFormat/>
    <w:uiPriority w:val="39"/>
    <w:pPr>
      <w:ind w:left="2520" w:leftChars="1200"/>
    </w:pPr>
  </w:style>
  <w:style w:type="paragraph" w:styleId="13">
    <w:name w:val="Document Map"/>
    <w:basedOn w:val="1"/>
    <w:link w:val="67"/>
    <w:qFormat/>
    <w:uiPriority w:val="0"/>
    <w:rPr>
      <w:rFonts w:ascii="宋体" w:hAnsi="Tahoma"/>
      <w:sz w:val="18"/>
      <w:szCs w:val="18"/>
    </w:rPr>
  </w:style>
  <w:style w:type="paragraph" w:styleId="14">
    <w:name w:val="toa heading"/>
    <w:basedOn w:val="1"/>
    <w:next w:val="1"/>
    <w:qFormat/>
    <w:uiPriority w:val="0"/>
    <w:pPr>
      <w:spacing w:before="120"/>
    </w:pPr>
    <w:rPr>
      <w:rFonts w:ascii="Arial" w:hAnsi="Arial"/>
      <w:sz w:val="24"/>
      <w:szCs w:val="20"/>
    </w:rPr>
  </w:style>
  <w:style w:type="paragraph" w:styleId="15">
    <w:name w:val="annotation text"/>
    <w:basedOn w:val="1"/>
    <w:link w:val="68"/>
    <w:qFormat/>
    <w:uiPriority w:val="99"/>
    <w:rPr>
      <w:rFonts w:ascii="Times New Roman" w:hAnsi="Times New Roman"/>
      <w:szCs w:val="24"/>
    </w:rPr>
  </w:style>
  <w:style w:type="paragraph" w:styleId="16">
    <w:name w:val="index 6"/>
    <w:basedOn w:val="1"/>
    <w:next w:val="1"/>
    <w:qFormat/>
    <w:uiPriority w:val="0"/>
    <w:pPr>
      <w:ind w:left="1000" w:leftChars="1000"/>
    </w:pPr>
  </w:style>
  <w:style w:type="paragraph" w:styleId="17">
    <w:name w:val="Body Text 3"/>
    <w:basedOn w:val="1"/>
    <w:qFormat/>
    <w:uiPriority w:val="0"/>
    <w:pPr>
      <w:spacing w:after="120"/>
    </w:pPr>
    <w:rPr>
      <w:sz w:val="16"/>
      <w:szCs w:val="16"/>
    </w:rPr>
  </w:style>
  <w:style w:type="paragraph" w:styleId="18">
    <w:name w:val="Body Text"/>
    <w:basedOn w:val="1"/>
    <w:next w:val="1"/>
    <w:link w:val="72"/>
    <w:qFormat/>
    <w:uiPriority w:val="0"/>
    <w:pPr>
      <w:spacing w:after="120"/>
    </w:pPr>
    <w:rPr>
      <w:rFonts w:ascii="Tahoma" w:hAnsi="Tahoma"/>
      <w:szCs w:val="20"/>
    </w:rPr>
  </w:style>
  <w:style w:type="paragraph" w:styleId="19">
    <w:name w:val="Body Text Indent"/>
    <w:basedOn w:val="1"/>
    <w:qFormat/>
    <w:uiPriority w:val="0"/>
    <w:pPr>
      <w:spacing w:after="120"/>
      <w:ind w:left="420" w:leftChars="200"/>
    </w:pPr>
  </w:style>
  <w:style w:type="paragraph" w:styleId="20">
    <w:name w:val="toc 5"/>
    <w:basedOn w:val="1"/>
    <w:next w:val="1"/>
    <w:unhideWhenUsed/>
    <w:qFormat/>
    <w:uiPriority w:val="39"/>
    <w:pPr>
      <w:ind w:left="1680" w:leftChars="800"/>
    </w:pPr>
  </w:style>
  <w:style w:type="paragraph" w:styleId="21">
    <w:name w:val="toc 3"/>
    <w:basedOn w:val="1"/>
    <w:next w:val="1"/>
    <w:qFormat/>
    <w:uiPriority w:val="39"/>
    <w:pPr>
      <w:ind w:left="840" w:leftChars="400"/>
    </w:pPr>
  </w:style>
  <w:style w:type="paragraph" w:styleId="22">
    <w:name w:val="Plain Text"/>
    <w:basedOn w:val="1"/>
    <w:link w:val="89"/>
    <w:qFormat/>
    <w:uiPriority w:val="0"/>
    <w:rPr>
      <w:rFonts w:ascii="宋体" w:hAnsi="Courier New"/>
      <w:kern w:val="0"/>
      <w:szCs w:val="21"/>
    </w:rPr>
  </w:style>
  <w:style w:type="paragraph" w:styleId="23">
    <w:name w:val="toc 8"/>
    <w:basedOn w:val="1"/>
    <w:next w:val="1"/>
    <w:unhideWhenUsed/>
    <w:qFormat/>
    <w:uiPriority w:val="39"/>
    <w:pPr>
      <w:ind w:left="2940" w:leftChars="1400"/>
    </w:pPr>
  </w:style>
  <w:style w:type="paragraph" w:styleId="24">
    <w:name w:val="Date"/>
    <w:basedOn w:val="1"/>
    <w:next w:val="1"/>
    <w:qFormat/>
    <w:uiPriority w:val="0"/>
    <w:rPr>
      <w:rFonts w:ascii="楷体_GB2312" w:eastAsia="楷体_GB2312"/>
      <w:sz w:val="28"/>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97"/>
    <w:qFormat/>
    <w:uiPriority w:val="0"/>
    <w:rPr>
      <w:rFonts w:ascii="Times New Roman" w:hAnsi="Times New Roman"/>
      <w:kern w:val="0"/>
      <w:sz w:val="18"/>
      <w:szCs w:val="18"/>
    </w:rPr>
  </w:style>
  <w:style w:type="paragraph" w:styleId="27">
    <w:name w:val="footer"/>
    <w:basedOn w:val="1"/>
    <w:link w:val="92"/>
    <w:qFormat/>
    <w:uiPriority w:val="99"/>
    <w:pPr>
      <w:tabs>
        <w:tab w:val="center" w:pos="4153"/>
        <w:tab w:val="right" w:pos="8306"/>
      </w:tabs>
      <w:snapToGrid w:val="0"/>
    </w:pPr>
    <w:rPr>
      <w:sz w:val="18"/>
    </w:rPr>
  </w:style>
  <w:style w:type="paragraph" w:styleId="28">
    <w:name w:val="header"/>
    <w:basedOn w:val="1"/>
    <w:link w:val="119"/>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spacing w:line="360" w:lineRule="auto"/>
      <w:ind w:left="824" w:hanging="824"/>
    </w:pPr>
    <w:rPr>
      <w:rFonts w:ascii="宋体"/>
    </w:rPr>
  </w:style>
  <w:style w:type="paragraph" w:styleId="30">
    <w:name w:val="toc 4"/>
    <w:basedOn w:val="1"/>
    <w:next w:val="1"/>
    <w:unhideWhenUsed/>
    <w:qFormat/>
    <w:uiPriority w:val="39"/>
    <w:pPr>
      <w:ind w:left="1260" w:leftChars="600"/>
    </w:pPr>
  </w:style>
  <w:style w:type="paragraph" w:styleId="31">
    <w:name w:val="toc 6"/>
    <w:basedOn w:val="1"/>
    <w:next w:val="1"/>
    <w:unhideWhenUsed/>
    <w:qFormat/>
    <w:uiPriority w:val="39"/>
    <w:pPr>
      <w:ind w:left="2100" w:leftChars="1000"/>
    </w:pPr>
  </w:style>
  <w:style w:type="paragraph" w:styleId="32">
    <w:name w:val="Body Text Indent 3"/>
    <w:basedOn w:val="1"/>
    <w:qFormat/>
    <w:uiPriority w:val="0"/>
    <w:pPr>
      <w:spacing w:after="120"/>
      <w:ind w:left="420" w:leftChars="200"/>
    </w:pPr>
    <w:rPr>
      <w:sz w:val="16"/>
      <w:szCs w:val="16"/>
    </w:rPr>
  </w:style>
  <w:style w:type="paragraph" w:styleId="33">
    <w:name w:val="toc 2"/>
    <w:basedOn w:val="1"/>
    <w:next w:val="1"/>
    <w:qFormat/>
    <w:uiPriority w:val="39"/>
    <w:pPr>
      <w:tabs>
        <w:tab w:val="right" w:leader="dot" w:pos="9402"/>
      </w:tabs>
      <w:spacing w:line="360" w:lineRule="auto"/>
      <w:ind w:left="993" w:leftChars="202" w:hanging="569" w:hangingChars="237"/>
    </w:pPr>
  </w:style>
  <w:style w:type="paragraph" w:styleId="34">
    <w:name w:val="toc 9"/>
    <w:basedOn w:val="1"/>
    <w:next w:val="1"/>
    <w:unhideWhenUsed/>
    <w:qFormat/>
    <w:uiPriority w:val="39"/>
    <w:pPr>
      <w:ind w:left="3360" w:leftChars="1600"/>
    </w:pPr>
  </w:style>
  <w:style w:type="paragraph" w:styleId="35">
    <w:name w:val="Body Text 2"/>
    <w:basedOn w:val="1"/>
    <w:qFormat/>
    <w:uiPriority w:val="0"/>
    <w:pPr>
      <w:spacing w:after="120" w:line="480" w:lineRule="auto"/>
    </w:pPr>
  </w:style>
  <w:style w:type="paragraph" w:styleId="3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7">
    <w:name w:val="HTML Preformatted"/>
    <w:basedOn w:val="1"/>
    <w:qFormat/>
    <w:uiPriority w:val="0"/>
    <w:rPr>
      <w:rFonts w:ascii="黑体" w:hAnsi="Courier New" w:eastAsia="黑体" w:cs="Courier New"/>
      <w:sz w:val="20"/>
      <w:szCs w:val="21"/>
    </w:rPr>
  </w:style>
  <w:style w:type="paragraph" w:styleId="38">
    <w:name w:val="Normal (Web)"/>
    <w:basedOn w:val="1"/>
    <w:qFormat/>
    <w:uiPriority w:val="0"/>
    <w:pPr>
      <w:spacing w:before="100" w:beforeAutospacing="1" w:after="100" w:afterAutospacing="1"/>
    </w:pPr>
    <w:rPr>
      <w:rFonts w:ascii="宋体" w:hAnsi="宋体" w:cs="宋体"/>
      <w:sz w:val="24"/>
      <w:szCs w:val="24"/>
    </w:rPr>
  </w:style>
  <w:style w:type="paragraph" w:styleId="3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71"/>
    <w:qFormat/>
    <w:uiPriority w:val="0"/>
    <w:pPr>
      <w:widowControl/>
    </w:pPr>
    <w:rPr>
      <w:b/>
      <w:bCs/>
    </w:rPr>
  </w:style>
  <w:style w:type="paragraph" w:styleId="41">
    <w:name w:val="Body Text First Indent"/>
    <w:basedOn w:val="18"/>
    <w:next w:val="1"/>
    <w:link w:val="78"/>
    <w:qFormat/>
    <w:uiPriority w:val="0"/>
    <w:pPr>
      <w:ind w:firstLine="420" w:firstLineChars="100"/>
    </w:pPr>
  </w:style>
  <w:style w:type="paragraph" w:styleId="42">
    <w:name w:val="Body Text First Indent 2"/>
    <w:basedOn w:val="19"/>
    <w:qFormat/>
    <w:uiPriority w:val="0"/>
    <w:pPr>
      <w:spacing w:after="120"/>
      <w:ind w:left="420" w:leftChars="200" w:firstLine="420" w:firstLineChars="200"/>
    </w:pPr>
  </w:style>
  <w:style w:type="table" w:styleId="44">
    <w:name w:val="Table Grid"/>
    <w:basedOn w:val="4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99"/>
    <w:rPr>
      <w:color w:val="338DE6"/>
      <w:u w:val="none"/>
    </w:rPr>
  </w:style>
  <w:style w:type="character" w:styleId="49">
    <w:name w:val="Hyperlink"/>
    <w:basedOn w:val="45"/>
    <w:qFormat/>
    <w:uiPriority w:val="99"/>
    <w:rPr>
      <w:color w:val="338DE6"/>
      <w:u w:val="none"/>
    </w:rPr>
  </w:style>
  <w:style w:type="character" w:styleId="50">
    <w:name w:val="annotation reference"/>
    <w:qFormat/>
    <w:uiPriority w:val="0"/>
    <w:rPr>
      <w:rFonts w:ascii="Tahoma" w:hAnsi="Tahoma"/>
      <w:kern w:val="2"/>
      <w:sz w:val="21"/>
      <w:szCs w:val="21"/>
    </w:rPr>
  </w:style>
  <w:style w:type="paragraph" w:customStyle="1" w:styleId="5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标题 4 Char_0"/>
    <w:link w:val="53"/>
    <w:qFormat/>
    <w:uiPriority w:val="9"/>
    <w:rPr>
      <w:rFonts w:ascii="Cambria" w:hAnsi="Cambria" w:eastAsia="宋体" w:cs="Times New Roman"/>
      <w:b/>
      <w:bCs/>
      <w:sz w:val="28"/>
      <w:szCs w:val="28"/>
    </w:rPr>
  </w:style>
  <w:style w:type="paragraph" w:customStyle="1" w:styleId="53">
    <w:name w:val="标题 4_1"/>
    <w:basedOn w:val="54"/>
    <w:next w:val="54"/>
    <w:link w:val="52"/>
    <w:unhideWhenUsed/>
    <w:qFormat/>
    <w:uiPriority w:val="9"/>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5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61"/>
    <w:basedOn w:val="45"/>
    <w:qFormat/>
    <w:uiPriority w:val="0"/>
    <w:rPr>
      <w:rFonts w:hint="eastAsia" w:ascii="宋体" w:hAnsi="宋体" w:eastAsia="宋体" w:cs="宋体"/>
      <w:b/>
      <w:bCs/>
      <w:color w:val="000000"/>
      <w:sz w:val="22"/>
      <w:szCs w:val="22"/>
      <w:u w:val="none"/>
    </w:rPr>
  </w:style>
  <w:style w:type="character" w:customStyle="1" w:styleId="56">
    <w:name w:val="GW-标题2 Char"/>
    <w:link w:val="57"/>
    <w:qFormat/>
    <w:uiPriority w:val="0"/>
    <w:rPr>
      <w:rFonts w:ascii="Calibri" w:hAnsi="Calibri" w:eastAsia="仿宋_GB2312"/>
      <w:b/>
      <w:bCs/>
      <w:kern w:val="44"/>
      <w:sz w:val="36"/>
      <w:szCs w:val="44"/>
      <w:lang w:val="zh-CN"/>
    </w:rPr>
  </w:style>
  <w:style w:type="paragraph" w:customStyle="1" w:styleId="57">
    <w:name w:val="GW-标题2"/>
    <w:basedOn w:val="1"/>
    <w:link w:val="56"/>
    <w:qFormat/>
    <w:uiPriority w:val="0"/>
    <w:pPr>
      <w:keepNext/>
      <w:keepLines/>
      <w:spacing w:beforeLines="100" w:afterLines="100" w:line="360" w:lineRule="auto"/>
      <w:outlineLvl w:val="1"/>
    </w:pPr>
    <w:rPr>
      <w:rFonts w:eastAsia="仿宋_GB2312"/>
      <w:b/>
      <w:bCs/>
      <w:kern w:val="44"/>
      <w:sz w:val="36"/>
      <w:szCs w:val="44"/>
      <w:lang w:val="zh-CN"/>
    </w:rPr>
  </w:style>
  <w:style w:type="character" w:customStyle="1" w:styleId="58">
    <w:name w:val="纯文本 Char_1"/>
    <w:link w:val="59"/>
    <w:qFormat/>
    <w:locked/>
    <w:uiPriority w:val="0"/>
    <w:rPr>
      <w:rFonts w:ascii="宋体" w:hAnsi="Courier New" w:cs="Courier New"/>
      <w:szCs w:val="21"/>
    </w:rPr>
  </w:style>
  <w:style w:type="paragraph" w:customStyle="1" w:styleId="59">
    <w:name w:val="纯文本_0_0"/>
    <w:basedOn w:val="60"/>
    <w:link w:val="58"/>
    <w:unhideWhenUsed/>
    <w:qFormat/>
    <w:uiPriority w:val="0"/>
    <w:pPr>
      <w:widowControl/>
      <w:jc w:val="left"/>
    </w:pPr>
    <w:rPr>
      <w:rFonts w:ascii="宋体" w:hAnsi="Courier New"/>
      <w:kern w:val="0"/>
      <w:sz w:val="20"/>
      <w:szCs w:val="21"/>
    </w:rPr>
  </w:style>
  <w:style w:type="paragraph" w:customStyle="1" w:styleId="60">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font81"/>
    <w:basedOn w:val="45"/>
    <w:qFormat/>
    <w:uiPriority w:val="0"/>
    <w:rPr>
      <w:rFonts w:hint="eastAsia" w:ascii="宋体" w:hAnsi="宋体" w:eastAsia="宋体" w:cs="宋体"/>
      <w:color w:val="000000"/>
      <w:sz w:val="22"/>
      <w:szCs w:val="22"/>
      <w:u w:val="none"/>
    </w:rPr>
  </w:style>
  <w:style w:type="character" w:customStyle="1" w:styleId="62">
    <w:name w:val="标题 5 Char"/>
    <w:link w:val="63"/>
    <w:qFormat/>
    <w:uiPriority w:val="9"/>
    <w:rPr>
      <w:rFonts w:ascii="Calibri" w:hAnsi="Calibri" w:eastAsia="宋体" w:cs="Times New Roman"/>
      <w:b/>
      <w:bCs/>
      <w:sz w:val="28"/>
      <w:szCs w:val="28"/>
    </w:rPr>
  </w:style>
  <w:style w:type="paragraph" w:customStyle="1" w:styleId="63">
    <w:name w:val="标题 5_0"/>
    <w:basedOn w:val="54"/>
    <w:next w:val="54"/>
    <w:link w:val="62"/>
    <w:unhideWhenUsed/>
    <w:qFormat/>
    <w:uiPriority w:val="9"/>
    <w:pPr>
      <w:keepNext/>
      <w:keepLines/>
      <w:numPr>
        <w:ilvl w:val="4"/>
        <w:numId w:val="1"/>
      </w:numPr>
      <w:spacing w:before="280" w:after="290" w:line="376" w:lineRule="auto"/>
      <w:outlineLvl w:val="4"/>
    </w:pPr>
    <w:rPr>
      <w:b/>
      <w:bCs/>
      <w:kern w:val="0"/>
      <w:sz w:val="28"/>
      <w:szCs w:val="28"/>
    </w:rPr>
  </w:style>
  <w:style w:type="character" w:customStyle="1" w:styleId="64">
    <w:name w:val="p141_1"/>
    <w:qFormat/>
    <w:uiPriority w:val="0"/>
    <w:rPr>
      <w:rFonts w:ascii="Calibri" w:hAnsi="Calibri" w:eastAsia="宋体"/>
      <w:sz w:val="21"/>
      <w:szCs w:val="21"/>
      <w:lang w:val="en-US" w:eastAsia="zh-CN" w:bidi="ar-SA"/>
    </w:rPr>
  </w:style>
  <w:style w:type="character" w:customStyle="1" w:styleId="65">
    <w:name w:val="标题 7 Char"/>
    <w:link w:val="66"/>
    <w:semiHidden/>
    <w:qFormat/>
    <w:uiPriority w:val="9"/>
    <w:rPr>
      <w:rFonts w:ascii="Calibri" w:hAnsi="Calibri" w:eastAsia="宋体" w:cs="Times New Roman"/>
      <w:b/>
      <w:bCs/>
      <w:sz w:val="24"/>
      <w:szCs w:val="24"/>
    </w:rPr>
  </w:style>
  <w:style w:type="paragraph" w:customStyle="1" w:styleId="66">
    <w:name w:val="标题 7_0"/>
    <w:basedOn w:val="54"/>
    <w:next w:val="54"/>
    <w:link w:val="65"/>
    <w:unhideWhenUsed/>
    <w:qFormat/>
    <w:uiPriority w:val="9"/>
    <w:pPr>
      <w:keepNext/>
      <w:keepLines/>
      <w:numPr>
        <w:ilvl w:val="6"/>
        <w:numId w:val="1"/>
      </w:numPr>
      <w:spacing w:before="240" w:after="64" w:line="320" w:lineRule="auto"/>
      <w:outlineLvl w:val="6"/>
    </w:pPr>
    <w:rPr>
      <w:b/>
      <w:bCs/>
      <w:kern w:val="0"/>
      <w:sz w:val="24"/>
      <w:szCs w:val="24"/>
    </w:rPr>
  </w:style>
  <w:style w:type="character" w:customStyle="1" w:styleId="67">
    <w:name w:val="文档结构图 Char"/>
    <w:link w:val="13"/>
    <w:qFormat/>
    <w:uiPriority w:val="0"/>
    <w:rPr>
      <w:rFonts w:ascii="宋体" w:hAnsi="Tahoma"/>
      <w:kern w:val="2"/>
      <w:sz w:val="18"/>
      <w:szCs w:val="18"/>
    </w:rPr>
  </w:style>
  <w:style w:type="character" w:customStyle="1" w:styleId="68">
    <w:name w:val="批注文字 Char"/>
    <w:link w:val="15"/>
    <w:qFormat/>
    <w:uiPriority w:val="99"/>
    <w:rPr>
      <w:kern w:val="2"/>
      <w:sz w:val="21"/>
      <w:szCs w:val="24"/>
    </w:rPr>
  </w:style>
  <w:style w:type="character" w:customStyle="1" w:styleId="69">
    <w:name w:val="ll1"/>
    <w:qFormat/>
    <w:uiPriority w:val="0"/>
    <w:rPr>
      <w:spacing w:val="31680"/>
    </w:rPr>
  </w:style>
  <w:style w:type="character" w:customStyle="1" w:styleId="70">
    <w:name w:val="批注文字 Char1"/>
    <w:qFormat/>
    <w:uiPriority w:val="0"/>
    <w:rPr>
      <w:rFonts w:ascii="Tahoma" w:hAnsi="Tahoma"/>
      <w:kern w:val="2"/>
      <w:sz w:val="21"/>
    </w:rPr>
  </w:style>
  <w:style w:type="character" w:customStyle="1" w:styleId="71">
    <w:name w:val="批注主题 Char"/>
    <w:link w:val="40"/>
    <w:qFormat/>
    <w:uiPriority w:val="0"/>
    <w:rPr>
      <w:b/>
      <w:bCs/>
      <w:kern w:val="2"/>
      <w:sz w:val="21"/>
      <w:szCs w:val="24"/>
    </w:rPr>
  </w:style>
  <w:style w:type="character" w:customStyle="1" w:styleId="72">
    <w:name w:val="正文文本 Char"/>
    <w:link w:val="18"/>
    <w:qFormat/>
    <w:uiPriority w:val="0"/>
    <w:rPr>
      <w:rFonts w:ascii="Tahoma" w:hAnsi="Tahoma"/>
      <w:kern w:val="2"/>
      <w:sz w:val="21"/>
    </w:rPr>
  </w:style>
  <w:style w:type="character" w:customStyle="1" w:styleId="73">
    <w:name w:val="纯文本 Char_2"/>
    <w:link w:val="74"/>
    <w:qFormat/>
    <w:locked/>
    <w:uiPriority w:val="0"/>
    <w:rPr>
      <w:rFonts w:ascii="宋体" w:hAnsi="Courier New" w:cs="Courier New"/>
      <w:szCs w:val="21"/>
    </w:rPr>
  </w:style>
  <w:style w:type="paragraph" w:customStyle="1" w:styleId="74">
    <w:name w:val="纯文本_1"/>
    <w:basedOn w:val="75"/>
    <w:link w:val="73"/>
    <w:unhideWhenUsed/>
    <w:qFormat/>
    <w:uiPriority w:val="0"/>
    <w:pPr>
      <w:widowControl/>
      <w:jc w:val="left"/>
    </w:pPr>
    <w:rPr>
      <w:rFonts w:ascii="宋体" w:hAnsi="Courier New"/>
      <w:kern w:val="0"/>
      <w:sz w:val="20"/>
      <w:szCs w:val="21"/>
    </w:rPr>
  </w:style>
  <w:style w:type="paragraph" w:customStyle="1" w:styleId="75">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纯文本 Char_0"/>
    <w:link w:val="77"/>
    <w:qFormat/>
    <w:locked/>
    <w:uiPriority w:val="0"/>
    <w:rPr>
      <w:rFonts w:ascii="宋体" w:hAnsi="Courier New" w:cs="Courier New"/>
      <w:szCs w:val="21"/>
    </w:rPr>
  </w:style>
  <w:style w:type="paragraph" w:customStyle="1" w:styleId="77">
    <w:name w:val="纯文本_0"/>
    <w:basedOn w:val="54"/>
    <w:link w:val="76"/>
    <w:unhideWhenUsed/>
    <w:qFormat/>
    <w:uiPriority w:val="0"/>
    <w:pPr>
      <w:widowControl/>
      <w:jc w:val="left"/>
    </w:pPr>
    <w:rPr>
      <w:rFonts w:ascii="宋体" w:hAnsi="Courier New"/>
      <w:kern w:val="0"/>
      <w:sz w:val="20"/>
      <w:szCs w:val="21"/>
    </w:rPr>
  </w:style>
  <w:style w:type="character" w:customStyle="1" w:styleId="78">
    <w:name w:val="正文首行缩进 Char"/>
    <w:basedOn w:val="72"/>
    <w:link w:val="41"/>
    <w:qFormat/>
    <w:uiPriority w:val="0"/>
    <w:rPr>
      <w:rFonts w:ascii="Tahoma" w:hAnsi="Tahoma"/>
      <w:kern w:val="2"/>
      <w:sz w:val="21"/>
    </w:rPr>
  </w:style>
  <w:style w:type="character" w:customStyle="1" w:styleId="79">
    <w:name w:val="font41"/>
    <w:basedOn w:val="45"/>
    <w:qFormat/>
    <w:uiPriority w:val="0"/>
    <w:rPr>
      <w:rFonts w:hint="default" w:ascii="Times New Roman" w:hAnsi="Times New Roman" w:cs="Times New Roman"/>
      <w:b/>
      <w:bCs/>
      <w:color w:val="000000"/>
      <w:sz w:val="22"/>
      <w:szCs w:val="22"/>
      <w:u w:val="none"/>
    </w:rPr>
  </w:style>
  <w:style w:type="character" w:customStyle="1" w:styleId="80">
    <w:name w:val="wf1"/>
    <w:qFormat/>
    <w:uiPriority w:val="0"/>
    <w:rPr>
      <w:rFonts w:hint="eastAsia" w:ascii="宋体" w:hAnsi="宋体" w:eastAsia="宋体"/>
      <w:sz w:val="24"/>
      <w:szCs w:val="24"/>
    </w:rPr>
  </w:style>
  <w:style w:type="character" w:customStyle="1" w:styleId="81">
    <w:name w:val="纯文本 Char_3"/>
    <w:link w:val="82"/>
    <w:qFormat/>
    <w:uiPriority w:val="0"/>
    <w:rPr>
      <w:rFonts w:ascii="宋体" w:hAnsi="Courier New" w:eastAsia="宋体" w:cs="Courier New"/>
      <w:kern w:val="0"/>
      <w:szCs w:val="21"/>
    </w:rPr>
  </w:style>
  <w:style w:type="paragraph" w:customStyle="1" w:styleId="82">
    <w:name w:val="纯文本_2"/>
    <w:basedOn w:val="83"/>
    <w:link w:val="81"/>
    <w:qFormat/>
    <w:uiPriority w:val="0"/>
    <w:pPr>
      <w:widowControl/>
      <w:jc w:val="left"/>
    </w:pPr>
    <w:rPr>
      <w:rFonts w:ascii="宋体" w:hAnsi="Courier New"/>
      <w:kern w:val="0"/>
      <w:sz w:val="20"/>
      <w:szCs w:val="21"/>
    </w:rPr>
  </w:style>
  <w:style w:type="paragraph" w:customStyle="1" w:styleId="8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标题 2 Char"/>
    <w:link w:val="85"/>
    <w:qFormat/>
    <w:uiPriority w:val="0"/>
    <w:rPr>
      <w:rFonts w:ascii="宋体" w:hAnsi="Arial" w:cs="宋体"/>
      <w:sz w:val="32"/>
    </w:rPr>
  </w:style>
  <w:style w:type="paragraph" w:customStyle="1" w:styleId="85">
    <w:name w:val="标题 2_0"/>
    <w:basedOn w:val="54"/>
    <w:next w:val="54"/>
    <w:link w:val="84"/>
    <w:unhideWhenUsed/>
    <w:qFormat/>
    <w:uiPriority w:val="0"/>
    <w:pPr>
      <w:keepNext/>
      <w:keepLines/>
      <w:numPr>
        <w:ilvl w:val="1"/>
        <w:numId w:val="1"/>
      </w:numPr>
      <w:spacing w:before="260" w:after="260" w:line="416" w:lineRule="auto"/>
      <w:outlineLvl w:val="1"/>
    </w:pPr>
    <w:rPr>
      <w:rFonts w:ascii="Cambria" w:hAnsi="Cambria"/>
      <w:b/>
      <w:bCs/>
      <w:kern w:val="0"/>
      <w:sz w:val="30"/>
      <w:szCs w:val="32"/>
    </w:rPr>
  </w:style>
  <w:style w:type="character" w:customStyle="1" w:styleId="86">
    <w:name w:val="标题 3 Char1"/>
    <w:link w:val="4"/>
    <w:qFormat/>
    <w:uiPriority w:val="0"/>
    <w:rPr>
      <w:rFonts w:ascii="宋体" w:hAnsi="Calibri" w:cs="宋体"/>
      <w:kern w:val="2"/>
      <w:sz w:val="21"/>
      <w:szCs w:val="22"/>
    </w:rPr>
  </w:style>
  <w:style w:type="character" w:customStyle="1" w:styleId="87">
    <w:name w:val="标题 3 Char"/>
    <w:link w:val="88"/>
    <w:qFormat/>
    <w:uiPriority w:val="9"/>
    <w:rPr>
      <w:rFonts w:ascii="Calibri" w:hAnsi="Calibri" w:eastAsia="宋体" w:cs="Times New Roman"/>
      <w:b/>
      <w:bCs/>
      <w:sz w:val="32"/>
      <w:szCs w:val="32"/>
    </w:rPr>
  </w:style>
  <w:style w:type="paragraph" w:customStyle="1" w:styleId="88">
    <w:name w:val="标题 3_1"/>
    <w:basedOn w:val="54"/>
    <w:next w:val="54"/>
    <w:link w:val="87"/>
    <w:unhideWhenUsed/>
    <w:qFormat/>
    <w:uiPriority w:val="9"/>
    <w:pPr>
      <w:keepNext/>
      <w:keepLines/>
      <w:numPr>
        <w:ilvl w:val="2"/>
        <w:numId w:val="1"/>
      </w:numPr>
      <w:spacing w:before="260" w:after="260" w:line="416" w:lineRule="auto"/>
      <w:outlineLvl w:val="2"/>
    </w:pPr>
    <w:rPr>
      <w:b/>
      <w:bCs/>
      <w:kern w:val="0"/>
      <w:sz w:val="32"/>
      <w:szCs w:val="32"/>
    </w:rPr>
  </w:style>
  <w:style w:type="character" w:customStyle="1" w:styleId="89">
    <w:name w:val="纯文本 Char"/>
    <w:link w:val="22"/>
    <w:qFormat/>
    <w:locked/>
    <w:uiPriority w:val="0"/>
    <w:rPr>
      <w:rFonts w:ascii="宋体" w:hAnsi="Courier New" w:cs="Courier New"/>
      <w:sz w:val="21"/>
      <w:szCs w:val="21"/>
    </w:rPr>
  </w:style>
  <w:style w:type="character" w:customStyle="1" w:styleId="90">
    <w:name w:val="标题 1 Char"/>
    <w:link w:val="91"/>
    <w:qFormat/>
    <w:uiPriority w:val="0"/>
    <w:rPr>
      <w:rFonts w:ascii="Calibri" w:hAnsi="Calibri" w:eastAsia="宋体" w:cs="Times New Roman"/>
      <w:b/>
      <w:bCs/>
      <w:kern w:val="44"/>
      <w:sz w:val="32"/>
      <w:szCs w:val="44"/>
    </w:rPr>
  </w:style>
  <w:style w:type="paragraph" w:customStyle="1" w:styleId="91">
    <w:name w:val="标题 1_0"/>
    <w:basedOn w:val="54"/>
    <w:next w:val="54"/>
    <w:link w:val="90"/>
    <w:qFormat/>
    <w:uiPriority w:val="0"/>
    <w:pPr>
      <w:keepNext/>
      <w:keepLines/>
      <w:numPr>
        <w:ilvl w:val="0"/>
        <w:numId w:val="1"/>
      </w:numPr>
      <w:spacing w:before="120" w:after="120" w:line="360" w:lineRule="auto"/>
      <w:ind w:left="0" w:hanging="431" w:hangingChars="205"/>
      <w:outlineLvl w:val="0"/>
    </w:pPr>
    <w:rPr>
      <w:b/>
      <w:bCs/>
      <w:kern w:val="44"/>
      <w:sz w:val="32"/>
      <w:szCs w:val="44"/>
    </w:rPr>
  </w:style>
  <w:style w:type="character" w:customStyle="1" w:styleId="92">
    <w:name w:val="页脚 Char"/>
    <w:basedOn w:val="45"/>
    <w:link w:val="27"/>
    <w:qFormat/>
    <w:uiPriority w:val="99"/>
    <w:rPr>
      <w:rFonts w:ascii="Calibri" w:hAnsi="Calibri"/>
      <w:kern w:val="2"/>
      <w:sz w:val="18"/>
      <w:szCs w:val="22"/>
    </w:rPr>
  </w:style>
  <w:style w:type="character" w:customStyle="1" w:styleId="93">
    <w:name w:val="正文缩进 Char"/>
    <w:link w:val="7"/>
    <w:qFormat/>
    <w:uiPriority w:val="0"/>
    <w:rPr>
      <w:rFonts w:eastAsia="宋体"/>
      <w:sz w:val="21"/>
      <w:lang w:val="en-US" w:eastAsia="zh-CN" w:bidi="ar-SA"/>
    </w:rPr>
  </w:style>
  <w:style w:type="character" w:customStyle="1" w:styleId="94">
    <w:name w:val="正文（首行缩进两字） Char"/>
    <w:qFormat/>
    <w:uiPriority w:val="0"/>
    <w:rPr>
      <w:rFonts w:eastAsia="宋体"/>
      <w:sz w:val="21"/>
      <w:lang w:val="en-US" w:eastAsia="zh-CN" w:bidi="ar-SA"/>
    </w:rPr>
  </w:style>
  <w:style w:type="character" w:customStyle="1" w:styleId="95">
    <w:name w:val="标题 9 Char"/>
    <w:link w:val="96"/>
    <w:semiHidden/>
    <w:qFormat/>
    <w:uiPriority w:val="9"/>
    <w:rPr>
      <w:rFonts w:ascii="Cambria" w:hAnsi="Cambria" w:eastAsia="宋体" w:cs="Times New Roman"/>
      <w:szCs w:val="21"/>
    </w:rPr>
  </w:style>
  <w:style w:type="paragraph" w:customStyle="1" w:styleId="96">
    <w:name w:val="标题 9_0"/>
    <w:basedOn w:val="54"/>
    <w:next w:val="54"/>
    <w:link w:val="95"/>
    <w:unhideWhenUsed/>
    <w:qFormat/>
    <w:uiPriority w:val="9"/>
    <w:pPr>
      <w:keepNext/>
      <w:keepLines/>
      <w:numPr>
        <w:ilvl w:val="8"/>
        <w:numId w:val="1"/>
      </w:numPr>
      <w:spacing w:before="240" w:after="64" w:line="320" w:lineRule="auto"/>
      <w:outlineLvl w:val="8"/>
    </w:pPr>
    <w:rPr>
      <w:rFonts w:ascii="Cambria" w:hAnsi="Cambria"/>
      <w:kern w:val="0"/>
      <w:sz w:val="20"/>
      <w:szCs w:val="21"/>
    </w:rPr>
  </w:style>
  <w:style w:type="character" w:customStyle="1" w:styleId="97">
    <w:name w:val="批注框文本 Char"/>
    <w:link w:val="26"/>
    <w:qFormat/>
    <w:uiPriority w:val="0"/>
    <w:rPr>
      <w:rFonts w:eastAsia="宋体"/>
      <w:sz w:val="18"/>
      <w:szCs w:val="18"/>
      <w:lang w:val="en-US" w:eastAsia="zh-CN" w:bidi="ar-SA"/>
    </w:rPr>
  </w:style>
  <w:style w:type="character" w:customStyle="1" w:styleId="98">
    <w:name w:val="纯文本 Char_4"/>
    <w:link w:val="99"/>
    <w:qFormat/>
    <w:uiPriority w:val="0"/>
    <w:rPr>
      <w:rFonts w:ascii="宋体" w:hAnsi="Courier New" w:eastAsia="宋体" w:cs="Courier New"/>
      <w:kern w:val="0"/>
      <w:szCs w:val="21"/>
    </w:rPr>
  </w:style>
  <w:style w:type="paragraph" w:customStyle="1" w:styleId="99">
    <w:name w:val="纯文本_3"/>
    <w:basedOn w:val="100"/>
    <w:link w:val="98"/>
    <w:qFormat/>
    <w:uiPriority w:val="0"/>
    <w:pPr>
      <w:widowControl/>
      <w:jc w:val="left"/>
    </w:pPr>
    <w:rPr>
      <w:rFonts w:ascii="宋体" w:hAnsi="Courier New"/>
      <w:kern w:val="0"/>
      <w:sz w:val="20"/>
      <w:szCs w:val="21"/>
    </w:rPr>
  </w:style>
  <w:style w:type="paragraph" w:customStyle="1" w:styleId="10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p141"/>
    <w:qFormat/>
    <w:uiPriority w:val="0"/>
    <w:rPr>
      <w:sz w:val="21"/>
      <w:szCs w:val="21"/>
    </w:rPr>
  </w:style>
  <w:style w:type="character" w:customStyle="1" w:styleId="102">
    <w:name w:val="font01"/>
    <w:basedOn w:val="45"/>
    <w:qFormat/>
    <w:uiPriority w:val="0"/>
    <w:rPr>
      <w:rFonts w:hint="eastAsia" w:ascii="宋体" w:hAnsi="宋体" w:eastAsia="宋体" w:cs="宋体"/>
      <w:color w:val="000000"/>
      <w:sz w:val="22"/>
      <w:szCs w:val="22"/>
      <w:u w:val="none"/>
    </w:rPr>
  </w:style>
  <w:style w:type="character" w:customStyle="1" w:styleId="103">
    <w:name w:val="p141_0"/>
    <w:qFormat/>
    <w:uiPriority w:val="0"/>
    <w:rPr>
      <w:rFonts w:ascii="Calibri" w:hAnsi="Calibri"/>
      <w:sz w:val="21"/>
      <w:szCs w:val="21"/>
    </w:rPr>
  </w:style>
  <w:style w:type="character" w:customStyle="1" w:styleId="104">
    <w:name w:val="标题 6 Char"/>
    <w:link w:val="105"/>
    <w:qFormat/>
    <w:uiPriority w:val="9"/>
    <w:rPr>
      <w:rFonts w:ascii="Cambria" w:hAnsi="Cambria" w:eastAsia="宋体" w:cs="Times New Roman"/>
      <w:b/>
      <w:bCs/>
      <w:sz w:val="24"/>
      <w:szCs w:val="24"/>
    </w:rPr>
  </w:style>
  <w:style w:type="paragraph" w:customStyle="1" w:styleId="105">
    <w:name w:val="标题 6_0"/>
    <w:basedOn w:val="54"/>
    <w:next w:val="54"/>
    <w:link w:val="104"/>
    <w:unhideWhenUsed/>
    <w:qFormat/>
    <w:uiPriority w:val="9"/>
    <w:pPr>
      <w:keepNext/>
      <w:keepLines/>
      <w:numPr>
        <w:ilvl w:val="5"/>
        <w:numId w:val="1"/>
      </w:numPr>
      <w:spacing w:before="240" w:after="64" w:line="320" w:lineRule="auto"/>
      <w:outlineLvl w:val="5"/>
    </w:pPr>
    <w:rPr>
      <w:rFonts w:ascii="Cambria" w:hAnsi="Cambria"/>
      <w:b/>
      <w:bCs/>
      <w:kern w:val="0"/>
      <w:sz w:val="24"/>
      <w:szCs w:val="24"/>
    </w:rPr>
  </w:style>
  <w:style w:type="character" w:customStyle="1" w:styleId="106">
    <w:name w:val="font11"/>
    <w:basedOn w:val="45"/>
    <w:qFormat/>
    <w:uiPriority w:val="0"/>
    <w:rPr>
      <w:rFonts w:hint="default" w:ascii="方正仿宋_GBK" w:hAnsi="方正仿宋_GBK" w:eastAsia="方正仿宋_GBK" w:cs="方正仿宋_GBK"/>
      <w:b/>
      <w:bCs/>
      <w:color w:val="000000"/>
      <w:sz w:val="22"/>
      <w:szCs w:val="22"/>
      <w:u w:val="none"/>
    </w:rPr>
  </w:style>
  <w:style w:type="character" w:customStyle="1" w:styleId="107">
    <w:name w:val="标题 8 Char"/>
    <w:link w:val="108"/>
    <w:semiHidden/>
    <w:qFormat/>
    <w:uiPriority w:val="9"/>
    <w:rPr>
      <w:rFonts w:ascii="Cambria" w:hAnsi="Cambria" w:eastAsia="宋体" w:cs="Times New Roman"/>
      <w:sz w:val="24"/>
      <w:szCs w:val="24"/>
    </w:rPr>
  </w:style>
  <w:style w:type="paragraph" w:customStyle="1" w:styleId="108">
    <w:name w:val="标题 8_0"/>
    <w:basedOn w:val="54"/>
    <w:next w:val="54"/>
    <w:link w:val="107"/>
    <w:unhideWhenUsed/>
    <w:qFormat/>
    <w:uiPriority w:val="9"/>
    <w:pPr>
      <w:keepNext/>
      <w:keepLines/>
      <w:numPr>
        <w:ilvl w:val="7"/>
        <w:numId w:val="1"/>
      </w:numPr>
      <w:spacing w:before="240" w:after="64" w:line="320" w:lineRule="auto"/>
      <w:outlineLvl w:val="7"/>
    </w:pPr>
    <w:rPr>
      <w:rFonts w:ascii="Cambria" w:hAnsi="Cambria"/>
      <w:kern w:val="0"/>
      <w:sz w:val="24"/>
      <w:szCs w:val="24"/>
    </w:rPr>
  </w:style>
  <w:style w:type="character" w:customStyle="1" w:styleId="109">
    <w:name w:val="font21"/>
    <w:basedOn w:val="45"/>
    <w:qFormat/>
    <w:uiPriority w:val="0"/>
    <w:rPr>
      <w:rFonts w:hint="eastAsia" w:ascii="宋体" w:hAnsi="宋体" w:eastAsia="宋体" w:cs="宋体"/>
      <w:color w:val="000000"/>
      <w:sz w:val="22"/>
      <w:szCs w:val="22"/>
      <w:u w:val="none"/>
    </w:rPr>
  </w:style>
  <w:style w:type="character" w:customStyle="1" w:styleId="110">
    <w:name w:val="纯文本 Char_5"/>
    <w:link w:val="111"/>
    <w:qFormat/>
    <w:uiPriority w:val="0"/>
    <w:rPr>
      <w:rFonts w:ascii="宋体" w:hAnsi="Courier New" w:eastAsia="宋体" w:cs="Courier New"/>
      <w:kern w:val="0"/>
      <w:szCs w:val="21"/>
    </w:rPr>
  </w:style>
  <w:style w:type="paragraph" w:customStyle="1" w:styleId="111">
    <w:name w:val="纯文本_4"/>
    <w:basedOn w:val="112"/>
    <w:link w:val="110"/>
    <w:qFormat/>
    <w:uiPriority w:val="0"/>
    <w:pPr>
      <w:widowControl/>
      <w:jc w:val="left"/>
    </w:pPr>
    <w:rPr>
      <w:rFonts w:ascii="宋体" w:hAnsi="Courier New"/>
      <w:kern w:val="0"/>
      <w:sz w:val="20"/>
      <w:szCs w:val="21"/>
    </w:rPr>
  </w:style>
  <w:style w:type="paragraph" w:customStyle="1" w:styleId="11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3">
    <w:name w:val="纯文本 Char_0_0"/>
    <w:link w:val="114"/>
    <w:qFormat/>
    <w:locked/>
    <w:uiPriority w:val="0"/>
    <w:rPr>
      <w:rFonts w:ascii="宋体" w:hAnsi="Courier New" w:cs="Courier New"/>
      <w:szCs w:val="21"/>
    </w:rPr>
  </w:style>
  <w:style w:type="paragraph" w:customStyle="1" w:styleId="114">
    <w:name w:val="纯文本1"/>
    <w:basedOn w:val="115"/>
    <w:link w:val="113"/>
    <w:qFormat/>
    <w:uiPriority w:val="0"/>
    <w:rPr>
      <w:rFonts w:ascii="宋体" w:hAnsi="Courier New"/>
      <w:sz w:val="20"/>
      <w:szCs w:val="21"/>
    </w:rPr>
  </w:style>
  <w:style w:type="paragraph" w:customStyle="1" w:styleId="115">
    <w:name w:val="Normal_3"/>
    <w:qFormat/>
    <w:uiPriority w:val="0"/>
    <w:rPr>
      <w:rFonts w:ascii="Times New Roman" w:hAnsi="Times New Roman" w:eastAsia="宋体" w:cs="Times New Roman"/>
      <w:sz w:val="21"/>
      <w:lang w:val="en-US" w:eastAsia="zh-CN" w:bidi="ar-SA"/>
    </w:rPr>
  </w:style>
  <w:style w:type="character" w:customStyle="1" w:styleId="116">
    <w:name w:val="标题 4 Char"/>
    <w:link w:val="117"/>
    <w:semiHidden/>
    <w:qFormat/>
    <w:uiPriority w:val="9"/>
    <w:rPr>
      <w:rFonts w:ascii="Cambria" w:hAnsi="Cambria" w:eastAsia="宋体" w:cs="Times New Roman"/>
      <w:b/>
      <w:bCs/>
      <w:kern w:val="2"/>
      <w:sz w:val="28"/>
      <w:szCs w:val="28"/>
    </w:rPr>
  </w:style>
  <w:style w:type="paragraph" w:customStyle="1" w:styleId="117">
    <w:name w:val="标题 4_0"/>
    <w:basedOn w:val="118"/>
    <w:next w:val="118"/>
    <w:link w:val="116"/>
    <w:qFormat/>
    <w:uiPriority w:val="9"/>
    <w:pPr>
      <w:keepNext/>
      <w:keepLines/>
      <w:spacing w:before="280" w:after="290" w:line="376" w:lineRule="auto"/>
      <w:outlineLvl w:val="3"/>
    </w:pPr>
    <w:rPr>
      <w:rFonts w:ascii="Cambria" w:hAnsi="Cambria"/>
      <w:b/>
      <w:bCs/>
      <w:sz w:val="28"/>
      <w:szCs w:val="28"/>
    </w:rPr>
  </w:style>
  <w:style w:type="paragraph" w:customStyle="1" w:styleId="11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9">
    <w:name w:val="页眉 Char"/>
    <w:basedOn w:val="45"/>
    <w:link w:val="28"/>
    <w:qFormat/>
    <w:uiPriority w:val="99"/>
    <w:rPr>
      <w:rFonts w:ascii="Calibri" w:hAnsi="Calibri"/>
      <w:kern w:val="2"/>
      <w:sz w:val="18"/>
      <w:szCs w:val="22"/>
    </w:rPr>
  </w:style>
  <w:style w:type="paragraph" w:customStyle="1" w:styleId="120">
    <w:name w:val="正文_9"/>
    <w:qFormat/>
    <w:uiPriority w:val="0"/>
    <w:rPr>
      <w:rFonts w:ascii="Times New Roman" w:hAnsi="Times New Roman" w:eastAsia="宋体" w:cs="Times New Roman"/>
      <w:sz w:val="21"/>
      <w:lang w:val="en-US" w:eastAsia="zh-CN" w:bidi="ar-SA"/>
    </w:rPr>
  </w:style>
  <w:style w:type="paragraph" w:customStyle="1" w:styleId="121">
    <w:name w:val="c03"/>
    <w:basedOn w:val="1"/>
    <w:qFormat/>
    <w:uiPriority w:val="0"/>
    <w:pPr>
      <w:spacing w:before="100" w:beforeAutospacing="1" w:after="100" w:afterAutospacing="1"/>
    </w:pPr>
    <w:rPr>
      <w:rFonts w:ascii="宋体" w:hAnsi="宋体"/>
      <w:color w:val="000000"/>
      <w:sz w:val="24"/>
      <w:szCs w:val="24"/>
    </w:rPr>
  </w:style>
  <w:style w:type="paragraph" w:customStyle="1" w:styleId="122">
    <w:name w:val="Normal_21"/>
    <w:qFormat/>
    <w:uiPriority w:val="0"/>
    <w:rPr>
      <w:rFonts w:ascii="Times New Roman" w:hAnsi="Times New Roman" w:eastAsia="宋体" w:cs="Times New Roman"/>
      <w:sz w:val="21"/>
      <w:lang w:val="en-US" w:eastAsia="zh-CN" w:bidi="ar-SA"/>
    </w:rPr>
  </w:style>
  <w:style w:type="paragraph" w:customStyle="1" w:styleId="123">
    <w:name w:val="font5"/>
    <w:basedOn w:val="1"/>
    <w:qFormat/>
    <w:uiPriority w:val="0"/>
    <w:pPr>
      <w:spacing w:before="100" w:beforeAutospacing="1" w:after="100" w:afterAutospacing="1"/>
    </w:pPr>
    <w:rPr>
      <w:rFonts w:ascii="宋体" w:hAnsi="宋体" w:cs="宋体"/>
      <w:sz w:val="18"/>
      <w:szCs w:val="18"/>
    </w:rPr>
  </w:style>
  <w:style w:type="paragraph" w:customStyle="1" w:styleId="124">
    <w:name w:val="List Paragraph"/>
    <w:basedOn w:val="1"/>
    <w:qFormat/>
    <w:uiPriority w:val="34"/>
    <w:pPr>
      <w:widowControl/>
      <w:ind w:firstLine="420" w:firstLineChars="200"/>
      <w:jc w:val="left"/>
    </w:pPr>
    <w:rPr>
      <w:kern w:val="0"/>
      <w:szCs w:val="20"/>
    </w:rPr>
  </w:style>
  <w:style w:type="paragraph" w:customStyle="1" w:styleId="125">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6">
    <w:name w:val="正文缩进1"/>
    <w:basedOn w:val="1"/>
    <w:qFormat/>
    <w:uiPriority w:val="0"/>
    <w:pPr>
      <w:ind w:firstLine="200" w:firstLineChars="200"/>
    </w:pPr>
    <w:rPr>
      <w:rFonts w:ascii="Times New Roman" w:hAnsi="Times New Roman" w:eastAsia="Arial"/>
    </w:rPr>
  </w:style>
  <w:style w:type="paragraph" w:customStyle="1" w:styleId="127">
    <w:name w:val="样式1"/>
    <w:basedOn w:val="3"/>
    <w:qFormat/>
    <w:uiPriority w:val="0"/>
    <w:pPr>
      <w:tabs>
        <w:tab w:val="left" w:pos="420"/>
      </w:tabs>
      <w:ind w:left="420" w:hanging="420"/>
    </w:pPr>
    <w:rPr>
      <w:rFonts w:cs="Times New Roman"/>
      <w:b/>
    </w:rPr>
  </w:style>
  <w:style w:type="paragraph" w:customStyle="1" w:styleId="12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29">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30">
    <w:name w:val="xl25"/>
    <w:basedOn w:val="1"/>
    <w:qFormat/>
    <w:uiPriority w:val="0"/>
    <w:pPr>
      <w:spacing w:before="100" w:beforeAutospacing="1" w:after="100" w:afterAutospacing="1"/>
      <w:jc w:val="right"/>
    </w:pPr>
    <w:rPr>
      <w:sz w:val="24"/>
      <w:szCs w:val="24"/>
    </w:rPr>
  </w:style>
  <w:style w:type="paragraph" w:customStyle="1" w:styleId="131">
    <w:name w:val="Char Char Char Char Char Char Char"/>
    <w:basedOn w:val="1"/>
    <w:qFormat/>
    <w:uiPriority w:val="0"/>
    <w:pPr>
      <w:widowControl/>
      <w:spacing w:after="160" w:line="240" w:lineRule="exact"/>
      <w:jc w:val="left"/>
    </w:pPr>
    <w:rPr>
      <w:rFonts w:ascii="Arial" w:hAnsi="Arial" w:eastAsia="Times New Roman" w:cs="Verdana"/>
      <w:b/>
      <w:spacing w:val="20"/>
      <w:kern w:val="0"/>
      <w:sz w:val="24"/>
      <w:szCs w:val="24"/>
      <w:lang w:eastAsia="en-US"/>
    </w:rPr>
  </w:style>
  <w:style w:type="paragraph" w:customStyle="1" w:styleId="132">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133">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4">
    <w:name w:val="Char Char"/>
    <w:basedOn w:val="1"/>
    <w:qFormat/>
    <w:uiPriority w:val="0"/>
    <w:rPr>
      <w:rFonts w:ascii="Tahoma" w:hAnsi="Tahoma"/>
      <w:sz w:val="24"/>
    </w:rPr>
  </w:style>
  <w:style w:type="paragraph" w:customStyle="1" w:styleId="135">
    <w:name w:val="font0"/>
    <w:basedOn w:val="1"/>
    <w:qFormat/>
    <w:uiPriority w:val="0"/>
    <w:pPr>
      <w:spacing w:before="100" w:beforeAutospacing="1" w:after="100" w:afterAutospacing="1"/>
    </w:pPr>
    <w:rPr>
      <w:rFonts w:ascii="宋体" w:hAnsi="宋体" w:cs="宋体"/>
      <w:sz w:val="24"/>
      <w:szCs w:val="24"/>
    </w:rPr>
  </w:style>
  <w:style w:type="paragraph" w:customStyle="1" w:styleId="136">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37">
    <w:name w:val="1_0"/>
    <w:basedOn w:val="115"/>
    <w:next w:val="114"/>
    <w:qFormat/>
    <w:uiPriority w:val="0"/>
    <w:pPr>
      <w:widowControl w:val="0"/>
      <w:jc w:val="both"/>
    </w:pPr>
    <w:rPr>
      <w:rFonts w:ascii="宋体" w:hAnsi="Courier New"/>
      <w:kern w:val="2"/>
    </w:rPr>
  </w:style>
  <w:style w:type="paragraph" w:customStyle="1" w:styleId="138">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9">
    <w:name w:val="Char1 Char"/>
    <w:basedOn w:val="1"/>
    <w:qFormat/>
    <w:uiPriority w:val="0"/>
    <w:pPr>
      <w:numPr>
        <w:ilvl w:val="0"/>
        <w:numId w:val="2"/>
      </w:numPr>
    </w:pPr>
    <w:rPr>
      <w:sz w:val="24"/>
      <w:szCs w:val="24"/>
    </w:rPr>
  </w:style>
  <w:style w:type="paragraph" w:customStyle="1" w:styleId="140">
    <w:name w:val="标题 3_0"/>
    <w:basedOn w:val="141"/>
    <w:next w:val="141"/>
    <w:qFormat/>
    <w:uiPriority w:val="0"/>
    <w:pPr>
      <w:keepNext/>
      <w:keepLines/>
      <w:widowControl/>
      <w:spacing w:before="260" w:after="260" w:line="416" w:lineRule="auto"/>
      <w:jc w:val="left"/>
      <w:outlineLvl w:val="2"/>
    </w:pPr>
    <w:rPr>
      <w:b/>
      <w:bCs/>
      <w:kern w:val="0"/>
      <w:sz w:val="32"/>
      <w:szCs w:val="32"/>
    </w:rPr>
  </w:style>
  <w:style w:type="paragraph" w:customStyle="1" w:styleId="141">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43">
    <w:name w:val="Char1"/>
    <w:basedOn w:val="1"/>
    <w:qFormat/>
    <w:uiPriority w:val="0"/>
    <w:rPr>
      <w:rFonts w:ascii="Tahoma" w:hAnsi="Tahoma"/>
      <w:sz w:val="24"/>
      <w:szCs w:val="20"/>
    </w:rPr>
  </w:style>
  <w:style w:type="paragraph" w:customStyle="1" w:styleId="144">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5">
    <w:name w:val="标题5-技术需求"/>
    <w:basedOn w:val="6"/>
    <w:qFormat/>
    <w:uiPriority w:val="0"/>
    <w:pPr>
      <w:keepLines/>
      <w:numPr>
        <w:ilvl w:val="3"/>
        <w:numId w:val="3"/>
      </w:numPr>
      <w:autoSpaceDE/>
      <w:autoSpaceDN/>
      <w:spacing w:before="0" w:after="0" w:line="360" w:lineRule="auto"/>
      <w:ind w:left="864" w:hanging="864"/>
    </w:pPr>
    <w:rPr>
      <w:rFonts w:cs="Times New Roman"/>
      <w:bCs/>
      <w:color w:val="auto"/>
      <w:sz w:val="24"/>
      <w:szCs w:val="28"/>
    </w:rPr>
  </w:style>
  <w:style w:type="paragraph" w:customStyle="1" w:styleId="146">
    <w:name w:val="标题6-技术需求"/>
    <w:basedOn w:val="8"/>
    <w:qFormat/>
    <w:uiPriority w:val="0"/>
    <w:pPr>
      <w:keepLines/>
      <w:numPr>
        <w:ilvl w:val="4"/>
        <w:numId w:val="3"/>
      </w:numPr>
      <w:autoSpaceDE/>
      <w:autoSpaceDN/>
      <w:spacing w:before="0" w:after="0" w:line="360" w:lineRule="auto"/>
    </w:pPr>
    <w:rPr>
      <w:rFonts w:ascii="Cambria" w:hAnsi="Cambria" w:eastAsia="宋体"/>
      <w:bCs/>
      <w:color w:val="auto"/>
      <w:szCs w:val="24"/>
    </w:rPr>
  </w:style>
  <w:style w:type="paragraph" w:customStyle="1" w:styleId="147">
    <w:name w:val="Table Paragraph"/>
    <w:basedOn w:val="1"/>
    <w:qFormat/>
    <w:uiPriority w:val="1"/>
    <w:pPr>
      <w:autoSpaceDE w:val="0"/>
      <w:autoSpaceDN w:val="0"/>
      <w:spacing w:before="28"/>
      <w:ind w:left="111"/>
      <w:jc w:val="left"/>
    </w:pPr>
    <w:rPr>
      <w:rFonts w:ascii="微软雅黑" w:hAnsi="微软雅黑" w:eastAsia="微软雅黑" w:cs="微软雅黑"/>
      <w:kern w:val="0"/>
      <w:sz w:val="22"/>
      <w:lang w:val="zh-CN" w:bidi="zh-CN"/>
    </w:rPr>
  </w:style>
  <w:style w:type="paragraph" w:customStyle="1" w:styleId="14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Char11"/>
    <w:basedOn w:val="1"/>
    <w:qFormat/>
    <w:uiPriority w:val="0"/>
  </w:style>
  <w:style w:type="paragraph" w:customStyle="1" w:styleId="1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rPr>
  </w:style>
  <w:style w:type="paragraph" w:customStyle="1" w:styleId="151">
    <w:name w:val="正文_6"/>
    <w:qFormat/>
    <w:uiPriority w:val="0"/>
    <w:rPr>
      <w:rFonts w:ascii="Times New Roman" w:hAnsi="Times New Roman" w:eastAsia="宋体" w:cs="Times New Roman"/>
      <w:sz w:val="21"/>
      <w:lang w:val="en-US" w:eastAsia="zh-CN" w:bidi="ar-SA"/>
    </w:rPr>
  </w:style>
  <w:style w:type="paragraph" w:customStyle="1" w:styleId="152">
    <w:name w:val="Normal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5">
    <w:name w:val="xl6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56">
    <w:name w:val="xl63"/>
    <w:basedOn w:val="1"/>
    <w:qFormat/>
    <w:uiPriority w:val="0"/>
    <w:pPr>
      <w:widowControl/>
      <w:spacing w:before="100" w:beforeAutospacing="1" w:after="100" w:afterAutospacing="1"/>
      <w:jc w:val="center"/>
    </w:pPr>
    <w:rPr>
      <w:rFonts w:ascii="宋体" w:hAnsi="宋体" w:cs="宋体"/>
      <w:color w:val="000000"/>
      <w:kern w:val="0"/>
      <w:sz w:val="24"/>
      <w:szCs w:val="24"/>
    </w:rPr>
  </w:style>
  <w:style w:type="paragraph" w:customStyle="1" w:styleId="157">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1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15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0">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61">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62">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63">
    <w:name w:val="xl66"/>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16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66">
    <w:name w:val="f12pt1"/>
    <w:basedOn w:val="1"/>
    <w:qFormat/>
    <w:uiPriority w:val="0"/>
    <w:pPr>
      <w:spacing w:before="100" w:beforeAutospacing="1" w:after="100" w:afterAutospacing="1"/>
    </w:pPr>
    <w:rPr>
      <w:rFonts w:ascii="_GB2312" w:hAnsi="_GB2312"/>
      <w:color w:val="000000"/>
      <w:szCs w:val="21"/>
    </w:rPr>
  </w:style>
  <w:style w:type="paragraph" w:customStyle="1" w:styleId="167">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168">
    <w:name w:val="0正文"/>
    <w:basedOn w:val="1"/>
    <w:qFormat/>
    <w:uiPriority w:val="0"/>
    <w:pPr>
      <w:spacing w:beforeLines="30" w:line="360" w:lineRule="auto"/>
      <w:ind w:firstLine="200" w:firstLineChars="200"/>
    </w:pPr>
    <w:rPr>
      <w:rFonts w:ascii="Times New Roman" w:hAnsi="Times New Roman" w:cs="宋体"/>
      <w:sz w:val="24"/>
      <w:szCs w:val="20"/>
    </w:rPr>
  </w:style>
  <w:style w:type="paragraph" w:customStyle="1" w:styleId="169">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70">
    <w:name w:val="font6"/>
    <w:basedOn w:val="1"/>
    <w:qFormat/>
    <w:uiPriority w:val="0"/>
    <w:pPr>
      <w:spacing w:before="100" w:beforeAutospacing="1" w:after="100" w:afterAutospacing="1"/>
    </w:pPr>
    <w:rPr>
      <w:sz w:val="24"/>
      <w:szCs w:val="24"/>
    </w:rPr>
  </w:style>
  <w:style w:type="paragraph" w:customStyle="1" w:styleId="171">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72">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73">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74">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75">
    <w:name w:val="Char Char Char Char Char Char Char Char Char Char"/>
    <w:basedOn w:val="1"/>
    <w:qFormat/>
    <w:uiPriority w:val="0"/>
    <w:rPr>
      <w:rFonts w:ascii="Tahoma" w:hAnsi="Tahoma"/>
      <w:sz w:val="24"/>
    </w:rPr>
  </w:style>
  <w:style w:type="paragraph" w:customStyle="1" w:styleId="176">
    <w:name w:val="Char Char Char Char Char1 Char"/>
    <w:basedOn w:val="1"/>
    <w:qFormat/>
    <w:uiPriority w:val="0"/>
    <w:rPr>
      <w:rFonts w:ascii="Tahoma" w:hAnsi="Tahoma"/>
      <w:sz w:val="24"/>
    </w:rPr>
  </w:style>
  <w:style w:type="paragraph" w:customStyle="1" w:styleId="17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78">
    <w:name w:val="f14"/>
    <w:basedOn w:val="1"/>
    <w:qFormat/>
    <w:uiPriority w:val="0"/>
    <w:pPr>
      <w:spacing w:before="100" w:beforeAutospacing="1" w:after="100" w:afterAutospacing="1"/>
    </w:pPr>
    <w:rPr>
      <w:rFonts w:ascii="_GB2312" w:hAnsi="_GB2312"/>
      <w:color w:val="000000"/>
      <w:sz w:val="28"/>
      <w:szCs w:val="28"/>
    </w:rPr>
  </w:style>
  <w:style w:type="paragraph" w:customStyle="1" w:styleId="179">
    <w:name w:val="Char Char1 Char Char Char Char Char Char Char Char Char Char"/>
    <w:basedOn w:val="1"/>
    <w:qFormat/>
    <w:uiPriority w:val="0"/>
    <w:rPr>
      <w:rFonts w:ascii="Tahoma" w:hAnsi="Tahoma"/>
      <w:sz w:val="24"/>
    </w:rPr>
  </w:style>
  <w:style w:type="paragraph" w:customStyle="1" w:styleId="180">
    <w:name w:val="p0"/>
    <w:basedOn w:val="1"/>
    <w:qFormat/>
    <w:uiPriority w:val="0"/>
    <w:rPr>
      <w:szCs w:val="21"/>
    </w:rPr>
  </w:style>
  <w:style w:type="paragraph" w:customStyle="1" w:styleId="181">
    <w:name w:val="列出段落1"/>
    <w:basedOn w:val="141"/>
    <w:qFormat/>
    <w:uiPriority w:val="34"/>
    <w:pPr>
      <w:ind w:firstLine="420" w:firstLineChars="200"/>
    </w:pPr>
    <w:rPr>
      <w:rFonts w:ascii="Calibri" w:hAnsi="Calibri"/>
    </w:rPr>
  </w:style>
  <w:style w:type="paragraph" w:customStyle="1" w:styleId="182">
    <w:name w:val="Char Char Char Char Char Char Char Char Char Char1"/>
    <w:basedOn w:val="1"/>
    <w:qFormat/>
    <w:uiPriority w:val="0"/>
    <w:rPr>
      <w:rFonts w:ascii="Tahoma" w:hAnsi="Tahoma"/>
      <w:sz w:val="24"/>
    </w:rPr>
  </w:style>
  <w:style w:type="paragraph" w:customStyle="1" w:styleId="183">
    <w:name w:val="Normal Indent1"/>
    <w:basedOn w:val="1"/>
    <w:qFormat/>
    <w:uiPriority w:val="0"/>
    <w:pPr>
      <w:ind w:firstLine="200" w:firstLineChars="200"/>
    </w:pPr>
    <w:rPr>
      <w:rFonts w:eastAsia="Arial"/>
    </w:rPr>
  </w:style>
  <w:style w:type="paragraph" w:customStyle="1" w:styleId="184">
    <w:name w:val="标题4-技术需求"/>
    <w:basedOn w:val="5"/>
    <w:qFormat/>
    <w:uiPriority w:val="0"/>
    <w:pPr>
      <w:keepNext/>
      <w:keepLines/>
      <w:numPr>
        <w:ilvl w:val="2"/>
        <w:numId w:val="3"/>
      </w:numPr>
      <w:autoSpaceDE/>
      <w:autoSpaceDN/>
    </w:pPr>
    <w:rPr>
      <w:rFonts w:hAnsi="宋体"/>
      <w:b/>
      <w:bCs/>
      <w:color w:val="auto"/>
      <w:sz w:val="24"/>
      <w:szCs w:val="24"/>
    </w:rPr>
  </w:style>
  <w:style w:type="paragraph" w:customStyle="1" w:styleId="185">
    <w:name w:val="需求书2"/>
    <w:basedOn w:val="1"/>
    <w:qFormat/>
    <w:uiPriority w:val="0"/>
    <w:rPr>
      <w:rFonts w:ascii="宋体" w:hAnsi="宋体"/>
      <w:b/>
      <w:spacing w:val="10"/>
      <w:sz w:val="24"/>
      <w:szCs w:val="24"/>
    </w:rPr>
  </w:style>
  <w:style w:type="paragraph" w:customStyle="1" w:styleId="186">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87">
    <w:name w:val="引言二级条标题"/>
    <w:basedOn w:val="188"/>
    <w:next w:val="189"/>
    <w:qFormat/>
    <w:uiPriority w:val="0"/>
    <w:pPr>
      <w:numPr>
        <w:ilvl w:val="1"/>
        <w:numId w:val="4"/>
      </w:numPr>
    </w:pPr>
  </w:style>
  <w:style w:type="paragraph" w:customStyle="1" w:styleId="188">
    <w:name w:val="引言一级条标题"/>
    <w:basedOn w:val="1"/>
    <w:next w:val="189"/>
    <w:qFormat/>
    <w:uiPriority w:val="0"/>
    <w:pPr>
      <w:widowControl/>
      <w:numPr>
        <w:ilvl w:val="0"/>
        <w:numId w:val="5"/>
      </w:numPr>
    </w:pPr>
    <w:rPr>
      <w:rFonts w:eastAsia="黑体"/>
      <w:b/>
    </w:rPr>
  </w:style>
  <w:style w:type="paragraph" w:customStyle="1" w:styleId="189">
    <w:name w:val="段"/>
    <w:next w:val="1"/>
    <w:qFormat/>
    <w:uiPriority w:val="0"/>
    <w:pPr>
      <w:autoSpaceDE w:val="0"/>
      <w:autoSpaceDN w:val="0"/>
      <w:spacing w:before="120" w:after="120" w:line="360" w:lineRule="auto"/>
      <w:ind w:left="720" w:firstLine="200" w:firstLineChars="200"/>
      <w:jc w:val="both"/>
    </w:pPr>
    <w:rPr>
      <w:rFonts w:ascii="宋体" w:hAnsi="Calibri" w:eastAsia="宋体" w:cs="宋体"/>
      <w:sz w:val="21"/>
      <w:szCs w:val="21"/>
      <w:lang w:val="en-US" w:eastAsia="zh-CN" w:bidi="ar-SA"/>
    </w:rPr>
  </w:style>
  <w:style w:type="paragraph" w:customStyle="1" w:styleId="190">
    <w:name w:val="WPSOffice手动目录 1"/>
    <w:qFormat/>
    <w:uiPriority w:val="0"/>
    <w:rPr>
      <w:rFonts w:ascii="Times New Roman" w:hAnsi="Times New Roman" w:eastAsia="宋体" w:cs="Times New Roman"/>
      <w:lang w:val="en-US" w:eastAsia="zh-CN" w:bidi="ar-SA"/>
    </w:rPr>
  </w:style>
  <w:style w:type="paragraph" w:customStyle="1" w:styleId="191">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9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94">
    <w:name w:val="1"/>
    <w:basedOn w:val="1"/>
    <w:next w:val="22"/>
    <w:qFormat/>
    <w:uiPriority w:val="0"/>
    <w:rPr>
      <w:rFonts w:ascii="宋体" w:hAnsi="Courier New"/>
    </w:rPr>
  </w:style>
  <w:style w:type="paragraph" w:customStyle="1" w:styleId="195">
    <w:name w:val="修订1"/>
    <w:semiHidden/>
    <w:qFormat/>
    <w:uiPriority w:val="99"/>
    <w:rPr>
      <w:rFonts w:ascii="Times New Roman" w:hAnsi="Times New Roman" w:eastAsia="宋体" w:cs="Times New Roman"/>
      <w:sz w:val="21"/>
      <w:lang w:val="en-US" w:eastAsia="zh-CN" w:bidi="ar-SA"/>
    </w:rPr>
  </w:style>
  <w:style w:type="paragraph" w:customStyle="1" w:styleId="196">
    <w:name w:val="Char Char Char Char"/>
    <w:basedOn w:val="1"/>
    <w:qFormat/>
    <w:uiPriority w:val="0"/>
    <w:pPr>
      <w:numPr>
        <w:ilvl w:val="0"/>
        <w:numId w:val="6"/>
      </w:numPr>
      <w:spacing w:after="160" w:line="240" w:lineRule="exact"/>
    </w:pPr>
    <w:rPr>
      <w:rFonts w:ascii="Verdana" w:hAnsi="Verdana"/>
      <w:lang w:eastAsia="en-US"/>
    </w:rPr>
  </w:style>
  <w:style w:type="paragraph" w:customStyle="1" w:styleId="197">
    <w:name w:val="Char Char1 Char Char Char Char Char Char Char Char Char Char1"/>
    <w:basedOn w:val="1"/>
    <w:qFormat/>
    <w:uiPriority w:val="0"/>
    <w:rPr>
      <w:rFonts w:ascii="Tahoma" w:hAnsi="Tahoma"/>
      <w:sz w:val="24"/>
    </w:rPr>
  </w:style>
  <w:style w:type="paragraph" w:customStyle="1" w:styleId="198">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9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20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1">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02">
    <w:name w:val="Normal_19"/>
    <w:qFormat/>
    <w:uiPriority w:val="0"/>
    <w:rPr>
      <w:rFonts w:ascii="Times New Roman" w:hAnsi="Times New Roman" w:eastAsia="宋体" w:cs="Times New Roman"/>
      <w:sz w:val="21"/>
      <w:lang w:val="en-US" w:eastAsia="zh-CN" w:bidi="ar-SA"/>
    </w:rPr>
  </w:style>
  <w:style w:type="paragraph" w:customStyle="1" w:styleId="203">
    <w:name w:val="标题3-技术需求"/>
    <w:basedOn w:val="4"/>
    <w:qFormat/>
    <w:uiPriority w:val="0"/>
    <w:pPr>
      <w:keepNext/>
      <w:keepLines/>
      <w:numPr>
        <w:ilvl w:val="1"/>
        <w:numId w:val="3"/>
      </w:numPr>
      <w:tabs>
        <w:tab w:val="clear" w:pos="851"/>
      </w:tabs>
      <w:autoSpaceDE/>
      <w:autoSpaceDN/>
      <w:ind w:left="576" w:hanging="576"/>
    </w:pPr>
    <w:rPr>
      <w:rFonts w:hAnsi="宋体" w:cs="宋体"/>
      <w:kern w:val="0"/>
      <w:sz w:val="24"/>
      <w:szCs w:val="24"/>
    </w:rPr>
  </w:style>
  <w:style w:type="paragraph" w:customStyle="1" w:styleId="204">
    <w:name w:val="标题2-技术需求"/>
    <w:basedOn w:val="3"/>
    <w:qFormat/>
    <w:uiPriority w:val="0"/>
    <w:pPr>
      <w:numPr>
        <w:ilvl w:val="0"/>
        <w:numId w:val="3"/>
      </w:numPr>
      <w:ind w:left="432" w:hanging="432"/>
    </w:pPr>
    <w:rPr>
      <w:rFonts w:hAnsi="宋体" w:eastAsia="黑体"/>
      <w:b/>
      <w:bCs/>
      <w:kern w:val="0"/>
      <w:szCs w:val="32"/>
    </w:rPr>
  </w:style>
  <w:style w:type="paragraph" w:customStyle="1" w:styleId="20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font8"/>
    <w:basedOn w:val="1"/>
    <w:qFormat/>
    <w:uiPriority w:val="0"/>
    <w:pPr>
      <w:spacing w:before="100" w:beforeAutospacing="1" w:after="100" w:afterAutospacing="1"/>
    </w:pPr>
    <w:rPr>
      <w:b/>
      <w:bCs/>
      <w:sz w:val="36"/>
      <w:szCs w:val="36"/>
    </w:rPr>
  </w:style>
  <w:style w:type="paragraph" w:customStyle="1" w:styleId="207">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208">
    <w:name w:val="f12"/>
    <w:basedOn w:val="1"/>
    <w:qFormat/>
    <w:uiPriority w:val="0"/>
    <w:pPr>
      <w:spacing w:before="100" w:beforeAutospacing="1" w:after="100" w:afterAutospacing="1"/>
    </w:pPr>
    <w:rPr>
      <w:rFonts w:ascii="_GB2312" w:hAnsi="_GB2312"/>
      <w:color w:val="000000"/>
      <w:szCs w:val="21"/>
    </w:rPr>
  </w:style>
  <w:style w:type="paragraph" w:customStyle="1" w:styleId="20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rPr>
  </w:style>
  <w:style w:type="paragraph" w:customStyle="1" w:styleId="210">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211">
    <w:name w:val="font7"/>
    <w:basedOn w:val="1"/>
    <w:qFormat/>
    <w:uiPriority w:val="0"/>
    <w:pPr>
      <w:spacing w:before="100" w:beforeAutospacing="1" w:after="100" w:afterAutospacing="1"/>
    </w:pPr>
    <w:rPr>
      <w:rFonts w:ascii="宋体" w:hAnsi="宋体" w:cs="宋体"/>
      <w:b/>
      <w:bCs/>
      <w:sz w:val="36"/>
      <w:szCs w:val="36"/>
    </w:rPr>
  </w:style>
  <w:style w:type="paragraph" w:customStyle="1" w:styleId="212">
    <w:name w:val="编号"/>
    <w:basedOn w:val="1"/>
    <w:next w:val="124"/>
    <w:qFormat/>
    <w:uiPriority w:val="34"/>
    <w:pPr>
      <w:widowControl/>
      <w:ind w:firstLine="420" w:firstLineChars="200"/>
      <w:jc w:val="left"/>
    </w:pPr>
    <w:rPr>
      <w:kern w:val="0"/>
      <w:sz w:val="24"/>
      <w:szCs w:val="24"/>
    </w:rPr>
  </w:style>
  <w:style w:type="paragraph" w:customStyle="1" w:styleId="213">
    <w:name w:val="Char"/>
    <w:basedOn w:val="1"/>
    <w:qFormat/>
    <w:uiPriority w:val="0"/>
    <w:pPr>
      <w:spacing w:after="160" w:line="240" w:lineRule="exact"/>
    </w:pPr>
    <w:rPr>
      <w:rFonts w:ascii="Verdana" w:hAnsi="Verdana"/>
      <w:lang w:eastAsia="en-US"/>
    </w:rPr>
  </w:style>
  <w:style w:type="paragraph" w:customStyle="1" w:styleId="214">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15">
    <w:name w:val="Char2"/>
    <w:basedOn w:val="1"/>
    <w:qFormat/>
    <w:uiPriority w:val="0"/>
    <w:rPr>
      <w:rFonts w:ascii="Tahoma" w:hAnsi="Tahoma"/>
      <w:sz w:val="24"/>
    </w:rPr>
  </w:style>
  <w:style w:type="paragraph" w:customStyle="1" w:styleId="2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217">
    <w:name w:val="Char Char Char Char Char Char1 Char Char Char Char"/>
    <w:basedOn w:val="1"/>
    <w:qFormat/>
    <w:uiPriority w:val="0"/>
    <w:pPr>
      <w:tabs>
        <w:tab w:val="left" w:pos="360"/>
      </w:tabs>
      <w:spacing w:after="160" w:line="240" w:lineRule="exact"/>
    </w:pPr>
    <w:rPr>
      <w:sz w:val="24"/>
      <w:szCs w:val="24"/>
    </w:rPr>
  </w:style>
  <w:style w:type="paragraph" w:customStyle="1" w:styleId="218">
    <w:name w:val="正文_1"/>
    <w:qFormat/>
    <w:uiPriority w:val="0"/>
    <w:rPr>
      <w:rFonts w:ascii="Times New Roman" w:hAnsi="Times New Roman" w:eastAsia="宋体" w:cs="Times New Roman"/>
      <w:sz w:val="21"/>
      <w:lang w:val="en-US" w:eastAsia="zh-CN" w:bidi="ar-SA"/>
    </w:rPr>
  </w:style>
  <w:style w:type="paragraph" w:customStyle="1" w:styleId="219">
    <w:name w:val="正文缩近"/>
    <w:basedOn w:val="1"/>
    <w:qFormat/>
    <w:uiPriority w:val="0"/>
    <w:pPr>
      <w:spacing w:line="360" w:lineRule="auto"/>
      <w:ind w:firstLine="200" w:firstLineChars="200"/>
    </w:pPr>
    <w:rPr>
      <w:sz w:val="24"/>
      <w:szCs w:val="24"/>
    </w:rPr>
  </w:style>
  <w:style w:type="paragraph" w:customStyle="1" w:styleId="22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table" w:customStyle="1" w:styleId="221">
    <w:name w:val="Table Normal"/>
    <w:unhideWhenUsed/>
    <w:qFormat/>
    <w:uiPriority w:val="2"/>
    <w:tblPr>
      <w:tblCellMar>
        <w:top w:w="0" w:type="dxa"/>
        <w:left w:w="0" w:type="dxa"/>
        <w:bottom w:w="0" w:type="dxa"/>
        <w:right w:w="0" w:type="dxa"/>
      </w:tblCellMar>
    </w:tblPr>
  </w:style>
  <w:style w:type="character" w:customStyle="1" w:styleId="222">
    <w:name w:val="bookmark-item"/>
    <w:basedOn w:val="45"/>
    <w:qFormat/>
    <w:uiPriority w:val="0"/>
  </w:style>
  <w:style w:type="table" w:customStyle="1" w:styleId="223">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24">
    <w:name w:val="Table Normal2"/>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25">
    <w:name w:val="first-child"/>
    <w:basedOn w:val="45"/>
    <w:qFormat/>
    <w:uiPriority w:val="0"/>
  </w:style>
  <w:style w:type="character" w:customStyle="1" w:styleId="226">
    <w:name w:val="first-child1"/>
    <w:basedOn w:val="45"/>
    <w:qFormat/>
    <w:uiPriority w:val="0"/>
  </w:style>
  <w:style w:type="paragraph" w:customStyle="1" w:styleId="227">
    <w:name w:val="表内容"/>
    <w:basedOn w:val="1"/>
    <w:qFormat/>
    <w:uiPriority w:val="0"/>
    <w:pPr>
      <w:adjustRightInd w:val="0"/>
      <w:spacing w:line="300" w:lineRule="auto"/>
    </w:pPr>
    <w:rPr>
      <w:color w:val="000000"/>
      <w:kern w:val="0"/>
      <w:sz w:val="24"/>
      <w:szCs w:val="20"/>
    </w:rPr>
  </w:style>
  <w:style w:type="paragraph" w:customStyle="1" w:styleId="228">
    <w:name w:val="WPSOffice手动目录 2"/>
    <w:qFormat/>
    <w:uiPriority w:val="0"/>
    <w:pPr>
      <w:ind w:leftChars="200"/>
    </w:pPr>
    <w:rPr>
      <w:rFonts w:ascii="Times New Roman" w:hAnsi="Times New Roman" w:eastAsia="宋体" w:cs="Times New Roman"/>
      <w:sz w:val="20"/>
      <w:szCs w:val="20"/>
    </w:rPr>
  </w:style>
  <w:style w:type="paragraph" w:customStyle="1" w:styleId="22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21523</Words>
  <Characters>22854</Characters>
  <Lines>310</Lines>
  <Paragraphs>87</Paragraphs>
  <TotalTime>0</TotalTime>
  <ScaleCrop>false</ScaleCrop>
  <LinksUpToDate>false</LinksUpToDate>
  <CharactersWithSpaces>23676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2024-06-06T03:04:00Z</dcterms:created>
  <dc:creator>广州公共资源交易中心</dc:creator>
  <cp:lastModifiedBy>将心比心</cp:lastModifiedBy>
  <cp:lastPrinted>2024-08-15T09:02:00Z</cp:lastPrinted>
  <dcterms:modified xsi:type="dcterms:W3CDTF">2025-05-29T03:24:23Z</dcterms:modified>
  <dc:title>网址：www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F1FE3F81EB1D44C38CD848187CE62610_13</vt:lpwstr>
  </property>
  <property fmtid="{D5CDD505-2E9C-101B-9397-08002B2CF9AE}" pid="4" name="KSOTemplateDocerSaveRecord">
    <vt:lpwstr>eyJoZGlkIjoiYjA2ZWM4ODBlY2U0ZDFkNjE1YzhlNzBjODUzYzk5MjciLCJ1c2VySWQiOiI3NDg0MDg0MzcifQ==</vt:lpwstr>
  </property>
</Properties>
</file>