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AF4A7">
      <w:pPr>
        <w:spacing w:line="1100" w:lineRule="exact"/>
        <w:jc w:val="center"/>
        <w:rPr>
          <w:rFonts w:hint="eastAsia" w:hAnsi="宋体" w:cs="宋体"/>
          <w:b/>
          <w:sz w:val="96"/>
          <w:szCs w:val="48"/>
        </w:rPr>
      </w:pPr>
      <w:r>
        <w:rPr>
          <w:rFonts w:hint="eastAsia" w:hAnsi="宋体" w:cs="宋体"/>
          <w:b/>
          <w:sz w:val="96"/>
          <w:szCs w:val="48"/>
        </w:rPr>
        <w:t>政  府  采  购</w:t>
      </w:r>
    </w:p>
    <w:p w14:paraId="5996A6A3">
      <w:pPr>
        <w:spacing w:line="1100" w:lineRule="exact"/>
        <w:jc w:val="center"/>
        <w:rPr>
          <w:rFonts w:hint="eastAsia" w:hAnsi="宋体" w:cs="宋体"/>
          <w:b/>
          <w:sz w:val="96"/>
          <w:szCs w:val="84"/>
        </w:rPr>
      </w:pPr>
    </w:p>
    <w:p w14:paraId="5C30DB08">
      <w:pPr>
        <w:spacing w:line="1100" w:lineRule="exact"/>
        <w:jc w:val="center"/>
        <w:rPr>
          <w:rFonts w:hint="eastAsia" w:hAnsi="宋体" w:cs="宋体"/>
          <w:b/>
          <w:sz w:val="96"/>
          <w:szCs w:val="48"/>
        </w:rPr>
      </w:pPr>
      <w:r>
        <w:rPr>
          <w:rFonts w:hint="eastAsia" w:hAnsi="宋体" w:cs="宋体"/>
          <w:b/>
          <w:sz w:val="96"/>
          <w:szCs w:val="48"/>
        </w:rPr>
        <w:t>招  标  文  件</w:t>
      </w:r>
    </w:p>
    <w:p w14:paraId="352213E9">
      <w:pPr>
        <w:spacing w:line="1100" w:lineRule="exact"/>
        <w:rPr>
          <w:rFonts w:hint="eastAsia" w:hAnsi="宋体" w:cs="宋体"/>
          <w:sz w:val="96"/>
        </w:rPr>
      </w:pPr>
    </w:p>
    <w:p w14:paraId="09965479">
      <w:pPr>
        <w:spacing w:line="440" w:lineRule="exact"/>
        <w:rPr>
          <w:rFonts w:hint="eastAsia" w:hAnsi="宋体" w:cs="宋体"/>
          <w:sz w:val="24"/>
          <w:szCs w:val="36"/>
        </w:rPr>
      </w:pPr>
    </w:p>
    <w:p w14:paraId="2A97B92B">
      <w:pPr>
        <w:spacing w:line="440" w:lineRule="exact"/>
        <w:rPr>
          <w:rFonts w:hint="eastAsia" w:hAnsi="宋体" w:cs="宋体"/>
          <w:sz w:val="24"/>
          <w:szCs w:val="36"/>
        </w:rPr>
      </w:pPr>
    </w:p>
    <w:p w14:paraId="48114DE4">
      <w:pPr>
        <w:spacing w:line="780" w:lineRule="exact"/>
        <w:ind w:firstLine="1205" w:firstLineChars="400"/>
        <w:rPr>
          <w:rFonts w:hint="eastAsia" w:hAnsi="宋体" w:cs="宋体"/>
          <w:b/>
          <w:bCs/>
          <w:sz w:val="30"/>
          <w:szCs w:val="30"/>
        </w:rPr>
      </w:pPr>
      <w:r>
        <w:rPr>
          <w:rFonts w:hint="eastAsia" w:hAnsi="宋体" w:cs="宋体"/>
          <w:b/>
          <w:bCs/>
          <w:sz w:val="30"/>
          <w:szCs w:val="30"/>
        </w:rPr>
        <w:t>项目编号：</w:t>
      </w:r>
      <w:r>
        <w:rPr>
          <w:rFonts w:hint="eastAsia" w:hAnsi="宋体" w:cs="宋体"/>
          <w:b/>
          <w:bCs/>
          <w:sz w:val="30"/>
          <w:szCs w:val="30"/>
          <w:u w:val="single"/>
        </w:rPr>
        <w:t>HTXJ-ZCG(2025)-1</w:t>
      </w:r>
      <w:r>
        <w:rPr>
          <w:rFonts w:hint="eastAsia" w:hAnsi="宋体" w:cs="宋体"/>
          <w:b/>
          <w:bCs/>
          <w:sz w:val="30"/>
          <w:szCs w:val="30"/>
          <w:u w:val="single"/>
          <w:lang w:val="en-US" w:eastAsia="zh-CN"/>
        </w:rPr>
        <w:t>74</w:t>
      </w:r>
      <w:r>
        <w:rPr>
          <w:rFonts w:hint="eastAsia" w:hAnsi="宋体" w:cs="宋体"/>
          <w:b/>
          <w:bCs/>
          <w:sz w:val="30"/>
          <w:szCs w:val="30"/>
          <w:u w:val="single"/>
        </w:rPr>
        <w:t>号</w:t>
      </w:r>
      <w:r>
        <w:rPr>
          <w:rFonts w:hAnsi="宋体" w:cs="宋体"/>
          <w:b/>
          <w:bCs/>
          <w:sz w:val="30"/>
          <w:szCs w:val="30"/>
        </w:rPr>
        <w:t xml:space="preserve"> </w:t>
      </w:r>
    </w:p>
    <w:p w14:paraId="09928D69">
      <w:pPr>
        <w:spacing w:line="780" w:lineRule="exact"/>
        <w:ind w:firstLine="1205" w:firstLineChars="400"/>
        <w:rPr>
          <w:rFonts w:hint="eastAsia" w:hAnsi="宋体" w:eastAsia="宋体" w:cs="宋体"/>
          <w:b/>
          <w:bCs/>
          <w:sz w:val="30"/>
          <w:szCs w:val="30"/>
          <w:lang w:eastAsia="zh-CN"/>
        </w:rPr>
      </w:pPr>
      <w:r>
        <w:rPr>
          <w:rFonts w:hint="eastAsia" w:hAnsi="宋体" w:cs="宋体"/>
          <w:b/>
          <w:bCs/>
          <w:sz w:val="30"/>
          <w:szCs w:val="30"/>
        </w:rPr>
        <w:t>项目名称：</w:t>
      </w:r>
      <w:r>
        <w:rPr>
          <w:rFonts w:hint="eastAsia" w:hAnsi="宋体" w:cs="宋体"/>
          <w:b/>
          <w:bCs/>
          <w:sz w:val="30"/>
          <w:szCs w:val="30"/>
          <w:u w:val="single"/>
          <w:lang w:eastAsia="zh-CN"/>
        </w:rPr>
        <w:t>自治区人社厅2025-2026年度专业技术人员管理平台运行维护及运营服务项目</w:t>
      </w:r>
    </w:p>
    <w:p w14:paraId="3A644EB5">
      <w:pPr>
        <w:spacing w:line="780" w:lineRule="exact"/>
        <w:rPr>
          <w:rFonts w:hint="eastAsia" w:hAnsi="宋体" w:cs="宋体"/>
          <w:b/>
          <w:sz w:val="30"/>
          <w:szCs w:val="30"/>
        </w:rPr>
      </w:pPr>
    </w:p>
    <w:p w14:paraId="6B9900D2">
      <w:pPr>
        <w:spacing w:line="780" w:lineRule="exact"/>
        <w:rPr>
          <w:rFonts w:hint="eastAsia" w:hAnsi="宋体" w:cs="宋体"/>
          <w:b/>
          <w:sz w:val="30"/>
          <w:szCs w:val="30"/>
        </w:rPr>
      </w:pPr>
    </w:p>
    <w:p w14:paraId="6D59A9D3">
      <w:pPr>
        <w:spacing w:line="780" w:lineRule="exact"/>
        <w:jc w:val="center"/>
        <w:rPr>
          <w:rFonts w:hint="eastAsia" w:hAnsi="宋体" w:eastAsia="宋体" w:cs="宋体"/>
          <w:b/>
          <w:bCs/>
          <w:spacing w:val="80"/>
          <w:sz w:val="32"/>
          <w:szCs w:val="36"/>
          <w:lang w:eastAsia="zh-CN"/>
        </w:rPr>
      </w:pPr>
      <w:r>
        <w:rPr>
          <w:rFonts w:hint="eastAsia" w:hAnsi="宋体" w:cs="宋体"/>
          <w:b/>
          <w:bCs/>
          <w:spacing w:val="80"/>
          <w:sz w:val="32"/>
          <w:szCs w:val="36"/>
          <w:lang w:eastAsia="zh-CN"/>
        </w:rPr>
        <w:t>新疆维吾尔自治区人力资源和社会保障厅</w:t>
      </w:r>
    </w:p>
    <w:p w14:paraId="4491EB72">
      <w:pPr>
        <w:spacing w:line="780" w:lineRule="exact"/>
        <w:jc w:val="center"/>
        <w:rPr>
          <w:rFonts w:hint="eastAsia" w:hAnsi="宋体" w:cs="宋体"/>
          <w:b/>
          <w:bCs/>
          <w:spacing w:val="80"/>
          <w:sz w:val="32"/>
          <w:szCs w:val="36"/>
        </w:rPr>
      </w:pPr>
      <w:r>
        <w:rPr>
          <w:rFonts w:hint="eastAsia" w:hAnsi="宋体" w:cs="宋体"/>
          <w:b/>
          <w:bCs/>
          <w:spacing w:val="80"/>
          <w:sz w:val="32"/>
          <w:szCs w:val="36"/>
        </w:rPr>
        <w:t>中正恒天国际招标有限公司</w:t>
      </w:r>
    </w:p>
    <w:p w14:paraId="47A84D6E">
      <w:pPr>
        <w:spacing w:line="780" w:lineRule="exact"/>
        <w:jc w:val="center"/>
        <w:rPr>
          <w:rFonts w:hint="eastAsia" w:hAnsi="宋体" w:cs="宋体"/>
          <w:b/>
          <w:bCs/>
          <w:spacing w:val="80"/>
          <w:sz w:val="32"/>
          <w:szCs w:val="36"/>
        </w:rPr>
      </w:pPr>
      <w:r>
        <w:rPr>
          <w:rFonts w:hAnsi="宋体" w:cs="宋体"/>
          <w:b/>
          <w:bCs/>
          <w:spacing w:val="80"/>
          <w:sz w:val="32"/>
          <w:szCs w:val="36"/>
        </w:rPr>
        <w:t>共同编制</w:t>
      </w:r>
    </w:p>
    <w:p w14:paraId="1029ACCE">
      <w:pPr>
        <w:spacing w:line="780" w:lineRule="exact"/>
        <w:ind w:firstLine="3213" w:firstLineChars="1000"/>
        <w:rPr>
          <w:rFonts w:hint="eastAsia" w:hAnsi="宋体" w:cs="宋体"/>
          <w:b/>
          <w:bCs/>
          <w:sz w:val="32"/>
          <w:szCs w:val="36"/>
        </w:rPr>
        <w:sectPr>
          <w:headerReference r:id="rId3" w:type="default"/>
          <w:pgSz w:w="11906" w:h="16838"/>
          <w:pgMar w:top="1440" w:right="1800" w:bottom="1440" w:left="1800" w:header="851" w:footer="992" w:gutter="0"/>
          <w:cols w:space="720" w:num="1"/>
          <w:docGrid w:type="lines" w:linePitch="312" w:charSpace="0"/>
        </w:sectPr>
      </w:pPr>
      <w:r>
        <w:rPr>
          <w:rFonts w:hint="eastAsia" w:hAnsi="宋体" w:cs="宋体"/>
          <w:b/>
          <w:bCs/>
          <w:sz w:val="32"/>
          <w:szCs w:val="36"/>
          <w:u w:val="single"/>
        </w:rPr>
        <w:t>2025</w:t>
      </w:r>
      <w:r>
        <w:rPr>
          <w:rFonts w:hint="eastAsia" w:hAnsi="宋体" w:cs="宋体"/>
          <w:b/>
          <w:bCs/>
          <w:sz w:val="32"/>
          <w:szCs w:val="36"/>
        </w:rPr>
        <w:t>年</w:t>
      </w:r>
      <w:r>
        <w:rPr>
          <w:rFonts w:hint="eastAsia" w:hAnsi="宋体" w:cs="宋体"/>
          <w:b/>
          <w:bCs/>
          <w:sz w:val="32"/>
          <w:szCs w:val="36"/>
          <w:u w:val="single"/>
          <w:lang w:val="en-US" w:eastAsia="zh-CN"/>
        </w:rPr>
        <w:t>5</w:t>
      </w:r>
      <w:r>
        <w:rPr>
          <w:rFonts w:hint="eastAsia" w:hAnsi="宋体" w:cs="宋体"/>
          <w:b/>
          <w:bCs/>
          <w:sz w:val="32"/>
          <w:szCs w:val="36"/>
          <w:u w:val="single"/>
        </w:rPr>
        <w:t>月</w:t>
      </w:r>
    </w:p>
    <w:p w14:paraId="52863A25">
      <w:pPr>
        <w:jc w:val="center"/>
        <w:rPr>
          <w:b/>
          <w:bCs/>
          <w:sz w:val="44"/>
          <w:szCs w:val="24"/>
        </w:rPr>
      </w:pPr>
      <w:r>
        <w:rPr>
          <w:b/>
          <w:bCs/>
          <w:sz w:val="44"/>
          <w:szCs w:val="24"/>
          <w:lang w:val="zh-CN"/>
        </w:rPr>
        <w:t>目</w:t>
      </w:r>
      <w:r>
        <w:rPr>
          <w:rFonts w:hint="eastAsia"/>
          <w:b/>
          <w:bCs/>
          <w:sz w:val="44"/>
          <w:szCs w:val="24"/>
          <w:lang w:val="zh-CN"/>
        </w:rPr>
        <w:t xml:space="preserve"> </w:t>
      </w:r>
      <w:r>
        <w:rPr>
          <w:b/>
          <w:bCs/>
          <w:sz w:val="44"/>
          <w:szCs w:val="24"/>
          <w:lang w:val="zh-CN"/>
        </w:rPr>
        <w:t>录</w:t>
      </w:r>
    </w:p>
    <w:p w14:paraId="7528AF43">
      <w:pPr>
        <w:pStyle w:val="31"/>
        <w:rPr>
          <w:rStyle w:val="48"/>
          <w:rFonts w:hint="eastAsia" w:hAnsi="宋体"/>
          <w:color w:val="auto"/>
        </w:rPr>
      </w:pPr>
      <w:r>
        <w:rPr>
          <w:rFonts w:hAnsi="宋体"/>
        </w:rPr>
        <w:fldChar w:fldCharType="begin"/>
      </w:r>
      <w:r>
        <w:rPr>
          <w:rFonts w:hAnsi="宋体"/>
        </w:rPr>
        <w:instrText xml:space="preserve"> TOC \o "1-3" \h \z \u </w:instrText>
      </w:r>
      <w:r>
        <w:rPr>
          <w:rFonts w:hAnsi="宋体"/>
        </w:rPr>
        <w:fldChar w:fldCharType="separate"/>
      </w:r>
      <w:r>
        <w:fldChar w:fldCharType="begin"/>
      </w:r>
      <w:r>
        <w:instrText xml:space="preserve"> HYPERLINK \l "_Toc472604578" </w:instrText>
      </w:r>
      <w:r>
        <w:fldChar w:fldCharType="separate"/>
      </w:r>
      <w:r>
        <w:rPr>
          <w:rStyle w:val="48"/>
          <w:rFonts w:hint="eastAsia" w:hAnsi="宋体" w:cs="宋体"/>
          <w:color w:val="auto"/>
        </w:rPr>
        <w:t>第一章</w:t>
      </w:r>
      <w:r>
        <w:rPr>
          <w:rStyle w:val="48"/>
          <w:rFonts w:hAnsi="宋体" w:cs="宋体"/>
          <w:color w:val="auto"/>
        </w:rPr>
        <w:t xml:space="preserve">  </w:t>
      </w:r>
      <w:r>
        <w:rPr>
          <w:rStyle w:val="48"/>
          <w:rFonts w:hint="eastAsia" w:hAnsi="宋体" w:cs="宋体"/>
          <w:color w:val="auto"/>
        </w:rPr>
        <w:t>投标公告</w:t>
      </w:r>
      <w:r>
        <w:rPr>
          <w:rFonts w:hAnsi="宋体"/>
        </w:rPr>
        <w:tab/>
      </w:r>
      <w:r>
        <w:rPr>
          <w:rFonts w:hAnsi="宋体"/>
        </w:rPr>
        <w:fldChar w:fldCharType="begin"/>
      </w:r>
      <w:r>
        <w:rPr>
          <w:rFonts w:hAnsi="宋体"/>
        </w:rPr>
        <w:instrText xml:space="preserve"> PAGEREF _Toc472604578 \h </w:instrText>
      </w:r>
      <w:r>
        <w:rPr>
          <w:rFonts w:hAnsi="宋体"/>
        </w:rPr>
        <w:fldChar w:fldCharType="separate"/>
      </w:r>
      <w:r>
        <w:rPr>
          <w:rFonts w:hAnsi="宋体"/>
        </w:rPr>
        <w:t>1</w:t>
      </w:r>
      <w:r>
        <w:rPr>
          <w:rFonts w:hAnsi="宋体"/>
        </w:rPr>
        <w:fldChar w:fldCharType="end"/>
      </w:r>
      <w:r>
        <w:rPr>
          <w:rFonts w:hAnsi="宋体"/>
        </w:rPr>
        <w:fldChar w:fldCharType="end"/>
      </w:r>
    </w:p>
    <w:p w14:paraId="72D446F4">
      <w:pPr>
        <w:rPr>
          <w:rFonts w:hint="eastAsia" w:hAnsi="宋体"/>
        </w:rPr>
      </w:pPr>
    </w:p>
    <w:p w14:paraId="13D3F31C">
      <w:pPr>
        <w:pStyle w:val="31"/>
        <w:rPr>
          <w:rStyle w:val="48"/>
          <w:rFonts w:hint="eastAsia" w:hAnsi="宋体"/>
          <w:color w:val="auto"/>
        </w:rPr>
      </w:pPr>
      <w:r>
        <w:fldChar w:fldCharType="begin"/>
      </w:r>
      <w:r>
        <w:instrText xml:space="preserve"> HYPERLINK \l "_Toc472604579" </w:instrText>
      </w:r>
      <w:r>
        <w:fldChar w:fldCharType="separate"/>
      </w:r>
      <w:r>
        <w:rPr>
          <w:rStyle w:val="48"/>
          <w:rFonts w:hint="eastAsia" w:hAnsi="宋体" w:cs="宋体"/>
          <w:color w:val="auto"/>
        </w:rPr>
        <w:t>第二章</w:t>
      </w:r>
      <w:r>
        <w:rPr>
          <w:rStyle w:val="48"/>
          <w:rFonts w:hAnsi="宋体" w:cs="宋体"/>
          <w:color w:val="auto"/>
        </w:rPr>
        <w:t xml:space="preserve">  </w:t>
      </w:r>
      <w:r>
        <w:rPr>
          <w:rStyle w:val="48"/>
          <w:rFonts w:hint="eastAsia" w:hAnsi="宋体" w:cs="宋体"/>
          <w:color w:val="auto"/>
        </w:rPr>
        <w:t>投标人须知</w:t>
      </w:r>
      <w:r>
        <w:rPr>
          <w:rFonts w:hAnsi="宋体"/>
        </w:rPr>
        <w:tab/>
      </w:r>
      <w:r>
        <w:rPr>
          <w:rFonts w:hAnsi="宋体"/>
        </w:rPr>
        <w:fldChar w:fldCharType="begin"/>
      </w:r>
      <w:r>
        <w:rPr>
          <w:rFonts w:hAnsi="宋体"/>
        </w:rPr>
        <w:instrText xml:space="preserve"> PAGEREF _Toc472604579 \h </w:instrText>
      </w:r>
      <w:r>
        <w:rPr>
          <w:rFonts w:hAnsi="宋体"/>
        </w:rPr>
        <w:fldChar w:fldCharType="separate"/>
      </w:r>
      <w:r>
        <w:rPr>
          <w:rFonts w:hAnsi="宋体"/>
        </w:rPr>
        <w:t>4</w:t>
      </w:r>
      <w:r>
        <w:rPr>
          <w:rFonts w:hAnsi="宋体"/>
        </w:rPr>
        <w:fldChar w:fldCharType="end"/>
      </w:r>
      <w:r>
        <w:rPr>
          <w:rFonts w:hAnsi="宋体"/>
        </w:rPr>
        <w:fldChar w:fldCharType="end"/>
      </w:r>
    </w:p>
    <w:p w14:paraId="3977054F">
      <w:pPr>
        <w:rPr>
          <w:rFonts w:hint="eastAsia" w:hAnsi="宋体"/>
        </w:rPr>
      </w:pPr>
    </w:p>
    <w:p w14:paraId="5399048A">
      <w:pPr>
        <w:pStyle w:val="31"/>
        <w:rPr>
          <w:rStyle w:val="48"/>
          <w:rFonts w:hint="eastAsia" w:hAnsi="宋体"/>
          <w:color w:val="auto"/>
        </w:rPr>
      </w:pPr>
      <w:r>
        <w:fldChar w:fldCharType="begin"/>
      </w:r>
      <w:r>
        <w:instrText xml:space="preserve"> HYPERLINK \l "_Toc472604629" </w:instrText>
      </w:r>
      <w:r>
        <w:fldChar w:fldCharType="separate"/>
      </w:r>
      <w:r>
        <w:rPr>
          <w:rStyle w:val="48"/>
          <w:rFonts w:hint="eastAsia" w:hAnsi="宋体" w:cs="宋体"/>
          <w:color w:val="auto"/>
        </w:rPr>
        <w:t>第三章</w:t>
      </w:r>
      <w:r>
        <w:rPr>
          <w:rStyle w:val="48"/>
          <w:rFonts w:hAnsi="宋体" w:cs="宋体"/>
          <w:color w:val="auto"/>
        </w:rPr>
        <w:t xml:space="preserve">  </w:t>
      </w:r>
      <w:r>
        <w:rPr>
          <w:rStyle w:val="48"/>
          <w:rFonts w:hint="eastAsia" w:hAnsi="宋体" w:cs="宋体"/>
          <w:color w:val="auto"/>
        </w:rPr>
        <w:t>投标文件格式</w:t>
      </w:r>
      <w:r>
        <w:rPr>
          <w:rFonts w:hAnsi="宋体"/>
        </w:rPr>
        <w:tab/>
      </w:r>
      <w:r>
        <w:rPr>
          <w:rFonts w:hAnsi="宋体"/>
        </w:rPr>
        <w:fldChar w:fldCharType="begin"/>
      </w:r>
      <w:r>
        <w:rPr>
          <w:rFonts w:hAnsi="宋体"/>
        </w:rPr>
        <w:instrText xml:space="preserve"> PAGEREF _Toc472604629 \h </w:instrText>
      </w:r>
      <w:r>
        <w:rPr>
          <w:rFonts w:hAnsi="宋体"/>
        </w:rPr>
        <w:fldChar w:fldCharType="separate"/>
      </w:r>
      <w:r>
        <w:rPr>
          <w:rFonts w:hAnsi="宋体"/>
        </w:rPr>
        <w:t>17</w:t>
      </w:r>
      <w:r>
        <w:rPr>
          <w:rFonts w:hAnsi="宋体"/>
        </w:rPr>
        <w:fldChar w:fldCharType="end"/>
      </w:r>
      <w:r>
        <w:rPr>
          <w:rFonts w:hAnsi="宋体"/>
        </w:rPr>
        <w:fldChar w:fldCharType="end"/>
      </w:r>
    </w:p>
    <w:p w14:paraId="63F73D34">
      <w:pPr>
        <w:rPr>
          <w:rFonts w:hint="eastAsia" w:hAnsi="宋体"/>
        </w:rPr>
      </w:pPr>
    </w:p>
    <w:p w14:paraId="703016FE">
      <w:pPr>
        <w:pStyle w:val="31"/>
        <w:ind w:left="1365" w:hanging="1365" w:hangingChars="400"/>
        <w:jc w:val="both"/>
        <w:rPr>
          <w:rStyle w:val="48"/>
          <w:rFonts w:hint="eastAsia" w:hAnsi="宋体"/>
          <w:color w:val="auto"/>
        </w:rPr>
      </w:pPr>
      <w:r>
        <w:fldChar w:fldCharType="begin"/>
      </w:r>
      <w:r>
        <w:instrText xml:space="preserve"> HYPERLINK \l "_Toc472604640" </w:instrText>
      </w:r>
      <w:r>
        <w:fldChar w:fldCharType="separate"/>
      </w:r>
      <w:r>
        <w:rPr>
          <w:rStyle w:val="48"/>
          <w:rFonts w:hint="eastAsia" w:hAnsi="宋体" w:cs="宋体"/>
          <w:color w:val="auto"/>
        </w:rPr>
        <w:t>第四章</w:t>
      </w:r>
      <w:r>
        <w:rPr>
          <w:rStyle w:val="48"/>
          <w:rFonts w:hAnsi="宋体" w:cs="宋体"/>
          <w:color w:val="auto"/>
        </w:rPr>
        <w:t xml:space="preserve">  </w:t>
      </w:r>
      <w:r>
        <w:rPr>
          <w:rStyle w:val="48"/>
          <w:rFonts w:hint="eastAsia" w:hAnsi="宋体" w:cs="宋体"/>
          <w:color w:val="auto"/>
        </w:rPr>
        <w:t>投标人和投标产品的资格、资质性及其他类似效力要求</w:t>
      </w:r>
      <w:r>
        <w:rPr>
          <w:rFonts w:hAnsi="宋体"/>
        </w:rPr>
        <w:tab/>
      </w:r>
      <w:r>
        <w:rPr>
          <w:rFonts w:hAnsi="宋体"/>
        </w:rPr>
        <w:fldChar w:fldCharType="begin"/>
      </w:r>
      <w:r>
        <w:rPr>
          <w:rFonts w:hAnsi="宋体"/>
        </w:rPr>
        <w:instrText xml:space="preserve"> PAGEREF _Toc472604640 \h </w:instrText>
      </w:r>
      <w:r>
        <w:rPr>
          <w:rFonts w:hAnsi="宋体"/>
        </w:rPr>
        <w:fldChar w:fldCharType="separate"/>
      </w:r>
      <w:r>
        <w:rPr>
          <w:rFonts w:hAnsi="宋体"/>
        </w:rPr>
        <w:t>18</w:t>
      </w:r>
      <w:r>
        <w:rPr>
          <w:rFonts w:hAnsi="宋体"/>
        </w:rPr>
        <w:fldChar w:fldCharType="end"/>
      </w:r>
      <w:r>
        <w:rPr>
          <w:rFonts w:hAnsi="宋体"/>
        </w:rPr>
        <w:fldChar w:fldCharType="end"/>
      </w:r>
    </w:p>
    <w:p w14:paraId="117EAA6D">
      <w:pPr>
        <w:rPr>
          <w:rFonts w:hint="eastAsia" w:hAnsi="宋体"/>
        </w:rPr>
      </w:pPr>
    </w:p>
    <w:p w14:paraId="108F284A">
      <w:pPr>
        <w:pStyle w:val="31"/>
        <w:ind w:left="1365" w:hanging="1365" w:hangingChars="400"/>
        <w:jc w:val="both"/>
        <w:rPr>
          <w:rStyle w:val="48"/>
          <w:rFonts w:hint="eastAsia" w:hAnsi="宋体"/>
          <w:color w:val="auto"/>
        </w:rPr>
      </w:pPr>
      <w:r>
        <w:fldChar w:fldCharType="begin"/>
      </w:r>
      <w:r>
        <w:instrText xml:space="preserve"> HYPERLINK \l "_Toc472604643" </w:instrText>
      </w:r>
      <w:r>
        <w:fldChar w:fldCharType="separate"/>
      </w:r>
      <w:r>
        <w:rPr>
          <w:rStyle w:val="48"/>
          <w:rFonts w:hint="eastAsia" w:hAnsi="宋体" w:cs="宋体"/>
          <w:color w:val="auto"/>
        </w:rPr>
        <w:t>第五章</w:t>
      </w:r>
      <w:r>
        <w:rPr>
          <w:rStyle w:val="48"/>
          <w:rFonts w:hAnsi="宋体" w:cs="宋体"/>
          <w:color w:val="auto"/>
        </w:rPr>
        <w:t xml:space="preserve">  </w:t>
      </w:r>
      <w:r>
        <w:rPr>
          <w:rStyle w:val="48"/>
          <w:rFonts w:hint="eastAsia" w:hAnsi="宋体" w:cs="宋体"/>
          <w:color w:val="auto"/>
        </w:rPr>
        <w:t>投标人应当提供的资格、资质性及其他类似效力要求的相关证明材料</w:t>
      </w:r>
      <w:r>
        <w:rPr>
          <w:rFonts w:hAnsi="宋体"/>
        </w:rPr>
        <w:tab/>
      </w:r>
      <w:r>
        <w:rPr>
          <w:rFonts w:hAnsi="宋体"/>
        </w:rPr>
        <w:fldChar w:fldCharType="begin"/>
      </w:r>
      <w:r>
        <w:rPr>
          <w:rFonts w:hAnsi="宋体"/>
        </w:rPr>
        <w:instrText xml:space="preserve"> PAGEREF _Toc472604643 \h </w:instrText>
      </w:r>
      <w:r>
        <w:rPr>
          <w:rFonts w:hAnsi="宋体"/>
        </w:rPr>
        <w:fldChar w:fldCharType="separate"/>
      </w:r>
      <w:r>
        <w:rPr>
          <w:rFonts w:hAnsi="宋体"/>
        </w:rPr>
        <w:t>46</w:t>
      </w:r>
      <w:r>
        <w:rPr>
          <w:rFonts w:hAnsi="宋体"/>
        </w:rPr>
        <w:fldChar w:fldCharType="end"/>
      </w:r>
      <w:r>
        <w:rPr>
          <w:rFonts w:hAnsi="宋体"/>
        </w:rPr>
        <w:fldChar w:fldCharType="end"/>
      </w:r>
    </w:p>
    <w:p w14:paraId="6CD9A9BF">
      <w:pPr>
        <w:rPr>
          <w:rFonts w:hint="eastAsia" w:hAnsi="宋体"/>
        </w:rPr>
      </w:pPr>
    </w:p>
    <w:p w14:paraId="14E242D5">
      <w:pPr>
        <w:pStyle w:val="31"/>
        <w:rPr>
          <w:rStyle w:val="48"/>
          <w:rFonts w:hint="eastAsia" w:hAnsi="宋体"/>
          <w:color w:val="auto"/>
        </w:rPr>
      </w:pPr>
      <w:r>
        <w:fldChar w:fldCharType="begin"/>
      </w:r>
      <w:r>
        <w:instrText xml:space="preserve"> HYPERLINK \l "_Toc472604646" </w:instrText>
      </w:r>
      <w:r>
        <w:fldChar w:fldCharType="separate"/>
      </w:r>
      <w:r>
        <w:rPr>
          <w:rStyle w:val="48"/>
          <w:rFonts w:hint="eastAsia" w:hAnsi="宋体" w:cs="宋体"/>
          <w:color w:val="auto"/>
        </w:rPr>
        <w:t>第六章</w:t>
      </w:r>
      <w:r>
        <w:rPr>
          <w:rStyle w:val="48"/>
          <w:rFonts w:hAnsi="宋体" w:cs="宋体"/>
          <w:color w:val="auto"/>
        </w:rPr>
        <w:t xml:space="preserve">  </w:t>
      </w:r>
      <w:r>
        <w:rPr>
          <w:rStyle w:val="48"/>
          <w:rFonts w:hint="eastAsia" w:hAnsi="宋体" w:cs="宋体"/>
          <w:color w:val="auto"/>
        </w:rPr>
        <w:t>招标项目技术、商务及其他要求</w:t>
      </w:r>
      <w:r>
        <w:rPr>
          <w:rFonts w:hAnsi="宋体"/>
        </w:rPr>
        <w:tab/>
      </w:r>
      <w:r>
        <w:rPr>
          <w:rFonts w:hAnsi="宋体"/>
        </w:rPr>
        <w:fldChar w:fldCharType="begin"/>
      </w:r>
      <w:r>
        <w:rPr>
          <w:rFonts w:hAnsi="宋体"/>
        </w:rPr>
        <w:instrText xml:space="preserve"> PAGEREF _Toc472604646 \h </w:instrText>
      </w:r>
      <w:r>
        <w:rPr>
          <w:rFonts w:hAnsi="宋体"/>
        </w:rPr>
        <w:fldChar w:fldCharType="separate"/>
      </w:r>
      <w:r>
        <w:rPr>
          <w:rFonts w:hAnsi="宋体"/>
        </w:rPr>
        <w:t>46</w:t>
      </w:r>
      <w:r>
        <w:rPr>
          <w:rFonts w:hAnsi="宋体"/>
        </w:rPr>
        <w:fldChar w:fldCharType="end"/>
      </w:r>
      <w:r>
        <w:rPr>
          <w:rFonts w:hAnsi="宋体"/>
        </w:rPr>
        <w:fldChar w:fldCharType="end"/>
      </w:r>
    </w:p>
    <w:p w14:paraId="3699195E">
      <w:pPr>
        <w:rPr>
          <w:rFonts w:hint="eastAsia" w:hAnsi="宋体"/>
        </w:rPr>
      </w:pPr>
    </w:p>
    <w:p w14:paraId="2364531F">
      <w:pPr>
        <w:pStyle w:val="31"/>
        <w:rPr>
          <w:rStyle w:val="48"/>
          <w:rFonts w:hint="eastAsia" w:hAnsi="宋体"/>
          <w:color w:val="auto"/>
        </w:rPr>
      </w:pPr>
      <w:r>
        <w:fldChar w:fldCharType="begin"/>
      </w:r>
      <w:r>
        <w:instrText xml:space="preserve"> HYPERLINK \l "_Toc472604651" </w:instrText>
      </w:r>
      <w:r>
        <w:fldChar w:fldCharType="separate"/>
      </w:r>
      <w:r>
        <w:rPr>
          <w:rStyle w:val="48"/>
          <w:rFonts w:hint="eastAsia" w:hAnsi="宋体"/>
          <w:color w:val="auto"/>
        </w:rPr>
        <w:t>第七章</w:t>
      </w:r>
      <w:r>
        <w:rPr>
          <w:rStyle w:val="48"/>
          <w:rFonts w:hAnsi="宋体"/>
          <w:color w:val="auto"/>
        </w:rPr>
        <w:t xml:space="preserve">  </w:t>
      </w:r>
      <w:r>
        <w:rPr>
          <w:rStyle w:val="48"/>
          <w:rFonts w:hint="eastAsia" w:hAnsi="宋体"/>
          <w:color w:val="auto"/>
        </w:rPr>
        <w:t>评标办法</w:t>
      </w:r>
      <w:r>
        <w:rPr>
          <w:rFonts w:hAnsi="宋体"/>
        </w:rPr>
        <w:tab/>
      </w:r>
      <w:r>
        <w:rPr>
          <w:rFonts w:hAnsi="宋体"/>
        </w:rPr>
        <w:fldChar w:fldCharType="begin"/>
      </w:r>
      <w:r>
        <w:rPr>
          <w:rFonts w:hAnsi="宋体"/>
        </w:rPr>
        <w:instrText xml:space="preserve"> PAGEREF _Toc472604651 \h </w:instrText>
      </w:r>
      <w:r>
        <w:rPr>
          <w:rFonts w:hAnsi="宋体"/>
        </w:rPr>
        <w:fldChar w:fldCharType="separate"/>
      </w:r>
      <w:r>
        <w:rPr>
          <w:rFonts w:hAnsi="宋体"/>
        </w:rPr>
        <w:t>49</w:t>
      </w:r>
      <w:r>
        <w:rPr>
          <w:rFonts w:hAnsi="宋体"/>
        </w:rPr>
        <w:fldChar w:fldCharType="end"/>
      </w:r>
      <w:r>
        <w:rPr>
          <w:rFonts w:hAnsi="宋体"/>
        </w:rPr>
        <w:fldChar w:fldCharType="end"/>
      </w:r>
    </w:p>
    <w:p w14:paraId="20B6B810">
      <w:pPr>
        <w:rPr>
          <w:rFonts w:hint="eastAsia" w:hAnsi="宋体"/>
        </w:rPr>
      </w:pPr>
    </w:p>
    <w:p w14:paraId="741C1246">
      <w:pPr>
        <w:pStyle w:val="31"/>
        <w:rPr>
          <w:rFonts w:hint="eastAsia" w:hAnsi="宋体"/>
          <w:b w:val="0"/>
          <w:kern w:val="2"/>
          <w:sz w:val="21"/>
          <w:szCs w:val="22"/>
        </w:rPr>
      </w:pPr>
      <w:r>
        <w:fldChar w:fldCharType="begin"/>
      </w:r>
      <w:r>
        <w:instrText xml:space="preserve"> HYPERLINK \l "_Toc472604660" </w:instrText>
      </w:r>
      <w:r>
        <w:fldChar w:fldCharType="separate"/>
      </w:r>
      <w:r>
        <w:rPr>
          <w:rStyle w:val="48"/>
          <w:rFonts w:hint="eastAsia" w:hAnsi="宋体" w:cs="宋体"/>
          <w:color w:val="auto"/>
        </w:rPr>
        <w:t>第八章</w:t>
      </w:r>
      <w:r>
        <w:rPr>
          <w:rStyle w:val="48"/>
          <w:rFonts w:hAnsi="宋体" w:cs="宋体"/>
          <w:color w:val="auto"/>
        </w:rPr>
        <w:t xml:space="preserve">  </w:t>
      </w:r>
      <w:r>
        <w:rPr>
          <w:rStyle w:val="48"/>
          <w:rFonts w:hint="eastAsia" w:hAnsi="宋体" w:cs="宋体"/>
          <w:color w:val="auto"/>
        </w:rPr>
        <w:t>政府采购合同（样例）</w:t>
      </w:r>
      <w:r>
        <w:rPr>
          <w:rFonts w:hAnsi="宋体"/>
        </w:rPr>
        <w:tab/>
      </w:r>
      <w:r>
        <w:rPr>
          <w:rFonts w:hAnsi="宋体"/>
        </w:rPr>
        <w:fldChar w:fldCharType="begin"/>
      </w:r>
      <w:r>
        <w:rPr>
          <w:rFonts w:hAnsi="宋体"/>
        </w:rPr>
        <w:instrText xml:space="preserve"> PAGEREF _Toc472604660 \h </w:instrText>
      </w:r>
      <w:r>
        <w:rPr>
          <w:rFonts w:hAnsi="宋体"/>
        </w:rPr>
        <w:fldChar w:fldCharType="separate"/>
      </w:r>
      <w:r>
        <w:rPr>
          <w:rFonts w:hAnsi="宋体"/>
        </w:rPr>
        <w:t>66</w:t>
      </w:r>
      <w:r>
        <w:rPr>
          <w:rFonts w:hAnsi="宋体"/>
        </w:rPr>
        <w:fldChar w:fldCharType="end"/>
      </w:r>
      <w:r>
        <w:rPr>
          <w:rFonts w:hAnsi="宋体"/>
        </w:rPr>
        <w:fldChar w:fldCharType="end"/>
      </w:r>
    </w:p>
    <w:p w14:paraId="0444206D">
      <w:pPr>
        <w:rPr>
          <w:rFonts w:hint="eastAsia" w:hAnsi="宋体"/>
        </w:rPr>
      </w:pPr>
      <w:r>
        <w:rPr>
          <w:rFonts w:hAnsi="宋体"/>
          <w:b/>
          <w:bCs/>
          <w:lang w:val="zh-CN"/>
        </w:rPr>
        <w:fldChar w:fldCharType="end"/>
      </w:r>
    </w:p>
    <w:p w14:paraId="7FBDF4F9">
      <w:pPr>
        <w:rPr>
          <w:rFonts w:hint="eastAsia" w:hAnsi="宋体"/>
        </w:rPr>
        <w:sectPr>
          <w:headerReference r:id="rId4" w:type="default"/>
          <w:pgSz w:w="11906" w:h="16838"/>
          <w:pgMar w:top="1440" w:right="1800" w:bottom="1440" w:left="1800" w:header="851" w:footer="992" w:gutter="0"/>
          <w:cols w:space="720" w:num="1"/>
          <w:docGrid w:type="lines" w:linePitch="312" w:charSpace="0"/>
        </w:sectPr>
      </w:pPr>
    </w:p>
    <w:p w14:paraId="76EB5916">
      <w:pPr>
        <w:pStyle w:val="2"/>
        <w:spacing w:before="0" w:after="156" w:afterLines="50" w:line="440" w:lineRule="exact"/>
        <w:rPr>
          <w:rFonts w:hint="eastAsia" w:ascii="宋体" w:hAnsi="宋体" w:cs="宋体"/>
          <w:sz w:val="30"/>
          <w:szCs w:val="30"/>
        </w:rPr>
      </w:pPr>
      <w:bookmarkStart w:id="0" w:name="_Toc465085332"/>
      <w:bookmarkStart w:id="1" w:name="_Toc466298030"/>
      <w:bookmarkStart w:id="2" w:name="_Toc472604578"/>
      <w:r>
        <w:rPr>
          <w:rFonts w:hint="eastAsia" w:ascii="宋体" w:hAnsi="宋体" w:cs="宋体"/>
          <w:sz w:val="30"/>
          <w:szCs w:val="30"/>
        </w:rPr>
        <w:t>第一章  投标</w:t>
      </w:r>
      <w:bookmarkEnd w:id="0"/>
      <w:bookmarkEnd w:id="1"/>
      <w:bookmarkEnd w:id="2"/>
      <w:r>
        <w:rPr>
          <w:rFonts w:hint="eastAsia" w:ascii="宋体" w:hAnsi="宋体" w:cs="宋体"/>
          <w:sz w:val="30"/>
          <w:szCs w:val="30"/>
        </w:rPr>
        <w:t>公告</w:t>
      </w:r>
    </w:p>
    <w:p w14:paraId="18042A19">
      <w:pPr>
        <w:spacing w:line="360" w:lineRule="auto"/>
        <w:ind w:firstLine="480" w:firstLineChars="200"/>
        <w:jc w:val="left"/>
        <w:rPr>
          <w:rFonts w:hint="eastAsia" w:hAnsi="宋体" w:cs="宋体"/>
          <w:sz w:val="24"/>
        </w:rPr>
      </w:pPr>
      <w:r>
        <w:rPr>
          <w:rFonts w:hint="eastAsia" w:hAnsi="宋体" w:cs="宋体"/>
          <w:sz w:val="24"/>
          <w:u w:val="single"/>
        </w:rPr>
        <w:t>中正恒天国际招标有限公司</w:t>
      </w:r>
      <w:r>
        <w:rPr>
          <w:rFonts w:hint="eastAsia" w:hAnsi="宋体" w:cs="宋体"/>
          <w:sz w:val="24"/>
        </w:rPr>
        <w:t>受</w:t>
      </w:r>
      <w:r>
        <w:rPr>
          <w:rFonts w:hint="eastAsia" w:hAnsi="宋体" w:cs="宋体"/>
          <w:bCs/>
          <w:sz w:val="24"/>
          <w:u w:val="single"/>
          <w:lang w:eastAsia="zh-CN"/>
        </w:rPr>
        <w:t>新疆维吾尔自治区人力资源和社会保障厅</w:t>
      </w:r>
      <w:r>
        <w:rPr>
          <w:rFonts w:hint="eastAsia" w:hAnsi="宋体" w:cs="宋体"/>
          <w:sz w:val="24"/>
        </w:rPr>
        <w:t>委托，拟对</w:t>
      </w:r>
      <w:r>
        <w:rPr>
          <w:rFonts w:hint="eastAsia" w:hAnsi="宋体" w:cs="宋体"/>
          <w:bCs/>
          <w:sz w:val="24"/>
          <w:u w:val="single"/>
        </w:rPr>
        <w:t>“</w:t>
      </w:r>
      <w:r>
        <w:rPr>
          <w:rFonts w:hint="eastAsia" w:hAnsi="宋体" w:cs="宋体"/>
          <w:bCs/>
          <w:sz w:val="24"/>
          <w:u w:val="single"/>
          <w:lang w:eastAsia="zh-CN"/>
        </w:rPr>
        <w:t>自治区人社厅2025-2026年度专业技术人员管理平台运行维护及运营服务项目</w:t>
      </w:r>
      <w:r>
        <w:rPr>
          <w:rFonts w:hint="eastAsia" w:hAnsi="宋体" w:cs="宋体"/>
          <w:bCs/>
          <w:sz w:val="24"/>
          <w:u w:val="single"/>
        </w:rPr>
        <w:t>”</w:t>
      </w:r>
      <w:r>
        <w:rPr>
          <w:rFonts w:hint="eastAsia" w:hAnsi="宋体" w:cs="宋体"/>
          <w:sz w:val="24"/>
        </w:rPr>
        <w:t>进行国内公开招标，符合本次招标要求的供应商参加投标。</w:t>
      </w:r>
    </w:p>
    <w:p w14:paraId="7E34E98A">
      <w:pPr>
        <w:spacing w:line="360" w:lineRule="auto"/>
        <w:ind w:firstLine="482" w:firstLineChars="200"/>
        <w:rPr>
          <w:rFonts w:hint="eastAsia" w:hAnsi="宋体" w:cs="宋体"/>
          <w:sz w:val="24"/>
        </w:rPr>
      </w:pPr>
      <w:r>
        <w:rPr>
          <w:rFonts w:hint="eastAsia" w:hAnsi="宋体" w:cs="宋体"/>
          <w:b/>
          <w:sz w:val="24"/>
        </w:rPr>
        <w:t>一、招标编号：</w:t>
      </w:r>
      <w:r>
        <w:rPr>
          <w:rFonts w:hint="eastAsia" w:hAnsi="宋体" w:cs="宋体"/>
          <w:bCs/>
          <w:sz w:val="24"/>
        </w:rPr>
        <w:t>HTXJ-ZCG(2025)-1</w:t>
      </w:r>
      <w:r>
        <w:rPr>
          <w:rFonts w:hint="eastAsia" w:hAnsi="宋体" w:cs="宋体"/>
          <w:bCs/>
          <w:sz w:val="24"/>
          <w:lang w:val="en-US" w:eastAsia="zh-CN"/>
        </w:rPr>
        <w:t>74</w:t>
      </w:r>
      <w:r>
        <w:rPr>
          <w:rFonts w:hint="eastAsia" w:hAnsi="宋体" w:cs="宋体"/>
          <w:bCs/>
          <w:sz w:val="24"/>
        </w:rPr>
        <w:t>号</w:t>
      </w:r>
    </w:p>
    <w:p w14:paraId="6302D0A2">
      <w:pPr>
        <w:spacing w:line="360" w:lineRule="auto"/>
        <w:ind w:right="51" w:rightChars="15" w:firstLine="482" w:firstLineChars="200"/>
        <w:rPr>
          <w:rFonts w:hint="eastAsia" w:hAnsi="宋体" w:eastAsia="宋体" w:cs="宋体"/>
          <w:b/>
          <w:sz w:val="24"/>
          <w:lang w:eastAsia="zh-CN"/>
        </w:rPr>
      </w:pPr>
      <w:r>
        <w:rPr>
          <w:rFonts w:hint="eastAsia" w:hAnsi="宋体" w:cs="宋体"/>
          <w:b/>
          <w:bCs/>
          <w:sz w:val="24"/>
        </w:rPr>
        <w:t>二、</w:t>
      </w:r>
      <w:r>
        <w:rPr>
          <w:rFonts w:hint="eastAsia" w:hAnsi="宋体" w:cs="宋体"/>
          <w:b/>
          <w:sz w:val="24"/>
        </w:rPr>
        <w:t>招标项目：</w:t>
      </w:r>
      <w:r>
        <w:rPr>
          <w:rFonts w:hint="eastAsia" w:hAnsi="宋体" w:cs="宋体"/>
          <w:bCs/>
          <w:sz w:val="24"/>
          <w:lang w:eastAsia="zh-CN"/>
        </w:rPr>
        <w:t>自治区人社厅2025-2026年度专业技术人员管理平台运行维护及运营服务项目</w:t>
      </w:r>
    </w:p>
    <w:p w14:paraId="6E05B815">
      <w:pPr>
        <w:spacing w:line="360" w:lineRule="auto"/>
        <w:ind w:right="51" w:rightChars="15" w:firstLine="482" w:firstLineChars="200"/>
        <w:rPr>
          <w:rFonts w:hint="eastAsia" w:hAnsi="宋体" w:cs="宋体"/>
          <w:bCs/>
          <w:sz w:val="24"/>
        </w:rPr>
      </w:pPr>
      <w:r>
        <w:rPr>
          <w:rFonts w:hint="eastAsia" w:hAnsi="宋体" w:cs="宋体"/>
          <w:b/>
          <w:sz w:val="24"/>
        </w:rPr>
        <w:t>三、预算金额：</w:t>
      </w:r>
      <w:r>
        <w:rPr>
          <w:rFonts w:hint="eastAsia" w:hAnsi="宋体" w:cs="宋体"/>
          <w:bCs/>
          <w:sz w:val="24"/>
        </w:rPr>
        <w:t>223.27万元；</w:t>
      </w:r>
    </w:p>
    <w:p w14:paraId="3A3ED3CD">
      <w:pPr>
        <w:spacing w:line="360" w:lineRule="auto"/>
        <w:ind w:right="51" w:rightChars="15" w:firstLine="482" w:firstLineChars="200"/>
        <w:rPr>
          <w:rFonts w:hint="eastAsia" w:hAnsi="宋体" w:cs="宋体"/>
          <w:sz w:val="24"/>
        </w:rPr>
      </w:pPr>
      <w:r>
        <w:rPr>
          <w:rFonts w:hint="eastAsia" w:hAnsi="宋体" w:cs="宋体"/>
          <w:b/>
          <w:sz w:val="24"/>
        </w:rPr>
        <w:t>四、招标项目简介</w:t>
      </w:r>
      <w:r>
        <w:rPr>
          <w:rFonts w:hint="eastAsia" w:hAnsi="宋体" w:cs="宋体"/>
          <w:sz w:val="24"/>
        </w:rPr>
        <w:t>：（详见第六章）</w:t>
      </w:r>
    </w:p>
    <w:p w14:paraId="7CE42F57">
      <w:pPr>
        <w:spacing w:line="360" w:lineRule="auto"/>
        <w:ind w:right="51" w:rightChars="15" w:firstLine="482" w:firstLineChars="200"/>
        <w:rPr>
          <w:rFonts w:hint="eastAsia" w:hAnsi="宋体" w:cs="宋体"/>
          <w:b/>
          <w:bCs/>
          <w:sz w:val="24"/>
        </w:rPr>
      </w:pPr>
      <w:r>
        <w:rPr>
          <w:rFonts w:hAnsi="宋体" w:cs="宋体"/>
          <w:b/>
          <w:bCs/>
          <w:sz w:val="24"/>
        </w:rPr>
        <w:t>五、</w:t>
      </w:r>
      <w:r>
        <w:rPr>
          <w:rFonts w:hint="eastAsia" w:hAnsi="宋体" w:cs="宋体"/>
          <w:b/>
          <w:bCs/>
          <w:sz w:val="24"/>
        </w:rPr>
        <w:t>供应商参加本次政府采购活动应具备下列条件：</w:t>
      </w:r>
    </w:p>
    <w:p w14:paraId="047C395F">
      <w:pPr>
        <w:tabs>
          <w:tab w:val="left" w:pos="7665"/>
        </w:tabs>
        <w:spacing w:line="360" w:lineRule="auto"/>
        <w:ind w:firstLine="600" w:firstLineChars="250"/>
        <w:rPr>
          <w:rFonts w:hint="eastAsia" w:hAnsi="宋体"/>
          <w:sz w:val="24"/>
        </w:rPr>
      </w:pPr>
      <w:r>
        <w:rPr>
          <w:rFonts w:hint="eastAsia" w:hAnsi="宋体"/>
          <w:sz w:val="24"/>
        </w:rPr>
        <w:t>1、法人或者其他组织的营业执照等证明文件；</w:t>
      </w:r>
    </w:p>
    <w:p w14:paraId="718119AC">
      <w:pPr>
        <w:tabs>
          <w:tab w:val="left" w:pos="7665"/>
        </w:tabs>
        <w:spacing w:line="360" w:lineRule="auto"/>
        <w:ind w:firstLine="600" w:firstLineChars="250"/>
        <w:rPr>
          <w:rFonts w:hint="eastAsia" w:hAnsi="宋体"/>
          <w:sz w:val="24"/>
        </w:rPr>
      </w:pPr>
      <w:r>
        <w:rPr>
          <w:rFonts w:hint="eastAsia" w:hAnsi="宋体"/>
          <w:sz w:val="24"/>
        </w:rPr>
        <w:t>2、具有良好的商业信誉和健全的财务会计制度；</w:t>
      </w:r>
    </w:p>
    <w:p w14:paraId="294C9CE5">
      <w:pPr>
        <w:tabs>
          <w:tab w:val="left" w:pos="7665"/>
        </w:tabs>
        <w:spacing w:line="360" w:lineRule="auto"/>
        <w:ind w:firstLine="600" w:firstLineChars="250"/>
        <w:rPr>
          <w:rFonts w:hint="eastAsia" w:hAnsi="宋体"/>
          <w:sz w:val="24"/>
        </w:rPr>
      </w:pPr>
      <w:r>
        <w:rPr>
          <w:rFonts w:hint="eastAsia" w:hAnsi="宋体"/>
          <w:sz w:val="24"/>
        </w:rPr>
        <w:t>3、具有履行合同所必需的设备和专业技术能力；</w:t>
      </w:r>
    </w:p>
    <w:p w14:paraId="6FE4A557">
      <w:pPr>
        <w:tabs>
          <w:tab w:val="left" w:pos="7665"/>
        </w:tabs>
        <w:spacing w:line="360" w:lineRule="auto"/>
        <w:ind w:firstLine="600" w:firstLineChars="250"/>
        <w:rPr>
          <w:rFonts w:hint="eastAsia" w:hAnsi="宋体"/>
          <w:sz w:val="24"/>
        </w:rPr>
      </w:pPr>
      <w:r>
        <w:rPr>
          <w:rFonts w:hint="eastAsia" w:hAnsi="宋体"/>
          <w:sz w:val="24"/>
        </w:rPr>
        <w:t>4、具有依法缴纳税收和社会保障资金的良好记录；</w:t>
      </w:r>
    </w:p>
    <w:p w14:paraId="7975E242">
      <w:pPr>
        <w:tabs>
          <w:tab w:val="left" w:pos="7665"/>
        </w:tabs>
        <w:spacing w:line="360" w:lineRule="auto"/>
        <w:ind w:firstLine="600" w:firstLineChars="250"/>
        <w:rPr>
          <w:rFonts w:hint="eastAsia" w:hAnsi="宋体"/>
          <w:sz w:val="24"/>
        </w:rPr>
      </w:pPr>
      <w:r>
        <w:rPr>
          <w:rFonts w:hint="eastAsia" w:hAnsi="宋体"/>
          <w:sz w:val="24"/>
        </w:rPr>
        <w:t>5、参加本次政府采购活动前三年内，在经营活动中没有重大违法记录；</w:t>
      </w:r>
    </w:p>
    <w:p w14:paraId="5DD27435">
      <w:pPr>
        <w:pStyle w:val="137"/>
        <w:spacing w:line="360" w:lineRule="auto"/>
        <w:ind w:firstLine="600" w:firstLineChars="250"/>
        <w:rPr>
          <w:rFonts w:hint="eastAsia" w:ascii="宋体" w:hAnsi="宋体"/>
          <w:sz w:val="24"/>
        </w:rPr>
      </w:pPr>
      <w:r>
        <w:rPr>
          <w:rFonts w:hint="eastAsia" w:ascii="宋体" w:hAnsi="宋体"/>
          <w:sz w:val="24"/>
        </w:rPr>
        <w:t>6、法律、行政法规规定的其他条件；</w:t>
      </w:r>
    </w:p>
    <w:p w14:paraId="27D3B17E">
      <w:pPr>
        <w:pStyle w:val="137"/>
        <w:spacing w:line="360" w:lineRule="auto"/>
        <w:ind w:firstLine="600" w:firstLineChars="250"/>
        <w:rPr>
          <w:rFonts w:hint="eastAsia" w:ascii="宋体" w:hAnsi="宋体"/>
          <w:sz w:val="24"/>
        </w:rPr>
      </w:pPr>
      <w:r>
        <w:rPr>
          <w:rFonts w:hint="eastAsia" w:ascii="宋体" w:hAnsi="宋体"/>
          <w:sz w:val="24"/>
        </w:rPr>
        <w:t>7、本项目</w:t>
      </w:r>
      <w:r>
        <w:rPr>
          <w:rFonts w:hint="eastAsia" w:ascii="宋体" w:hAnsi="宋体"/>
          <w:color w:val="auto"/>
          <w:sz w:val="24"/>
        </w:rPr>
        <w:t>不接受</w:t>
      </w:r>
      <w:r>
        <w:rPr>
          <w:rFonts w:hint="eastAsia" w:ascii="宋体" w:hAnsi="宋体"/>
          <w:sz w:val="24"/>
        </w:rPr>
        <w:t>联合体投标；</w:t>
      </w:r>
    </w:p>
    <w:p w14:paraId="6BF409EE">
      <w:pPr>
        <w:pStyle w:val="137"/>
        <w:spacing w:line="360" w:lineRule="auto"/>
        <w:ind w:firstLine="600" w:firstLineChars="250"/>
        <w:rPr>
          <w:rFonts w:hint="eastAsia" w:ascii="宋体" w:hAnsi="宋体"/>
          <w:sz w:val="24"/>
        </w:rPr>
      </w:pPr>
      <w:r>
        <w:rPr>
          <w:rFonts w:ascii="宋体" w:hAnsi="宋体"/>
          <w:sz w:val="24"/>
        </w:rPr>
        <w:t>8</w:t>
      </w:r>
      <w:r>
        <w:rPr>
          <w:rFonts w:hint="eastAsia" w:ascii="宋体" w:hAnsi="宋体"/>
          <w:sz w:val="24"/>
        </w:rPr>
        <w:t>、根据采购项目提出的特殊条件</w:t>
      </w:r>
      <w:r>
        <w:rPr>
          <w:rFonts w:hint="eastAsia" w:ascii="宋体" w:hAnsi="宋体"/>
          <w:snapToGrid w:val="0"/>
          <w:sz w:val="24"/>
          <w:szCs w:val="24"/>
        </w:rPr>
        <w:t>：</w:t>
      </w:r>
      <w:r>
        <w:rPr>
          <w:rFonts w:hint="eastAsia" w:ascii="宋体" w:hAnsi="宋体"/>
          <w:snapToGrid w:val="0"/>
          <w:sz w:val="24"/>
          <w:szCs w:val="24"/>
          <w:lang w:val="en-US" w:eastAsia="zh-CN"/>
        </w:rPr>
        <w:t>无</w:t>
      </w:r>
      <w:r>
        <w:rPr>
          <w:rFonts w:hint="eastAsia" w:ascii="宋体" w:hAnsi="宋体"/>
          <w:sz w:val="24"/>
        </w:rPr>
        <w:t>。</w:t>
      </w:r>
    </w:p>
    <w:p w14:paraId="3B885965">
      <w:pPr>
        <w:pStyle w:val="137"/>
        <w:spacing w:line="360" w:lineRule="auto"/>
        <w:ind w:firstLine="600" w:firstLineChars="250"/>
        <w:rPr>
          <w:rFonts w:hint="eastAsia" w:ascii="宋体" w:hAnsi="宋体"/>
          <w:sz w:val="24"/>
          <w:lang w:val="en-US" w:eastAsia="zh-CN"/>
        </w:rPr>
      </w:pPr>
      <w:r>
        <w:rPr>
          <w:rFonts w:hint="eastAsia" w:ascii="宋体" w:hAnsi="宋体"/>
          <w:sz w:val="24"/>
        </w:rPr>
        <w:t>9、落实政府采购政策需满足的资格要求：</w:t>
      </w:r>
      <w:r>
        <w:rPr>
          <w:rFonts w:hint="eastAsia" w:ascii="宋体" w:hAnsi="宋体"/>
          <w:sz w:val="24"/>
          <w:lang w:val="en-US" w:eastAsia="zh-CN"/>
        </w:rPr>
        <w:t>本项目预留部分采购项目预算专门面向中小企业采购。</w:t>
      </w:r>
    </w:p>
    <w:p w14:paraId="102C6035">
      <w:pPr>
        <w:pStyle w:val="137"/>
        <w:spacing w:line="360" w:lineRule="auto"/>
        <w:ind w:left="0" w:leftChars="0" w:firstLine="679" w:firstLineChars="283"/>
        <w:rPr>
          <w:rFonts w:hint="eastAsia" w:ascii="宋体" w:hAnsi="宋体"/>
          <w:sz w:val="24"/>
          <w:lang w:val="en-US" w:eastAsia="zh-CN"/>
        </w:rPr>
      </w:pPr>
      <w:r>
        <w:rPr>
          <w:rFonts w:hint="eastAsia" w:ascii="宋体" w:hAnsi="宋体"/>
          <w:sz w:val="24"/>
          <w:lang w:val="en-US" w:eastAsia="zh-CN"/>
        </w:rPr>
        <w:t>（1）投标人所提供的服务属于大型企业的，必须将本项目分包给一家或者多家中小企业，中小企业承担的合同份额占合同金额的比例达到30%以上（其中预留给小微企业的部分不低于合同金额的60%），接受分包的中小企业与分包企业之间不得存在直接控股、管理关系。投标时须按格式提供《分包意向协议书》（格式自拟）以及接受分包的供应商的《中小企业声明函》。</w:t>
      </w:r>
    </w:p>
    <w:p w14:paraId="650F8CE4">
      <w:pPr>
        <w:pStyle w:val="137"/>
        <w:spacing w:line="360" w:lineRule="auto"/>
        <w:ind w:left="0" w:leftChars="0" w:firstLine="679" w:firstLineChars="283"/>
        <w:rPr>
          <w:rFonts w:hint="eastAsia" w:ascii="宋体" w:hAnsi="宋体"/>
          <w:sz w:val="24"/>
          <w:lang w:val="en-US" w:eastAsia="zh-CN"/>
        </w:rPr>
      </w:pPr>
      <w:r>
        <w:rPr>
          <w:rFonts w:hint="eastAsia" w:ascii="宋体" w:hAnsi="宋体"/>
          <w:sz w:val="24"/>
          <w:lang w:val="en-US" w:eastAsia="zh-CN"/>
        </w:rPr>
        <w:t>（2）投标人所提供的服务属于中型企业的，必须将本项目分包给一家或者多家小微企业，小微企业承担的合同份额不低于合同金额的18%，接受分包的中小企业与分包企业之间不得存在直接控股、管理关系。投标时须按格式提供《分包意向协议书》（格式自拟）以及分包的供应商的《中小企业声明函》。</w:t>
      </w:r>
    </w:p>
    <w:p w14:paraId="585BECDC">
      <w:pPr>
        <w:pStyle w:val="137"/>
        <w:spacing w:line="360" w:lineRule="auto"/>
        <w:ind w:left="0" w:leftChars="0" w:firstLine="679" w:firstLineChars="283"/>
        <w:rPr>
          <w:rFonts w:hint="eastAsia" w:ascii="宋体" w:hAnsi="宋体"/>
          <w:sz w:val="24"/>
          <w:lang w:val="en-US" w:eastAsia="zh-CN"/>
        </w:rPr>
      </w:pPr>
      <w:r>
        <w:rPr>
          <w:rFonts w:hint="eastAsia" w:ascii="宋体" w:hAnsi="宋体"/>
          <w:sz w:val="24"/>
          <w:lang w:val="en-US" w:eastAsia="zh-CN"/>
        </w:rPr>
        <w:t>（3）投标人所提供的服务属于小微企业的，不得分包给大中型企业；是否分包给小微企业不作强制要求，投标时须提交《中小企业声明函》（见投标格式）</w:t>
      </w:r>
    </w:p>
    <w:p w14:paraId="31BD2D0F">
      <w:pPr>
        <w:pStyle w:val="137"/>
        <w:spacing w:line="360" w:lineRule="auto"/>
        <w:ind w:left="0" w:leftChars="0" w:firstLine="679" w:firstLineChars="283"/>
        <w:rPr>
          <w:rFonts w:hint="eastAsia" w:ascii="宋体" w:hAnsi="宋体"/>
          <w:sz w:val="24"/>
        </w:rPr>
      </w:pPr>
      <w:r>
        <w:rPr>
          <w:rFonts w:hint="eastAsia" w:ascii="宋体" w:hAnsi="宋体"/>
          <w:sz w:val="24"/>
          <w:lang w:val="en-US" w:eastAsia="zh-CN"/>
        </w:rPr>
        <w:t>提供分包意向协议（分包协议格式自拟，需明确项目分包内容、报价金额及比例）</w:t>
      </w:r>
      <w:r>
        <w:rPr>
          <w:rFonts w:hint="eastAsia" w:ascii="宋体" w:hAnsi="宋体"/>
          <w:sz w:val="24"/>
        </w:rPr>
        <w:t>。</w:t>
      </w:r>
    </w:p>
    <w:p w14:paraId="15A0B481">
      <w:pPr>
        <w:spacing w:line="360" w:lineRule="auto"/>
        <w:ind w:firstLine="482" w:firstLineChars="200"/>
        <w:rPr>
          <w:rFonts w:hint="eastAsia" w:hAnsi="宋体" w:cs="宋体"/>
          <w:b/>
          <w:sz w:val="24"/>
        </w:rPr>
      </w:pPr>
      <w:r>
        <w:rPr>
          <w:rFonts w:hint="eastAsia" w:hAnsi="宋体" w:cs="宋体"/>
          <w:b/>
          <w:sz w:val="24"/>
        </w:rPr>
        <w:t>六、招标文件发售时间、地点：</w:t>
      </w:r>
    </w:p>
    <w:p w14:paraId="56953587">
      <w:pPr>
        <w:spacing w:line="360" w:lineRule="auto"/>
        <w:ind w:firstLine="480" w:firstLineChars="200"/>
        <w:jc w:val="left"/>
        <w:rPr>
          <w:rFonts w:hint="eastAsia" w:hAnsi="宋体" w:cs="宋体"/>
          <w:sz w:val="24"/>
          <w:szCs w:val="24"/>
        </w:rPr>
      </w:pPr>
      <w:r>
        <w:rPr>
          <w:rFonts w:hint="eastAsia" w:hAnsi="宋体"/>
          <w:kern w:val="2"/>
          <w:sz w:val="24"/>
          <w:szCs w:val="24"/>
        </w:rPr>
        <w:t>招标文件自</w:t>
      </w:r>
      <w:r>
        <w:rPr>
          <w:rFonts w:hAnsi="宋体"/>
          <w:kern w:val="2"/>
          <w:sz w:val="24"/>
          <w:szCs w:val="24"/>
        </w:rPr>
        <w:t>202</w:t>
      </w:r>
      <w:r>
        <w:rPr>
          <w:rFonts w:hint="eastAsia" w:hAnsi="宋体"/>
          <w:kern w:val="2"/>
          <w:sz w:val="24"/>
          <w:szCs w:val="24"/>
        </w:rPr>
        <w:t>5年</w:t>
      </w:r>
      <w:r>
        <w:rPr>
          <w:rFonts w:hint="eastAsia" w:hAnsi="宋体"/>
          <w:kern w:val="2"/>
          <w:sz w:val="24"/>
          <w:szCs w:val="24"/>
          <w:lang w:val="en-US" w:eastAsia="zh-CN"/>
        </w:rPr>
        <w:t>06</w:t>
      </w:r>
      <w:r>
        <w:rPr>
          <w:rFonts w:hint="eastAsia" w:hAnsi="宋体"/>
          <w:kern w:val="2"/>
          <w:sz w:val="24"/>
          <w:szCs w:val="24"/>
        </w:rPr>
        <w:t>月</w:t>
      </w:r>
      <w:r>
        <w:rPr>
          <w:rFonts w:hint="eastAsia" w:hAnsi="宋体"/>
          <w:kern w:val="2"/>
          <w:sz w:val="24"/>
          <w:szCs w:val="24"/>
          <w:lang w:val="en-US" w:eastAsia="zh-CN"/>
        </w:rPr>
        <w:t>03</w:t>
      </w:r>
      <w:r>
        <w:rPr>
          <w:rFonts w:hint="eastAsia" w:hAnsi="宋体"/>
          <w:kern w:val="2"/>
          <w:sz w:val="24"/>
          <w:szCs w:val="24"/>
        </w:rPr>
        <w:t>日至</w:t>
      </w:r>
      <w:r>
        <w:rPr>
          <w:rFonts w:hAnsi="宋体"/>
          <w:kern w:val="2"/>
          <w:sz w:val="24"/>
          <w:szCs w:val="24"/>
        </w:rPr>
        <w:t>20</w:t>
      </w:r>
      <w:r>
        <w:rPr>
          <w:rFonts w:hint="eastAsia" w:hAnsi="宋体"/>
          <w:kern w:val="2"/>
          <w:sz w:val="24"/>
          <w:szCs w:val="24"/>
        </w:rPr>
        <w:t>25年0</w:t>
      </w:r>
      <w:r>
        <w:rPr>
          <w:rFonts w:hint="eastAsia" w:hAnsi="宋体"/>
          <w:kern w:val="2"/>
          <w:sz w:val="24"/>
          <w:szCs w:val="24"/>
          <w:lang w:val="en-US" w:eastAsia="zh-CN"/>
        </w:rPr>
        <w:t>6</w:t>
      </w:r>
      <w:r>
        <w:rPr>
          <w:rFonts w:hint="eastAsia" w:hAnsi="宋体"/>
          <w:kern w:val="2"/>
          <w:sz w:val="24"/>
          <w:szCs w:val="24"/>
        </w:rPr>
        <w:t>月</w:t>
      </w:r>
      <w:r>
        <w:rPr>
          <w:rFonts w:hint="eastAsia" w:hAnsi="宋体"/>
          <w:kern w:val="2"/>
          <w:sz w:val="24"/>
          <w:szCs w:val="24"/>
          <w:lang w:val="en-US" w:eastAsia="zh-CN"/>
        </w:rPr>
        <w:t>12</w:t>
      </w:r>
      <w:r>
        <w:rPr>
          <w:rFonts w:hint="eastAsia" w:hAnsi="宋体"/>
          <w:kern w:val="2"/>
          <w:sz w:val="24"/>
          <w:szCs w:val="24"/>
        </w:rPr>
        <w:t>日上午</w:t>
      </w:r>
      <w:r>
        <w:rPr>
          <w:rFonts w:hAnsi="宋体"/>
          <w:kern w:val="2"/>
          <w:sz w:val="24"/>
          <w:szCs w:val="24"/>
        </w:rPr>
        <w:t>10</w:t>
      </w:r>
      <w:r>
        <w:rPr>
          <w:rFonts w:hint="eastAsia" w:hAnsi="宋体"/>
          <w:kern w:val="2"/>
          <w:sz w:val="24"/>
          <w:szCs w:val="24"/>
        </w:rPr>
        <w:t>:30-</w:t>
      </w:r>
      <w:r>
        <w:rPr>
          <w:rFonts w:hAnsi="宋体"/>
          <w:kern w:val="2"/>
          <w:sz w:val="24"/>
          <w:szCs w:val="24"/>
        </w:rPr>
        <w:t>13</w:t>
      </w:r>
      <w:r>
        <w:rPr>
          <w:rFonts w:hint="eastAsia" w:hAnsi="宋体"/>
          <w:kern w:val="2"/>
          <w:sz w:val="24"/>
          <w:szCs w:val="24"/>
        </w:rPr>
        <w:t>：3</w:t>
      </w:r>
      <w:r>
        <w:rPr>
          <w:rFonts w:hAnsi="宋体"/>
          <w:kern w:val="2"/>
          <w:sz w:val="24"/>
          <w:szCs w:val="24"/>
        </w:rPr>
        <w:t>0</w:t>
      </w:r>
      <w:r>
        <w:rPr>
          <w:rFonts w:hint="eastAsia" w:hAnsi="宋体"/>
          <w:kern w:val="2"/>
          <w:sz w:val="24"/>
          <w:szCs w:val="24"/>
        </w:rPr>
        <w:t>下午</w:t>
      </w:r>
      <w:r>
        <w:rPr>
          <w:rFonts w:hAnsi="宋体"/>
          <w:kern w:val="2"/>
          <w:sz w:val="24"/>
          <w:szCs w:val="24"/>
        </w:rPr>
        <w:t>15</w:t>
      </w:r>
      <w:r>
        <w:rPr>
          <w:rFonts w:hint="eastAsia" w:hAnsi="宋体"/>
          <w:kern w:val="2"/>
          <w:sz w:val="24"/>
          <w:szCs w:val="24"/>
        </w:rPr>
        <w:t>：0</w:t>
      </w:r>
      <w:r>
        <w:rPr>
          <w:rFonts w:hAnsi="宋体"/>
          <w:kern w:val="2"/>
          <w:sz w:val="24"/>
          <w:szCs w:val="24"/>
        </w:rPr>
        <w:t>0-</w:t>
      </w:r>
      <w:r>
        <w:rPr>
          <w:rFonts w:hint="eastAsia" w:hAnsi="宋体"/>
          <w:kern w:val="2"/>
          <w:sz w:val="24"/>
          <w:szCs w:val="24"/>
        </w:rPr>
        <w:t>18:00</w:t>
      </w:r>
      <w:r>
        <w:rPr>
          <w:rFonts w:hint="eastAsia" w:hAnsi="宋体"/>
          <w:kern w:val="2"/>
          <w:sz w:val="24"/>
          <w:szCs w:val="28"/>
        </w:rPr>
        <w:t>（北京时间，法定节假日除外）</w:t>
      </w:r>
    </w:p>
    <w:p w14:paraId="6DAD1FC7">
      <w:pPr>
        <w:spacing w:line="360" w:lineRule="auto"/>
        <w:ind w:firstLine="480" w:firstLineChars="200"/>
        <w:jc w:val="left"/>
        <w:rPr>
          <w:rFonts w:hint="eastAsia" w:hAnsi="宋体" w:cs="宋体"/>
          <w:sz w:val="24"/>
        </w:rPr>
      </w:pPr>
      <w:r>
        <w:rPr>
          <w:rFonts w:hint="eastAsia"/>
          <w:kern w:val="2"/>
          <w:sz w:val="24"/>
          <w:szCs w:val="18"/>
        </w:rPr>
        <w:t>获取方式：线上免费获取，供应商登陆政采云账户（网址：</w:t>
      </w:r>
      <w:r>
        <w:fldChar w:fldCharType="begin"/>
      </w:r>
      <w:r>
        <w:instrText xml:space="preserve">HYPERLINK "https://www.zcygov.cn/）,在线申请获取采购文件（登录政府采购云平台→采购项目→获取采购文件→申请，审核通过后可下载磋商文件，如有操作性问题，可与政采云在线客服进行咨询，咨询电话400-881-7190）。"</w:instrText>
      </w:r>
      <w:r>
        <w:fldChar w:fldCharType="separate"/>
      </w:r>
      <w:r>
        <w:rPr>
          <w:rStyle w:val="48"/>
          <w:rFonts w:hint="eastAsia"/>
          <w:color w:val="auto"/>
          <w:kern w:val="2"/>
          <w:sz w:val="24"/>
          <w:szCs w:val="18"/>
        </w:rPr>
        <w:t>https://www.zcygov.cn/）,在线申请获取采购文件（登录政府采购云平台→采购项目→获取采购文件→申请，审核通过后可下载招标文件，如有操作性问题，可与政采云在线客服进行咨询，咨询电话400-881-7190）。</w:t>
      </w:r>
      <w:r>
        <w:fldChar w:fldCharType="end"/>
      </w:r>
    </w:p>
    <w:p w14:paraId="097F9253">
      <w:pPr>
        <w:spacing w:line="360" w:lineRule="auto"/>
        <w:ind w:firstLine="482" w:firstLineChars="200"/>
        <w:rPr>
          <w:rFonts w:hint="eastAsia" w:hAnsi="宋体" w:cs="宋体"/>
          <w:b/>
          <w:bCs/>
          <w:sz w:val="24"/>
        </w:rPr>
      </w:pPr>
      <w:r>
        <w:rPr>
          <w:rFonts w:hint="eastAsia" w:hAnsi="宋体" w:cs="宋体"/>
          <w:b/>
          <w:sz w:val="24"/>
        </w:rPr>
        <w:t>七、投标截止时间和开标时间</w:t>
      </w:r>
      <w:r>
        <w:rPr>
          <w:rFonts w:hint="eastAsia" w:hAnsi="宋体" w:cs="宋体"/>
          <w:sz w:val="24"/>
        </w:rPr>
        <w:t>：</w:t>
      </w:r>
      <w:r>
        <w:rPr>
          <w:rFonts w:hint="eastAsia" w:hAnsi="宋体" w:cs="宋体"/>
          <w:b/>
          <w:bCs/>
          <w:sz w:val="24"/>
        </w:rPr>
        <w:t>2025年0</w:t>
      </w:r>
      <w:r>
        <w:rPr>
          <w:rFonts w:hint="eastAsia" w:hAnsi="宋体" w:cs="宋体"/>
          <w:b/>
          <w:bCs/>
          <w:sz w:val="24"/>
          <w:lang w:val="en-US" w:eastAsia="zh-CN"/>
        </w:rPr>
        <w:t>6</w:t>
      </w:r>
      <w:r>
        <w:rPr>
          <w:rFonts w:hint="eastAsia" w:hAnsi="宋体" w:cs="宋体"/>
          <w:b/>
          <w:bCs/>
          <w:sz w:val="24"/>
        </w:rPr>
        <w:t>月</w:t>
      </w:r>
      <w:r>
        <w:rPr>
          <w:rFonts w:hint="eastAsia" w:hAnsi="宋体" w:cs="宋体"/>
          <w:b/>
          <w:bCs/>
          <w:sz w:val="24"/>
          <w:lang w:val="en-US" w:eastAsia="zh-CN"/>
        </w:rPr>
        <w:t>20</w:t>
      </w:r>
      <w:r>
        <w:rPr>
          <w:rFonts w:hint="eastAsia" w:hAnsi="宋体" w:cs="宋体"/>
          <w:b/>
          <w:bCs/>
          <w:sz w:val="24"/>
        </w:rPr>
        <w:t>日1</w:t>
      </w:r>
      <w:r>
        <w:rPr>
          <w:rFonts w:hint="eastAsia" w:hAnsi="宋体" w:cs="宋体"/>
          <w:b/>
          <w:bCs/>
          <w:sz w:val="24"/>
          <w:lang w:val="en-US" w:eastAsia="zh-CN"/>
        </w:rPr>
        <w:t>6</w:t>
      </w:r>
      <w:r>
        <w:rPr>
          <w:rFonts w:hint="eastAsia" w:hAnsi="宋体" w:cs="宋体"/>
          <w:b/>
          <w:bCs/>
          <w:sz w:val="24"/>
        </w:rPr>
        <w:t>时</w:t>
      </w:r>
      <w:r>
        <w:rPr>
          <w:rFonts w:hAnsi="宋体" w:cs="宋体"/>
          <w:b/>
          <w:bCs/>
          <w:sz w:val="24"/>
        </w:rPr>
        <w:t>0</w:t>
      </w:r>
      <w:r>
        <w:rPr>
          <w:rFonts w:hint="eastAsia" w:hAnsi="宋体" w:cs="宋体"/>
          <w:b/>
          <w:bCs/>
          <w:sz w:val="24"/>
        </w:rPr>
        <w:t>0分（北京时间）。</w:t>
      </w:r>
    </w:p>
    <w:p w14:paraId="6F8FB641">
      <w:pPr>
        <w:spacing w:line="360" w:lineRule="auto"/>
        <w:ind w:firstLine="480" w:firstLineChars="200"/>
        <w:jc w:val="left"/>
        <w:rPr>
          <w:rFonts w:hint="eastAsia" w:hAnsi="宋体" w:cs="宋体"/>
          <w:sz w:val="24"/>
        </w:rPr>
      </w:pPr>
      <w:r>
        <w:rPr>
          <w:rFonts w:hint="eastAsia" w:hAnsi="宋体" w:cs="宋体"/>
          <w:sz w:val="24"/>
        </w:rPr>
        <w:t>投标文件必须在投标截止时间前送达开标地点</w:t>
      </w:r>
      <w:r>
        <w:rPr>
          <w:rStyle w:val="48"/>
          <w:rFonts w:hint="eastAsia" w:hAnsi="宋体" w:cs="宋体"/>
          <w:color w:val="auto"/>
          <w:sz w:val="24"/>
          <w:szCs w:val="24"/>
          <w:u w:val="none"/>
        </w:rPr>
        <w:t>（政采云平台）</w:t>
      </w:r>
      <w:r>
        <w:rPr>
          <w:rFonts w:hint="eastAsia" w:hAnsi="宋体" w:cs="宋体"/>
          <w:sz w:val="24"/>
        </w:rPr>
        <w:t>。逾期上传或加密和标注不符合的投标文件恕不接收。本次招标不接受邮寄的投标文件。</w:t>
      </w:r>
    </w:p>
    <w:p w14:paraId="59DEB4DD">
      <w:pPr>
        <w:spacing w:line="360" w:lineRule="auto"/>
        <w:ind w:firstLine="482" w:firstLineChars="200"/>
        <w:rPr>
          <w:rFonts w:hint="eastAsia" w:hAnsi="宋体" w:cs="宋体"/>
          <w:sz w:val="24"/>
        </w:rPr>
      </w:pPr>
      <w:r>
        <w:rPr>
          <w:rFonts w:hint="eastAsia" w:hAnsi="宋体" w:cs="宋体"/>
          <w:b/>
          <w:sz w:val="24"/>
        </w:rPr>
        <w:t>八、开标地点</w:t>
      </w:r>
      <w:r>
        <w:rPr>
          <w:rFonts w:hint="eastAsia" w:hAnsi="宋体" w:cs="宋体"/>
          <w:sz w:val="24"/>
        </w:rPr>
        <w:t>：</w:t>
      </w:r>
      <w:r>
        <w:rPr>
          <w:rFonts w:hint="eastAsia" w:hAnsi="宋体" w:cs="宋体"/>
          <w:b/>
          <w:bCs/>
          <w:sz w:val="24"/>
        </w:rPr>
        <w:t>（政采云平台https://login.zcygov.cn/）</w:t>
      </w:r>
    </w:p>
    <w:p w14:paraId="2B99D89A">
      <w:pPr>
        <w:spacing w:line="360" w:lineRule="auto"/>
        <w:ind w:firstLine="487" w:firstLineChars="203"/>
        <w:rPr>
          <w:rFonts w:hint="eastAsia" w:hAnsi="宋体" w:cs="宋体"/>
          <w:sz w:val="24"/>
        </w:rPr>
      </w:pPr>
      <w:r>
        <w:rPr>
          <w:rFonts w:hint="eastAsia" w:hAnsi="宋体" w:cs="宋体"/>
          <w:sz w:val="24"/>
        </w:rPr>
        <w:t>（1）本项目采用全流程不见面电子开评标，供应商需要使用CA加密设备，供应商可通过新疆数字证书认证中心官网（https://www.xjca.com.cn/）或下载“新疆政务通”APP自行进行申领。</w:t>
      </w:r>
    </w:p>
    <w:p w14:paraId="699C26A2">
      <w:pPr>
        <w:spacing w:line="360" w:lineRule="auto"/>
        <w:ind w:firstLine="487" w:firstLineChars="203"/>
        <w:rPr>
          <w:rFonts w:hint="eastAsia" w:hAnsi="宋体" w:cs="宋体"/>
          <w:sz w:val="24"/>
        </w:rPr>
      </w:pPr>
      <w:r>
        <w:rPr>
          <w:rFonts w:hint="eastAsia" w:hAnsi="宋体" w:cs="宋体"/>
          <w:sz w:val="24"/>
        </w:rPr>
        <w:t>（2）本项目实行网上投标，采用加密电子投标响应文件(供应商须使用CA加密设备通过政采云电子投标客户端制作投标响应文件)。若供应商参与投标，自行承担投标一切费用。</w:t>
      </w:r>
    </w:p>
    <w:p w14:paraId="6EF0C189">
      <w:pPr>
        <w:spacing w:line="360" w:lineRule="auto"/>
        <w:ind w:firstLine="487" w:firstLineChars="203"/>
        <w:rPr>
          <w:rFonts w:hint="eastAsia" w:hAnsi="宋体" w:cs="宋体"/>
          <w:sz w:val="24"/>
        </w:rPr>
      </w:pPr>
      <w:r>
        <w:rPr>
          <w:rFonts w:hint="eastAsia" w:hAnsi="宋体" w:cs="宋体"/>
          <w:sz w:val="24"/>
        </w:rPr>
        <w:t>（3）各投标人在开标前应确保成为新疆政府采购网正式注册入库供应商，并完成CA数字证书申领。因未注册入库、未办理CA数字证书等原因造成无法投标或投标失败等后果由供应商自行承担。</w:t>
      </w:r>
    </w:p>
    <w:p w14:paraId="5039A107">
      <w:pPr>
        <w:spacing w:line="360" w:lineRule="auto"/>
        <w:ind w:firstLine="487" w:firstLineChars="203"/>
        <w:rPr>
          <w:rFonts w:hint="eastAsia" w:hAnsi="宋体" w:cs="宋体"/>
          <w:sz w:val="24"/>
        </w:rPr>
      </w:pPr>
      <w:r>
        <w:rPr>
          <w:rFonts w:hint="eastAsia" w:hAnsi="宋体" w:cs="宋体"/>
          <w:sz w:val="24"/>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3B55A459">
      <w:pPr>
        <w:spacing w:line="360" w:lineRule="auto"/>
        <w:ind w:firstLine="487" w:firstLineChars="203"/>
        <w:rPr>
          <w:rFonts w:hint="eastAsia" w:hAnsi="宋体" w:cs="宋体"/>
          <w:sz w:val="24"/>
        </w:rPr>
      </w:pPr>
      <w:r>
        <w:rPr>
          <w:rFonts w:hint="eastAsia" w:hAnsi="宋体" w:cs="宋体"/>
          <w:sz w:val="24"/>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01B85886">
      <w:pPr>
        <w:spacing w:line="360" w:lineRule="auto"/>
        <w:ind w:firstLine="487" w:firstLineChars="203"/>
        <w:rPr>
          <w:rFonts w:hint="eastAsia" w:hAnsi="宋体" w:cs="宋体"/>
          <w:sz w:val="24"/>
        </w:rPr>
      </w:pPr>
      <w:r>
        <w:rPr>
          <w:rFonts w:hint="eastAsia" w:hAnsi="宋体" w:cs="宋体"/>
          <w:sz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EBFD6E9">
      <w:pPr>
        <w:pStyle w:val="137"/>
        <w:spacing w:line="360" w:lineRule="auto"/>
        <w:ind w:firstLine="482"/>
        <w:rPr>
          <w:rFonts w:hint="eastAsia" w:ascii="宋体" w:hAnsi="宋体" w:cs="宋体"/>
          <w:b/>
          <w:sz w:val="24"/>
        </w:rPr>
      </w:pPr>
      <w:r>
        <w:rPr>
          <w:rFonts w:hint="eastAsia" w:ascii="宋体" w:hAnsi="宋体" w:cs="宋体"/>
          <w:b/>
          <w:sz w:val="24"/>
        </w:rPr>
        <w:t>九、本投标邀请在新疆政府采购网上以公告形式发布。</w:t>
      </w:r>
    </w:p>
    <w:p w14:paraId="0791651F">
      <w:pPr>
        <w:spacing w:line="360" w:lineRule="auto"/>
        <w:ind w:firstLine="482"/>
        <w:rPr>
          <w:rFonts w:hint="eastAsia" w:hAnsi="宋体"/>
          <w:sz w:val="24"/>
          <w:szCs w:val="24"/>
        </w:rPr>
      </w:pPr>
      <w:r>
        <w:rPr>
          <w:rFonts w:hint="eastAsia" w:hAnsi="宋体"/>
          <w:b/>
          <w:sz w:val="24"/>
          <w:szCs w:val="24"/>
        </w:rPr>
        <w:t>十、联系方式</w:t>
      </w:r>
      <w:r>
        <w:rPr>
          <w:rFonts w:hint="eastAsia" w:hAnsi="宋体"/>
          <w:sz w:val="24"/>
          <w:szCs w:val="24"/>
        </w:rPr>
        <w:t xml:space="preserve"> </w:t>
      </w:r>
    </w:p>
    <w:p w14:paraId="1B25B344">
      <w:pPr>
        <w:spacing w:line="360" w:lineRule="auto"/>
        <w:ind w:firstLine="964" w:firstLineChars="400"/>
        <w:rPr>
          <w:rFonts w:hint="eastAsia" w:hAnsi="宋体" w:eastAsia="宋体"/>
          <w:b/>
          <w:sz w:val="24"/>
          <w:szCs w:val="24"/>
          <w:lang w:eastAsia="zh-CN"/>
        </w:rPr>
      </w:pPr>
      <w:r>
        <w:rPr>
          <w:rFonts w:hint="eastAsia" w:hAnsi="宋体"/>
          <w:b/>
          <w:sz w:val="24"/>
          <w:szCs w:val="24"/>
        </w:rPr>
        <w:t>采购人：</w:t>
      </w:r>
      <w:r>
        <w:rPr>
          <w:rFonts w:hint="eastAsia" w:hAnsi="宋体"/>
          <w:b/>
          <w:sz w:val="24"/>
          <w:szCs w:val="24"/>
          <w:lang w:eastAsia="zh-CN"/>
        </w:rPr>
        <w:t>新疆维吾尔自治区人力资源和社会保障厅</w:t>
      </w:r>
    </w:p>
    <w:p w14:paraId="7F500FC8">
      <w:pPr>
        <w:spacing w:line="360" w:lineRule="auto"/>
        <w:ind w:firstLine="964" w:firstLineChars="400"/>
        <w:rPr>
          <w:rFonts w:hint="eastAsia" w:hAnsi="宋体"/>
          <w:sz w:val="24"/>
          <w:szCs w:val="24"/>
        </w:rPr>
      </w:pPr>
      <w:r>
        <w:rPr>
          <w:rFonts w:hint="eastAsia" w:hAnsi="宋体"/>
          <w:b/>
          <w:sz w:val="24"/>
          <w:szCs w:val="24"/>
        </w:rPr>
        <w:t xml:space="preserve">    </w:t>
      </w:r>
      <w:r>
        <w:rPr>
          <w:rFonts w:hint="eastAsia" w:hAnsi="宋体"/>
          <w:sz w:val="24"/>
          <w:szCs w:val="24"/>
        </w:rPr>
        <w:t xml:space="preserve">地 </w:t>
      </w:r>
      <w:r>
        <w:rPr>
          <w:rFonts w:hAnsi="宋体"/>
          <w:sz w:val="24"/>
          <w:szCs w:val="24"/>
        </w:rPr>
        <w:t xml:space="preserve">  </w:t>
      </w:r>
      <w:r>
        <w:rPr>
          <w:rFonts w:hint="eastAsia" w:hAnsi="宋体"/>
          <w:sz w:val="24"/>
          <w:szCs w:val="24"/>
        </w:rPr>
        <w:t xml:space="preserve"> 址：</w:t>
      </w:r>
      <w:r>
        <w:rPr>
          <w:rFonts w:hint="eastAsia" w:hAnsi="宋体"/>
          <w:sz w:val="24"/>
          <w:szCs w:val="24"/>
          <w:lang w:val="en-US" w:eastAsia="zh-CN"/>
        </w:rPr>
        <w:t>乌鲁木齐市新市区北京南路445号</w:t>
      </w:r>
    </w:p>
    <w:p w14:paraId="3052713E">
      <w:pPr>
        <w:spacing w:line="360" w:lineRule="auto"/>
        <w:ind w:firstLine="1440" w:firstLineChars="600"/>
        <w:rPr>
          <w:rFonts w:hint="default" w:ascii="楷体" w:hAnsi="楷体" w:eastAsia="楷体" w:cs="楷体"/>
          <w:sz w:val="24"/>
          <w:szCs w:val="24"/>
          <w:lang w:val="en-US"/>
        </w:rPr>
      </w:pPr>
      <w:r>
        <w:rPr>
          <w:rFonts w:hint="eastAsia" w:hAnsi="宋体"/>
          <w:sz w:val="24"/>
          <w:szCs w:val="24"/>
        </w:rPr>
        <w:t>联 系 人：</w:t>
      </w:r>
      <w:r>
        <w:rPr>
          <w:rFonts w:hint="eastAsia" w:hAnsi="宋体"/>
          <w:sz w:val="24"/>
          <w:szCs w:val="24"/>
          <w:lang w:val="en-US" w:eastAsia="zh-CN"/>
        </w:rPr>
        <w:t>张老师</w:t>
      </w:r>
    </w:p>
    <w:p w14:paraId="208CB5A9">
      <w:pPr>
        <w:spacing w:line="360" w:lineRule="auto"/>
        <w:ind w:firstLine="1440" w:firstLineChars="600"/>
        <w:rPr>
          <w:rFonts w:hint="eastAsia" w:hAnsi="宋体"/>
          <w:sz w:val="24"/>
          <w:szCs w:val="24"/>
        </w:rPr>
      </w:pPr>
      <w:r>
        <w:rPr>
          <w:rFonts w:hint="eastAsia" w:hAnsi="宋体"/>
          <w:sz w:val="24"/>
          <w:szCs w:val="24"/>
        </w:rPr>
        <w:t>联系</w:t>
      </w:r>
      <w:r>
        <w:rPr>
          <w:rFonts w:hAnsi="宋体"/>
          <w:sz w:val="24"/>
          <w:szCs w:val="24"/>
        </w:rPr>
        <w:t>电话</w:t>
      </w:r>
      <w:r>
        <w:rPr>
          <w:rFonts w:hint="eastAsia" w:hAnsi="宋体"/>
          <w:sz w:val="24"/>
          <w:szCs w:val="24"/>
        </w:rPr>
        <w:t>：</w:t>
      </w:r>
      <w:r>
        <w:rPr>
          <w:rFonts w:hint="eastAsia" w:hAnsi="宋体"/>
          <w:sz w:val="24"/>
          <w:szCs w:val="24"/>
          <w:lang w:val="en-US" w:eastAsia="zh-CN"/>
        </w:rPr>
        <w:t>0991-3689670</w:t>
      </w:r>
    </w:p>
    <w:p w14:paraId="7B9C9204">
      <w:pPr>
        <w:pStyle w:val="137"/>
        <w:wordWrap w:val="0"/>
        <w:ind w:firstLine="901" w:firstLineChars="374"/>
        <w:rPr>
          <w:rFonts w:hint="eastAsia" w:ascii="宋体" w:hAnsi="宋体"/>
          <w:b/>
          <w:sz w:val="24"/>
          <w:szCs w:val="24"/>
        </w:rPr>
      </w:pPr>
    </w:p>
    <w:p w14:paraId="78FBEE6B">
      <w:pPr>
        <w:pStyle w:val="137"/>
        <w:wordWrap w:val="0"/>
        <w:ind w:firstLine="901" w:firstLineChars="374"/>
        <w:rPr>
          <w:rFonts w:hint="eastAsia" w:ascii="宋体" w:hAnsi="宋体"/>
          <w:b/>
          <w:sz w:val="24"/>
          <w:szCs w:val="24"/>
        </w:rPr>
      </w:pPr>
      <w:r>
        <w:rPr>
          <w:rFonts w:hint="eastAsia" w:ascii="宋体" w:hAnsi="宋体"/>
          <w:b/>
          <w:sz w:val="24"/>
          <w:szCs w:val="24"/>
        </w:rPr>
        <w:t>采购代理机构：中正恒天</w:t>
      </w:r>
      <w:r>
        <w:rPr>
          <w:rFonts w:ascii="宋体" w:hAnsi="宋体"/>
          <w:b/>
          <w:sz w:val="24"/>
          <w:szCs w:val="24"/>
        </w:rPr>
        <w:t>国际招标有限</w:t>
      </w:r>
      <w:r>
        <w:rPr>
          <w:rFonts w:hint="eastAsia" w:ascii="宋体" w:hAnsi="宋体"/>
          <w:b/>
          <w:sz w:val="24"/>
          <w:szCs w:val="24"/>
        </w:rPr>
        <w:t>公司</w:t>
      </w:r>
    </w:p>
    <w:p w14:paraId="1E1C9A71">
      <w:pPr>
        <w:spacing w:line="360" w:lineRule="auto"/>
        <w:ind w:firstLine="964" w:firstLineChars="400"/>
        <w:rPr>
          <w:rFonts w:hint="eastAsia" w:hAnsi="宋体"/>
          <w:sz w:val="24"/>
          <w:szCs w:val="24"/>
        </w:rPr>
      </w:pPr>
      <w:r>
        <w:rPr>
          <w:rFonts w:hint="eastAsia" w:hAnsi="宋体"/>
          <w:b/>
          <w:sz w:val="24"/>
          <w:szCs w:val="24"/>
        </w:rPr>
        <w:t xml:space="preserve">  </w:t>
      </w:r>
      <w:r>
        <w:rPr>
          <w:rFonts w:hAnsi="宋体"/>
          <w:b/>
          <w:sz w:val="24"/>
          <w:szCs w:val="24"/>
        </w:rPr>
        <w:t xml:space="preserve"> </w:t>
      </w:r>
      <w:r>
        <w:rPr>
          <w:rFonts w:hint="eastAsia" w:hAnsi="宋体"/>
          <w:b/>
          <w:sz w:val="24"/>
          <w:szCs w:val="24"/>
        </w:rPr>
        <w:t xml:space="preserve"> </w:t>
      </w:r>
      <w:r>
        <w:rPr>
          <w:rFonts w:hint="eastAsia" w:hAnsi="宋体"/>
          <w:sz w:val="24"/>
          <w:szCs w:val="24"/>
        </w:rPr>
        <w:t>地    址：乌鲁木齐市水磨沟区南湖西路216号邮政办公楼三层</w:t>
      </w:r>
    </w:p>
    <w:p w14:paraId="61DF7994">
      <w:pPr>
        <w:spacing w:line="360" w:lineRule="auto"/>
        <w:ind w:firstLine="1440" w:firstLineChars="600"/>
        <w:rPr>
          <w:rFonts w:hint="eastAsia" w:hAnsi="宋体" w:eastAsia="宋体"/>
          <w:sz w:val="24"/>
          <w:szCs w:val="24"/>
          <w:lang w:eastAsia="zh-CN"/>
        </w:rPr>
      </w:pPr>
      <w:r>
        <w:rPr>
          <w:rFonts w:hint="eastAsia" w:hAnsi="宋体"/>
          <w:sz w:val="24"/>
          <w:szCs w:val="24"/>
        </w:rPr>
        <w:t>联 系 人：</w:t>
      </w:r>
      <w:r>
        <w:rPr>
          <w:rFonts w:hint="eastAsia" w:hAnsi="宋体"/>
          <w:sz w:val="24"/>
          <w:szCs w:val="24"/>
          <w:lang w:val="en-US" w:eastAsia="zh-CN"/>
        </w:rPr>
        <w:t>邢雅雯</w:t>
      </w:r>
    </w:p>
    <w:p w14:paraId="7CE0DC41">
      <w:pPr>
        <w:spacing w:line="360" w:lineRule="auto"/>
        <w:ind w:firstLine="1440" w:firstLineChars="600"/>
        <w:rPr>
          <w:rFonts w:hint="eastAsia" w:hAnsi="宋体"/>
          <w:sz w:val="24"/>
          <w:szCs w:val="24"/>
        </w:rPr>
      </w:pPr>
      <w:r>
        <w:rPr>
          <w:rFonts w:hint="eastAsia" w:hAnsi="宋体"/>
          <w:sz w:val="24"/>
          <w:szCs w:val="24"/>
        </w:rPr>
        <w:t>联系电话：</w:t>
      </w:r>
      <w:r>
        <w:rPr>
          <w:rFonts w:hint="eastAsia" w:hAnsi="宋体"/>
          <w:sz w:val="24"/>
          <w:szCs w:val="24"/>
          <w:lang w:val="en-US" w:eastAsia="zh-CN"/>
        </w:rPr>
        <w:t>19990625738、0991-3650025</w:t>
      </w:r>
    </w:p>
    <w:p w14:paraId="327B564F">
      <w:pPr>
        <w:spacing w:line="360" w:lineRule="auto"/>
        <w:rPr>
          <w:rFonts w:hint="eastAsia" w:hAnsi="宋体" w:cs="宋体"/>
          <w:sz w:val="24"/>
          <w:szCs w:val="24"/>
        </w:rPr>
      </w:pPr>
    </w:p>
    <w:p w14:paraId="47709A0B">
      <w:pPr>
        <w:spacing w:line="440" w:lineRule="exact"/>
        <w:jc w:val="left"/>
        <w:rPr>
          <w:rFonts w:hint="eastAsia" w:hAnsi="宋体" w:cs="宋体"/>
          <w:sz w:val="24"/>
        </w:rPr>
      </w:pPr>
    </w:p>
    <w:p w14:paraId="0584D412">
      <w:pPr>
        <w:spacing w:line="440" w:lineRule="exact"/>
        <w:ind w:right="480" w:firstLine="6385" w:firstLineChars="2650"/>
        <w:jc w:val="right"/>
        <w:rPr>
          <w:rFonts w:hint="eastAsia" w:hAnsi="宋体" w:cs="宋体"/>
          <w:b/>
          <w:sz w:val="24"/>
        </w:rPr>
      </w:pPr>
      <w:r>
        <w:rPr>
          <w:rFonts w:hint="eastAsia" w:hAnsi="宋体" w:cs="宋体"/>
          <w:b/>
          <w:sz w:val="24"/>
        </w:rPr>
        <w:t>2025年</w:t>
      </w:r>
      <w:r>
        <w:rPr>
          <w:rFonts w:hint="eastAsia" w:hAnsi="宋体" w:cs="宋体"/>
          <w:b/>
          <w:sz w:val="24"/>
          <w:lang w:val="en-US" w:eastAsia="zh-CN"/>
        </w:rPr>
        <w:t>5</w:t>
      </w:r>
      <w:r>
        <w:rPr>
          <w:rFonts w:hint="eastAsia" w:hAnsi="宋体" w:cs="宋体"/>
          <w:b/>
          <w:sz w:val="24"/>
        </w:rPr>
        <w:t>月</w:t>
      </w:r>
    </w:p>
    <w:p w14:paraId="07DEBE90">
      <w:pPr>
        <w:rPr>
          <w:rFonts w:hint="eastAsia" w:hAnsi="宋体"/>
        </w:rPr>
      </w:pPr>
      <w:r>
        <w:rPr>
          <w:rFonts w:hAnsi="宋体"/>
        </w:rPr>
        <w:br w:type="page"/>
      </w:r>
    </w:p>
    <w:p w14:paraId="3A7FD4C9">
      <w:pPr>
        <w:pStyle w:val="2"/>
        <w:spacing w:before="0" w:after="156" w:afterLines="50" w:line="440" w:lineRule="exact"/>
        <w:rPr>
          <w:rFonts w:hint="eastAsia" w:ascii="宋体" w:hAnsi="宋体" w:cs="宋体"/>
          <w:sz w:val="30"/>
          <w:szCs w:val="30"/>
        </w:rPr>
      </w:pPr>
      <w:bookmarkStart w:id="3" w:name="_Toc3975"/>
      <w:bookmarkStart w:id="4" w:name="_Toc30818"/>
      <w:bookmarkStart w:id="5" w:name="_Toc31839"/>
      <w:bookmarkStart w:id="6" w:name="_Toc465085333"/>
      <w:bookmarkStart w:id="7" w:name="_Toc466298031"/>
      <w:bookmarkStart w:id="8" w:name="_Toc472604579"/>
      <w:r>
        <w:rPr>
          <w:rFonts w:hint="eastAsia" w:ascii="宋体" w:hAnsi="宋体" w:cs="宋体"/>
          <w:sz w:val="30"/>
          <w:szCs w:val="30"/>
        </w:rPr>
        <w:t>第二章  投标人须知</w:t>
      </w:r>
      <w:bookmarkEnd w:id="3"/>
      <w:bookmarkEnd w:id="4"/>
      <w:bookmarkEnd w:id="5"/>
      <w:bookmarkEnd w:id="6"/>
      <w:bookmarkEnd w:id="7"/>
      <w:bookmarkEnd w:id="8"/>
    </w:p>
    <w:p w14:paraId="657CFB2D">
      <w:pPr>
        <w:pStyle w:val="4"/>
        <w:spacing w:before="0" w:after="156" w:afterLines="50" w:line="440" w:lineRule="exact"/>
        <w:jc w:val="center"/>
        <w:rPr>
          <w:rFonts w:hint="eastAsia" w:ascii="宋体" w:hAnsi="宋体" w:cs="宋体"/>
          <w:sz w:val="28"/>
          <w:szCs w:val="24"/>
        </w:rPr>
      </w:pPr>
      <w:bookmarkStart w:id="9" w:name="_Toc472604580"/>
      <w:bookmarkStart w:id="10" w:name="_Toc9333"/>
      <w:bookmarkStart w:id="11" w:name="_Toc189727030"/>
      <w:bookmarkStart w:id="12" w:name="_Toc217446032"/>
      <w:bookmarkStart w:id="13" w:name="_Toc10656"/>
      <w:bookmarkStart w:id="14" w:name="_Toc472599535"/>
      <w:bookmarkStart w:id="15" w:name="_Toc21506"/>
      <w:bookmarkStart w:id="16" w:name="_Toc911"/>
      <w:bookmarkStart w:id="17" w:name="_Toc213396946"/>
      <w:bookmarkStart w:id="18" w:name="_Toc213496268"/>
      <w:bookmarkStart w:id="19" w:name="_Toc16825"/>
      <w:bookmarkStart w:id="20" w:name="_Toc15244"/>
      <w:bookmarkStart w:id="21" w:name="_Toc19866"/>
      <w:bookmarkStart w:id="22" w:name="_Toc213397010"/>
      <w:bookmarkStart w:id="23" w:name="_Toc465085334"/>
      <w:bookmarkStart w:id="24" w:name="_Toc16942"/>
      <w:bookmarkStart w:id="25" w:name="_Toc213396760"/>
      <w:bookmarkStart w:id="26" w:name="_Toc466298032"/>
      <w:r>
        <w:rPr>
          <w:rFonts w:hint="eastAsia" w:ascii="宋体" w:hAnsi="宋体" w:cs="宋体"/>
          <w:sz w:val="28"/>
          <w:szCs w:val="24"/>
        </w:rPr>
        <w:t>一、投标人须知附表</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Style w:val="42"/>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2127"/>
        <w:gridCol w:w="5680"/>
      </w:tblGrid>
      <w:tr w14:paraId="65E8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exact"/>
          <w:tblHeader/>
          <w:jc w:val="center"/>
        </w:trPr>
        <w:tc>
          <w:tcPr>
            <w:tcW w:w="547" w:type="dxa"/>
            <w:vAlign w:val="center"/>
          </w:tcPr>
          <w:p w14:paraId="42363078">
            <w:pPr>
              <w:spacing w:line="276" w:lineRule="auto"/>
              <w:jc w:val="center"/>
              <w:rPr>
                <w:rFonts w:hint="eastAsia" w:hAnsi="宋体"/>
                <w:b/>
                <w:bCs/>
                <w:sz w:val="21"/>
                <w:szCs w:val="21"/>
              </w:rPr>
            </w:pPr>
            <w:r>
              <w:rPr>
                <w:rFonts w:hint="eastAsia" w:hAnsi="宋体"/>
                <w:b/>
                <w:bCs/>
                <w:sz w:val="21"/>
                <w:szCs w:val="21"/>
              </w:rPr>
              <w:t>序号</w:t>
            </w:r>
          </w:p>
        </w:tc>
        <w:tc>
          <w:tcPr>
            <w:tcW w:w="2127" w:type="dxa"/>
            <w:vAlign w:val="center"/>
          </w:tcPr>
          <w:p w14:paraId="2420B2D6">
            <w:pPr>
              <w:spacing w:line="276" w:lineRule="auto"/>
              <w:jc w:val="center"/>
              <w:rPr>
                <w:rFonts w:hint="eastAsia" w:hAnsi="宋体"/>
                <w:b/>
                <w:bCs/>
                <w:sz w:val="21"/>
                <w:szCs w:val="21"/>
              </w:rPr>
            </w:pPr>
            <w:r>
              <w:rPr>
                <w:rFonts w:hint="eastAsia" w:hAnsi="宋体"/>
                <w:b/>
                <w:bCs/>
                <w:sz w:val="21"/>
                <w:szCs w:val="21"/>
              </w:rPr>
              <w:t>条款</w:t>
            </w:r>
            <w:r>
              <w:rPr>
                <w:rFonts w:hAnsi="宋体"/>
                <w:b/>
                <w:bCs/>
                <w:sz w:val="21"/>
                <w:szCs w:val="21"/>
              </w:rPr>
              <w:t>名称</w:t>
            </w:r>
          </w:p>
        </w:tc>
        <w:tc>
          <w:tcPr>
            <w:tcW w:w="5680" w:type="dxa"/>
            <w:vAlign w:val="center"/>
          </w:tcPr>
          <w:p w14:paraId="62880722">
            <w:pPr>
              <w:spacing w:line="276" w:lineRule="auto"/>
              <w:jc w:val="center"/>
              <w:rPr>
                <w:rFonts w:hint="eastAsia" w:hAnsi="宋体"/>
                <w:b/>
                <w:bCs/>
                <w:sz w:val="21"/>
                <w:szCs w:val="21"/>
              </w:rPr>
            </w:pPr>
            <w:r>
              <w:rPr>
                <w:rFonts w:hint="eastAsia" w:hAnsi="宋体"/>
                <w:b/>
                <w:bCs/>
                <w:sz w:val="21"/>
                <w:szCs w:val="21"/>
              </w:rPr>
              <w:t>说明和要求</w:t>
            </w:r>
          </w:p>
        </w:tc>
      </w:tr>
      <w:tr w14:paraId="6D60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47" w:type="dxa"/>
            <w:vAlign w:val="center"/>
          </w:tcPr>
          <w:p w14:paraId="561B57D1">
            <w:pPr>
              <w:numPr>
                <w:ilvl w:val="0"/>
                <w:numId w:val="1"/>
              </w:numPr>
              <w:spacing w:line="276" w:lineRule="auto"/>
              <w:ind w:left="0" w:firstLine="0"/>
              <w:jc w:val="center"/>
              <w:rPr>
                <w:rFonts w:hint="eastAsia" w:hAnsi="宋体"/>
                <w:sz w:val="21"/>
                <w:szCs w:val="21"/>
              </w:rPr>
            </w:pPr>
          </w:p>
        </w:tc>
        <w:tc>
          <w:tcPr>
            <w:tcW w:w="2127" w:type="dxa"/>
            <w:vAlign w:val="center"/>
          </w:tcPr>
          <w:p w14:paraId="2570FE9B">
            <w:pPr>
              <w:spacing w:line="276" w:lineRule="auto"/>
              <w:jc w:val="center"/>
              <w:rPr>
                <w:rFonts w:hint="eastAsia" w:hAnsi="宋体"/>
                <w:sz w:val="21"/>
                <w:szCs w:val="21"/>
              </w:rPr>
            </w:pPr>
            <w:r>
              <w:rPr>
                <w:rFonts w:hint="eastAsia" w:hAnsi="宋体"/>
                <w:sz w:val="21"/>
                <w:szCs w:val="21"/>
              </w:rPr>
              <w:t>采购</w:t>
            </w:r>
            <w:r>
              <w:rPr>
                <w:rFonts w:hAnsi="宋体"/>
                <w:sz w:val="21"/>
                <w:szCs w:val="21"/>
              </w:rPr>
              <w:t>预算</w:t>
            </w:r>
          </w:p>
          <w:p w14:paraId="19B33767">
            <w:pPr>
              <w:spacing w:line="276" w:lineRule="auto"/>
              <w:jc w:val="center"/>
              <w:rPr>
                <w:rFonts w:hint="eastAsia" w:hAnsi="宋体"/>
                <w:sz w:val="21"/>
                <w:szCs w:val="21"/>
              </w:rPr>
            </w:pPr>
            <w:r>
              <w:rPr>
                <w:rFonts w:hint="eastAsia" w:hAnsi="宋体"/>
                <w:sz w:val="21"/>
                <w:szCs w:val="21"/>
              </w:rPr>
              <w:t>（实质性要求）</w:t>
            </w:r>
          </w:p>
        </w:tc>
        <w:tc>
          <w:tcPr>
            <w:tcW w:w="5680" w:type="dxa"/>
            <w:vAlign w:val="center"/>
          </w:tcPr>
          <w:p w14:paraId="705780C4">
            <w:pPr>
              <w:ind w:firstLine="338" w:firstLineChars="161"/>
              <w:jc w:val="left"/>
              <w:rPr>
                <w:rFonts w:hint="eastAsia" w:hAnsi="宋体" w:cs="宋体"/>
                <w:sz w:val="21"/>
                <w:szCs w:val="21"/>
                <w:lang w:val="zh-CN"/>
              </w:rPr>
            </w:pPr>
            <w:r>
              <w:rPr>
                <w:rFonts w:hint="eastAsia" w:hAnsi="宋体" w:cs="宋体"/>
                <w:sz w:val="21"/>
                <w:szCs w:val="21"/>
                <w:lang w:val="zh-CN"/>
              </w:rPr>
              <w:t>采购预算：223.27万元；</w:t>
            </w:r>
          </w:p>
          <w:p w14:paraId="2784F1C7">
            <w:pPr>
              <w:spacing w:line="276" w:lineRule="auto"/>
              <w:jc w:val="both"/>
              <w:rPr>
                <w:rFonts w:hint="eastAsia"/>
              </w:rPr>
            </w:pPr>
            <w:r>
              <w:rPr>
                <w:rFonts w:hint="eastAsia" w:ascii="宋体" w:hAnsi="宋体" w:eastAsia="宋体"/>
                <w:b/>
                <w:bCs/>
                <w:sz w:val="21"/>
                <w:szCs w:val="21"/>
              </w:rPr>
              <w:t>注：超过采购预算的报价无效</w:t>
            </w:r>
            <w:r>
              <w:rPr>
                <w:rFonts w:hint="eastAsia" w:ascii="宋体" w:hAnsi="宋体" w:eastAsia="宋体"/>
                <w:b/>
                <w:bCs/>
                <w:sz w:val="21"/>
                <w:szCs w:val="21"/>
                <w:lang w:eastAsia="zh-CN"/>
              </w:rPr>
              <w:t>。</w:t>
            </w:r>
          </w:p>
        </w:tc>
      </w:tr>
      <w:tr w14:paraId="29FD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47" w:type="dxa"/>
            <w:vAlign w:val="center"/>
          </w:tcPr>
          <w:p w14:paraId="0E687D2B">
            <w:pPr>
              <w:numPr>
                <w:ilvl w:val="0"/>
                <w:numId w:val="1"/>
              </w:numPr>
              <w:spacing w:line="276" w:lineRule="auto"/>
              <w:ind w:left="0" w:firstLine="0"/>
              <w:jc w:val="center"/>
              <w:rPr>
                <w:rFonts w:hint="eastAsia" w:hAnsi="宋体"/>
                <w:sz w:val="21"/>
                <w:szCs w:val="21"/>
              </w:rPr>
            </w:pPr>
          </w:p>
        </w:tc>
        <w:tc>
          <w:tcPr>
            <w:tcW w:w="2127" w:type="dxa"/>
            <w:vAlign w:val="center"/>
          </w:tcPr>
          <w:p w14:paraId="6836C263">
            <w:pPr>
              <w:shd w:val="solid" w:color="FFFFFF" w:fill="auto"/>
              <w:autoSpaceDN w:val="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最高限价</w:t>
            </w:r>
          </w:p>
          <w:p w14:paraId="705FF653">
            <w:pPr>
              <w:shd w:val="solid" w:color="FFFFFF" w:fill="auto"/>
              <w:autoSpaceDN w:val="0"/>
              <w:jc w:val="center"/>
              <w:rPr>
                <w:rFonts w:hint="eastAsia" w:hAnsi="宋体"/>
                <w:sz w:val="21"/>
                <w:szCs w:val="21"/>
              </w:rPr>
            </w:pPr>
            <w:r>
              <w:rPr>
                <w:rFonts w:hint="eastAsia" w:ascii="宋体" w:hAnsi="宋体" w:eastAsia="宋体" w:cs="宋体"/>
                <w:color w:val="000000"/>
                <w:sz w:val="21"/>
                <w:szCs w:val="21"/>
                <w:highlight w:val="none"/>
                <w:lang w:val="zh-CN"/>
              </w:rPr>
              <w:t>（实质性要求）</w:t>
            </w:r>
          </w:p>
        </w:tc>
        <w:tc>
          <w:tcPr>
            <w:tcW w:w="5680" w:type="dxa"/>
            <w:vAlign w:val="center"/>
          </w:tcPr>
          <w:p w14:paraId="4672CD3B">
            <w:pPr>
              <w:pStyle w:val="181"/>
              <w:tabs>
                <w:tab w:val="left" w:pos="151"/>
              </w:tabs>
              <w:ind w:firstLine="344" w:firstLineChars="164"/>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最高限价：</w:t>
            </w:r>
            <w:r>
              <w:rPr>
                <w:rFonts w:hint="eastAsia" w:hAnsi="宋体" w:cs="宋体"/>
                <w:sz w:val="21"/>
                <w:szCs w:val="21"/>
                <w:lang w:val="zh-CN"/>
              </w:rPr>
              <w:t>223.27</w:t>
            </w:r>
            <w:r>
              <w:rPr>
                <w:rFonts w:hint="eastAsia" w:ascii="宋体" w:hAnsi="宋体" w:eastAsia="宋体" w:cs="宋体"/>
                <w:sz w:val="21"/>
                <w:szCs w:val="21"/>
                <w:lang w:val="en-US" w:eastAsia="zh-CN" w:bidi="ar-SA"/>
              </w:rPr>
              <w:t>万元</w:t>
            </w:r>
            <w:r>
              <w:rPr>
                <w:rFonts w:hint="eastAsia" w:ascii="宋体" w:hAnsi="宋体" w:eastAsia="宋体" w:cs="宋体"/>
                <w:sz w:val="21"/>
                <w:szCs w:val="21"/>
                <w:lang w:val="zh-CN" w:eastAsia="zh-CN" w:bidi="ar-SA"/>
              </w:rPr>
              <w:t>；</w:t>
            </w:r>
          </w:p>
          <w:p w14:paraId="0E564C00">
            <w:pPr>
              <w:pStyle w:val="181"/>
              <w:tabs>
                <w:tab w:val="left" w:pos="151"/>
              </w:tabs>
              <w:rPr>
                <w:rFonts w:hint="eastAsia" w:hAnsi="宋体" w:cs="宋体"/>
                <w:sz w:val="21"/>
                <w:szCs w:val="21"/>
                <w:lang w:val="zh-CN"/>
              </w:rPr>
            </w:pPr>
            <w:r>
              <w:rPr>
                <w:rFonts w:hint="eastAsia" w:ascii="宋体" w:hAnsi="宋体" w:eastAsia="宋体" w:cs="宋体"/>
                <w:b/>
                <w:bCs/>
                <w:color w:val="auto"/>
                <w:sz w:val="21"/>
                <w:szCs w:val="21"/>
                <w:lang w:val="zh-CN" w:eastAsia="zh-CN" w:bidi="ar-SA"/>
              </w:rPr>
              <w:t>注：超过</w:t>
            </w:r>
            <w:r>
              <w:rPr>
                <w:rFonts w:hint="eastAsia" w:ascii="宋体" w:hAnsi="宋体" w:eastAsia="宋体" w:cs="宋体"/>
                <w:b/>
                <w:bCs/>
                <w:color w:val="auto"/>
                <w:sz w:val="21"/>
                <w:szCs w:val="21"/>
                <w:lang w:val="en-US" w:eastAsia="zh-CN" w:bidi="ar-SA"/>
              </w:rPr>
              <w:t>最高限价</w:t>
            </w:r>
            <w:r>
              <w:rPr>
                <w:rFonts w:hint="eastAsia" w:ascii="宋体" w:hAnsi="宋体" w:eastAsia="宋体" w:cs="宋体"/>
                <w:b/>
                <w:bCs/>
                <w:color w:val="auto"/>
                <w:sz w:val="21"/>
                <w:szCs w:val="21"/>
                <w:lang w:val="zh-CN" w:eastAsia="zh-CN" w:bidi="ar-SA"/>
              </w:rPr>
              <w:t>的报价无效。</w:t>
            </w:r>
          </w:p>
        </w:tc>
      </w:tr>
      <w:tr w14:paraId="13F2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47" w:type="dxa"/>
            <w:vAlign w:val="center"/>
          </w:tcPr>
          <w:p w14:paraId="5BDED8CB">
            <w:pPr>
              <w:numPr>
                <w:ilvl w:val="0"/>
                <w:numId w:val="1"/>
              </w:numPr>
              <w:spacing w:line="276" w:lineRule="auto"/>
              <w:ind w:left="0" w:firstLine="0"/>
              <w:jc w:val="center"/>
              <w:rPr>
                <w:rFonts w:hint="eastAsia" w:hAnsi="宋体"/>
                <w:sz w:val="21"/>
                <w:szCs w:val="21"/>
              </w:rPr>
            </w:pPr>
          </w:p>
        </w:tc>
        <w:tc>
          <w:tcPr>
            <w:tcW w:w="2127" w:type="dxa"/>
            <w:vAlign w:val="center"/>
          </w:tcPr>
          <w:p w14:paraId="51168AEB">
            <w:pPr>
              <w:spacing w:line="276" w:lineRule="auto"/>
              <w:jc w:val="center"/>
              <w:rPr>
                <w:rFonts w:hint="eastAsia" w:hAnsi="宋体"/>
                <w:sz w:val="21"/>
                <w:szCs w:val="21"/>
              </w:rPr>
            </w:pPr>
            <w:r>
              <w:rPr>
                <w:rFonts w:hint="eastAsia" w:hAnsi="宋体"/>
                <w:sz w:val="21"/>
                <w:szCs w:val="21"/>
              </w:rPr>
              <w:t>是否接受</w:t>
            </w:r>
          </w:p>
          <w:p w14:paraId="5A72427E">
            <w:pPr>
              <w:spacing w:line="276" w:lineRule="auto"/>
              <w:jc w:val="center"/>
              <w:rPr>
                <w:rFonts w:hint="eastAsia" w:hAnsi="宋体"/>
                <w:sz w:val="21"/>
                <w:szCs w:val="21"/>
              </w:rPr>
            </w:pPr>
            <w:r>
              <w:rPr>
                <w:rFonts w:hint="eastAsia" w:hAnsi="宋体"/>
                <w:sz w:val="21"/>
                <w:szCs w:val="21"/>
              </w:rPr>
              <w:t>联合体投标</w:t>
            </w:r>
          </w:p>
        </w:tc>
        <w:tc>
          <w:tcPr>
            <w:tcW w:w="5680" w:type="dxa"/>
            <w:vAlign w:val="center"/>
          </w:tcPr>
          <w:p w14:paraId="3449F85D">
            <w:pPr>
              <w:spacing w:line="276" w:lineRule="auto"/>
              <w:ind w:firstLine="281" w:firstLineChars="134"/>
              <w:rPr>
                <w:rFonts w:hint="eastAsia" w:hAnsi="宋体"/>
                <w:sz w:val="21"/>
                <w:szCs w:val="21"/>
              </w:rPr>
            </w:pPr>
            <w:r>
              <w:rPr>
                <w:rFonts w:hint="eastAsia" w:hAnsi="宋体"/>
                <w:sz w:val="21"/>
                <w:szCs w:val="21"/>
              </w:rPr>
              <w:t>本项目不接受联合体投标</w:t>
            </w:r>
            <w:r>
              <w:rPr>
                <w:rFonts w:hAnsi="宋体"/>
                <w:sz w:val="21"/>
                <w:szCs w:val="21"/>
              </w:rPr>
              <w:t>。</w:t>
            </w:r>
          </w:p>
        </w:tc>
      </w:tr>
      <w:tr w14:paraId="23CB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exact"/>
          <w:jc w:val="center"/>
        </w:trPr>
        <w:tc>
          <w:tcPr>
            <w:tcW w:w="547" w:type="dxa"/>
            <w:vAlign w:val="center"/>
          </w:tcPr>
          <w:p w14:paraId="54A146C0">
            <w:pPr>
              <w:numPr>
                <w:ilvl w:val="0"/>
                <w:numId w:val="1"/>
              </w:numPr>
              <w:spacing w:line="276" w:lineRule="auto"/>
              <w:ind w:left="0" w:firstLine="0"/>
              <w:jc w:val="center"/>
              <w:rPr>
                <w:rFonts w:hint="eastAsia" w:hAnsi="宋体"/>
                <w:sz w:val="21"/>
                <w:szCs w:val="21"/>
              </w:rPr>
            </w:pPr>
          </w:p>
        </w:tc>
        <w:tc>
          <w:tcPr>
            <w:tcW w:w="2127" w:type="dxa"/>
            <w:vAlign w:val="center"/>
          </w:tcPr>
          <w:p w14:paraId="6A8E9D8A">
            <w:pPr>
              <w:spacing w:line="276" w:lineRule="auto"/>
              <w:jc w:val="center"/>
              <w:rPr>
                <w:rFonts w:hint="eastAsia" w:hAnsi="宋体"/>
                <w:sz w:val="21"/>
                <w:szCs w:val="21"/>
              </w:rPr>
            </w:pPr>
            <w:r>
              <w:rPr>
                <w:rFonts w:hint="eastAsia" w:hAnsi="宋体"/>
                <w:sz w:val="21"/>
                <w:szCs w:val="21"/>
              </w:rPr>
              <w:t>考察现场、</w:t>
            </w:r>
          </w:p>
          <w:p w14:paraId="72AD5970">
            <w:pPr>
              <w:spacing w:line="276" w:lineRule="auto"/>
              <w:jc w:val="center"/>
              <w:rPr>
                <w:rFonts w:hint="eastAsia" w:hAnsi="宋体"/>
                <w:sz w:val="21"/>
                <w:szCs w:val="21"/>
              </w:rPr>
            </w:pPr>
            <w:r>
              <w:rPr>
                <w:rFonts w:hint="eastAsia" w:hAnsi="宋体"/>
                <w:sz w:val="21"/>
                <w:szCs w:val="21"/>
              </w:rPr>
              <w:t>标前答疑会</w:t>
            </w:r>
          </w:p>
        </w:tc>
        <w:tc>
          <w:tcPr>
            <w:tcW w:w="5680" w:type="dxa"/>
            <w:vAlign w:val="center"/>
          </w:tcPr>
          <w:p w14:paraId="2F0B6657">
            <w:pPr>
              <w:spacing w:line="276" w:lineRule="auto"/>
              <w:ind w:firstLine="281" w:firstLineChars="134"/>
              <w:rPr>
                <w:rFonts w:hint="eastAsia" w:hAnsi="宋体"/>
                <w:sz w:val="21"/>
                <w:szCs w:val="21"/>
              </w:rPr>
            </w:pPr>
            <w:r>
              <w:rPr>
                <w:rFonts w:hint="eastAsia" w:hAnsi="宋体"/>
                <w:sz w:val="21"/>
                <w:szCs w:val="21"/>
              </w:rPr>
              <w:t>招标采购单位认为有必要，另行书面通知。</w:t>
            </w:r>
          </w:p>
        </w:tc>
      </w:tr>
      <w:tr w14:paraId="3FA0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exact"/>
          <w:jc w:val="center"/>
        </w:trPr>
        <w:tc>
          <w:tcPr>
            <w:tcW w:w="547" w:type="dxa"/>
            <w:vAlign w:val="center"/>
          </w:tcPr>
          <w:p w14:paraId="1F6A99B3">
            <w:pPr>
              <w:numPr>
                <w:ilvl w:val="0"/>
                <w:numId w:val="1"/>
              </w:numPr>
              <w:spacing w:line="276" w:lineRule="auto"/>
              <w:ind w:left="0" w:firstLine="0"/>
              <w:jc w:val="center"/>
              <w:rPr>
                <w:rFonts w:hint="eastAsia" w:hAnsi="宋体"/>
                <w:sz w:val="21"/>
                <w:szCs w:val="21"/>
              </w:rPr>
            </w:pPr>
          </w:p>
        </w:tc>
        <w:tc>
          <w:tcPr>
            <w:tcW w:w="2127" w:type="dxa"/>
            <w:vAlign w:val="center"/>
          </w:tcPr>
          <w:p w14:paraId="180D8FD3">
            <w:pPr>
              <w:spacing w:line="276" w:lineRule="auto"/>
              <w:jc w:val="center"/>
              <w:rPr>
                <w:rFonts w:hint="eastAsia" w:hAnsi="宋体"/>
                <w:sz w:val="21"/>
                <w:szCs w:val="21"/>
              </w:rPr>
            </w:pPr>
            <w:r>
              <w:rPr>
                <w:rFonts w:hint="eastAsia" w:hAnsi="宋体"/>
                <w:sz w:val="21"/>
                <w:szCs w:val="21"/>
              </w:rPr>
              <w:t>构成招标文件的</w:t>
            </w:r>
          </w:p>
          <w:p w14:paraId="0D0ACE9A">
            <w:pPr>
              <w:spacing w:line="276" w:lineRule="auto"/>
              <w:jc w:val="center"/>
              <w:rPr>
                <w:rFonts w:hint="eastAsia" w:hAnsi="宋体"/>
                <w:sz w:val="21"/>
                <w:szCs w:val="21"/>
              </w:rPr>
            </w:pPr>
            <w:r>
              <w:rPr>
                <w:rFonts w:hint="eastAsia" w:hAnsi="宋体"/>
                <w:sz w:val="21"/>
                <w:szCs w:val="21"/>
              </w:rPr>
              <w:t>其他文件</w:t>
            </w:r>
          </w:p>
        </w:tc>
        <w:tc>
          <w:tcPr>
            <w:tcW w:w="5680" w:type="dxa"/>
            <w:vAlign w:val="center"/>
          </w:tcPr>
          <w:p w14:paraId="3C868634">
            <w:pPr>
              <w:spacing w:line="276" w:lineRule="auto"/>
              <w:ind w:firstLine="281" w:firstLineChars="134"/>
              <w:rPr>
                <w:rFonts w:hint="eastAsia" w:hAnsi="宋体"/>
                <w:sz w:val="21"/>
                <w:szCs w:val="21"/>
              </w:rPr>
            </w:pPr>
            <w:r>
              <w:rPr>
                <w:rFonts w:hint="eastAsia" w:hAnsi="宋体"/>
                <w:sz w:val="21"/>
                <w:szCs w:val="21"/>
              </w:rPr>
              <w:t>招标文件的澄清、修改书及有关补充通知为招标文件的有效组成部分。</w:t>
            </w:r>
          </w:p>
        </w:tc>
      </w:tr>
      <w:tr w14:paraId="281F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exact"/>
          <w:jc w:val="center"/>
        </w:trPr>
        <w:tc>
          <w:tcPr>
            <w:tcW w:w="547" w:type="dxa"/>
            <w:vAlign w:val="center"/>
          </w:tcPr>
          <w:p w14:paraId="725CEABC">
            <w:pPr>
              <w:numPr>
                <w:ilvl w:val="0"/>
                <w:numId w:val="1"/>
              </w:numPr>
              <w:spacing w:line="276" w:lineRule="auto"/>
              <w:ind w:left="0" w:firstLine="0"/>
              <w:jc w:val="center"/>
              <w:rPr>
                <w:rFonts w:hint="eastAsia" w:hAnsi="宋体"/>
                <w:sz w:val="21"/>
                <w:szCs w:val="21"/>
              </w:rPr>
            </w:pPr>
          </w:p>
        </w:tc>
        <w:tc>
          <w:tcPr>
            <w:tcW w:w="2127" w:type="dxa"/>
            <w:vAlign w:val="center"/>
          </w:tcPr>
          <w:p w14:paraId="10A6CDCF">
            <w:pPr>
              <w:spacing w:line="276" w:lineRule="auto"/>
              <w:jc w:val="center"/>
              <w:rPr>
                <w:rFonts w:hint="eastAsia" w:hAnsi="宋体"/>
                <w:sz w:val="21"/>
                <w:szCs w:val="21"/>
              </w:rPr>
            </w:pPr>
            <w:r>
              <w:rPr>
                <w:rFonts w:hint="eastAsia" w:hAnsi="宋体"/>
                <w:sz w:val="21"/>
                <w:szCs w:val="21"/>
              </w:rPr>
              <w:t>投标有效期</w:t>
            </w:r>
          </w:p>
        </w:tc>
        <w:tc>
          <w:tcPr>
            <w:tcW w:w="5680" w:type="dxa"/>
            <w:vAlign w:val="center"/>
          </w:tcPr>
          <w:p w14:paraId="6B26D2A8">
            <w:pPr>
              <w:spacing w:line="276" w:lineRule="auto"/>
              <w:ind w:firstLine="281" w:firstLineChars="134"/>
              <w:rPr>
                <w:rFonts w:hint="eastAsia" w:hAnsi="宋体"/>
                <w:sz w:val="21"/>
                <w:szCs w:val="21"/>
              </w:rPr>
            </w:pPr>
            <w:r>
              <w:rPr>
                <w:rFonts w:hint="eastAsia" w:hAnsi="宋体"/>
                <w:sz w:val="21"/>
                <w:szCs w:val="21"/>
              </w:rPr>
              <w:t xml:space="preserve"> </w:t>
            </w:r>
            <w:r>
              <w:rPr>
                <w:rFonts w:hint="eastAsia" w:hAnsi="宋体"/>
                <w:sz w:val="21"/>
                <w:szCs w:val="21"/>
                <w:u w:val="single"/>
              </w:rPr>
              <w:t xml:space="preserve"> 120  </w:t>
            </w:r>
            <w:r>
              <w:rPr>
                <w:rFonts w:hint="eastAsia" w:hAnsi="宋体"/>
                <w:sz w:val="21"/>
                <w:szCs w:val="21"/>
              </w:rPr>
              <w:t>日历天（投标有效期从提交投标文件的截止之日起算。有效期短于该规定期限的投标无效）</w:t>
            </w:r>
          </w:p>
        </w:tc>
      </w:tr>
      <w:tr w14:paraId="6286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exact"/>
          <w:jc w:val="center"/>
        </w:trPr>
        <w:tc>
          <w:tcPr>
            <w:tcW w:w="547" w:type="dxa"/>
            <w:vAlign w:val="center"/>
          </w:tcPr>
          <w:p w14:paraId="6B1A2839">
            <w:pPr>
              <w:numPr>
                <w:ilvl w:val="0"/>
                <w:numId w:val="1"/>
              </w:numPr>
              <w:spacing w:line="276" w:lineRule="auto"/>
              <w:ind w:left="0" w:firstLine="0"/>
              <w:jc w:val="center"/>
              <w:rPr>
                <w:rFonts w:hint="eastAsia" w:hAnsi="宋体"/>
                <w:sz w:val="21"/>
                <w:szCs w:val="21"/>
              </w:rPr>
            </w:pPr>
          </w:p>
        </w:tc>
        <w:tc>
          <w:tcPr>
            <w:tcW w:w="2127" w:type="dxa"/>
            <w:vAlign w:val="center"/>
          </w:tcPr>
          <w:p w14:paraId="129E1BB6">
            <w:pPr>
              <w:spacing w:line="276" w:lineRule="auto"/>
              <w:jc w:val="center"/>
              <w:rPr>
                <w:rFonts w:hint="eastAsia" w:hAnsi="宋体"/>
                <w:sz w:val="21"/>
                <w:szCs w:val="21"/>
              </w:rPr>
            </w:pPr>
            <w:r>
              <w:rPr>
                <w:rFonts w:hint="eastAsia" w:hAnsi="宋体"/>
                <w:sz w:val="21"/>
                <w:szCs w:val="21"/>
              </w:rPr>
              <w:t>采购方式</w:t>
            </w:r>
          </w:p>
        </w:tc>
        <w:tc>
          <w:tcPr>
            <w:tcW w:w="5680" w:type="dxa"/>
            <w:vAlign w:val="center"/>
          </w:tcPr>
          <w:p w14:paraId="018414DF">
            <w:pPr>
              <w:spacing w:line="276" w:lineRule="auto"/>
              <w:ind w:firstLine="281" w:firstLineChars="134"/>
              <w:rPr>
                <w:rFonts w:hint="eastAsia" w:hAnsi="宋体"/>
                <w:sz w:val="21"/>
                <w:szCs w:val="21"/>
              </w:rPr>
            </w:pPr>
            <w:r>
              <w:rPr>
                <w:rFonts w:hint="eastAsia" w:hAnsi="宋体"/>
                <w:sz w:val="21"/>
                <w:szCs w:val="21"/>
              </w:rPr>
              <w:t>公开招标</w:t>
            </w:r>
          </w:p>
        </w:tc>
      </w:tr>
      <w:tr w14:paraId="1E08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547" w:type="dxa"/>
            <w:vAlign w:val="center"/>
          </w:tcPr>
          <w:p w14:paraId="7BCD739C">
            <w:pPr>
              <w:numPr>
                <w:ilvl w:val="0"/>
                <w:numId w:val="1"/>
              </w:numPr>
              <w:spacing w:line="276" w:lineRule="auto"/>
              <w:ind w:left="0" w:firstLine="0"/>
              <w:jc w:val="center"/>
              <w:rPr>
                <w:rFonts w:hint="eastAsia" w:hAnsi="宋体"/>
                <w:sz w:val="21"/>
                <w:szCs w:val="21"/>
              </w:rPr>
            </w:pPr>
          </w:p>
        </w:tc>
        <w:tc>
          <w:tcPr>
            <w:tcW w:w="2127" w:type="dxa"/>
            <w:vAlign w:val="center"/>
          </w:tcPr>
          <w:p w14:paraId="7F7E7A10">
            <w:pPr>
              <w:spacing w:line="276" w:lineRule="auto"/>
              <w:jc w:val="center"/>
              <w:rPr>
                <w:rFonts w:hint="eastAsia" w:hAnsi="宋体"/>
                <w:sz w:val="21"/>
                <w:szCs w:val="21"/>
              </w:rPr>
            </w:pPr>
            <w:r>
              <w:rPr>
                <w:rFonts w:hint="eastAsia" w:hAnsi="宋体"/>
                <w:sz w:val="21"/>
                <w:szCs w:val="21"/>
              </w:rPr>
              <w:t>评标方法</w:t>
            </w:r>
          </w:p>
        </w:tc>
        <w:tc>
          <w:tcPr>
            <w:tcW w:w="5680" w:type="dxa"/>
            <w:vAlign w:val="center"/>
          </w:tcPr>
          <w:p w14:paraId="35A9DBE7">
            <w:pPr>
              <w:spacing w:line="276" w:lineRule="auto"/>
              <w:ind w:firstLine="281" w:firstLineChars="134"/>
              <w:rPr>
                <w:rFonts w:hint="eastAsia" w:hAnsi="宋体"/>
                <w:sz w:val="21"/>
                <w:szCs w:val="21"/>
              </w:rPr>
            </w:pPr>
            <w:r>
              <w:rPr>
                <w:rFonts w:hint="eastAsia" w:hAnsi="宋体"/>
                <w:sz w:val="21"/>
                <w:szCs w:val="21"/>
              </w:rPr>
              <w:t>综合评分法</w:t>
            </w:r>
          </w:p>
        </w:tc>
      </w:tr>
      <w:tr w14:paraId="2DB5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9" w:hRule="atLeast"/>
          <w:jc w:val="center"/>
        </w:trPr>
        <w:tc>
          <w:tcPr>
            <w:tcW w:w="547" w:type="dxa"/>
            <w:vAlign w:val="center"/>
          </w:tcPr>
          <w:p w14:paraId="5F47E1E3">
            <w:pPr>
              <w:numPr>
                <w:ilvl w:val="0"/>
                <w:numId w:val="1"/>
              </w:numPr>
              <w:spacing w:line="276" w:lineRule="auto"/>
              <w:ind w:left="0" w:firstLine="0"/>
              <w:jc w:val="center"/>
              <w:rPr>
                <w:rFonts w:hint="eastAsia" w:hAnsi="宋体"/>
                <w:sz w:val="21"/>
                <w:szCs w:val="21"/>
              </w:rPr>
            </w:pPr>
          </w:p>
        </w:tc>
        <w:tc>
          <w:tcPr>
            <w:tcW w:w="2127" w:type="dxa"/>
            <w:vAlign w:val="center"/>
          </w:tcPr>
          <w:p w14:paraId="1C005CF4">
            <w:pPr>
              <w:spacing w:line="276" w:lineRule="auto"/>
              <w:jc w:val="center"/>
              <w:rPr>
                <w:rFonts w:hint="eastAsia" w:hAnsi="宋体"/>
                <w:sz w:val="21"/>
                <w:szCs w:val="21"/>
              </w:rPr>
            </w:pPr>
            <w:r>
              <w:rPr>
                <w:rFonts w:hint="eastAsia" w:hAnsi="宋体"/>
                <w:sz w:val="21"/>
                <w:szCs w:val="21"/>
              </w:rPr>
              <w:t>投标保证金</w:t>
            </w:r>
          </w:p>
          <w:p w14:paraId="591A39D4">
            <w:pPr>
              <w:spacing w:line="276" w:lineRule="auto"/>
              <w:jc w:val="center"/>
              <w:rPr>
                <w:rFonts w:hint="eastAsia" w:hAnsi="宋体"/>
                <w:sz w:val="21"/>
                <w:szCs w:val="21"/>
              </w:rPr>
            </w:pPr>
            <w:r>
              <w:rPr>
                <w:rFonts w:hint="eastAsia" w:hAnsi="宋体" w:cs="宋体"/>
                <w:sz w:val="21"/>
                <w:szCs w:val="21"/>
                <w:lang w:val="zh-CN"/>
              </w:rPr>
              <w:t>（</w:t>
            </w:r>
            <w:r>
              <w:rPr>
                <w:rFonts w:hint="eastAsia" w:hAnsi="宋体" w:cs="宋体"/>
                <w:sz w:val="21"/>
                <w:szCs w:val="21"/>
              </w:rPr>
              <w:t>投标保证金</w:t>
            </w:r>
            <w:r>
              <w:rPr>
                <w:rFonts w:hint="eastAsia" w:hAnsi="宋体" w:cs="宋体"/>
                <w:sz w:val="21"/>
                <w:szCs w:val="21"/>
                <w:lang w:val="zh-CN"/>
              </w:rPr>
              <w:t>招商</w:t>
            </w:r>
            <w:r>
              <w:rPr>
                <w:rFonts w:hint="eastAsia" w:hAnsi="宋体" w:cs="宋体"/>
                <w:sz w:val="21"/>
                <w:szCs w:val="21"/>
              </w:rPr>
              <w:t>银行账户</w:t>
            </w:r>
            <w:r>
              <w:rPr>
                <w:rFonts w:hint="eastAsia" w:hAnsi="宋体" w:cs="宋体"/>
                <w:sz w:val="21"/>
                <w:szCs w:val="21"/>
                <w:lang w:val="zh-CN"/>
              </w:rPr>
              <w:t>）</w:t>
            </w:r>
          </w:p>
        </w:tc>
        <w:tc>
          <w:tcPr>
            <w:tcW w:w="5680" w:type="dxa"/>
            <w:vAlign w:val="center"/>
          </w:tcPr>
          <w:p w14:paraId="32E68BCE">
            <w:pPr>
              <w:ind w:firstLine="338" w:firstLineChars="161"/>
              <w:jc w:val="left"/>
              <w:rPr>
                <w:rFonts w:hint="eastAsia" w:hAnsi="宋体" w:cs="宋体"/>
                <w:sz w:val="21"/>
                <w:szCs w:val="21"/>
                <w:lang w:val="zh-CN"/>
              </w:rPr>
            </w:pPr>
            <w:r>
              <w:rPr>
                <w:rFonts w:hint="eastAsia" w:hAnsi="宋体" w:cs="宋体"/>
                <w:sz w:val="21"/>
                <w:szCs w:val="21"/>
                <w:lang w:val="zh-CN"/>
              </w:rPr>
              <w:t>金    额：</w:t>
            </w:r>
            <w:r>
              <w:rPr>
                <w:rFonts w:hint="eastAsia" w:hAnsi="宋体" w:cs="宋体"/>
                <w:sz w:val="21"/>
                <w:szCs w:val="21"/>
                <w:lang w:val="en-US" w:eastAsia="zh-CN"/>
              </w:rPr>
              <w:t>20</w:t>
            </w:r>
            <w:r>
              <w:rPr>
                <w:rFonts w:hint="eastAsia" w:hAnsi="宋体" w:cs="宋体"/>
                <w:sz w:val="21"/>
                <w:szCs w:val="21"/>
              </w:rPr>
              <w:t>000</w:t>
            </w:r>
            <w:r>
              <w:rPr>
                <w:rFonts w:hint="eastAsia" w:hAnsi="宋体" w:cs="宋体"/>
                <w:sz w:val="21"/>
                <w:szCs w:val="21"/>
                <w:lang w:val="zh-CN"/>
              </w:rPr>
              <w:t>.00元（人民币</w:t>
            </w:r>
            <w:r>
              <w:rPr>
                <w:rFonts w:hint="eastAsia" w:hAnsi="宋体" w:cs="宋体"/>
                <w:sz w:val="21"/>
                <w:szCs w:val="21"/>
                <w:lang w:val="en-US" w:eastAsia="zh-CN"/>
              </w:rPr>
              <w:t>贰万</w:t>
            </w:r>
            <w:r>
              <w:rPr>
                <w:rFonts w:hint="eastAsia" w:hAnsi="宋体" w:cs="宋体"/>
                <w:sz w:val="21"/>
                <w:szCs w:val="21"/>
              </w:rPr>
              <w:t>元整</w:t>
            </w:r>
            <w:r>
              <w:rPr>
                <w:rFonts w:hint="eastAsia" w:hAnsi="宋体" w:cs="宋体"/>
                <w:sz w:val="21"/>
                <w:szCs w:val="21"/>
                <w:lang w:val="zh-CN"/>
              </w:rPr>
              <w:t>）</w:t>
            </w:r>
          </w:p>
          <w:p w14:paraId="5D14EE64">
            <w:pPr>
              <w:ind w:firstLine="338" w:firstLineChars="161"/>
              <w:jc w:val="left"/>
              <w:rPr>
                <w:rFonts w:hint="eastAsia" w:hAnsi="宋体" w:cs="宋体"/>
                <w:sz w:val="21"/>
                <w:szCs w:val="21"/>
                <w:lang w:val="zh-CN"/>
              </w:rPr>
            </w:pPr>
            <w:r>
              <w:rPr>
                <w:rFonts w:hint="eastAsia" w:hAnsi="宋体" w:cs="宋体"/>
                <w:sz w:val="21"/>
                <w:szCs w:val="21"/>
                <w:lang w:val="zh-CN"/>
              </w:rPr>
              <w:t>交款方式：供应商以电汇或银行转账的方式，汇到指定的投标保证金账户均以到账时间为准。</w:t>
            </w:r>
            <w:r>
              <w:rPr>
                <w:rFonts w:hint="eastAsia"/>
                <w:sz w:val="21"/>
                <w:szCs w:val="21"/>
                <w:lang w:val="zh-CN"/>
              </w:rPr>
              <w:t>（或政采云平台电子保函的形式）均可。</w:t>
            </w:r>
          </w:p>
          <w:p w14:paraId="6C8E74BA">
            <w:pPr>
              <w:ind w:firstLine="338" w:firstLineChars="161"/>
              <w:jc w:val="left"/>
              <w:rPr>
                <w:rFonts w:hint="eastAsia" w:hAnsi="宋体" w:cs="宋体"/>
                <w:sz w:val="21"/>
                <w:szCs w:val="21"/>
                <w:lang w:val="zh-CN"/>
              </w:rPr>
            </w:pPr>
            <w:r>
              <w:rPr>
                <w:rFonts w:hint="eastAsia" w:hAnsi="宋体" w:cs="宋体"/>
                <w:sz w:val="21"/>
                <w:szCs w:val="21"/>
                <w:lang w:val="zh-CN"/>
              </w:rPr>
              <w:t xml:space="preserve">账户名称：中正恒天国际招标有限公司新疆分公司 </w:t>
            </w:r>
          </w:p>
          <w:p w14:paraId="20D8E1CB">
            <w:pPr>
              <w:ind w:firstLine="338" w:firstLineChars="161"/>
              <w:jc w:val="left"/>
              <w:rPr>
                <w:rFonts w:hint="eastAsia" w:hAnsi="宋体" w:cs="宋体"/>
                <w:sz w:val="21"/>
                <w:szCs w:val="21"/>
                <w:lang w:val="zh-CN"/>
              </w:rPr>
            </w:pPr>
            <w:r>
              <w:rPr>
                <w:rFonts w:hint="eastAsia" w:hAnsi="宋体" w:cs="宋体"/>
                <w:sz w:val="21"/>
                <w:szCs w:val="21"/>
                <w:lang w:val="zh-CN"/>
              </w:rPr>
              <w:t>招商银行账号:991906665610802</w:t>
            </w:r>
          </w:p>
          <w:p w14:paraId="6D68FDF4">
            <w:pPr>
              <w:ind w:firstLine="338" w:firstLineChars="161"/>
              <w:jc w:val="left"/>
              <w:rPr>
                <w:rFonts w:hint="eastAsia" w:hAnsi="宋体" w:cs="宋体"/>
                <w:sz w:val="21"/>
                <w:szCs w:val="21"/>
                <w:lang w:val="zh-CN"/>
              </w:rPr>
            </w:pPr>
            <w:r>
              <w:rPr>
                <w:rFonts w:hint="eastAsia" w:hAnsi="宋体" w:cs="宋体"/>
                <w:sz w:val="21"/>
                <w:szCs w:val="21"/>
                <w:lang w:val="zh-CN"/>
              </w:rPr>
              <w:t xml:space="preserve">开户行：招商银行股份有限公司乌鲁木齐北京路支行 </w:t>
            </w:r>
          </w:p>
          <w:p w14:paraId="7418D0BC">
            <w:pPr>
              <w:ind w:firstLine="338" w:firstLineChars="161"/>
              <w:jc w:val="left"/>
              <w:rPr>
                <w:rFonts w:hint="eastAsia" w:hAnsi="宋体" w:cs="宋体"/>
                <w:sz w:val="21"/>
                <w:szCs w:val="21"/>
                <w:lang w:val="zh-CN"/>
              </w:rPr>
            </w:pPr>
            <w:r>
              <w:rPr>
                <w:rFonts w:hint="eastAsia" w:hAnsi="宋体" w:cs="宋体"/>
                <w:sz w:val="21"/>
                <w:szCs w:val="21"/>
                <w:lang w:val="zh-CN"/>
              </w:rPr>
              <w:t>行</w:t>
            </w:r>
            <w:r>
              <w:rPr>
                <w:rFonts w:hint="eastAsia" w:hAnsi="宋体" w:cs="宋体"/>
                <w:sz w:val="21"/>
                <w:szCs w:val="21"/>
              </w:rPr>
              <w:t xml:space="preserve">  </w:t>
            </w:r>
            <w:r>
              <w:rPr>
                <w:rFonts w:hint="eastAsia" w:hAnsi="宋体" w:cs="宋体"/>
                <w:sz w:val="21"/>
                <w:szCs w:val="21"/>
                <w:lang w:val="zh-CN"/>
              </w:rPr>
              <w:t>号：308881029067</w:t>
            </w:r>
          </w:p>
          <w:p w14:paraId="632803EE">
            <w:pPr>
              <w:ind w:firstLine="338" w:firstLineChars="161"/>
              <w:jc w:val="left"/>
              <w:rPr>
                <w:rFonts w:hint="eastAsia" w:hAnsi="宋体" w:cs="宋体"/>
                <w:sz w:val="21"/>
                <w:szCs w:val="21"/>
                <w:lang w:val="zh-CN"/>
              </w:rPr>
            </w:pPr>
            <w:r>
              <w:rPr>
                <w:rFonts w:hint="eastAsia" w:hAnsi="宋体" w:cs="宋体"/>
                <w:sz w:val="21"/>
                <w:szCs w:val="21"/>
                <w:lang w:val="zh-CN"/>
              </w:rPr>
              <w:t>交款截止时间：202</w:t>
            </w:r>
            <w:r>
              <w:rPr>
                <w:rFonts w:hint="eastAsia" w:hAnsi="宋体" w:cs="宋体"/>
                <w:sz w:val="21"/>
                <w:szCs w:val="21"/>
              </w:rPr>
              <w:t>5</w:t>
            </w:r>
            <w:r>
              <w:rPr>
                <w:rFonts w:hint="eastAsia" w:hAnsi="宋体" w:cs="宋体"/>
                <w:sz w:val="21"/>
                <w:szCs w:val="21"/>
                <w:lang w:val="zh-CN"/>
              </w:rPr>
              <w:t>年</w:t>
            </w:r>
            <w:r>
              <w:rPr>
                <w:rFonts w:hint="eastAsia" w:hAnsi="宋体" w:cs="宋体"/>
                <w:sz w:val="21"/>
                <w:szCs w:val="21"/>
              </w:rPr>
              <w:t>0</w:t>
            </w:r>
            <w:r>
              <w:rPr>
                <w:rFonts w:hint="eastAsia" w:hAnsi="宋体" w:cs="宋体"/>
                <w:sz w:val="21"/>
                <w:szCs w:val="21"/>
                <w:lang w:val="en-US" w:eastAsia="zh-CN"/>
              </w:rPr>
              <w:t>6</w:t>
            </w:r>
            <w:r>
              <w:rPr>
                <w:rFonts w:hint="eastAsia" w:hAnsi="宋体" w:cs="宋体"/>
                <w:sz w:val="21"/>
                <w:szCs w:val="21"/>
                <w:lang w:val="zh-CN"/>
              </w:rPr>
              <w:t>月</w:t>
            </w:r>
            <w:r>
              <w:rPr>
                <w:rFonts w:hint="eastAsia" w:hAnsi="宋体" w:cs="宋体"/>
                <w:sz w:val="21"/>
                <w:szCs w:val="21"/>
                <w:lang w:val="en-US" w:eastAsia="zh-CN"/>
              </w:rPr>
              <w:t>20</w:t>
            </w:r>
            <w:r>
              <w:rPr>
                <w:rFonts w:hint="eastAsia" w:hAnsi="宋体" w:cs="宋体"/>
                <w:sz w:val="21"/>
                <w:szCs w:val="21"/>
                <w:lang w:val="zh-CN"/>
              </w:rPr>
              <w:t>日1</w:t>
            </w:r>
            <w:r>
              <w:rPr>
                <w:rFonts w:hint="eastAsia" w:hAnsi="宋体" w:cs="宋体"/>
                <w:sz w:val="21"/>
                <w:szCs w:val="21"/>
                <w:lang w:val="en-US" w:eastAsia="zh-CN"/>
              </w:rPr>
              <w:t>6</w:t>
            </w:r>
            <w:r>
              <w:rPr>
                <w:rFonts w:hint="eastAsia" w:hAnsi="宋体" w:cs="宋体"/>
                <w:sz w:val="21"/>
                <w:szCs w:val="21"/>
                <w:lang w:val="zh-CN"/>
              </w:rPr>
              <w:t>时</w:t>
            </w:r>
          </w:p>
          <w:p w14:paraId="4DC57956">
            <w:pPr>
              <w:spacing w:line="276" w:lineRule="auto"/>
              <w:ind w:firstLine="282" w:firstLineChars="134"/>
              <w:rPr>
                <w:rFonts w:hint="eastAsia" w:hAnsi="宋体"/>
                <w:b/>
                <w:bCs/>
                <w:sz w:val="21"/>
                <w:szCs w:val="21"/>
              </w:rPr>
            </w:pPr>
            <w:r>
              <w:rPr>
                <w:rFonts w:hint="eastAsia" w:hAnsi="宋体" w:cs="宋体"/>
                <w:b/>
                <w:bCs/>
                <w:sz w:val="21"/>
                <w:szCs w:val="21"/>
                <w:lang w:val="zh-CN"/>
              </w:rPr>
              <w:t>备注：须注明项目编号，以便登记、查询。</w:t>
            </w:r>
          </w:p>
        </w:tc>
      </w:tr>
      <w:tr w14:paraId="5689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547" w:type="dxa"/>
            <w:vAlign w:val="center"/>
          </w:tcPr>
          <w:p w14:paraId="2C69391C">
            <w:pPr>
              <w:numPr>
                <w:ilvl w:val="0"/>
                <w:numId w:val="1"/>
              </w:numPr>
              <w:spacing w:line="276" w:lineRule="auto"/>
              <w:ind w:left="0" w:firstLine="0"/>
              <w:jc w:val="center"/>
              <w:rPr>
                <w:rFonts w:hint="eastAsia" w:hAnsi="宋体"/>
                <w:sz w:val="21"/>
                <w:szCs w:val="21"/>
              </w:rPr>
            </w:pPr>
          </w:p>
        </w:tc>
        <w:tc>
          <w:tcPr>
            <w:tcW w:w="2127" w:type="dxa"/>
            <w:vAlign w:val="center"/>
          </w:tcPr>
          <w:p w14:paraId="70363634">
            <w:pPr>
              <w:spacing w:line="276" w:lineRule="auto"/>
              <w:jc w:val="center"/>
              <w:rPr>
                <w:rFonts w:hint="eastAsia" w:hAnsi="宋体"/>
                <w:sz w:val="21"/>
                <w:szCs w:val="21"/>
              </w:rPr>
            </w:pPr>
            <w:r>
              <w:rPr>
                <w:rFonts w:hint="eastAsia" w:hAnsi="宋体"/>
                <w:sz w:val="21"/>
                <w:szCs w:val="21"/>
              </w:rPr>
              <w:t>履约保证金</w:t>
            </w:r>
          </w:p>
        </w:tc>
        <w:tc>
          <w:tcPr>
            <w:tcW w:w="5680" w:type="dxa"/>
            <w:vAlign w:val="center"/>
          </w:tcPr>
          <w:p w14:paraId="3AFA24F1">
            <w:pPr>
              <w:spacing w:line="276" w:lineRule="auto"/>
              <w:ind w:firstLine="281" w:firstLineChars="134"/>
              <w:rPr>
                <w:rFonts w:hint="eastAsia" w:hAnsi="宋体"/>
                <w:sz w:val="21"/>
                <w:szCs w:val="21"/>
              </w:rPr>
            </w:pPr>
            <w:r>
              <w:rPr>
                <w:rFonts w:hint="eastAsia" w:hAnsi="宋体"/>
                <w:sz w:val="21"/>
                <w:szCs w:val="21"/>
              </w:rPr>
              <w:t>本项目不收取履约保证金。</w:t>
            </w:r>
          </w:p>
        </w:tc>
      </w:tr>
      <w:tr w14:paraId="0326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9" w:hRule="atLeast"/>
          <w:jc w:val="center"/>
        </w:trPr>
        <w:tc>
          <w:tcPr>
            <w:tcW w:w="547" w:type="dxa"/>
            <w:vAlign w:val="center"/>
          </w:tcPr>
          <w:p w14:paraId="74AD8B45">
            <w:pPr>
              <w:numPr>
                <w:ilvl w:val="0"/>
                <w:numId w:val="1"/>
              </w:numPr>
              <w:spacing w:line="276" w:lineRule="auto"/>
              <w:ind w:left="0" w:firstLine="0"/>
              <w:jc w:val="center"/>
              <w:rPr>
                <w:rFonts w:hint="eastAsia" w:hAnsi="宋体"/>
                <w:sz w:val="21"/>
                <w:szCs w:val="21"/>
              </w:rPr>
            </w:pPr>
          </w:p>
        </w:tc>
        <w:tc>
          <w:tcPr>
            <w:tcW w:w="2127" w:type="dxa"/>
            <w:vAlign w:val="center"/>
          </w:tcPr>
          <w:p w14:paraId="291B63C6">
            <w:pPr>
              <w:spacing w:line="276" w:lineRule="auto"/>
              <w:jc w:val="center"/>
              <w:rPr>
                <w:rFonts w:hint="eastAsia" w:hAnsi="宋体"/>
                <w:sz w:val="21"/>
                <w:szCs w:val="21"/>
              </w:rPr>
            </w:pPr>
            <w:r>
              <w:rPr>
                <w:rFonts w:hint="eastAsia" w:hAnsi="宋体"/>
                <w:sz w:val="21"/>
                <w:szCs w:val="21"/>
              </w:rPr>
              <w:t>对招标文件除资质</w:t>
            </w:r>
            <w:r>
              <w:rPr>
                <w:rFonts w:hAnsi="宋体"/>
                <w:sz w:val="21"/>
                <w:szCs w:val="21"/>
              </w:rPr>
              <w:t>要求、</w:t>
            </w:r>
            <w:r>
              <w:rPr>
                <w:rFonts w:hint="eastAsia" w:hAnsi="宋体"/>
                <w:sz w:val="21"/>
                <w:szCs w:val="21"/>
              </w:rPr>
              <w:t>技术参数、商务</w:t>
            </w:r>
            <w:r>
              <w:rPr>
                <w:rFonts w:hAnsi="宋体"/>
                <w:sz w:val="21"/>
                <w:szCs w:val="21"/>
              </w:rPr>
              <w:t>要求</w:t>
            </w:r>
            <w:r>
              <w:rPr>
                <w:rFonts w:hint="eastAsia" w:hAnsi="宋体"/>
                <w:sz w:val="21"/>
                <w:szCs w:val="21"/>
              </w:rPr>
              <w:t>、评分办法等采购需求内容</w:t>
            </w:r>
            <w:r>
              <w:rPr>
                <w:rFonts w:hAnsi="宋体"/>
                <w:sz w:val="21"/>
                <w:szCs w:val="21"/>
              </w:rPr>
              <w:t>以外</w:t>
            </w:r>
            <w:r>
              <w:rPr>
                <w:rFonts w:hint="eastAsia" w:hAnsi="宋体"/>
                <w:sz w:val="21"/>
                <w:szCs w:val="21"/>
              </w:rPr>
              <w:t>事项、采购过程和采购结果的询问和质疑</w:t>
            </w:r>
          </w:p>
        </w:tc>
        <w:tc>
          <w:tcPr>
            <w:tcW w:w="5680" w:type="dxa"/>
            <w:vAlign w:val="center"/>
          </w:tcPr>
          <w:p w14:paraId="21D1B592">
            <w:pPr>
              <w:spacing w:line="276" w:lineRule="auto"/>
              <w:ind w:firstLine="281" w:firstLineChars="134"/>
              <w:rPr>
                <w:rFonts w:hint="eastAsia" w:hAnsi="宋体"/>
                <w:sz w:val="21"/>
                <w:szCs w:val="21"/>
              </w:rPr>
            </w:pPr>
            <w:r>
              <w:rPr>
                <w:rFonts w:hint="eastAsia" w:hAnsi="宋体"/>
                <w:sz w:val="21"/>
                <w:szCs w:val="21"/>
              </w:rPr>
              <w:t>受理单位：中正恒天国际</w:t>
            </w:r>
            <w:r>
              <w:rPr>
                <w:rFonts w:hAnsi="宋体"/>
                <w:sz w:val="21"/>
                <w:szCs w:val="21"/>
              </w:rPr>
              <w:t>招标有限公司</w:t>
            </w:r>
          </w:p>
          <w:p w14:paraId="6916E6AF">
            <w:pPr>
              <w:spacing w:line="276" w:lineRule="auto"/>
              <w:ind w:firstLine="281" w:firstLineChars="134"/>
              <w:rPr>
                <w:rFonts w:hint="eastAsia" w:hAnsi="宋体"/>
                <w:sz w:val="21"/>
                <w:szCs w:val="21"/>
              </w:rPr>
            </w:pPr>
            <w:r>
              <w:rPr>
                <w:rFonts w:hint="eastAsia" w:hAnsi="宋体"/>
                <w:sz w:val="21"/>
                <w:szCs w:val="21"/>
              </w:rPr>
              <w:t>联 系 人：邢雅雯（项目咨询）、蔡文涛（文件咨询）</w:t>
            </w:r>
          </w:p>
          <w:p w14:paraId="5B20E26E">
            <w:pPr>
              <w:spacing w:line="276" w:lineRule="auto"/>
              <w:ind w:firstLine="281" w:firstLineChars="134"/>
              <w:rPr>
                <w:rFonts w:hint="eastAsia" w:hAnsi="宋体"/>
                <w:sz w:val="21"/>
                <w:szCs w:val="21"/>
              </w:rPr>
            </w:pPr>
            <w:r>
              <w:rPr>
                <w:rFonts w:hint="eastAsia" w:hAnsi="宋体"/>
                <w:sz w:val="21"/>
                <w:szCs w:val="21"/>
              </w:rPr>
              <w:t>联系电话：0991-3650025、15199099709</w:t>
            </w:r>
          </w:p>
          <w:p w14:paraId="74BBF129">
            <w:pPr>
              <w:spacing w:line="276" w:lineRule="auto"/>
              <w:ind w:firstLine="281" w:firstLineChars="134"/>
              <w:rPr>
                <w:rFonts w:hint="eastAsia" w:hAnsi="宋体"/>
                <w:sz w:val="21"/>
                <w:szCs w:val="21"/>
              </w:rPr>
            </w:pPr>
            <w:r>
              <w:rPr>
                <w:rFonts w:hint="eastAsia" w:hAnsi="宋体"/>
                <w:sz w:val="21"/>
                <w:szCs w:val="21"/>
              </w:rPr>
              <w:t>质疑函接受</w:t>
            </w:r>
            <w:r>
              <w:rPr>
                <w:rFonts w:hAnsi="宋体"/>
                <w:sz w:val="21"/>
                <w:szCs w:val="21"/>
              </w:rPr>
              <w:t>方式：</w:t>
            </w:r>
            <w:r>
              <w:rPr>
                <w:rFonts w:hint="eastAsia" w:hAnsi="宋体"/>
                <w:sz w:val="21"/>
                <w:szCs w:val="21"/>
              </w:rPr>
              <w:t>现场</w:t>
            </w:r>
            <w:r>
              <w:rPr>
                <w:rFonts w:hAnsi="宋体"/>
                <w:sz w:val="21"/>
                <w:szCs w:val="21"/>
              </w:rPr>
              <w:t>接受或邮寄接受</w:t>
            </w:r>
          </w:p>
          <w:p w14:paraId="09B39679">
            <w:pPr>
              <w:spacing w:line="276" w:lineRule="auto"/>
              <w:ind w:firstLine="281" w:firstLineChars="134"/>
              <w:rPr>
                <w:rFonts w:hint="eastAsia" w:hAnsi="宋体"/>
                <w:sz w:val="21"/>
                <w:szCs w:val="21"/>
              </w:rPr>
            </w:pPr>
            <w:r>
              <w:rPr>
                <w:rFonts w:hint="eastAsia" w:hAnsi="宋体"/>
                <w:sz w:val="21"/>
                <w:szCs w:val="21"/>
              </w:rPr>
              <w:t>地址：乌鲁木齐市水磨沟区南湖西路216号邮政办公楼三层对采购过程提出质疑时间：为各采购程序环节结束之日起七个工作日内。</w:t>
            </w:r>
          </w:p>
          <w:p w14:paraId="308550BF">
            <w:pPr>
              <w:spacing w:line="276" w:lineRule="auto"/>
              <w:ind w:firstLine="281" w:firstLineChars="134"/>
              <w:rPr>
                <w:rFonts w:hint="eastAsia" w:hAnsi="宋体"/>
                <w:sz w:val="21"/>
                <w:szCs w:val="21"/>
              </w:rPr>
            </w:pPr>
            <w:r>
              <w:rPr>
                <w:rFonts w:hint="eastAsia" w:hAnsi="宋体"/>
                <w:sz w:val="21"/>
                <w:szCs w:val="21"/>
              </w:rPr>
              <w:t>对采购结果提出质疑时间：为中标结果公告发布次日后七个工作日内。</w:t>
            </w:r>
          </w:p>
          <w:p w14:paraId="0C38FBB6">
            <w:pPr>
              <w:spacing w:line="276" w:lineRule="auto"/>
              <w:ind w:firstLine="281" w:firstLineChars="134"/>
              <w:rPr>
                <w:rFonts w:hint="eastAsia" w:hAnsi="宋体"/>
                <w:sz w:val="21"/>
                <w:szCs w:val="21"/>
              </w:rPr>
            </w:pPr>
            <w:r>
              <w:rPr>
                <w:rFonts w:hint="eastAsia" w:hAnsi="宋体"/>
                <w:sz w:val="21"/>
                <w:szCs w:val="21"/>
              </w:rPr>
              <w:t>备注：1、采购单位无正当理由不按照依法推荐的中标候选供应商顺序确定中标供应商，或者在评标委员会依法推荐的中标候选供应商以外确定中标供应商的质疑由采购单位受理。</w:t>
            </w:r>
          </w:p>
          <w:p w14:paraId="035A2922">
            <w:pPr>
              <w:spacing w:line="276" w:lineRule="auto"/>
              <w:ind w:firstLine="281" w:firstLineChars="134"/>
              <w:rPr>
                <w:rFonts w:hint="eastAsia" w:hAnsi="宋体"/>
                <w:sz w:val="21"/>
                <w:szCs w:val="21"/>
              </w:rPr>
            </w:pPr>
            <w:r>
              <w:rPr>
                <w:rFonts w:hint="eastAsia" w:hAnsi="宋体"/>
                <w:sz w:val="21"/>
                <w:szCs w:val="21"/>
              </w:rPr>
              <w:t>2、供应商</w:t>
            </w:r>
            <w:r>
              <w:rPr>
                <w:rFonts w:hAnsi="宋体"/>
                <w:sz w:val="21"/>
                <w:szCs w:val="21"/>
              </w:rPr>
              <w:t>应当在法定</w:t>
            </w:r>
            <w:r>
              <w:rPr>
                <w:rFonts w:hint="eastAsia" w:hAnsi="宋体"/>
                <w:sz w:val="21"/>
                <w:szCs w:val="21"/>
              </w:rPr>
              <w:t>质疑期</w:t>
            </w:r>
            <w:r>
              <w:rPr>
                <w:rFonts w:hAnsi="宋体"/>
                <w:sz w:val="21"/>
                <w:szCs w:val="21"/>
              </w:rPr>
              <w:t>内一次性提出针对统一采购程序</w:t>
            </w:r>
            <w:r>
              <w:rPr>
                <w:rFonts w:hint="eastAsia" w:hAnsi="宋体"/>
                <w:sz w:val="21"/>
                <w:szCs w:val="21"/>
              </w:rPr>
              <w:t>环节</w:t>
            </w:r>
            <w:r>
              <w:rPr>
                <w:rFonts w:hAnsi="宋体"/>
                <w:sz w:val="21"/>
                <w:szCs w:val="21"/>
              </w:rPr>
              <w:t>的质疑。</w:t>
            </w:r>
          </w:p>
        </w:tc>
      </w:tr>
      <w:tr w14:paraId="0489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547" w:type="dxa"/>
            <w:vAlign w:val="center"/>
          </w:tcPr>
          <w:p w14:paraId="28CB1EFA">
            <w:pPr>
              <w:numPr>
                <w:ilvl w:val="0"/>
                <w:numId w:val="1"/>
              </w:numPr>
              <w:spacing w:line="276" w:lineRule="auto"/>
              <w:ind w:left="0" w:firstLine="0"/>
              <w:jc w:val="center"/>
              <w:rPr>
                <w:rFonts w:hint="eastAsia" w:hAnsi="宋体"/>
                <w:sz w:val="21"/>
                <w:szCs w:val="21"/>
              </w:rPr>
            </w:pPr>
          </w:p>
        </w:tc>
        <w:tc>
          <w:tcPr>
            <w:tcW w:w="2127" w:type="dxa"/>
            <w:vAlign w:val="center"/>
          </w:tcPr>
          <w:p w14:paraId="6CEAE913">
            <w:pPr>
              <w:spacing w:line="276" w:lineRule="auto"/>
              <w:jc w:val="center"/>
              <w:rPr>
                <w:rFonts w:hint="eastAsia" w:hAnsi="宋体"/>
                <w:sz w:val="21"/>
                <w:szCs w:val="21"/>
              </w:rPr>
            </w:pPr>
            <w:r>
              <w:rPr>
                <w:rFonts w:hint="eastAsia" w:hAnsi="宋体"/>
                <w:sz w:val="21"/>
                <w:szCs w:val="21"/>
              </w:rPr>
              <w:t>投诉</w:t>
            </w:r>
          </w:p>
        </w:tc>
        <w:tc>
          <w:tcPr>
            <w:tcW w:w="5680" w:type="dxa"/>
            <w:vAlign w:val="center"/>
          </w:tcPr>
          <w:p w14:paraId="5A57A93D">
            <w:pPr>
              <w:spacing w:line="276" w:lineRule="auto"/>
              <w:ind w:firstLine="281" w:firstLineChars="134"/>
              <w:rPr>
                <w:rFonts w:hint="eastAsia" w:hAnsi="宋体"/>
                <w:sz w:val="21"/>
                <w:szCs w:val="21"/>
              </w:rPr>
            </w:pPr>
            <w:r>
              <w:rPr>
                <w:rFonts w:hint="eastAsia" w:hAnsi="宋体"/>
                <w:sz w:val="21"/>
                <w:szCs w:val="21"/>
              </w:rPr>
              <w:t>投诉受理单位：本采购</w:t>
            </w:r>
            <w:r>
              <w:rPr>
                <w:rFonts w:hAnsi="宋体"/>
                <w:sz w:val="21"/>
                <w:szCs w:val="21"/>
              </w:rPr>
              <w:t>项目同级财政部门</w:t>
            </w:r>
            <w:r>
              <w:rPr>
                <w:rFonts w:hint="eastAsia" w:hAnsi="宋体"/>
                <w:sz w:val="21"/>
                <w:szCs w:val="21"/>
              </w:rPr>
              <w:t>，</w:t>
            </w:r>
            <w:r>
              <w:rPr>
                <w:rFonts w:hAnsi="宋体"/>
                <w:sz w:val="21"/>
                <w:szCs w:val="21"/>
                <w:u w:val="single"/>
              </w:rPr>
              <w:t>即</w:t>
            </w:r>
            <w:r>
              <w:rPr>
                <w:rFonts w:hint="eastAsia" w:hAnsi="宋体"/>
                <w:sz w:val="21"/>
                <w:szCs w:val="21"/>
                <w:u w:val="single"/>
              </w:rPr>
              <w:t>新疆维吾尔自治区</w:t>
            </w:r>
            <w:r>
              <w:rPr>
                <w:rFonts w:hAnsi="宋体"/>
                <w:sz w:val="21"/>
                <w:szCs w:val="21"/>
                <w:u w:val="single"/>
              </w:rPr>
              <w:t>财政</w:t>
            </w:r>
            <w:r>
              <w:rPr>
                <w:rFonts w:hint="eastAsia" w:hAnsi="宋体"/>
                <w:sz w:val="21"/>
                <w:szCs w:val="21"/>
                <w:u w:val="single"/>
              </w:rPr>
              <w:t>厅</w:t>
            </w:r>
            <w:r>
              <w:rPr>
                <w:rFonts w:hAnsi="宋体"/>
                <w:sz w:val="21"/>
                <w:szCs w:val="21"/>
                <w:u w:val="single"/>
              </w:rPr>
              <w:t>。</w:t>
            </w:r>
          </w:p>
        </w:tc>
      </w:tr>
      <w:tr w14:paraId="4A10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547" w:type="dxa"/>
            <w:vAlign w:val="center"/>
          </w:tcPr>
          <w:p w14:paraId="5B5D5D93">
            <w:pPr>
              <w:numPr>
                <w:ilvl w:val="0"/>
                <w:numId w:val="1"/>
              </w:numPr>
              <w:spacing w:line="276" w:lineRule="auto"/>
              <w:ind w:left="0" w:firstLine="0"/>
              <w:jc w:val="center"/>
              <w:rPr>
                <w:rFonts w:hint="eastAsia" w:hAnsi="宋体"/>
                <w:sz w:val="21"/>
                <w:szCs w:val="21"/>
              </w:rPr>
            </w:pPr>
          </w:p>
        </w:tc>
        <w:tc>
          <w:tcPr>
            <w:tcW w:w="2127" w:type="dxa"/>
            <w:vAlign w:val="center"/>
          </w:tcPr>
          <w:p w14:paraId="29A1689F">
            <w:pPr>
              <w:spacing w:line="276" w:lineRule="auto"/>
              <w:jc w:val="center"/>
              <w:rPr>
                <w:rFonts w:hint="eastAsia" w:hAnsi="宋体"/>
                <w:sz w:val="21"/>
                <w:szCs w:val="21"/>
              </w:rPr>
            </w:pPr>
            <w:r>
              <w:rPr>
                <w:rFonts w:hAnsi="宋体"/>
                <w:sz w:val="21"/>
                <w:szCs w:val="21"/>
              </w:rPr>
              <w:t>评审情况</w:t>
            </w:r>
            <w:r>
              <w:rPr>
                <w:rFonts w:hint="eastAsia" w:hAnsi="宋体"/>
                <w:sz w:val="21"/>
                <w:szCs w:val="21"/>
              </w:rPr>
              <w:t>的公告</w:t>
            </w:r>
          </w:p>
        </w:tc>
        <w:tc>
          <w:tcPr>
            <w:tcW w:w="5680" w:type="dxa"/>
            <w:vAlign w:val="center"/>
          </w:tcPr>
          <w:p w14:paraId="7CA80590">
            <w:pPr>
              <w:spacing w:line="276" w:lineRule="auto"/>
              <w:ind w:firstLine="281" w:firstLineChars="134"/>
              <w:rPr>
                <w:rFonts w:hint="eastAsia" w:hAnsi="宋体"/>
                <w:sz w:val="21"/>
                <w:szCs w:val="21"/>
              </w:rPr>
            </w:pPr>
            <w:r>
              <w:rPr>
                <w:rFonts w:hAnsi="宋体"/>
                <w:sz w:val="21"/>
                <w:szCs w:val="21"/>
              </w:rPr>
              <w:t>评审结果</w:t>
            </w:r>
            <w:r>
              <w:rPr>
                <w:rFonts w:hint="eastAsia" w:hAnsi="宋体"/>
                <w:sz w:val="21"/>
                <w:szCs w:val="21"/>
              </w:rPr>
              <w:t>将在新疆政府采购网上采购结果公告栏中予以公告</w:t>
            </w:r>
            <w:r>
              <w:rPr>
                <w:rFonts w:hAnsi="宋体"/>
                <w:sz w:val="21"/>
                <w:szCs w:val="21"/>
              </w:rPr>
              <w:t>。</w:t>
            </w:r>
          </w:p>
        </w:tc>
      </w:tr>
      <w:tr w14:paraId="1905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547" w:type="dxa"/>
            <w:vAlign w:val="center"/>
          </w:tcPr>
          <w:p w14:paraId="5A73929D">
            <w:pPr>
              <w:numPr>
                <w:ilvl w:val="0"/>
                <w:numId w:val="1"/>
              </w:numPr>
              <w:spacing w:line="276" w:lineRule="auto"/>
              <w:ind w:left="0" w:firstLine="0"/>
              <w:jc w:val="center"/>
              <w:rPr>
                <w:rFonts w:hint="eastAsia" w:hAnsi="宋体"/>
                <w:sz w:val="21"/>
                <w:szCs w:val="21"/>
              </w:rPr>
            </w:pPr>
          </w:p>
        </w:tc>
        <w:tc>
          <w:tcPr>
            <w:tcW w:w="2127" w:type="dxa"/>
            <w:vAlign w:val="center"/>
          </w:tcPr>
          <w:p w14:paraId="0BE0B2E6">
            <w:pPr>
              <w:spacing w:line="276" w:lineRule="auto"/>
              <w:jc w:val="center"/>
              <w:rPr>
                <w:rFonts w:hint="eastAsia" w:hAnsi="宋体"/>
                <w:sz w:val="21"/>
                <w:szCs w:val="21"/>
              </w:rPr>
            </w:pPr>
            <w:r>
              <w:rPr>
                <w:rFonts w:hint="eastAsia" w:hAnsi="宋体"/>
                <w:sz w:val="21"/>
                <w:szCs w:val="21"/>
              </w:rPr>
              <w:t>中标通知书</w:t>
            </w:r>
          </w:p>
          <w:p w14:paraId="64160B37">
            <w:pPr>
              <w:spacing w:line="276" w:lineRule="auto"/>
              <w:jc w:val="center"/>
              <w:rPr>
                <w:rFonts w:hint="eastAsia" w:hAnsi="宋体"/>
                <w:sz w:val="21"/>
                <w:szCs w:val="21"/>
              </w:rPr>
            </w:pPr>
            <w:r>
              <w:rPr>
                <w:rFonts w:hint="eastAsia" w:hAnsi="宋体"/>
                <w:sz w:val="21"/>
                <w:szCs w:val="21"/>
              </w:rPr>
              <w:t>领取方式</w:t>
            </w:r>
          </w:p>
        </w:tc>
        <w:tc>
          <w:tcPr>
            <w:tcW w:w="5680" w:type="dxa"/>
            <w:vAlign w:val="center"/>
          </w:tcPr>
          <w:p w14:paraId="0E7A858B">
            <w:pPr>
              <w:spacing w:line="276" w:lineRule="auto"/>
              <w:ind w:firstLine="281" w:firstLineChars="134"/>
              <w:rPr>
                <w:rFonts w:hint="eastAsia" w:hAnsi="宋体"/>
                <w:sz w:val="21"/>
                <w:szCs w:val="21"/>
              </w:rPr>
            </w:pPr>
            <w:r>
              <w:rPr>
                <w:rFonts w:hint="eastAsia" w:hAnsi="宋体"/>
                <w:sz w:val="21"/>
                <w:szCs w:val="21"/>
              </w:rPr>
              <w:t>中标公告在新疆政府采购网上公告后，请中标供应商凭有效身份证明证件到乌鲁木齐市水磨沟区南湖西路216号邮政办公楼三层受理处领取中标通知书。</w:t>
            </w:r>
          </w:p>
          <w:p w14:paraId="083CA52B">
            <w:pPr>
              <w:spacing w:line="276" w:lineRule="auto"/>
              <w:ind w:firstLine="281" w:firstLineChars="134"/>
              <w:rPr>
                <w:rFonts w:hint="eastAsia" w:hAnsi="宋体"/>
                <w:sz w:val="21"/>
                <w:szCs w:val="21"/>
              </w:rPr>
            </w:pPr>
            <w:r>
              <w:rPr>
                <w:rFonts w:hint="eastAsia" w:hAnsi="宋体"/>
                <w:sz w:val="21"/>
                <w:szCs w:val="21"/>
              </w:rPr>
              <w:t>联系</w:t>
            </w:r>
            <w:r>
              <w:rPr>
                <w:rFonts w:hAnsi="宋体"/>
                <w:sz w:val="21"/>
                <w:szCs w:val="21"/>
              </w:rPr>
              <w:t>电话：</w:t>
            </w:r>
            <w:r>
              <w:rPr>
                <w:rFonts w:hint="eastAsia" w:hAnsi="宋体"/>
                <w:sz w:val="21"/>
                <w:szCs w:val="21"/>
              </w:rPr>
              <w:t>0991-3650025</w:t>
            </w:r>
          </w:p>
        </w:tc>
      </w:tr>
      <w:tr w14:paraId="3860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47" w:type="dxa"/>
            <w:vAlign w:val="center"/>
          </w:tcPr>
          <w:p w14:paraId="0A606CAB">
            <w:pPr>
              <w:numPr>
                <w:ilvl w:val="0"/>
                <w:numId w:val="1"/>
              </w:numPr>
              <w:spacing w:line="276" w:lineRule="auto"/>
              <w:ind w:left="0" w:firstLine="0"/>
              <w:jc w:val="center"/>
              <w:rPr>
                <w:rFonts w:hint="eastAsia" w:hAnsi="宋体"/>
                <w:sz w:val="21"/>
                <w:szCs w:val="21"/>
              </w:rPr>
            </w:pPr>
          </w:p>
        </w:tc>
        <w:tc>
          <w:tcPr>
            <w:tcW w:w="2127" w:type="dxa"/>
            <w:vAlign w:val="center"/>
          </w:tcPr>
          <w:p w14:paraId="1A284926">
            <w:pPr>
              <w:spacing w:line="276" w:lineRule="auto"/>
              <w:jc w:val="center"/>
              <w:rPr>
                <w:rFonts w:hint="eastAsia" w:hAnsi="宋体"/>
                <w:sz w:val="21"/>
                <w:szCs w:val="21"/>
              </w:rPr>
            </w:pPr>
            <w:r>
              <w:rPr>
                <w:rFonts w:hint="eastAsia" w:hAnsi="宋体"/>
                <w:sz w:val="21"/>
                <w:szCs w:val="21"/>
              </w:rPr>
              <w:t>政府采购合同</w:t>
            </w:r>
          </w:p>
          <w:p w14:paraId="1C192DE4">
            <w:pPr>
              <w:spacing w:line="276" w:lineRule="auto"/>
              <w:jc w:val="center"/>
              <w:rPr>
                <w:rFonts w:hint="eastAsia" w:hAnsi="宋体"/>
                <w:sz w:val="21"/>
                <w:szCs w:val="21"/>
              </w:rPr>
            </w:pPr>
            <w:r>
              <w:rPr>
                <w:rFonts w:hint="eastAsia" w:hAnsi="宋体"/>
                <w:sz w:val="21"/>
                <w:szCs w:val="21"/>
              </w:rPr>
              <w:t>备案</w:t>
            </w:r>
          </w:p>
        </w:tc>
        <w:tc>
          <w:tcPr>
            <w:tcW w:w="5680" w:type="dxa"/>
            <w:vAlign w:val="center"/>
          </w:tcPr>
          <w:p w14:paraId="4C4FC16F">
            <w:pPr>
              <w:spacing w:line="276" w:lineRule="auto"/>
              <w:ind w:firstLine="281" w:firstLineChars="134"/>
              <w:rPr>
                <w:rFonts w:hint="eastAsia" w:hAnsi="宋体"/>
                <w:sz w:val="21"/>
                <w:szCs w:val="21"/>
              </w:rPr>
            </w:pPr>
            <w:r>
              <w:rPr>
                <w:rFonts w:hint="eastAsia" w:hAnsi="宋体"/>
                <w:sz w:val="21"/>
                <w:szCs w:val="21"/>
              </w:rPr>
              <w:t>政府采购合同签订之日起2个工作日内，采购人应将政府采购合同在新疆政府采购网公告。</w:t>
            </w:r>
          </w:p>
          <w:p w14:paraId="63E84BC8">
            <w:pPr>
              <w:spacing w:line="276" w:lineRule="auto"/>
              <w:ind w:firstLine="281" w:firstLineChars="134"/>
              <w:rPr>
                <w:rFonts w:hint="eastAsia" w:hAnsi="宋体"/>
                <w:sz w:val="21"/>
                <w:szCs w:val="21"/>
              </w:rPr>
            </w:pPr>
            <w:r>
              <w:rPr>
                <w:rFonts w:hint="eastAsia" w:hAnsi="宋体"/>
                <w:sz w:val="21"/>
                <w:szCs w:val="21"/>
              </w:rPr>
              <w:t>政府采购合同签订之日起2个工作日内，成交</w:t>
            </w:r>
            <w:r>
              <w:rPr>
                <w:rFonts w:hAnsi="宋体"/>
                <w:sz w:val="21"/>
                <w:szCs w:val="21"/>
              </w:rPr>
              <w:t>供应商应将</w:t>
            </w:r>
            <w:r>
              <w:rPr>
                <w:rFonts w:hint="eastAsia" w:hAnsi="宋体"/>
                <w:sz w:val="21"/>
                <w:szCs w:val="21"/>
              </w:rPr>
              <w:t>政府采购合同向采购</w:t>
            </w:r>
            <w:r>
              <w:rPr>
                <w:rFonts w:hAnsi="宋体"/>
                <w:sz w:val="21"/>
                <w:szCs w:val="21"/>
              </w:rPr>
              <w:t>代理机构</w:t>
            </w:r>
            <w:r>
              <w:rPr>
                <w:rFonts w:hint="eastAsia" w:hAnsi="宋体"/>
                <w:sz w:val="21"/>
                <w:szCs w:val="21"/>
              </w:rPr>
              <w:t>审核备案。</w:t>
            </w:r>
          </w:p>
        </w:tc>
      </w:tr>
      <w:tr w14:paraId="098D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47" w:type="dxa"/>
            <w:vAlign w:val="center"/>
          </w:tcPr>
          <w:p w14:paraId="16238EC3">
            <w:pPr>
              <w:numPr>
                <w:ilvl w:val="0"/>
                <w:numId w:val="1"/>
              </w:numPr>
              <w:spacing w:line="276" w:lineRule="auto"/>
              <w:ind w:left="0" w:firstLine="0"/>
              <w:jc w:val="center"/>
              <w:rPr>
                <w:rFonts w:hint="eastAsia" w:hAnsi="宋体"/>
                <w:sz w:val="21"/>
                <w:szCs w:val="21"/>
              </w:rPr>
            </w:pPr>
          </w:p>
        </w:tc>
        <w:tc>
          <w:tcPr>
            <w:tcW w:w="2127" w:type="dxa"/>
            <w:vAlign w:val="center"/>
          </w:tcPr>
          <w:p w14:paraId="5CF77710">
            <w:pPr>
              <w:spacing w:line="276" w:lineRule="auto"/>
              <w:jc w:val="center"/>
              <w:rPr>
                <w:rFonts w:hint="eastAsia" w:hAnsi="宋体"/>
                <w:sz w:val="21"/>
                <w:szCs w:val="21"/>
              </w:rPr>
            </w:pPr>
            <w:r>
              <w:rPr>
                <w:rFonts w:hint="eastAsia" w:hAnsi="宋体"/>
                <w:sz w:val="21"/>
                <w:szCs w:val="21"/>
              </w:rPr>
              <w:t>低于</w:t>
            </w:r>
            <w:r>
              <w:rPr>
                <w:rFonts w:hAnsi="宋体"/>
                <w:sz w:val="21"/>
                <w:szCs w:val="21"/>
              </w:rPr>
              <w:t>成本价不</w:t>
            </w:r>
            <w:r>
              <w:rPr>
                <w:rFonts w:hint="eastAsia" w:hAnsi="宋体"/>
                <w:sz w:val="21"/>
                <w:szCs w:val="21"/>
              </w:rPr>
              <w:t>正当</w:t>
            </w:r>
            <w:r>
              <w:rPr>
                <w:rFonts w:hAnsi="宋体"/>
                <w:sz w:val="21"/>
                <w:szCs w:val="21"/>
              </w:rPr>
              <w:t>竞争预防措施</w:t>
            </w:r>
          </w:p>
          <w:p w14:paraId="604CDF0C">
            <w:pPr>
              <w:spacing w:line="276" w:lineRule="auto"/>
              <w:jc w:val="center"/>
              <w:rPr>
                <w:rFonts w:hint="eastAsia" w:hAnsi="宋体"/>
                <w:sz w:val="21"/>
                <w:szCs w:val="21"/>
              </w:rPr>
            </w:pPr>
            <w:r>
              <w:rPr>
                <w:rFonts w:hAnsi="宋体"/>
                <w:b/>
                <w:bCs/>
                <w:sz w:val="21"/>
                <w:szCs w:val="21"/>
              </w:rPr>
              <w:t>（</w:t>
            </w:r>
            <w:r>
              <w:rPr>
                <w:rFonts w:hint="eastAsia" w:hAnsi="宋体"/>
                <w:b/>
                <w:bCs/>
                <w:sz w:val="21"/>
                <w:szCs w:val="21"/>
              </w:rPr>
              <w:t>实质性要求</w:t>
            </w:r>
            <w:r>
              <w:rPr>
                <w:rFonts w:hAnsi="宋体"/>
                <w:b/>
                <w:bCs/>
                <w:sz w:val="21"/>
                <w:szCs w:val="21"/>
              </w:rPr>
              <w:t>）</w:t>
            </w:r>
          </w:p>
        </w:tc>
        <w:tc>
          <w:tcPr>
            <w:tcW w:w="5680" w:type="dxa"/>
            <w:vAlign w:val="center"/>
          </w:tcPr>
          <w:p w14:paraId="504F9FC9">
            <w:pPr>
              <w:spacing w:line="276" w:lineRule="auto"/>
              <w:ind w:firstLine="281" w:firstLineChars="134"/>
              <w:rPr>
                <w:rFonts w:hint="eastAsia" w:hAnsi="宋体"/>
                <w:sz w:val="21"/>
                <w:szCs w:val="21"/>
              </w:rPr>
            </w:pPr>
            <w:r>
              <w:rPr>
                <w:rFonts w:hint="eastAsia" w:hAnsi="宋体"/>
                <w:sz w:val="21"/>
                <w:szCs w:val="21"/>
              </w:rPr>
              <w:t>在评标过程中，评审</w:t>
            </w:r>
            <w:r>
              <w:rPr>
                <w:rFonts w:hAnsi="宋体"/>
                <w:sz w:val="21"/>
                <w:szCs w:val="21"/>
              </w:rPr>
              <w:t>委员会认为</w:t>
            </w:r>
            <w:r>
              <w:rPr>
                <w:rFonts w:hint="eastAsia" w:hAnsi="宋体"/>
                <w:sz w:val="21"/>
                <w:szCs w:val="21"/>
              </w:rPr>
              <w:t>投标人报价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w:t>
            </w:r>
            <w:r>
              <w:rPr>
                <w:rFonts w:hint="eastAsia" w:hAnsi="宋体"/>
                <w:sz w:val="24"/>
              </w:rPr>
              <w:t>/单位负责人</w:t>
            </w:r>
            <w:r>
              <w:rPr>
                <w:rFonts w:hint="eastAsia" w:hAnsi="宋体"/>
                <w:sz w:val="21"/>
                <w:szCs w:val="21"/>
              </w:rPr>
              <w:t>或者代理人签字确认；供应商为其他组织的，由其主要负责人或者代理人签字确认；供应商为自然人的，由其本人或者代理人签字确认。</w:t>
            </w:r>
          </w:p>
          <w:p w14:paraId="4F56F5F1">
            <w:pPr>
              <w:spacing w:line="276" w:lineRule="auto"/>
              <w:ind w:firstLine="281" w:firstLineChars="134"/>
              <w:rPr>
                <w:rFonts w:hint="eastAsia" w:hAnsi="宋体"/>
                <w:sz w:val="21"/>
                <w:szCs w:val="21"/>
              </w:rPr>
            </w:pPr>
            <w:r>
              <w:rPr>
                <w:rFonts w:hint="eastAsia" w:hAnsi="宋体"/>
                <w:sz w:val="21"/>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127B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47" w:type="dxa"/>
            <w:vAlign w:val="center"/>
          </w:tcPr>
          <w:p w14:paraId="69232CA0">
            <w:pPr>
              <w:numPr>
                <w:ilvl w:val="0"/>
                <w:numId w:val="1"/>
              </w:numPr>
              <w:spacing w:line="276" w:lineRule="auto"/>
              <w:ind w:left="0" w:firstLine="0"/>
              <w:jc w:val="center"/>
              <w:rPr>
                <w:rFonts w:hint="eastAsia" w:hAnsi="宋体"/>
                <w:sz w:val="21"/>
                <w:szCs w:val="21"/>
              </w:rPr>
            </w:pPr>
          </w:p>
        </w:tc>
        <w:tc>
          <w:tcPr>
            <w:tcW w:w="2127" w:type="dxa"/>
            <w:vAlign w:val="center"/>
          </w:tcPr>
          <w:p w14:paraId="5738080A">
            <w:pPr>
              <w:jc w:val="center"/>
              <w:rPr>
                <w:rFonts w:hint="eastAsia" w:hAnsi="宋体"/>
                <w:sz w:val="21"/>
                <w:szCs w:val="21"/>
              </w:rPr>
            </w:pPr>
            <w:r>
              <w:rPr>
                <w:rFonts w:hint="eastAsia" w:hAnsi="宋体"/>
                <w:sz w:val="21"/>
                <w:szCs w:val="21"/>
              </w:rPr>
              <w:t>落实政府采购政策需满足的资格要求</w:t>
            </w:r>
          </w:p>
          <w:p w14:paraId="202C0B33">
            <w:pPr>
              <w:pStyle w:val="20"/>
              <w:jc w:val="center"/>
            </w:pPr>
            <w:r>
              <w:rPr>
                <w:rFonts w:hAnsi="宋体"/>
                <w:b/>
                <w:bCs/>
                <w:sz w:val="21"/>
                <w:szCs w:val="21"/>
              </w:rPr>
              <w:t>（</w:t>
            </w:r>
            <w:r>
              <w:rPr>
                <w:rFonts w:hint="eastAsia" w:hAnsi="宋体"/>
                <w:b/>
                <w:bCs/>
                <w:sz w:val="21"/>
                <w:szCs w:val="21"/>
              </w:rPr>
              <w:t>实质性要求</w:t>
            </w:r>
            <w:r>
              <w:rPr>
                <w:rFonts w:hAnsi="宋体"/>
                <w:b/>
                <w:bCs/>
                <w:sz w:val="21"/>
                <w:szCs w:val="21"/>
              </w:rPr>
              <w:t>）</w:t>
            </w:r>
          </w:p>
        </w:tc>
        <w:tc>
          <w:tcPr>
            <w:tcW w:w="5680" w:type="dxa"/>
            <w:vAlign w:val="center"/>
          </w:tcPr>
          <w:p w14:paraId="196A444C">
            <w:pPr>
              <w:spacing w:line="276" w:lineRule="auto"/>
              <w:ind w:firstLine="281" w:firstLineChars="134"/>
              <w:rPr>
                <w:rFonts w:hint="eastAsia" w:hAnsi="宋体"/>
                <w:sz w:val="21"/>
                <w:szCs w:val="21"/>
                <w:lang w:val="en-US" w:eastAsia="zh-CN"/>
              </w:rPr>
            </w:pPr>
            <w:r>
              <w:rPr>
                <w:rFonts w:hint="eastAsia" w:hAnsi="宋体"/>
                <w:sz w:val="21"/>
                <w:szCs w:val="21"/>
                <w:lang w:val="en-US" w:eastAsia="zh-CN"/>
              </w:rPr>
              <w:t>本项目预留部分采购项目预算专门面向中小企业采购。</w:t>
            </w:r>
          </w:p>
          <w:p w14:paraId="40A874B0">
            <w:pPr>
              <w:spacing w:line="276" w:lineRule="auto"/>
              <w:ind w:firstLine="281" w:firstLineChars="134"/>
              <w:rPr>
                <w:rFonts w:hint="eastAsia" w:hAnsi="宋体"/>
                <w:sz w:val="21"/>
                <w:szCs w:val="21"/>
                <w:lang w:val="en-US" w:eastAsia="zh-CN"/>
              </w:rPr>
            </w:pPr>
            <w:r>
              <w:rPr>
                <w:rFonts w:hint="eastAsia" w:hAnsi="宋体"/>
                <w:sz w:val="21"/>
                <w:szCs w:val="21"/>
                <w:lang w:val="en-US" w:eastAsia="zh-CN"/>
              </w:rPr>
              <w:t>（1）投标人所提供的服务属于大型企业的，必须将本项目分包给一家或者多家中小企业，中小企业承担的合同份额占合同金额的比例达到30%以上（其中预留给小微企业的部分不低于合同金额的60%），接受分包的中小企业与分包企业之间不得存在直接控股、管理关系。投标时须按格式提供《分包意向协议书》（格式自拟）以及接受分包的供应商的《中小企业声明函》。</w:t>
            </w:r>
          </w:p>
          <w:p w14:paraId="2CEACE7D">
            <w:pPr>
              <w:spacing w:line="276" w:lineRule="auto"/>
              <w:ind w:firstLine="281" w:firstLineChars="134"/>
              <w:rPr>
                <w:rFonts w:hint="eastAsia" w:hAnsi="宋体"/>
                <w:sz w:val="21"/>
                <w:szCs w:val="21"/>
                <w:lang w:val="en-US" w:eastAsia="zh-CN"/>
              </w:rPr>
            </w:pPr>
            <w:r>
              <w:rPr>
                <w:rFonts w:hint="eastAsia" w:hAnsi="宋体"/>
                <w:sz w:val="21"/>
                <w:szCs w:val="21"/>
                <w:lang w:val="en-US" w:eastAsia="zh-CN"/>
              </w:rPr>
              <w:t>（2）投标人所提供的服务属于中型企业的，必须将本项目分包给一家或者多家小微企业，小微企业承担的合同份额不低于合同金额的18%，接受分包的中小企业与分包企业之间不得存在直接控股、管理关系。投标时须按格式提供《分包意向协议书》（格式自拟）以及分包的供应商的《中小企业声明函》。</w:t>
            </w:r>
          </w:p>
          <w:p w14:paraId="63A28AE7">
            <w:pPr>
              <w:spacing w:line="276" w:lineRule="auto"/>
              <w:ind w:firstLine="281" w:firstLineChars="134"/>
              <w:rPr>
                <w:rFonts w:hint="eastAsia" w:hAnsi="宋体"/>
                <w:sz w:val="21"/>
                <w:szCs w:val="21"/>
                <w:lang w:val="en-US" w:eastAsia="zh-CN"/>
              </w:rPr>
            </w:pPr>
            <w:r>
              <w:rPr>
                <w:rFonts w:hint="eastAsia" w:hAnsi="宋体"/>
                <w:sz w:val="21"/>
                <w:szCs w:val="21"/>
                <w:lang w:val="en-US" w:eastAsia="zh-CN"/>
              </w:rPr>
              <w:t>（3）投标人所提供的服务属于小微企业的，不得分包给大中型企业；是否分包给小微企业不作强制要求，投标时须提交《中小企业声明函》（见投标格式）</w:t>
            </w:r>
          </w:p>
          <w:p w14:paraId="4A19E8CA">
            <w:pPr>
              <w:spacing w:line="276" w:lineRule="auto"/>
              <w:ind w:firstLine="281" w:firstLineChars="134"/>
              <w:rPr>
                <w:rFonts w:hint="eastAsia" w:hAnsi="宋体"/>
                <w:sz w:val="21"/>
                <w:szCs w:val="21"/>
              </w:rPr>
            </w:pPr>
            <w:r>
              <w:rPr>
                <w:rFonts w:hint="eastAsia" w:hAnsi="宋体"/>
                <w:sz w:val="21"/>
                <w:szCs w:val="21"/>
                <w:lang w:val="en-US" w:eastAsia="zh-CN"/>
              </w:rPr>
              <w:t>提供分包意向协议（分包协议格式自拟，需明确项目分包内容、报价金额及比例）。</w:t>
            </w:r>
          </w:p>
        </w:tc>
      </w:tr>
      <w:tr w14:paraId="4E9D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47" w:type="dxa"/>
            <w:vAlign w:val="center"/>
          </w:tcPr>
          <w:p w14:paraId="311ACF02">
            <w:pPr>
              <w:numPr>
                <w:ilvl w:val="0"/>
                <w:numId w:val="1"/>
              </w:numPr>
              <w:spacing w:line="276" w:lineRule="auto"/>
              <w:ind w:left="0" w:firstLine="0"/>
              <w:jc w:val="center"/>
              <w:rPr>
                <w:rFonts w:hint="eastAsia" w:hAnsi="宋体"/>
                <w:sz w:val="21"/>
                <w:szCs w:val="21"/>
              </w:rPr>
            </w:pPr>
          </w:p>
        </w:tc>
        <w:tc>
          <w:tcPr>
            <w:tcW w:w="2127" w:type="dxa"/>
            <w:vAlign w:val="center"/>
          </w:tcPr>
          <w:p w14:paraId="0F995D0D">
            <w:pPr>
              <w:spacing w:line="276" w:lineRule="auto"/>
              <w:jc w:val="center"/>
              <w:rPr>
                <w:rFonts w:hint="eastAsia" w:hAnsi="宋体"/>
                <w:sz w:val="21"/>
                <w:szCs w:val="21"/>
              </w:rPr>
            </w:pPr>
            <w:r>
              <w:rPr>
                <w:rFonts w:hint="eastAsia" w:hAnsi="宋体"/>
                <w:sz w:val="21"/>
                <w:szCs w:val="21"/>
              </w:rPr>
              <w:t>项目采购标的对应的中小企业划分标准所属行业</w:t>
            </w:r>
            <w:r>
              <w:rPr>
                <w:rFonts w:hint="eastAsia" w:hAnsi="宋体" w:cs="宋体"/>
                <w:b/>
                <w:bCs/>
                <w:sz w:val="21"/>
                <w:szCs w:val="21"/>
                <w:lang w:val="zh-CN"/>
              </w:rPr>
              <w:t>（实质性要求）</w:t>
            </w:r>
          </w:p>
        </w:tc>
        <w:tc>
          <w:tcPr>
            <w:tcW w:w="5680" w:type="dxa"/>
            <w:vAlign w:val="center"/>
          </w:tcPr>
          <w:p w14:paraId="7D64A902">
            <w:pPr>
              <w:spacing w:line="276" w:lineRule="auto"/>
              <w:ind w:firstLine="210" w:firstLineChars="100"/>
              <w:rPr>
                <w:rFonts w:hint="eastAsia" w:hAnsi="宋体"/>
                <w:sz w:val="21"/>
                <w:szCs w:val="21"/>
              </w:rPr>
            </w:pPr>
            <w:r>
              <w:rPr>
                <w:rFonts w:hint="eastAsia" w:hAnsi="宋体"/>
                <w:sz w:val="21"/>
                <w:szCs w:val="21"/>
              </w:rPr>
              <w:t>（软件和信息技术服务业）</w:t>
            </w:r>
          </w:p>
        </w:tc>
      </w:tr>
      <w:tr w14:paraId="49AA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547" w:type="dxa"/>
            <w:vAlign w:val="center"/>
          </w:tcPr>
          <w:p w14:paraId="37157323">
            <w:pPr>
              <w:numPr>
                <w:ilvl w:val="0"/>
                <w:numId w:val="1"/>
              </w:numPr>
              <w:spacing w:line="276" w:lineRule="auto"/>
              <w:ind w:left="0" w:firstLine="0"/>
              <w:jc w:val="center"/>
              <w:rPr>
                <w:rFonts w:hint="eastAsia" w:hAnsi="宋体"/>
                <w:sz w:val="21"/>
                <w:szCs w:val="21"/>
              </w:rPr>
            </w:pPr>
          </w:p>
        </w:tc>
        <w:tc>
          <w:tcPr>
            <w:tcW w:w="2127" w:type="dxa"/>
            <w:vAlign w:val="center"/>
          </w:tcPr>
          <w:p w14:paraId="3CC3301A">
            <w:pPr>
              <w:spacing w:line="276" w:lineRule="auto"/>
              <w:jc w:val="center"/>
              <w:rPr>
                <w:rFonts w:hint="eastAsia" w:hAnsi="宋体"/>
                <w:sz w:val="21"/>
                <w:szCs w:val="21"/>
              </w:rPr>
            </w:pPr>
            <w:r>
              <w:rPr>
                <w:rFonts w:hint="eastAsia" w:hAnsi="宋体"/>
                <w:sz w:val="21"/>
                <w:szCs w:val="21"/>
              </w:rPr>
              <w:t>招标代理费</w:t>
            </w:r>
          </w:p>
          <w:p w14:paraId="2573D913">
            <w:pPr>
              <w:spacing w:line="276" w:lineRule="auto"/>
              <w:jc w:val="center"/>
              <w:rPr>
                <w:rFonts w:hint="eastAsia" w:hAnsi="宋体"/>
                <w:sz w:val="21"/>
                <w:szCs w:val="21"/>
              </w:rPr>
            </w:pPr>
            <w:r>
              <w:rPr>
                <w:rFonts w:hint="eastAsia" w:hAnsi="宋体"/>
                <w:sz w:val="21"/>
                <w:szCs w:val="21"/>
              </w:rPr>
              <w:t>(服务费工商银行账户）</w:t>
            </w:r>
          </w:p>
        </w:tc>
        <w:tc>
          <w:tcPr>
            <w:tcW w:w="5680" w:type="dxa"/>
            <w:vAlign w:val="center"/>
          </w:tcPr>
          <w:p w14:paraId="217B5D06">
            <w:pPr>
              <w:spacing w:line="276" w:lineRule="auto"/>
              <w:ind w:firstLine="281" w:firstLineChars="134"/>
              <w:rPr>
                <w:rFonts w:hint="eastAsia" w:hAnsi="宋体"/>
                <w:sz w:val="21"/>
                <w:szCs w:val="21"/>
              </w:rPr>
            </w:pPr>
            <w:r>
              <w:rPr>
                <w:rFonts w:hint="eastAsia" w:hAnsi="宋体"/>
                <w:sz w:val="21"/>
                <w:szCs w:val="21"/>
              </w:rPr>
              <w:t>代理费</w:t>
            </w:r>
            <w:r>
              <w:rPr>
                <w:rFonts w:hAnsi="宋体"/>
                <w:sz w:val="21"/>
                <w:szCs w:val="21"/>
              </w:rPr>
              <w:t>收取方式：现金或</w:t>
            </w:r>
            <w:r>
              <w:rPr>
                <w:rFonts w:hint="eastAsia" w:hAnsi="宋体"/>
                <w:sz w:val="21"/>
                <w:szCs w:val="21"/>
              </w:rPr>
              <w:t>银行</w:t>
            </w:r>
            <w:r>
              <w:rPr>
                <w:rFonts w:hAnsi="宋体"/>
                <w:sz w:val="21"/>
                <w:szCs w:val="21"/>
              </w:rPr>
              <w:t>转账</w:t>
            </w:r>
          </w:p>
          <w:p w14:paraId="2E2F260F">
            <w:pPr>
              <w:ind w:firstLine="338" w:firstLineChars="161"/>
              <w:jc w:val="left"/>
              <w:rPr>
                <w:rFonts w:hint="eastAsia" w:hAnsi="宋体"/>
                <w:sz w:val="21"/>
                <w:szCs w:val="21"/>
              </w:rPr>
            </w:pPr>
            <w:r>
              <w:rPr>
                <w:rFonts w:hint="eastAsia" w:hAnsi="宋体"/>
                <w:sz w:val="21"/>
                <w:szCs w:val="21"/>
              </w:rPr>
              <w:t>代理</w:t>
            </w:r>
            <w:r>
              <w:rPr>
                <w:rFonts w:hAnsi="宋体"/>
                <w:sz w:val="21"/>
                <w:szCs w:val="21"/>
              </w:rPr>
              <w:t>费收取标准：</w:t>
            </w:r>
            <w:r>
              <w:rPr>
                <w:rFonts w:hint="eastAsia" w:hAnsi="宋体"/>
                <w:sz w:val="21"/>
                <w:szCs w:val="21"/>
              </w:rPr>
              <w:t>中标单位领取中标通知书时，应向采购代理机构交纳中标服务费。服务费以中标价金额为基数，参照原《国家计委关于印发〈招标代理服务费收费标准管理暂行办法〉的通知》（计价格[2002]1980号）和《国家发展改革委办公厅关于招标代理服务费有关问题的通知》（发改办价格[2003]857号）由中标单位领取中标通知书前一次性支付。</w:t>
            </w:r>
          </w:p>
          <w:p w14:paraId="56930193">
            <w:pPr>
              <w:ind w:firstLine="339" w:firstLineChars="161"/>
              <w:jc w:val="left"/>
              <w:rPr>
                <w:rFonts w:hint="eastAsia" w:hAnsi="宋体" w:cs="宋体"/>
                <w:b/>
                <w:bCs/>
                <w:sz w:val="21"/>
                <w:szCs w:val="21"/>
                <w:lang w:val="zh-CN"/>
              </w:rPr>
            </w:pPr>
            <w:r>
              <w:rPr>
                <w:rFonts w:hint="eastAsia" w:hAnsi="宋体" w:cs="宋体"/>
                <w:b/>
                <w:bCs/>
                <w:sz w:val="21"/>
                <w:szCs w:val="21"/>
                <w:lang w:val="zh-CN"/>
              </w:rPr>
              <w:t>收款单位：中正恒天国际招标有限公司新疆分公司</w:t>
            </w:r>
          </w:p>
          <w:p w14:paraId="665641FF">
            <w:pPr>
              <w:ind w:firstLine="339" w:firstLineChars="161"/>
              <w:jc w:val="left"/>
              <w:rPr>
                <w:rFonts w:hint="eastAsia" w:hAnsi="宋体" w:cs="宋体"/>
                <w:b/>
                <w:bCs/>
                <w:sz w:val="21"/>
                <w:szCs w:val="21"/>
                <w:lang w:val="zh-CN"/>
              </w:rPr>
            </w:pPr>
            <w:r>
              <w:rPr>
                <w:rFonts w:hint="eastAsia" w:hAnsi="宋体" w:cs="宋体"/>
                <w:b/>
                <w:bCs/>
                <w:sz w:val="21"/>
                <w:szCs w:val="21"/>
                <w:lang w:val="zh-CN"/>
              </w:rPr>
              <w:t>开 户 行：中国工商银行股份有限公司乌鲁木齐友好路支行</w:t>
            </w:r>
          </w:p>
          <w:p w14:paraId="0F74595C">
            <w:pPr>
              <w:ind w:firstLine="339" w:firstLineChars="161"/>
              <w:jc w:val="left"/>
              <w:rPr>
                <w:rFonts w:hint="eastAsia" w:hAnsi="宋体" w:cs="宋体"/>
                <w:b/>
                <w:bCs/>
                <w:sz w:val="21"/>
                <w:szCs w:val="21"/>
                <w:lang w:val="zh-CN"/>
              </w:rPr>
            </w:pPr>
            <w:r>
              <w:rPr>
                <w:rFonts w:hint="eastAsia" w:hAnsi="宋体" w:cs="宋体"/>
                <w:b/>
                <w:bCs/>
                <w:sz w:val="21"/>
                <w:szCs w:val="21"/>
                <w:lang w:val="zh-CN"/>
              </w:rPr>
              <w:t>银行账号：3002013309200110208</w:t>
            </w:r>
          </w:p>
          <w:p w14:paraId="0D5D4470">
            <w:pPr>
              <w:ind w:firstLine="339" w:firstLineChars="161"/>
              <w:jc w:val="left"/>
              <w:rPr>
                <w:rFonts w:hint="eastAsia" w:hAnsi="宋体"/>
                <w:sz w:val="21"/>
                <w:szCs w:val="21"/>
              </w:rPr>
            </w:pPr>
            <w:r>
              <w:rPr>
                <w:rFonts w:hint="eastAsia" w:hAnsi="宋体" w:cs="宋体"/>
                <w:b/>
                <w:bCs/>
                <w:sz w:val="21"/>
                <w:szCs w:val="21"/>
                <w:lang w:val="zh-CN"/>
              </w:rPr>
              <w:t>行    号：102881001337</w:t>
            </w:r>
          </w:p>
        </w:tc>
      </w:tr>
      <w:tr w14:paraId="4D39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2" w:hRule="atLeast"/>
          <w:jc w:val="center"/>
        </w:trPr>
        <w:tc>
          <w:tcPr>
            <w:tcW w:w="547" w:type="dxa"/>
            <w:vAlign w:val="center"/>
          </w:tcPr>
          <w:p w14:paraId="32F5E2D6">
            <w:pPr>
              <w:numPr>
                <w:ilvl w:val="0"/>
                <w:numId w:val="1"/>
              </w:numPr>
              <w:spacing w:line="276" w:lineRule="auto"/>
              <w:ind w:left="0" w:firstLine="0"/>
              <w:jc w:val="center"/>
              <w:rPr>
                <w:rFonts w:hint="eastAsia" w:hAnsi="宋体"/>
                <w:sz w:val="21"/>
                <w:szCs w:val="21"/>
              </w:rPr>
            </w:pPr>
          </w:p>
        </w:tc>
        <w:tc>
          <w:tcPr>
            <w:tcW w:w="2127" w:type="dxa"/>
            <w:vAlign w:val="center"/>
          </w:tcPr>
          <w:p w14:paraId="10E502F2">
            <w:pPr>
              <w:pStyle w:val="181"/>
              <w:ind w:left="96"/>
              <w:jc w:val="center"/>
              <w:rPr>
                <w:rFonts w:hint="eastAsia"/>
                <w:sz w:val="21"/>
                <w:szCs w:val="21"/>
              </w:rPr>
            </w:pPr>
            <w:r>
              <w:rPr>
                <w:rFonts w:hint="eastAsia"/>
                <w:sz w:val="21"/>
                <w:szCs w:val="21"/>
                <w:lang w:val="zh-CN"/>
              </w:rPr>
              <w:t>政采云平台须递交材料</w:t>
            </w:r>
          </w:p>
        </w:tc>
        <w:tc>
          <w:tcPr>
            <w:tcW w:w="5680" w:type="dxa"/>
            <w:vAlign w:val="center"/>
          </w:tcPr>
          <w:p w14:paraId="6EDEF2BC">
            <w:pPr>
              <w:tabs>
                <w:tab w:val="left" w:pos="7665"/>
              </w:tabs>
              <w:ind w:firstLine="338" w:firstLineChars="161"/>
              <w:jc w:val="left"/>
              <w:rPr>
                <w:rFonts w:hint="eastAsia" w:hAnsi="宋体" w:cs="宋体"/>
                <w:sz w:val="21"/>
                <w:szCs w:val="21"/>
                <w:lang w:val="zh-CN"/>
              </w:rPr>
            </w:pPr>
            <w:r>
              <w:rPr>
                <w:rFonts w:hint="eastAsia" w:hAnsi="宋体" w:cs="宋体"/>
                <w:sz w:val="21"/>
                <w:szCs w:val="21"/>
                <w:lang w:val="zh-CN"/>
              </w:rPr>
              <w:t>1、本项目采用不见面开标，投标人需要递交电子投标文件。政采云平台上传加密的电子投标文件1份。（签字盖章齐全），在投标截止时间前通过政采云平台上传到指定位置。</w:t>
            </w:r>
          </w:p>
          <w:p w14:paraId="33CADF5E">
            <w:pPr>
              <w:tabs>
                <w:tab w:val="left" w:pos="7665"/>
              </w:tabs>
              <w:ind w:firstLine="338" w:firstLineChars="161"/>
              <w:jc w:val="left"/>
              <w:rPr>
                <w:rFonts w:hint="eastAsia" w:hAnsi="宋体" w:cs="宋体"/>
                <w:sz w:val="21"/>
                <w:szCs w:val="21"/>
                <w:lang w:val="zh-CN"/>
              </w:rPr>
            </w:pPr>
            <w:r>
              <w:rPr>
                <w:rFonts w:hint="eastAsia" w:hAnsi="宋体" w:cs="宋体"/>
                <w:sz w:val="21"/>
                <w:szCs w:val="21"/>
                <w:lang w:val="zh-CN"/>
              </w:rPr>
              <w:t>2、本项目采用远程不见面交易的模式。开标当日，投标人需在政采云网上开标完成远程解密、提疑澄清</w:t>
            </w:r>
            <w:r>
              <w:rPr>
                <w:rFonts w:hint="eastAsia" w:hAnsi="宋体" w:cs="宋体"/>
                <w:sz w:val="21"/>
                <w:szCs w:val="21"/>
              </w:rPr>
              <w:t>、</w:t>
            </w:r>
            <w:r>
              <w:rPr>
                <w:rFonts w:hint="eastAsia" w:hAnsi="宋体" w:cs="宋体"/>
                <w:sz w:val="21"/>
                <w:szCs w:val="21"/>
                <w:lang w:val="zh-CN"/>
              </w:rPr>
              <w:t>开标唱标、结果公布等交互环节。</w:t>
            </w:r>
          </w:p>
          <w:p w14:paraId="6C283E1E">
            <w:pPr>
              <w:tabs>
                <w:tab w:val="left" w:pos="7665"/>
              </w:tabs>
              <w:ind w:firstLine="338" w:firstLineChars="161"/>
              <w:jc w:val="left"/>
              <w:rPr>
                <w:rFonts w:hint="eastAsia" w:hAnsi="宋体" w:cs="宋体"/>
                <w:sz w:val="21"/>
                <w:szCs w:val="21"/>
                <w:lang w:val="zh-CN"/>
              </w:rPr>
            </w:pPr>
            <w:r>
              <w:rPr>
                <w:rFonts w:hint="eastAsia" w:hAnsi="宋体" w:cs="宋体"/>
                <w:sz w:val="21"/>
                <w:szCs w:val="21"/>
              </w:rPr>
              <w:t>3、</w:t>
            </w:r>
            <w:r>
              <w:rPr>
                <w:rFonts w:hint="eastAsia" w:hAnsi="宋体" w:cs="宋体"/>
                <w:sz w:val="21"/>
                <w:szCs w:val="21"/>
                <w:lang w:val="zh-CN"/>
              </w:rPr>
              <w:t>投标人必须使用能正确解密投标文件的“政采云数字证书”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33A38BCF">
            <w:pPr>
              <w:tabs>
                <w:tab w:val="left" w:pos="7665"/>
              </w:tabs>
              <w:ind w:firstLine="338" w:firstLineChars="161"/>
              <w:jc w:val="left"/>
              <w:rPr>
                <w:rFonts w:hint="eastAsia" w:hAnsi="宋体" w:cs="宋体"/>
                <w:sz w:val="21"/>
                <w:szCs w:val="21"/>
                <w:lang w:val="zh-CN"/>
              </w:rPr>
            </w:pPr>
            <w:r>
              <w:rPr>
                <w:rFonts w:hint="eastAsia" w:hAnsi="宋体" w:cs="宋体"/>
                <w:sz w:val="21"/>
                <w:szCs w:val="21"/>
              </w:rPr>
              <w:t>4、</w:t>
            </w:r>
            <w:r>
              <w:rPr>
                <w:rFonts w:hint="eastAsia" w:hAnsi="宋体" w:cs="宋体"/>
                <w:sz w:val="21"/>
                <w:szCs w:val="21"/>
                <w:lang w:val="zh-CN"/>
              </w:rPr>
              <w:t>电子响应文件需要在规定签章处签字和盖章、需要逐页编目编码。</w:t>
            </w:r>
          </w:p>
          <w:p w14:paraId="0C9A9825">
            <w:pPr>
              <w:tabs>
                <w:tab w:val="left" w:pos="7665"/>
              </w:tabs>
              <w:ind w:firstLine="338" w:firstLineChars="161"/>
              <w:jc w:val="left"/>
              <w:rPr>
                <w:rFonts w:hint="eastAsia" w:hAnsi="宋体"/>
                <w:sz w:val="21"/>
                <w:szCs w:val="21"/>
              </w:rPr>
            </w:pPr>
            <w:r>
              <w:rPr>
                <w:rFonts w:hint="eastAsia" w:hAnsi="宋体" w:cs="宋体"/>
                <w:sz w:val="21"/>
                <w:szCs w:val="21"/>
              </w:rPr>
              <w:t>5、</w:t>
            </w:r>
            <w:r>
              <w:rPr>
                <w:rFonts w:hint="eastAsia" w:hAnsi="宋体" w:cs="宋体"/>
                <w:sz w:val="21"/>
                <w:szCs w:val="21"/>
                <w:lang w:val="zh-CN"/>
              </w:rPr>
              <w:t>不见面开标默认解密时长：</w:t>
            </w:r>
            <w:r>
              <w:rPr>
                <w:rFonts w:hint="eastAsia" w:hAnsi="宋体" w:cs="宋体"/>
                <w:sz w:val="21"/>
                <w:szCs w:val="21"/>
              </w:rPr>
              <w:t>3</w:t>
            </w:r>
            <w:r>
              <w:rPr>
                <w:rFonts w:hint="eastAsia" w:hAnsi="宋体" w:cs="宋体"/>
                <w:sz w:val="21"/>
                <w:szCs w:val="21"/>
                <w:lang w:val="zh-CN"/>
              </w:rPr>
              <w:t>0分钟</w:t>
            </w:r>
            <w:r>
              <w:rPr>
                <w:rFonts w:hint="eastAsia" w:hAnsi="宋体" w:cs="宋体"/>
                <w:color w:val="auto"/>
                <w:sz w:val="21"/>
                <w:szCs w:val="21"/>
                <w:highlight w:val="none"/>
                <w:lang w:val="zh-CN"/>
              </w:rPr>
              <w:t>；</w:t>
            </w:r>
            <w:r>
              <w:rPr>
                <w:rFonts w:hint="eastAsia" w:hAnsi="宋体" w:cs="宋体"/>
                <w:color w:val="auto"/>
                <w:sz w:val="21"/>
                <w:szCs w:val="21"/>
                <w:highlight w:val="none"/>
                <w:lang w:val="en-US" w:eastAsia="zh-CN"/>
              </w:rPr>
              <w:t>超过时间未解密的做废标处理。</w:t>
            </w:r>
            <w:r>
              <w:rPr>
                <w:rFonts w:hint="eastAsia" w:hAnsi="宋体" w:cs="宋体"/>
                <w:sz w:val="21"/>
                <w:szCs w:val="21"/>
                <w:lang w:val="zh-CN"/>
              </w:rPr>
              <w:t xml:space="preserve"> </w:t>
            </w:r>
          </w:p>
        </w:tc>
      </w:tr>
    </w:tbl>
    <w:p w14:paraId="540ABF30">
      <w:pPr>
        <w:pStyle w:val="33"/>
        <w:rPr>
          <w:rFonts w:hint="eastAsia" w:ascii="宋体" w:hAnsi="宋体" w:eastAsia="宋体"/>
        </w:rPr>
      </w:pPr>
      <w:bookmarkStart w:id="27" w:name="_Toc466298033"/>
      <w:bookmarkStart w:id="28" w:name="_Toc472599536"/>
      <w:bookmarkStart w:id="29" w:name="_Toc472604581"/>
      <w:bookmarkStart w:id="30" w:name="_Toc465085335"/>
      <w:r>
        <w:rPr>
          <w:rFonts w:ascii="宋体" w:hAnsi="宋体" w:eastAsia="宋体"/>
        </w:rPr>
        <w:br w:type="page"/>
      </w:r>
      <w:r>
        <w:rPr>
          <w:rFonts w:hint="eastAsia" w:ascii="宋体" w:hAnsi="宋体" w:eastAsia="宋体"/>
        </w:rPr>
        <w:t>二、总  则</w:t>
      </w:r>
      <w:bookmarkEnd w:id="27"/>
      <w:bookmarkEnd w:id="28"/>
      <w:bookmarkEnd w:id="29"/>
      <w:bookmarkEnd w:id="30"/>
    </w:p>
    <w:p w14:paraId="3C319BE4">
      <w:pPr>
        <w:pStyle w:val="5"/>
        <w:spacing w:before="0" w:after="0" w:line="276" w:lineRule="auto"/>
        <w:ind w:firstLine="482" w:firstLineChars="200"/>
        <w:rPr>
          <w:rFonts w:hint="eastAsia" w:cs="宋体"/>
          <w:sz w:val="24"/>
          <w:szCs w:val="24"/>
        </w:rPr>
      </w:pPr>
      <w:bookmarkStart w:id="31" w:name="_Toc183682342"/>
      <w:bookmarkStart w:id="32" w:name="_Toc183582205"/>
      <w:bookmarkStart w:id="33" w:name="_Toc472604582"/>
      <w:bookmarkStart w:id="34" w:name="_Toc31004"/>
      <w:bookmarkStart w:id="35" w:name="_Toc217446034"/>
      <w:bookmarkStart w:id="36" w:name="_Toc472599537"/>
      <w:bookmarkStart w:id="37" w:name="_Toc466298034"/>
      <w:bookmarkStart w:id="38" w:name="_Toc22465"/>
      <w:bookmarkStart w:id="39" w:name="_Toc22693"/>
      <w:bookmarkStart w:id="40" w:name="_Toc465085336"/>
      <w:r>
        <w:rPr>
          <w:rFonts w:hint="eastAsia" w:cs="宋体"/>
          <w:sz w:val="24"/>
          <w:szCs w:val="24"/>
        </w:rPr>
        <w:t>1.</w:t>
      </w:r>
      <w:bookmarkEnd w:id="31"/>
      <w:bookmarkEnd w:id="32"/>
      <w:r>
        <w:rPr>
          <w:rFonts w:hint="eastAsia" w:cs="宋体"/>
          <w:sz w:val="24"/>
          <w:szCs w:val="24"/>
        </w:rPr>
        <w:t>适用范围</w:t>
      </w:r>
      <w:bookmarkEnd w:id="33"/>
      <w:bookmarkEnd w:id="34"/>
      <w:bookmarkEnd w:id="35"/>
      <w:bookmarkEnd w:id="36"/>
      <w:bookmarkEnd w:id="37"/>
      <w:bookmarkEnd w:id="38"/>
      <w:bookmarkEnd w:id="39"/>
      <w:bookmarkEnd w:id="40"/>
    </w:p>
    <w:p w14:paraId="30AE7E9C">
      <w:pPr>
        <w:tabs>
          <w:tab w:val="left" w:pos="7665"/>
        </w:tabs>
        <w:spacing w:line="276" w:lineRule="auto"/>
        <w:ind w:firstLine="480" w:firstLineChars="200"/>
        <w:rPr>
          <w:rFonts w:hint="eastAsia" w:hAnsi="宋体" w:cs="宋体"/>
          <w:sz w:val="24"/>
        </w:rPr>
      </w:pPr>
      <w:r>
        <w:rPr>
          <w:rFonts w:hint="eastAsia" w:hAnsi="宋体" w:cs="宋体"/>
          <w:sz w:val="24"/>
        </w:rPr>
        <w:t>1.1 本招标文件仅适用于本次公开招标采购项目。</w:t>
      </w:r>
    </w:p>
    <w:p w14:paraId="0CA6814C">
      <w:pPr>
        <w:pStyle w:val="5"/>
        <w:spacing w:before="0" w:after="0" w:line="276" w:lineRule="auto"/>
        <w:ind w:firstLine="482" w:firstLineChars="200"/>
        <w:rPr>
          <w:rFonts w:hint="eastAsia" w:cs="宋体"/>
          <w:sz w:val="24"/>
          <w:szCs w:val="24"/>
        </w:rPr>
      </w:pPr>
      <w:bookmarkStart w:id="41" w:name="_Toc183582206"/>
      <w:bookmarkStart w:id="42" w:name="_Toc183682343"/>
      <w:bookmarkStart w:id="43" w:name="_Toc472599538"/>
      <w:bookmarkStart w:id="44" w:name="_Toc472604583"/>
      <w:bookmarkStart w:id="45" w:name="_Toc466298035"/>
      <w:bookmarkStart w:id="46" w:name="_Toc28100"/>
      <w:bookmarkStart w:id="47" w:name="_Toc18809"/>
      <w:bookmarkStart w:id="48" w:name="_Toc25835"/>
      <w:bookmarkStart w:id="49" w:name="_Toc465085337"/>
      <w:bookmarkStart w:id="50" w:name="_Toc217446035"/>
      <w:r>
        <w:rPr>
          <w:rFonts w:hint="eastAsia" w:cs="宋体"/>
          <w:sz w:val="24"/>
          <w:szCs w:val="24"/>
        </w:rPr>
        <w:t>2.</w:t>
      </w:r>
      <w:bookmarkEnd w:id="41"/>
      <w:bookmarkEnd w:id="42"/>
      <w:r>
        <w:rPr>
          <w:rFonts w:hint="eastAsia" w:cs="宋体"/>
          <w:sz w:val="24"/>
          <w:szCs w:val="24"/>
        </w:rPr>
        <w:t>有关定义</w:t>
      </w:r>
      <w:bookmarkEnd w:id="43"/>
      <w:bookmarkEnd w:id="44"/>
      <w:bookmarkEnd w:id="45"/>
      <w:bookmarkEnd w:id="46"/>
      <w:bookmarkEnd w:id="47"/>
      <w:bookmarkEnd w:id="48"/>
      <w:bookmarkEnd w:id="49"/>
      <w:bookmarkEnd w:id="50"/>
    </w:p>
    <w:p w14:paraId="0CF5E067">
      <w:pPr>
        <w:spacing w:line="276" w:lineRule="auto"/>
        <w:ind w:firstLine="480" w:firstLineChars="200"/>
        <w:jc w:val="left"/>
        <w:rPr>
          <w:rFonts w:hint="eastAsia" w:hAnsi="宋体" w:cs="宋体"/>
          <w:sz w:val="24"/>
        </w:rPr>
      </w:pPr>
      <w:r>
        <w:rPr>
          <w:rFonts w:hint="eastAsia" w:hAnsi="宋体" w:cs="宋体"/>
          <w:sz w:val="24"/>
        </w:rPr>
        <w:t>2.1 “采购人”系指依法进行政府采购的国家机关、事业单位、团体组织。</w:t>
      </w:r>
    </w:p>
    <w:p w14:paraId="2A8A97B3">
      <w:pPr>
        <w:spacing w:line="276" w:lineRule="auto"/>
        <w:ind w:firstLine="480" w:firstLineChars="200"/>
        <w:jc w:val="left"/>
        <w:rPr>
          <w:rFonts w:hint="eastAsia" w:hAnsi="宋体" w:cs="宋体"/>
          <w:sz w:val="24"/>
        </w:rPr>
      </w:pPr>
      <w:r>
        <w:rPr>
          <w:rFonts w:hint="eastAsia" w:hAnsi="宋体" w:cs="宋体"/>
          <w:sz w:val="24"/>
        </w:rPr>
        <w:t>本次招标的采购人是</w:t>
      </w:r>
      <w:r>
        <w:rPr>
          <w:rFonts w:hint="eastAsia" w:hAnsi="宋体" w:cs="宋体"/>
          <w:sz w:val="24"/>
          <w:u w:val="single"/>
          <w:lang w:eastAsia="zh-CN"/>
        </w:rPr>
        <w:t>新疆维吾尔自治区人力资源和社会保障厅</w:t>
      </w:r>
      <w:r>
        <w:rPr>
          <w:rFonts w:hint="eastAsia" w:hAnsi="宋体" w:cs="宋体"/>
          <w:sz w:val="24"/>
        </w:rPr>
        <w:t>。</w:t>
      </w:r>
    </w:p>
    <w:p w14:paraId="17BFC4D9">
      <w:pPr>
        <w:tabs>
          <w:tab w:val="left" w:pos="7665"/>
        </w:tabs>
        <w:spacing w:line="276" w:lineRule="auto"/>
        <w:ind w:firstLine="480" w:firstLineChars="200"/>
        <w:rPr>
          <w:rFonts w:hint="eastAsia" w:hAnsi="宋体" w:cs="宋体"/>
          <w:sz w:val="24"/>
        </w:rPr>
      </w:pPr>
      <w:r>
        <w:rPr>
          <w:rFonts w:hint="eastAsia" w:hAnsi="宋体" w:cs="宋体"/>
          <w:sz w:val="24"/>
        </w:rPr>
        <w:t>2.2 “采购代理机构” 系指根据采购人的委托依法办理招标事宜的采购机构。本次招标的采购代理机构是</w:t>
      </w:r>
      <w:r>
        <w:rPr>
          <w:rFonts w:hint="eastAsia" w:hAnsi="宋体" w:cs="宋体"/>
          <w:sz w:val="24"/>
          <w:u w:val="single"/>
        </w:rPr>
        <w:t xml:space="preserve"> 中正恒天国际招标有限公司 </w:t>
      </w:r>
      <w:r>
        <w:rPr>
          <w:rFonts w:hint="eastAsia" w:hAnsi="宋体" w:cs="宋体"/>
          <w:sz w:val="24"/>
        </w:rPr>
        <w:t>。</w:t>
      </w:r>
    </w:p>
    <w:p w14:paraId="6F0806A5">
      <w:pPr>
        <w:tabs>
          <w:tab w:val="left" w:pos="7665"/>
        </w:tabs>
        <w:spacing w:line="276" w:lineRule="auto"/>
        <w:ind w:firstLine="480" w:firstLineChars="200"/>
        <w:rPr>
          <w:rFonts w:hint="eastAsia" w:hAnsi="宋体" w:cs="宋体"/>
          <w:sz w:val="24"/>
        </w:rPr>
      </w:pPr>
      <w:r>
        <w:rPr>
          <w:rFonts w:hint="eastAsia" w:hAnsi="宋体" w:cs="宋体"/>
          <w:sz w:val="24"/>
        </w:rPr>
        <w:t>2.3 “招标采购单位”系指“采购人”和“采购代理机构”的统称。</w:t>
      </w:r>
    </w:p>
    <w:p w14:paraId="636A869E">
      <w:pPr>
        <w:tabs>
          <w:tab w:val="left" w:pos="7665"/>
        </w:tabs>
        <w:spacing w:line="276" w:lineRule="auto"/>
        <w:ind w:firstLine="480" w:firstLineChars="200"/>
        <w:rPr>
          <w:rFonts w:hint="eastAsia" w:hAnsi="宋体" w:cs="宋体"/>
          <w:sz w:val="24"/>
        </w:rPr>
      </w:pPr>
      <w:r>
        <w:rPr>
          <w:rFonts w:hint="eastAsia" w:hAnsi="宋体" w:cs="宋体"/>
          <w:sz w:val="24"/>
        </w:rPr>
        <w:t>2.4 “投标人”系指购买了招标文件拟参加投标和向采购人提供货物及相应服务的供应商。</w:t>
      </w:r>
    </w:p>
    <w:p w14:paraId="7B4F983B">
      <w:pPr>
        <w:pStyle w:val="5"/>
        <w:spacing w:before="0" w:after="0" w:line="276" w:lineRule="auto"/>
        <w:ind w:firstLine="482" w:firstLineChars="200"/>
        <w:rPr>
          <w:rFonts w:hint="eastAsia" w:cs="宋体"/>
          <w:sz w:val="24"/>
          <w:szCs w:val="24"/>
        </w:rPr>
      </w:pPr>
      <w:bookmarkStart w:id="51" w:name="_Toc10772"/>
      <w:bookmarkStart w:id="52" w:name="_Toc472599539"/>
      <w:bookmarkStart w:id="53" w:name="_Toc217446036"/>
      <w:bookmarkStart w:id="54" w:name="_Toc217390843"/>
      <w:bookmarkStart w:id="55" w:name="_Toc183682344"/>
      <w:bookmarkStart w:id="56" w:name="_Toc183582207"/>
      <w:bookmarkStart w:id="57" w:name="_Toc466298036"/>
      <w:bookmarkStart w:id="58" w:name="_Toc472604584"/>
      <w:bookmarkStart w:id="59" w:name="_Toc465085338"/>
      <w:bookmarkStart w:id="60" w:name="_Toc23449"/>
      <w:bookmarkStart w:id="61" w:name="_Toc26602"/>
      <w:r>
        <w:rPr>
          <w:rFonts w:hint="eastAsia" w:cs="宋体"/>
          <w:sz w:val="24"/>
          <w:szCs w:val="24"/>
        </w:rPr>
        <w:t>3.合格的投标人</w:t>
      </w:r>
      <w:bookmarkEnd w:id="51"/>
      <w:bookmarkEnd w:id="52"/>
      <w:bookmarkEnd w:id="53"/>
      <w:bookmarkEnd w:id="54"/>
      <w:bookmarkEnd w:id="55"/>
      <w:bookmarkEnd w:id="56"/>
      <w:bookmarkEnd w:id="57"/>
      <w:bookmarkEnd w:id="58"/>
      <w:bookmarkEnd w:id="59"/>
      <w:bookmarkEnd w:id="60"/>
      <w:bookmarkEnd w:id="61"/>
    </w:p>
    <w:p w14:paraId="2749DD0C">
      <w:pPr>
        <w:tabs>
          <w:tab w:val="left" w:pos="7665"/>
        </w:tabs>
        <w:spacing w:line="276" w:lineRule="auto"/>
        <w:rPr>
          <w:rFonts w:hint="eastAsia" w:hAnsi="宋体" w:cs="宋体"/>
          <w:sz w:val="24"/>
        </w:rPr>
      </w:pPr>
      <w:r>
        <w:rPr>
          <w:rFonts w:hint="eastAsia" w:hAnsi="宋体" w:cs="宋体"/>
          <w:b/>
          <w:sz w:val="24"/>
        </w:rPr>
        <w:t xml:space="preserve">    </w:t>
      </w:r>
      <w:r>
        <w:rPr>
          <w:rFonts w:hint="eastAsia" w:hAnsi="宋体" w:cs="宋体"/>
          <w:sz w:val="24"/>
        </w:rPr>
        <w:t>合格的投标人应具备以下条件：</w:t>
      </w:r>
    </w:p>
    <w:p w14:paraId="44872458">
      <w:pPr>
        <w:tabs>
          <w:tab w:val="left" w:pos="7665"/>
        </w:tabs>
        <w:spacing w:line="276" w:lineRule="auto"/>
        <w:ind w:firstLine="480" w:firstLineChars="200"/>
        <w:rPr>
          <w:rFonts w:hint="eastAsia" w:hAnsi="宋体" w:cs="宋体"/>
          <w:spacing w:val="-4"/>
          <w:sz w:val="24"/>
        </w:rPr>
      </w:pPr>
      <w:r>
        <w:rPr>
          <w:rFonts w:hint="eastAsia" w:hAnsi="宋体" w:cs="宋体"/>
          <w:sz w:val="24"/>
        </w:rPr>
        <w:t>（1）本招标文件规定</w:t>
      </w:r>
      <w:r>
        <w:rPr>
          <w:rFonts w:hAnsi="宋体" w:cs="宋体"/>
          <w:sz w:val="24"/>
        </w:rPr>
        <w:t>的供应商资格条件</w:t>
      </w:r>
      <w:r>
        <w:rPr>
          <w:rFonts w:hint="eastAsia" w:hAnsi="宋体" w:cs="宋体"/>
          <w:spacing w:val="-4"/>
          <w:sz w:val="24"/>
        </w:rPr>
        <w:t>；</w:t>
      </w:r>
    </w:p>
    <w:p w14:paraId="5B11E34C">
      <w:pPr>
        <w:tabs>
          <w:tab w:val="left" w:pos="7665"/>
        </w:tabs>
        <w:spacing w:line="276" w:lineRule="auto"/>
        <w:rPr>
          <w:rFonts w:hint="eastAsia" w:hAnsi="宋体" w:cs="宋体"/>
          <w:sz w:val="24"/>
        </w:rPr>
      </w:pPr>
      <w:r>
        <w:rPr>
          <w:rFonts w:hint="eastAsia" w:hAnsi="宋体" w:cs="宋体"/>
          <w:sz w:val="24"/>
        </w:rPr>
        <w:t xml:space="preserve">    （2）遵守国家有关的法律、法规、规章和其他政策制度；</w:t>
      </w:r>
    </w:p>
    <w:p w14:paraId="0BA16CB9">
      <w:pPr>
        <w:tabs>
          <w:tab w:val="left" w:pos="7665"/>
        </w:tabs>
        <w:spacing w:line="276" w:lineRule="auto"/>
        <w:ind w:firstLine="480" w:firstLineChars="200"/>
        <w:rPr>
          <w:rFonts w:hint="eastAsia" w:hAnsi="宋体" w:cs="宋体"/>
          <w:sz w:val="24"/>
        </w:rPr>
      </w:pPr>
      <w:r>
        <w:rPr>
          <w:rFonts w:hint="eastAsia" w:hAnsi="宋体" w:cs="宋体"/>
          <w:sz w:val="24"/>
        </w:rPr>
        <w:t>（3）向采购代理机构购买了招标文件并登记备案。</w:t>
      </w:r>
    </w:p>
    <w:p w14:paraId="73455EA2">
      <w:pPr>
        <w:pStyle w:val="5"/>
        <w:spacing w:before="0" w:after="0" w:line="276" w:lineRule="auto"/>
        <w:ind w:firstLine="482" w:firstLineChars="200"/>
        <w:rPr>
          <w:rFonts w:hint="eastAsia" w:cs="宋体"/>
          <w:sz w:val="24"/>
          <w:szCs w:val="24"/>
        </w:rPr>
      </w:pPr>
      <w:r>
        <w:rPr>
          <w:rFonts w:hint="eastAsia" w:cs="宋体"/>
          <w:sz w:val="24"/>
          <w:szCs w:val="24"/>
        </w:rPr>
        <w:t>4.合格的投标产品（如涉及）</w:t>
      </w:r>
    </w:p>
    <w:p w14:paraId="6A9FD453">
      <w:pPr>
        <w:tabs>
          <w:tab w:val="left" w:pos="7665"/>
        </w:tabs>
        <w:spacing w:line="276" w:lineRule="auto"/>
        <w:ind w:firstLine="480" w:firstLineChars="200"/>
        <w:rPr>
          <w:rFonts w:hint="eastAsia" w:hAnsi="宋体"/>
          <w:sz w:val="24"/>
        </w:rPr>
      </w:pPr>
      <w:r>
        <w:rPr>
          <w:rFonts w:hint="eastAsia" w:hAnsi="宋体"/>
          <w:sz w:val="24"/>
        </w:rPr>
        <w:t>4.1 参加政府采购所投标的产品，必须是合法生产厂家生产的合格产品，产品涉及到第三方知识产权的，必须是已依法获得了该知识产权，不得存在侵犯知识产权的问题。</w:t>
      </w:r>
    </w:p>
    <w:p w14:paraId="17BD1600">
      <w:pPr>
        <w:tabs>
          <w:tab w:val="left" w:pos="7665"/>
        </w:tabs>
        <w:spacing w:line="276" w:lineRule="auto"/>
        <w:ind w:firstLine="480" w:firstLineChars="200"/>
        <w:rPr>
          <w:rFonts w:hint="eastAsia" w:hAnsi="宋体"/>
          <w:sz w:val="24"/>
        </w:rPr>
      </w:pPr>
      <w:r>
        <w:rPr>
          <w:rFonts w:hint="eastAsia" w:hAnsi="宋体"/>
          <w:sz w:val="24"/>
        </w:rPr>
        <w:t>4.2 若投标产品为需要安装软件才能正常工作的，投标人必须提供正版软件安装使用，不得安装使用盗版软件。</w:t>
      </w:r>
    </w:p>
    <w:p w14:paraId="11DD70D6">
      <w:pPr>
        <w:tabs>
          <w:tab w:val="left" w:pos="7665"/>
        </w:tabs>
        <w:spacing w:line="276" w:lineRule="auto"/>
        <w:ind w:firstLine="480" w:firstLineChars="200"/>
        <w:rPr>
          <w:rFonts w:hint="eastAsia" w:hAnsi="宋体"/>
          <w:sz w:val="24"/>
        </w:rPr>
      </w:pPr>
      <w:r>
        <w:rPr>
          <w:rFonts w:hint="eastAsia" w:hAnsi="宋体"/>
          <w:sz w:val="24"/>
        </w:rPr>
        <w:t>4.3 除非招标文件要求采购进口设备，否则只能用国内产品投标报价。</w:t>
      </w:r>
    </w:p>
    <w:p w14:paraId="69CD8B11">
      <w:pPr>
        <w:pStyle w:val="5"/>
        <w:spacing w:before="0" w:after="0" w:line="276" w:lineRule="auto"/>
        <w:ind w:firstLine="482" w:firstLineChars="200"/>
        <w:rPr>
          <w:rFonts w:hint="eastAsia" w:cs="宋体"/>
          <w:sz w:val="24"/>
          <w:szCs w:val="24"/>
        </w:rPr>
      </w:pPr>
      <w:bookmarkStart w:id="62" w:name="_Toc4606"/>
      <w:bookmarkStart w:id="63" w:name="_Toc9725"/>
      <w:bookmarkStart w:id="64" w:name="_Toc472599540"/>
      <w:bookmarkStart w:id="65" w:name="_Toc217446037"/>
      <w:bookmarkStart w:id="66" w:name="_Toc465085339"/>
      <w:bookmarkStart w:id="67" w:name="_Toc18368"/>
      <w:bookmarkStart w:id="68" w:name="_Toc472604585"/>
      <w:bookmarkStart w:id="69" w:name="_Toc466298037"/>
      <w:bookmarkStart w:id="70" w:name="_Toc183682345"/>
      <w:bookmarkStart w:id="71" w:name="_Toc183582208"/>
      <w:r>
        <w:rPr>
          <w:rFonts w:hint="eastAsia" w:cs="宋体"/>
          <w:sz w:val="24"/>
          <w:szCs w:val="24"/>
        </w:rPr>
        <w:t>5.投标费用</w:t>
      </w:r>
      <w:bookmarkEnd w:id="62"/>
      <w:bookmarkEnd w:id="63"/>
      <w:bookmarkEnd w:id="64"/>
      <w:bookmarkEnd w:id="65"/>
      <w:bookmarkEnd w:id="66"/>
      <w:bookmarkEnd w:id="67"/>
      <w:bookmarkEnd w:id="68"/>
      <w:bookmarkEnd w:id="69"/>
      <w:bookmarkEnd w:id="70"/>
      <w:bookmarkEnd w:id="71"/>
    </w:p>
    <w:p w14:paraId="0723056B">
      <w:pPr>
        <w:tabs>
          <w:tab w:val="left" w:pos="7665"/>
        </w:tabs>
        <w:spacing w:line="276" w:lineRule="auto"/>
        <w:ind w:firstLine="480" w:firstLineChars="200"/>
        <w:rPr>
          <w:rFonts w:hint="eastAsia" w:hAnsi="宋体" w:cs="宋体"/>
          <w:sz w:val="24"/>
        </w:rPr>
      </w:pPr>
      <w:r>
        <w:rPr>
          <w:rFonts w:hint="eastAsia" w:hAnsi="宋体" w:cs="宋体"/>
          <w:sz w:val="24"/>
        </w:rPr>
        <w:t>投标人参加投标的有关费用由投标人自行承担。</w:t>
      </w:r>
    </w:p>
    <w:p w14:paraId="6DE567CF">
      <w:pPr>
        <w:pStyle w:val="164"/>
        <w:spacing w:before="0" w:after="0" w:line="276" w:lineRule="auto"/>
        <w:ind w:firstLine="482" w:firstLineChars="200"/>
        <w:rPr>
          <w:rFonts w:hint="eastAsia" w:hAnsi="宋体" w:cs="宋体"/>
          <w:sz w:val="24"/>
        </w:rPr>
      </w:pPr>
      <w:bookmarkStart w:id="72" w:name="_Toc160"/>
      <w:bookmarkStart w:id="73" w:name="_Toc6907"/>
      <w:bookmarkStart w:id="74" w:name="_Toc466298038"/>
      <w:bookmarkStart w:id="75" w:name="_Toc465085340"/>
      <w:bookmarkStart w:id="76" w:name="_Toc21165"/>
      <w:bookmarkStart w:id="77" w:name="_Toc472604586"/>
      <w:bookmarkStart w:id="78" w:name="_Toc472599541"/>
      <w:r>
        <w:rPr>
          <w:rFonts w:hint="eastAsia" w:hAnsi="宋体" w:cs="宋体"/>
          <w:sz w:val="24"/>
        </w:rPr>
        <w:t>6</w:t>
      </w:r>
      <w:r>
        <w:rPr>
          <w:rFonts w:hAnsi="宋体" w:cs="宋体"/>
          <w:sz w:val="24"/>
        </w:rPr>
        <w:t>.</w:t>
      </w:r>
      <w:r>
        <w:rPr>
          <w:rFonts w:hint="eastAsia" w:hAnsi="宋体" w:cs="宋体"/>
          <w:sz w:val="24"/>
        </w:rPr>
        <w:t>充分、公平竞争保障措施</w:t>
      </w:r>
      <w:bookmarkEnd w:id="72"/>
      <w:bookmarkEnd w:id="73"/>
      <w:bookmarkEnd w:id="74"/>
      <w:bookmarkEnd w:id="75"/>
      <w:bookmarkEnd w:id="76"/>
      <w:bookmarkEnd w:id="77"/>
      <w:bookmarkEnd w:id="78"/>
    </w:p>
    <w:p w14:paraId="0D449346">
      <w:pPr>
        <w:pStyle w:val="169"/>
        <w:spacing w:line="276" w:lineRule="auto"/>
        <w:ind w:left="1" w:firstLine="482" w:firstLineChars="200"/>
        <w:rPr>
          <w:rFonts w:hint="eastAsia" w:hAnsi="宋体"/>
          <w:b/>
          <w:sz w:val="24"/>
          <w:szCs w:val="24"/>
        </w:rPr>
      </w:pPr>
      <w:bookmarkStart w:id="79" w:name="_Toc466298039"/>
      <w:bookmarkStart w:id="80" w:name="_Toc465085341"/>
      <w:r>
        <w:rPr>
          <w:rFonts w:hint="eastAsia" w:hAnsi="宋体"/>
          <w:b/>
          <w:sz w:val="24"/>
        </w:rPr>
        <w:t>6.1提供相同品牌产品处理</w:t>
      </w:r>
      <w:r>
        <w:rPr>
          <w:rFonts w:hint="eastAsia" w:hAnsi="宋体"/>
          <w:b/>
          <w:sz w:val="24"/>
          <w:szCs w:val="24"/>
        </w:rPr>
        <w:t>。</w:t>
      </w:r>
    </w:p>
    <w:p w14:paraId="04912C60">
      <w:pPr>
        <w:pStyle w:val="169"/>
        <w:spacing w:line="276" w:lineRule="auto"/>
        <w:ind w:left="1" w:firstLine="480" w:firstLineChars="200"/>
        <w:rPr>
          <w:rFonts w:hint="eastAsia" w:hAnsi="宋体"/>
          <w:sz w:val="24"/>
          <w:szCs w:val="24"/>
        </w:rPr>
      </w:pPr>
      <w:r>
        <w:rPr>
          <w:rFonts w:hint="eastAsia" w:hAnsi="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5C28A3">
      <w:pPr>
        <w:pStyle w:val="169"/>
        <w:spacing w:line="276" w:lineRule="auto"/>
        <w:ind w:left="1" w:firstLine="482" w:firstLineChars="200"/>
        <w:rPr>
          <w:rFonts w:hint="eastAsia" w:hAnsi="宋体"/>
          <w:sz w:val="24"/>
        </w:rPr>
      </w:pPr>
      <w:r>
        <w:rPr>
          <w:rFonts w:hint="eastAsia" w:hAnsi="宋体"/>
          <w:b/>
          <w:sz w:val="24"/>
        </w:rPr>
        <w:t>6.2利害关系供应商处理。</w:t>
      </w:r>
      <w:r>
        <w:rPr>
          <w:rFonts w:hint="eastAsia" w:hAnsi="宋体"/>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14:paraId="31ED9AF6">
      <w:pPr>
        <w:pStyle w:val="169"/>
        <w:spacing w:line="276" w:lineRule="auto"/>
        <w:ind w:left="1" w:firstLine="482" w:firstLineChars="200"/>
        <w:rPr>
          <w:rFonts w:hint="eastAsia" w:hAnsi="宋体"/>
          <w:sz w:val="24"/>
        </w:rPr>
      </w:pPr>
      <w:r>
        <w:rPr>
          <w:rFonts w:hAnsi="宋体"/>
          <w:b/>
          <w:sz w:val="24"/>
        </w:rPr>
        <w:t>6.3</w:t>
      </w:r>
      <w:r>
        <w:rPr>
          <w:rFonts w:hint="eastAsia" w:hAnsi="宋体"/>
          <w:b/>
          <w:sz w:val="24"/>
        </w:rPr>
        <w:t>前期参与供应商处理。</w:t>
      </w:r>
      <w:r>
        <w:rPr>
          <w:rFonts w:hint="eastAsia" w:hAnsi="宋体"/>
          <w:sz w:val="24"/>
        </w:rPr>
        <w:t>除单一来源采购项目外，为采购项目提供整体设计、规范编制或者项目管理、监理、检测等服务的供应商，不得再参加该采购项目的其他采购活动；</w:t>
      </w:r>
    </w:p>
    <w:p w14:paraId="6356FB93">
      <w:pPr>
        <w:pStyle w:val="169"/>
        <w:spacing w:line="276" w:lineRule="auto"/>
        <w:ind w:left="1" w:firstLine="482" w:firstLineChars="200"/>
        <w:rPr>
          <w:rFonts w:hint="eastAsia" w:hAnsi="宋体"/>
          <w:sz w:val="24"/>
        </w:rPr>
      </w:pPr>
      <w:r>
        <w:rPr>
          <w:rFonts w:hAnsi="宋体"/>
          <w:b/>
          <w:sz w:val="24"/>
        </w:rPr>
        <w:t>6.4</w:t>
      </w:r>
      <w:r>
        <w:rPr>
          <w:rFonts w:hint="eastAsia" w:hAnsi="宋体"/>
          <w:b/>
          <w:sz w:val="24"/>
        </w:rPr>
        <w:t>利害关系代理人处理。</w:t>
      </w:r>
      <w:r>
        <w:rPr>
          <w:rFonts w:hint="eastAsia" w:hAnsi="宋体"/>
          <w:sz w:val="24"/>
        </w:rPr>
        <w:t>2家以上的供应商不得在同一合同项下的采购项目中，同时委托同一个自然人、同一家庭的人员、同一单位的人员作为其代理人，否则，其投标文件作为无效处理。</w:t>
      </w:r>
    </w:p>
    <w:p w14:paraId="3ADF61B8">
      <w:pPr>
        <w:pStyle w:val="4"/>
        <w:spacing w:before="0" w:after="0" w:line="276" w:lineRule="auto"/>
        <w:jc w:val="center"/>
        <w:rPr>
          <w:rFonts w:hint="eastAsia" w:ascii="宋体" w:hAnsi="宋体" w:cs="宋体"/>
          <w:bCs w:val="0"/>
          <w:sz w:val="28"/>
          <w:szCs w:val="24"/>
        </w:rPr>
      </w:pPr>
      <w:bookmarkStart w:id="81" w:name="_Toc472604587"/>
      <w:bookmarkStart w:id="82" w:name="_Toc472599542"/>
      <w:r>
        <w:rPr>
          <w:rFonts w:hint="eastAsia" w:ascii="宋体" w:hAnsi="宋体" w:cs="宋体"/>
          <w:bCs w:val="0"/>
          <w:sz w:val="28"/>
          <w:szCs w:val="24"/>
        </w:rPr>
        <w:t>三、招标文件</w:t>
      </w:r>
      <w:bookmarkEnd w:id="79"/>
      <w:bookmarkEnd w:id="80"/>
      <w:bookmarkEnd w:id="81"/>
      <w:bookmarkEnd w:id="82"/>
    </w:p>
    <w:p w14:paraId="42E4FC40">
      <w:pPr>
        <w:pStyle w:val="5"/>
        <w:spacing w:before="0" w:after="0" w:line="276" w:lineRule="auto"/>
        <w:ind w:firstLine="482" w:firstLineChars="200"/>
        <w:rPr>
          <w:rFonts w:hint="eastAsia" w:cs="宋体"/>
          <w:sz w:val="24"/>
          <w:szCs w:val="24"/>
        </w:rPr>
      </w:pPr>
      <w:bookmarkStart w:id="83" w:name="_Toc466298040"/>
      <w:bookmarkStart w:id="84" w:name="_Toc217446039"/>
      <w:bookmarkStart w:id="85" w:name="_Toc20117"/>
      <w:bookmarkStart w:id="86" w:name="_Toc465085342"/>
      <w:bookmarkStart w:id="87" w:name="_Toc472599543"/>
      <w:bookmarkStart w:id="88" w:name="_Toc28595"/>
      <w:bookmarkStart w:id="89" w:name="_Toc31103"/>
      <w:bookmarkStart w:id="90" w:name="_Toc472604588"/>
      <w:bookmarkStart w:id="91" w:name="_Toc183582210"/>
      <w:bookmarkStart w:id="92" w:name="_Toc183682347"/>
      <w:r>
        <w:rPr>
          <w:rFonts w:hint="eastAsia" w:cs="宋体"/>
          <w:sz w:val="24"/>
          <w:szCs w:val="24"/>
        </w:rPr>
        <w:t>7.招标文件的构成</w:t>
      </w:r>
      <w:bookmarkEnd w:id="83"/>
      <w:bookmarkEnd w:id="84"/>
      <w:bookmarkEnd w:id="85"/>
      <w:bookmarkEnd w:id="86"/>
      <w:bookmarkEnd w:id="87"/>
      <w:bookmarkEnd w:id="88"/>
      <w:bookmarkEnd w:id="89"/>
      <w:bookmarkEnd w:id="90"/>
      <w:bookmarkEnd w:id="91"/>
      <w:bookmarkEnd w:id="92"/>
    </w:p>
    <w:p w14:paraId="0B48F404">
      <w:pPr>
        <w:tabs>
          <w:tab w:val="left" w:pos="7665"/>
        </w:tabs>
        <w:spacing w:line="276" w:lineRule="auto"/>
        <w:rPr>
          <w:rFonts w:hint="eastAsia" w:hAnsi="宋体" w:cs="宋体"/>
          <w:sz w:val="24"/>
        </w:rPr>
      </w:pPr>
      <w:r>
        <w:rPr>
          <w:rFonts w:hint="eastAsia" w:hAnsi="宋体" w:cs="宋体"/>
          <w:sz w:val="24"/>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627078E9">
      <w:pPr>
        <w:tabs>
          <w:tab w:val="left" w:pos="7665"/>
        </w:tabs>
        <w:spacing w:line="276" w:lineRule="auto"/>
        <w:rPr>
          <w:rFonts w:hint="eastAsia" w:hAnsi="宋体" w:cs="宋体"/>
          <w:sz w:val="24"/>
        </w:rPr>
      </w:pPr>
      <w:r>
        <w:rPr>
          <w:rFonts w:hint="eastAsia" w:hAnsi="宋体" w:cs="宋体"/>
          <w:sz w:val="24"/>
        </w:rPr>
        <w:t xml:space="preserve">    （一）投标邀请；</w:t>
      </w:r>
    </w:p>
    <w:p w14:paraId="5A909052">
      <w:pPr>
        <w:tabs>
          <w:tab w:val="left" w:pos="7665"/>
        </w:tabs>
        <w:spacing w:line="276" w:lineRule="auto"/>
        <w:rPr>
          <w:rFonts w:hint="eastAsia" w:hAnsi="宋体" w:cs="宋体"/>
          <w:sz w:val="24"/>
        </w:rPr>
      </w:pPr>
      <w:r>
        <w:rPr>
          <w:rFonts w:hint="eastAsia" w:hAnsi="宋体" w:cs="宋体"/>
          <w:sz w:val="24"/>
        </w:rPr>
        <w:t>　　（二）投标人须知（包括投标文件的加密、签署、盖章要求等）；</w:t>
      </w:r>
    </w:p>
    <w:p w14:paraId="6B11F93C">
      <w:pPr>
        <w:tabs>
          <w:tab w:val="left" w:pos="7665"/>
        </w:tabs>
        <w:spacing w:line="276" w:lineRule="auto"/>
        <w:rPr>
          <w:rFonts w:hint="eastAsia" w:hAnsi="宋体" w:cs="宋体"/>
          <w:sz w:val="24"/>
        </w:rPr>
      </w:pPr>
      <w:r>
        <w:rPr>
          <w:rFonts w:hint="eastAsia" w:hAnsi="宋体" w:cs="宋体"/>
          <w:sz w:val="24"/>
        </w:rPr>
        <w:t>　　（三）投标人应当提交的资格、资信证明文件；</w:t>
      </w:r>
    </w:p>
    <w:p w14:paraId="310C051E">
      <w:pPr>
        <w:tabs>
          <w:tab w:val="left" w:pos="7665"/>
        </w:tabs>
        <w:spacing w:line="276" w:lineRule="auto"/>
        <w:rPr>
          <w:rFonts w:hint="eastAsia" w:hAnsi="宋体" w:cs="宋体"/>
          <w:sz w:val="24"/>
        </w:rPr>
      </w:pPr>
      <w:r>
        <w:rPr>
          <w:rFonts w:hint="eastAsia" w:hAnsi="宋体" w:cs="宋体"/>
          <w:sz w:val="24"/>
        </w:rPr>
        <w:t>　　（四）为落实政府采购政策，采购标的需满足的要求，以及投标人须提供的证明材料；</w:t>
      </w:r>
    </w:p>
    <w:p w14:paraId="65337676">
      <w:pPr>
        <w:tabs>
          <w:tab w:val="left" w:pos="7665"/>
        </w:tabs>
        <w:spacing w:line="276" w:lineRule="auto"/>
        <w:rPr>
          <w:rFonts w:hint="eastAsia" w:hAnsi="宋体" w:cs="宋体"/>
          <w:sz w:val="24"/>
        </w:rPr>
      </w:pPr>
      <w:r>
        <w:rPr>
          <w:rFonts w:hint="eastAsia" w:hAnsi="宋体" w:cs="宋体"/>
          <w:sz w:val="24"/>
        </w:rPr>
        <w:t>　　（五）投标文件编制要求、投标报价要求；</w:t>
      </w:r>
    </w:p>
    <w:p w14:paraId="7873D767">
      <w:pPr>
        <w:tabs>
          <w:tab w:val="left" w:pos="7665"/>
        </w:tabs>
        <w:spacing w:line="276" w:lineRule="auto"/>
        <w:rPr>
          <w:rFonts w:hint="eastAsia" w:hAnsi="宋体" w:cs="宋体"/>
          <w:sz w:val="24"/>
        </w:rPr>
      </w:pPr>
      <w:r>
        <w:rPr>
          <w:rFonts w:hint="eastAsia" w:hAnsi="宋体" w:cs="宋体"/>
          <w:sz w:val="24"/>
        </w:rPr>
        <w:t>　　（六）采购项目预算金额，设定最高限价的，还应当公开最高限价；</w:t>
      </w:r>
    </w:p>
    <w:p w14:paraId="2F6056EB">
      <w:pPr>
        <w:tabs>
          <w:tab w:val="left" w:pos="7665"/>
        </w:tabs>
        <w:spacing w:line="276" w:lineRule="auto"/>
        <w:rPr>
          <w:rFonts w:hint="eastAsia" w:hAnsi="宋体" w:cs="宋体"/>
          <w:sz w:val="24"/>
        </w:rPr>
      </w:pPr>
      <w:r>
        <w:rPr>
          <w:rFonts w:hint="eastAsia" w:hAnsi="宋体" w:cs="宋体"/>
          <w:sz w:val="24"/>
        </w:rPr>
        <w:t>　　（七）采购项目的技术规格、数量、服务标准、验收等要求，包括附件、图纸等；</w:t>
      </w:r>
    </w:p>
    <w:p w14:paraId="1610B601">
      <w:pPr>
        <w:tabs>
          <w:tab w:val="left" w:pos="7665"/>
        </w:tabs>
        <w:spacing w:line="276" w:lineRule="auto"/>
        <w:rPr>
          <w:rFonts w:hint="eastAsia" w:hAnsi="宋体" w:cs="宋体"/>
          <w:sz w:val="24"/>
        </w:rPr>
      </w:pPr>
      <w:r>
        <w:rPr>
          <w:rFonts w:hint="eastAsia" w:hAnsi="宋体" w:cs="宋体"/>
          <w:sz w:val="24"/>
        </w:rPr>
        <w:t>　　（八）拟签订的合同文本；</w:t>
      </w:r>
    </w:p>
    <w:p w14:paraId="46E28918">
      <w:pPr>
        <w:tabs>
          <w:tab w:val="left" w:pos="7665"/>
        </w:tabs>
        <w:spacing w:line="276" w:lineRule="auto"/>
        <w:rPr>
          <w:rFonts w:hint="eastAsia" w:hAnsi="宋体" w:cs="宋体"/>
          <w:sz w:val="24"/>
        </w:rPr>
      </w:pPr>
      <w:r>
        <w:rPr>
          <w:rFonts w:hint="eastAsia" w:hAnsi="宋体" w:cs="宋体"/>
          <w:sz w:val="24"/>
        </w:rPr>
        <w:t>　　（九）货物、服务提供的时间、地点、方式；</w:t>
      </w:r>
    </w:p>
    <w:p w14:paraId="587C56C1">
      <w:pPr>
        <w:tabs>
          <w:tab w:val="left" w:pos="7665"/>
        </w:tabs>
        <w:spacing w:line="276" w:lineRule="auto"/>
        <w:rPr>
          <w:rFonts w:hint="eastAsia" w:hAnsi="宋体" w:cs="宋体"/>
          <w:sz w:val="24"/>
        </w:rPr>
      </w:pPr>
      <w:r>
        <w:rPr>
          <w:rFonts w:hint="eastAsia" w:hAnsi="宋体" w:cs="宋体"/>
          <w:sz w:val="24"/>
        </w:rPr>
        <w:t>　　（十）采购资金的支付方式、时间、条件；</w:t>
      </w:r>
    </w:p>
    <w:p w14:paraId="6E7AFDC0">
      <w:pPr>
        <w:tabs>
          <w:tab w:val="left" w:pos="7665"/>
        </w:tabs>
        <w:spacing w:line="276" w:lineRule="auto"/>
        <w:rPr>
          <w:rFonts w:hint="eastAsia" w:hAnsi="宋体" w:cs="宋体"/>
          <w:sz w:val="24"/>
        </w:rPr>
      </w:pPr>
      <w:r>
        <w:rPr>
          <w:rFonts w:hint="eastAsia" w:hAnsi="宋体" w:cs="宋体"/>
          <w:sz w:val="24"/>
        </w:rPr>
        <w:t>　　（十一）评标方法、评标标准和投标无效情形；</w:t>
      </w:r>
    </w:p>
    <w:p w14:paraId="15F35969">
      <w:pPr>
        <w:tabs>
          <w:tab w:val="left" w:pos="7665"/>
        </w:tabs>
        <w:spacing w:line="276" w:lineRule="auto"/>
        <w:rPr>
          <w:rFonts w:hint="eastAsia" w:hAnsi="宋体" w:cs="宋体"/>
          <w:sz w:val="24"/>
        </w:rPr>
      </w:pPr>
      <w:r>
        <w:rPr>
          <w:rFonts w:hint="eastAsia" w:hAnsi="宋体" w:cs="宋体"/>
          <w:sz w:val="24"/>
        </w:rPr>
        <w:t>　　（十二）投标有效期；</w:t>
      </w:r>
    </w:p>
    <w:p w14:paraId="0BDCC2F0">
      <w:pPr>
        <w:tabs>
          <w:tab w:val="left" w:pos="7665"/>
        </w:tabs>
        <w:spacing w:line="276" w:lineRule="auto"/>
        <w:rPr>
          <w:rFonts w:hint="eastAsia" w:hAnsi="宋体" w:cs="宋体"/>
          <w:sz w:val="24"/>
        </w:rPr>
      </w:pPr>
      <w:r>
        <w:rPr>
          <w:rFonts w:hint="eastAsia" w:hAnsi="宋体" w:cs="宋体"/>
          <w:sz w:val="24"/>
        </w:rPr>
        <w:t>　　（十三）投标截止时间、开标时间及地点；</w:t>
      </w:r>
    </w:p>
    <w:p w14:paraId="4A0D2F76">
      <w:pPr>
        <w:tabs>
          <w:tab w:val="left" w:pos="7665"/>
        </w:tabs>
        <w:spacing w:line="276" w:lineRule="auto"/>
        <w:rPr>
          <w:rFonts w:hint="eastAsia" w:hAnsi="宋体" w:cs="宋体"/>
          <w:sz w:val="24"/>
        </w:rPr>
      </w:pPr>
      <w:r>
        <w:rPr>
          <w:rFonts w:hint="eastAsia" w:hAnsi="宋体" w:cs="宋体"/>
          <w:sz w:val="24"/>
        </w:rPr>
        <w:t>　　（十四）投标人信用信息查询渠道及截止时点、信用信息查询记录和证据留存的具体方式、信用信息的使用规则等；</w:t>
      </w:r>
    </w:p>
    <w:p w14:paraId="717B4573">
      <w:pPr>
        <w:tabs>
          <w:tab w:val="left" w:pos="7665"/>
        </w:tabs>
        <w:spacing w:line="276" w:lineRule="auto"/>
        <w:rPr>
          <w:rFonts w:hint="eastAsia" w:hAnsi="宋体" w:cs="宋体"/>
          <w:sz w:val="24"/>
        </w:rPr>
      </w:pPr>
      <w:r>
        <w:rPr>
          <w:rFonts w:hint="eastAsia" w:hAnsi="宋体" w:cs="宋体"/>
          <w:sz w:val="24"/>
        </w:rPr>
        <w:t>　　（十五）省级以上财政部门规定的其他事项。</w:t>
      </w:r>
    </w:p>
    <w:p w14:paraId="400FDE09">
      <w:pPr>
        <w:pStyle w:val="5"/>
        <w:spacing w:before="0" w:after="0" w:line="276" w:lineRule="auto"/>
        <w:ind w:firstLine="482" w:firstLineChars="200"/>
        <w:rPr>
          <w:rFonts w:hint="eastAsia" w:cs="宋体"/>
          <w:sz w:val="24"/>
          <w:szCs w:val="24"/>
        </w:rPr>
      </w:pPr>
      <w:bookmarkStart w:id="93" w:name="_Toc183682348"/>
      <w:bookmarkStart w:id="94" w:name="_Toc183582211"/>
      <w:bookmarkStart w:id="95" w:name="_Toc466298041"/>
      <w:bookmarkStart w:id="96" w:name="_Toc472604589"/>
      <w:bookmarkStart w:id="97" w:name="_Toc472599544"/>
      <w:bookmarkStart w:id="98" w:name="_Toc28432"/>
      <w:bookmarkStart w:id="99" w:name="_Toc15997"/>
      <w:bookmarkStart w:id="100" w:name="_Toc2921"/>
      <w:bookmarkStart w:id="101" w:name="_Toc217446040"/>
      <w:bookmarkStart w:id="102" w:name="_Toc465085343"/>
      <w:r>
        <w:rPr>
          <w:rFonts w:cs="宋体"/>
          <w:sz w:val="24"/>
          <w:szCs w:val="24"/>
        </w:rPr>
        <w:t>8</w:t>
      </w:r>
      <w:r>
        <w:rPr>
          <w:rFonts w:hint="eastAsia" w:cs="宋体"/>
          <w:sz w:val="24"/>
          <w:szCs w:val="24"/>
        </w:rPr>
        <w:t>.招标文件的澄清</w:t>
      </w:r>
      <w:bookmarkEnd w:id="93"/>
      <w:bookmarkEnd w:id="94"/>
      <w:r>
        <w:rPr>
          <w:rFonts w:hint="eastAsia" w:cs="宋体"/>
          <w:sz w:val="24"/>
          <w:szCs w:val="24"/>
        </w:rPr>
        <w:t>和修改</w:t>
      </w:r>
      <w:bookmarkEnd w:id="95"/>
      <w:bookmarkEnd w:id="96"/>
      <w:bookmarkEnd w:id="97"/>
      <w:bookmarkEnd w:id="98"/>
      <w:bookmarkEnd w:id="99"/>
      <w:bookmarkEnd w:id="100"/>
      <w:bookmarkEnd w:id="101"/>
      <w:bookmarkEnd w:id="102"/>
    </w:p>
    <w:p w14:paraId="502874CA">
      <w:pPr>
        <w:tabs>
          <w:tab w:val="left" w:pos="7665"/>
        </w:tabs>
        <w:spacing w:line="276" w:lineRule="auto"/>
        <w:ind w:firstLine="480" w:firstLineChars="200"/>
        <w:rPr>
          <w:sz w:val="24"/>
        </w:rPr>
      </w:pPr>
      <w:r>
        <w:rPr>
          <w:sz w:val="24"/>
        </w:rPr>
        <w:t>8</w:t>
      </w:r>
      <w:r>
        <w:rPr>
          <w:rFonts w:hint="eastAsia"/>
          <w:sz w:val="24"/>
        </w:rPr>
        <w:t>.1招标采购单位可以依法对招标文件进行澄清或者修改。</w:t>
      </w:r>
    </w:p>
    <w:p w14:paraId="549DE4B3">
      <w:pPr>
        <w:tabs>
          <w:tab w:val="left" w:pos="7665"/>
        </w:tabs>
        <w:spacing w:line="276" w:lineRule="auto"/>
        <w:ind w:firstLine="480" w:firstLineChars="200"/>
        <w:rPr>
          <w:sz w:val="24"/>
        </w:rPr>
      </w:pPr>
      <w:r>
        <w:rPr>
          <w:sz w:val="24"/>
        </w:rPr>
        <w:t>8</w:t>
      </w:r>
      <w:r>
        <w:rPr>
          <w:rFonts w:hint="eastAsia"/>
          <w:sz w:val="24"/>
        </w:rPr>
        <w:t>.2 招标采购单位对已发出的招标文件进行澄清或者修改，应当以电子邮件、网站公告提示等其中至少一种方式将澄清或者修改的内容通知所有报名成功的供应商，同时在新疆政府采购网上发布更正公告。该澄清或者修改的内容为招标文件的组成部分，澄清或者修改的内容可能影响投标文件编制的，采购人或者采购代理机构发布公告并书面通知供应商的时间，应当在投标截止时间至少1</w:t>
      </w:r>
      <w:r>
        <w:rPr>
          <w:sz w:val="24"/>
        </w:rPr>
        <w:t>5</w:t>
      </w:r>
      <w:r>
        <w:rPr>
          <w:rFonts w:hint="eastAsia"/>
          <w:sz w:val="24"/>
        </w:rPr>
        <w:t>日前；不足上述时间的，应当顺延提交投标文件的截止时间。</w:t>
      </w:r>
    </w:p>
    <w:p w14:paraId="016BC0BC">
      <w:pPr>
        <w:spacing w:line="276" w:lineRule="auto"/>
        <w:ind w:firstLine="480" w:firstLineChars="200"/>
        <w:rPr>
          <w:rFonts w:hint="eastAsia" w:hAnsi="宋体" w:cs="宋体"/>
          <w:sz w:val="24"/>
        </w:rPr>
      </w:pPr>
      <w:r>
        <w:rPr>
          <w:sz w:val="24"/>
        </w:rPr>
        <w:t>8</w:t>
      </w:r>
      <w:r>
        <w:rPr>
          <w:rFonts w:hint="eastAsia"/>
          <w:sz w:val="24"/>
        </w:rPr>
        <w:t>.3 投标人认为需要对招标文件进行澄清或者修改的，可以以书面形式向招标采购单位提出申请，但招标采购单位可以决定是否采纳投标人的申请事项</w:t>
      </w:r>
      <w:r>
        <w:rPr>
          <w:rFonts w:hint="eastAsia" w:hAnsi="宋体" w:cs="宋体"/>
          <w:sz w:val="24"/>
        </w:rPr>
        <w:t>。</w:t>
      </w:r>
    </w:p>
    <w:p w14:paraId="25B3E669">
      <w:pPr>
        <w:pStyle w:val="5"/>
        <w:spacing w:before="0" w:after="0" w:line="276" w:lineRule="auto"/>
        <w:ind w:firstLine="482" w:firstLineChars="200"/>
        <w:rPr>
          <w:rFonts w:hint="eastAsia" w:cs="宋体"/>
          <w:sz w:val="24"/>
          <w:szCs w:val="24"/>
        </w:rPr>
      </w:pPr>
      <w:bookmarkStart w:id="103" w:name="_Toc208848971"/>
      <w:bookmarkStart w:id="104" w:name="_Toc217446041"/>
      <w:bookmarkStart w:id="105" w:name="_Toc472604590"/>
      <w:bookmarkStart w:id="106" w:name="_Toc472599545"/>
      <w:bookmarkStart w:id="107" w:name="_Toc465085344"/>
      <w:bookmarkStart w:id="108" w:name="_Toc25252"/>
      <w:bookmarkStart w:id="109" w:name="_Toc466298042"/>
      <w:bookmarkStart w:id="110" w:name="_Toc20971"/>
      <w:bookmarkStart w:id="111" w:name="_Toc31070"/>
      <w:r>
        <w:rPr>
          <w:rFonts w:hint="eastAsia" w:cs="宋体"/>
          <w:sz w:val="24"/>
          <w:szCs w:val="24"/>
        </w:rPr>
        <w:t>9.答疑会和现场考察</w:t>
      </w:r>
      <w:bookmarkEnd w:id="103"/>
      <w:bookmarkEnd w:id="104"/>
      <w:bookmarkEnd w:id="105"/>
      <w:bookmarkEnd w:id="106"/>
      <w:bookmarkEnd w:id="107"/>
      <w:bookmarkEnd w:id="108"/>
      <w:bookmarkEnd w:id="109"/>
      <w:bookmarkEnd w:id="110"/>
      <w:bookmarkEnd w:id="111"/>
      <w:r>
        <w:rPr>
          <w:rFonts w:hint="eastAsia" w:cs="宋体"/>
          <w:sz w:val="24"/>
          <w:szCs w:val="24"/>
        </w:rPr>
        <w:t>（如涉及）</w:t>
      </w:r>
    </w:p>
    <w:p w14:paraId="7D681406">
      <w:pPr>
        <w:spacing w:line="276" w:lineRule="auto"/>
        <w:ind w:firstLine="480" w:firstLineChars="200"/>
        <w:rPr>
          <w:sz w:val="24"/>
        </w:rPr>
      </w:pPr>
      <w:r>
        <w:rPr>
          <w:rFonts w:hAnsi="宋体" w:cs="宋体"/>
          <w:sz w:val="24"/>
        </w:rPr>
        <w:t>9</w:t>
      </w:r>
      <w:r>
        <w:rPr>
          <w:rFonts w:hint="eastAsia" w:hAnsi="宋体" w:cs="宋体"/>
          <w:sz w:val="24"/>
        </w:rPr>
        <w:t>.1</w:t>
      </w:r>
      <w:r>
        <w:rPr>
          <w:rFonts w:hint="eastAsia"/>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6A0DF05B">
      <w:pPr>
        <w:spacing w:line="276" w:lineRule="auto"/>
        <w:ind w:firstLine="480" w:firstLineChars="200"/>
        <w:rPr>
          <w:rFonts w:hint="eastAsia" w:hAnsi="宋体"/>
        </w:rPr>
      </w:pPr>
      <w:r>
        <w:rPr>
          <w:rFonts w:hAnsi="宋体" w:cs="宋体"/>
          <w:sz w:val="24"/>
        </w:rPr>
        <w:t>9</w:t>
      </w:r>
      <w:r>
        <w:rPr>
          <w:rFonts w:hint="eastAsia" w:hAnsi="宋体" w:cs="宋体"/>
          <w:sz w:val="24"/>
        </w:rPr>
        <w:t>.2 供应商考察现场所发生的一切费用由供应商自己承担。</w:t>
      </w:r>
    </w:p>
    <w:p w14:paraId="68BA2FC3">
      <w:bookmarkStart w:id="112" w:name="_Toc466298043"/>
      <w:bookmarkStart w:id="113" w:name="_Toc472604591"/>
      <w:bookmarkStart w:id="114" w:name="_Toc472599546"/>
      <w:bookmarkStart w:id="115" w:name="_Toc10673"/>
      <w:bookmarkStart w:id="116" w:name="_Toc465085345"/>
      <w:bookmarkStart w:id="117" w:name="_Toc13153"/>
    </w:p>
    <w:p w14:paraId="3C7090C0">
      <w:pPr>
        <w:pStyle w:val="4"/>
        <w:spacing w:before="0" w:after="0" w:line="276" w:lineRule="auto"/>
        <w:jc w:val="center"/>
        <w:rPr>
          <w:rFonts w:hint="eastAsia" w:ascii="宋体" w:hAnsi="宋体" w:cs="宋体"/>
          <w:bCs w:val="0"/>
          <w:sz w:val="28"/>
          <w:szCs w:val="24"/>
        </w:rPr>
      </w:pPr>
      <w:r>
        <w:rPr>
          <w:rFonts w:hint="eastAsia" w:ascii="宋体" w:hAnsi="宋体" w:cs="宋体"/>
          <w:bCs w:val="0"/>
          <w:sz w:val="28"/>
          <w:szCs w:val="24"/>
        </w:rPr>
        <w:t>四、投标文件</w:t>
      </w:r>
      <w:bookmarkEnd w:id="112"/>
      <w:bookmarkEnd w:id="113"/>
      <w:bookmarkEnd w:id="114"/>
      <w:bookmarkEnd w:id="115"/>
      <w:bookmarkEnd w:id="116"/>
      <w:bookmarkEnd w:id="117"/>
    </w:p>
    <w:p w14:paraId="5160C5BF">
      <w:pPr>
        <w:pStyle w:val="5"/>
        <w:spacing w:before="0" w:after="0" w:line="276" w:lineRule="auto"/>
        <w:ind w:firstLine="482" w:firstLineChars="200"/>
        <w:rPr>
          <w:rFonts w:hint="eastAsia" w:cs="宋体"/>
          <w:bCs w:val="0"/>
          <w:sz w:val="24"/>
          <w:szCs w:val="24"/>
        </w:rPr>
      </w:pPr>
      <w:bookmarkStart w:id="118" w:name="_Toc8708"/>
      <w:bookmarkStart w:id="119" w:name="_Toc1021"/>
      <w:bookmarkStart w:id="120" w:name="_Toc466298044"/>
      <w:bookmarkStart w:id="121" w:name="_Toc472604592"/>
      <w:bookmarkStart w:id="122" w:name="_Toc465085346"/>
      <w:bookmarkStart w:id="123" w:name="_Toc472599547"/>
      <w:bookmarkStart w:id="124" w:name="_Toc217446043"/>
      <w:bookmarkStart w:id="125" w:name="_Toc183582215"/>
      <w:bookmarkStart w:id="126" w:name="_Toc183682352"/>
      <w:bookmarkStart w:id="127" w:name="_Toc13546"/>
      <w:r>
        <w:rPr>
          <w:rFonts w:hint="eastAsia" w:cs="宋体"/>
          <w:bCs w:val="0"/>
          <w:sz w:val="24"/>
          <w:szCs w:val="24"/>
        </w:rPr>
        <w:t>10.投标文件的语言</w:t>
      </w:r>
      <w:bookmarkEnd w:id="118"/>
      <w:bookmarkEnd w:id="119"/>
      <w:bookmarkEnd w:id="120"/>
      <w:bookmarkEnd w:id="121"/>
      <w:bookmarkEnd w:id="122"/>
      <w:bookmarkEnd w:id="123"/>
      <w:bookmarkEnd w:id="124"/>
      <w:bookmarkEnd w:id="125"/>
      <w:bookmarkEnd w:id="126"/>
      <w:bookmarkEnd w:id="127"/>
    </w:p>
    <w:p w14:paraId="01A32EEC">
      <w:pPr>
        <w:spacing w:line="276" w:lineRule="auto"/>
        <w:ind w:firstLine="480" w:firstLineChars="200"/>
        <w:rPr>
          <w:rFonts w:hint="eastAsia" w:hAnsi="宋体" w:cs="宋体"/>
          <w:sz w:val="24"/>
        </w:rPr>
      </w:pPr>
      <w:bookmarkStart w:id="128" w:name="_Toc18014"/>
      <w:bookmarkStart w:id="129" w:name="_Toc217446044"/>
      <w:bookmarkStart w:id="130" w:name="_Toc465085347"/>
      <w:bookmarkStart w:id="131" w:name="_Toc472599548"/>
      <w:bookmarkStart w:id="132" w:name="_Toc466298045"/>
      <w:bookmarkStart w:id="133" w:name="_Toc5460"/>
      <w:bookmarkStart w:id="134" w:name="_Toc472604593"/>
      <w:bookmarkStart w:id="135" w:name="_Toc183682353"/>
      <w:bookmarkStart w:id="136" w:name="_Toc4845"/>
      <w:bookmarkStart w:id="137" w:name="_Toc183582216"/>
      <w:r>
        <w:rPr>
          <w:rFonts w:hint="eastAsia" w:hAnsi="宋体" w:cs="宋体"/>
          <w:sz w:val="24"/>
        </w:rPr>
        <w:t>10.1 投标人提交的投标文件以及投标人与招标采购单位就有关投标的所有来往书面文件均须使用中文。投标文件中如附有外文资料，必须逐一对应翻译成中文并加盖投标人公章后附在相关外文资料后面。</w:t>
      </w:r>
      <w:r>
        <w:rPr>
          <w:rFonts w:hint="eastAsia" w:hAnsi="宋体"/>
          <w:sz w:val="24"/>
        </w:rPr>
        <w:t>（说明：供应商的法定代表人/单位负责人为外籍人士的，法定代表人/单位负责人的签字和护照除外。）</w:t>
      </w:r>
    </w:p>
    <w:p w14:paraId="635E74E2">
      <w:pPr>
        <w:pStyle w:val="5"/>
        <w:spacing w:before="0" w:after="0" w:line="276" w:lineRule="auto"/>
        <w:ind w:firstLine="482" w:firstLineChars="200"/>
        <w:rPr>
          <w:rFonts w:hint="eastAsia" w:cs="宋体"/>
          <w:sz w:val="24"/>
          <w:szCs w:val="24"/>
        </w:rPr>
      </w:pPr>
      <w:r>
        <w:rPr>
          <w:rFonts w:hint="eastAsia" w:cs="宋体"/>
          <w:sz w:val="24"/>
          <w:szCs w:val="24"/>
        </w:rPr>
        <w:t>11.计量单位</w:t>
      </w:r>
      <w:bookmarkEnd w:id="128"/>
      <w:bookmarkEnd w:id="129"/>
      <w:bookmarkEnd w:id="130"/>
      <w:bookmarkEnd w:id="131"/>
      <w:bookmarkEnd w:id="132"/>
      <w:bookmarkEnd w:id="133"/>
      <w:bookmarkEnd w:id="134"/>
      <w:bookmarkEnd w:id="135"/>
      <w:bookmarkEnd w:id="136"/>
      <w:bookmarkEnd w:id="137"/>
    </w:p>
    <w:p w14:paraId="6D6BE693">
      <w:pPr>
        <w:spacing w:line="276" w:lineRule="auto"/>
        <w:ind w:firstLine="470" w:firstLineChars="196"/>
        <w:rPr>
          <w:rFonts w:hint="eastAsia" w:hAnsi="宋体" w:cs="宋体"/>
          <w:sz w:val="24"/>
        </w:rPr>
      </w:pPr>
      <w:r>
        <w:rPr>
          <w:rFonts w:hint="eastAsia" w:hAnsi="宋体"/>
          <w:sz w:val="24"/>
        </w:rPr>
        <w:t>除招标文件中另有规定外，本次采购项目所有合同项下的投标均采用国家法定的计量单位。</w:t>
      </w:r>
    </w:p>
    <w:p w14:paraId="1F76BE18">
      <w:pPr>
        <w:pStyle w:val="5"/>
        <w:spacing w:before="0" w:after="0" w:line="276" w:lineRule="auto"/>
        <w:ind w:firstLine="482" w:firstLineChars="200"/>
        <w:rPr>
          <w:rFonts w:hint="eastAsia" w:cs="宋体"/>
          <w:sz w:val="24"/>
          <w:szCs w:val="24"/>
        </w:rPr>
      </w:pPr>
      <w:bookmarkStart w:id="138" w:name="_Toc217446045"/>
      <w:bookmarkStart w:id="139" w:name="_Toc465085348"/>
      <w:bookmarkStart w:id="140" w:name="_Toc466298046"/>
      <w:bookmarkStart w:id="141" w:name="_Toc11403"/>
      <w:bookmarkStart w:id="142" w:name="_Toc10708"/>
      <w:bookmarkStart w:id="143" w:name="_Toc472599549"/>
      <w:bookmarkStart w:id="144" w:name="_Toc472604594"/>
      <w:bookmarkStart w:id="145" w:name="_Toc26644"/>
      <w:r>
        <w:rPr>
          <w:rFonts w:hint="eastAsia" w:cs="宋体"/>
          <w:sz w:val="24"/>
          <w:szCs w:val="24"/>
        </w:rPr>
        <w:t>12.投标货币</w:t>
      </w:r>
      <w:bookmarkEnd w:id="138"/>
      <w:bookmarkEnd w:id="139"/>
      <w:bookmarkEnd w:id="140"/>
      <w:bookmarkEnd w:id="141"/>
      <w:bookmarkEnd w:id="142"/>
      <w:bookmarkEnd w:id="143"/>
      <w:bookmarkEnd w:id="144"/>
      <w:bookmarkEnd w:id="145"/>
    </w:p>
    <w:p w14:paraId="2E4A7E0C">
      <w:pPr>
        <w:tabs>
          <w:tab w:val="left" w:pos="7665"/>
        </w:tabs>
        <w:spacing w:line="276" w:lineRule="auto"/>
        <w:ind w:left="13" w:hanging="118"/>
        <w:rPr>
          <w:rFonts w:hint="eastAsia" w:hAnsi="宋体" w:cs="宋体"/>
          <w:sz w:val="24"/>
        </w:rPr>
      </w:pPr>
      <w:r>
        <w:rPr>
          <w:rFonts w:hint="eastAsia" w:hAnsi="宋体" w:cs="宋体"/>
          <w:b/>
          <w:sz w:val="24"/>
        </w:rPr>
        <w:t xml:space="preserve">    </w:t>
      </w:r>
      <w:r>
        <w:rPr>
          <w:rFonts w:hint="eastAsia" w:hAnsi="宋体" w:cs="宋体"/>
          <w:sz w:val="24"/>
        </w:rPr>
        <w:t xml:space="preserve"> 本次招标项目的投标均以人民币报价。</w:t>
      </w:r>
    </w:p>
    <w:p w14:paraId="7269128B">
      <w:pPr>
        <w:pStyle w:val="5"/>
        <w:spacing w:before="0" w:after="0" w:line="276" w:lineRule="auto"/>
        <w:ind w:firstLine="482" w:firstLineChars="200"/>
        <w:rPr>
          <w:rFonts w:hint="eastAsia" w:cs="宋体"/>
          <w:sz w:val="24"/>
          <w:szCs w:val="24"/>
        </w:rPr>
      </w:pPr>
      <w:bookmarkStart w:id="146" w:name="_Toc466298047"/>
      <w:bookmarkStart w:id="147" w:name="_Toc10275"/>
      <w:bookmarkStart w:id="148" w:name="_Toc472599550"/>
      <w:bookmarkStart w:id="149" w:name="_Toc465085349"/>
      <w:bookmarkStart w:id="150" w:name="_Toc217446046"/>
      <w:bookmarkStart w:id="151" w:name="_Toc472604595"/>
      <w:bookmarkStart w:id="152" w:name="_Toc32199"/>
      <w:bookmarkStart w:id="153" w:name="_Toc6474"/>
      <w:r>
        <w:rPr>
          <w:rFonts w:hint="eastAsia" w:cs="宋体"/>
          <w:sz w:val="24"/>
          <w:szCs w:val="24"/>
        </w:rPr>
        <w:t>13.联合体投标</w:t>
      </w:r>
      <w:bookmarkEnd w:id="146"/>
      <w:bookmarkEnd w:id="147"/>
      <w:bookmarkEnd w:id="148"/>
      <w:bookmarkEnd w:id="149"/>
      <w:bookmarkEnd w:id="150"/>
      <w:bookmarkEnd w:id="151"/>
      <w:bookmarkEnd w:id="152"/>
      <w:bookmarkEnd w:id="153"/>
    </w:p>
    <w:p w14:paraId="6630AEEE">
      <w:pPr>
        <w:pStyle w:val="169"/>
        <w:spacing w:line="400" w:lineRule="exact"/>
        <w:ind w:left="1" w:firstLine="480" w:firstLineChars="200"/>
        <w:rPr>
          <w:rFonts w:hint="eastAsia" w:hAnsi="宋体"/>
          <w:sz w:val="24"/>
        </w:rPr>
      </w:pPr>
      <w:bookmarkStart w:id="154" w:name="_Toc6516"/>
      <w:bookmarkStart w:id="155" w:name="_Toc7099"/>
      <w:bookmarkStart w:id="156" w:name="_Toc465085350"/>
      <w:bookmarkStart w:id="157" w:name="_Toc17371"/>
      <w:bookmarkStart w:id="158" w:name="_Toc217446047"/>
      <w:bookmarkStart w:id="159" w:name="_Toc472604596"/>
      <w:bookmarkStart w:id="160" w:name="_Toc472599551"/>
      <w:bookmarkStart w:id="161" w:name="_Toc466298048"/>
      <w:r>
        <w:rPr>
          <w:rFonts w:hint="eastAsia" w:hAnsi="宋体"/>
          <w:sz w:val="24"/>
        </w:rPr>
        <w:t>本项目</w:t>
      </w:r>
      <w:r>
        <w:rPr>
          <w:rFonts w:hint="eastAsia" w:hAnsi="宋体"/>
          <w:sz w:val="24"/>
          <w:lang w:val="en-US" w:eastAsia="zh-CN"/>
        </w:rPr>
        <w:t>不</w:t>
      </w:r>
      <w:r>
        <w:rPr>
          <w:rFonts w:hint="eastAsia" w:hAnsi="宋体"/>
          <w:sz w:val="24"/>
        </w:rPr>
        <w:t>接受联合体参与采购活动：</w:t>
      </w:r>
    </w:p>
    <w:p w14:paraId="09CAEC69">
      <w:pPr>
        <w:pStyle w:val="5"/>
        <w:spacing w:before="0" w:after="0" w:line="276" w:lineRule="auto"/>
        <w:ind w:firstLine="482" w:firstLineChars="200"/>
        <w:rPr>
          <w:rFonts w:hint="eastAsia" w:cs="宋体"/>
          <w:bCs w:val="0"/>
          <w:sz w:val="24"/>
          <w:szCs w:val="24"/>
        </w:rPr>
      </w:pPr>
      <w:r>
        <w:rPr>
          <w:rFonts w:hint="eastAsia" w:cs="宋体"/>
          <w:bCs w:val="0"/>
          <w:sz w:val="24"/>
          <w:szCs w:val="24"/>
        </w:rPr>
        <w:t>14</w:t>
      </w:r>
      <w:r>
        <w:rPr>
          <w:rFonts w:cs="宋体"/>
          <w:bCs w:val="0"/>
          <w:sz w:val="24"/>
          <w:szCs w:val="24"/>
        </w:rPr>
        <w:t>.</w:t>
      </w:r>
      <w:r>
        <w:rPr>
          <w:rFonts w:hint="eastAsia" w:cs="宋体"/>
          <w:bCs w:val="0"/>
          <w:sz w:val="24"/>
          <w:szCs w:val="24"/>
        </w:rPr>
        <w:t>知识产权</w:t>
      </w:r>
      <w:bookmarkEnd w:id="154"/>
      <w:bookmarkEnd w:id="155"/>
      <w:bookmarkEnd w:id="156"/>
      <w:bookmarkEnd w:id="157"/>
      <w:bookmarkEnd w:id="158"/>
      <w:bookmarkEnd w:id="159"/>
      <w:bookmarkEnd w:id="160"/>
      <w:bookmarkEnd w:id="161"/>
    </w:p>
    <w:p w14:paraId="46FB76F5">
      <w:pPr>
        <w:pStyle w:val="21"/>
        <w:spacing w:line="276" w:lineRule="auto"/>
        <w:ind w:firstLine="480" w:firstLineChars="200"/>
        <w:rPr>
          <w:rFonts w:hint="eastAsia" w:ascii="宋体" w:hAnsi="宋体" w:cs="宋体"/>
          <w:sz w:val="24"/>
        </w:rPr>
      </w:pPr>
      <w:r>
        <w:rPr>
          <w:rFonts w:hint="eastAsia" w:ascii="宋体" w:hAnsi="宋体" w:cs="宋体"/>
          <w:sz w:val="24"/>
        </w:rPr>
        <w:t>14.1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65E7837">
      <w:pPr>
        <w:pStyle w:val="21"/>
        <w:spacing w:line="276" w:lineRule="auto"/>
        <w:ind w:firstLine="480" w:firstLineChars="200"/>
        <w:rPr>
          <w:rFonts w:hint="eastAsia" w:ascii="宋体" w:hAnsi="宋体" w:cs="宋体"/>
          <w:sz w:val="24"/>
        </w:rPr>
      </w:pPr>
      <w:r>
        <w:rPr>
          <w:rFonts w:hint="eastAsia" w:ascii="宋体" w:hAnsi="宋体" w:cs="宋体"/>
          <w:sz w:val="24"/>
        </w:rPr>
        <w:t>14.2 采购人享有本项目实施过程中产生的知识成果及知识产权。</w:t>
      </w:r>
    </w:p>
    <w:p w14:paraId="43C9A66C">
      <w:pPr>
        <w:spacing w:line="276" w:lineRule="auto"/>
        <w:ind w:firstLine="480" w:firstLineChars="200"/>
        <w:rPr>
          <w:rFonts w:hint="eastAsia" w:hAnsi="宋体" w:cs="宋体"/>
          <w:sz w:val="24"/>
        </w:rPr>
      </w:pPr>
      <w:r>
        <w:rPr>
          <w:rFonts w:hint="eastAsia" w:hAnsi="宋体" w:cs="宋体"/>
          <w:sz w:val="24"/>
        </w:rPr>
        <w:t>14.3 投标人如欲在项目实施过程中采用自有知识成果，</w:t>
      </w:r>
      <w:r>
        <w:rPr>
          <w:rFonts w:hint="eastAsia" w:hAnsi="宋体"/>
          <w:sz w:val="24"/>
        </w:rPr>
        <w:t>使用该知识成果后，</w:t>
      </w:r>
      <w:r>
        <w:rPr>
          <w:rFonts w:hint="eastAsia" w:hAnsi="宋体" w:cs="宋体"/>
          <w:sz w:val="24"/>
        </w:rPr>
        <w:t>投标人需提供开发接口和开发手册等技术文档，并承诺提供无限期技术支持，采购人享有永久使用权</w:t>
      </w:r>
      <w:r>
        <w:rPr>
          <w:rFonts w:hint="eastAsia" w:hAnsi="宋体"/>
          <w:sz w:val="24"/>
        </w:rPr>
        <w:t>（含采购人委托第三方在该项目后续开发的使用权）</w:t>
      </w:r>
      <w:r>
        <w:rPr>
          <w:rFonts w:hint="eastAsia" w:hAnsi="宋体" w:cs="宋体"/>
          <w:sz w:val="24"/>
        </w:rPr>
        <w:t>。</w:t>
      </w:r>
    </w:p>
    <w:p w14:paraId="3054DFBA">
      <w:pPr>
        <w:spacing w:line="276" w:lineRule="auto"/>
        <w:ind w:firstLine="460" w:firstLineChars="192"/>
        <w:rPr>
          <w:rFonts w:hint="eastAsia" w:hAnsi="宋体" w:cs="宋体"/>
          <w:sz w:val="24"/>
        </w:rPr>
      </w:pPr>
      <w:r>
        <w:rPr>
          <w:rFonts w:hint="eastAsia" w:hAnsi="宋体" w:cs="宋体"/>
          <w:sz w:val="24"/>
        </w:rPr>
        <w:t xml:space="preserve">14.4 如采用投标人所不拥有的知识产权，则在投标报价中必须包括合法获取该知识产权的相关费用。 </w:t>
      </w:r>
    </w:p>
    <w:p w14:paraId="71A4B944">
      <w:pPr>
        <w:pStyle w:val="5"/>
        <w:spacing w:before="0" w:after="0" w:line="276" w:lineRule="auto"/>
        <w:ind w:firstLine="482" w:firstLineChars="200"/>
        <w:rPr>
          <w:rFonts w:hint="eastAsia" w:cs="宋体"/>
          <w:sz w:val="24"/>
          <w:szCs w:val="24"/>
        </w:rPr>
      </w:pPr>
      <w:bookmarkStart w:id="162" w:name="_Toc472604597"/>
      <w:bookmarkStart w:id="163" w:name="_Toc472599552"/>
      <w:bookmarkStart w:id="164" w:name="_Toc19895"/>
      <w:bookmarkStart w:id="165" w:name="_Toc27905"/>
      <w:bookmarkStart w:id="166" w:name="_Toc465085351"/>
      <w:bookmarkStart w:id="167" w:name="_Toc183682354"/>
      <w:bookmarkStart w:id="168" w:name="_Toc183582217"/>
      <w:bookmarkStart w:id="169" w:name="_Toc217446048"/>
      <w:bookmarkStart w:id="170" w:name="_Toc30231"/>
      <w:bookmarkStart w:id="171" w:name="_Toc466298049"/>
      <w:r>
        <w:rPr>
          <w:rFonts w:hint="eastAsia" w:cs="宋体"/>
          <w:sz w:val="24"/>
          <w:szCs w:val="24"/>
        </w:rPr>
        <w:t>15.投标文件的组成</w:t>
      </w:r>
      <w:bookmarkEnd w:id="162"/>
      <w:bookmarkEnd w:id="163"/>
      <w:bookmarkEnd w:id="164"/>
      <w:bookmarkEnd w:id="165"/>
      <w:bookmarkEnd w:id="166"/>
      <w:bookmarkEnd w:id="167"/>
      <w:bookmarkEnd w:id="168"/>
      <w:bookmarkEnd w:id="169"/>
      <w:bookmarkEnd w:id="170"/>
      <w:bookmarkEnd w:id="171"/>
    </w:p>
    <w:p w14:paraId="6C308E2D">
      <w:pPr>
        <w:spacing w:line="276" w:lineRule="auto"/>
        <w:ind w:firstLine="470" w:firstLineChars="196"/>
        <w:rPr>
          <w:rFonts w:hint="eastAsia" w:hAnsi="宋体" w:cs="宋体"/>
          <w:sz w:val="24"/>
        </w:rPr>
      </w:pPr>
      <w:r>
        <w:rPr>
          <w:rFonts w:hint="eastAsia" w:hAnsi="宋体" w:cs="宋体"/>
          <w:sz w:val="24"/>
        </w:rPr>
        <w:t>投标人应按照招标文件的规定和要求编制投标文件。投标人拟在中标后将中标项目的非主体、非关键性工作交由他人完成的，应当在投标文件中载明</w:t>
      </w:r>
      <w:r>
        <w:rPr>
          <w:rFonts w:hint="eastAsia" w:hAnsi="宋体"/>
          <w:sz w:val="24"/>
        </w:rPr>
        <w:t>（采购单位另有要求的除外）</w:t>
      </w:r>
      <w:r>
        <w:rPr>
          <w:rFonts w:hint="eastAsia" w:hAnsi="宋体" w:cs="宋体"/>
          <w:sz w:val="24"/>
        </w:rPr>
        <w:t>。投标人编写的投标文件应包括下列部分：</w:t>
      </w:r>
    </w:p>
    <w:p w14:paraId="15A3AFA1">
      <w:pPr>
        <w:spacing w:line="276" w:lineRule="auto"/>
        <w:ind w:firstLine="482" w:firstLineChars="200"/>
        <w:rPr>
          <w:rFonts w:hint="eastAsia" w:hAnsi="宋体" w:cs="宋体"/>
          <w:b/>
          <w:sz w:val="24"/>
        </w:rPr>
      </w:pPr>
      <w:r>
        <w:rPr>
          <w:rFonts w:hint="eastAsia" w:hAnsi="宋体" w:cs="宋体"/>
          <w:b/>
          <w:sz w:val="24"/>
        </w:rPr>
        <w:t>15.1 资格</w:t>
      </w:r>
      <w:r>
        <w:rPr>
          <w:rFonts w:hAnsi="宋体" w:cs="宋体"/>
          <w:b/>
          <w:sz w:val="24"/>
        </w:rPr>
        <w:t>响应</w:t>
      </w:r>
      <w:r>
        <w:rPr>
          <w:rFonts w:hint="eastAsia" w:hAnsi="宋体" w:cs="宋体"/>
          <w:b/>
          <w:sz w:val="24"/>
        </w:rPr>
        <w:t>文件</w:t>
      </w:r>
      <w:r>
        <w:rPr>
          <w:rFonts w:hAnsi="宋体" w:cs="宋体"/>
          <w:b/>
          <w:sz w:val="24"/>
        </w:rPr>
        <w:t>。</w:t>
      </w:r>
      <w:r>
        <w:rPr>
          <w:rFonts w:hint="eastAsia" w:hAnsi="宋体"/>
          <w:sz w:val="24"/>
          <w:szCs w:val="24"/>
        </w:rPr>
        <w:t>内容见第五章 “投标人应当提供的资格证明材料”，</w:t>
      </w:r>
      <w:r>
        <w:rPr>
          <w:rFonts w:hint="eastAsia" w:hAnsi="宋体"/>
          <w:bCs/>
          <w:sz w:val="24"/>
        </w:rPr>
        <w:t>供应商按照招标文件要求应该作出的其他应答和承诺。</w:t>
      </w:r>
    </w:p>
    <w:p w14:paraId="004D8152">
      <w:pPr>
        <w:tabs>
          <w:tab w:val="left" w:pos="540"/>
        </w:tabs>
        <w:spacing w:line="276" w:lineRule="auto"/>
        <w:ind w:firstLine="472" w:firstLineChars="196"/>
        <w:rPr>
          <w:rFonts w:hint="eastAsia" w:hAnsi="宋体" w:cs="宋体"/>
          <w:sz w:val="24"/>
        </w:rPr>
      </w:pPr>
      <w:r>
        <w:rPr>
          <w:rFonts w:hint="eastAsia" w:hAnsi="宋体" w:cs="宋体"/>
          <w:b/>
          <w:bCs/>
          <w:sz w:val="24"/>
        </w:rPr>
        <w:t>15.2 技术商务</w:t>
      </w:r>
      <w:r>
        <w:rPr>
          <w:rFonts w:hAnsi="宋体" w:cs="宋体"/>
          <w:b/>
          <w:bCs/>
          <w:sz w:val="24"/>
        </w:rPr>
        <w:t>响应</w:t>
      </w:r>
      <w:r>
        <w:rPr>
          <w:rFonts w:hint="eastAsia" w:hAnsi="宋体" w:cs="宋体"/>
          <w:b/>
          <w:bCs/>
          <w:sz w:val="24"/>
        </w:rPr>
        <w:t>文件。</w:t>
      </w:r>
      <w:r>
        <w:rPr>
          <w:rFonts w:hint="eastAsia" w:hAnsi="宋体" w:cs="宋体"/>
          <w:bCs/>
          <w:sz w:val="24"/>
        </w:rPr>
        <w:t>投标人</w:t>
      </w:r>
      <w:r>
        <w:rPr>
          <w:rFonts w:hint="eastAsia" w:hAnsi="宋体" w:cs="宋体"/>
          <w:sz w:val="24"/>
        </w:rPr>
        <w:t>按照招标文件要求做出的技术应答，主要是针对招标项目的技术指标、参数和技术要求做出的实质性响应和满足。严格</w:t>
      </w:r>
      <w:r>
        <w:rPr>
          <w:rFonts w:hAnsi="宋体" w:cs="宋体"/>
          <w:sz w:val="24"/>
        </w:rPr>
        <w:t>按照文件要求提供以下五个</w:t>
      </w:r>
      <w:r>
        <w:rPr>
          <w:rFonts w:hint="eastAsia" w:hAnsi="宋体" w:cs="宋体"/>
          <w:sz w:val="24"/>
        </w:rPr>
        <w:t>方面</w:t>
      </w:r>
      <w:r>
        <w:rPr>
          <w:rFonts w:hAnsi="宋体" w:cs="宋体"/>
          <w:sz w:val="24"/>
        </w:rPr>
        <w:t>的相关</w:t>
      </w:r>
      <w:r>
        <w:rPr>
          <w:rFonts w:hint="eastAsia" w:hAnsi="宋体" w:cs="宋体"/>
          <w:sz w:val="24"/>
        </w:rPr>
        <w:t>材料：</w:t>
      </w:r>
    </w:p>
    <w:p w14:paraId="467FAE86">
      <w:pPr>
        <w:spacing w:line="276" w:lineRule="auto"/>
        <w:ind w:firstLine="472" w:firstLineChars="196"/>
        <w:rPr>
          <w:rFonts w:hint="eastAsia" w:hAnsi="宋体" w:cs="宋体"/>
          <w:sz w:val="24"/>
        </w:rPr>
      </w:pPr>
      <w:r>
        <w:rPr>
          <w:rFonts w:hint="eastAsia" w:hAnsi="宋体" w:cs="宋体"/>
          <w:b/>
          <w:sz w:val="24"/>
        </w:rPr>
        <w:t>（一）报价部分。</w:t>
      </w:r>
      <w:r>
        <w:rPr>
          <w:rFonts w:hint="eastAsia" w:hAnsi="宋体" w:cs="宋体"/>
          <w:bCs/>
          <w:sz w:val="24"/>
        </w:rPr>
        <w:t>投标人</w:t>
      </w:r>
      <w:r>
        <w:rPr>
          <w:rFonts w:hint="eastAsia" w:hAnsi="宋体" w:cs="宋体"/>
          <w:sz w:val="24"/>
        </w:rPr>
        <w:t>按照招标文件要求填写的“开标一览表” 本次招标报价要求：</w:t>
      </w:r>
    </w:p>
    <w:p w14:paraId="3DCB8503">
      <w:pPr>
        <w:spacing w:line="276" w:lineRule="auto"/>
        <w:ind w:firstLine="470" w:firstLineChars="196"/>
        <w:rPr>
          <w:rFonts w:hint="eastAsia" w:hAnsi="宋体" w:cs="宋体"/>
          <w:sz w:val="24"/>
        </w:rPr>
      </w:pPr>
      <w:r>
        <w:rPr>
          <w:rFonts w:hint="eastAsia" w:hAnsi="宋体" w:cs="宋体"/>
          <w:sz w:val="24"/>
        </w:rPr>
        <w:t xml:space="preserve">投标人的报价是投标人响应招标项目要求的全部工作内容的价格体现，包括投标人完成本项目所需的一切费用； </w:t>
      </w:r>
    </w:p>
    <w:p w14:paraId="35C215E3">
      <w:pPr>
        <w:spacing w:line="276" w:lineRule="auto"/>
        <w:ind w:firstLine="482" w:firstLineChars="200"/>
        <w:rPr>
          <w:rFonts w:hint="eastAsia" w:hAnsi="宋体"/>
          <w:b/>
          <w:bCs/>
          <w:sz w:val="24"/>
        </w:rPr>
      </w:pPr>
      <w:r>
        <w:rPr>
          <w:rFonts w:hint="eastAsia" w:hAnsi="宋体"/>
          <w:b/>
          <w:sz w:val="24"/>
        </w:rPr>
        <w:t>（二）技术部分</w:t>
      </w:r>
      <w:r>
        <w:rPr>
          <w:rFonts w:hint="eastAsia" w:hAnsi="宋体"/>
          <w:bCs/>
          <w:sz w:val="24"/>
          <w:szCs w:val="24"/>
        </w:rPr>
        <w:t>（根据具体项目情况确定）</w:t>
      </w:r>
      <w:r>
        <w:rPr>
          <w:rFonts w:hint="eastAsia" w:hAnsi="宋体"/>
          <w:sz w:val="24"/>
        </w:rPr>
        <w:t>。投标人按照招标文件要求做出的技术服务应答，主要是针对招标项目的服务内容</w:t>
      </w:r>
      <w:r>
        <w:rPr>
          <w:rFonts w:hAnsi="宋体"/>
          <w:sz w:val="24"/>
        </w:rPr>
        <w:t>和</w:t>
      </w:r>
      <w:r>
        <w:rPr>
          <w:rFonts w:hint="eastAsia" w:hAnsi="宋体"/>
          <w:sz w:val="24"/>
        </w:rPr>
        <w:t>要求做出的实质性响应和满足。投标人的技术服务应答包括（但不限于）以下内容：</w:t>
      </w:r>
    </w:p>
    <w:p w14:paraId="6AFFF114">
      <w:pPr>
        <w:spacing w:line="276" w:lineRule="auto"/>
        <w:ind w:firstLine="480" w:firstLineChars="200"/>
        <w:rPr>
          <w:rFonts w:hint="eastAsia" w:hAnsi="宋体"/>
          <w:sz w:val="24"/>
        </w:rPr>
      </w:pPr>
      <w:r>
        <w:rPr>
          <w:rFonts w:hint="eastAsia" w:hAnsi="宋体"/>
          <w:sz w:val="24"/>
        </w:rPr>
        <w:t>（1）服务方案或</w:t>
      </w:r>
      <w:r>
        <w:rPr>
          <w:rFonts w:hAnsi="宋体"/>
          <w:sz w:val="24"/>
        </w:rPr>
        <w:t>承诺</w:t>
      </w:r>
      <w:r>
        <w:rPr>
          <w:rFonts w:hint="eastAsia" w:hAnsi="宋体"/>
          <w:sz w:val="24"/>
        </w:rPr>
        <w:t>；</w:t>
      </w:r>
    </w:p>
    <w:p w14:paraId="1690A23C">
      <w:pPr>
        <w:spacing w:line="276" w:lineRule="auto"/>
        <w:ind w:firstLine="480" w:firstLineChars="200"/>
        <w:rPr>
          <w:rFonts w:hint="eastAsia" w:hAnsi="宋体"/>
          <w:sz w:val="24"/>
        </w:rPr>
      </w:pPr>
      <w:r>
        <w:rPr>
          <w:rFonts w:hint="eastAsia" w:hAnsi="宋体"/>
          <w:sz w:val="24"/>
        </w:rPr>
        <w:t>（2）项目实施方案；</w:t>
      </w:r>
    </w:p>
    <w:p w14:paraId="13BCD6DC">
      <w:pPr>
        <w:spacing w:line="276" w:lineRule="auto"/>
        <w:ind w:firstLine="480" w:firstLineChars="200"/>
        <w:rPr>
          <w:rFonts w:hint="eastAsia" w:hAnsi="宋体"/>
          <w:sz w:val="24"/>
        </w:rPr>
      </w:pPr>
      <w:r>
        <w:rPr>
          <w:rFonts w:hint="eastAsia" w:hAnsi="宋体"/>
          <w:sz w:val="24"/>
        </w:rPr>
        <w:t>（3）投标人认为需要提供的文件和资料。</w:t>
      </w:r>
    </w:p>
    <w:p w14:paraId="2B0C0507">
      <w:pPr>
        <w:spacing w:line="276" w:lineRule="auto"/>
        <w:ind w:firstLine="482" w:firstLineChars="200"/>
        <w:rPr>
          <w:rFonts w:hint="eastAsia" w:hAnsi="宋体"/>
          <w:sz w:val="24"/>
        </w:rPr>
      </w:pPr>
      <w:r>
        <w:rPr>
          <w:rFonts w:hint="eastAsia" w:hAnsi="宋体"/>
          <w:b/>
          <w:sz w:val="24"/>
        </w:rPr>
        <w:t>（三）商务部分</w:t>
      </w:r>
      <w:r>
        <w:rPr>
          <w:rFonts w:hint="eastAsia" w:hAnsi="宋体"/>
          <w:bCs/>
          <w:sz w:val="24"/>
          <w:szCs w:val="24"/>
        </w:rPr>
        <w:t>（根据具体项目情况确定）</w:t>
      </w:r>
      <w:r>
        <w:rPr>
          <w:rFonts w:hint="eastAsia" w:hAnsi="宋体"/>
          <w:sz w:val="24"/>
        </w:rPr>
        <w:t>。投标人按照招标文件要求提供的有关文件及优惠承诺。包括（但不限于）以下内容：</w:t>
      </w:r>
    </w:p>
    <w:p w14:paraId="470E7F8F">
      <w:pPr>
        <w:spacing w:line="276" w:lineRule="auto"/>
        <w:ind w:firstLine="480" w:firstLineChars="200"/>
        <w:rPr>
          <w:rFonts w:hint="eastAsia" w:hAnsi="宋体"/>
          <w:sz w:val="24"/>
        </w:rPr>
      </w:pPr>
      <w:r>
        <w:rPr>
          <w:rFonts w:hint="eastAsia" w:hAnsi="宋体"/>
          <w:sz w:val="24"/>
        </w:rPr>
        <w:t>（1）投标函；</w:t>
      </w:r>
    </w:p>
    <w:p w14:paraId="46F839DD">
      <w:pPr>
        <w:spacing w:line="276" w:lineRule="auto"/>
        <w:ind w:firstLine="480" w:firstLineChars="200"/>
        <w:rPr>
          <w:rFonts w:hint="eastAsia" w:hAnsi="宋体"/>
          <w:sz w:val="24"/>
        </w:rPr>
      </w:pPr>
      <w:r>
        <w:rPr>
          <w:rFonts w:hint="eastAsia" w:hAnsi="宋体"/>
          <w:sz w:val="24"/>
        </w:rPr>
        <w:t>（2）证明投标人业绩和荣誉的有关材料复印件；</w:t>
      </w:r>
    </w:p>
    <w:p w14:paraId="2B39B273">
      <w:pPr>
        <w:spacing w:line="276" w:lineRule="auto"/>
        <w:ind w:firstLine="480" w:firstLineChars="200"/>
        <w:rPr>
          <w:rFonts w:hint="eastAsia" w:hAnsi="宋体"/>
          <w:sz w:val="24"/>
        </w:rPr>
      </w:pPr>
      <w:r>
        <w:rPr>
          <w:rFonts w:hint="eastAsia" w:hAnsi="宋体"/>
          <w:sz w:val="24"/>
        </w:rPr>
        <w:t>（3）商务应答表；</w:t>
      </w:r>
    </w:p>
    <w:p w14:paraId="5E3C6445">
      <w:pPr>
        <w:spacing w:line="276" w:lineRule="auto"/>
        <w:ind w:firstLine="480" w:firstLineChars="200"/>
        <w:rPr>
          <w:rFonts w:hint="eastAsia" w:hAnsi="宋体"/>
          <w:sz w:val="24"/>
        </w:rPr>
      </w:pPr>
      <w:r>
        <w:rPr>
          <w:rFonts w:hint="eastAsia" w:hAnsi="宋体"/>
          <w:sz w:val="24"/>
        </w:rPr>
        <w:t>（4）其他投标人认为需要提供的文件和资料。</w:t>
      </w:r>
    </w:p>
    <w:p w14:paraId="2D99F92B">
      <w:pPr>
        <w:spacing w:line="276" w:lineRule="auto"/>
        <w:ind w:firstLine="482" w:firstLineChars="200"/>
        <w:rPr>
          <w:rFonts w:hint="eastAsia" w:hAnsi="宋体"/>
          <w:sz w:val="24"/>
        </w:rPr>
      </w:pPr>
      <w:r>
        <w:rPr>
          <w:rFonts w:hint="eastAsia" w:hAnsi="宋体"/>
          <w:b/>
          <w:sz w:val="24"/>
        </w:rPr>
        <w:t>（四）售后服务</w:t>
      </w:r>
      <w:r>
        <w:rPr>
          <w:rFonts w:hint="eastAsia" w:hAnsi="宋体"/>
          <w:bCs/>
          <w:sz w:val="24"/>
          <w:szCs w:val="24"/>
        </w:rPr>
        <w:t>（根据具体项目情况确定）</w:t>
      </w:r>
      <w:r>
        <w:rPr>
          <w:rFonts w:hint="eastAsia" w:hAnsi="宋体"/>
          <w:sz w:val="24"/>
        </w:rPr>
        <w:t>。投标人按照招标文件中售后服务要求作出的积极响应和承诺。</w:t>
      </w:r>
    </w:p>
    <w:p w14:paraId="4ACF5677">
      <w:pPr>
        <w:spacing w:line="276" w:lineRule="auto"/>
        <w:ind w:left="3" w:leftChars="1" w:firstLine="482" w:firstLineChars="200"/>
        <w:rPr>
          <w:rFonts w:hint="eastAsia" w:hAnsi="宋体"/>
          <w:bCs/>
          <w:sz w:val="24"/>
        </w:rPr>
      </w:pPr>
      <w:r>
        <w:rPr>
          <w:rFonts w:hint="eastAsia" w:hAnsi="宋体"/>
          <w:b/>
          <w:bCs/>
          <w:sz w:val="24"/>
        </w:rPr>
        <w:t>（五）其他部分。</w:t>
      </w:r>
      <w:r>
        <w:rPr>
          <w:rFonts w:hint="eastAsia" w:hAnsi="宋体"/>
          <w:bCs/>
          <w:sz w:val="24"/>
        </w:rPr>
        <w:t>投标人按照招标文件要求作出的其他应答和承诺。</w:t>
      </w:r>
    </w:p>
    <w:p w14:paraId="58871B7A">
      <w:pPr>
        <w:pStyle w:val="5"/>
        <w:spacing w:before="0" w:after="0" w:line="276" w:lineRule="auto"/>
        <w:ind w:firstLine="482" w:firstLineChars="200"/>
        <w:rPr>
          <w:rFonts w:hint="eastAsia" w:cs="宋体"/>
          <w:bCs w:val="0"/>
          <w:sz w:val="24"/>
          <w:szCs w:val="24"/>
        </w:rPr>
      </w:pPr>
      <w:bookmarkStart w:id="172" w:name="_Toc217446052"/>
      <w:bookmarkStart w:id="173" w:name="_Toc183582225"/>
      <w:bookmarkStart w:id="174" w:name="_Toc26640"/>
      <w:bookmarkStart w:id="175" w:name="_Toc8293"/>
      <w:bookmarkStart w:id="176" w:name="_Toc465085355"/>
      <w:bookmarkStart w:id="177" w:name="_Toc9112"/>
      <w:bookmarkStart w:id="178" w:name="_Toc472604602"/>
      <w:bookmarkStart w:id="179" w:name="_Toc472599557"/>
      <w:bookmarkStart w:id="180" w:name="_Toc466298053"/>
      <w:bookmarkStart w:id="181" w:name="_Toc183682362"/>
      <w:bookmarkStart w:id="182" w:name="_Toc183582226"/>
      <w:bookmarkStart w:id="183" w:name="_Toc77400781"/>
      <w:bookmarkStart w:id="184" w:name="_Toc89075877"/>
      <w:bookmarkStart w:id="185" w:name="_Toc183682363"/>
      <w:bookmarkStart w:id="186" w:name="_Toc25968"/>
      <w:bookmarkStart w:id="187" w:name="_Toc465085356"/>
      <w:bookmarkStart w:id="188" w:name="_Toc466298054"/>
      <w:bookmarkStart w:id="189" w:name="_Toc472599558"/>
      <w:bookmarkStart w:id="190" w:name="_Toc472604603"/>
      <w:bookmarkStart w:id="191" w:name="_Toc217446053"/>
      <w:bookmarkStart w:id="192" w:name="_Toc25140"/>
      <w:bookmarkStart w:id="193" w:name="_Toc7370"/>
      <w:bookmarkStart w:id="194" w:name="_Toc183582218"/>
      <w:bookmarkStart w:id="195" w:name="_Toc472604599"/>
      <w:bookmarkStart w:id="196" w:name="_Toc472599554"/>
      <w:bookmarkStart w:id="197" w:name="_Toc1802"/>
      <w:bookmarkStart w:id="198" w:name="_Toc466298050"/>
      <w:bookmarkStart w:id="199" w:name="_Toc217446049"/>
      <w:bookmarkStart w:id="200" w:name="_Toc465085352"/>
      <w:bookmarkStart w:id="201" w:name="_Toc183682355"/>
      <w:bookmarkStart w:id="202" w:name="_Toc20176"/>
      <w:bookmarkStart w:id="203" w:name="_Toc30504"/>
      <w:r>
        <w:rPr>
          <w:rFonts w:hint="eastAsia" w:cs="宋体"/>
          <w:bCs w:val="0"/>
          <w:sz w:val="24"/>
          <w:szCs w:val="24"/>
        </w:rPr>
        <w:t>16.投标文件的制作和签署</w:t>
      </w:r>
      <w:bookmarkEnd w:id="172"/>
      <w:bookmarkEnd w:id="173"/>
      <w:bookmarkEnd w:id="174"/>
      <w:bookmarkEnd w:id="175"/>
      <w:bookmarkEnd w:id="176"/>
      <w:bookmarkEnd w:id="177"/>
      <w:bookmarkEnd w:id="178"/>
      <w:bookmarkEnd w:id="179"/>
      <w:bookmarkEnd w:id="180"/>
      <w:bookmarkEnd w:id="181"/>
    </w:p>
    <w:p w14:paraId="3966203C">
      <w:pPr>
        <w:spacing w:line="400" w:lineRule="exact"/>
        <w:ind w:firstLine="468" w:firstLineChars="195"/>
        <w:rPr>
          <w:rFonts w:hint="eastAsia" w:hAnsi="宋体" w:cs="宋体"/>
          <w:bCs/>
          <w:sz w:val="24"/>
        </w:rPr>
      </w:pPr>
      <w:r>
        <w:rPr>
          <w:rFonts w:hint="eastAsia" w:hAnsi="宋体" w:cs="宋体"/>
          <w:sz w:val="24"/>
        </w:rPr>
        <w:t xml:space="preserve">16.1 </w:t>
      </w:r>
      <w:r>
        <w:rPr>
          <w:rFonts w:hint="eastAsia" w:hAnsi="宋体" w:cs="宋体"/>
          <w:bCs/>
          <w:sz w:val="24"/>
        </w:rPr>
        <w:t>在政采云平台上传电子投标文件1份（加密）为正本。</w:t>
      </w:r>
    </w:p>
    <w:p w14:paraId="5BC419C1">
      <w:pPr>
        <w:spacing w:line="400" w:lineRule="exact"/>
        <w:ind w:firstLine="468" w:firstLineChars="195"/>
        <w:rPr>
          <w:rFonts w:hint="eastAsia" w:hAnsi="宋体" w:cs="宋体"/>
          <w:bCs/>
          <w:sz w:val="24"/>
        </w:rPr>
      </w:pPr>
      <w:r>
        <w:rPr>
          <w:rFonts w:hint="eastAsia" w:hAnsi="宋体" w:cs="宋体"/>
          <w:bCs/>
          <w:sz w:val="24"/>
        </w:rPr>
        <w:t>16.2 上传电子投标文件需要在规定签章处签字和盖章。</w:t>
      </w:r>
    </w:p>
    <w:p w14:paraId="1F74E97E">
      <w:pPr>
        <w:spacing w:line="400" w:lineRule="exact"/>
        <w:ind w:firstLine="468" w:firstLineChars="195"/>
        <w:rPr>
          <w:rFonts w:hint="eastAsia" w:hAnsi="宋体" w:cs="宋体"/>
          <w:bCs/>
          <w:sz w:val="24"/>
        </w:rPr>
      </w:pPr>
      <w:r>
        <w:rPr>
          <w:rFonts w:hint="eastAsia" w:hAnsi="宋体" w:cs="宋体"/>
          <w:bCs/>
          <w:sz w:val="24"/>
        </w:rPr>
        <w:t>16.3 上传电子投标文件需要逐页编目编码。</w:t>
      </w:r>
    </w:p>
    <w:p w14:paraId="361007C1">
      <w:pPr>
        <w:tabs>
          <w:tab w:val="left" w:pos="1080"/>
        </w:tabs>
        <w:spacing w:line="400" w:lineRule="exact"/>
        <w:ind w:firstLine="460" w:firstLineChars="192"/>
        <w:rPr>
          <w:rFonts w:hint="eastAsia" w:hAnsi="宋体" w:cs="宋体"/>
        </w:rPr>
      </w:pPr>
      <w:r>
        <w:rPr>
          <w:rFonts w:hint="eastAsia" w:hAnsi="宋体" w:cs="宋体"/>
          <w:sz w:val="24"/>
        </w:rPr>
        <w:t xml:space="preserve">16.4 </w:t>
      </w:r>
      <w:r>
        <w:rPr>
          <w:rFonts w:hint="eastAsia" w:hAnsi="宋体" w:cs="宋体"/>
          <w:bCs/>
          <w:sz w:val="24"/>
        </w:rPr>
        <w:t>投标</w:t>
      </w:r>
      <w:r>
        <w:rPr>
          <w:rFonts w:hint="eastAsia" w:hAnsi="宋体" w:cs="宋体"/>
          <w:sz w:val="24"/>
        </w:rPr>
        <w:t>文件应根据招标文件的要求制作，签署、盖章、上传。</w:t>
      </w:r>
    </w:p>
    <w:p w14:paraId="320B3BB0">
      <w:pPr>
        <w:tabs>
          <w:tab w:val="left" w:pos="1080"/>
        </w:tabs>
        <w:spacing w:line="400" w:lineRule="exact"/>
        <w:ind w:firstLine="460" w:firstLineChars="192"/>
        <w:rPr>
          <w:rFonts w:hint="eastAsia" w:hAnsi="宋体" w:cs="宋体"/>
          <w:sz w:val="24"/>
        </w:rPr>
      </w:pPr>
      <w:r>
        <w:rPr>
          <w:rFonts w:hint="eastAsia" w:hAnsi="宋体" w:cs="宋体"/>
          <w:sz w:val="24"/>
        </w:rPr>
        <w:t xml:space="preserve">16.5 </w:t>
      </w:r>
      <w:r>
        <w:rPr>
          <w:rFonts w:hint="eastAsia" w:hAnsi="宋体" w:cs="宋体"/>
          <w:bCs/>
          <w:sz w:val="24"/>
        </w:rPr>
        <w:t>投标</w:t>
      </w:r>
      <w:r>
        <w:rPr>
          <w:rFonts w:hint="eastAsia" w:hAnsi="宋体" w:cs="宋体"/>
          <w:sz w:val="24"/>
        </w:rPr>
        <w:t>文件统一需要使用CA加密设备进行投标。</w:t>
      </w:r>
    </w:p>
    <w:p w14:paraId="4DDD2746">
      <w:pPr>
        <w:tabs>
          <w:tab w:val="left" w:pos="1080"/>
        </w:tabs>
        <w:spacing w:line="400" w:lineRule="exact"/>
        <w:ind w:firstLine="460" w:firstLineChars="192"/>
        <w:rPr>
          <w:rFonts w:hint="eastAsia" w:hAnsi="宋体" w:cs="宋体"/>
          <w:sz w:val="24"/>
        </w:rPr>
      </w:pPr>
      <w:r>
        <w:rPr>
          <w:rFonts w:hint="eastAsia" w:hAnsi="宋体" w:cs="宋体"/>
          <w:sz w:val="24"/>
        </w:rPr>
        <w:t>16.6 投标人因自身原因导致电子</w:t>
      </w:r>
      <w:r>
        <w:rPr>
          <w:rFonts w:hint="eastAsia" w:hAnsi="宋体" w:cs="宋体"/>
          <w:bCs/>
          <w:sz w:val="24"/>
        </w:rPr>
        <w:t>投标</w:t>
      </w:r>
      <w:r>
        <w:rPr>
          <w:rFonts w:hint="eastAsia" w:hAnsi="宋体" w:cs="宋体"/>
          <w:sz w:val="24"/>
        </w:rPr>
        <w:t>文件无法导入电子评标系统的，该响应文件视为无效文件。</w:t>
      </w:r>
    </w:p>
    <w:p w14:paraId="56E36186">
      <w:pPr>
        <w:pStyle w:val="5"/>
        <w:spacing w:before="0" w:after="0" w:line="276" w:lineRule="auto"/>
        <w:ind w:firstLine="482" w:firstLineChars="200"/>
        <w:rPr>
          <w:rFonts w:hint="eastAsia" w:cs="宋体"/>
          <w:sz w:val="24"/>
          <w:szCs w:val="24"/>
        </w:rPr>
      </w:pPr>
      <w:r>
        <w:rPr>
          <w:rFonts w:hint="eastAsia" w:cs="宋体"/>
          <w:bCs w:val="0"/>
          <w:sz w:val="24"/>
          <w:szCs w:val="24"/>
        </w:rPr>
        <w:t>17.</w:t>
      </w:r>
      <w:r>
        <w:rPr>
          <w:rFonts w:hint="eastAsia" w:cs="宋体"/>
          <w:sz w:val="24"/>
          <w:szCs w:val="24"/>
        </w:rPr>
        <w:t>投标文件的加密和标</w:t>
      </w:r>
      <w:bookmarkEnd w:id="182"/>
      <w:bookmarkEnd w:id="183"/>
      <w:bookmarkEnd w:id="184"/>
      <w:bookmarkEnd w:id="185"/>
      <w:r>
        <w:rPr>
          <w:rFonts w:hint="eastAsia" w:cs="宋体"/>
          <w:sz w:val="24"/>
          <w:szCs w:val="24"/>
        </w:rPr>
        <w:t>注</w:t>
      </w:r>
      <w:bookmarkEnd w:id="186"/>
      <w:bookmarkEnd w:id="187"/>
      <w:bookmarkEnd w:id="188"/>
      <w:bookmarkEnd w:id="189"/>
      <w:bookmarkEnd w:id="190"/>
      <w:bookmarkEnd w:id="191"/>
      <w:bookmarkEnd w:id="192"/>
      <w:bookmarkEnd w:id="193"/>
    </w:p>
    <w:p w14:paraId="6912A7EC">
      <w:pPr>
        <w:tabs>
          <w:tab w:val="left" w:pos="1080"/>
        </w:tabs>
        <w:spacing w:line="276" w:lineRule="auto"/>
        <w:ind w:firstLine="460" w:firstLineChars="192"/>
        <w:rPr>
          <w:rFonts w:hint="eastAsia" w:hAnsi="宋体" w:cs="宋体"/>
          <w:sz w:val="24"/>
        </w:rPr>
      </w:pPr>
      <w:r>
        <w:rPr>
          <w:rFonts w:hint="eastAsia" w:hAnsi="宋体" w:cs="宋体"/>
          <w:sz w:val="24"/>
        </w:rPr>
        <w:t>17.1 上传电子投标文件时在文件名清楚地标明采购项目名称、采购项目编号、包件号及名称（若有）、供应商名称。</w:t>
      </w:r>
    </w:p>
    <w:p w14:paraId="3D3C551C">
      <w:pPr>
        <w:tabs>
          <w:tab w:val="left" w:pos="1080"/>
        </w:tabs>
        <w:spacing w:line="276" w:lineRule="auto"/>
        <w:ind w:firstLine="460" w:firstLineChars="192"/>
        <w:rPr>
          <w:rFonts w:hint="eastAsia" w:hAnsi="宋体" w:cs="宋体"/>
          <w:sz w:val="24"/>
        </w:rPr>
      </w:pPr>
      <w:r>
        <w:rPr>
          <w:rFonts w:hint="eastAsia" w:hAnsi="宋体" w:cs="宋体"/>
          <w:sz w:val="24"/>
        </w:rPr>
        <w:t>17.2 未按以上要求进行加密投标文件的，采购人、采购代理机构将拒收或者在时间允许的范围内，要求修改完善后接收。</w:t>
      </w:r>
    </w:p>
    <w:p w14:paraId="497F268F">
      <w:pPr>
        <w:tabs>
          <w:tab w:val="left" w:pos="1080"/>
        </w:tabs>
        <w:spacing w:line="276" w:lineRule="auto"/>
        <w:ind w:firstLine="460" w:firstLineChars="192"/>
        <w:rPr>
          <w:rFonts w:hint="eastAsia" w:hAnsi="宋体" w:cs="宋体"/>
          <w:sz w:val="24"/>
        </w:rPr>
      </w:pPr>
      <w:r>
        <w:rPr>
          <w:rFonts w:hint="eastAsia" w:hAnsi="宋体" w:cs="宋体"/>
          <w:sz w:val="24"/>
        </w:rPr>
        <w:t>17.3投标文件全部采用电子文档，除投标人须知表另有规定外，投标文件所附证书证件均为原件扫描件，并采用单位和个人数字证书，按招标文件要求在相应位置加盖电子印章。由投标人的法定代表人</w:t>
      </w:r>
      <w:r>
        <w:rPr>
          <w:rFonts w:hint="eastAsia" w:hAnsi="宋体"/>
          <w:sz w:val="24"/>
        </w:rPr>
        <w:t>/单位负责人</w:t>
      </w:r>
      <w:r>
        <w:rPr>
          <w:rFonts w:hint="eastAsia" w:hAnsi="宋体" w:cs="宋体"/>
          <w:sz w:val="24"/>
        </w:rPr>
        <w:t>签字或加盖电子印章的，应附法定代表人</w:t>
      </w:r>
      <w:r>
        <w:rPr>
          <w:rFonts w:hint="eastAsia" w:hAnsi="宋体"/>
          <w:sz w:val="24"/>
        </w:rPr>
        <w:t>/单位负责人</w:t>
      </w:r>
      <w:r>
        <w:rPr>
          <w:rFonts w:hint="eastAsia" w:hAnsi="宋体" w:cs="宋体"/>
          <w:sz w:val="24"/>
        </w:rPr>
        <w:t>或负责人身份证明，由代理人签字或加盖电子印章的，应附由法定代表人</w:t>
      </w:r>
      <w:r>
        <w:rPr>
          <w:rFonts w:hint="eastAsia" w:hAnsi="宋体"/>
          <w:sz w:val="24"/>
        </w:rPr>
        <w:t>/单位负责人</w:t>
      </w:r>
      <w:r>
        <w:rPr>
          <w:rFonts w:hint="eastAsia" w:hAnsi="宋体" w:cs="宋体"/>
          <w:sz w:val="24"/>
        </w:rPr>
        <w:t>签署的授权委托书。否则，评审委员会应当否决其投标。</w:t>
      </w:r>
    </w:p>
    <w:p w14:paraId="56567170">
      <w:pPr>
        <w:pStyle w:val="5"/>
        <w:tabs>
          <w:tab w:val="left" w:pos="3480"/>
        </w:tabs>
        <w:spacing w:before="0" w:after="0" w:line="276" w:lineRule="auto"/>
        <w:ind w:firstLine="482" w:firstLineChars="200"/>
        <w:rPr>
          <w:rFonts w:hint="eastAsia" w:cs="宋体"/>
          <w:sz w:val="24"/>
          <w:szCs w:val="24"/>
        </w:rPr>
      </w:pPr>
      <w:r>
        <w:rPr>
          <w:rFonts w:hint="eastAsia" w:cs="宋体"/>
          <w:sz w:val="24"/>
          <w:szCs w:val="24"/>
        </w:rPr>
        <w:t>18.投标文件格式</w:t>
      </w:r>
      <w:bookmarkEnd w:id="194"/>
      <w:bookmarkEnd w:id="195"/>
      <w:bookmarkEnd w:id="196"/>
      <w:bookmarkEnd w:id="197"/>
      <w:bookmarkEnd w:id="198"/>
      <w:bookmarkEnd w:id="199"/>
      <w:bookmarkEnd w:id="200"/>
      <w:bookmarkEnd w:id="201"/>
      <w:bookmarkEnd w:id="202"/>
      <w:bookmarkEnd w:id="203"/>
    </w:p>
    <w:p w14:paraId="73A3AD3C">
      <w:pPr>
        <w:tabs>
          <w:tab w:val="left" w:pos="7665"/>
        </w:tabs>
        <w:spacing w:line="276" w:lineRule="auto"/>
        <w:ind w:left="20" w:leftChars="6" w:firstLine="480" w:firstLineChars="200"/>
        <w:rPr>
          <w:rFonts w:hint="eastAsia" w:hAnsi="宋体"/>
          <w:sz w:val="24"/>
        </w:rPr>
      </w:pPr>
      <w:r>
        <w:rPr>
          <w:rFonts w:hint="eastAsia" w:hAnsi="宋体"/>
          <w:sz w:val="24"/>
        </w:rPr>
        <w:t>18.1 投标人应执行招标文件第三章的规定要求。</w:t>
      </w:r>
    </w:p>
    <w:p w14:paraId="29904536">
      <w:pPr>
        <w:tabs>
          <w:tab w:val="left" w:pos="7665"/>
        </w:tabs>
        <w:spacing w:line="276" w:lineRule="auto"/>
        <w:ind w:left="20" w:leftChars="6" w:firstLine="480" w:firstLineChars="200"/>
        <w:rPr>
          <w:rFonts w:hint="eastAsia" w:hAnsi="宋体" w:cs="宋体"/>
          <w:sz w:val="24"/>
        </w:rPr>
      </w:pPr>
      <w:r>
        <w:rPr>
          <w:rFonts w:hint="eastAsia" w:hAnsi="宋体"/>
          <w:sz w:val="24"/>
        </w:rPr>
        <w:t>18.2 对于没有格式要求的投标文件由投标人自行编写</w:t>
      </w:r>
      <w:r>
        <w:rPr>
          <w:rFonts w:hint="eastAsia" w:hAnsi="宋体" w:cs="宋体"/>
          <w:sz w:val="24"/>
        </w:rPr>
        <w:t>。</w:t>
      </w:r>
    </w:p>
    <w:p w14:paraId="6433DE34">
      <w:pPr>
        <w:pStyle w:val="5"/>
        <w:spacing w:before="0" w:after="0" w:line="276" w:lineRule="auto"/>
        <w:ind w:firstLine="482" w:firstLineChars="200"/>
        <w:rPr>
          <w:rFonts w:hint="eastAsia" w:cs="宋体"/>
          <w:bCs w:val="0"/>
          <w:sz w:val="24"/>
          <w:szCs w:val="24"/>
        </w:rPr>
      </w:pPr>
      <w:bookmarkStart w:id="204" w:name="_Toc183682360"/>
      <w:bookmarkStart w:id="205" w:name="_Toc466298051"/>
      <w:bookmarkStart w:id="206" w:name="_Toc183582223"/>
      <w:bookmarkStart w:id="207" w:name="_Toc16365"/>
      <w:bookmarkStart w:id="208" w:name="_Toc19593"/>
      <w:bookmarkStart w:id="209" w:name="_Toc1915"/>
      <w:bookmarkStart w:id="210" w:name="_Toc217446050"/>
      <w:bookmarkStart w:id="211" w:name="_Toc465085353"/>
      <w:bookmarkStart w:id="212" w:name="_Toc472599555"/>
      <w:bookmarkStart w:id="213" w:name="_Toc472604600"/>
      <w:r>
        <w:rPr>
          <w:rFonts w:hint="eastAsia" w:cs="宋体"/>
          <w:bCs w:val="0"/>
          <w:sz w:val="24"/>
          <w:szCs w:val="24"/>
        </w:rPr>
        <w:t>19.投标保证金</w:t>
      </w:r>
      <w:bookmarkEnd w:id="204"/>
      <w:bookmarkEnd w:id="205"/>
      <w:bookmarkEnd w:id="206"/>
      <w:bookmarkEnd w:id="207"/>
      <w:bookmarkEnd w:id="208"/>
      <w:bookmarkEnd w:id="209"/>
      <w:bookmarkEnd w:id="210"/>
      <w:bookmarkEnd w:id="211"/>
      <w:r>
        <w:rPr>
          <w:rFonts w:hint="eastAsia" w:cs="宋体"/>
          <w:bCs w:val="0"/>
          <w:sz w:val="24"/>
          <w:szCs w:val="24"/>
        </w:rPr>
        <w:t>（实质性</w:t>
      </w:r>
      <w:r>
        <w:rPr>
          <w:rFonts w:cs="宋体"/>
          <w:bCs w:val="0"/>
          <w:sz w:val="24"/>
          <w:szCs w:val="24"/>
        </w:rPr>
        <w:t>要求</w:t>
      </w:r>
      <w:r>
        <w:rPr>
          <w:rFonts w:hint="eastAsia" w:cs="宋体"/>
          <w:bCs w:val="0"/>
          <w:sz w:val="24"/>
          <w:szCs w:val="24"/>
        </w:rPr>
        <w:t>）</w:t>
      </w:r>
      <w:bookmarkEnd w:id="212"/>
      <w:bookmarkEnd w:id="213"/>
    </w:p>
    <w:p w14:paraId="0607D0D0">
      <w:pPr>
        <w:spacing w:line="276" w:lineRule="auto"/>
        <w:ind w:firstLine="470" w:firstLineChars="196"/>
        <w:rPr>
          <w:rFonts w:hint="eastAsia" w:hAnsi="宋体" w:cs="宋体"/>
          <w:sz w:val="24"/>
        </w:rPr>
      </w:pPr>
      <w:r>
        <w:rPr>
          <w:rFonts w:hint="eastAsia" w:hAnsi="宋体" w:cs="宋体"/>
          <w:sz w:val="24"/>
        </w:rPr>
        <w:t>19.1 投标人投标时，必须以人民币提交招标文件规定数额的投标保证金，并作为其投标的一部分。</w:t>
      </w:r>
    </w:p>
    <w:p w14:paraId="43A5733C">
      <w:pPr>
        <w:spacing w:line="276" w:lineRule="auto"/>
        <w:ind w:firstLine="470" w:firstLineChars="196"/>
        <w:rPr>
          <w:rFonts w:hint="eastAsia" w:hAnsi="宋体" w:cs="宋体"/>
          <w:sz w:val="24"/>
        </w:rPr>
      </w:pPr>
      <w:r>
        <w:rPr>
          <w:rFonts w:hint="eastAsia" w:hAnsi="宋体" w:cs="宋体"/>
          <w:sz w:val="24"/>
        </w:rPr>
        <w:t>19.2</w:t>
      </w:r>
      <w:r>
        <w:rPr>
          <w:rFonts w:hint="eastAsia" w:hAnsi="宋体"/>
          <w:sz w:val="24"/>
        </w:rPr>
        <w:t>投标保证金交款方式：</w:t>
      </w:r>
      <w:r>
        <w:rPr>
          <w:rFonts w:hint="eastAsia" w:hAnsi="宋体" w:cs="宋体"/>
          <w:sz w:val="24"/>
        </w:rPr>
        <w:t>详见投标人须知前附表。</w:t>
      </w:r>
    </w:p>
    <w:p w14:paraId="157CD53C">
      <w:pPr>
        <w:spacing w:line="276" w:lineRule="auto"/>
        <w:ind w:firstLine="470" w:firstLineChars="196"/>
        <w:rPr>
          <w:rFonts w:hint="eastAsia" w:hAnsi="宋体" w:cs="宋体"/>
          <w:sz w:val="24"/>
        </w:rPr>
      </w:pPr>
      <w:r>
        <w:rPr>
          <w:rFonts w:hint="eastAsia" w:hAnsi="宋体" w:cs="宋体"/>
          <w:sz w:val="24"/>
        </w:rPr>
        <w:t>19.3投标人所交纳的投标保证金不计利息。</w:t>
      </w:r>
    </w:p>
    <w:p w14:paraId="08A55C15">
      <w:pPr>
        <w:spacing w:line="276" w:lineRule="auto"/>
        <w:ind w:firstLine="470" w:firstLineChars="196"/>
        <w:rPr>
          <w:rFonts w:hint="eastAsia" w:hAnsi="宋体" w:cs="宋体"/>
          <w:sz w:val="24"/>
        </w:rPr>
      </w:pPr>
      <w:r>
        <w:rPr>
          <w:rFonts w:hint="eastAsia" w:hAnsi="宋体" w:cs="宋体"/>
          <w:sz w:val="24"/>
        </w:rPr>
        <w:t>19.4未中标人的投标保证金，将在中标通知书发出后5个工作日内全额退还。中标人的投标保证金，在合同签订生效并递交至采购代理机构进行合同编号后5个工作日内全额退还</w:t>
      </w:r>
      <w:r>
        <w:rPr>
          <w:rFonts w:hint="eastAsia" w:hAnsi="宋体"/>
          <w:bCs/>
          <w:sz w:val="24"/>
        </w:rPr>
        <w:t>（注：</w:t>
      </w:r>
      <w:r>
        <w:rPr>
          <w:rFonts w:hint="eastAsia" w:hAnsi="宋体" w:cs="宋体"/>
          <w:bCs/>
          <w:sz w:val="24"/>
        </w:rPr>
        <w:fldChar w:fldCharType="begin"/>
      </w:r>
      <w:r>
        <w:rPr>
          <w:rFonts w:hint="eastAsia" w:hAnsi="宋体" w:cs="宋体"/>
          <w:bCs/>
          <w:sz w:val="24"/>
        </w:rPr>
        <w:instrText xml:space="preserve"> = 1 \* GB3 \* MERGEFORMAT </w:instrText>
      </w:r>
      <w:r>
        <w:rPr>
          <w:rFonts w:hint="eastAsia" w:hAnsi="宋体" w:cs="宋体"/>
          <w:bCs/>
          <w:sz w:val="24"/>
        </w:rPr>
        <w:fldChar w:fldCharType="separate"/>
      </w:r>
      <w:r>
        <w:rPr>
          <w:rFonts w:hint="eastAsia" w:hAnsi="宋体" w:cs="宋体"/>
          <w:bCs/>
          <w:sz w:val="24"/>
        </w:rPr>
        <w:t>①</w:t>
      </w:r>
      <w:r>
        <w:rPr>
          <w:rFonts w:hint="eastAsia" w:hAnsi="宋体" w:cs="宋体"/>
          <w:bCs/>
          <w:sz w:val="24"/>
        </w:rPr>
        <w:fldChar w:fldCharType="end"/>
      </w:r>
      <w:r>
        <w:rPr>
          <w:rFonts w:hint="eastAsia" w:hAnsi="宋体" w:cs="宋体"/>
          <w:bCs/>
          <w:sz w:val="24"/>
        </w:rPr>
        <w:t>因投标人自身原因造成的保证金延迟退还或者投标人和采购代理机构书面协商可以延迟退还的，采购代理机构不承担相应责任；</w:t>
      </w:r>
      <w:r>
        <w:rPr>
          <w:rFonts w:hint="eastAsia" w:hAnsi="宋体" w:cs="宋体"/>
          <w:bCs/>
          <w:sz w:val="24"/>
        </w:rPr>
        <w:fldChar w:fldCharType="begin"/>
      </w:r>
      <w:r>
        <w:rPr>
          <w:rFonts w:hint="eastAsia" w:hAnsi="宋体" w:cs="宋体"/>
          <w:bCs/>
          <w:sz w:val="24"/>
        </w:rPr>
        <w:instrText xml:space="preserve"> = 2 \* GB3 \* MERGEFORMAT </w:instrText>
      </w:r>
      <w:r>
        <w:rPr>
          <w:rFonts w:hint="eastAsia" w:hAnsi="宋体" w:cs="宋体"/>
          <w:bCs/>
          <w:sz w:val="24"/>
        </w:rPr>
        <w:fldChar w:fldCharType="separate"/>
      </w:r>
      <w:r>
        <w:rPr>
          <w:rFonts w:hint="eastAsia" w:hAnsi="宋体" w:cs="宋体"/>
          <w:bCs/>
          <w:sz w:val="24"/>
        </w:rPr>
        <w:t>②</w:t>
      </w:r>
      <w:r>
        <w:rPr>
          <w:rFonts w:hint="eastAsia" w:hAnsi="宋体" w:cs="宋体"/>
          <w:bCs/>
          <w:sz w:val="24"/>
        </w:rPr>
        <w:fldChar w:fldCharType="end"/>
      </w:r>
      <w:r>
        <w:rPr>
          <w:rFonts w:hint="eastAsia" w:hAnsi="宋体"/>
          <w:bCs/>
          <w:sz w:val="24"/>
        </w:rPr>
        <w:t>供应商因涉嫌违法违规，按照规定应当不予退还保证金的，有关部门处理认定违法违规行为期间不计入退还保证金时限之内。）</w:t>
      </w:r>
    </w:p>
    <w:p w14:paraId="2BF29F01">
      <w:pPr>
        <w:spacing w:line="276" w:lineRule="auto"/>
        <w:ind w:firstLine="470" w:firstLineChars="196"/>
        <w:rPr>
          <w:rFonts w:hint="eastAsia" w:hAnsi="宋体" w:cs="宋体"/>
          <w:sz w:val="24"/>
        </w:rPr>
      </w:pPr>
      <w:r>
        <w:rPr>
          <w:rFonts w:hint="eastAsia" w:hAnsi="宋体" w:cs="宋体"/>
          <w:sz w:val="24"/>
        </w:rPr>
        <w:t>19.5发生下列情形之一的，采购代理机构将不予退还投标人交纳的投标保证金：</w:t>
      </w:r>
    </w:p>
    <w:p w14:paraId="65A89ED8">
      <w:pPr>
        <w:spacing w:line="276" w:lineRule="auto"/>
        <w:ind w:firstLine="470" w:firstLineChars="196"/>
        <w:rPr>
          <w:rFonts w:hint="eastAsia" w:hAnsi="宋体"/>
          <w:sz w:val="24"/>
        </w:rPr>
      </w:pPr>
      <w:r>
        <w:rPr>
          <w:rFonts w:hint="eastAsia" w:hAnsi="宋体"/>
          <w:sz w:val="24"/>
        </w:rPr>
        <w:t>（</w:t>
      </w:r>
      <w:r>
        <w:rPr>
          <w:rFonts w:hAnsi="宋体"/>
          <w:sz w:val="24"/>
        </w:rPr>
        <w:t>1</w:t>
      </w:r>
      <w:r>
        <w:rPr>
          <w:rFonts w:hint="eastAsia" w:hAnsi="宋体"/>
          <w:sz w:val="24"/>
        </w:rPr>
        <w:t>）在招标文件规定的投标截止时间后撤回投标的；</w:t>
      </w:r>
    </w:p>
    <w:p w14:paraId="7FB469E2">
      <w:pPr>
        <w:spacing w:line="276" w:lineRule="auto"/>
        <w:ind w:firstLine="470" w:firstLineChars="196"/>
        <w:rPr>
          <w:rFonts w:hint="eastAsia" w:hAnsi="宋体"/>
          <w:sz w:val="24"/>
        </w:rPr>
      </w:pPr>
      <w:r>
        <w:rPr>
          <w:rFonts w:hint="eastAsia" w:hAnsi="宋体"/>
          <w:sz w:val="24"/>
        </w:rPr>
        <w:t>（2）在采购人确定中标人以前放弃中标候选资格的；</w:t>
      </w:r>
    </w:p>
    <w:p w14:paraId="0127A1E4">
      <w:pPr>
        <w:spacing w:line="276" w:lineRule="auto"/>
        <w:ind w:firstLine="470" w:firstLineChars="196"/>
        <w:rPr>
          <w:rFonts w:hint="eastAsia" w:hAnsi="宋体"/>
          <w:sz w:val="24"/>
        </w:rPr>
      </w:pPr>
      <w:r>
        <w:rPr>
          <w:rFonts w:hint="eastAsia" w:hAnsi="宋体"/>
          <w:sz w:val="24"/>
        </w:rPr>
        <w:t>（3）中标后放弃中标、不领取或者不接收中标通知书的；</w:t>
      </w:r>
    </w:p>
    <w:p w14:paraId="0BAC1109">
      <w:pPr>
        <w:spacing w:line="276" w:lineRule="auto"/>
        <w:ind w:firstLine="470" w:firstLineChars="196"/>
        <w:rPr>
          <w:rFonts w:hint="eastAsia" w:hAnsi="宋体"/>
          <w:sz w:val="24"/>
        </w:rPr>
      </w:pPr>
      <w:r>
        <w:rPr>
          <w:rFonts w:hint="eastAsia" w:hAnsi="宋体"/>
          <w:sz w:val="24"/>
        </w:rPr>
        <w:t>（4）由于中标人的原因未能按照招标文件的规定与采购人签订合同的；</w:t>
      </w:r>
    </w:p>
    <w:p w14:paraId="53243165">
      <w:pPr>
        <w:spacing w:line="276" w:lineRule="auto"/>
        <w:ind w:firstLine="470" w:firstLineChars="196"/>
        <w:rPr>
          <w:rFonts w:hint="eastAsia" w:hAnsi="宋体"/>
          <w:sz w:val="24"/>
        </w:rPr>
      </w:pPr>
      <w:r>
        <w:rPr>
          <w:rFonts w:hint="eastAsia" w:hAnsi="宋体"/>
          <w:sz w:val="24"/>
        </w:rPr>
        <w:t>（5）投标人提供虚假资料的；</w:t>
      </w:r>
    </w:p>
    <w:p w14:paraId="2F847E12">
      <w:pPr>
        <w:spacing w:line="276" w:lineRule="auto"/>
        <w:ind w:firstLine="480" w:firstLineChars="200"/>
        <w:rPr>
          <w:rFonts w:hint="eastAsia" w:hAnsi="宋体" w:cs="宋体"/>
          <w:sz w:val="24"/>
        </w:rPr>
      </w:pPr>
      <w:r>
        <w:rPr>
          <w:rFonts w:hint="eastAsia" w:hAnsi="宋体"/>
          <w:sz w:val="24"/>
        </w:rPr>
        <w:t>（6）投标有效期内，投标人在政府采购活动中有违法、违规、违纪行为。</w:t>
      </w:r>
    </w:p>
    <w:p w14:paraId="341FA6F0">
      <w:pPr>
        <w:pStyle w:val="5"/>
        <w:spacing w:before="0" w:after="0" w:line="276" w:lineRule="auto"/>
        <w:ind w:firstLine="482" w:firstLineChars="200"/>
        <w:rPr>
          <w:rFonts w:hint="eastAsia" w:cs="宋体"/>
          <w:bCs w:val="0"/>
          <w:sz w:val="24"/>
          <w:szCs w:val="24"/>
        </w:rPr>
      </w:pPr>
      <w:bookmarkStart w:id="214" w:name="_Toc8874"/>
      <w:bookmarkStart w:id="215" w:name="_Toc1300"/>
      <w:bookmarkStart w:id="216" w:name="_Toc21149"/>
      <w:bookmarkStart w:id="217" w:name="_Toc466298052"/>
      <w:bookmarkStart w:id="218" w:name="_Toc465085354"/>
      <w:bookmarkStart w:id="219" w:name="_Toc472604601"/>
      <w:bookmarkStart w:id="220" w:name="_Toc472599556"/>
      <w:r>
        <w:rPr>
          <w:rFonts w:hint="eastAsia" w:cs="宋体"/>
          <w:bCs w:val="0"/>
          <w:sz w:val="24"/>
          <w:szCs w:val="24"/>
        </w:rPr>
        <w:t>20.投标有效期</w:t>
      </w:r>
      <w:bookmarkEnd w:id="214"/>
      <w:bookmarkEnd w:id="215"/>
      <w:bookmarkEnd w:id="216"/>
      <w:bookmarkEnd w:id="217"/>
      <w:bookmarkEnd w:id="218"/>
      <w:r>
        <w:rPr>
          <w:rFonts w:hint="eastAsia"/>
          <w:sz w:val="24"/>
          <w:szCs w:val="24"/>
        </w:rPr>
        <w:t>（实质性要求）</w:t>
      </w:r>
      <w:bookmarkEnd w:id="219"/>
      <w:bookmarkEnd w:id="220"/>
    </w:p>
    <w:p w14:paraId="753EFBC4">
      <w:pPr>
        <w:tabs>
          <w:tab w:val="left" w:pos="7665"/>
        </w:tabs>
        <w:spacing w:line="276" w:lineRule="auto"/>
        <w:ind w:left="20" w:leftChars="6" w:firstLine="480" w:firstLineChars="200"/>
        <w:rPr>
          <w:rFonts w:hint="eastAsia" w:hAnsi="宋体"/>
          <w:sz w:val="24"/>
        </w:rPr>
      </w:pPr>
      <w:r>
        <w:rPr>
          <w:rFonts w:hint="eastAsia" w:hAnsi="宋体" w:cs="宋体"/>
          <w:sz w:val="24"/>
        </w:rPr>
        <w:t>20.1</w:t>
      </w:r>
      <w:r>
        <w:rPr>
          <w:rFonts w:hint="eastAsia" w:hAnsi="宋体"/>
          <w:sz w:val="24"/>
        </w:rPr>
        <w:t>投标有效期见投标人须知前附表（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363B11B7">
      <w:pPr>
        <w:tabs>
          <w:tab w:val="left" w:pos="7665"/>
        </w:tabs>
        <w:spacing w:line="276" w:lineRule="auto"/>
        <w:ind w:left="20" w:leftChars="6" w:firstLine="480" w:firstLineChars="200"/>
        <w:rPr>
          <w:rFonts w:hint="eastAsia" w:hAnsi="宋体"/>
          <w:sz w:val="24"/>
        </w:rPr>
      </w:pPr>
      <w:r>
        <w:rPr>
          <w:rFonts w:hAnsi="宋体"/>
          <w:sz w:val="24"/>
        </w:rPr>
        <w:t>20</w:t>
      </w:r>
      <w:r>
        <w:rPr>
          <w:rFonts w:hint="eastAsia" w:hAnsi="宋体"/>
          <w:sz w:val="24"/>
        </w:rPr>
        <w:t xml:space="preserve">.2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15D84882">
      <w:pPr>
        <w:tabs>
          <w:tab w:val="left" w:pos="7665"/>
        </w:tabs>
        <w:spacing w:line="276" w:lineRule="auto"/>
        <w:ind w:left="20" w:leftChars="6" w:firstLine="480" w:firstLineChars="200"/>
        <w:rPr>
          <w:rFonts w:hint="eastAsia" w:hAnsi="宋体"/>
          <w:sz w:val="24"/>
        </w:rPr>
      </w:pPr>
      <w:r>
        <w:rPr>
          <w:rFonts w:hAnsi="宋体"/>
          <w:sz w:val="24"/>
        </w:rPr>
        <w:t>20</w:t>
      </w:r>
      <w:r>
        <w:rPr>
          <w:rFonts w:hint="eastAsia" w:hAnsi="宋体"/>
          <w:sz w:val="24"/>
        </w:rPr>
        <w:t>.3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2634E8B">
      <w:pPr>
        <w:pStyle w:val="5"/>
        <w:spacing w:before="0" w:after="0" w:line="276" w:lineRule="auto"/>
        <w:ind w:firstLine="482" w:firstLineChars="200"/>
        <w:rPr>
          <w:rFonts w:hint="eastAsia" w:cs="宋体"/>
          <w:bCs w:val="0"/>
          <w:sz w:val="24"/>
          <w:szCs w:val="24"/>
        </w:rPr>
      </w:pPr>
      <w:bookmarkStart w:id="221" w:name="_Toc183582227"/>
      <w:bookmarkStart w:id="222" w:name="_Toc217446054"/>
      <w:bookmarkStart w:id="223" w:name="_Toc466298055"/>
      <w:bookmarkStart w:id="224" w:name="_Toc23997"/>
      <w:bookmarkStart w:id="225" w:name="_Toc183682364"/>
      <w:bookmarkStart w:id="226" w:name="_Toc20616"/>
      <w:bookmarkStart w:id="227" w:name="_Toc28594"/>
      <w:bookmarkStart w:id="228" w:name="_Toc472599559"/>
      <w:bookmarkStart w:id="229" w:name="_Toc472604604"/>
      <w:bookmarkStart w:id="230" w:name="_Toc465085357"/>
      <w:r>
        <w:rPr>
          <w:rFonts w:hint="eastAsia" w:cs="宋体"/>
          <w:bCs w:val="0"/>
          <w:sz w:val="24"/>
          <w:szCs w:val="24"/>
        </w:rPr>
        <w:t>21.投标文件的</w:t>
      </w:r>
      <w:bookmarkEnd w:id="221"/>
      <w:bookmarkEnd w:id="222"/>
      <w:bookmarkEnd w:id="223"/>
      <w:bookmarkEnd w:id="224"/>
      <w:bookmarkEnd w:id="225"/>
      <w:bookmarkEnd w:id="226"/>
      <w:bookmarkEnd w:id="227"/>
      <w:bookmarkEnd w:id="228"/>
      <w:bookmarkEnd w:id="229"/>
      <w:bookmarkEnd w:id="230"/>
      <w:r>
        <w:rPr>
          <w:rFonts w:hint="eastAsia" w:cs="宋体"/>
          <w:bCs w:val="0"/>
          <w:sz w:val="24"/>
          <w:szCs w:val="24"/>
        </w:rPr>
        <w:t>上传</w:t>
      </w:r>
    </w:p>
    <w:p w14:paraId="05F6EC78">
      <w:pPr>
        <w:tabs>
          <w:tab w:val="left" w:pos="1095"/>
        </w:tabs>
        <w:spacing w:line="276" w:lineRule="auto"/>
        <w:ind w:firstLine="460" w:firstLineChars="192"/>
        <w:rPr>
          <w:rFonts w:hint="eastAsia" w:hAnsi="宋体"/>
          <w:sz w:val="24"/>
        </w:rPr>
      </w:pPr>
      <w:r>
        <w:rPr>
          <w:rFonts w:hint="eastAsia" w:hAnsi="宋体"/>
          <w:sz w:val="24"/>
        </w:rPr>
        <w:t>21.1投标人应在规定的投标截止时间前上传投标文件。</w:t>
      </w:r>
    </w:p>
    <w:p w14:paraId="4BC0E29F">
      <w:pPr>
        <w:tabs>
          <w:tab w:val="left" w:pos="1095"/>
        </w:tabs>
        <w:spacing w:line="276" w:lineRule="auto"/>
        <w:ind w:firstLine="460" w:firstLineChars="192"/>
        <w:rPr>
          <w:rFonts w:hint="eastAsia" w:hAnsi="宋体"/>
          <w:sz w:val="24"/>
        </w:rPr>
      </w:pPr>
      <w:r>
        <w:rPr>
          <w:rFonts w:hint="eastAsia" w:hAnsi="宋体"/>
          <w:sz w:val="24"/>
        </w:rPr>
        <w:t>21.2投标人通过下载招标文件的政采云平台上传电子投标文件。</w:t>
      </w:r>
    </w:p>
    <w:p w14:paraId="3244DAD2">
      <w:pPr>
        <w:tabs>
          <w:tab w:val="left" w:pos="1095"/>
        </w:tabs>
        <w:spacing w:line="276" w:lineRule="auto"/>
        <w:ind w:firstLine="460" w:firstLineChars="192"/>
        <w:rPr>
          <w:rFonts w:hint="eastAsia" w:hAnsi="宋体"/>
          <w:sz w:val="24"/>
        </w:rPr>
      </w:pPr>
      <w:r>
        <w:rPr>
          <w:rFonts w:hint="eastAsia" w:hAnsi="宋体"/>
          <w:sz w:val="24"/>
        </w:rPr>
        <w:t>21.3除投标人须知表另有规定外，投标人所上传的投标文件不予退还。</w:t>
      </w:r>
    </w:p>
    <w:p w14:paraId="59E192A6">
      <w:pPr>
        <w:tabs>
          <w:tab w:val="left" w:pos="1095"/>
        </w:tabs>
        <w:spacing w:line="276" w:lineRule="auto"/>
        <w:ind w:firstLine="460" w:firstLineChars="192"/>
        <w:rPr>
          <w:rFonts w:hint="eastAsia" w:hAnsi="宋体" w:cs="宋体"/>
          <w:sz w:val="24"/>
        </w:rPr>
      </w:pPr>
      <w:r>
        <w:rPr>
          <w:rFonts w:hint="eastAsia" w:hAnsi="宋体"/>
          <w:sz w:val="24"/>
        </w:rPr>
        <w:t>21.4 逾期上传的投标文件，政采云平台将予以拒收。</w:t>
      </w:r>
    </w:p>
    <w:p w14:paraId="06842318">
      <w:pPr>
        <w:pStyle w:val="5"/>
        <w:spacing w:before="0" w:after="0" w:line="276" w:lineRule="auto"/>
        <w:ind w:firstLine="482" w:firstLineChars="200"/>
        <w:rPr>
          <w:rFonts w:hint="eastAsia" w:cs="宋体"/>
          <w:bCs w:val="0"/>
          <w:sz w:val="24"/>
          <w:szCs w:val="24"/>
        </w:rPr>
      </w:pPr>
      <w:bookmarkStart w:id="231" w:name="_Toc183582228"/>
      <w:bookmarkStart w:id="232" w:name="_Toc183682365"/>
      <w:bookmarkStart w:id="233" w:name="_Toc472604605"/>
      <w:bookmarkStart w:id="234" w:name="_Toc472599560"/>
      <w:bookmarkStart w:id="235" w:name="_Toc217446055"/>
      <w:bookmarkStart w:id="236" w:name="_Toc26314"/>
      <w:bookmarkStart w:id="237" w:name="_Toc25580"/>
      <w:bookmarkStart w:id="238" w:name="_Toc466298056"/>
      <w:bookmarkStart w:id="239" w:name="_Toc23932"/>
      <w:bookmarkStart w:id="240" w:name="_Toc465085358"/>
      <w:r>
        <w:rPr>
          <w:rFonts w:hint="eastAsia" w:cs="宋体"/>
          <w:bCs w:val="0"/>
          <w:sz w:val="24"/>
          <w:szCs w:val="24"/>
        </w:rPr>
        <w:t>22.投标文件的修改和撤</w:t>
      </w:r>
      <w:bookmarkEnd w:id="231"/>
      <w:bookmarkEnd w:id="232"/>
      <w:r>
        <w:rPr>
          <w:rFonts w:hint="eastAsia" w:cs="宋体"/>
          <w:bCs w:val="0"/>
          <w:sz w:val="24"/>
          <w:szCs w:val="24"/>
        </w:rPr>
        <w:t>回</w:t>
      </w:r>
      <w:bookmarkEnd w:id="233"/>
      <w:bookmarkEnd w:id="234"/>
      <w:bookmarkEnd w:id="235"/>
      <w:bookmarkEnd w:id="236"/>
      <w:bookmarkEnd w:id="237"/>
      <w:bookmarkEnd w:id="238"/>
      <w:bookmarkEnd w:id="239"/>
      <w:bookmarkEnd w:id="240"/>
    </w:p>
    <w:p w14:paraId="566F0F28">
      <w:pPr>
        <w:spacing w:line="276" w:lineRule="auto"/>
        <w:ind w:firstLine="480"/>
        <w:rPr>
          <w:rFonts w:hint="eastAsia" w:hAnsi="宋体" w:cs="宋体"/>
          <w:sz w:val="24"/>
        </w:rPr>
      </w:pPr>
      <w:r>
        <w:rPr>
          <w:rFonts w:hint="eastAsia" w:hAnsi="宋体"/>
          <w:sz w:val="24"/>
        </w:rPr>
        <w:t>在投标截止时间之后，投标人不得对其递交的投标文件做任何修改或撤回投标，撤回投标的，将按照有关规定进行相应处理。</w:t>
      </w:r>
    </w:p>
    <w:p w14:paraId="7E2AAE33">
      <w:pPr>
        <w:pStyle w:val="4"/>
        <w:spacing w:before="0" w:after="0" w:line="276" w:lineRule="auto"/>
        <w:jc w:val="center"/>
        <w:rPr>
          <w:rFonts w:hint="eastAsia" w:ascii="宋体" w:hAnsi="宋体" w:cs="宋体"/>
          <w:bCs w:val="0"/>
          <w:sz w:val="28"/>
          <w:szCs w:val="24"/>
        </w:rPr>
      </w:pPr>
      <w:bookmarkStart w:id="241" w:name="_Toc472599561"/>
      <w:bookmarkStart w:id="242" w:name="_Toc465085359"/>
      <w:bookmarkStart w:id="243" w:name="_Toc466298057"/>
      <w:bookmarkStart w:id="244" w:name="_Toc472604606"/>
      <w:r>
        <w:rPr>
          <w:rFonts w:hint="eastAsia" w:ascii="宋体" w:hAnsi="宋体" w:cs="宋体"/>
          <w:bCs w:val="0"/>
          <w:sz w:val="28"/>
          <w:szCs w:val="24"/>
        </w:rPr>
        <w:t>五、开标和中标</w:t>
      </w:r>
      <w:bookmarkEnd w:id="241"/>
      <w:bookmarkEnd w:id="242"/>
      <w:bookmarkEnd w:id="243"/>
      <w:bookmarkEnd w:id="244"/>
    </w:p>
    <w:p w14:paraId="6CE78CDF">
      <w:pPr>
        <w:pStyle w:val="5"/>
        <w:spacing w:before="0" w:after="0" w:line="276" w:lineRule="auto"/>
        <w:ind w:firstLine="482" w:firstLineChars="200"/>
        <w:rPr>
          <w:rFonts w:hint="eastAsia" w:cs="宋体"/>
          <w:bCs w:val="0"/>
          <w:sz w:val="24"/>
          <w:szCs w:val="24"/>
        </w:rPr>
      </w:pPr>
      <w:bookmarkStart w:id="245" w:name="_Toc472599562"/>
      <w:bookmarkStart w:id="246" w:name="_Toc183682369"/>
      <w:bookmarkStart w:id="247" w:name="_Toc466298058"/>
      <w:bookmarkStart w:id="248" w:name="_Toc7395"/>
      <w:bookmarkStart w:id="249" w:name="_Toc217446057"/>
      <w:bookmarkStart w:id="250" w:name="_Toc3149"/>
      <w:bookmarkStart w:id="251" w:name="_Toc183582232"/>
      <w:bookmarkStart w:id="252" w:name="_Toc5716"/>
      <w:bookmarkStart w:id="253" w:name="_Toc465085360"/>
      <w:bookmarkStart w:id="254" w:name="_Toc472604607"/>
      <w:r>
        <w:rPr>
          <w:rFonts w:hint="eastAsia" w:cs="宋体"/>
          <w:bCs w:val="0"/>
          <w:sz w:val="24"/>
          <w:szCs w:val="24"/>
        </w:rPr>
        <w:t>23.开标</w:t>
      </w:r>
      <w:bookmarkEnd w:id="245"/>
      <w:bookmarkEnd w:id="246"/>
      <w:bookmarkEnd w:id="247"/>
      <w:bookmarkEnd w:id="248"/>
      <w:bookmarkEnd w:id="249"/>
      <w:bookmarkEnd w:id="250"/>
      <w:bookmarkEnd w:id="251"/>
      <w:bookmarkEnd w:id="252"/>
      <w:bookmarkEnd w:id="253"/>
      <w:bookmarkEnd w:id="254"/>
    </w:p>
    <w:p w14:paraId="3B6D6C7D">
      <w:pPr>
        <w:spacing w:line="276" w:lineRule="auto"/>
        <w:ind w:firstLine="480" w:firstLineChars="200"/>
        <w:rPr>
          <w:rFonts w:hint="eastAsia" w:hAnsi="宋体" w:cs="宋体"/>
          <w:sz w:val="24"/>
        </w:rPr>
      </w:pPr>
      <w:bookmarkStart w:id="255" w:name="_Toc217446058"/>
      <w:bookmarkStart w:id="256" w:name="_Toc7546"/>
      <w:bookmarkStart w:id="257" w:name="_Toc22626"/>
      <w:bookmarkStart w:id="258" w:name="_Toc472599563"/>
      <w:bookmarkStart w:id="259" w:name="_Toc472604608"/>
      <w:bookmarkStart w:id="260" w:name="_Toc465085361"/>
      <w:bookmarkStart w:id="261" w:name="_Toc23728"/>
      <w:bookmarkStart w:id="262" w:name="_Toc466298059"/>
      <w:r>
        <w:rPr>
          <w:rFonts w:hint="eastAsia" w:hAnsi="宋体" w:cs="宋体"/>
          <w:sz w:val="24"/>
        </w:rPr>
        <w:t>23.1 开标在招标文件规定的时间和地点公开进行，采购人、投标人须派代表参加并签到以证明其出席。开标由采购代理机构主持，采购人、投标人代表参加。评标专家不参加开标活动。</w:t>
      </w:r>
    </w:p>
    <w:p w14:paraId="7244C106">
      <w:pPr>
        <w:spacing w:line="276" w:lineRule="auto"/>
        <w:ind w:firstLine="480" w:firstLineChars="200"/>
        <w:rPr>
          <w:rFonts w:hint="eastAsia" w:hAnsi="宋体" w:cs="宋体"/>
          <w:sz w:val="24"/>
        </w:rPr>
      </w:pPr>
      <w:r>
        <w:rPr>
          <w:rFonts w:hint="eastAsia" w:hAnsi="宋体" w:cs="宋体"/>
          <w:sz w:val="24"/>
        </w:rPr>
        <w:t>23.2 开标时，可能根据具体情况邀请有关监督管理部门对开标活动进行现场监督。</w:t>
      </w:r>
    </w:p>
    <w:bookmarkEnd w:id="255"/>
    <w:bookmarkEnd w:id="256"/>
    <w:bookmarkEnd w:id="257"/>
    <w:bookmarkEnd w:id="258"/>
    <w:bookmarkEnd w:id="259"/>
    <w:bookmarkEnd w:id="260"/>
    <w:bookmarkEnd w:id="261"/>
    <w:bookmarkEnd w:id="262"/>
    <w:p w14:paraId="6973CD77">
      <w:pPr>
        <w:pStyle w:val="5"/>
        <w:spacing w:before="0" w:after="0" w:line="276" w:lineRule="auto"/>
        <w:ind w:firstLine="482" w:firstLineChars="200"/>
        <w:rPr>
          <w:rFonts w:hint="eastAsia" w:cs="宋体"/>
          <w:bCs w:val="0"/>
          <w:sz w:val="24"/>
          <w:szCs w:val="24"/>
        </w:rPr>
      </w:pPr>
      <w:bookmarkStart w:id="263" w:name="_Toc472604609"/>
      <w:bookmarkStart w:id="264" w:name="_Toc472599564"/>
      <w:r>
        <w:rPr>
          <w:rFonts w:hint="eastAsia" w:cs="宋体"/>
          <w:bCs w:val="0"/>
          <w:sz w:val="24"/>
          <w:szCs w:val="24"/>
        </w:rPr>
        <w:t>24.开评标过程</w:t>
      </w:r>
      <w:r>
        <w:rPr>
          <w:rFonts w:cs="宋体"/>
          <w:bCs w:val="0"/>
          <w:sz w:val="24"/>
          <w:szCs w:val="24"/>
        </w:rPr>
        <w:t>存档</w:t>
      </w:r>
      <w:bookmarkEnd w:id="263"/>
      <w:bookmarkEnd w:id="264"/>
    </w:p>
    <w:p w14:paraId="4276A427">
      <w:pPr>
        <w:spacing w:line="276" w:lineRule="auto"/>
        <w:ind w:firstLine="480" w:firstLineChars="200"/>
        <w:rPr>
          <w:rFonts w:hint="eastAsia" w:hAnsi="宋体" w:cs="宋体"/>
          <w:sz w:val="24"/>
        </w:rPr>
      </w:pPr>
      <w:r>
        <w:rPr>
          <w:rFonts w:hint="eastAsia" w:hAnsi="宋体" w:cs="Arial"/>
          <w:sz w:val="24"/>
        </w:rPr>
        <w:t>开标、评标现场活动进行全程录音录像，其音像资料作为采购文件一并存档。</w:t>
      </w:r>
    </w:p>
    <w:p w14:paraId="2695F197">
      <w:pPr>
        <w:pStyle w:val="5"/>
        <w:spacing w:before="0" w:after="0" w:line="276" w:lineRule="auto"/>
        <w:ind w:firstLine="482" w:firstLineChars="200"/>
        <w:rPr>
          <w:rFonts w:hint="eastAsia" w:cs="宋体"/>
          <w:bCs w:val="0"/>
          <w:sz w:val="24"/>
          <w:szCs w:val="24"/>
        </w:rPr>
      </w:pPr>
      <w:bookmarkStart w:id="265" w:name="_Toc472604610"/>
      <w:bookmarkStart w:id="266" w:name="_Toc471489562"/>
      <w:bookmarkStart w:id="267" w:name="_Toc472599565"/>
      <w:r>
        <w:rPr>
          <w:rFonts w:hint="eastAsia" w:cs="宋体"/>
          <w:bCs w:val="0"/>
          <w:sz w:val="24"/>
          <w:szCs w:val="24"/>
        </w:rPr>
        <w:t>25.评标情况公告</w:t>
      </w:r>
      <w:bookmarkEnd w:id="265"/>
      <w:bookmarkEnd w:id="266"/>
      <w:bookmarkEnd w:id="267"/>
    </w:p>
    <w:p w14:paraId="554D5532">
      <w:pPr>
        <w:spacing w:line="276" w:lineRule="auto"/>
        <w:ind w:firstLine="480" w:firstLineChars="200"/>
        <w:rPr>
          <w:rFonts w:hint="eastAsia" w:hAnsi="宋体" w:cs="宋体"/>
          <w:sz w:val="24"/>
        </w:rPr>
      </w:pPr>
      <w:r>
        <w:rPr>
          <w:rFonts w:hint="eastAsia" w:hAnsi="宋体"/>
          <w:sz w:val="24"/>
        </w:rPr>
        <w:t>所有供应商投标文件资格性、符合性检查情况、采用综合评分法时的总得分和分项汇总得分情况、评标结果等将在</w:t>
      </w:r>
      <w:r>
        <w:rPr>
          <w:rFonts w:hint="eastAsia" w:hAnsi="宋体" w:cs="宋体"/>
          <w:sz w:val="24"/>
        </w:rPr>
        <w:t>新疆政府采购网</w:t>
      </w:r>
      <w:r>
        <w:rPr>
          <w:rFonts w:hint="eastAsia" w:hAnsi="宋体"/>
          <w:sz w:val="24"/>
        </w:rPr>
        <w:t>上采购结果公告栏中予以公告</w:t>
      </w:r>
    </w:p>
    <w:p w14:paraId="355C06EB">
      <w:pPr>
        <w:pStyle w:val="5"/>
        <w:spacing w:before="0" w:after="0" w:line="276" w:lineRule="auto"/>
        <w:ind w:firstLine="482" w:firstLineChars="200"/>
        <w:rPr>
          <w:rFonts w:hint="eastAsia" w:cs="宋体"/>
          <w:bCs w:val="0"/>
          <w:sz w:val="24"/>
          <w:szCs w:val="24"/>
        </w:rPr>
      </w:pPr>
      <w:bookmarkStart w:id="268" w:name="_Toc183582238"/>
      <w:bookmarkStart w:id="269" w:name="_Toc183682375"/>
      <w:bookmarkStart w:id="270" w:name="_Toc29927"/>
      <w:bookmarkStart w:id="271" w:name="_Toc9102"/>
      <w:bookmarkStart w:id="272" w:name="_Toc217446063"/>
      <w:bookmarkStart w:id="273" w:name="_Toc472599566"/>
      <w:bookmarkStart w:id="274" w:name="_Toc466298060"/>
      <w:bookmarkStart w:id="275" w:name="_Toc465085362"/>
      <w:bookmarkStart w:id="276" w:name="_Toc472604611"/>
      <w:bookmarkStart w:id="277" w:name="_Toc22838"/>
      <w:r>
        <w:rPr>
          <w:rFonts w:hint="eastAsia" w:cs="宋体"/>
          <w:bCs w:val="0"/>
          <w:sz w:val="24"/>
          <w:szCs w:val="24"/>
        </w:rPr>
        <w:t>26.中标通知</w:t>
      </w:r>
      <w:bookmarkEnd w:id="268"/>
      <w:bookmarkEnd w:id="269"/>
      <w:r>
        <w:rPr>
          <w:rFonts w:hint="eastAsia" w:cs="宋体"/>
          <w:bCs w:val="0"/>
          <w:sz w:val="24"/>
          <w:szCs w:val="24"/>
        </w:rPr>
        <w:t>书</w:t>
      </w:r>
      <w:bookmarkEnd w:id="270"/>
      <w:bookmarkEnd w:id="271"/>
      <w:bookmarkEnd w:id="272"/>
      <w:bookmarkEnd w:id="273"/>
      <w:bookmarkEnd w:id="274"/>
      <w:bookmarkEnd w:id="275"/>
      <w:bookmarkEnd w:id="276"/>
      <w:bookmarkEnd w:id="277"/>
    </w:p>
    <w:p w14:paraId="51D086D9">
      <w:pPr>
        <w:tabs>
          <w:tab w:val="left" w:pos="7665"/>
        </w:tabs>
        <w:spacing w:line="276" w:lineRule="auto"/>
        <w:ind w:firstLine="480" w:firstLineChars="200"/>
        <w:rPr>
          <w:rFonts w:hint="eastAsia" w:hAnsi="宋体"/>
          <w:kern w:val="2"/>
          <w:sz w:val="24"/>
          <w:szCs w:val="24"/>
        </w:rPr>
      </w:pPr>
      <w:r>
        <w:rPr>
          <w:rFonts w:hint="eastAsia" w:hAnsi="宋体"/>
          <w:kern w:val="2"/>
          <w:sz w:val="24"/>
          <w:szCs w:val="24"/>
        </w:rPr>
        <w:t>26</w:t>
      </w:r>
      <w:r>
        <w:rPr>
          <w:rFonts w:hint="eastAsia" w:hAnsi="宋体"/>
          <w:bCs/>
          <w:kern w:val="2"/>
          <w:sz w:val="24"/>
          <w:szCs w:val="24"/>
        </w:rPr>
        <w:t>.</w:t>
      </w:r>
      <w:r>
        <w:rPr>
          <w:rFonts w:hint="eastAsia" w:hAnsi="宋体"/>
          <w:kern w:val="2"/>
          <w:sz w:val="24"/>
          <w:szCs w:val="24"/>
        </w:rPr>
        <w:t>1 中标通知书为签订政府采购合同的依据之一，是合同的有效组成部分。</w:t>
      </w:r>
    </w:p>
    <w:p w14:paraId="3A7EB888">
      <w:pPr>
        <w:tabs>
          <w:tab w:val="left" w:pos="7665"/>
        </w:tabs>
        <w:spacing w:line="276" w:lineRule="auto"/>
        <w:ind w:firstLine="480"/>
        <w:rPr>
          <w:rFonts w:hint="eastAsia" w:hAnsi="宋体"/>
          <w:kern w:val="2"/>
          <w:sz w:val="24"/>
          <w:szCs w:val="24"/>
        </w:rPr>
      </w:pPr>
      <w:r>
        <w:rPr>
          <w:rFonts w:hint="eastAsia" w:hAnsi="宋体"/>
          <w:kern w:val="2"/>
          <w:sz w:val="24"/>
          <w:szCs w:val="24"/>
        </w:rPr>
        <w:t>26.2 中标通知书对采购人和中标人均具有法律效力。中标通知书发出后，采购人改变中标结果，或者中标人无正当理由放弃中标的，应当承担相应的法律责任。</w:t>
      </w:r>
    </w:p>
    <w:p w14:paraId="24B0173B">
      <w:pPr>
        <w:tabs>
          <w:tab w:val="left" w:pos="7665"/>
        </w:tabs>
        <w:spacing w:line="276" w:lineRule="auto"/>
        <w:ind w:firstLine="480"/>
        <w:rPr>
          <w:rFonts w:hint="eastAsia" w:hAnsi="宋体"/>
          <w:kern w:val="2"/>
          <w:sz w:val="24"/>
          <w:szCs w:val="24"/>
        </w:rPr>
      </w:pPr>
      <w:r>
        <w:rPr>
          <w:rFonts w:hint="eastAsia" w:hAnsi="宋体"/>
          <w:kern w:val="2"/>
          <w:sz w:val="24"/>
          <w:szCs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173294AD">
      <w:pPr>
        <w:tabs>
          <w:tab w:val="left" w:pos="7665"/>
        </w:tabs>
        <w:spacing w:line="276" w:lineRule="auto"/>
        <w:ind w:firstLine="480"/>
        <w:rPr>
          <w:rFonts w:hint="eastAsia" w:hAnsi="宋体" w:cs="宋体"/>
          <w:sz w:val="24"/>
        </w:rPr>
      </w:pPr>
      <w:r>
        <w:rPr>
          <w:rFonts w:hAnsi="宋体"/>
          <w:sz w:val="24"/>
        </w:rPr>
        <w:t>2</w:t>
      </w:r>
      <w:r>
        <w:rPr>
          <w:rFonts w:hint="eastAsia" w:hAnsi="宋体"/>
          <w:sz w:val="24"/>
        </w:rPr>
        <w:t>6</w:t>
      </w:r>
      <w:r>
        <w:rPr>
          <w:rFonts w:hAnsi="宋体"/>
          <w:sz w:val="24"/>
        </w:rPr>
        <w:t>.4</w:t>
      </w:r>
      <w:r>
        <w:rPr>
          <w:rFonts w:hint="eastAsia" w:hAnsi="宋体"/>
          <w:sz w:val="24"/>
        </w:rPr>
        <w:t>中标公告发出后，中标供应商自行来代理机构处领取中标通知书。</w:t>
      </w:r>
    </w:p>
    <w:p w14:paraId="56EBEBCF">
      <w:pPr>
        <w:pStyle w:val="4"/>
        <w:spacing w:before="0" w:after="0" w:line="276" w:lineRule="auto"/>
        <w:jc w:val="center"/>
        <w:rPr>
          <w:rFonts w:hint="eastAsia" w:ascii="宋体" w:hAnsi="宋体" w:cs="宋体"/>
          <w:bCs w:val="0"/>
          <w:sz w:val="28"/>
          <w:szCs w:val="24"/>
        </w:rPr>
      </w:pPr>
      <w:bookmarkStart w:id="278" w:name="_Toc472604612"/>
      <w:bookmarkStart w:id="279" w:name="_Toc466298061"/>
      <w:bookmarkStart w:id="280" w:name="_Toc472599567"/>
      <w:bookmarkStart w:id="281" w:name="_Toc465085363"/>
      <w:r>
        <w:rPr>
          <w:rFonts w:hint="eastAsia" w:ascii="宋体" w:hAnsi="宋体" w:cs="宋体"/>
          <w:bCs w:val="0"/>
          <w:sz w:val="28"/>
          <w:szCs w:val="24"/>
        </w:rPr>
        <w:t>六、签订及履行合同和验收</w:t>
      </w:r>
      <w:bookmarkEnd w:id="278"/>
      <w:bookmarkEnd w:id="279"/>
      <w:bookmarkEnd w:id="280"/>
      <w:bookmarkEnd w:id="281"/>
      <w:r>
        <w:rPr>
          <w:rFonts w:hint="eastAsia" w:ascii="宋体" w:hAnsi="宋体" w:cs="宋体"/>
          <w:bCs w:val="0"/>
          <w:sz w:val="28"/>
          <w:szCs w:val="24"/>
        </w:rPr>
        <w:t xml:space="preserve"> </w:t>
      </w:r>
    </w:p>
    <w:p w14:paraId="131E8AAB">
      <w:pPr>
        <w:pStyle w:val="5"/>
        <w:spacing w:before="0" w:after="0" w:line="276" w:lineRule="auto"/>
        <w:ind w:firstLine="482" w:firstLineChars="200"/>
        <w:rPr>
          <w:rFonts w:hint="eastAsia" w:cs="宋体"/>
          <w:bCs w:val="0"/>
          <w:sz w:val="24"/>
          <w:szCs w:val="24"/>
        </w:rPr>
      </w:pPr>
      <w:bookmarkStart w:id="282" w:name="_Toc217446065"/>
      <w:bookmarkStart w:id="283" w:name="_Toc466298062"/>
      <w:bookmarkStart w:id="284" w:name="_Toc472604613"/>
      <w:bookmarkStart w:id="285" w:name="_Toc472599568"/>
      <w:bookmarkStart w:id="286" w:name="_Toc465085364"/>
      <w:bookmarkStart w:id="287" w:name="_Toc16424"/>
      <w:bookmarkStart w:id="288" w:name="_Toc31409"/>
      <w:bookmarkStart w:id="289" w:name="_Toc22590"/>
      <w:r>
        <w:rPr>
          <w:rFonts w:hint="eastAsia" w:cs="宋体"/>
          <w:bCs w:val="0"/>
          <w:sz w:val="24"/>
          <w:szCs w:val="24"/>
        </w:rPr>
        <w:t>27.签订合同</w:t>
      </w:r>
      <w:bookmarkEnd w:id="282"/>
      <w:bookmarkEnd w:id="283"/>
      <w:bookmarkEnd w:id="284"/>
      <w:bookmarkEnd w:id="285"/>
      <w:bookmarkEnd w:id="286"/>
      <w:bookmarkEnd w:id="287"/>
      <w:bookmarkEnd w:id="288"/>
      <w:bookmarkEnd w:id="289"/>
    </w:p>
    <w:p w14:paraId="70A5F5DF">
      <w:pPr>
        <w:widowControl/>
        <w:shd w:val="clear" w:color="auto" w:fill="FFFFFF"/>
        <w:autoSpaceDE w:val="0"/>
        <w:spacing w:line="276" w:lineRule="auto"/>
        <w:ind w:firstLine="480" w:firstLineChars="200"/>
        <w:rPr>
          <w:rFonts w:hint="eastAsia" w:hAnsi="宋体" w:cs="Arial"/>
          <w:sz w:val="24"/>
        </w:rPr>
      </w:pPr>
      <w:bookmarkStart w:id="290" w:name="_Toc217446066"/>
      <w:r>
        <w:rPr>
          <w:rFonts w:hint="eastAsia" w:hAnsi="宋体"/>
          <w:sz w:val="24"/>
        </w:rPr>
        <w:t>27.1</w:t>
      </w:r>
      <w:r>
        <w:rPr>
          <w:rFonts w:hint="eastAsia" w:hAnsi="宋体" w:cs="Arial"/>
          <w:sz w:val="24"/>
        </w:rPr>
        <w:t>中标通知书发出后，采购人不得违法改变中标结果，中标人无正当理由不得放弃中标。</w:t>
      </w:r>
    </w:p>
    <w:p w14:paraId="06F462D7">
      <w:pPr>
        <w:widowControl/>
        <w:shd w:val="clear" w:color="auto" w:fill="FFFFFF"/>
        <w:autoSpaceDE w:val="0"/>
        <w:spacing w:line="276" w:lineRule="auto"/>
        <w:ind w:firstLine="480" w:firstLineChars="200"/>
        <w:rPr>
          <w:rFonts w:hint="eastAsia" w:hAnsi="宋体" w:cs="Arial"/>
          <w:sz w:val="24"/>
        </w:rPr>
      </w:pPr>
      <w:r>
        <w:rPr>
          <w:rFonts w:hint="eastAsia" w:hAnsi="宋体"/>
          <w:sz w:val="24"/>
        </w:rPr>
        <w:t>27.2</w:t>
      </w:r>
      <w:r>
        <w:rPr>
          <w:rFonts w:hint="eastAsia" w:hAnsi="宋体" w:cs="Arial"/>
          <w:sz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D476168">
      <w:pPr>
        <w:widowControl/>
        <w:shd w:val="clear" w:color="auto" w:fill="FFFFFF"/>
        <w:autoSpaceDE w:val="0"/>
        <w:spacing w:line="276" w:lineRule="auto"/>
        <w:ind w:firstLine="480" w:firstLineChars="200"/>
        <w:rPr>
          <w:rFonts w:hint="eastAsia" w:hAnsi="宋体" w:cs="Arial"/>
          <w:sz w:val="24"/>
        </w:rPr>
      </w:pPr>
      <w:r>
        <w:rPr>
          <w:rFonts w:hint="eastAsia" w:hAnsi="宋体"/>
          <w:sz w:val="24"/>
        </w:rPr>
        <w:t>27.3</w:t>
      </w:r>
      <w:r>
        <w:rPr>
          <w:rFonts w:hint="eastAsia" w:hAnsi="宋体" w:cs="Arial"/>
          <w:sz w:val="24"/>
        </w:rPr>
        <w:t>政府采购合同应当包括采购人与中标人的名称和住所、标的、数量、质量、价款或者报酬、履行期限及地点和方式、验收要求、违约责任、解决争议的方法等内容。</w:t>
      </w:r>
      <w:r>
        <w:rPr>
          <w:rFonts w:hint="eastAsia" w:hAnsi="宋体"/>
          <w:sz w:val="24"/>
        </w:rPr>
        <w:t>政府采购合同签订之日起两个工作日内，采购人将政府采购合同在</w:t>
      </w:r>
      <w:r>
        <w:rPr>
          <w:rFonts w:hint="eastAsia" w:hAnsi="宋体" w:cs="宋体"/>
          <w:sz w:val="24"/>
        </w:rPr>
        <w:t>新疆政府采购网</w:t>
      </w:r>
      <w:r>
        <w:rPr>
          <w:rFonts w:hint="eastAsia" w:hAnsi="宋体"/>
          <w:sz w:val="24"/>
        </w:rPr>
        <w:t>公告；政府采购合同签订之日起七个工作日内，将政府采购合同向本采购项目同级财政部门</w:t>
      </w:r>
      <w:r>
        <w:rPr>
          <w:rFonts w:hint="eastAsia" w:hAnsi="宋体"/>
          <w:sz w:val="24"/>
          <w:lang w:val="zh-CN"/>
        </w:rPr>
        <w:t>备案。</w:t>
      </w:r>
    </w:p>
    <w:p w14:paraId="4B1DE446">
      <w:pPr>
        <w:widowControl/>
        <w:shd w:val="clear" w:color="auto" w:fill="FFFFFF"/>
        <w:autoSpaceDE w:val="0"/>
        <w:spacing w:line="276" w:lineRule="auto"/>
        <w:ind w:firstLine="480" w:firstLineChars="200"/>
        <w:rPr>
          <w:rFonts w:hint="eastAsia" w:hAnsi="宋体" w:cs="Arial"/>
          <w:sz w:val="24"/>
        </w:rPr>
      </w:pPr>
      <w:r>
        <w:rPr>
          <w:rFonts w:hint="eastAsia" w:hAnsi="宋体"/>
          <w:sz w:val="24"/>
        </w:rPr>
        <w:t>27.4</w:t>
      </w:r>
      <w:r>
        <w:rPr>
          <w:rFonts w:hint="eastAsia" w:hAnsi="宋体" w:cs="Arial"/>
          <w:sz w:val="24"/>
        </w:rPr>
        <w:t>采购人与中标人应当根据合同的约定依法履行合同义务。政府采购合同的履行、违约责任和解决争议的方法等适用《中华人民共和国民法典》。</w:t>
      </w:r>
    </w:p>
    <w:p w14:paraId="3005A6E5">
      <w:pPr>
        <w:widowControl/>
        <w:shd w:val="clear" w:color="auto" w:fill="FFFFFF"/>
        <w:autoSpaceDE w:val="0"/>
        <w:spacing w:line="276" w:lineRule="auto"/>
        <w:ind w:firstLine="480" w:firstLineChars="200"/>
        <w:rPr>
          <w:rFonts w:hint="eastAsia" w:hAnsi="宋体" w:cs="Arial"/>
          <w:sz w:val="24"/>
        </w:rPr>
      </w:pPr>
      <w:r>
        <w:rPr>
          <w:rFonts w:hint="eastAsia" w:hAnsi="宋体"/>
          <w:sz w:val="24"/>
        </w:rPr>
        <w:t>27.5</w:t>
      </w:r>
      <w:r>
        <w:rPr>
          <w:rFonts w:hint="eastAsia" w:hAnsi="宋体" w:cs="Arial"/>
          <w:sz w:val="24"/>
        </w:rPr>
        <w:t>采购人应当及时对采购项目进行验收。采购人可以邀请参加本项目的其他投标人或者第三方机构参与验收。参与验收的投标人或者第三方机构的意见作为验收书的参考资料一并存档。</w:t>
      </w:r>
    </w:p>
    <w:p w14:paraId="2F54AB77">
      <w:pPr>
        <w:widowControl/>
        <w:shd w:val="clear" w:color="auto" w:fill="FFFFFF"/>
        <w:autoSpaceDE w:val="0"/>
        <w:spacing w:line="276" w:lineRule="auto"/>
        <w:ind w:firstLine="480" w:firstLineChars="200"/>
        <w:rPr>
          <w:rFonts w:hint="eastAsia" w:hAnsi="宋体" w:cs="Arial"/>
          <w:sz w:val="24"/>
        </w:rPr>
      </w:pPr>
      <w:r>
        <w:rPr>
          <w:rFonts w:hint="eastAsia" w:hAnsi="宋体"/>
          <w:sz w:val="24"/>
        </w:rPr>
        <w:t>27.6</w:t>
      </w:r>
      <w:r>
        <w:rPr>
          <w:rFonts w:hint="eastAsia" w:hAnsi="宋体" w:cs="Arial"/>
          <w:sz w:val="24"/>
        </w:rPr>
        <w:t>采购人应当加强对中标人的履约管理，并按照采购合同约定，及时向中标人支付采购资金。对于中标人违反采购合同约定的行为，采购人应当及时处理，依法追究其违约责任。</w:t>
      </w:r>
    </w:p>
    <w:bookmarkEnd w:id="290"/>
    <w:p w14:paraId="0DFD9540">
      <w:pPr>
        <w:pStyle w:val="5"/>
        <w:spacing w:before="0" w:after="0" w:line="276" w:lineRule="auto"/>
        <w:ind w:firstLine="482" w:firstLineChars="200"/>
        <w:rPr>
          <w:rFonts w:hint="eastAsia" w:cs="宋体"/>
          <w:bCs w:val="0"/>
          <w:sz w:val="24"/>
          <w:szCs w:val="24"/>
        </w:rPr>
      </w:pPr>
      <w:bookmarkStart w:id="291" w:name="_Toc471489567"/>
      <w:bookmarkStart w:id="292" w:name="_Toc472599570"/>
      <w:bookmarkStart w:id="293" w:name="_Toc472604615"/>
      <w:r>
        <w:rPr>
          <w:rFonts w:hint="eastAsia" w:cs="宋体"/>
          <w:bCs w:val="0"/>
          <w:sz w:val="24"/>
          <w:szCs w:val="24"/>
        </w:rPr>
        <w:t>28.合同转包（实质性要求）</w:t>
      </w:r>
      <w:bookmarkEnd w:id="291"/>
      <w:bookmarkEnd w:id="292"/>
      <w:bookmarkEnd w:id="293"/>
    </w:p>
    <w:p w14:paraId="5386ABF9">
      <w:pPr>
        <w:spacing w:line="276" w:lineRule="auto"/>
        <w:ind w:firstLine="540" w:firstLineChars="225"/>
        <w:rPr>
          <w:rFonts w:hint="eastAsia" w:hAnsi="宋体" w:cs="宋体"/>
          <w:sz w:val="24"/>
        </w:rPr>
      </w:pPr>
      <w:r>
        <w:rPr>
          <w:rFonts w:hint="eastAsia" w:hAnsi="宋体"/>
          <w:sz w:val="24"/>
        </w:rPr>
        <w:t>本采购项目严禁中标人将任何政府采购合同义务转包。中标人转包的，视同拒绝履行政府采购合同义务，将依法追究法律责任。</w:t>
      </w:r>
    </w:p>
    <w:p w14:paraId="4D06D52B">
      <w:pPr>
        <w:pStyle w:val="5"/>
        <w:spacing w:before="0" w:after="0" w:line="276" w:lineRule="auto"/>
        <w:ind w:firstLine="482" w:firstLineChars="200"/>
        <w:rPr>
          <w:rFonts w:hint="eastAsia" w:cs="宋体"/>
          <w:bCs w:val="0"/>
          <w:sz w:val="24"/>
          <w:szCs w:val="24"/>
        </w:rPr>
      </w:pPr>
      <w:bookmarkStart w:id="294" w:name="_Toc472604616"/>
      <w:bookmarkStart w:id="295" w:name="_Toc471489568"/>
      <w:bookmarkStart w:id="296" w:name="_Toc472599571"/>
      <w:r>
        <w:rPr>
          <w:rFonts w:hint="eastAsia" w:cs="宋体"/>
          <w:bCs w:val="0"/>
          <w:sz w:val="24"/>
          <w:szCs w:val="24"/>
        </w:rPr>
        <w:t>29.补充合同</w:t>
      </w:r>
      <w:bookmarkEnd w:id="294"/>
      <w:bookmarkEnd w:id="295"/>
      <w:bookmarkEnd w:id="296"/>
    </w:p>
    <w:p w14:paraId="3864A12D">
      <w:pPr>
        <w:spacing w:line="276" w:lineRule="auto"/>
        <w:ind w:firstLine="495"/>
        <w:rPr>
          <w:rFonts w:hint="eastAsia" w:hAnsi="宋体" w:cs="宋体"/>
          <w:sz w:val="24"/>
        </w:rPr>
      </w:pPr>
      <w:r>
        <w:rPr>
          <w:rFonts w:hint="eastAsia" w:hAnsi="宋体"/>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int="eastAsia" w:hAnsi="宋体" w:cs="宋体"/>
          <w:sz w:val="24"/>
        </w:rPr>
        <w:t>。</w:t>
      </w:r>
    </w:p>
    <w:p w14:paraId="4DE51EF7">
      <w:pPr>
        <w:pStyle w:val="5"/>
        <w:spacing w:before="0" w:after="0" w:line="276" w:lineRule="auto"/>
        <w:ind w:firstLine="482" w:firstLineChars="200"/>
        <w:rPr>
          <w:rFonts w:hint="eastAsia" w:cs="宋体"/>
          <w:bCs w:val="0"/>
          <w:sz w:val="24"/>
          <w:szCs w:val="24"/>
        </w:rPr>
      </w:pPr>
      <w:bookmarkStart w:id="297" w:name="_Toc472604617"/>
      <w:bookmarkStart w:id="298" w:name="_Toc472599572"/>
      <w:bookmarkStart w:id="299" w:name="_Toc465085367"/>
      <w:bookmarkStart w:id="300" w:name="_Toc466298065"/>
      <w:bookmarkStart w:id="301" w:name="_Toc217446068"/>
      <w:bookmarkStart w:id="302" w:name="_Toc21243"/>
      <w:bookmarkStart w:id="303" w:name="_Toc22891"/>
      <w:bookmarkStart w:id="304" w:name="_Toc28391"/>
      <w:r>
        <w:rPr>
          <w:rFonts w:hint="eastAsia" w:cs="宋体"/>
          <w:bCs w:val="0"/>
          <w:sz w:val="24"/>
          <w:szCs w:val="24"/>
        </w:rPr>
        <w:t>30.履约保证金</w:t>
      </w:r>
      <w:bookmarkEnd w:id="297"/>
      <w:bookmarkEnd w:id="298"/>
      <w:bookmarkEnd w:id="299"/>
      <w:bookmarkEnd w:id="300"/>
      <w:bookmarkEnd w:id="301"/>
      <w:bookmarkEnd w:id="302"/>
      <w:bookmarkEnd w:id="303"/>
      <w:bookmarkEnd w:id="304"/>
    </w:p>
    <w:p w14:paraId="3ECF85D1">
      <w:pPr>
        <w:spacing w:line="276" w:lineRule="auto"/>
        <w:ind w:firstLine="495"/>
        <w:rPr>
          <w:rFonts w:hint="eastAsia" w:hAnsi="宋体"/>
          <w:sz w:val="24"/>
        </w:rPr>
      </w:pPr>
      <w:bookmarkStart w:id="305" w:name="_Toc472604618"/>
      <w:bookmarkStart w:id="306" w:name="_Toc471489570"/>
      <w:bookmarkStart w:id="307" w:name="_Toc472599573"/>
      <w:r>
        <w:rPr>
          <w:rFonts w:hint="eastAsia" w:hAnsi="宋体"/>
          <w:sz w:val="24"/>
        </w:rPr>
        <w:t>本项目不收取履约保证金。</w:t>
      </w:r>
    </w:p>
    <w:p w14:paraId="3061BE0D">
      <w:pPr>
        <w:pStyle w:val="5"/>
        <w:spacing w:after="0" w:line="276" w:lineRule="auto"/>
        <w:ind w:firstLine="482" w:firstLineChars="200"/>
        <w:rPr>
          <w:rFonts w:hint="eastAsia"/>
          <w:sz w:val="24"/>
          <w:szCs w:val="24"/>
        </w:rPr>
      </w:pPr>
      <w:r>
        <w:rPr>
          <w:rFonts w:hint="eastAsia"/>
          <w:sz w:val="24"/>
          <w:szCs w:val="24"/>
        </w:rPr>
        <w:t>31.合同公告</w:t>
      </w:r>
      <w:bookmarkEnd w:id="305"/>
      <w:bookmarkEnd w:id="306"/>
      <w:bookmarkEnd w:id="307"/>
    </w:p>
    <w:p w14:paraId="6C257A7E">
      <w:pPr>
        <w:spacing w:line="276" w:lineRule="auto"/>
        <w:ind w:firstLine="480" w:firstLineChars="200"/>
        <w:rPr>
          <w:rFonts w:hint="eastAsia" w:hAnsi="宋体"/>
          <w:sz w:val="24"/>
        </w:rPr>
      </w:pPr>
      <w:r>
        <w:rPr>
          <w:rFonts w:hint="eastAsia" w:hAnsi="宋体"/>
          <w:sz w:val="24"/>
        </w:rPr>
        <w:t>采购人应当自政府采购合同签订（双方当事人均已签字盖章）之日起2个工作日内，将政府采购合同在省级以上人民政府财政部门指定的媒体上公告（</w:t>
      </w:r>
      <w:r>
        <w:rPr>
          <w:rFonts w:hint="eastAsia" w:hAnsi="宋体" w:cs="宋体"/>
          <w:sz w:val="24"/>
        </w:rPr>
        <w:t>新疆政府采购网</w:t>
      </w:r>
      <w:r>
        <w:rPr>
          <w:rFonts w:hint="eastAsia" w:hAnsi="宋体"/>
          <w:sz w:val="24"/>
        </w:rPr>
        <w:t>），但政府采购合同中涉及国家秘密、商业秘密的内容除外。</w:t>
      </w:r>
    </w:p>
    <w:p w14:paraId="7EC34AD9">
      <w:pPr>
        <w:pStyle w:val="5"/>
        <w:spacing w:before="0" w:after="0" w:line="276" w:lineRule="auto"/>
        <w:ind w:firstLine="482" w:firstLineChars="200"/>
        <w:rPr>
          <w:rFonts w:hint="eastAsia" w:cs="宋体"/>
          <w:bCs w:val="0"/>
          <w:sz w:val="24"/>
          <w:szCs w:val="24"/>
        </w:rPr>
      </w:pPr>
      <w:bookmarkStart w:id="308" w:name="_Toc472599574"/>
      <w:bookmarkStart w:id="309" w:name="_Toc472604619"/>
      <w:bookmarkStart w:id="310" w:name="_Toc471489571"/>
      <w:r>
        <w:rPr>
          <w:rFonts w:hint="eastAsia" w:cs="宋体"/>
          <w:bCs w:val="0"/>
          <w:sz w:val="24"/>
          <w:szCs w:val="24"/>
        </w:rPr>
        <w:t>32.合同备案</w:t>
      </w:r>
      <w:bookmarkEnd w:id="308"/>
      <w:bookmarkEnd w:id="309"/>
      <w:bookmarkEnd w:id="310"/>
    </w:p>
    <w:p w14:paraId="1C7CE642">
      <w:pPr>
        <w:spacing w:line="276" w:lineRule="auto"/>
        <w:ind w:firstLine="420" w:firstLineChars="175"/>
        <w:rPr>
          <w:rFonts w:hint="eastAsia" w:hAnsi="宋体" w:cs="宋体"/>
          <w:sz w:val="24"/>
        </w:rPr>
      </w:pPr>
      <w:r>
        <w:rPr>
          <w:rFonts w:hint="eastAsia" w:hAnsi="宋体"/>
          <w:sz w:val="24"/>
        </w:rPr>
        <w:t>中标</w:t>
      </w:r>
      <w:r>
        <w:rPr>
          <w:rFonts w:hAnsi="宋体"/>
          <w:sz w:val="24"/>
        </w:rPr>
        <w:t>供应商应当</w:t>
      </w:r>
      <w:r>
        <w:rPr>
          <w:rFonts w:hint="eastAsia" w:hAnsi="宋体"/>
          <w:sz w:val="24"/>
        </w:rPr>
        <w:t>将政府采购合同副本自签订（双方当事人均已签字盖章）之日起两个工作日内送到中正恒天</w:t>
      </w:r>
      <w:r>
        <w:rPr>
          <w:rFonts w:hAnsi="宋体"/>
          <w:sz w:val="24"/>
        </w:rPr>
        <w:t>国际招标有限公司（</w:t>
      </w:r>
      <w:r>
        <w:rPr>
          <w:rFonts w:hint="eastAsia" w:hAnsi="宋体"/>
          <w:sz w:val="24"/>
        </w:rPr>
        <w:t>详细</w:t>
      </w:r>
      <w:r>
        <w:rPr>
          <w:rFonts w:hAnsi="宋体"/>
          <w:sz w:val="24"/>
        </w:rPr>
        <w:t>地址见须知表）</w:t>
      </w:r>
      <w:r>
        <w:rPr>
          <w:rFonts w:hint="eastAsia" w:hAnsi="宋体"/>
          <w:sz w:val="24"/>
        </w:rPr>
        <w:t>备案。</w:t>
      </w:r>
    </w:p>
    <w:p w14:paraId="1B41E841">
      <w:pPr>
        <w:pStyle w:val="5"/>
        <w:spacing w:before="0" w:after="0" w:line="276" w:lineRule="auto"/>
        <w:ind w:firstLine="482" w:firstLineChars="200"/>
        <w:rPr>
          <w:rFonts w:hint="eastAsia" w:cs="宋体"/>
          <w:bCs w:val="0"/>
          <w:sz w:val="24"/>
          <w:szCs w:val="24"/>
        </w:rPr>
      </w:pPr>
      <w:bookmarkStart w:id="311" w:name="_Toc3788"/>
      <w:bookmarkStart w:id="312" w:name="_Toc466298066"/>
      <w:bookmarkStart w:id="313" w:name="_Toc472604620"/>
      <w:bookmarkStart w:id="314" w:name="_Toc23465"/>
      <w:bookmarkStart w:id="315" w:name="_Toc2391"/>
      <w:bookmarkStart w:id="316" w:name="_Toc465085368"/>
      <w:bookmarkStart w:id="317" w:name="_Toc472599575"/>
      <w:r>
        <w:rPr>
          <w:rFonts w:hint="eastAsia" w:cs="宋体"/>
          <w:bCs w:val="0"/>
          <w:sz w:val="24"/>
          <w:szCs w:val="24"/>
        </w:rPr>
        <w:t>33.履行合同</w:t>
      </w:r>
      <w:bookmarkEnd w:id="311"/>
      <w:bookmarkEnd w:id="312"/>
      <w:bookmarkEnd w:id="313"/>
      <w:bookmarkEnd w:id="314"/>
      <w:bookmarkEnd w:id="315"/>
      <w:bookmarkEnd w:id="316"/>
      <w:bookmarkEnd w:id="317"/>
    </w:p>
    <w:p w14:paraId="3C188D6C">
      <w:pPr>
        <w:spacing w:line="276" w:lineRule="auto"/>
        <w:rPr>
          <w:rFonts w:hint="eastAsia" w:hAnsi="宋体" w:cs="宋体"/>
          <w:sz w:val="24"/>
        </w:rPr>
      </w:pPr>
      <w:r>
        <w:rPr>
          <w:rFonts w:hint="eastAsia" w:hAnsi="宋体" w:cs="宋体"/>
          <w:sz w:val="24"/>
        </w:rPr>
        <w:t xml:space="preserve">    33.1 中标人与采购人签订合同后，合同双方应严格执行合同条款，履行合同规定的义务，保证合同的顺利完成。</w:t>
      </w:r>
    </w:p>
    <w:p w14:paraId="08C3A883">
      <w:pPr>
        <w:spacing w:line="276" w:lineRule="auto"/>
        <w:rPr>
          <w:rFonts w:hint="eastAsia" w:hAnsi="宋体" w:cs="宋体"/>
          <w:sz w:val="24"/>
        </w:rPr>
      </w:pPr>
      <w:r>
        <w:rPr>
          <w:rFonts w:hint="eastAsia" w:hAnsi="宋体" w:cs="宋体"/>
          <w:sz w:val="24"/>
        </w:rPr>
        <w:t xml:space="preserve">    33.2 在合同履行过程中，如发生合同纠纷，合同双方应按照《中华人民共和国民法典》的有关规定进行处理。</w:t>
      </w:r>
    </w:p>
    <w:p w14:paraId="421B4E58">
      <w:pPr>
        <w:pStyle w:val="5"/>
        <w:spacing w:before="0" w:after="0" w:line="276" w:lineRule="auto"/>
        <w:ind w:firstLine="482" w:firstLineChars="200"/>
        <w:rPr>
          <w:rFonts w:hint="eastAsia" w:cs="宋体"/>
          <w:bCs w:val="0"/>
          <w:sz w:val="24"/>
          <w:szCs w:val="24"/>
        </w:rPr>
      </w:pPr>
      <w:bookmarkStart w:id="318" w:name="_Toc29516"/>
      <w:bookmarkStart w:id="319" w:name="_Toc466298067"/>
      <w:bookmarkStart w:id="320" w:name="_Toc472604621"/>
      <w:bookmarkStart w:id="321" w:name="_Toc472599576"/>
      <w:bookmarkStart w:id="322" w:name="_Toc16786"/>
      <w:bookmarkStart w:id="323" w:name="_Toc31802"/>
      <w:bookmarkStart w:id="324" w:name="_Toc465085369"/>
      <w:r>
        <w:rPr>
          <w:rFonts w:hint="eastAsia" w:cs="宋体"/>
          <w:bCs w:val="0"/>
          <w:sz w:val="24"/>
          <w:szCs w:val="24"/>
        </w:rPr>
        <w:t>34.验收</w:t>
      </w:r>
      <w:bookmarkEnd w:id="318"/>
      <w:bookmarkEnd w:id="319"/>
      <w:bookmarkEnd w:id="320"/>
      <w:bookmarkEnd w:id="321"/>
      <w:bookmarkEnd w:id="322"/>
      <w:bookmarkEnd w:id="323"/>
      <w:bookmarkEnd w:id="324"/>
    </w:p>
    <w:p w14:paraId="67FFF2E9">
      <w:pPr>
        <w:spacing w:line="276" w:lineRule="auto"/>
        <w:ind w:firstLine="480" w:firstLineChars="200"/>
        <w:rPr>
          <w:rFonts w:hint="eastAsia" w:hAnsi="宋体"/>
          <w:sz w:val="24"/>
        </w:rPr>
      </w:pPr>
      <w:r>
        <w:rPr>
          <w:rFonts w:hint="eastAsia" w:hAnsi="宋体"/>
          <w:sz w:val="24"/>
        </w:rPr>
        <w:t>34.1本项目采购人及其委托的采购代理机构将严格按照政府采购相关法律法规的要求进行验收。</w:t>
      </w:r>
    </w:p>
    <w:p w14:paraId="346E8324">
      <w:pPr>
        <w:spacing w:line="276" w:lineRule="auto"/>
        <w:ind w:firstLine="470" w:firstLineChars="196"/>
        <w:rPr>
          <w:rFonts w:hint="eastAsia" w:hAnsi="宋体"/>
          <w:sz w:val="24"/>
        </w:rPr>
      </w:pPr>
      <w:r>
        <w:rPr>
          <w:rFonts w:hint="eastAsia" w:hAnsi="宋体"/>
          <w:sz w:val="24"/>
        </w:rPr>
        <w:t>34.2 验收结果不合格的，将不予支付采购资金，还可能会报告本项目同级财政部门按照政府采购法律法规有关规定给予行政处罚或者以失信行为记入诚信档案。</w:t>
      </w:r>
    </w:p>
    <w:p w14:paraId="3E3D3104">
      <w:pPr>
        <w:pStyle w:val="4"/>
        <w:spacing w:before="0" w:after="0" w:line="276" w:lineRule="auto"/>
        <w:jc w:val="center"/>
        <w:rPr>
          <w:rFonts w:hint="eastAsia" w:ascii="宋体" w:hAnsi="宋体" w:cs="宋体"/>
          <w:sz w:val="28"/>
          <w:szCs w:val="24"/>
        </w:rPr>
      </w:pPr>
      <w:bookmarkStart w:id="325" w:name="_Toc472599577"/>
      <w:bookmarkStart w:id="326" w:name="_Toc472604623"/>
      <w:bookmarkStart w:id="327" w:name="_Toc466298068"/>
      <w:bookmarkStart w:id="328" w:name="_Toc465085370"/>
      <w:r>
        <w:rPr>
          <w:rFonts w:hint="eastAsia" w:ascii="宋体" w:hAnsi="宋体" w:cs="宋体"/>
          <w:sz w:val="28"/>
          <w:szCs w:val="24"/>
        </w:rPr>
        <w:t>七、投标纪律要求</w:t>
      </w:r>
      <w:bookmarkEnd w:id="325"/>
      <w:bookmarkEnd w:id="326"/>
      <w:bookmarkEnd w:id="327"/>
      <w:bookmarkEnd w:id="328"/>
    </w:p>
    <w:p w14:paraId="18AE9F9F">
      <w:pPr>
        <w:pStyle w:val="5"/>
        <w:spacing w:before="0" w:after="0" w:line="276" w:lineRule="auto"/>
        <w:ind w:firstLine="482" w:firstLineChars="200"/>
        <w:rPr>
          <w:rFonts w:hint="eastAsia" w:cs="宋体"/>
          <w:bCs w:val="0"/>
          <w:sz w:val="24"/>
          <w:szCs w:val="24"/>
        </w:rPr>
      </w:pPr>
      <w:bookmarkStart w:id="329" w:name="_Toc217446075"/>
      <w:bookmarkStart w:id="330" w:name="_Toc466298069"/>
      <w:bookmarkStart w:id="331" w:name="_Toc465085371"/>
      <w:bookmarkStart w:id="332" w:name="_Toc32596"/>
      <w:bookmarkStart w:id="333" w:name="_Toc472599578"/>
      <w:bookmarkStart w:id="334" w:name="_Toc472604624"/>
      <w:bookmarkStart w:id="335" w:name="_Toc14158"/>
      <w:bookmarkStart w:id="336" w:name="_Toc17671"/>
      <w:r>
        <w:rPr>
          <w:rFonts w:hint="eastAsia" w:cs="宋体"/>
          <w:sz w:val="24"/>
          <w:szCs w:val="24"/>
        </w:rPr>
        <w:t>35.</w:t>
      </w:r>
      <w:r>
        <w:rPr>
          <w:rFonts w:hint="eastAsia" w:cs="宋体"/>
          <w:bCs w:val="0"/>
          <w:sz w:val="24"/>
          <w:szCs w:val="24"/>
        </w:rPr>
        <w:t>投标人不得具有的情形</w:t>
      </w:r>
      <w:bookmarkEnd w:id="329"/>
      <w:bookmarkEnd w:id="330"/>
      <w:bookmarkEnd w:id="331"/>
      <w:bookmarkEnd w:id="332"/>
      <w:bookmarkEnd w:id="333"/>
      <w:bookmarkEnd w:id="334"/>
      <w:bookmarkEnd w:id="335"/>
      <w:bookmarkEnd w:id="336"/>
    </w:p>
    <w:p w14:paraId="7386AFAE">
      <w:pPr>
        <w:pStyle w:val="7"/>
        <w:spacing w:line="276" w:lineRule="auto"/>
        <w:ind w:firstLine="480"/>
        <w:rPr>
          <w:rFonts w:hint="eastAsia" w:ascii="宋体" w:hAnsi="宋体"/>
          <w:sz w:val="24"/>
        </w:rPr>
      </w:pPr>
      <w:r>
        <w:rPr>
          <w:rFonts w:hint="eastAsia" w:ascii="宋体" w:hAnsi="宋体"/>
          <w:sz w:val="24"/>
        </w:rPr>
        <w:t>投标人参加本项目投标不得有下列情形：</w:t>
      </w:r>
    </w:p>
    <w:p w14:paraId="53868271">
      <w:pPr>
        <w:spacing w:line="276" w:lineRule="auto"/>
        <w:ind w:firstLine="460" w:firstLineChars="192"/>
        <w:rPr>
          <w:rFonts w:hint="eastAsia" w:hAnsi="宋体"/>
          <w:sz w:val="24"/>
        </w:rPr>
      </w:pPr>
      <w:r>
        <w:rPr>
          <w:rFonts w:hint="eastAsia" w:hAnsi="宋体"/>
          <w:sz w:val="24"/>
        </w:rPr>
        <w:t>（1）提供虚假材料谋取中标；</w:t>
      </w:r>
    </w:p>
    <w:p w14:paraId="11FF204B">
      <w:pPr>
        <w:spacing w:line="276" w:lineRule="auto"/>
        <w:ind w:firstLine="460" w:firstLineChars="192"/>
        <w:rPr>
          <w:rFonts w:hint="eastAsia" w:hAnsi="宋体"/>
          <w:sz w:val="24"/>
        </w:rPr>
      </w:pPr>
      <w:r>
        <w:rPr>
          <w:rFonts w:hint="eastAsia" w:hAnsi="宋体"/>
          <w:sz w:val="24"/>
        </w:rPr>
        <w:t>（2）采取不正当手段诋毁、排挤其他投标人；</w:t>
      </w:r>
    </w:p>
    <w:p w14:paraId="352920D7">
      <w:pPr>
        <w:spacing w:line="276" w:lineRule="auto"/>
        <w:ind w:firstLine="480" w:firstLineChars="200"/>
        <w:rPr>
          <w:rFonts w:hint="eastAsia" w:hAnsi="宋体"/>
          <w:sz w:val="24"/>
        </w:rPr>
      </w:pPr>
      <w:r>
        <w:rPr>
          <w:rFonts w:hint="eastAsia" w:hAnsi="宋体"/>
          <w:sz w:val="24"/>
        </w:rPr>
        <w:t>（3）与招标采购单位、其他投标人恶意串通；</w:t>
      </w:r>
    </w:p>
    <w:p w14:paraId="085CD32B">
      <w:pPr>
        <w:spacing w:line="276" w:lineRule="auto"/>
        <w:ind w:firstLine="480" w:firstLineChars="200"/>
        <w:rPr>
          <w:rFonts w:hint="eastAsia" w:hAnsi="宋体"/>
          <w:sz w:val="24"/>
        </w:rPr>
      </w:pPr>
      <w:r>
        <w:rPr>
          <w:rFonts w:hint="eastAsia" w:hAnsi="宋体"/>
          <w:sz w:val="24"/>
        </w:rPr>
        <w:t>（4）向招标采购单位、评标委员会成员行贿或者提供其他不正当利益；</w:t>
      </w:r>
    </w:p>
    <w:p w14:paraId="3A676194">
      <w:pPr>
        <w:spacing w:line="276" w:lineRule="auto"/>
        <w:ind w:firstLine="460" w:firstLineChars="192"/>
        <w:rPr>
          <w:rFonts w:hint="eastAsia" w:hAnsi="宋体"/>
          <w:sz w:val="24"/>
        </w:rPr>
      </w:pPr>
      <w:r>
        <w:rPr>
          <w:rFonts w:hint="eastAsia" w:hAnsi="宋体"/>
          <w:sz w:val="24"/>
        </w:rPr>
        <w:t>（5）在招标过程中与招标采购单位进行协商谈判；</w:t>
      </w:r>
    </w:p>
    <w:p w14:paraId="3FC682A4">
      <w:pPr>
        <w:spacing w:line="276" w:lineRule="auto"/>
        <w:ind w:firstLine="460" w:firstLineChars="192"/>
        <w:rPr>
          <w:rFonts w:hint="eastAsia" w:hAnsi="宋体"/>
          <w:sz w:val="24"/>
        </w:rPr>
      </w:pPr>
      <w:r>
        <w:rPr>
          <w:rFonts w:hint="eastAsia" w:hAnsi="宋体"/>
          <w:sz w:val="24"/>
        </w:rPr>
        <w:t>（6）中标或者成交后无正当理由拒不与采购人签订政府采购合同；</w:t>
      </w:r>
    </w:p>
    <w:p w14:paraId="2B46E3F2">
      <w:pPr>
        <w:spacing w:line="276" w:lineRule="auto"/>
        <w:ind w:firstLine="480" w:firstLineChars="200"/>
        <w:rPr>
          <w:rFonts w:hint="eastAsia" w:hAnsi="宋体"/>
          <w:sz w:val="24"/>
        </w:rPr>
      </w:pPr>
      <w:r>
        <w:rPr>
          <w:rFonts w:hint="eastAsia" w:hAnsi="宋体"/>
          <w:sz w:val="24"/>
        </w:rPr>
        <w:t>（7）未按照采购文件确定的事项签订政府采购合同；</w:t>
      </w:r>
    </w:p>
    <w:p w14:paraId="4A60940E">
      <w:pPr>
        <w:spacing w:line="276" w:lineRule="auto"/>
        <w:ind w:firstLine="480" w:firstLineChars="200"/>
        <w:rPr>
          <w:rFonts w:hint="eastAsia" w:hAnsi="宋体"/>
          <w:sz w:val="24"/>
        </w:rPr>
      </w:pPr>
      <w:r>
        <w:rPr>
          <w:rFonts w:hint="eastAsia" w:hAnsi="宋体"/>
          <w:sz w:val="24"/>
        </w:rPr>
        <w:t>（8）将政府采购合同转包或者违规分包；</w:t>
      </w:r>
    </w:p>
    <w:p w14:paraId="08EA646B">
      <w:pPr>
        <w:spacing w:line="276" w:lineRule="auto"/>
        <w:ind w:firstLine="480" w:firstLineChars="200"/>
        <w:rPr>
          <w:rFonts w:hint="eastAsia" w:hAnsi="宋体"/>
          <w:sz w:val="24"/>
        </w:rPr>
      </w:pPr>
      <w:r>
        <w:rPr>
          <w:rFonts w:hint="eastAsia" w:hAnsi="宋体"/>
          <w:sz w:val="24"/>
        </w:rPr>
        <w:t>（9）提供假冒伪劣产品；</w:t>
      </w:r>
    </w:p>
    <w:p w14:paraId="5884E454">
      <w:pPr>
        <w:spacing w:line="276" w:lineRule="auto"/>
        <w:ind w:firstLine="480" w:firstLineChars="200"/>
        <w:rPr>
          <w:rFonts w:hint="eastAsia" w:hAnsi="宋体"/>
          <w:sz w:val="24"/>
        </w:rPr>
      </w:pPr>
      <w:r>
        <w:rPr>
          <w:rFonts w:hint="eastAsia" w:hAnsi="宋体"/>
          <w:sz w:val="24"/>
        </w:rPr>
        <w:t>（10）擅自变更、中止或者终止政府采购合同；</w:t>
      </w:r>
    </w:p>
    <w:p w14:paraId="49461AFB">
      <w:pPr>
        <w:spacing w:line="276" w:lineRule="auto"/>
        <w:ind w:firstLine="460" w:firstLineChars="192"/>
        <w:rPr>
          <w:rFonts w:hint="eastAsia" w:hAnsi="宋体"/>
          <w:sz w:val="24"/>
        </w:rPr>
      </w:pPr>
      <w:r>
        <w:rPr>
          <w:rFonts w:hint="eastAsia" w:hAnsi="宋体"/>
          <w:sz w:val="24"/>
        </w:rPr>
        <w:t>（11）拒绝有关部门的监督检查或者向监督检查部门提供虚假情况；</w:t>
      </w:r>
    </w:p>
    <w:p w14:paraId="1439C7DA">
      <w:pPr>
        <w:spacing w:line="276" w:lineRule="auto"/>
        <w:ind w:firstLine="480" w:firstLineChars="200"/>
        <w:rPr>
          <w:rFonts w:hint="eastAsia" w:hAnsi="宋体"/>
          <w:sz w:val="24"/>
        </w:rPr>
      </w:pPr>
      <w:r>
        <w:rPr>
          <w:rFonts w:hint="eastAsia" w:hAnsi="宋体"/>
          <w:sz w:val="24"/>
        </w:rPr>
        <w:t>（12）法律法规规定的其他情形。</w:t>
      </w:r>
    </w:p>
    <w:p w14:paraId="34DDD8D9">
      <w:pPr>
        <w:pStyle w:val="7"/>
        <w:spacing w:line="276" w:lineRule="auto"/>
        <w:ind w:firstLine="480"/>
        <w:rPr>
          <w:rFonts w:hint="eastAsia" w:ascii="宋体" w:hAnsi="宋体" w:cs="宋体"/>
          <w:sz w:val="24"/>
        </w:rPr>
      </w:pPr>
      <w:r>
        <w:rPr>
          <w:rFonts w:hint="eastAsia" w:ascii="宋体" w:hAnsi="宋体"/>
          <w:sz w:val="24"/>
        </w:rPr>
        <w:t>投标人有上述情形的，按照规定追究法律责任，具备（1）-（10）条情形之一的，同时将取消中标资格或者认定中标无效</w:t>
      </w:r>
      <w:r>
        <w:rPr>
          <w:rFonts w:hint="eastAsia" w:ascii="宋体" w:hAnsi="宋体" w:cs="宋体"/>
          <w:sz w:val="24"/>
        </w:rPr>
        <w:t>。</w:t>
      </w:r>
    </w:p>
    <w:p w14:paraId="63449E17">
      <w:pPr>
        <w:pStyle w:val="4"/>
        <w:spacing w:before="0" w:after="0" w:line="276" w:lineRule="auto"/>
        <w:jc w:val="center"/>
        <w:rPr>
          <w:rFonts w:hint="eastAsia" w:ascii="宋体" w:hAnsi="宋体" w:cs="宋体"/>
          <w:sz w:val="28"/>
          <w:szCs w:val="24"/>
        </w:rPr>
      </w:pPr>
      <w:bookmarkStart w:id="337" w:name="_Toc472599581"/>
      <w:bookmarkStart w:id="338" w:name="_Toc466298072"/>
      <w:bookmarkStart w:id="339" w:name="_Toc472604625"/>
      <w:bookmarkStart w:id="340" w:name="_Toc465085374"/>
      <w:r>
        <w:rPr>
          <w:rFonts w:hint="eastAsia" w:ascii="宋体" w:hAnsi="宋体" w:cs="宋体"/>
          <w:sz w:val="28"/>
          <w:szCs w:val="24"/>
        </w:rPr>
        <w:t>八、询问</w:t>
      </w:r>
      <w:r>
        <w:rPr>
          <w:rFonts w:ascii="宋体" w:hAnsi="宋体" w:cs="宋体"/>
          <w:sz w:val="28"/>
          <w:szCs w:val="24"/>
        </w:rPr>
        <w:t>、</w:t>
      </w:r>
      <w:r>
        <w:rPr>
          <w:rFonts w:hint="eastAsia" w:ascii="宋体" w:hAnsi="宋体" w:cs="宋体"/>
          <w:sz w:val="28"/>
          <w:szCs w:val="24"/>
        </w:rPr>
        <w:t>质疑和投诉</w:t>
      </w:r>
      <w:bookmarkEnd w:id="337"/>
      <w:bookmarkEnd w:id="338"/>
      <w:bookmarkEnd w:id="339"/>
      <w:bookmarkEnd w:id="340"/>
      <w:bookmarkStart w:id="341" w:name="_Toc217446079"/>
    </w:p>
    <w:bookmarkEnd w:id="341"/>
    <w:p w14:paraId="14A29711">
      <w:pPr>
        <w:pStyle w:val="5"/>
        <w:spacing w:before="0" w:after="0" w:line="276" w:lineRule="auto"/>
        <w:ind w:firstLine="482" w:firstLineChars="200"/>
        <w:rPr>
          <w:rFonts w:hint="eastAsia"/>
          <w:b w:val="0"/>
          <w:sz w:val="24"/>
        </w:rPr>
      </w:pPr>
      <w:bookmarkStart w:id="342" w:name="_Toc472604626"/>
      <w:bookmarkStart w:id="343" w:name="_Toc466298073"/>
      <w:bookmarkStart w:id="344" w:name="_Toc472599582"/>
      <w:bookmarkStart w:id="345" w:name="_Toc465085375"/>
      <w:r>
        <w:rPr>
          <w:rFonts w:hint="eastAsia" w:cs="宋体"/>
          <w:sz w:val="24"/>
          <w:szCs w:val="24"/>
        </w:rPr>
        <w:t>36.</w:t>
      </w:r>
      <w:bookmarkEnd w:id="342"/>
      <w:bookmarkEnd w:id="343"/>
      <w:bookmarkEnd w:id="344"/>
      <w:bookmarkEnd w:id="345"/>
      <w:r>
        <w:rPr>
          <w:rFonts w:hint="eastAsia"/>
          <w:b w:val="0"/>
          <w:sz w:val="24"/>
        </w:rPr>
        <w:t>询问、质疑、投诉的接收和处理严格按照《中华人共和国政府采购法》、《中华人民共和国政府采购法实施条例》、《政府采购货物和服务招标投标管理办法》（财政部</w:t>
      </w:r>
      <w:r>
        <w:rPr>
          <w:b w:val="0"/>
          <w:sz w:val="24"/>
        </w:rPr>
        <w:t>第</w:t>
      </w:r>
      <w:r>
        <w:rPr>
          <w:rFonts w:hint="eastAsia"/>
          <w:b w:val="0"/>
          <w:sz w:val="24"/>
        </w:rPr>
        <w:t>87号令）、《政府采购质疑和</w:t>
      </w:r>
      <w:r>
        <w:rPr>
          <w:b w:val="0"/>
          <w:sz w:val="24"/>
        </w:rPr>
        <w:t>投诉办法</w:t>
      </w:r>
      <w:r>
        <w:rPr>
          <w:rFonts w:hint="eastAsia"/>
          <w:b w:val="0"/>
          <w:sz w:val="24"/>
        </w:rPr>
        <w:t>》（财政部</w:t>
      </w:r>
      <w:r>
        <w:rPr>
          <w:b w:val="0"/>
          <w:sz w:val="24"/>
        </w:rPr>
        <w:t>第</w:t>
      </w:r>
      <w:r>
        <w:rPr>
          <w:rFonts w:hint="eastAsia"/>
          <w:b w:val="0"/>
          <w:sz w:val="24"/>
        </w:rPr>
        <w:t>94号令）规定办理。</w:t>
      </w:r>
    </w:p>
    <w:p w14:paraId="4CE3827F">
      <w:pPr>
        <w:pStyle w:val="5"/>
        <w:spacing w:before="0" w:after="0" w:line="276" w:lineRule="auto"/>
        <w:ind w:firstLine="482" w:firstLineChars="200"/>
        <w:rPr>
          <w:rFonts w:hint="eastAsia" w:cs="宋体"/>
          <w:b w:val="0"/>
          <w:sz w:val="24"/>
          <w:szCs w:val="24"/>
        </w:rPr>
      </w:pPr>
      <w:r>
        <w:rPr>
          <w:rFonts w:hint="eastAsia" w:cs="宋体"/>
          <w:sz w:val="24"/>
          <w:szCs w:val="24"/>
        </w:rPr>
        <w:t>37.</w:t>
      </w:r>
      <w:r>
        <w:rPr>
          <w:rFonts w:hint="eastAsia" w:cs="宋体"/>
          <w:b w:val="0"/>
          <w:sz w:val="24"/>
          <w:szCs w:val="24"/>
        </w:rPr>
        <w:t>根据《政府采购法》相关规定及代理机构与采购人签订的委托代理协议，供应商认为招标文件中有关资质要求、技术参数、商务要求、评分办法等采购需求内容使自己的权益受到损害的，可以书面形式向采购人提出询问或质疑，由采购人按规定作出答复；供应商认为招标文件中除资质要求、技术参数、商务要求、评分办法等采购需求内容以外事项、采购过程和采购结果使自己权益受到损害的，可以书面形式向代理机构提出询问或质疑询问和质疑，由代理机构负责按规定作出答复。</w:t>
      </w:r>
    </w:p>
    <w:p w14:paraId="400C61B6">
      <w:pPr>
        <w:pStyle w:val="4"/>
        <w:spacing w:before="0" w:after="0" w:line="276" w:lineRule="auto"/>
        <w:jc w:val="center"/>
        <w:rPr>
          <w:rFonts w:hint="eastAsia" w:ascii="宋体" w:hAnsi="宋体" w:cs="宋体"/>
          <w:sz w:val="28"/>
          <w:szCs w:val="24"/>
        </w:rPr>
      </w:pPr>
      <w:bookmarkStart w:id="346" w:name="_Toc472599583"/>
      <w:bookmarkStart w:id="347" w:name="_Toc472604627"/>
      <w:r>
        <w:rPr>
          <w:rFonts w:hint="eastAsia" w:ascii="宋体" w:hAnsi="宋体" w:cs="宋体"/>
          <w:sz w:val="28"/>
          <w:szCs w:val="24"/>
        </w:rPr>
        <w:t>九</w:t>
      </w:r>
      <w:r>
        <w:rPr>
          <w:rFonts w:ascii="宋体" w:hAnsi="宋体" w:cs="宋体"/>
          <w:sz w:val="28"/>
          <w:szCs w:val="24"/>
        </w:rPr>
        <w:t>、其他</w:t>
      </w:r>
      <w:bookmarkEnd w:id="346"/>
      <w:bookmarkEnd w:id="347"/>
    </w:p>
    <w:p w14:paraId="33C15604">
      <w:pPr>
        <w:pStyle w:val="5"/>
        <w:spacing w:before="0" w:after="0" w:line="276" w:lineRule="auto"/>
        <w:ind w:firstLine="482" w:firstLineChars="200"/>
        <w:rPr>
          <w:rFonts w:hint="eastAsia"/>
          <w:b w:val="0"/>
        </w:rPr>
      </w:pPr>
      <w:bookmarkStart w:id="348" w:name="_Toc472604628"/>
      <w:bookmarkStart w:id="349" w:name="_Toc472599584"/>
      <w:r>
        <w:rPr>
          <w:rFonts w:hint="eastAsia" w:cs="宋体"/>
          <w:sz w:val="24"/>
          <w:szCs w:val="24"/>
        </w:rPr>
        <w:t>38</w:t>
      </w:r>
      <w:r>
        <w:rPr>
          <w:rFonts w:hint="eastAsia" w:cs="宋体"/>
          <w:b w:val="0"/>
          <w:sz w:val="24"/>
          <w:szCs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348"/>
      <w:bookmarkEnd w:id="349"/>
    </w:p>
    <w:p w14:paraId="54029EF9">
      <w:pPr>
        <w:pStyle w:val="7"/>
        <w:spacing w:line="276" w:lineRule="auto"/>
        <w:ind w:firstLine="480"/>
        <w:rPr>
          <w:rFonts w:hint="eastAsia" w:ascii="宋体" w:hAnsi="宋体" w:cs="宋体"/>
          <w:sz w:val="24"/>
        </w:rPr>
      </w:pPr>
    </w:p>
    <w:p w14:paraId="50C8695D">
      <w:pPr>
        <w:pStyle w:val="130"/>
        <w:spacing w:line="276" w:lineRule="auto"/>
        <w:rPr>
          <w:rFonts w:hint="eastAsia" w:cs="宋体"/>
          <w:szCs w:val="24"/>
        </w:rPr>
      </w:pPr>
      <w:r>
        <w:br w:type="page"/>
      </w:r>
    </w:p>
    <w:p w14:paraId="3E87BFD2">
      <w:pPr>
        <w:pStyle w:val="2"/>
        <w:spacing w:line="400" w:lineRule="exact"/>
        <w:rPr>
          <w:rFonts w:hint="eastAsia" w:ascii="宋体" w:hAnsi="宋体" w:cs="宋体"/>
          <w:bCs w:val="0"/>
          <w:sz w:val="32"/>
          <w:szCs w:val="32"/>
        </w:rPr>
      </w:pPr>
      <w:bookmarkStart w:id="350" w:name="_Toc2492"/>
      <w:bookmarkStart w:id="351" w:name="_Toc466298075"/>
      <w:bookmarkStart w:id="352" w:name="_Toc29377"/>
      <w:bookmarkStart w:id="353" w:name="_Toc472604629"/>
      <w:bookmarkStart w:id="354" w:name="_Toc32207"/>
      <w:bookmarkStart w:id="355" w:name="_Toc465085377"/>
      <w:bookmarkStart w:id="356" w:name="_Toc9086"/>
      <w:r>
        <w:rPr>
          <w:rFonts w:hint="eastAsia" w:ascii="宋体" w:hAnsi="宋体" w:cs="宋体"/>
          <w:bCs w:val="0"/>
          <w:sz w:val="32"/>
          <w:szCs w:val="32"/>
        </w:rPr>
        <w:t xml:space="preserve">第三章 </w:t>
      </w:r>
      <w:r>
        <w:rPr>
          <w:rFonts w:ascii="宋体" w:hAnsi="宋体" w:cs="宋体"/>
          <w:bCs w:val="0"/>
          <w:sz w:val="32"/>
          <w:szCs w:val="32"/>
        </w:rPr>
        <w:t xml:space="preserve"> </w:t>
      </w:r>
      <w:r>
        <w:rPr>
          <w:rFonts w:hint="eastAsia" w:ascii="宋体" w:hAnsi="宋体" w:cs="宋体"/>
          <w:bCs w:val="0"/>
          <w:sz w:val="32"/>
          <w:szCs w:val="32"/>
        </w:rPr>
        <w:t>投标文件格式</w:t>
      </w:r>
      <w:bookmarkEnd w:id="350"/>
      <w:bookmarkEnd w:id="351"/>
      <w:bookmarkEnd w:id="352"/>
      <w:bookmarkEnd w:id="353"/>
      <w:bookmarkEnd w:id="354"/>
      <w:bookmarkEnd w:id="355"/>
      <w:bookmarkEnd w:id="356"/>
    </w:p>
    <w:p w14:paraId="58FFCF81">
      <w:pPr>
        <w:spacing w:line="360" w:lineRule="auto"/>
        <w:ind w:firstLine="480" w:firstLineChars="200"/>
        <w:rPr>
          <w:rFonts w:hint="eastAsia" w:hAnsi="宋体"/>
        </w:rPr>
      </w:pPr>
      <w:r>
        <w:rPr>
          <w:rFonts w:hint="eastAsia" w:hAnsi="宋体"/>
          <w:sz w:val="24"/>
        </w:rPr>
        <w:t>一、本章所制投标文件格式。</w:t>
      </w:r>
    </w:p>
    <w:p w14:paraId="4F89132E">
      <w:pPr>
        <w:spacing w:line="360" w:lineRule="auto"/>
        <w:ind w:firstLine="480" w:firstLineChars="200"/>
        <w:rPr>
          <w:rFonts w:hint="eastAsia" w:hAnsi="宋体"/>
          <w:sz w:val="24"/>
        </w:rPr>
      </w:pPr>
      <w:r>
        <w:rPr>
          <w:rFonts w:hint="eastAsia" w:hAnsi="宋体"/>
          <w:sz w:val="24"/>
        </w:rPr>
        <w:t>二、本章所制投标文件格式有关表格中的备注栏，由投标人根据自身投标情况作解释性说明，不作为必填项。</w:t>
      </w:r>
    </w:p>
    <w:p w14:paraId="369C0696">
      <w:pPr>
        <w:spacing w:line="360" w:lineRule="auto"/>
        <w:ind w:firstLine="480" w:firstLineChars="200"/>
        <w:rPr>
          <w:rFonts w:hint="eastAsia" w:hAnsi="宋体"/>
          <w:sz w:val="24"/>
        </w:rPr>
      </w:pPr>
      <w:r>
        <w:rPr>
          <w:rFonts w:hint="eastAsia" w:hAnsi="宋体"/>
          <w:sz w:val="24"/>
        </w:rPr>
        <w:t>三、本章所制投标文件格式中需要填写的相关内容事项，可能会与本采购项目无关，在不改变投标文件原义、不影响本项目采购需求的情况下，投标人可以不予填写。</w:t>
      </w:r>
    </w:p>
    <w:p w14:paraId="1977B736">
      <w:pPr>
        <w:spacing w:line="360" w:lineRule="auto"/>
        <w:rPr>
          <w:rFonts w:hint="eastAsia" w:hAnsi="宋体"/>
        </w:rPr>
      </w:pPr>
      <w:r>
        <w:rPr>
          <w:rFonts w:hAnsi="宋体"/>
        </w:rPr>
        <w:br w:type="page"/>
      </w:r>
    </w:p>
    <w:p w14:paraId="265A3890">
      <w:pPr>
        <w:pStyle w:val="144"/>
        <w:numPr>
          <w:ilvl w:val="0"/>
          <w:numId w:val="2"/>
        </w:numPr>
        <w:jc w:val="left"/>
        <w:outlineLvl w:val="1"/>
        <w:rPr>
          <w:rFonts w:hint="eastAsia" w:ascii="宋体" w:hAnsi="宋体" w:eastAsia="宋体"/>
        </w:rPr>
      </w:pPr>
      <w:bookmarkStart w:id="357" w:name="_Toc465085390"/>
      <w:bookmarkStart w:id="358" w:name="_Toc466298088"/>
      <w:bookmarkStart w:id="359" w:name="_Toc472604640"/>
      <w:r>
        <w:rPr>
          <w:rFonts w:hint="eastAsia" w:ascii="宋体" w:hAnsi="宋体" w:eastAsia="宋体"/>
        </w:rPr>
        <w:t>“资格性响应文件”格式</w:t>
      </w:r>
    </w:p>
    <w:p w14:paraId="0704AB0C">
      <w:pPr>
        <w:spacing w:line="360" w:lineRule="auto"/>
        <w:rPr>
          <w:rFonts w:hint="eastAsia" w:hAnsi="宋体" w:cs="宋体"/>
          <w:b/>
          <w:sz w:val="32"/>
          <w:szCs w:val="32"/>
        </w:rPr>
      </w:pPr>
      <w:r>
        <w:rPr>
          <w:rFonts w:hint="eastAsia" w:hAnsi="宋体" w:cs="宋体"/>
          <w:b/>
          <w:sz w:val="32"/>
          <w:szCs w:val="32"/>
        </w:rPr>
        <w:t>封面：</w:t>
      </w:r>
    </w:p>
    <w:p w14:paraId="7211CDF5">
      <w:pPr>
        <w:spacing w:line="360" w:lineRule="auto"/>
        <w:rPr>
          <w:rFonts w:hint="eastAsia" w:hAnsi="宋体" w:cs="宋体"/>
          <w:b/>
          <w:sz w:val="32"/>
          <w:szCs w:val="32"/>
        </w:rPr>
      </w:pPr>
    </w:p>
    <w:p w14:paraId="280043E6">
      <w:pPr>
        <w:pStyle w:val="18"/>
        <w:rPr>
          <w:rFonts w:hint="eastAsia" w:hAnsi="宋体" w:cs="宋体"/>
          <w:b/>
          <w:sz w:val="32"/>
          <w:szCs w:val="32"/>
        </w:rPr>
      </w:pPr>
    </w:p>
    <w:p w14:paraId="22555AA5"/>
    <w:p w14:paraId="51A66FF3">
      <w:pPr>
        <w:spacing w:line="360" w:lineRule="auto"/>
        <w:jc w:val="center"/>
        <w:rPr>
          <w:rFonts w:hint="eastAsia" w:hAnsi="宋体" w:cs="宋体"/>
          <w:b/>
          <w:sz w:val="72"/>
        </w:rPr>
      </w:pPr>
      <w:r>
        <w:rPr>
          <w:rFonts w:hint="eastAsia" w:hAnsi="宋体" w:cs="宋体"/>
          <w:b/>
          <w:sz w:val="40"/>
          <w:szCs w:val="48"/>
        </w:rPr>
        <w:t>XXX项目</w:t>
      </w:r>
    </w:p>
    <w:p w14:paraId="14CA8225">
      <w:pPr>
        <w:spacing w:line="360" w:lineRule="auto"/>
        <w:rPr>
          <w:rFonts w:hint="eastAsia" w:hAnsi="宋体" w:cs="宋体"/>
          <w:b/>
          <w:sz w:val="52"/>
          <w:szCs w:val="52"/>
        </w:rPr>
      </w:pPr>
    </w:p>
    <w:p w14:paraId="289365AE">
      <w:pPr>
        <w:spacing w:line="360" w:lineRule="auto"/>
        <w:jc w:val="center"/>
        <w:rPr>
          <w:rFonts w:hint="eastAsia" w:hAnsi="宋体" w:cs="宋体"/>
          <w:b/>
          <w:sz w:val="32"/>
          <w:szCs w:val="32"/>
        </w:rPr>
      </w:pPr>
      <w:r>
        <w:rPr>
          <w:rFonts w:hint="eastAsia" w:hAnsi="宋体" w:cs="宋体"/>
          <w:b/>
          <w:sz w:val="52"/>
          <w:szCs w:val="52"/>
        </w:rPr>
        <w:t>资格性响应投标文件</w:t>
      </w:r>
    </w:p>
    <w:p w14:paraId="721C1ABA">
      <w:pPr>
        <w:spacing w:line="360" w:lineRule="auto"/>
        <w:rPr>
          <w:rFonts w:hint="eastAsia" w:hAnsi="宋体" w:cs="宋体"/>
          <w:b/>
          <w:sz w:val="36"/>
        </w:rPr>
      </w:pPr>
    </w:p>
    <w:p w14:paraId="62ED6BC3">
      <w:pPr>
        <w:spacing w:line="360" w:lineRule="auto"/>
        <w:rPr>
          <w:rFonts w:hint="eastAsia" w:hAnsi="宋体" w:cs="宋体"/>
          <w:b/>
          <w:sz w:val="36"/>
        </w:rPr>
      </w:pPr>
    </w:p>
    <w:p w14:paraId="22A5644C">
      <w:pPr>
        <w:spacing w:line="360" w:lineRule="auto"/>
        <w:jc w:val="left"/>
        <w:rPr>
          <w:rFonts w:hint="eastAsia" w:hAnsi="宋体" w:cs="宋体"/>
          <w:b/>
          <w:sz w:val="32"/>
          <w:u w:val="single"/>
        </w:rPr>
      </w:pPr>
      <w:r>
        <w:rPr>
          <w:rFonts w:hint="eastAsia" w:hAnsi="宋体" w:cs="宋体"/>
          <w:b/>
          <w:sz w:val="32"/>
        </w:rPr>
        <w:t>投 标 人名称：</w:t>
      </w:r>
    </w:p>
    <w:p w14:paraId="6C8379C5">
      <w:pPr>
        <w:spacing w:line="360" w:lineRule="auto"/>
        <w:jc w:val="left"/>
        <w:rPr>
          <w:rFonts w:hint="eastAsia" w:hAnsi="宋体" w:cs="宋体"/>
          <w:b/>
          <w:sz w:val="32"/>
          <w:u w:val="single"/>
        </w:rPr>
      </w:pPr>
      <w:r>
        <w:rPr>
          <w:rFonts w:hint="eastAsia" w:hAnsi="宋体" w:cs="宋体"/>
          <w:b/>
          <w:sz w:val="32"/>
        </w:rPr>
        <w:t>采购项目编号：</w:t>
      </w:r>
    </w:p>
    <w:p w14:paraId="31EE0A4A">
      <w:pPr>
        <w:spacing w:line="360" w:lineRule="auto"/>
        <w:ind w:firstLine="790" w:firstLineChars="246"/>
        <w:jc w:val="center"/>
        <w:rPr>
          <w:rFonts w:hint="eastAsia" w:hAnsi="宋体" w:cs="宋体"/>
          <w:b/>
          <w:sz w:val="32"/>
        </w:rPr>
      </w:pPr>
    </w:p>
    <w:p w14:paraId="4D95D288">
      <w:pPr>
        <w:pStyle w:val="18"/>
      </w:pPr>
    </w:p>
    <w:p w14:paraId="04C16087">
      <w:pPr>
        <w:spacing w:line="360" w:lineRule="auto"/>
        <w:ind w:firstLine="790" w:firstLineChars="246"/>
        <w:jc w:val="center"/>
        <w:rPr>
          <w:rFonts w:hint="eastAsia" w:hAnsi="宋体" w:cs="宋体"/>
          <w:b/>
          <w:sz w:val="32"/>
        </w:rPr>
      </w:pPr>
    </w:p>
    <w:p w14:paraId="10A983C1">
      <w:pPr>
        <w:spacing w:line="360" w:lineRule="auto"/>
        <w:jc w:val="left"/>
        <w:rPr>
          <w:rFonts w:hint="eastAsia" w:hAnsi="宋体" w:cs="宋体"/>
          <w:b/>
          <w:sz w:val="32"/>
        </w:rPr>
      </w:pPr>
      <w:r>
        <w:rPr>
          <w:rFonts w:hint="eastAsia" w:hAnsi="宋体" w:cs="宋体"/>
          <w:b/>
          <w:sz w:val="32"/>
        </w:rPr>
        <w:t>投标时间：   年  月  日</w:t>
      </w:r>
    </w:p>
    <w:p w14:paraId="2570D2CE">
      <w:pPr>
        <w:rPr>
          <w:rFonts w:hint="eastAsia" w:hAnsi="宋体"/>
        </w:rPr>
      </w:pPr>
      <w:bookmarkStart w:id="360" w:name="_Toc308164824"/>
      <w:bookmarkStart w:id="361" w:name="_Toc471489581"/>
      <w:bookmarkStart w:id="362" w:name="_Toc19094"/>
      <w:bookmarkStart w:id="363" w:name="_Toc472604631"/>
      <w:bookmarkStart w:id="364" w:name="_Toc13447"/>
      <w:bookmarkStart w:id="365" w:name="_Toc466298076"/>
      <w:bookmarkStart w:id="366" w:name="_Toc445751864"/>
      <w:bookmarkStart w:id="367" w:name="_Toc21418"/>
      <w:bookmarkStart w:id="368" w:name="_Toc448770627"/>
      <w:bookmarkStart w:id="369" w:name="_Toc465085378"/>
      <w:bookmarkStart w:id="370" w:name="_Toc12086"/>
      <w:bookmarkStart w:id="371" w:name="_Toc445751949"/>
    </w:p>
    <w:p w14:paraId="4AACC7B7">
      <w:pPr>
        <w:rPr>
          <w:rFonts w:hint="eastAsia" w:hAnsi="宋体"/>
        </w:rPr>
      </w:pPr>
    </w:p>
    <w:p w14:paraId="2D5359EF">
      <w:pPr>
        <w:rPr>
          <w:rFonts w:hint="eastAsia" w:hAnsi="宋体"/>
        </w:rPr>
      </w:pPr>
    </w:p>
    <w:p w14:paraId="7BE2B0C2">
      <w:pPr>
        <w:rPr>
          <w:rFonts w:hint="eastAsia" w:hAnsi="宋体"/>
        </w:rPr>
      </w:pPr>
      <w:r>
        <w:rPr>
          <w:rFonts w:hAnsi="宋体"/>
        </w:rPr>
        <w:br w:type="page"/>
      </w:r>
    </w:p>
    <w:p w14:paraId="0D3FCB93">
      <w:pPr>
        <w:pStyle w:val="5"/>
        <w:jc w:val="center"/>
        <w:rPr>
          <w:rFonts w:hint="eastAsia" w:ascii="宋体" w:hAnsi="宋体"/>
        </w:rPr>
      </w:pPr>
      <w:r>
        <w:rPr>
          <w:rFonts w:ascii="宋体" w:hAnsi="宋体"/>
        </w:rPr>
        <w:t>1</w:t>
      </w:r>
      <w:r>
        <w:rPr>
          <w:rFonts w:hint="eastAsia" w:ascii="宋体" w:hAnsi="宋体"/>
        </w:rPr>
        <w:t>、</w:t>
      </w:r>
      <w:bookmarkEnd w:id="360"/>
      <w:r>
        <w:rPr>
          <w:rFonts w:hint="eastAsia" w:ascii="宋体" w:hAnsi="宋体"/>
        </w:rPr>
        <w:t>具有独立承担民事责任的能力的证明材料</w:t>
      </w:r>
    </w:p>
    <w:p w14:paraId="287B0BA5">
      <w:pPr>
        <w:rPr>
          <w:rFonts w:hint="eastAsia" w:hAnsi="宋体"/>
        </w:rPr>
      </w:pPr>
      <w:r>
        <w:rPr>
          <w:rFonts w:hint="eastAsia" w:hAnsi="宋体"/>
        </w:rPr>
        <w:br w:type="page"/>
      </w:r>
    </w:p>
    <w:bookmarkEnd w:id="361"/>
    <w:bookmarkEnd w:id="362"/>
    <w:bookmarkEnd w:id="363"/>
    <w:bookmarkEnd w:id="364"/>
    <w:bookmarkEnd w:id="365"/>
    <w:bookmarkEnd w:id="366"/>
    <w:bookmarkEnd w:id="367"/>
    <w:bookmarkEnd w:id="368"/>
    <w:bookmarkEnd w:id="369"/>
    <w:bookmarkEnd w:id="370"/>
    <w:bookmarkEnd w:id="371"/>
    <w:p w14:paraId="74E9E8E0">
      <w:pPr>
        <w:pStyle w:val="5"/>
        <w:jc w:val="center"/>
        <w:rPr>
          <w:rFonts w:hint="eastAsia" w:ascii="宋体" w:hAnsi="宋体"/>
          <w:sz w:val="24"/>
        </w:rPr>
      </w:pPr>
      <w:r>
        <w:rPr>
          <w:rFonts w:hint="eastAsia" w:ascii="宋体" w:hAnsi="宋体"/>
        </w:rPr>
        <w:t>2、</w:t>
      </w:r>
      <w:bookmarkStart w:id="372" w:name="_Hlk535236685"/>
      <w:r>
        <w:rPr>
          <w:rFonts w:hint="eastAsia" w:ascii="宋体" w:hAnsi="宋体"/>
        </w:rPr>
        <w:t>法定代表人/单位负责人授权书</w:t>
      </w:r>
      <w:bookmarkEnd w:id="372"/>
    </w:p>
    <w:p w14:paraId="1C6D7ABD">
      <w:pPr>
        <w:spacing w:line="360" w:lineRule="auto"/>
        <w:ind w:firstLine="480" w:firstLineChars="200"/>
        <w:rPr>
          <w:rFonts w:hint="eastAsia" w:hAnsi="宋体"/>
          <w:sz w:val="24"/>
        </w:rPr>
      </w:pPr>
      <w:r>
        <w:rPr>
          <w:rFonts w:hint="eastAsia" w:hAnsi="宋体"/>
          <w:sz w:val="24"/>
        </w:rPr>
        <w:t>中正恒天</w:t>
      </w:r>
      <w:r>
        <w:rPr>
          <w:rFonts w:hAnsi="宋体"/>
          <w:sz w:val="24"/>
        </w:rPr>
        <w:t>国际招标有限公司</w:t>
      </w:r>
      <w:r>
        <w:rPr>
          <w:rFonts w:hint="eastAsia" w:hAnsi="宋体"/>
          <w:sz w:val="24"/>
        </w:rPr>
        <w:t>：</w:t>
      </w:r>
    </w:p>
    <w:p w14:paraId="078CEB06">
      <w:pPr>
        <w:spacing w:line="360" w:lineRule="auto"/>
        <w:ind w:firstLine="480" w:firstLineChars="200"/>
        <w:rPr>
          <w:rFonts w:hint="eastAsia" w:hAnsi="宋体"/>
          <w:sz w:val="24"/>
        </w:rPr>
      </w:pPr>
      <w:r>
        <w:rPr>
          <w:rFonts w:hint="eastAsia" w:hAnsi="宋体"/>
          <w:sz w:val="24"/>
        </w:rPr>
        <w:t>本授权声明：XXXX XXXX（投标人名称）XXXX（法定代表人/单位负责人姓名、职务）授权XXXX（被授权人姓名、职务）为我方 “XXXX” 项目（招标编号：XXXX）投标活动的合法代表，以我方名义全权处理该项目有关投标、签订合同以及执行合同等一切事宜。</w:t>
      </w:r>
    </w:p>
    <w:p w14:paraId="63B820DA">
      <w:pPr>
        <w:spacing w:line="360" w:lineRule="auto"/>
        <w:ind w:firstLine="480" w:firstLineChars="200"/>
        <w:rPr>
          <w:rFonts w:hint="eastAsia" w:hAnsi="宋体"/>
          <w:sz w:val="24"/>
        </w:rPr>
      </w:pPr>
      <w:r>
        <w:rPr>
          <w:rFonts w:hint="eastAsia" w:hAnsi="宋体"/>
          <w:sz w:val="24"/>
        </w:rPr>
        <w:t>特此声明。</w:t>
      </w:r>
    </w:p>
    <w:tbl>
      <w:tblPr>
        <w:tblStyle w:val="42"/>
        <w:tblpPr w:leftFromText="180" w:rightFromText="180" w:vertAnchor="text" w:horzAnchor="page" w:tblpX="2043" w:tblpY="1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C3C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261" w:type="dxa"/>
            <w:vAlign w:val="center"/>
          </w:tcPr>
          <w:p w14:paraId="2153D035">
            <w:pPr>
              <w:jc w:val="center"/>
              <w:rPr>
                <w:sz w:val="24"/>
                <w:szCs w:val="24"/>
              </w:rPr>
            </w:pPr>
          </w:p>
        </w:tc>
        <w:tc>
          <w:tcPr>
            <w:tcW w:w="4261" w:type="dxa"/>
            <w:vAlign w:val="center"/>
          </w:tcPr>
          <w:p w14:paraId="527DCE25">
            <w:pPr>
              <w:jc w:val="center"/>
              <w:rPr>
                <w:sz w:val="24"/>
                <w:szCs w:val="24"/>
              </w:rPr>
            </w:pPr>
          </w:p>
        </w:tc>
      </w:tr>
      <w:tr w14:paraId="3320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261" w:type="dxa"/>
            <w:vAlign w:val="center"/>
          </w:tcPr>
          <w:p w14:paraId="31D6445D">
            <w:pPr>
              <w:jc w:val="center"/>
              <w:rPr>
                <w:sz w:val="24"/>
                <w:szCs w:val="24"/>
              </w:rPr>
            </w:pPr>
          </w:p>
        </w:tc>
        <w:tc>
          <w:tcPr>
            <w:tcW w:w="4261" w:type="dxa"/>
            <w:vAlign w:val="center"/>
          </w:tcPr>
          <w:p w14:paraId="361BEFD2">
            <w:pPr>
              <w:jc w:val="center"/>
              <w:rPr>
                <w:sz w:val="24"/>
                <w:szCs w:val="24"/>
              </w:rPr>
            </w:pPr>
          </w:p>
        </w:tc>
      </w:tr>
    </w:tbl>
    <w:p w14:paraId="6A9461E5">
      <w:pPr>
        <w:spacing w:line="360" w:lineRule="auto"/>
        <w:rPr>
          <w:rFonts w:hint="eastAsia" w:hAnsi="宋体"/>
          <w:sz w:val="24"/>
        </w:rPr>
      </w:pPr>
      <w:bookmarkStart w:id="373" w:name="_Hlk535236712"/>
    </w:p>
    <w:p w14:paraId="0E7BDB3F">
      <w:pPr>
        <w:spacing w:line="360" w:lineRule="auto"/>
        <w:ind w:firstLine="480" w:firstLineChars="200"/>
        <w:rPr>
          <w:rFonts w:hint="eastAsia" w:hAnsi="宋体"/>
          <w:sz w:val="24"/>
        </w:rPr>
      </w:pPr>
      <w:r>
        <w:rPr>
          <w:rFonts w:hint="eastAsia" w:hAnsi="宋体"/>
          <w:sz w:val="24"/>
        </w:rPr>
        <w:t>法定代表人/单位负责人签字</w:t>
      </w:r>
      <w:bookmarkEnd w:id="373"/>
      <w:r>
        <w:rPr>
          <w:rFonts w:hint="eastAsia" w:hAnsi="宋体"/>
          <w:sz w:val="24"/>
        </w:rPr>
        <w:t>或者加盖个人名章：XXXX</w:t>
      </w:r>
    </w:p>
    <w:p w14:paraId="3E9CDF75">
      <w:pPr>
        <w:spacing w:line="360" w:lineRule="auto"/>
        <w:ind w:firstLine="480" w:firstLineChars="200"/>
        <w:rPr>
          <w:rFonts w:hint="eastAsia" w:hAnsi="宋体"/>
          <w:sz w:val="24"/>
        </w:rPr>
      </w:pPr>
      <w:r>
        <w:rPr>
          <w:rFonts w:hint="eastAsia" w:hAnsi="宋体"/>
          <w:sz w:val="24"/>
        </w:rPr>
        <w:t>授权代表签字：XXXX</w:t>
      </w:r>
    </w:p>
    <w:p w14:paraId="30363F82">
      <w:pPr>
        <w:spacing w:line="360" w:lineRule="auto"/>
        <w:ind w:firstLine="480" w:firstLineChars="200"/>
        <w:rPr>
          <w:rFonts w:hint="eastAsia" w:hAnsi="宋体"/>
          <w:sz w:val="24"/>
        </w:rPr>
      </w:pPr>
      <w:r>
        <w:rPr>
          <w:rFonts w:hint="eastAsia" w:hAnsi="宋体"/>
          <w:sz w:val="24"/>
        </w:rPr>
        <w:t>投标人名称：XXXX（单位盖章）</w:t>
      </w:r>
    </w:p>
    <w:p w14:paraId="6C065552">
      <w:pPr>
        <w:spacing w:line="360" w:lineRule="auto"/>
        <w:ind w:firstLine="480" w:firstLineChars="200"/>
        <w:rPr>
          <w:rFonts w:hint="eastAsia" w:hAnsi="宋体"/>
          <w:sz w:val="24"/>
        </w:rPr>
      </w:pPr>
      <w:r>
        <w:rPr>
          <w:rFonts w:hint="eastAsia" w:hAnsi="宋体"/>
          <w:sz w:val="24"/>
        </w:rPr>
        <w:t>日    期：XXXX</w:t>
      </w:r>
    </w:p>
    <w:p w14:paraId="6D485A27">
      <w:pPr>
        <w:spacing w:line="360" w:lineRule="auto"/>
        <w:rPr>
          <w:rFonts w:hint="eastAsia" w:hAnsi="宋体"/>
          <w:sz w:val="22"/>
          <w:szCs w:val="18"/>
        </w:rPr>
      </w:pPr>
    </w:p>
    <w:p w14:paraId="6793D2EF">
      <w:pPr>
        <w:spacing w:line="360" w:lineRule="auto"/>
        <w:ind w:firstLine="480"/>
        <w:rPr>
          <w:rFonts w:hint="eastAsia" w:hAnsi="宋体" w:cs="宋体"/>
          <w:sz w:val="22"/>
          <w:szCs w:val="22"/>
        </w:rPr>
      </w:pPr>
      <w:r>
        <w:rPr>
          <w:rFonts w:hint="eastAsia" w:hAnsi="宋体" w:cs="宋体"/>
          <w:sz w:val="22"/>
          <w:szCs w:val="22"/>
        </w:rPr>
        <w:t>说明：</w:t>
      </w:r>
    </w:p>
    <w:p w14:paraId="15F4F239">
      <w:pPr>
        <w:spacing w:line="360" w:lineRule="auto"/>
        <w:ind w:firstLine="480"/>
        <w:rPr>
          <w:rFonts w:hint="eastAsia" w:hAnsi="宋体" w:cs="宋体"/>
          <w:sz w:val="22"/>
          <w:szCs w:val="22"/>
        </w:rPr>
      </w:pPr>
      <w:bookmarkStart w:id="374" w:name="_Hlk535236731"/>
      <w:r>
        <w:rPr>
          <w:rFonts w:hint="eastAsia" w:hAnsi="宋体" w:cs="宋体"/>
          <w:sz w:val="22"/>
          <w:szCs w:val="22"/>
        </w:rPr>
        <w:t>1、供应商为法人单位提供“法定代表人</w:t>
      </w:r>
      <w:r>
        <w:rPr>
          <w:rFonts w:hint="eastAsia" w:hAnsi="宋体"/>
          <w:sz w:val="24"/>
        </w:rPr>
        <w:t>/单位负责人</w:t>
      </w:r>
      <w:r>
        <w:rPr>
          <w:rFonts w:hint="eastAsia" w:hAnsi="宋体" w:cs="宋体"/>
          <w:sz w:val="22"/>
          <w:szCs w:val="22"/>
        </w:rPr>
        <w:t>授权书”，供应商为其他组织提供“单位负责人授权书”。</w:t>
      </w:r>
    </w:p>
    <w:p w14:paraId="5B7D135A">
      <w:pPr>
        <w:spacing w:line="360" w:lineRule="auto"/>
        <w:ind w:firstLine="480"/>
        <w:rPr>
          <w:rFonts w:hint="eastAsia" w:hAnsi="宋体" w:cs="宋体"/>
          <w:sz w:val="22"/>
          <w:szCs w:val="22"/>
        </w:rPr>
      </w:pPr>
      <w:r>
        <w:rPr>
          <w:rFonts w:hAnsi="宋体" w:cs="宋体"/>
          <w:sz w:val="22"/>
          <w:szCs w:val="22"/>
        </w:rPr>
        <w:t>2</w:t>
      </w:r>
      <w:r>
        <w:rPr>
          <w:rFonts w:hint="eastAsia" w:hAnsi="宋体" w:cs="宋体"/>
          <w:sz w:val="22"/>
          <w:szCs w:val="22"/>
        </w:rPr>
        <w:t>、如法定代表人/单位负责人参加投标的，投标文件中不需提供授权委托书，但必须提供法定代表人</w:t>
      </w:r>
      <w:r>
        <w:rPr>
          <w:rFonts w:hint="eastAsia" w:hAnsi="宋体"/>
          <w:sz w:val="24"/>
        </w:rPr>
        <w:t>/单位负责人</w:t>
      </w:r>
      <w:r>
        <w:rPr>
          <w:rFonts w:hint="eastAsia" w:hAnsi="宋体" w:cs="宋体"/>
          <w:sz w:val="22"/>
          <w:szCs w:val="22"/>
        </w:rPr>
        <w:t>身份证明</w:t>
      </w:r>
      <w:r>
        <w:rPr>
          <w:rFonts w:hAnsi="宋体" w:cs="宋体"/>
          <w:sz w:val="22"/>
          <w:szCs w:val="22"/>
        </w:rPr>
        <w:t>材料</w:t>
      </w:r>
      <w:r>
        <w:rPr>
          <w:rFonts w:hint="eastAsia" w:hAnsi="宋体" w:cs="宋体"/>
          <w:sz w:val="22"/>
          <w:szCs w:val="22"/>
        </w:rPr>
        <w:t>。</w:t>
      </w:r>
    </w:p>
    <w:p w14:paraId="216791B4">
      <w:pPr>
        <w:spacing w:line="360" w:lineRule="auto"/>
        <w:ind w:firstLine="480"/>
        <w:rPr>
          <w:rFonts w:hint="eastAsia" w:hAnsi="宋体" w:cs="宋体"/>
          <w:sz w:val="22"/>
          <w:szCs w:val="22"/>
        </w:rPr>
      </w:pPr>
      <w:r>
        <w:rPr>
          <w:rFonts w:hAnsi="宋体" w:cs="宋体"/>
          <w:sz w:val="22"/>
          <w:szCs w:val="22"/>
        </w:rPr>
        <w:t>3</w:t>
      </w:r>
      <w:r>
        <w:rPr>
          <w:rFonts w:hint="eastAsia" w:hAnsi="宋体" w:cs="宋体"/>
          <w:sz w:val="22"/>
          <w:szCs w:val="22"/>
        </w:rPr>
        <w:t>、如委托代理人参加投标的，投标文件中必须提供授权委托书、法定代表人/单位负责人和委托代理人的身份证明材料。</w:t>
      </w:r>
    </w:p>
    <w:p w14:paraId="3E1A1BC8">
      <w:pPr>
        <w:spacing w:line="360" w:lineRule="auto"/>
        <w:ind w:firstLine="480"/>
        <w:rPr>
          <w:rFonts w:hint="eastAsia" w:hAnsi="宋体"/>
          <w:sz w:val="22"/>
          <w:szCs w:val="18"/>
        </w:rPr>
      </w:pPr>
      <w:r>
        <w:rPr>
          <w:rFonts w:hint="eastAsia" w:hAnsi="宋体" w:cs="宋体"/>
          <w:sz w:val="22"/>
          <w:szCs w:val="22"/>
        </w:rPr>
        <w:t>4、</w:t>
      </w:r>
      <w:r>
        <w:rPr>
          <w:rFonts w:hint="eastAsia" w:hAnsi="宋体"/>
          <w:sz w:val="22"/>
          <w:szCs w:val="18"/>
        </w:rPr>
        <w:t>身份证明材料包括居民身份证或户口本或军官证或护照等，</w:t>
      </w:r>
      <w:r>
        <w:rPr>
          <w:rFonts w:hAnsi="宋体"/>
          <w:sz w:val="22"/>
          <w:szCs w:val="18"/>
        </w:rPr>
        <w:t>且应在有效期内</w:t>
      </w:r>
      <w:r>
        <w:rPr>
          <w:rFonts w:hint="eastAsia" w:hAnsi="宋体"/>
          <w:sz w:val="22"/>
          <w:szCs w:val="18"/>
        </w:rPr>
        <w:t>。</w:t>
      </w:r>
    </w:p>
    <w:p w14:paraId="6E2CCCCD">
      <w:pPr>
        <w:spacing w:line="360" w:lineRule="auto"/>
        <w:ind w:firstLine="480"/>
        <w:rPr>
          <w:rFonts w:hint="eastAsia" w:hAnsi="宋体" w:cs="宋体"/>
          <w:sz w:val="22"/>
          <w:szCs w:val="22"/>
        </w:rPr>
      </w:pPr>
      <w:r>
        <w:rPr>
          <w:rFonts w:hint="eastAsia" w:hAnsi="宋体"/>
          <w:sz w:val="22"/>
          <w:szCs w:val="18"/>
        </w:rPr>
        <w:t>5、</w:t>
      </w:r>
      <w:r>
        <w:rPr>
          <w:rFonts w:hint="eastAsia" w:hAnsi="宋体"/>
          <w:b/>
          <w:sz w:val="22"/>
          <w:szCs w:val="18"/>
        </w:rPr>
        <w:t>法定</w:t>
      </w:r>
      <w:r>
        <w:rPr>
          <w:rFonts w:hAnsi="宋体"/>
          <w:b/>
          <w:sz w:val="22"/>
          <w:szCs w:val="18"/>
        </w:rPr>
        <w:t>代表人</w:t>
      </w:r>
      <w:r>
        <w:rPr>
          <w:rFonts w:hint="eastAsia" w:hAnsi="宋体"/>
          <w:b/>
          <w:sz w:val="22"/>
          <w:szCs w:val="18"/>
        </w:rPr>
        <w:t>/单位负责人</w:t>
      </w:r>
      <w:r>
        <w:rPr>
          <w:rFonts w:hAnsi="宋体"/>
          <w:b/>
          <w:sz w:val="22"/>
          <w:szCs w:val="18"/>
        </w:rPr>
        <w:t>和授权代表均须签字或加盖个人名章</w:t>
      </w:r>
      <w:r>
        <w:rPr>
          <w:rFonts w:hint="eastAsia" w:hAnsi="宋体"/>
          <w:b/>
          <w:sz w:val="22"/>
          <w:szCs w:val="18"/>
        </w:rPr>
        <w:t>，</w:t>
      </w:r>
      <w:r>
        <w:rPr>
          <w:rFonts w:hAnsi="宋体"/>
          <w:b/>
          <w:sz w:val="22"/>
          <w:szCs w:val="18"/>
        </w:rPr>
        <w:t>并加盖单位公章</w:t>
      </w:r>
      <w:r>
        <w:rPr>
          <w:rFonts w:hint="eastAsia" w:hAnsi="宋体"/>
          <w:b/>
          <w:sz w:val="22"/>
          <w:szCs w:val="18"/>
        </w:rPr>
        <w:t>，</w:t>
      </w:r>
      <w:r>
        <w:rPr>
          <w:rFonts w:hAnsi="宋体"/>
          <w:b/>
          <w:sz w:val="22"/>
          <w:szCs w:val="18"/>
        </w:rPr>
        <w:t>否则</w:t>
      </w:r>
      <w:r>
        <w:rPr>
          <w:rFonts w:hint="eastAsia" w:hAnsi="宋体"/>
          <w:b/>
          <w:sz w:val="22"/>
          <w:szCs w:val="18"/>
        </w:rPr>
        <w:t>按</w:t>
      </w:r>
      <w:r>
        <w:rPr>
          <w:rFonts w:hAnsi="宋体"/>
          <w:b/>
          <w:sz w:val="22"/>
          <w:szCs w:val="18"/>
        </w:rPr>
        <w:t>无效</w:t>
      </w:r>
      <w:r>
        <w:rPr>
          <w:rFonts w:hint="eastAsia" w:hAnsi="宋体"/>
          <w:b/>
          <w:sz w:val="22"/>
          <w:szCs w:val="18"/>
        </w:rPr>
        <w:t>标</w:t>
      </w:r>
      <w:r>
        <w:rPr>
          <w:rFonts w:hAnsi="宋体"/>
          <w:b/>
          <w:sz w:val="22"/>
          <w:szCs w:val="18"/>
        </w:rPr>
        <w:t>处理</w:t>
      </w:r>
      <w:r>
        <w:rPr>
          <w:rFonts w:hint="eastAsia" w:hAnsi="宋体"/>
          <w:b/>
          <w:sz w:val="22"/>
          <w:szCs w:val="18"/>
        </w:rPr>
        <w:t>。</w:t>
      </w:r>
    </w:p>
    <w:bookmarkEnd w:id="374"/>
    <w:p w14:paraId="6423D5F3">
      <w:pPr>
        <w:pStyle w:val="5"/>
        <w:jc w:val="center"/>
        <w:rPr>
          <w:rFonts w:hint="eastAsia" w:ascii="宋体" w:hAnsi="宋体" w:cs="宋体"/>
          <w:sz w:val="24"/>
          <w:szCs w:val="24"/>
        </w:rPr>
      </w:pPr>
      <w:r>
        <w:rPr>
          <w:rFonts w:ascii="宋体" w:hAnsi="宋体" w:cs="宋体"/>
          <w:sz w:val="24"/>
          <w:szCs w:val="24"/>
        </w:rPr>
        <w:br w:type="page"/>
      </w:r>
      <w:bookmarkStart w:id="375" w:name="_Hlk535236837"/>
      <w:r>
        <w:rPr>
          <w:rFonts w:hint="eastAsia" w:ascii="宋体" w:hAnsi="宋体"/>
        </w:rPr>
        <w:t>3、具备良好商业信誉的证明材料</w:t>
      </w:r>
    </w:p>
    <w:p w14:paraId="035A2FC2">
      <w:pPr>
        <w:rPr>
          <w:rFonts w:hint="eastAsia" w:hAnsi="宋体" w:cs="宋体"/>
          <w:sz w:val="24"/>
          <w:szCs w:val="24"/>
        </w:rPr>
      </w:pPr>
    </w:p>
    <w:p w14:paraId="3F5F4812">
      <w:pPr>
        <w:spacing w:line="480" w:lineRule="auto"/>
        <w:rPr>
          <w:rFonts w:hint="eastAsia" w:hAnsi="宋体" w:cs="宋体"/>
          <w:sz w:val="24"/>
          <w:szCs w:val="24"/>
        </w:rPr>
      </w:pPr>
      <w:r>
        <w:rPr>
          <w:rFonts w:hint="eastAsia" w:hAnsi="宋体" w:cs="宋体"/>
          <w:sz w:val="24"/>
          <w:szCs w:val="24"/>
        </w:rPr>
        <w:t>中正恒天国际招标有限公司：</w:t>
      </w:r>
    </w:p>
    <w:p w14:paraId="18AEC069">
      <w:pPr>
        <w:spacing w:line="480" w:lineRule="auto"/>
        <w:ind w:firstLine="480" w:firstLineChars="200"/>
        <w:rPr>
          <w:rFonts w:hint="eastAsia" w:hAnsi="宋体" w:cs="宋体"/>
          <w:sz w:val="24"/>
          <w:szCs w:val="24"/>
        </w:rPr>
      </w:pPr>
      <w:r>
        <w:rPr>
          <w:rFonts w:hint="eastAsia" w:hAnsi="宋体" w:cs="宋体"/>
          <w:sz w:val="24"/>
          <w:szCs w:val="24"/>
        </w:rPr>
        <w:t>本单位</w:t>
      </w:r>
      <w:r>
        <w:rPr>
          <w:rFonts w:hint="eastAsia" w:hAnsi="宋体" w:cs="宋体"/>
          <w:sz w:val="24"/>
          <w:szCs w:val="24"/>
          <w:u w:val="single"/>
        </w:rPr>
        <w:t xml:space="preserve">              </w:t>
      </w:r>
      <w:r>
        <w:rPr>
          <w:rFonts w:hint="eastAsia" w:hAnsi="宋体" w:cs="宋体"/>
          <w:sz w:val="24"/>
          <w:szCs w:val="24"/>
        </w:rPr>
        <w:t>（公司名称）参加</w:t>
      </w:r>
      <w:r>
        <w:rPr>
          <w:rFonts w:hint="eastAsia" w:hAnsi="宋体" w:cs="宋体"/>
          <w:sz w:val="24"/>
          <w:szCs w:val="24"/>
          <w:u w:val="single"/>
        </w:rPr>
        <w:t xml:space="preserve">               </w:t>
      </w:r>
      <w:r>
        <w:rPr>
          <w:rFonts w:hint="eastAsia" w:hAnsi="宋体" w:cs="宋体"/>
          <w:sz w:val="24"/>
          <w:szCs w:val="24"/>
        </w:rPr>
        <w:t>（项目名称）的</w:t>
      </w:r>
      <w:r>
        <w:rPr>
          <w:rFonts w:hint="eastAsia" w:hAnsi="宋体" w:cs="宋体"/>
          <w:sz w:val="24"/>
          <w:szCs w:val="28"/>
        </w:rPr>
        <w:t>采购</w:t>
      </w:r>
      <w:r>
        <w:rPr>
          <w:rFonts w:hint="eastAsia" w:hAnsi="宋体" w:cs="宋体"/>
          <w:sz w:val="24"/>
          <w:szCs w:val="24"/>
        </w:rPr>
        <w:t>活动，现承诺我公司具有良好的商业信誉。</w:t>
      </w:r>
    </w:p>
    <w:p w14:paraId="1ADC7202">
      <w:pPr>
        <w:spacing w:line="480" w:lineRule="auto"/>
        <w:ind w:firstLine="480" w:firstLineChars="200"/>
        <w:rPr>
          <w:rFonts w:hint="eastAsia" w:hAnsi="宋体" w:cs="宋体"/>
          <w:sz w:val="24"/>
          <w:szCs w:val="24"/>
        </w:rPr>
      </w:pPr>
      <w:r>
        <w:rPr>
          <w:rFonts w:hint="eastAsia" w:hAnsi="宋体" w:cs="宋体"/>
          <w:sz w:val="24"/>
          <w:szCs w:val="24"/>
        </w:rPr>
        <w:t>本公司对上述承诺内容事项真实性负责。如经查实上述承诺的内容事项存在虚假，我公司愿意接受以提供虚假材料谋取中标追究法律责任。</w:t>
      </w:r>
    </w:p>
    <w:p w14:paraId="12E01C03">
      <w:pPr>
        <w:pStyle w:val="180"/>
        <w:ind w:firstLine="480"/>
        <w:rPr>
          <w:rFonts w:hint="eastAsia" w:hAnsi="宋体" w:cs="宋体"/>
        </w:rPr>
      </w:pPr>
    </w:p>
    <w:p w14:paraId="1A2BB174">
      <w:pPr>
        <w:spacing w:line="360" w:lineRule="auto"/>
        <w:ind w:firstLine="720" w:firstLineChars="300"/>
        <w:jc w:val="center"/>
        <w:rPr>
          <w:rFonts w:hint="eastAsia" w:hAnsi="宋体" w:cs="宋体"/>
          <w:sz w:val="24"/>
        </w:rPr>
      </w:pPr>
    </w:p>
    <w:p w14:paraId="0850DF45">
      <w:pPr>
        <w:spacing w:line="276" w:lineRule="auto"/>
        <w:ind w:firstLine="480" w:firstLineChars="200"/>
        <w:jc w:val="left"/>
        <w:rPr>
          <w:rFonts w:hint="eastAsia" w:hAnsi="宋体"/>
          <w:sz w:val="24"/>
        </w:rPr>
      </w:pPr>
      <w:r>
        <w:rPr>
          <w:rFonts w:hint="eastAsia" w:hAnsi="宋体"/>
          <w:sz w:val="24"/>
        </w:rPr>
        <w:t>投标人名称：XXXX（单位公章）</w:t>
      </w:r>
    </w:p>
    <w:p w14:paraId="1432AF5D">
      <w:pPr>
        <w:spacing w:line="276" w:lineRule="auto"/>
        <w:ind w:firstLine="480" w:firstLineChars="200"/>
        <w:jc w:val="left"/>
        <w:rPr>
          <w:rFonts w:hint="eastAsia" w:hAnsi="宋体"/>
          <w:sz w:val="24"/>
        </w:rPr>
      </w:pPr>
      <w:r>
        <w:rPr>
          <w:rFonts w:hint="eastAsia" w:hAnsi="宋体"/>
          <w:sz w:val="24"/>
        </w:rPr>
        <w:t>法定代表人/单位负责人或授权代表（签字或加盖个人名章）：XXXX</w:t>
      </w:r>
    </w:p>
    <w:p w14:paraId="69DBD589">
      <w:pPr>
        <w:spacing w:line="276" w:lineRule="auto"/>
        <w:ind w:firstLine="480" w:firstLineChars="200"/>
        <w:jc w:val="left"/>
        <w:rPr>
          <w:rFonts w:hint="eastAsia" w:hAnsi="宋体"/>
          <w:sz w:val="24"/>
        </w:rPr>
      </w:pPr>
      <w:r>
        <w:rPr>
          <w:rFonts w:hint="eastAsia" w:hAnsi="宋体"/>
          <w:sz w:val="24"/>
        </w:rPr>
        <w:t>投标日期：XXXX</w:t>
      </w:r>
    </w:p>
    <w:p w14:paraId="457C7F99">
      <w:pPr>
        <w:pStyle w:val="5"/>
        <w:jc w:val="center"/>
        <w:rPr>
          <w:rFonts w:hint="eastAsia" w:ascii="宋体" w:hAnsi="宋体" w:cs="宋体"/>
        </w:rPr>
      </w:pPr>
      <w:r>
        <w:rPr>
          <w:rFonts w:hint="eastAsia" w:ascii="宋体" w:hAnsi="宋体" w:cs="宋体"/>
        </w:rPr>
        <w:br w:type="page"/>
      </w:r>
      <w:r>
        <w:rPr>
          <w:rFonts w:hint="eastAsia" w:ascii="宋体" w:hAnsi="宋体"/>
        </w:rPr>
        <w:t>4、具备健全的财务会计制度的证明材料</w:t>
      </w:r>
    </w:p>
    <w:p w14:paraId="631FCCBE">
      <w:pPr>
        <w:jc w:val="center"/>
        <w:rPr>
          <w:rFonts w:hint="eastAsia" w:hAnsi="宋体" w:cs="宋体"/>
          <w:b/>
          <w:bCs/>
          <w:sz w:val="24"/>
        </w:rPr>
      </w:pPr>
    </w:p>
    <w:p w14:paraId="1794C21F">
      <w:pPr>
        <w:jc w:val="center"/>
        <w:rPr>
          <w:rFonts w:hint="eastAsia" w:hAnsi="宋体" w:cs="宋体"/>
          <w:b/>
          <w:bCs/>
          <w:sz w:val="24"/>
        </w:rPr>
      </w:pPr>
    </w:p>
    <w:p w14:paraId="2B890F77">
      <w:pPr>
        <w:spacing w:line="360" w:lineRule="auto"/>
        <w:ind w:firstLine="600" w:firstLineChars="250"/>
        <w:rPr>
          <w:rFonts w:hint="eastAsia" w:hAnsi="宋体" w:cs="宋体"/>
          <w:sz w:val="24"/>
        </w:rPr>
      </w:pPr>
      <w:r>
        <w:rPr>
          <w:rFonts w:hint="eastAsia" w:hAnsi="宋体" w:cs="宋体"/>
          <w:sz w:val="24"/>
        </w:rPr>
        <w:t>（以下4项任选其一提供）</w:t>
      </w:r>
    </w:p>
    <w:p w14:paraId="275FD1CA">
      <w:pPr>
        <w:spacing w:line="360" w:lineRule="auto"/>
        <w:ind w:firstLine="600" w:firstLineChars="250"/>
        <w:rPr>
          <w:rFonts w:hint="eastAsia" w:hAnsi="宋体" w:cs="宋体"/>
          <w:sz w:val="24"/>
        </w:rPr>
      </w:pPr>
      <w:r>
        <w:rPr>
          <w:rFonts w:hint="eastAsia" w:hAnsi="宋体" w:cs="宋体"/>
          <w:sz w:val="24"/>
        </w:rPr>
        <w:t>①提供2023年或2024年度经审计的财务报告；</w:t>
      </w:r>
    </w:p>
    <w:p w14:paraId="0D5FC392">
      <w:pPr>
        <w:spacing w:line="360" w:lineRule="auto"/>
        <w:ind w:firstLine="600" w:firstLineChars="250"/>
        <w:rPr>
          <w:rFonts w:hint="eastAsia" w:hAnsi="宋体" w:cs="宋体"/>
          <w:sz w:val="24"/>
        </w:rPr>
      </w:pPr>
      <w:r>
        <w:rPr>
          <w:rFonts w:hint="eastAsia" w:hAnsi="宋体" w:cs="宋体"/>
          <w:sz w:val="24"/>
        </w:rPr>
        <w:t>②提供2023年或2024年度供应商内部的财务报表复印件（至少包含资产负债表）；</w:t>
      </w:r>
    </w:p>
    <w:p w14:paraId="13688D93">
      <w:pPr>
        <w:spacing w:line="360" w:lineRule="auto"/>
        <w:ind w:firstLine="600" w:firstLineChars="250"/>
        <w:rPr>
          <w:rFonts w:hint="eastAsia" w:hAnsi="宋体" w:cs="宋体"/>
          <w:sz w:val="24"/>
        </w:rPr>
      </w:pPr>
      <w:r>
        <w:rPr>
          <w:rFonts w:hint="eastAsia" w:hAnsi="宋体" w:cs="宋体"/>
          <w:sz w:val="24"/>
        </w:rPr>
        <w:t>③提供截至投标文件递交截止日一年内银行出具的资信证明（复印件）；</w:t>
      </w:r>
    </w:p>
    <w:p w14:paraId="163D9E5B">
      <w:pPr>
        <w:spacing w:line="360" w:lineRule="auto"/>
        <w:ind w:firstLine="600" w:firstLineChars="250"/>
        <w:rPr>
          <w:rFonts w:hint="eastAsia" w:hAnsi="宋体" w:cs="宋体"/>
          <w:sz w:val="24"/>
        </w:rPr>
      </w:pPr>
      <w:r>
        <w:rPr>
          <w:rFonts w:hint="eastAsia" w:hAnsi="宋体" w:cs="宋体"/>
          <w:sz w:val="24"/>
        </w:rPr>
        <w:t>④供应商注册时间截至投标文件递交截止日不足一年的，也可提供在工商备案的公司章程（复印件）。</w:t>
      </w:r>
    </w:p>
    <w:p w14:paraId="342F4C3A">
      <w:pPr>
        <w:rPr>
          <w:rFonts w:hint="eastAsia" w:hAnsi="宋体" w:cs="宋体"/>
          <w:sz w:val="24"/>
        </w:rPr>
      </w:pPr>
    </w:p>
    <w:p w14:paraId="126FDE12">
      <w:pPr>
        <w:rPr>
          <w:rFonts w:hint="eastAsia" w:hAnsi="宋体" w:cs="宋体"/>
          <w:sz w:val="24"/>
        </w:rPr>
      </w:pPr>
    </w:p>
    <w:p w14:paraId="4DEC7CD6">
      <w:pPr>
        <w:rPr>
          <w:rFonts w:hint="eastAsia" w:hAnsi="宋体" w:cs="宋体"/>
          <w:sz w:val="24"/>
        </w:rPr>
      </w:pPr>
    </w:p>
    <w:p w14:paraId="304EC839">
      <w:pPr>
        <w:rPr>
          <w:rFonts w:hint="eastAsia" w:hAnsi="宋体" w:cs="宋体"/>
          <w:sz w:val="24"/>
        </w:rPr>
      </w:pPr>
    </w:p>
    <w:p w14:paraId="634F5F0B">
      <w:pPr>
        <w:rPr>
          <w:rFonts w:hint="eastAsia" w:hAnsi="宋体" w:cs="宋体"/>
          <w:sz w:val="24"/>
        </w:rPr>
      </w:pPr>
    </w:p>
    <w:p w14:paraId="68A92C8B">
      <w:pPr>
        <w:rPr>
          <w:rFonts w:hint="eastAsia" w:hAnsi="宋体" w:cs="宋体"/>
          <w:sz w:val="24"/>
        </w:rPr>
      </w:pPr>
    </w:p>
    <w:p w14:paraId="2EAACC3F">
      <w:pPr>
        <w:rPr>
          <w:rFonts w:hint="eastAsia" w:hAnsi="宋体" w:cs="宋体"/>
          <w:sz w:val="24"/>
        </w:rPr>
      </w:pPr>
    </w:p>
    <w:p w14:paraId="7BA89B11">
      <w:pPr>
        <w:rPr>
          <w:rFonts w:hint="eastAsia" w:hAnsi="宋体" w:cs="宋体"/>
          <w:sz w:val="24"/>
        </w:rPr>
      </w:pPr>
    </w:p>
    <w:p w14:paraId="5F00AEBF">
      <w:pPr>
        <w:rPr>
          <w:rFonts w:hint="eastAsia" w:hAnsi="宋体" w:cs="宋体"/>
          <w:sz w:val="24"/>
        </w:rPr>
      </w:pPr>
    </w:p>
    <w:p w14:paraId="5443BDD0">
      <w:pPr>
        <w:rPr>
          <w:rFonts w:hint="eastAsia" w:hAnsi="宋体" w:cs="宋体"/>
          <w:sz w:val="24"/>
        </w:rPr>
      </w:pPr>
    </w:p>
    <w:p w14:paraId="4254B1D1">
      <w:pPr>
        <w:rPr>
          <w:rFonts w:hint="eastAsia" w:hAnsi="宋体" w:cs="宋体"/>
          <w:sz w:val="24"/>
        </w:rPr>
      </w:pPr>
    </w:p>
    <w:p w14:paraId="287B670C">
      <w:pPr>
        <w:rPr>
          <w:rFonts w:hint="eastAsia" w:hAnsi="宋体" w:cs="宋体"/>
          <w:sz w:val="24"/>
        </w:rPr>
      </w:pPr>
    </w:p>
    <w:p w14:paraId="6DEACBC8">
      <w:pPr>
        <w:rPr>
          <w:rFonts w:hint="eastAsia" w:hAnsi="宋体" w:cs="宋体"/>
          <w:sz w:val="24"/>
        </w:rPr>
      </w:pPr>
    </w:p>
    <w:p w14:paraId="3DCDB679">
      <w:pPr>
        <w:rPr>
          <w:rFonts w:hint="eastAsia" w:hAnsi="宋体" w:cs="宋体"/>
          <w:sz w:val="24"/>
        </w:rPr>
      </w:pPr>
    </w:p>
    <w:p w14:paraId="1497BE8B">
      <w:pPr>
        <w:rPr>
          <w:rFonts w:hint="eastAsia" w:hAnsi="宋体" w:cs="宋体"/>
          <w:sz w:val="24"/>
        </w:rPr>
      </w:pPr>
    </w:p>
    <w:p w14:paraId="32D0153E">
      <w:pPr>
        <w:rPr>
          <w:rFonts w:hint="eastAsia" w:hAnsi="宋体" w:cs="宋体"/>
          <w:sz w:val="24"/>
        </w:rPr>
      </w:pPr>
    </w:p>
    <w:p w14:paraId="061C9DC5">
      <w:pPr>
        <w:rPr>
          <w:rFonts w:hint="eastAsia" w:hAnsi="宋体" w:cs="宋体"/>
          <w:sz w:val="24"/>
        </w:rPr>
      </w:pPr>
    </w:p>
    <w:p w14:paraId="63A6E19D">
      <w:pPr>
        <w:rPr>
          <w:rFonts w:hint="eastAsia" w:hAnsi="宋体" w:cs="宋体"/>
          <w:sz w:val="24"/>
        </w:rPr>
      </w:pPr>
    </w:p>
    <w:p w14:paraId="05B0A42E">
      <w:pPr>
        <w:rPr>
          <w:rFonts w:hint="eastAsia" w:hAnsi="宋体" w:cs="宋体"/>
          <w:sz w:val="24"/>
        </w:rPr>
      </w:pPr>
    </w:p>
    <w:p w14:paraId="347BAE80">
      <w:pPr>
        <w:rPr>
          <w:rFonts w:hint="eastAsia" w:hAnsi="宋体" w:cs="宋体"/>
          <w:sz w:val="24"/>
        </w:rPr>
      </w:pPr>
    </w:p>
    <w:p w14:paraId="53F2439E">
      <w:pPr>
        <w:rPr>
          <w:rFonts w:hint="eastAsia" w:hAnsi="宋体" w:cs="宋体"/>
          <w:sz w:val="24"/>
        </w:rPr>
      </w:pPr>
    </w:p>
    <w:p w14:paraId="039CB8A3">
      <w:pPr>
        <w:rPr>
          <w:rFonts w:hint="eastAsia" w:hAnsi="宋体" w:cs="宋体"/>
          <w:sz w:val="24"/>
        </w:rPr>
      </w:pPr>
    </w:p>
    <w:p w14:paraId="3BCFD756">
      <w:pPr>
        <w:rPr>
          <w:rFonts w:hint="eastAsia" w:hAnsi="宋体" w:cs="宋体"/>
          <w:sz w:val="24"/>
        </w:rPr>
      </w:pPr>
    </w:p>
    <w:p w14:paraId="38A0D896">
      <w:pPr>
        <w:rPr>
          <w:rFonts w:hint="eastAsia" w:hAnsi="宋体" w:cs="宋体"/>
          <w:sz w:val="24"/>
        </w:rPr>
      </w:pPr>
    </w:p>
    <w:p w14:paraId="5556D8A5">
      <w:pPr>
        <w:rPr>
          <w:rFonts w:hint="eastAsia" w:hAnsi="宋体" w:cs="宋体"/>
          <w:sz w:val="24"/>
        </w:rPr>
      </w:pPr>
    </w:p>
    <w:p w14:paraId="479AB9D1">
      <w:pPr>
        <w:rPr>
          <w:rFonts w:hint="eastAsia" w:hAnsi="宋体" w:cs="宋体"/>
          <w:sz w:val="24"/>
        </w:rPr>
      </w:pPr>
    </w:p>
    <w:p w14:paraId="2A994AA1">
      <w:pPr>
        <w:rPr>
          <w:rFonts w:hint="eastAsia" w:hAnsi="宋体" w:cs="宋体"/>
          <w:sz w:val="24"/>
        </w:rPr>
      </w:pPr>
    </w:p>
    <w:p w14:paraId="637E7DB3">
      <w:pPr>
        <w:rPr>
          <w:rFonts w:hint="eastAsia" w:hAnsi="宋体" w:cs="宋体"/>
          <w:sz w:val="24"/>
        </w:rPr>
      </w:pPr>
    </w:p>
    <w:p w14:paraId="4D3F2660">
      <w:pPr>
        <w:rPr>
          <w:rFonts w:hint="eastAsia" w:hAnsi="宋体" w:cs="宋体"/>
          <w:sz w:val="24"/>
        </w:rPr>
      </w:pPr>
    </w:p>
    <w:p w14:paraId="52B3E356">
      <w:pPr>
        <w:rPr>
          <w:rFonts w:hint="eastAsia" w:hAnsi="宋体" w:cs="宋体"/>
          <w:sz w:val="24"/>
        </w:rPr>
      </w:pPr>
    </w:p>
    <w:p w14:paraId="1F9CCA9F">
      <w:pPr>
        <w:pStyle w:val="5"/>
        <w:jc w:val="center"/>
        <w:rPr>
          <w:rFonts w:hint="eastAsia" w:ascii="宋体" w:hAnsi="宋体" w:cs="宋体"/>
        </w:rPr>
      </w:pPr>
      <w:r>
        <w:rPr>
          <w:rFonts w:hint="eastAsia" w:ascii="宋体" w:hAnsi="宋体"/>
        </w:rPr>
        <w:t>5、具有履行合同所必需的设备和专业技术能力承诺函</w:t>
      </w:r>
    </w:p>
    <w:p w14:paraId="3BE4723C">
      <w:pPr>
        <w:spacing w:line="480" w:lineRule="auto"/>
        <w:rPr>
          <w:rFonts w:hint="eastAsia" w:hAnsi="宋体" w:cs="宋体"/>
          <w:sz w:val="24"/>
          <w:szCs w:val="24"/>
        </w:rPr>
      </w:pPr>
    </w:p>
    <w:p w14:paraId="7B975848">
      <w:pPr>
        <w:spacing w:line="480" w:lineRule="auto"/>
        <w:rPr>
          <w:rFonts w:hint="eastAsia" w:hAnsi="宋体" w:cs="宋体"/>
          <w:sz w:val="24"/>
          <w:szCs w:val="24"/>
        </w:rPr>
      </w:pPr>
      <w:r>
        <w:rPr>
          <w:rFonts w:hint="eastAsia" w:hAnsi="宋体" w:cs="宋体"/>
          <w:sz w:val="24"/>
          <w:szCs w:val="24"/>
        </w:rPr>
        <w:t>中正恒天国际招标有限公司：</w:t>
      </w:r>
    </w:p>
    <w:p w14:paraId="6AEF0204">
      <w:pPr>
        <w:spacing w:line="480" w:lineRule="auto"/>
        <w:ind w:firstLine="480" w:firstLineChars="200"/>
        <w:rPr>
          <w:rFonts w:hint="eastAsia" w:hAnsi="宋体" w:cs="宋体"/>
          <w:sz w:val="24"/>
          <w:szCs w:val="24"/>
        </w:rPr>
      </w:pPr>
      <w:r>
        <w:rPr>
          <w:rFonts w:hint="eastAsia" w:hAnsi="宋体" w:cs="宋体"/>
          <w:sz w:val="24"/>
          <w:szCs w:val="24"/>
        </w:rPr>
        <w:t>本单位</w:t>
      </w:r>
      <w:r>
        <w:rPr>
          <w:rFonts w:hint="eastAsia" w:hAnsi="宋体" w:cs="宋体"/>
          <w:sz w:val="24"/>
          <w:szCs w:val="24"/>
          <w:u w:val="single"/>
        </w:rPr>
        <w:t xml:space="preserve">              </w:t>
      </w:r>
      <w:r>
        <w:rPr>
          <w:rFonts w:hint="eastAsia" w:hAnsi="宋体" w:cs="宋体"/>
          <w:sz w:val="24"/>
          <w:szCs w:val="24"/>
        </w:rPr>
        <w:t>（公司名称）参加</w:t>
      </w:r>
      <w:r>
        <w:rPr>
          <w:rFonts w:hint="eastAsia" w:hAnsi="宋体" w:cs="宋体"/>
          <w:sz w:val="24"/>
          <w:szCs w:val="24"/>
          <w:u w:val="single"/>
        </w:rPr>
        <w:t xml:space="preserve">               </w:t>
      </w:r>
      <w:r>
        <w:rPr>
          <w:rFonts w:hint="eastAsia" w:hAnsi="宋体" w:cs="宋体"/>
          <w:sz w:val="24"/>
          <w:szCs w:val="24"/>
        </w:rPr>
        <w:t>（项目名称）的</w:t>
      </w:r>
      <w:r>
        <w:rPr>
          <w:rFonts w:hint="eastAsia" w:hAnsi="宋体" w:cs="宋体"/>
          <w:sz w:val="24"/>
          <w:szCs w:val="28"/>
        </w:rPr>
        <w:t>采购</w:t>
      </w:r>
      <w:r>
        <w:rPr>
          <w:rFonts w:hint="eastAsia" w:hAnsi="宋体" w:cs="宋体"/>
          <w:sz w:val="24"/>
          <w:szCs w:val="24"/>
        </w:rPr>
        <w:t>活动，现承诺我公司具有履行合同所必需的设备和专业技术能力。</w:t>
      </w:r>
    </w:p>
    <w:p w14:paraId="6EDAA5B9">
      <w:pPr>
        <w:spacing w:line="480" w:lineRule="auto"/>
        <w:ind w:firstLine="480" w:firstLineChars="200"/>
        <w:rPr>
          <w:rFonts w:hint="eastAsia" w:hAnsi="宋体" w:cs="宋体"/>
          <w:sz w:val="24"/>
          <w:szCs w:val="24"/>
        </w:rPr>
      </w:pPr>
      <w:r>
        <w:rPr>
          <w:rFonts w:hint="eastAsia" w:hAnsi="宋体" w:cs="宋体"/>
          <w:sz w:val="24"/>
          <w:szCs w:val="24"/>
        </w:rPr>
        <w:t>本公司对上述承诺内容事项真实性负责。如经查实上述承诺的内容事项存在虚假，我公司愿意接受以提供虚假材料谋取中标追究法律责任。</w:t>
      </w:r>
    </w:p>
    <w:p w14:paraId="7F528BC3">
      <w:pPr>
        <w:spacing w:line="276" w:lineRule="auto"/>
        <w:ind w:firstLine="480" w:firstLineChars="200"/>
        <w:rPr>
          <w:rFonts w:hint="eastAsia" w:hAnsi="宋体" w:cs="宋体"/>
          <w:sz w:val="24"/>
        </w:rPr>
      </w:pPr>
    </w:p>
    <w:p w14:paraId="1DA7D1E2">
      <w:pPr>
        <w:spacing w:line="276" w:lineRule="auto"/>
        <w:ind w:firstLine="480" w:firstLineChars="200"/>
        <w:rPr>
          <w:rFonts w:hint="eastAsia" w:hAnsi="宋体" w:cs="宋体"/>
          <w:sz w:val="24"/>
        </w:rPr>
      </w:pPr>
    </w:p>
    <w:p w14:paraId="2922B81D">
      <w:pPr>
        <w:spacing w:line="276" w:lineRule="auto"/>
        <w:ind w:firstLine="480" w:firstLineChars="200"/>
        <w:jc w:val="left"/>
        <w:rPr>
          <w:rFonts w:hint="eastAsia" w:hAnsi="宋体"/>
          <w:sz w:val="24"/>
        </w:rPr>
      </w:pPr>
      <w:r>
        <w:rPr>
          <w:rFonts w:hint="eastAsia" w:hAnsi="宋体"/>
          <w:sz w:val="24"/>
        </w:rPr>
        <w:t>投标人名称：XXXX（单位公章）</w:t>
      </w:r>
    </w:p>
    <w:p w14:paraId="1C659AD1">
      <w:pPr>
        <w:spacing w:line="276" w:lineRule="auto"/>
        <w:ind w:firstLine="480" w:firstLineChars="200"/>
        <w:jc w:val="left"/>
        <w:rPr>
          <w:rFonts w:hint="eastAsia" w:hAnsi="宋体"/>
          <w:sz w:val="24"/>
        </w:rPr>
      </w:pPr>
      <w:r>
        <w:rPr>
          <w:rFonts w:hint="eastAsia" w:hAnsi="宋体"/>
          <w:sz w:val="24"/>
        </w:rPr>
        <w:t>法定代表人/单位负责人或授权代表（签字或加盖个人名章）：XXXX</w:t>
      </w:r>
    </w:p>
    <w:p w14:paraId="49932F69">
      <w:pPr>
        <w:spacing w:line="276" w:lineRule="auto"/>
        <w:ind w:firstLine="480" w:firstLineChars="200"/>
        <w:jc w:val="left"/>
        <w:rPr>
          <w:rFonts w:hint="eastAsia" w:hAnsi="宋体"/>
          <w:sz w:val="24"/>
        </w:rPr>
      </w:pPr>
      <w:r>
        <w:rPr>
          <w:rFonts w:hint="eastAsia" w:hAnsi="宋体"/>
          <w:sz w:val="24"/>
        </w:rPr>
        <w:t>投标日期：XXXX</w:t>
      </w:r>
    </w:p>
    <w:p w14:paraId="6D8E5241">
      <w:pPr>
        <w:rPr>
          <w:rFonts w:hint="eastAsia" w:hAnsi="宋体" w:cs="宋体"/>
          <w:sz w:val="24"/>
        </w:rPr>
      </w:pPr>
    </w:p>
    <w:p w14:paraId="59AB10D5">
      <w:pPr>
        <w:rPr>
          <w:rFonts w:hint="eastAsia" w:hAnsi="宋体"/>
        </w:rPr>
      </w:pPr>
    </w:p>
    <w:p w14:paraId="160AF090">
      <w:pPr>
        <w:rPr>
          <w:rFonts w:hint="eastAsia" w:hAnsi="宋体"/>
        </w:rPr>
      </w:pPr>
    </w:p>
    <w:p w14:paraId="25DC6537">
      <w:pPr>
        <w:rPr>
          <w:rFonts w:hint="eastAsia" w:hAnsi="宋体"/>
        </w:rPr>
      </w:pPr>
    </w:p>
    <w:p w14:paraId="4FA266F2">
      <w:pPr>
        <w:rPr>
          <w:rFonts w:hint="eastAsia" w:hAnsi="宋体"/>
        </w:rPr>
      </w:pPr>
    </w:p>
    <w:p w14:paraId="64771C07">
      <w:pPr>
        <w:rPr>
          <w:rFonts w:hint="eastAsia" w:hAnsi="宋体"/>
        </w:rPr>
      </w:pPr>
    </w:p>
    <w:p w14:paraId="739A0A93">
      <w:pPr>
        <w:rPr>
          <w:rFonts w:hint="eastAsia" w:hAnsi="宋体"/>
        </w:rPr>
      </w:pPr>
    </w:p>
    <w:p w14:paraId="778F1CE9">
      <w:pPr>
        <w:rPr>
          <w:rFonts w:hint="eastAsia" w:hAnsi="宋体"/>
        </w:rPr>
      </w:pPr>
    </w:p>
    <w:p w14:paraId="185F77BA">
      <w:pPr>
        <w:rPr>
          <w:rFonts w:hint="eastAsia" w:hAnsi="宋体"/>
        </w:rPr>
      </w:pPr>
    </w:p>
    <w:p w14:paraId="3BFB0B6A">
      <w:pPr>
        <w:rPr>
          <w:rFonts w:hint="eastAsia" w:hAnsi="宋体"/>
        </w:rPr>
      </w:pPr>
    </w:p>
    <w:p w14:paraId="08456F8D">
      <w:pPr>
        <w:rPr>
          <w:rFonts w:hint="eastAsia" w:hAnsi="宋体"/>
        </w:rPr>
      </w:pPr>
    </w:p>
    <w:p w14:paraId="4BFC740E">
      <w:pPr>
        <w:pStyle w:val="5"/>
        <w:jc w:val="center"/>
        <w:rPr>
          <w:rFonts w:hint="eastAsia" w:ascii="宋体" w:hAnsi="宋体" w:cs="宋体"/>
        </w:rPr>
      </w:pPr>
      <w:r>
        <w:rPr>
          <w:rFonts w:hint="eastAsia" w:ascii="宋体" w:hAnsi="宋体"/>
        </w:rPr>
        <w:t>6、</w:t>
      </w:r>
      <w:bookmarkStart w:id="376" w:name="_Toc44404137"/>
      <w:r>
        <w:rPr>
          <w:rFonts w:hint="eastAsia" w:ascii="宋体" w:hAnsi="宋体"/>
        </w:rPr>
        <w:t>具备依法缴纳税收和社会保障资金良好记录的书面承诺</w:t>
      </w:r>
      <w:bookmarkEnd w:id="376"/>
    </w:p>
    <w:p w14:paraId="1E405803">
      <w:pPr>
        <w:jc w:val="center"/>
        <w:rPr>
          <w:rFonts w:hint="eastAsia" w:hAnsi="宋体" w:cs="宋体"/>
          <w:sz w:val="24"/>
        </w:rPr>
      </w:pPr>
    </w:p>
    <w:p w14:paraId="20CCC907">
      <w:pPr>
        <w:jc w:val="center"/>
        <w:rPr>
          <w:rFonts w:hint="eastAsia" w:hAnsi="宋体" w:cs="宋体"/>
          <w:sz w:val="24"/>
        </w:rPr>
      </w:pPr>
    </w:p>
    <w:p w14:paraId="17A4C5FD">
      <w:pPr>
        <w:spacing w:line="480" w:lineRule="auto"/>
        <w:rPr>
          <w:rFonts w:hint="eastAsia" w:hAnsi="宋体" w:cs="宋体"/>
          <w:sz w:val="24"/>
          <w:szCs w:val="24"/>
        </w:rPr>
      </w:pPr>
      <w:r>
        <w:rPr>
          <w:rFonts w:hint="eastAsia" w:hAnsi="宋体" w:cs="宋体"/>
          <w:sz w:val="24"/>
          <w:szCs w:val="24"/>
        </w:rPr>
        <w:t>中正恒天国际招标有限公司：</w:t>
      </w:r>
    </w:p>
    <w:p w14:paraId="27395343">
      <w:pPr>
        <w:spacing w:line="480" w:lineRule="auto"/>
        <w:ind w:firstLine="480" w:firstLineChars="200"/>
        <w:rPr>
          <w:rFonts w:hint="eastAsia" w:hAnsi="宋体" w:cs="宋体"/>
          <w:sz w:val="24"/>
          <w:szCs w:val="24"/>
        </w:rPr>
      </w:pPr>
      <w:r>
        <w:rPr>
          <w:rFonts w:hint="eastAsia" w:hAnsi="宋体" w:cs="宋体"/>
          <w:sz w:val="24"/>
          <w:szCs w:val="24"/>
        </w:rPr>
        <w:t>本单位</w:t>
      </w:r>
      <w:r>
        <w:rPr>
          <w:rFonts w:hint="eastAsia" w:hAnsi="宋体" w:cs="宋体"/>
          <w:sz w:val="24"/>
          <w:szCs w:val="24"/>
          <w:u w:val="single"/>
        </w:rPr>
        <w:t xml:space="preserve">              </w:t>
      </w:r>
      <w:r>
        <w:rPr>
          <w:rFonts w:hint="eastAsia" w:hAnsi="宋体" w:cs="宋体"/>
          <w:sz w:val="24"/>
          <w:szCs w:val="24"/>
        </w:rPr>
        <w:t>（公司名称）参加</w:t>
      </w:r>
      <w:r>
        <w:rPr>
          <w:rFonts w:hint="eastAsia" w:hAnsi="宋体" w:cs="宋体"/>
          <w:sz w:val="24"/>
          <w:szCs w:val="24"/>
          <w:u w:val="single"/>
        </w:rPr>
        <w:t xml:space="preserve">               </w:t>
      </w:r>
      <w:r>
        <w:rPr>
          <w:rFonts w:hint="eastAsia" w:hAnsi="宋体" w:cs="宋体"/>
          <w:sz w:val="24"/>
          <w:szCs w:val="24"/>
        </w:rPr>
        <w:t>（项目名称）的</w:t>
      </w:r>
      <w:r>
        <w:rPr>
          <w:rFonts w:hint="eastAsia" w:hAnsi="宋体" w:cs="宋体"/>
          <w:sz w:val="24"/>
          <w:szCs w:val="28"/>
        </w:rPr>
        <w:t>采购</w:t>
      </w:r>
      <w:r>
        <w:rPr>
          <w:rFonts w:hint="eastAsia" w:hAnsi="宋体" w:cs="宋体"/>
          <w:sz w:val="24"/>
          <w:szCs w:val="24"/>
        </w:rPr>
        <w:t>活动，现承诺我公司具备依法缴纳税收和社会保障资金良好记录。</w:t>
      </w:r>
    </w:p>
    <w:p w14:paraId="4028560E">
      <w:pPr>
        <w:spacing w:line="480" w:lineRule="auto"/>
        <w:ind w:firstLine="480" w:firstLineChars="200"/>
        <w:rPr>
          <w:rFonts w:hint="eastAsia" w:hAnsi="宋体" w:cs="宋体"/>
          <w:sz w:val="24"/>
          <w:szCs w:val="24"/>
        </w:rPr>
      </w:pPr>
      <w:r>
        <w:rPr>
          <w:rFonts w:hint="eastAsia" w:hAnsi="宋体" w:cs="宋体"/>
          <w:sz w:val="24"/>
          <w:szCs w:val="24"/>
        </w:rPr>
        <w:t>本公司对上述承诺内容事项真实性负责。如经查实上述承诺的内容事项存在虚假，我公司愿意接受以提供虚假材料谋取中标追究法律责任。</w:t>
      </w:r>
    </w:p>
    <w:p w14:paraId="1DF118B9">
      <w:pPr>
        <w:pStyle w:val="180"/>
        <w:ind w:firstLine="480"/>
        <w:rPr>
          <w:rFonts w:hint="eastAsia" w:hAnsi="宋体" w:cs="宋体"/>
        </w:rPr>
      </w:pPr>
    </w:p>
    <w:p w14:paraId="51E16C9B">
      <w:pPr>
        <w:spacing w:line="360" w:lineRule="auto"/>
        <w:ind w:firstLine="720" w:firstLineChars="300"/>
        <w:jc w:val="center"/>
        <w:rPr>
          <w:rFonts w:hint="eastAsia" w:hAnsi="宋体" w:cs="宋体"/>
          <w:sz w:val="24"/>
        </w:rPr>
      </w:pPr>
    </w:p>
    <w:p w14:paraId="66F6039B">
      <w:pPr>
        <w:spacing w:line="276" w:lineRule="auto"/>
        <w:ind w:firstLine="480" w:firstLineChars="200"/>
        <w:jc w:val="left"/>
        <w:rPr>
          <w:rFonts w:hint="eastAsia" w:hAnsi="宋体"/>
          <w:sz w:val="24"/>
        </w:rPr>
      </w:pPr>
      <w:r>
        <w:rPr>
          <w:rFonts w:hint="eastAsia" w:hAnsi="宋体"/>
          <w:sz w:val="24"/>
        </w:rPr>
        <w:t>投标人名称：XXXX（单位公章）</w:t>
      </w:r>
    </w:p>
    <w:p w14:paraId="2AF9F1B2">
      <w:pPr>
        <w:spacing w:line="276" w:lineRule="auto"/>
        <w:ind w:firstLine="480" w:firstLineChars="200"/>
        <w:jc w:val="left"/>
        <w:rPr>
          <w:rFonts w:hint="eastAsia" w:hAnsi="宋体"/>
          <w:sz w:val="24"/>
        </w:rPr>
      </w:pPr>
      <w:r>
        <w:rPr>
          <w:rFonts w:hint="eastAsia" w:hAnsi="宋体"/>
          <w:sz w:val="24"/>
        </w:rPr>
        <w:t>法定代表人/单位负责人或授权代表（签字或加盖个人名章）：XXXX</w:t>
      </w:r>
    </w:p>
    <w:p w14:paraId="7215CB05">
      <w:pPr>
        <w:spacing w:line="276" w:lineRule="auto"/>
        <w:ind w:firstLine="480" w:firstLineChars="200"/>
        <w:jc w:val="left"/>
        <w:rPr>
          <w:rFonts w:hint="eastAsia" w:hAnsi="宋体"/>
          <w:sz w:val="24"/>
        </w:rPr>
      </w:pPr>
      <w:r>
        <w:rPr>
          <w:rFonts w:hint="eastAsia" w:hAnsi="宋体"/>
          <w:sz w:val="24"/>
        </w:rPr>
        <w:t>投标日期：XXXX</w:t>
      </w:r>
    </w:p>
    <w:p w14:paraId="1FC3C86C">
      <w:pPr>
        <w:rPr>
          <w:rFonts w:hint="eastAsia" w:hAnsi="宋体" w:cs="宋体"/>
          <w:sz w:val="24"/>
          <w:szCs w:val="24"/>
        </w:rPr>
      </w:pPr>
    </w:p>
    <w:p w14:paraId="2DD856E0">
      <w:pPr>
        <w:rPr>
          <w:rFonts w:hint="eastAsia" w:hAnsi="宋体" w:cs="宋体"/>
          <w:sz w:val="24"/>
          <w:szCs w:val="24"/>
        </w:rPr>
      </w:pPr>
    </w:p>
    <w:p w14:paraId="1A2BD232">
      <w:pPr>
        <w:rPr>
          <w:rFonts w:hint="eastAsia" w:hAnsi="宋体" w:cs="宋体"/>
          <w:sz w:val="24"/>
          <w:szCs w:val="24"/>
        </w:rPr>
      </w:pPr>
    </w:p>
    <w:p w14:paraId="6AD598CA">
      <w:pPr>
        <w:rPr>
          <w:rFonts w:hint="eastAsia" w:hAnsi="宋体" w:cs="宋体"/>
          <w:sz w:val="24"/>
          <w:szCs w:val="24"/>
        </w:rPr>
      </w:pPr>
    </w:p>
    <w:p w14:paraId="7B8A3D60">
      <w:pPr>
        <w:rPr>
          <w:rFonts w:hint="eastAsia" w:hAnsi="宋体" w:cs="宋体"/>
          <w:sz w:val="24"/>
          <w:szCs w:val="24"/>
        </w:rPr>
      </w:pPr>
    </w:p>
    <w:p w14:paraId="15E2C087">
      <w:pPr>
        <w:rPr>
          <w:rFonts w:hint="eastAsia" w:hAnsi="宋体" w:cs="宋体"/>
          <w:sz w:val="24"/>
          <w:szCs w:val="24"/>
        </w:rPr>
      </w:pPr>
    </w:p>
    <w:p w14:paraId="3EE5E185">
      <w:pPr>
        <w:rPr>
          <w:rFonts w:hint="eastAsia" w:hAnsi="宋体" w:cs="宋体"/>
          <w:sz w:val="24"/>
          <w:szCs w:val="24"/>
        </w:rPr>
      </w:pPr>
    </w:p>
    <w:p w14:paraId="0FA3D5EA">
      <w:pPr>
        <w:rPr>
          <w:rFonts w:hint="eastAsia" w:hAnsi="宋体" w:cs="宋体"/>
          <w:sz w:val="24"/>
          <w:szCs w:val="24"/>
        </w:rPr>
      </w:pPr>
    </w:p>
    <w:p w14:paraId="65D9BA8C">
      <w:pPr>
        <w:rPr>
          <w:rFonts w:hint="eastAsia" w:hAnsi="宋体" w:cs="宋体"/>
          <w:sz w:val="24"/>
          <w:szCs w:val="24"/>
        </w:rPr>
      </w:pPr>
    </w:p>
    <w:p w14:paraId="3875898A">
      <w:pPr>
        <w:rPr>
          <w:rFonts w:hint="eastAsia" w:hAnsi="宋体" w:cs="宋体"/>
          <w:sz w:val="24"/>
          <w:szCs w:val="24"/>
        </w:rPr>
      </w:pPr>
    </w:p>
    <w:p w14:paraId="10FC8D2B">
      <w:pPr>
        <w:rPr>
          <w:rFonts w:hint="eastAsia" w:hAnsi="宋体" w:cs="宋体"/>
          <w:sz w:val="24"/>
          <w:szCs w:val="24"/>
        </w:rPr>
      </w:pPr>
    </w:p>
    <w:p w14:paraId="77980A15">
      <w:pPr>
        <w:rPr>
          <w:rFonts w:hint="eastAsia" w:hAnsi="宋体" w:cs="宋体"/>
          <w:sz w:val="24"/>
          <w:szCs w:val="24"/>
        </w:rPr>
      </w:pPr>
    </w:p>
    <w:p w14:paraId="7782B557">
      <w:pPr>
        <w:rPr>
          <w:rFonts w:hint="eastAsia" w:hAnsi="宋体" w:cs="宋体"/>
          <w:sz w:val="24"/>
          <w:szCs w:val="24"/>
        </w:rPr>
      </w:pPr>
    </w:p>
    <w:p w14:paraId="06F64105">
      <w:pPr>
        <w:rPr>
          <w:rFonts w:hint="eastAsia" w:hAnsi="宋体" w:cs="宋体"/>
          <w:sz w:val="24"/>
          <w:szCs w:val="24"/>
        </w:rPr>
      </w:pPr>
    </w:p>
    <w:p w14:paraId="5C64BBF9">
      <w:pPr>
        <w:rPr>
          <w:rFonts w:hint="eastAsia" w:hAnsi="宋体" w:cs="宋体"/>
          <w:sz w:val="24"/>
          <w:szCs w:val="24"/>
        </w:rPr>
      </w:pPr>
    </w:p>
    <w:p w14:paraId="6E4ED74A">
      <w:pPr>
        <w:rPr>
          <w:rFonts w:hint="eastAsia" w:hAnsi="宋体" w:cs="宋体"/>
          <w:sz w:val="24"/>
          <w:szCs w:val="24"/>
        </w:rPr>
      </w:pPr>
    </w:p>
    <w:p w14:paraId="00F24004">
      <w:pPr>
        <w:rPr>
          <w:rFonts w:hint="eastAsia" w:hAnsi="宋体" w:cs="宋体"/>
          <w:sz w:val="24"/>
          <w:szCs w:val="24"/>
        </w:rPr>
      </w:pPr>
    </w:p>
    <w:p w14:paraId="24E41D2A">
      <w:pPr>
        <w:rPr>
          <w:rFonts w:hint="eastAsia" w:hAnsi="宋体" w:cs="宋体"/>
          <w:sz w:val="24"/>
          <w:szCs w:val="24"/>
        </w:rPr>
      </w:pPr>
    </w:p>
    <w:p w14:paraId="1F47A06D">
      <w:pPr>
        <w:rPr>
          <w:rFonts w:hint="eastAsia" w:hAnsi="宋体" w:cs="宋体"/>
          <w:sz w:val="24"/>
          <w:szCs w:val="24"/>
        </w:rPr>
      </w:pPr>
    </w:p>
    <w:p w14:paraId="706B1FCF">
      <w:pPr>
        <w:rPr>
          <w:rFonts w:hint="eastAsia" w:hAnsi="宋体" w:cs="宋体"/>
          <w:sz w:val="24"/>
          <w:szCs w:val="24"/>
        </w:rPr>
      </w:pPr>
    </w:p>
    <w:p w14:paraId="03428BA7">
      <w:pPr>
        <w:rPr>
          <w:rFonts w:hint="eastAsia" w:hAnsi="宋体" w:cs="宋体"/>
          <w:sz w:val="24"/>
          <w:szCs w:val="24"/>
        </w:rPr>
      </w:pPr>
    </w:p>
    <w:p w14:paraId="1C924506">
      <w:pPr>
        <w:rPr>
          <w:rFonts w:hint="eastAsia" w:hAnsi="宋体" w:cs="宋体"/>
          <w:sz w:val="24"/>
          <w:szCs w:val="24"/>
        </w:rPr>
      </w:pPr>
    </w:p>
    <w:p w14:paraId="2464FA1D">
      <w:pPr>
        <w:pStyle w:val="5"/>
        <w:jc w:val="center"/>
        <w:rPr>
          <w:rFonts w:hint="eastAsia" w:ascii="宋体" w:hAnsi="宋体"/>
        </w:rPr>
      </w:pPr>
      <w:r>
        <w:rPr>
          <w:rFonts w:hint="eastAsia" w:ascii="宋体" w:hAnsi="宋体"/>
        </w:rPr>
        <w:t>7、参加本次政府采购活动的投标人单位及其现任法定代表人/主要负责人不具有行贿犯罪记录承诺函</w:t>
      </w:r>
    </w:p>
    <w:p w14:paraId="30F449B5">
      <w:pPr>
        <w:adjustRightInd w:val="0"/>
        <w:spacing w:line="440" w:lineRule="exact"/>
        <w:jc w:val="left"/>
        <w:rPr>
          <w:rFonts w:hint="eastAsia" w:hAnsi="宋体" w:cs="宋体"/>
          <w:sz w:val="24"/>
          <w:szCs w:val="22"/>
        </w:rPr>
      </w:pPr>
    </w:p>
    <w:p w14:paraId="20826C4C">
      <w:pPr>
        <w:adjustRightInd w:val="0"/>
        <w:spacing w:line="360" w:lineRule="auto"/>
        <w:jc w:val="left"/>
        <w:rPr>
          <w:rFonts w:hint="eastAsia" w:hAnsi="宋体" w:cs="宋体"/>
          <w:sz w:val="24"/>
          <w:szCs w:val="22"/>
        </w:rPr>
      </w:pPr>
      <w:r>
        <w:rPr>
          <w:rFonts w:hint="eastAsia" w:hAnsi="宋体" w:cs="宋体"/>
          <w:sz w:val="24"/>
          <w:szCs w:val="22"/>
        </w:rPr>
        <w:t>中正恒天国际招标有限公司：</w:t>
      </w:r>
    </w:p>
    <w:p w14:paraId="38695AFB">
      <w:pPr>
        <w:adjustRightInd w:val="0"/>
        <w:spacing w:line="360" w:lineRule="auto"/>
        <w:ind w:firstLine="480" w:firstLineChars="200"/>
        <w:jc w:val="left"/>
        <w:rPr>
          <w:rFonts w:hint="eastAsia" w:hAnsi="宋体" w:cs="宋体"/>
          <w:sz w:val="24"/>
          <w:szCs w:val="22"/>
        </w:rPr>
      </w:pPr>
      <w:r>
        <w:rPr>
          <w:rFonts w:hint="eastAsia" w:hAnsi="宋体" w:cs="宋体"/>
          <w:sz w:val="24"/>
          <w:szCs w:val="22"/>
        </w:rPr>
        <w:t>本单位作为本次政府采购项目的投标人，根据招标文件要求，现郑重承诺如下：</w:t>
      </w:r>
    </w:p>
    <w:p w14:paraId="330A6460">
      <w:pPr>
        <w:adjustRightInd w:val="0"/>
        <w:spacing w:line="360" w:lineRule="auto"/>
        <w:ind w:firstLine="480" w:firstLineChars="200"/>
        <w:jc w:val="left"/>
        <w:rPr>
          <w:rFonts w:hint="eastAsia" w:hAnsi="宋体" w:cs="宋体"/>
          <w:sz w:val="24"/>
          <w:szCs w:val="22"/>
        </w:rPr>
      </w:pPr>
      <w:r>
        <w:rPr>
          <w:rFonts w:hint="eastAsia" w:hAnsi="宋体" w:cs="宋体"/>
          <w:sz w:val="24"/>
          <w:szCs w:val="22"/>
        </w:rPr>
        <w:t>本单位及其现任法定代表人/主要负责人不具有行贿犯罪记录。</w:t>
      </w:r>
    </w:p>
    <w:p w14:paraId="3D6735BF">
      <w:pPr>
        <w:adjustRightInd w:val="0"/>
        <w:spacing w:line="360" w:lineRule="auto"/>
        <w:ind w:left="510" w:leftChars="150"/>
        <w:jc w:val="left"/>
        <w:rPr>
          <w:rFonts w:hint="eastAsia" w:hAnsi="宋体" w:cs="宋体"/>
          <w:sz w:val="24"/>
          <w:szCs w:val="22"/>
        </w:rPr>
      </w:pPr>
    </w:p>
    <w:p w14:paraId="6DE5C889">
      <w:pPr>
        <w:adjustRightInd w:val="0"/>
        <w:spacing w:line="360" w:lineRule="auto"/>
        <w:ind w:firstLine="480" w:firstLineChars="200"/>
        <w:jc w:val="left"/>
        <w:rPr>
          <w:rFonts w:hint="eastAsia" w:hAnsi="宋体" w:cs="宋体"/>
          <w:sz w:val="24"/>
          <w:szCs w:val="22"/>
        </w:rPr>
      </w:pPr>
      <w:r>
        <w:rPr>
          <w:rFonts w:hint="eastAsia" w:hAnsi="宋体" w:cs="宋体"/>
          <w:sz w:val="24"/>
          <w:szCs w:val="22"/>
        </w:rPr>
        <w:t>本公司对上述承诺内容事项真实性负责。如经查实上述承诺的内容事项存在虚假，我公司愿意接受以提供虚假材料谋取中标追究法律责任。</w:t>
      </w:r>
    </w:p>
    <w:p w14:paraId="2CFD147E">
      <w:pPr>
        <w:adjustRightInd w:val="0"/>
        <w:spacing w:line="360" w:lineRule="auto"/>
        <w:ind w:firstLine="480" w:firstLineChars="200"/>
        <w:jc w:val="left"/>
        <w:rPr>
          <w:rFonts w:hint="eastAsia" w:hAnsi="宋体" w:cs="宋体"/>
          <w:sz w:val="24"/>
        </w:rPr>
      </w:pPr>
      <w:r>
        <w:rPr>
          <w:rFonts w:hint="eastAsia" w:hAnsi="宋体" w:cs="宋体"/>
          <w:sz w:val="24"/>
        </w:rPr>
        <w:t>且同时承诺如本单位中标，如果虚假承诺，作无效投标、中标处理。</w:t>
      </w:r>
    </w:p>
    <w:p w14:paraId="47CFBFF4">
      <w:pPr>
        <w:adjustRightInd w:val="0"/>
        <w:spacing w:line="360" w:lineRule="auto"/>
        <w:ind w:left="510" w:leftChars="150"/>
        <w:jc w:val="left"/>
        <w:rPr>
          <w:rFonts w:hint="eastAsia" w:hAnsi="宋体" w:cs="宋体"/>
          <w:sz w:val="24"/>
        </w:rPr>
      </w:pPr>
    </w:p>
    <w:p w14:paraId="55561C87">
      <w:pPr>
        <w:adjustRightInd w:val="0"/>
        <w:spacing w:line="360" w:lineRule="auto"/>
        <w:ind w:left="510" w:leftChars="150"/>
        <w:jc w:val="left"/>
        <w:rPr>
          <w:rFonts w:hint="eastAsia" w:hAnsi="宋体" w:cs="宋体"/>
          <w:sz w:val="24"/>
        </w:rPr>
      </w:pPr>
    </w:p>
    <w:p w14:paraId="54F12FE7">
      <w:pPr>
        <w:spacing w:line="276" w:lineRule="auto"/>
        <w:ind w:firstLine="480" w:firstLineChars="200"/>
        <w:jc w:val="left"/>
        <w:rPr>
          <w:rFonts w:hint="eastAsia" w:hAnsi="宋体"/>
          <w:sz w:val="24"/>
        </w:rPr>
      </w:pPr>
      <w:r>
        <w:rPr>
          <w:rFonts w:hint="eastAsia" w:hAnsi="宋体"/>
          <w:sz w:val="24"/>
        </w:rPr>
        <w:t>投标人名称：XXXX（单位公章）</w:t>
      </w:r>
    </w:p>
    <w:p w14:paraId="16222581">
      <w:pPr>
        <w:spacing w:line="276" w:lineRule="auto"/>
        <w:ind w:firstLine="480" w:firstLineChars="200"/>
        <w:jc w:val="left"/>
        <w:rPr>
          <w:rFonts w:hint="eastAsia" w:hAnsi="宋体"/>
          <w:sz w:val="24"/>
        </w:rPr>
      </w:pPr>
      <w:r>
        <w:rPr>
          <w:rFonts w:hint="eastAsia" w:hAnsi="宋体"/>
          <w:sz w:val="24"/>
        </w:rPr>
        <w:t>法定代表人/单位负责人或授权代表（签字或加盖个人名章）：XXXX</w:t>
      </w:r>
    </w:p>
    <w:p w14:paraId="6272CB2F">
      <w:pPr>
        <w:spacing w:line="276" w:lineRule="auto"/>
        <w:ind w:firstLine="480" w:firstLineChars="200"/>
        <w:jc w:val="left"/>
        <w:rPr>
          <w:rFonts w:hint="eastAsia" w:hAnsi="宋体"/>
          <w:sz w:val="24"/>
        </w:rPr>
      </w:pPr>
      <w:r>
        <w:rPr>
          <w:rFonts w:hint="eastAsia" w:hAnsi="宋体"/>
          <w:sz w:val="24"/>
        </w:rPr>
        <w:t>投标日期：XXXX</w:t>
      </w:r>
    </w:p>
    <w:p w14:paraId="5A4A02DD">
      <w:pPr>
        <w:adjustRightInd w:val="0"/>
        <w:spacing w:line="360" w:lineRule="auto"/>
        <w:ind w:left="510" w:leftChars="150"/>
        <w:jc w:val="left"/>
        <w:rPr>
          <w:rFonts w:hint="eastAsia" w:hAnsi="宋体" w:cs="宋体"/>
          <w:sz w:val="24"/>
        </w:rPr>
      </w:pPr>
    </w:p>
    <w:bookmarkEnd w:id="375"/>
    <w:p w14:paraId="1E1BE0B4">
      <w:pPr>
        <w:spacing w:line="440" w:lineRule="exact"/>
        <w:ind w:firstLine="424" w:firstLineChars="177"/>
        <w:rPr>
          <w:rFonts w:hint="eastAsia" w:hAnsi="宋体" w:cs="宋体"/>
          <w:sz w:val="24"/>
        </w:rPr>
      </w:pPr>
    </w:p>
    <w:p w14:paraId="3C527DFD">
      <w:pPr>
        <w:spacing w:line="440" w:lineRule="exact"/>
        <w:ind w:firstLine="424" w:firstLineChars="177"/>
        <w:rPr>
          <w:rFonts w:hint="eastAsia" w:hAnsi="宋体" w:cs="宋体"/>
          <w:sz w:val="24"/>
        </w:rPr>
      </w:pPr>
    </w:p>
    <w:p w14:paraId="79084A68">
      <w:pPr>
        <w:pStyle w:val="5"/>
        <w:jc w:val="center"/>
        <w:rPr>
          <w:rFonts w:hint="eastAsia" w:ascii="宋体" w:hAnsi="宋体"/>
        </w:rPr>
      </w:pPr>
      <w:r>
        <w:rPr>
          <w:rFonts w:ascii="宋体" w:hAnsi="宋体" w:cs="宋体"/>
          <w:sz w:val="24"/>
          <w:szCs w:val="24"/>
        </w:rPr>
        <w:br w:type="page"/>
      </w:r>
      <w:bookmarkStart w:id="377" w:name="_Hlk535236912"/>
      <w:r>
        <w:rPr>
          <w:rFonts w:hint="eastAsia" w:ascii="宋体" w:hAnsi="宋体"/>
        </w:rPr>
        <w:t>8、参加本次政府采购活动前三年内，在经营活动中没有重大违法记录</w:t>
      </w:r>
    </w:p>
    <w:p w14:paraId="138EE0A0">
      <w:pPr>
        <w:spacing w:line="480" w:lineRule="auto"/>
        <w:rPr>
          <w:rFonts w:hint="eastAsia" w:hAnsi="宋体"/>
        </w:rPr>
      </w:pPr>
    </w:p>
    <w:p w14:paraId="33F716C1">
      <w:pPr>
        <w:spacing w:line="360" w:lineRule="auto"/>
        <w:ind w:firstLine="600" w:firstLineChars="250"/>
        <w:rPr>
          <w:rFonts w:hAnsi="Calibri"/>
          <w:sz w:val="24"/>
          <w:szCs w:val="24"/>
        </w:rPr>
      </w:pPr>
      <w:r>
        <w:rPr>
          <w:rFonts w:hint="eastAsia" w:hAnsi="Calibri"/>
          <w:sz w:val="24"/>
          <w:szCs w:val="24"/>
        </w:rPr>
        <w:t>①未被列入“信用中国”网站中的“失信被执行名单”、“企业经营异常名录”、“重大税收违法失信主体”其中之一；</w:t>
      </w:r>
    </w:p>
    <w:p w14:paraId="71A4B3D1">
      <w:pPr>
        <w:spacing w:line="360" w:lineRule="auto"/>
        <w:ind w:firstLine="600" w:firstLineChars="250"/>
        <w:rPr>
          <w:rFonts w:hAnsi="Calibri"/>
          <w:sz w:val="24"/>
          <w:szCs w:val="24"/>
        </w:rPr>
      </w:pPr>
      <w:r>
        <w:rPr>
          <w:rFonts w:hint="eastAsia" w:hAnsi="Calibri"/>
          <w:sz w:val="24"/>
          <w:szCs w:val="24"/>
        </w:rPr>
        <w:t>②未被列入“中国政府采购网”中的“政府采购严重违法失信行为记录名单”。</w:t>
      </w:r>
    </w:p>
    <w:p w14:paraId="12B426FB">
      <w:pPr>
        <w:spacing w:line="360" w:lineRule="auto"/>
        <w:rPr>
          <w:rFonts w:hint="eastAsia" w:hAnsi="宋体" w:cs="宋体"/>
          <w:sz w:val="24"/>
        </w:rPr>
      </w:pPr>
    </w:p>
    <w:p w14:paraId="75627BC7">
      <w:pPr>
        <w:spacing w:line="440" w:lineRule="exact"/>
        <w:ind w:firstLine="426" w:firstLineChars="177"/>
        <w:rPr>
          <w:rFonts w:hint="eastAsia" w:hAnsi="宋体"/>
          <w:b/>
          <w:bCs/>
          <w:sz w:val="24"/>
          <w:szCs w:val="24"/>
        </w:rPr>
      </w:pPr>
      <w:r>
        <w:rPr>
          <w:rFonts w:hint="eastAsia" w:hAnsi="宋体"/>
          <w:b/>
          <w:bCs/>
          <w:sz w:val="24"/>
          <w:szCs w:val="24"/>
        </w:rPr>
        <w:t>说明:</w:t>
      </w:r>
      <w:bookmarkEnd w:id="377"/>
      <w:r>
        <w:rPr>
          <w:rFonts w:hint="eastAsia" w:hAnsi="宋体"/>
          <w:b/>
          <w:bCs/>
          <w:sz w:val="24"/>
          <w:szCs w:val="24"/>
        </w:rPr>
        <w:t>《中华人民共和国政府采购法实施条例》第十九条第一款规定的“较大数额罚款”认定为200万元以上的罚款，法律、行政法规以及国务院有关部门明确规定相关领域“较大数额罚款”标准高于200万元的，从其规定。</w:t>
      </w:r>
    </w:p>
    <w:p w14:paraId="40B99805">
      <w:pPr>
        <w:spacing w:line="440" w:lineRule="exact"/>
        <w:ind w:firstLine="424" w:firstLineChars="177"/>
        <w:rPr>
          <w:rFonts w:hint="eastAsia" w:hAnsi="宋体" w:cs="宋体"/>
          <w:sz w:val="24"/>
        </w:rPr>
      </w:pPr>
    </w:p>
    <w:p w14:paraId="0E3A0117">
      <w:pPr>
        <w:spacing w:line="440" w:lineRule="exact"/>
        <w:ind w:firstLine="424" w:firstLineChars="177"/>
        <w:rPr>
          <w:rFonts w:hint="eastAsia" w:hAnsi="宋体" w:cs="宋体"/>
          <w:sz w:val="24"/>
        </w:rPr>
      </w:pPr>
    </w:p>
    <w:p w14:paraId="6A019B24">
      <w:pPr>
        <w:spacing w:line="440" w:lineRule="exact"/>
        <w:ind w:firstLine="424" w:firstLineChars="177"/>
        <w:rPr>
          <w:rFonts w:hint="eastAsia" w:hAnsi="宋体" w:cs="宋体"/>
          <w:sz w:val="24"/>
        </w:rPr>
      </w:pPr>
    </w:p>
    <w:p w14:paraId="3C34FCE3">
      <w:pPr>
        <w:spacing w:line="440" w:lineRule="exact"/>
        <w:ind w:firstLine="424" w:firstLineChars="177"/>
        <w:rPr>
          <w:rFonts w:hint="eastAsia" w:hAnsi="宋体" w:cs="宋体"/>
          <w:sz w:val="24"/>
        </w:rPr>
      </w:pPr>
    </w:p>
    <w:p w14:paraId="644665B0">
      <w:pPr>
        <w:spacing w:line="440" w:lineRule="exact"/>
        <w:ind w:firstLine="424" w:firstLineChars="177"/>
        <w:rPr>
          <w:rFonts w:hint="eastAsia" w:hAnsi="宋体" w:cs="宋体"/>
          <w:sz w:val="24"/>
        </w:rPr>
      </w:pPr>
    </w:p>
    <w:p w14:paraId="42550CE6">
      <w:pPr>
        <w:spacing w:line="440" w:lineRule="exact"/>
        <w:ind w:firstLine="424" w:firstLineChars="177"/>
        <w:rPr>
          <w:rFonts w:hint="eastAsia" w:hAnsi="宋体" w:cs="宋体"/>
          <w:sz w:val="24"/>
        </w:rPr>
      </w:pPr>
    </w:p>
    <w:p w14:paraId="39B7A834">
      <w:pPr>
        <w:spacing w:line="440" w:lineRule="exact"/>
        <w:ind w:firstLine="424" w:firstLineChars="177"/>
        <w:rPr>
          <w:rFonts w:hint="eastAsia" w:hAnsi="宋体"/>
          <w:sz w:val="24"/>
          <w:szCs w:val="24"/>
        </w:rPr>
      </w:pPr>
      <w:r>
        <w:rPr>
          <w:rFonts w:hAnsi="宋体"/>
          <w:sz w:val="24"/>
          <w:szCs w:val="24"/>
        </w:rPr>
        <w:br w:type="page"/>
      </w:r>
    </w:p>
    <w:p w14:paraId="1C1D478F">
      <w:pPr>
        <w:pStyle w:val="5"/>
        <w:jc w:val="center"/>
        <w:rPr>
          <w:rFonts w:hint="eastAsia" w:ascii="宋体" w:hAnsi="宋体"/>
        </w:rPr>
      </w:pPr>
      <w:r>
        <w:rPr>
          <w:rFonts w:hint="eastAsia" w:ascii="宋体" w:hAnsi="宋体"/>
        </w:rPr>
        <w:t>9、有效投标保证金缴纳凭证</w:t>
      </w:r>
    </w:p>
    <w:p w14:paraId="4523A0D9">
      <w:pPr>
        <w:rPr>
          <w:rFonts w:hint="eastAsia" w:hAnsi="宋体"/>
        </w:rPr>
      </w:pPr>
      <w:r>
        <w:rPr>
          <w:rFonts w:hint="eastAsia" w:hAnsi="宋体"/>
        </w:rPr>
        <w:br w:type="page"/>
      </w:r>
      <w:r>
        <w:rPr>
          <w:rFonts w:hint="eastAsia" w:hAnsi="宋体"/>
        </w:rPr>
        <w:br w:type="page"/>
      </w:r>
    </w:p>
    <w:p w14:paraId="5BFC696B">
      <w:pPr>
        <w:pStyle w:val="5"/>
        <w:jc w:val="center"/>
        <w:rPr>
          <w:rFonts w:hint="eastAsia" w:ascii="宋体" w:hAnsi="宋体"/>
        </w:rPr>
      </w:pPr>
      <w:bookmarkStart w:id="378" w:name="_Toc475704343"/>
      <w:bookmarkStart w:id="379" w:name="_Toc469494218"/>
      <w:r>
        <w:rPr>
          <w:rFonts w:hint="eastAsia" w:ascii="宋体" w:hAnsi="宋体"/>
          <w:lang w:val="en-US" w:eastAsia="zh-CN"/>
        </w:rPr>
        <w:t>10</w:t>
      </w:r>
      <w:r>
        <w:rPr>
          <w:rFonts w:hint="eastAsia" w:ascii="宋体" w:hAnsi="宋体"/>
        </w:rPr>
        <w:t>、中小</w:t>
      </w:r>
      <w:r>
        <w:rPr>
          <w:rFonts w:ascii="宋体" w:hAnsi="宋体"/>
        </w:rPr>
        <w:t>企业声明函</w:t>
      </w:r>
      <w:bookmarkEnd w:id="378"/>
      <w:bookmarkEnd w:id="379"/>
      <w:r>
        <w:rPr>
          <w:rFonts w:hint="eastAsia" w:ascii="宋体" w:hAnsi="宋体"/>
        </w:rPr>
        <w:t>（服务）</w:t>
      </w:r>
    </w:p>
    <w:p w14:paraId="15B01EB6">
      <w:pPr>
        <w:spacing w:line="360" w:lineRule="auto"/>
        <w:ind w:firstLine="480" w:firstLineChars="200"/>
        <w:jc w:val="left"/>
        <w:rPr>
          <w:rFonts w:hint="eastAsia" w:hAnsi="宋体" w:cs="宋体"/>
          <w:sz w:val="24"/>
          <w:szCs w:val="24"/>
        </w:rPr>
      </w:pPr>
      <w:bookmarkStart w:id="380" w:name="_Hlk534965171"/>
      <w:r>
        <w:rPr>
          <w:rFonts w:hint="eastAsia" w:hAnsi="宋体" w:cs="宋体"/>
          <w:sz w:val="24"/>
          <w:szCs w:val="24"/>
        </w:rPr>
        <w:t>本公司郑重声明,根据《政府采购促进中小企业发展管理办法》(财库(2020)46号)的规定,本公司参加</w:t>
      </w:r>
      <w:r>
        <w:rPr>
          <w:rFonts w:hint="eastAsia" w:hAnsi="宋体" w:cs="宋体"/>
          <w:sz w:val="24"/>
          <w:szCs w:val="24"/>
          <w:u w:val="single"/>
        </w:rPr>
        <w:t>(单位名称)</w:t>
      </w:r>
      <w:r>
        <w:rPr>
          <w:rFonts w:hint="eastAsia" w:hAnsi="宋体" w:cs="宋体"/>
          <w:sz w:val="24"/>
          <w:szCs w:val="24"/>
        </w:rPr>
        <w:t>的</w:t>
      </w:r>
      <w:r>
        <w:rPr>
          <w:rFonts w:hint="eastAsia" w:hAnsi="宋体" w:cs="宋体"/>
          <w:sz w:val="24"/>
          <w:szCs w:val="24"/>
          <w:u w:val="single"/>
        </w:rPr>
        <w:t>(项目名称)</w:t>
      </w:r>
      <w:r>
        <w:rPr>
          <w:rFonts w:hint="eastAsia" w:hAnsi="宋体" w:cs="宋体"/>
          <w:sz w:val="24"/>
          <w:szCs w:val="24"/>
        </w:rPr>
        <w:t>采购活动,服务全部由符合政策要求的中小企业承接。相关企业的具体情况如下:</w:t>
      </w:r>
    </w:p>
    <w:p w14:paraId="4C73752C">
      <w:pPr>
        <w:spacing w:line="360" w:lineRule="auto"/>
        <w:ind w:firstLine="360" w:firstLineChars="150"/>
        <w:jc w:val="left"/>
        <w:rPr>
          <w:rFonts w:hint="eastAsia" w:hAnsi="宋体" w:cs="宋体"/>
          <w:sz w:val="24"/>
          <w:szCs w:val="24"/>
        </w:rPr>
      </w:pPr>
      <w:r>
        <w:rPr>
          <w:rFonts w:hint="eastAsia" w:hAnsi="宋体" w:cs="宋体"/>
          <w:sz w:val="24"/>
          <w:szCs w:val="24"/>
        </w:rPr>
        <w:t>1.</w:t>
      </w:r>
      <w:r>
        <w:rPr>
          <w:rFonts w:hint="eastAsia" w:hAnsi="宋体" w:cs="宋体"/>
          <w:sz w:val="24"/>
          <w:szCs w:val="24"/>
          <w:u w:val="single"/>
        </w:rPr>
        <w:t>(标的名称)</w:t>
      </w:r>
      <w:r>
        <w:rPr>
          <w:rFonts w:hint="eastAsia" w:hAnsi="宋体" w:cs="宋体"/>
          <w:sz w:val="24"/>
          <w:szCs w:val="24"/>
        </w:rPr>
        <w:t>,属于</w:t>
      </w:r>
      <w:r>
        <w:rPr>
          <w:rFonts w:hint="eastAsia" w:hAnsi="宋体" w:cs="宋体"/>
          <w:sz w:val="24"/>
          <w:szCs w:val="24"/>
          <w:u w:val="single"/>
        </w:rPr>
        <w:t>(采购文件中明确的所属行业)</w:t>
      </w:r>
      <w:r>
        <w:rPr>
          <w:rFonts w:hint="eastAsia" w:hAnsi="宋体" w:cs="宋体"/>
          <w:sz w:val="24"/>
          <w:szCs w:val="24"/>
        </w:rPr>
        <w:t>;承建(承接)企业为</w:t>
      </w:r>
      <w:r>
        <w:rPr>
          <w:rFonts w:hint="eastAsia" w:hAnsi="宋体" w:cs="宋体"/>
          <w:sz w:val="24"/>
          <w:szCs w:val="24"/>
          <w:u w:val="single"/>
        </w:rPr>
        <w:t>(企业名称)</w:t>
      </w:r>
      <w:r>
        <w:rPr>
          <w:rFonts w:hint="eastAsia" w:hAnsi="宋体" w:cs="宋体"/>
          <w:sz w:val="24"/>
          <w:szCs w:val="24"/>
        </w:rPr>
        <w:t>,从业人员</w:t>
      </w:r>
      <w:r>
        <w:rPr>
          <w:rFonts w:hint="eastAsia" w:hAnsi="宋体" w:cs="宋体"/>
          <w:sz w:val="24"/>
          <w:szCs w:val="24"/>
          <w:u w:val="single"/>
        </w:rPr>
        <w:t xml:space="preserve">    </w:t>
      </w:r>
      <w:r>
        <w:rPr>
          <w:rFonts w:hint="eastAsia" w:hAnsi="宋体" w:cs="宋体"/>
          <w:sz w:val="24"/>
          <w:szCs w:val="24"/>
        </w:rPr>
        <w:t>人,营业收入为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万元,属于(中型企业、小型企业、微型企业)；</w:t>
      </w:r>
    </w:p>
    <w:p w14:paraId="129D3FCC">
      <w:pPr>
        <w:spacing w:line="360" w:lineRule="auto"/>
        <w:ind w:firstLine="360" w:firstLineChars="150"/>
        <w:jc w:val="left"/>
        <w:rPr>
          <w:rFonts w:hint="eastAsia" w:hAnsi="宋体" w:cs="宋体"/>
          <w:sz w:val="24"/>
          <w:szCs w:val="24"/>
        </w:rPr>
      </w:pPr>
      <w:r>
        <w:rPr>
          <w:rFonts w:hint="eastAsia" w:hAnsi="宋体" w:cs="宋体"/>
          <w:sz w:val="24"/>
          <w:szCs w:val="24"/>
        </w:rPr>
        <w:t>2.</w:t>
      </w:r>
      <w:r>
        <w:rPr>
          <w:rFonts w:hint="eastAsia" w:hAnsi="宋体" w:cs="宋体"/>
          <w:sz w:val="24"/>
          <w:szCs w:val="24"/>
          <w:u w:val="single"/>
        </w:rPr>
        <w:t>(标的名称)</w:t>
      </w:r>
      <w:r>
        <w:rPr>
          <w:rFonts w:hint="eastAsia" w:hAnsi="宋体" w:cs="宋体"/>
          <w:sz w:val="24"/>
          <w:szCs w:val="24"/>
        </w:rPr>
        <w:t>,属于</w:t>
      </w:r>
      <w:r>
        <w:rPr>
          <w:rFonts w:hint="eastAsia" w:hAnsi="宋体" w:cs="宋体"/>
          <w:sz w:val="24"/>
          <w:szCs w:val="24"/>
          <w:u w:val="single"/>
        </w:rPr>
        <w:t>(采购文件中明确的所属行业)</w:t>
      </w:r>
      <w:r>
        <w:rPr>
          <w:rFonts w:hint="eastAsia" w:hAnsi="宋体" w:cs="宋体"/>
          <w:sz w:val="24"/>
          <w:szCs w:val="24"/>
        </w:rPr>
        <w:t>;承建(承接)企业为</w:t>
      </w:r>
      <w:r>
        <w:rPr>
          <w:rFonts w:hint="eastAsia" w:hAnsi="宋体" w:cs="宋体"/>
          <w:sz w:val="24"/>
          <w:szCs w:val="24"/>
          <w:u w:val="single"/>
        </w:rPr>
        <w:t>(企业名称)</w:t>
      </w:r>
      <w:r>
        <w:rPr>
          <w:rFonts w:hint="eastAsia" w:hAnsi="宋体" w:cs="宋体"/>
          <w:sz w:val="24"/>
          <w:szCs w:val="24"/>
        </w:rPr>
        <w:t>,从业人员</w:t>
      </w:r>
      <w:r>
        <w:rPr>
          <w:rFonts w:hint="eastAsia" w:hAnsi="宋体" w:cs="宋体"/>
          <w:sz w:val="24"/>
          <w:szCs w:val="24"/>
          <w:u w:val="single"/>
        </w:rPr>
        <w:t xml:space="preserve">     </w:t>
      </w:r>
      <w:r>
        <w:rPr>
          <w:rFonts w:hint="eastAsia" w:hAnsi="宋体" w:cs="宋体"/>
          <w:sz w:val="24"/>
          <w:szCs w:val="24"/>
        </w:rPr>
        <w:t>人,营业收入为</w:t>
      </w:r>
      <w:r>
        <w:rPr>
          <w:rFonts w:hint="eastAsia" w:hAnsi="宋体" w:cs="宋体"/>
          <w:sz w:val="24"/>
          <w:szCs w:val="24"/>
          <w:u w:val="single"/>
        </w:rPr>
        <w:t xml:space="preserve">     </w:t>
      </w:r>
      <w:r>
        <w:rPr>
          <w:rFonts w:hint="eastAsia" w:hAnsi="宋体" w:cs="宋体"/>
          <w:sz w:val="24"/>
          <w:szCs w:val="24"/>
        </w:rPr>
        <w:t>万元,资产总额 为</w:t>
      </w:r>
      <w:r>
        <w:rPr>
          <w:rFonts w:hint="eastAsia" w:hAnsi="宋体" w:cs="宋体"/>
          <w:sz w:val="24"/>
          <w:szCs w:val="24"/>
          <w:u w:val="single"/>
        </w:rPr>
        <w:t xml:space="preserve">     </w:t>
      </w:r>
      <w:r>
        <w:rPr>
          <w:rFonts w:hint="eastAsia" w:hAnsi="宋体" w:cs="宋体"/>
          <w:sz w:val="24"/>
          <w:szCs w:val="24"/>
        </w:rPr>
        <w:t>万元,属于</w:t>
      </w:r>
      <w:r>
        <w:rPr>
          <w:rFonts w:hint="eastAsia" w:hAnsi="宋体" w:cs="宋体"/>
          <w:sz w:val="24"/>
          <w:szCs w:val="24"/>
          <w:u w:val="single"/>
        </w:rPr>
        <w:t>(中型企业、小型企业、微型企业)</w:t>
      </w:r>
      <w:r>
        <w:rPr>
          <w:rFonts w:hint="eastAsia" w:hAnsi="宋体" w:cs="宋体"/>
          <w:sz w:val="24"/>
          <w:szCs w:val="24"/>
        </w:rPr>
        <w:t>；</w:t>
      </w:r>
    </w:p>
    <w:p w14:paraId="477142F0">
      <w:pPr>
        <w:spacing w:line="360" w:lineRule="auto"/>
        <w:ind w:firstLine="480" w:firstLineChars="200"/>
        <w:jc w:val="left"/>
        <w:rPr>
          <w:rFonts w:hint="eastAsia" w:hAnsi="宋体" w:cs="宋体"/>
          <w:sz w:val="24"/>
          <w:szCs w:val="24"/>
        </w:rPr>
      </w:pPr>
      <w:r>
        <w:rPr>
          <w:rFonts w:hint="eastAsia" w:hAnsi="宋体" w:cs="宋体"/>
          <w:sz w:val="24"/>
          <w:szCs w:val="24"/>
        </w:rPr>
        <w:t>……</w:t>
      </w:r>
    </w:p>
    <w:p w14:paraId="1FFD1984">
      <w:pPr>
        <w:spacing w:line="360" w:lineRule="auto"/>
        <w:ind w:firstLine="480" w:firstLineChars="200"/>
        <w:jc w:val="left"/>
        <w:rPr>
          <w:rFonts w:hint="eastAsia" w:hAnsi="宋体" w:cs="宋体"/>
          <w:sz w:val="24"/>
          <w:szCs w:val="24"/>
        </w:rPr>
      </w:pPr>
      <w:r>
        <w:rPr>
          <w:rFonts w:hint="eastAsia" w:hAnsi="宋体" w:cs="宋体"/>
          <w:sz w:val="24"/>
          <w:szCs w:val="24"/>
        </w:rPr>
        <w:t>以上企业；不属于大企业的分支机构,不存在控股股东为大企业的情形,也不存在与大企业的负责人为同一人的情形。</w:t>
      </w:r>
    </w:p>
    <w:p w14:paraId="2C0794D0">
      <w:pPr>
        <w:spacing w:line="360" w:lineRule="auto"/>
        <w:ind w:firstLine="480" w:firstLineChars="200"/>
        <w:jc w:val="left"/>
        <w:rPr>
          <w:rFonts w:hint="eastAsia" w:hAnsi="宋体" w:cs="宋体"/>
          <w:sz w:val="24"/>
          <w:szCs w:val="24"/>
        </w:rPr>
      </w:pPr>
      <w:r>
        <w:rPr>
          <w:rFonts w:hint="eastAsia" w:hAnsi="宋体" w:cs="宋体"/>
          <w:sz w:val="24"/>
          <w:szCs w:val="24"/>
        </w:rPr>
        <w:t>本企业对上述声明内容的真实性负责。如有虚假,将依法承担相应责任。</w:t>
      </w:r>
    </w:p>
    <w:p w14:paraId="08150310">
      <w:pPr>
        <w:spacing w:line="360" w:lineRule="auto"/>
        <w:ind w:firstLine="480" w:firstLineChars="200"/>
        <w:jc w:val="left"/>
        <w:rPr>
          <w:rFonts w:hint="eastAsia" w:hAnsi="宋体" w:cs="宋体"/>
          <w:sz w:val="24"/>
          <w:szCs w:val="24"/>
        </w:rPr>
      </w:pPr>
    </w:p>
    <w:p w14:paraId="0089FB0C">
      <w:pPr>
        <w:spacing w:line="360" w:lineRule="auto"/>
        <w:jc w:val="center"/>
        <w:rPr>
          <w:rFonts w:hint="eastAsia" w:hAnsi="宋体" w:cs="宋体"/>
          <w:sz w:val="24"/>
          <w:szCs w:val="24"/>
        </w:rPr>
      </w:pPr>
      <w:r>
        <w:rPr>
          <w:rFonts w:hint="eastAsia" w:hAnsi="宋体" w:cs="宋体"/>
          <w:sz w:val="24"/>
          <w:szCs w:val="24"/>
        </w:rPr>
        <w:t xml:space="preserve">               企业名称(盖章):</w:t>
      </w:r>
    </w:p>
    <w:p w14:paraId="73A915CC">
      <w:pPr>
        <w:spacing w:line="360" w:lineRule="auto"/>
        <w:jc w:val="center"/>
        <w:rPr>
          <w:rFonts w:hint="eastAsia" w:hAnsi="宋体" w:cs="宋体"/>
          <w:sz w:val="24"/>
          <w:szCs w:val="24"/>
        </w:rPr>
      </w:pPr>
      <w:r>
        <w:rPr>
          <w:rFonts w:hint="eastAsia" w:hAnsi="宋体" w:cs="宋体"/>
          <w:sz w:val="24"/>
          <w:szCs w:val="24"/>
        </w:rPr>
        <w:t xml:space="preserve">     日期:</w:t>
      </w:r>
    </w:p>
    <w:p w14:paraId="2F637AFF">
      <w:pPr>
        <w:jc w:val="left"/>
        <w:rPr>
          <w:rFonts w:hint="eastAsia" w:hAnsi="宋体" w:cs="宋体"/>
          <w:sz w:val="18"/>
          <w:szCs w:val="18"/>
        </w:rPr>
      </w:pPr>
    </w:p>
    <w:bookmarkEnd w:id="380"/>
    <w:p w14:paraId="28E27806">
      <w:pPr>
        <w:spacing w:line="440" w:lineRule="exact"/>
        <w:rPr>
          <w:rFonts w:hAnsi="宋体"/>
          <w:b/>
          <w:bCs/>
          <w:color w:val="auto"/>
          <w:sz w:val="24"/>
          <w:szCs w:val="24"/>
          <w:highlight w:val="none"/>
        </w:rPr>
      </w:pPr>
      <w:r>
        <w:rPr>
          <w:rFonts w:hint="eastAsia" w:hAnsi="宋体"/>
          <w:b/>
          <w:bCs/>
          <w:color w:val="auto"/>
          <w:sz w:val="24"/>
          <w:szCs w:val="24"/>
          <w:highlight w:val="none"/>
        </w:rPr>
        <w:t>注</w:t>
      </w:r>
      <w:r>
        <w:rPr>
          <w:rFonts w:hAnsi="宋体"/>
          <w:b/>
          <w:bCs/>
          <w:color w:val="auto"/>
          <w:sz w:val="24"/>
          <w:szCs w:val="24"/>
          <w:highlight w:val="none"/>
        </w:rPr>
        <w:t>：</w:t>
      </w:r>
    </w:p>
    <w:p w14:paraId="78E19573">
      <w:pPr>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①从业人员、营业收入，资产总额填报上一年度数据，无上一年数据的新成立企业可不填报。</w:t>
      </w:r>
    </w:p>
    <w:p w14:paraId="45EA8F90">
      <w:pPr>
        <w:spacing w:line="440" w:lineRule="exact"/>
        <w:ind w:firstLine="482" w:firstLineChars="200"/>
        <w:rPr>
          <w:rFonts w:hint="eastAsia" w:hAnsi="宋体" w:cs="宋体"/>
          <w:b/>
          <w:bCs/>
          <w:color w:val="auto"/>
          <w:highlight w:val="none"/>
        </w:rPr>
      </w:pPr>
      <w:r>
        <w:rPr>
          <w:rFonts w:hint="eastAsia" w:hAnsi="宋体"/>
          <w:b/>
          <w:bCs/>
          <w:color w:val="auto"/>
          <w:sz w:val="24"/>
          <w:szCs w:val="24"/>
          <w:highlight w:val="none"/>
        </w:rPr>
        <w:t>②在服务采购项目中，服务由中小企业承接，即提供服务的人员为中小企业依照《中华人民共和国劳动合同法》订立劳动合同的从业人员。</w:t>
      </w:r>
    </w:p>
    <w:p w14:paraId="323B0F95">
      <w:pPr>
        <w:spacing w:line="440" w:lineRule="exact"/>
        <w:ind w:firstLine="482" w:firstLineChars="200"/>
        <w:rPr>
          <w:rFonts w:hint="eastAsia" w:hAnsi="宋体" w:cs="宋体"/>
          <w:b/>
          <w:bCs/>
          <w:color w:val="auto"/>
          <w:highlight w:val="none"/>
        </w:rPr>
      </w:pPr>
      <w:r>
        <w:rPr>
          <w:rFonts w:hint="eastAsia" w:hAnsi="宋体"/>
          <w:b/>
          <w:bCs/>
          <w:color w:val="auto"/>
          <w:sz w:val="24"/>
          <w:szCs w:val="24"/>
          <w:highlight w:val="none"/>
        </w:rPr>
        <w:t>③服务类：中小企业声明函中，采购文件中明确的所属行业必填项（</w:t>
      </w:r>
      <w:r>
        <w:rPr>
          <w:rFonts w:hint="eastAsia" w:hAnsi="宋体"/>
          <w:b/>
          <w:bCs/>
          <w:color w:val="auto"/>
          <w:sz w:val="24"/>
          <w:szCs w:val="24"/>
          <w:highlight w:val="none"/>
          <w:lang w:eastAsia="zh-CN"/>
        </w:rPr>
        <w:t>招标</w:t>
      </w:r>
      <w:r>
        <w:rPr>
          <w:rFonts w:hint="eastAsia" w:hAnsi="宋体"/>
          <w:b/>
          <w:bCs/>
          <w:color w:val="auto"/>
          <w:sz w:val="24"/>
          <w:szCs w:val="24"/>
          <w:highlight w:val="none"/>
        </w:rPr>
        <w:t>文件第二章须知表），承接企业必须填写企业名称，各位投标人请仔细阅读清楚，不得有遗漏。如有遗漏以不满足实质性要求废标。</w:t>
      </w:r>
    </w:p>
    <w:p w14:paraId="7E0DB7E2">
      <w:pPr>
        <w:rPr>
          <w:rFonts w:hint="eastAsia" w:hAnsi="宋体"/>
          <w:color w:val="auto"/>
          <w:highlight w:val="none"/>
        </w:rPr>
      </w:pPr>
      <w:r>
        <w:rPr>
          <w:rFonts w:hint="eastAsia" w:hAnsi="宋体"/>
          <w:color w:val="auto"/>
          <w:highlight w:val="none"/>
        </w:rPr>
        <w:br w:type="page"/>
      </w:r>
    </w:p>
    <w:p w14:paraId="2064F0B6">
      <w:pPr>
        <w:pStyle w:val="5"/>
        <w:jc w:val="center"/>
        <w:rPr>
          <w:rFonts w:hint="eastAsia" w:ascii="宋体" w:hAnsi="宋体"/>
        </w:rPr>
      </w:pPr>
      <w:r>
        <w:rPr>
          <w:rFonts w:hint="eastAsia" w:ascii="宋体" w:hAnsi="宋体"/>
        </w:rPr>
        <w:t>11、监狱</w:t>
      </w:r>
      <w:r>
        <w:rPr>
          <w:rFonts w:ascii="宋体" w:hAnsi="宋体"/>
        </w:rPr>
        <w:t>企业</w:t>
      </w:r>
      <w:r>
        <w:rPr>
          <w:rFonts w:hint="eastAsia" w:ascii="宋体" w:hAnsi="宋体"/>
        </w:rPr>
        <w:t>声明函（如涉及）</w:t>
      </w:r>
    </w:p>
    <w:p w14:paraId="0447B7B1">
      <w:pPr>
        <w:spacing w:line="440" w:lineRule="exact"/>
        <w:jc w:val="center"/>
        <w:rPr>
          <w:rFonts w:hint="eastAsia" w:hAnsi="宋体"/>
          <w:sz w:val="24"/>
          <w:szCs w:val="24"/>
        </w:rPr>
      </w:pPr>
      <w:r>
        <w:rPr>
          <w:rFonts w:hint="eastAsia" w:hAnsi="宋体"/>
          <w:sz w:val="24"/>
          <w:szCs w:val="24"/>
        </w:rPr>
        <w:t>（格式</w:t>
      </w:r>
      <w:r>
        <w:rPr>
          <w:rFonts w:hAnsi="宋体"/>
          <w:sz w:val="24"/>
          <w:szCs w:val="24"/>
        </w:rPr>
        <w:t>自拟</w:t>
      </w:r>
      <w:r>
        <w:rPr>
          <w:rFonts w:hint="eastAsia" w:hAnsi="宋体"/>
          <w:sz w:val="24"/>
          <w:szCs w:val="24"/>
        </w:rPr>
        <w:t>）</w:t>
      </w:r>
    </w:p>
    <w:p w14:paraId="707A254A">
      <w:pPr>
        <w:spacing w:line="440" w:lineRule="exact"/>
        <w:rPr>
          <w:rFonts w:hint="eastAsia" w:hAnsi="宋体"/>
          <w:sz w:val="24"/>
          <w:szCs w:val="24"/>
        </w:rPr>
      </w:pPr>
      <w:r>
        <w:rPr>
          <w:rFonts w:hint="eastAsia" w:hAnsi="宋体"/>
          <w:sz w:val="24"/>
          <w:szCs w:val="24"/>
        </w:rPr>
        <w:t>说明</w:t>
      </w:r>
      <w:r>
        <w:rPr>
          <w:rFonts w:hAnsi="宋体"/>
          <w:sz w:val="24"/>
          <w:szCs w:val="24"/>
        </w:rPr>
        <w:t>：</w:t>
      </w:r>
    </w:p>
    <w:p w14:paraId="59E9A5BF">
      <w:pPr>
        <w:spacing w:line="440" w:lineRule="exact"/>
        <w:ind w:firstLine="480" w:firstLineChars="200"/>
        <w:rPr>
          <w:rFonts w:hint="eastAsia" w:hAnsi="宋体"/>
          <w:sz w:val="24"/>
          <w:szCs w:val="24"/>
        </w:rPr>
      </w:pPr>
      <w:r>
        <w:rPr>
          <w:rFonts w:hAnsi="宋体"/>
          <w:sz w:val="24"/>
          <w:szCs w:val="24"/>
        </w:rPr>
        <w:t>1</w:t>
      </w:r>
      <w:r>
        <w:rPr>
          <w:rFonts w:hint="eastAsia" w:hAnsi="宋体"/>
          <w:sz w:val="24"/>
          <w:szCs w:val="24"/>
        </w:rPr>
        <w:t>、投标人</w:t>
      </w:r>
      <w:r>
        <w:rPr>
          <w:rFonts w:hAnsi="宋体"/>
          <w:sz w:val="24"/>
          <w:szCs w:val="24"/>
        </w:rPr>
        <w:t>符合《</w:t>
      </w:r>
      <w:r>
        <w:rPr>
          <w:rFonts w:hint="eastAsia" w:hAnsi="宋体"/>
          <w:sz w:val="24"/>
          <w:szCs w:val="24"/>
        </w:rPr>
        <w:t>政府</w:t>
      </w:r>
      <w:r>
        <w:rPr>
          <w:rFonts w:hAnsi="宋体"/>
          <w:sz w:val="24"/>
          <w:szCs w:val="24"/>
        </w:rPr>
        <w:t>采购支持监狱企业发展有关问题的通知》</w:t>
      </w:r>
      <w:r>
        <w:rPr>
          <w:rFonts w:hint="eastAsia" w:hAnsi="宋体"/>
          <w:sz w:val="24"/>
          <w:szCs w:val="24"/>
        </w:rPr>
        <w:t>（财库【2014】68号）规定</w:t>
      </w:r>
      <w:r>
        <w:rPr>
          <w:rFonts w:hAnsi="宋体"/>
          <w:sz w:val="24"/>
          <w:szCs w:val="24"/>
        </w:rPr>
        <w:t>的划分标准为监狱企业</w:t>
      </w:r>
      <w:r>
        <w:rPr>
          <w:rFonts w:hint="eastAsia" w:hAnsi="宋体"/>
          <w:sz w:val="24"/>
          <w:szCs w:val="24"/>
        </w:rPr>
        <w:t>适用</w:t>
      </w:r>
      <w:r>
        <w:rPr>
          <w:rFonts w:hAnsi="宋体"/>
          <w:sz w:val="24"/>
          <w:szCs w:val="24"/>
        </w:rPr>
        <w:t>。此</w:t>
      </w:r>
      <w:r>
        <w:rPr>
          <w:rFonts w:hint="eastAsia" w:hAnsi="宋体"/>
          <w:sz w:val="24"/>
          <w:szCs w:val="24"/>
        </w:rPr>
        <w:t>项内容根据</w:t>
      </w:r>
      <w:r>
        <w:rPr>
          <w:rFonts w:hAnsi="宋体"/>
          <w:sz w:val="24"/>
          <w:szCs w:val="24"/>
        </w:rPr>
        <w:t>供应商自身情况自行选择是否提供，</w:t>
      </w:r>
      <w:r>
        <w:rPr>
          <w:rFonts w:hint="eastAsia" w:hAnsi="宋体"/>
          <w:sz w:val="24"/>
          <w:szCs w:val="24"/>
        </w:rPr>
        <w:t>未提供</w:t>
      </w:r>
      <w:r>
        <w:rPr>
          <w:rFonts w:hAnsi="宋体"/>
          <w:sz w:val="24"/>
          <w:szCs w:val="24"/>
        </w:rPr>
        <w:t>则不享受</w:t>
      </w:r>
      <w:r>
        <w:rPr>
          <w:rFonts w:hint="eastAsia" w:hAnsi="宋体"/>
          <w:sz w:val="24"/>
          <w:szCs w:val="24"/>
        </w:rPr>
        <w:t>价格</w:t>
      </w:r>
      <w:r>
        <w:rPr>
          <w:rFonts w:hAnsi="宋体"/>
          <w:sz w:val="24"/>
          <w:szCs w:val="24"/>
        </w:rPr>
        <w:t>优惠。</w:t>
      </w:r>
    </w:p>
    <w:p w14:paraId="4787F702">
      <w:pPr>
        <w:spacing w:line="440" w:lineRule="exact"/>
        <w:ind w:firstLine="480" w:firstLineChars="200"/>
        <w:rPr>
          <w:rFonts w:hint="eastAsia" w:hAnsi="宋体"/>
          <w:sz w:val="24"/>
          <w:szCs w:val="24"/>
        </w:rPr>
      </w:pPr>
      <w:r>
        <w:rPr>
          <w:rFonts w:hint="eastAsia" w:hAnsi="宋体"/>
          <w:sz w:val="24"/>
          <w:szCs w:val="24"/>
        </w:rPr>
        <w:t>2、在政府采购活动中，监狱企业视同小型、微型企业，享受预留份额、评审中价格扣除等政府采购促进中小企业发展的政府采购政策。监狱企业参加政府采购活动时，</w:t>
      </w:r>
      <w:r>
        <w:rPr>
          <w:rFonts w:hint="eastAsia" w:hAnsi="宋体"/>
          <w:b/>
          <w:sz w:val="24"/>
          <w:szCs w:val="24"/>
        </w:rPr>
        <w:t>还应当提供由省级以上监狱管理局、戒毒管理局(含新疆生产建设兵团)出具的属于监狱企业的证明文件</w:t>
      </w:r>
      <w:r>
        <w:rPr>
          <w:rFonts w:hint="eastAsia" w:hAnsi="宋体"/>
          <w:sz w:val="24"/>
          <w:szCs w:val="24"/>
        </w:rPr>
        <w:t>。</w:t>
      </w:r>
    </w:p>
    <w:p w14:paraId="7BCAFE5E">
      <w:pPr>
        <w:rPr>
          <w:rFonts w:hint="eastAsia" w:hAnsi="宋体"/>
        </w:rPr>
      </w:pPr>
    </w:p>
    <w:p w14:paraId="5DEF395D">
      <w:pPr>
        <w:rPr>
          <w:rFonts w:hint="eastAsia" w:hAnsi="宋体"/>
        </w:rPr>
      </w:pPr>
    </w:p>
    <w:p w14:paraId="60D13F2C">
      <w:pPr>
        <w:rPr>
          <w:rFonts w:hint="eastAsia" w:hAnsi="宋体"/>
        </w:rPr>
      </w:pPr>
    </w:p>
    <w:p w14:paraId="186C9755">
      <w:pPr>
        <w:rPr>
          <w:rFonts w:hint="eastAsia" w:hAnsi="宋体"/>
        </w:rPr>
      </w:pPr>
    </w:p>
    <w:p w14:paraId="2A24D316">
      <w:pPr>
        <w:rPr>
          <w:rFonts w:hint="eastAsia" w:hAnsi="宋体"/>
        </w:rPr>
      </w:pPr>
    </w:p>
    <w:p w14:paraId="60662602">
      <w:pPr>
        <w:rPr>
          <w:rFonts w:hint="eastAsia" w:hAnsi="宋体"/>
        </w:rPr>
      </w:pPr>
    </w:p>
    <w:p w14:paraId="10FD3877">
      <w:pPr>
        <w:rPr>
          <w:rFonts w:hint="eastAsia" w:hAnsi="宋体"/>
        </w:rPr>
      </w:pPr>
    </w:p>
    <w:p w14:paraId="190A43CF">
      <w:pPr>
        <w:rPr>
          <w:rFonts w:hint="eastAsia" w:hAnsi="宋体"/>
        </w:rPr>
      </w:pPr>
    </w:p>
    <w:p w14:paraId="4CFA4A5C">
      <w:pPr>
        <w:rPr>
          <w:rFonts w:hint="eastAsia" w:hAnsi="宋体"/>
        </w:rPr>
      </w:pPr>
    </w:p>
    <w:p w14:paraId="37AB11FA">
      <w:pPr>
        <w:rPr>
          <w:rFonts w:hint="eastAsia" w:hAnsi="宋体"/>
        </w:rPr>
      </w:pPr>
    </w:p>
    <w:p w14:paraId="61F9F9CD">
      <w:pPr>
        <w:rPr>
          <w:rFonts w:hint="eastAsia" w:hAnsi="宋体"/>
        </w:rPr>
      </w:pPr>
    </w:p>
    <w:p w14:paraId="2B748EAE">
      <w:pPr>
        <w:rPr>
          <w:rFonts w:hint="eastAsia" w:hAnsi="宋体"/>
        </w:rPr>
      </w:pPr>
    </w:p>
    <w:p w14:paraId="0885DDA8">
      <w:pPr>
        <w:rPr>
          <w:rFonts w:hint="eastAsia" w:hAnsi="宋体"/>
        </w:rPr>
      </w:pPr>
    </w:p>
    <w:p w14:paraId="38A8F5F5">
      <w:pPr>
        <w:rPr>
          <w:rFonts w:hint="eastAsia" w:hAnsi="宋体"/>
        </w:rPr>
      </w:pPr>
    </w:p>
    <w:p w14:paraId="1EF871D9">
      <w:pPr>
        <w:pStyle w:val="5"/>
        <w:jc w:val="center"/>
        <w:rPr>
          <w:rFonts w:hint="eastAsia" w:ascii="宋体" w:hAnsi="宋体"/>
        </w:rPr>
      </w:pPr>
      <w:r>
        <w:rPr>
          <w:rFonts w:hint="eastAsia" w:ascii="宋体" w:hAnsi="宋体"/>
        </w:rPr>
        <w:t>12</w:t>
      </w:r>
      <w:r>
        <w:rPr>
          <w:rFonts w:ascii="宋体" w:hAnsi="宋体"/>
        </w:rPr>
        <w:t>、</w:t>
      </w:r>
      <w:r>
        <w:rPr>
          <w:rFonts w:hint="eastAsia" w:ascii="宋体" w:hAnsi="宋体"/>
        </w:rPr>
        <w:t>残疾人福利性单位声明函（如涉及）</w:t>
      </w:r>
    </w:p>
    <w:p w14:paraId="125ECE75">
      <w:pPr>
        <w:snapToGrid w:val="0"/>
        <w:spacing w:line="480" w:lineRule="auto"/>
        <w:ind w:firstLine="420"/>
        <w:rPr>
          <w:rFonts w:hint="eastAsia" w:hAnsi="宋体" w:cs="宋体"/>
          <w:sz w:val="24"/>
        </w:rPr>
      </w:pPr>
    </w:p>
    <w:p w14:paraId="5AB2CFE1">
      <w:pPr>
        <w:snapToGrid w:val="0"/>
        <w:spacing w:line="480" w:lineRule="auto"/>
        <w:ind w:firstLine="420"/>
        <w:rPr>
          <w:rFonts w:hint="eastAsia" w:hAnsi="宋体" w:cs="宋体"/>
          <w:sz w:val="24"/>
        </w:rPr>
      </w:pPr>
      <w:r>
        <w:rPr>
          <w:rFonts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6829EC">
      <w:pPr>
        <w:snapToGrid w:val="0"/>
        <w:spacing w:line="480" w:lineRule="auto"/>
        <w:ind w:firstLine="420"/>
        <w:rPr>
          <w:rFonts w:hint="eastAsia" w:hAnsi="宋体" w:cs="宋体"/>
          <w:sz w:val="24"/>
        </w:rPr>
      </w:pPr>
      <w:r>
        <w:rPr>
          <w:rFonts w:hAnsi="宋体" w:cs="宋体"/>
          <w:sz w:val="24"/>
        </w:rPr>
        <w:t>本单位对上述声明的真实性负责。如有虚假，将依法承担相应责任。</w:t>
      </w:r>
    </w:p>
    <w:p w14:paraId="44D47668">
      <w:pPr>
        <w:rPr>
          <w:rFonts w:hint="eastAsia" w:hAnsi="宋体" w:cs="宋体"/>
          <w:sz w:val="24"/>
        </w:rPr>
      </w:pPr>
    </w:p>
    <w:p w14:paraId="10070382">
      <w:pPr>
        <w:rPr>
          <w:rFonts w:hint="eastAsia" w:hAnsi="宋体"/>
        </w:rPr>
      </w:pPr>
    </w:p>
    <w:p w14:paraId="76832A6D">
      <w:pPr>
        <w:spacing w:line="440" w:lineRule="exact"/>
        <w:ind w:left="4760" w:leftChars="1400" w:right="479" w:rightChars="141"/>
        <w:rPr>
          <w:rFonts w:hint="eastAsia" w:hAnsi="宋体" w:cs="宋体"/>
          <w:sz w:val="24"/>
        </w:rPr>
      </w:pPr>
      <w:bookmarkStart w:id="381" w:name="_Hlk534905999"/>
      <w:r>
        <w:rPr>
          <w:rFonts w:hAnsi="宋体" w:cs="宋体"/>
          <w:sz w:val="24"/>
        </w:rPr>
        <w:t>单位名称（</w:t>
      </w:r>
      <w:r>
        <w:rPr>
          <w:rFonts w:hint="eastAsia" w:hAnsi="宋体" w:cs="宋体"/>
          <w:sz w:val="24"/>
        </w:rPr>
        <w:t>公</w:t>
      </w:r>
      <w:r>
        <w:rPr>
          <w:rFonts w:hAnsi="宋体" w:cs="宋体"/>
          <w:sz w:val="24"/>
        </w:rPr>
        <w:t>章）：</w:t>
      </w:r>
    </w:p>
    <w:p w14:paraId="26B2C981">
      <w:pPr>
        <w:spacing w:line="440" w:lineRule="exact"/>
        <w:ind w:left="4760" w:leftChars="1400" w:right="479" w:rightChars="141"/>
        <w:rPr>
          <w:rFonts w:hint="eastAsia" w:hAnsi="宋体" w:cs="宋体"/>
          <w:sz w:val="24"/>
        </w:rPr>
      </w:pPr>
      <w:r>
        <w:rPr>
          <w:rFonts w:hint="eastAsia" w:hAnsi="宋体" w:cs="宋体"/>
          <w:sz w:val="24"/>
        </w:rPr>
        <w:t xml:space="preserve">日 </w:t>
      </w:r>
      <w:r>
        <w:rPr>
          <w:rFonts w:hAnsi="宋体" w:cs="宋体"/>
          <w:sz w:val="24"/>
        </w:rPr>
        <w:t xml:space="preserve">   </w:t>
      </w:r>
      <w:r>
        <w:rPr>
          <w:rFonts w:hint="eastAsia" w:hAnsi="宋体" w:cs="宋体"/>
          <w:sz w:val="24"/>
        </w:rPr>
        <w:t>期：</w:t>
      </w:r>
    </w:p>
    <w:bookmarkEnd w:id="381"/>
    <w:p w14:paraId="3BAF35CA">
      <w:pPr>
        <w:spacing w:line="440" w:lineRule="exact"/>
        <w:ind w:right="480"/>
        <w:rPr>
          <w:rFonts w:hint="eastAsia" w:hAnsi="宋体" w:cs="宋体"/>
          <w:sz w:val="24"/>
        </w:rPr>
      </w:pPr>
    </w:p>
    <w:p w14:paraId="167A04FC">
      <w:pPr>
        <w:spacing w:line="440" w:lineRule="exact"/>
        <w:rPr>
          <w:rFonts w:hint="eastAsia" w:hAnsi="宋体"/>
          <w:sz w:val="24"/>
          <w:szCs w:val="24"/>
        </w:rPr>
      </w:pPr>
      <w:bookmarkStart w:id="382" w:name="_Hlk534906006"/>
      <w:r>
        <w:rPr>
          <w:rFonts w:hint="eastAsia" w:hAnsi="宋体"/>
          <w:sz w:val="24"/>
          <w:szCs w:val="24"/>
        </w:rPr>
        <w:t>注</w:t>
      </w:r>
      <w:r>
        <w:rPr>
          <w:rFonts w:hAnsi="宋体"/>
          <w:sz w:val="24"/>
          <w:szCs w:val="24"/>
        </w:rPr>
        <w:t>：</w:t>
      </w:r>
    </w:p>
    <w:p w14:paraId="04E8F9D9">
      <w:pPr>
        <w:spacing w:line="440" w:lineRule="exact"/>
        <w:ind w:firstLine="240" w:firstLineChars="100"/>
        <w:jc w:val="left"/>
        <w:rPr>
          <w:rFonts w:hint="eastAsia" w:hAnsi="宋体"/>
          <w:sz w:val="24"/>
          <w:szCs w:val="24"/>
        </w:rPr>
      </w:pPr>
      <w:r>
        <w:rPr>
          <w:rFonts w:hAnsi="宋体"/>
          <w:sz w:val="24"/>
          <w:szCs w:val="24"/>
        </w:rPr>
        <w:t>1</w:t>
      </w:r>
      <w:r>
        <w:rPr>
          <w:rFonts w:hint="eastAsia" w:hAnsi="宋体"/>
          <w:sz w:val="24"/>
          <w:szCs w:val="24"/>
        </w:rPr>
        <w:t>、</w:t>
      </w:r>
      <w:r>
        <w:rPr>
          <w:rFonts w:hAnsi="宋体"/>
          <w:sz w:val="24"/>
          <w:szCs w:val="24"/>
        </w:rPr>
        <w:t>此声明</w:t>
      </w:r>
      <w:r>
        <w:rPr>
          <w:rFonts w:hint="eastAsia" w:hAnsi="宋体"/>
          <w:sz w:val="24"/>
          <w:szCs w:val="24"/>
        </w:rPr>
        <w:t>函根据</w:t>
      </w:r>
      <w:r>
        <w:rPr>
          <w:rFonts w:hAnsi="宋体"/>
          <w:sz w:val="24"/>
          <w:szCs w:val="24"/>
        </w:rPr>
        <w:t>供应商自身情况填写</w:t>
      </w:r>
      <w:r>
        <w:rPr>
          <w:rFonts w:hint="eastAsia" w:hAnsi="宋体"/>
          <w:sz w:val="24"/>
          <w:szCs w:val="24"/>
        </w:rPr>
        <w:t>，</w:t>
      </w:r>
      <w:r>
        <w:rPr>
          <w:rFonts w:hAnsi="宋体"/>
          <w:sz w:val="24"/>
          <w:szCs w:val="24"/>
        </w:rPr>
        <w:t>自行选择是否提供，</w:t>
      </w:r>
      <w:r>
        <w:rPr>
          <w:rFonts w:hint="eastAsia" w:hAnsi="宋体"/>
          <w:sz w:val="24"/>
          <w:szCs w:val="24"/>
        </w:rPr>
        <w:t>未提供</w:t>
      </w:r>
      <w:r>
        <w:rPr>
          <w:rFonts w:hAnsi="宋体"/>
          <w:sz w:val="24"/>
          <w:szCs w:val="24"/>
        </w:rPr>
        <w:t>则不享受</w:t>
      </w:r>
      <w:r>
        <w:rPr>
          <w:rFonts w:hint="eastAsia" w:hAnsi="宋体"/>
          <w:sz w:val="24"/>
          <w:szCs w:val="24"/>
        </w:rPr>
        <w:t>价格</w:t>
      </w:r>
      <w:r>
        <w:rPr>
          <w:rFonts w:hAnsi="宋体"/>
          <w:sz w:val="24"/>
          <w:szCs w:val="24"/>
        </w:rPr>
        <w:t>优惠。</w:t>
      </w:r>
    </w:p>
    <w:p w14:paraId="00FA7B19">
      <w:pPr>
        <w:spacing w:line="440" w:lineRule="exact"/>
        <w:ind w:firstLine="240" w:firstLineChars="100"/>
        <w:jc w:val="left"/>
        <w:rPr>
          <w:rFonts w:hint="eastAsia" w:hAnsi="宋体"/>
          <w:sz w:val="24"/>
          <w:szCs w:val="24"/>
        </w:rPr>
      </w:pPr>
      <w:r>
        <w:rPr>
          <w:rFonts w:hAnsi="宋体"/>
          <w:sz w:val="24"/>
          <w:szCs w:val="24"/>
        </w:rPr>
        <w:t>2</w:t>
      </w:r>
      <w:r>
        <w:rPr>
          <w:rFonts w:hint="eastAsia" w:hAnsi="宋体"/>
          <w:sz w:val="24"/>
          <w:szCs w:val="24"/>
        </w:rPr>
        <w:t>、残疾人福利性单位视同小型、微型企业，享受预留份额、评审中价格扣除等促进中小企业发展的政府采购政策。残疾人福利性单位属于小型、微型企业的，不重复享受政策。</w:t>
      </w:r>
      <w:bookmarkEnd w:id="382"/>
    </w:p>
    <w:p w14:paraId="387795E9">
      <w:pPr>
        <w:spacing w:line="440" w:lineRule="exact"/>
        <w:ind w:firstLine="240" w:firstLineChars="100"/>
        <w:jc w:val="center"/>
        <w:rPr>
          <w:rFonts w:hint="eastAsia" w:hAnsi="宋体"/>
          <w:sz w:val="24"/>
          <w:szCs w:val="24"/>
        </w:rPr>
      </w:pPr>
    </w:p>
    <w:p w14:paraId="282B5DA4">
      <w:pPr>
        <w:spacing w:line="440" w:lineRule="exact"/>
        <w:ind w:firstLine="240" w:firstLineChars="100"/>
        <w:jc w:val="center"/>
        <w:rPr>
          <w:rFonts w:hint="eastAsia" w:hAnsi="宋体"/>
          <w:sz w:val="24"/>
          <w:szCs w:val="24"/>
        </w:rPr>
      </w:pPr>
    </w:p>
    <w:p w14:paraId="4E39E624">
      <w:pPr>
        <w:spacing w:line="440" w:lineRule="exact"/>
        <w:ind w:firstLine="240" w:firstLineChars="100"/>
        <w:jc w:val="center"/>
        <w:rPr>
          <w:rFonts w:hint="eastAsia" w:hAnsi="宋体"/>
          <w:sz w:val="24"/>
          <w:szCs w:val="24"/>
        </w:rPr>
      </w:pPr>
    </w:p>
    <w:p w14:paraId="6B259A96">
      <w:pPr>
        <w:spacing w:line="440" w:lineRule="exact"/>
        <w:ind w:firstLine="240" w:firstLineChars="100"/>
        <w:jc w:val="center"/>
        <w:rPr>
          <w:rFonts w:hint="eastAsia" w:hAnsi="宋体"/>
          <w:sz w:val="24"/>
          <w:szCs w:val="24"/>
        </w:rPr>
      </w:pPr>
    </w:p>
    <w:p w14:paraId="36D2AE84">
      <w:pPr>
        <w:spacing w:line="440" w:lineRule="exact"/>
        <w:ind w:firstLine="240" w:firstLineChars="100"/>
        <w:jc w:val="center"/>
        <w:rPr>
          <w:rFonts w:hint="eastAsia" w:hAnsi="宋体"/>
          <w:sz w:val="24"/>
          <w:szCs w:val="24"/>
        </w:rPr>
      </w:pPr>
    </w:p>
    <w:p w14:paraId="50197EF3">
      <w:pPr>
        <w:spacing w:line="440" w:lineRule="exact"/>
        <w:ind w:firstLine="240" w:firstLineChars="100"/>
        <w:jc w:val="center"/>
        <w:rPr>
          <w:rFonts w:hint="eastAsia" w:hAnsi="宋体"/>
          <w:sz w:val="24"/>
          <w:szCs w:val="24"/>
        </w:rPr>
      </w:pPr>
    </w:p>
    <w:p w14:paraId="65619C5B">
      <w:pPr>
        <w:spacing w:line="440" w:lineRule="exact"/>
        <w:ind w:firstLine="240" w:firstLineChars="100"/>
        <w:jc w:val="center"/>
        <w:rPr>
          <w:rFonts w:hint="eastAsia" w:hAnsi="宋体"/>
          <w:sz w:val="24"/>
          <w:szCs w:val="24"/>
        </w:rPr>
      </w:pPr>
    </w:p>
    <w:p w14:paraId="3AF057AE">
      <w:pPr>
        <w:rPr>
          <w:rFonts w:hint="eastAsia" w:hAnsi="宋体"/>
        </w:rPr>
      </w:pPr>
    </w:p>
    <w:p w14:paraId="16FFFABC">
      <w:pPr>
        <w:pStyle w:val="5"/>
        <w:jc w:val="center"/>
        <w:rPr>
          <w:rFonts w:hint="default" w:ascii="宋体" w:hAnsi="宋体" w:eastAsia="宋体"/>
          <w:lang w:val="en-US" w:eastAsia="zh-CN"/>
        </w:rPr>
      </w:pPr>
      <w:r>
        <w:rPr>
          <w:rFonts w:hint="eastAsia"/>
          <w:lang w:val="en-US" w:eastAsia="zh-CN"/>
        </w:rPr>
        <w:t>13</w:t>
      </w:r>
      <w:r>
        <w:rPr>
          <w:rFonts w:hint="eastAsia" w:ascii="宋体" w:hAnsi="宋体"/>
        </w:rPr>
        <w:t>、</w:t>
      </w:r>
      <w:r>
        <w:rPr>
          <w:rFonts w:hint="eastAsia"/>
          <w:lang w:eastAsia="zh-CN"/>
        </w:rPr>
        <w:t>《</w:t>
      </w:r>
      <w:r>
        <w:rPr>
          <w:rFonts w:hint="eastAsia"/>
          <w:lang w:val="en-US" w:eastAsia="zh-CN"/>
        </w:rPr>
        <w:t>分包协议意向书</w:t>
      </w:r>
      <w:r>
        <w:rPr>
          <w:rFonts w:hint="eastAsia"/>
          <w:lang w:eastAsia="zh-CN"/>
        </w:rPr>
        <w:t>》（</w:t>
      </w:r>
      <w:r>
        <w:rPr>
          <w:rFonts w:hint="eastAsia"/>
          <w:lang w:val="en-US" w:eastAsia="zh-CN"/>
        </w:rPr>
        <w:t>格式自拟</w:t>
      </w:r>
      <w:r>
        <w:rPr>
          <w:rFonts w:hint="eastAsia"/>
          <w:lang w:eastAsia="zh-CN"/>
        </w:rPr>
        <w:t>）</w:t>
      </w:r>
    </w:p>
    <w:p w14:paraId="37402645">
      <w:pPr>
        <w:rPr>
          <w:rFonts w:hint="eastAsia" w:hAnsi="宋体"/>
        </w:rPr>
      </w:pPr>
    </w:p>
    <w:p w14:paraId="768370E1">
      <w:pPr>
        <w:rPr>
          <w:rFonts w:hint="eastAsia" w:ascii="宋体" w:hAnsi="宋体" w:eastAsia="宋体"/>
        </w:rPr>
      </w:pPr>
      <w:r>
        <w:rPr>
          <w:rFonts w:hint="eastAsia" w:ascii="宋体" w:hAnsi="宋体" w:eastAsia="宋体"/>
        </w:rPr>
        <w:br w:type="page"/>
      </w:r>
    </w:p>
    <w:p w14:paraId="488D23A4">
      <w:pPr>
        <w:pStyle w:val="144"/>
        <w:numPr>
          <w:ilvl w:val="0"/>
          <w:numId w:val="2"/>
        </w:numPr>
        <w:jc w:val="left"/>
        <w:outlineLvl w:val="1"/>
        <w:rPr>
          <w:rFonts w:hint="eastAsia" w:ascii="宋体" w:hAnsi="宋体" w:eastAsia="宋体"/>
        </w:rPr>
      </w:pPr>
      <w:r>
        <w:rPr>
          <w:rFonts w:hint="eastAsia" w:ascii="宋体" w:hAnsi="宋体" w:eastAsia="宋体"/>
        </w:rPr>
        <w:t>“技术商务响应文件”格式</w:t>
      </w:r>
    </w:p>
    <w:p w14:paraId="5C443020">
      <w:pPr>
        <w:spacing w:line="360" w:lineRule="auto"/>
        <w:rPr>
          <w:rFonts w:hint="eastAsia" w:hAnsi="宋体" w:cs="宋体"/>
          <w:b/>
          <w:sz w:val="32"/>
          <w:szCs w:val="32"/>
        </w:rPr>
      </w:pPr>
      <w:r>
        <w:rPr>
          <w:rFonts w:hint="eastAsia" w:hAnsi="宋体" w:cs="宋体"/>
          <w:b/>
          <w:sz w:val="32"/>
          <w:szCs w:val="32"/>
        </w:rPr>
        <w:t>封面：</w:t>
      </w:r>
    </w:p>
    <w:p w14:paraId="6740DB0A">
      <w:pPr>
        <w:spacing w:line="360" w:lineRule="auto"/>
        <w:rPr>
          <w:rFonts w:hint="eastAsia" w:hAnsi="宋体" w:cs="宋体"/>
          <w:b/>
          <w:sz w:val="32"/>
          <w:szCs w:val="32"/>
        </w:rPr>
      </w:pPr>
    </w:p>
    <w:p w14:paraId="1E1AC2C8">
      <w:pPr>
        <w:pStyle w:val="18"/>
      </w:pPr>
    </w:p>
    <w:p w14:paraId="1863029F">
      <w:pPr>
        <w:spacing w:line="360" w:lineRule="auto"/>
        <w:rPr>
          <w:rFonts w:hint="eastAsia" w:hAnsi="宋体" w:cs="宋体"/>
          <w:b/>
          <w:sz w:val="32"/>
          <w:szCs w:val="32"/>
        </w:rPr>
      </w:pPr>
    </w:p>
    <w:p w14:paraId="78AF7BD2">
      <w:pPr>
        <w:spacing w:line="360" w:lineRule="auto"/>
        <w:jc w:val="center"/>
        <w:rPr>
          <w:rFonts w:hint="eastAsia" w:hAnsi="宋体" w:cs="宋体"/>
          <w:b/>
          <w:sz w:val="72"/>
        </w:rPr>
      </w:pPr>
      <w:r>
        <w:rPr>
          <w:rFonts w:hint="eastAsia" w:hAnsi="宋体" w:cs="宋体"/>
          <w:b/>
          <w:sz w:val="40"/>
          <w:szCs w:val="48"/>
        </w:rPr>
        <w:t>XX项目</w:t>
      </w:r>
    </w:p>
    <w:p w14:paraId="3CDF79E0">
      <w:pPr>
        <w:spacing w:line="360" w:lineRule="auto"/>
        <w:rPr>
          <w:rFonts w:hint="eastAsia" w:hAnsi="宋体" w:cs="宋体"/>
          <w:b/>
          <w:sz w:val="52"/>
          <w:szCs w:val="52"/>
        </w:rPr>
      </w:pPr>
    </w:p>
    <w:p w14:paraId="2CBED932">
      <w:pPr>
        <w:spacing w:line="360" w:lineRule="auto"/>
        <w:jc w:val="center"/>
        <w:rPr>
          <w:rFonts w:hint="eastAsia" w:hAnsi="宋体" w:cs="宋体"/>
          <w:b/>
          <w:sz w:val="32"/>
          <w:szCs w:val="32"/>
        </w:rPr>
      </w:pPr>
      <w:r>
        <w:rPr>
          <w:rFonts w:hint="eastAsia" w:hAnsi="宋体" w:cs="宋体"/>
          <w:b/>
          <w:sz w:val="52"/>
          <w:szCs w:val="52"/>
        </w:rPr>
        <w:t>技术商务响应投标文件</w:t>
      </w:r>
    </w:p>
    <w:p w14:paraId="14E7923A">
      <w:pPr>
        <w:spacing w:line="360" w:lineRule="auto"/>
        <w:rPr>
          <w:rFonts w:hint="eastAsia" w:hAnsi="宋体" w:cs="宋体"/>
          <w:b/>
          <w:sz w:val="36"/>
        </w:rPr>
      </w:pPr>
    </w:p>
    <w:p w14:paraId="1A03E836">
      <w:pPr>
        <w:spacing w:line="360" w:lineRule="auto"/>
        <w:jc w:val="left"/>
        <w:rPr>
          <w:rFonts w:hint="eastAsia" w:hAnsi="宋体" w:cs="宋体"/>
          <w:b/>
          <w:sz w:val="32"/>
          <w:u w:val="single"/>
        </w:rPr>
      </w:pPr>
      <w:r>
        <w:rPr>
          <w:rFonts w:hint="eastAsia" w:hAnsi="宋体" w:cs="宋体"/>
          <w:b/>
          <w:sz w:val="32"/>
        </w:rPr>
        <w:t>投 标 人名称：</w:t>
      </w:r>
    </w:p>
    <w:p w14:paraId="56B56605">
      <w:pPr>
        <w:spacing w:line="360" w:lineRule="auto"/>
        <w:jc w:val="left"/>
        <w:rPr>
          <w:rFonts w:hint="eastAsia" w:hAnsi="宋体" w:cs="宋体"/>
          <w:b/>
          <w:sz w:val="32"/>
          <w:u w:val="single"/>
        </w:rPr>
      </w:pPr>
      <w:r>
        <w:rPr>
          <w:rFonts w:hint="eastAsia" w:hAnsi="宋体" w:cs="宋体"/>
          <w:b/>
          <w:sz w:val="32"/>
        </w:rPr>
        <w:t>采购项目编号：</w:t>
      </w:r>
    </w:p>
    <w:p w14:paraId="0FC99989">
      <w:pPr>
        <w:spacing w:line="360" w:lineRule="auto"/>
        <w:ind w:firstLine="790" w:firstLineChars="246"/>
        <w:jc w:val="center"/>
        <w:rPr>
          <w:rFonts w:hint="eastAsia" w:hAnsi="宋体" w:cs="宋体"/>
          <w:b/>
          <w:sz w:val="32"/>
        </w:rPr>
      </w:pPr>
    </w:p>
    <w:p w14:paraId="0ECEB186">
      <w:pPr>
        <w:pStyle w:val="18"/>
      </w:pPr>
    </w:p>
    <w:p w14:paraId="2911599A">
      <w:pPr>
        <w:rPr>
          <w:rFonts w:hint="eastAsia" w:hAnsi="宋体" w:cs="宋体"/>
          <w:b/>
          <w:sz w:val="32"/>
        </w:rPr>
      </w:pPr>
    </w:p>
    <w:p w14:paraId="00F09B66">
      <w:pPr>
        <w:rPr>
          <w:rFonts w:hint="eastAsia" w:hAnsi="宋体" w:cs="宋体"/>
          <w:b/>
          <w:sz w:val="32"/>
        </w:rPr>
      </w:pPr>
    </w:p>
    <w:p w14:paraId="5CBB69F2">
      <w:pPr>
        <w:pStyle w:val="20"/>
        <w:rPr>
          <w:rFonts w:hint="eastAsia" w:hAnsi="宋体"/>
          <w:b/>
          <w:bCs/>
        </w:rPr>
      </w:pPr>
      <w:r>
        <w:rPr>
          <w:rFonts w:hint="eastAsia" w:hAnsi="宋体"/>
          <w:b/>
          <w:bCs/>
        </w:rPr>
        <w:t>投标时间：X年X月X日</w:t>
      </w:r>
    </w:p>
    <w:p w14:paraId="1A4635CF">
      <w:pPr>
        <w:rPr>
          <w:rFonts w:hint="eastAsia" w:hAnsi="宋体"/>
        </w:rPr>
      </w:pPr>
    </w:p>
    <w:p w14:paraId="0A9BEF47">
      <w:pPr>
        <w:rPr>
          <w:rFonts w:hint="eastAsia" w:hAnsi="宋体"/>
        </w:rPr>
      </w:pPr>
    </w:p>
    <w:p w14:paraId="096A6D13">
      <w:pPr>
        <w:rPr>
          <w:rFonts w:hint="eastAsia" w:hAnsi="宋体"/>
        </w:rPr>
      </w:pPr>
    </w:p>
    <w:p w14:paraId="4FD6784A">
      <w:pPr>
        <w:pStyle w:val="5"/>
        <w:jc w:val="center"/>
        <w:rPr>
          <w:rFonts w:hint="eastAsia" w:ascii="宋体" w:hAnsi="宋体"/>
        </w:rPr>
      </w:pPr>
      <w:bookmarkStart w:id="383" w:name="_Toc471489580"/>
      <w:bookmarkStart w:id="384" w:name="_Toc472604630"/>
      <w:r>
        <w:rPr>
          <w:rFonts w:hint="eastAsia" w:ascii="宋体" w:hAnsi="宋体"/>
        </w:rPr>
        <w:t>1、投标函</w:t>
      </w:r>
      <w:bookmarkEnd w:id="383"/>
      <w:r>
        <w:rPr>
          <w:rFonts w:hint="eastAsia" w:ascii="宋体" w:hAnsi="宋体"/>
        </w:rPr>
        <w:t>（实质性</w:t>
      </w:r>
      <w:r>
        <w:rPr>
          <w:rFonts w:ascii="宋体" w:hAnsi="宋体"/>
        </w:rPr>
        <w:t>要求</w:t>
      </w:r>
      <w:r>
        <w:rPr>
          <w:rFonts w:hint="eastAsia" w:ascii="宋体" w:hAnsi="宋体"/>
        </w:rPr>
        <w:t>）</w:t>
      </w:r>
      <w:bookmarkEnd w:id="384"/>
    </w:p>
    <w:p w14:paraId="345BFB6A">
      <w:pPr>
        <w:spacing w:line="276" w:lineRule="auto"/>
        <w:ind w:firstLine="480" w:firstLineChars="200"/>
        <w:rPr>
          <w:sz w:val="24"/>
        </w:rPr>
      </w:pPr>
      <w:r>
        <w:rPr>
          <w:rFonts w:hint="eastAsia"/>
          <w:sz w:val="24"/>
        </w:rPr>
        <w:t>中正恒天</w:t>
      </w:r>
      <w:r>
        <w:rPr>
          <w:sz w:val="24"/>
        </w:rPr>
        <w:t>国际招标有限公司</w:t>
      </w:r>
      <w:r>
        <w:rPr>
          <w:rFonts w:hint="eastAsia"/>
          <w:sz w:val="24"/>
        </w:rPr>
        <w:t>：</w:t>
      </w:r>
    </w:p>
    <w:p w14:paraId="79A04A95">
      <w:pPr>
        <w:spacing w:line="276" w:lineRule="auto"/>
        <w:ind w:firstLine="480" w:firstLineChars="200"/>
        <w:rPr>
          <w:sz w:val="24"/>
        </w:rPr>
      </w:pPr>
      <w:r>
        <w:rPr>
          <w:rFonts w:hint="eastAsia"/>
          <w:sz w:val="24"/>
        </w:rPr>
        <w:t>我方全面研究了“XXXXXXXX”项目（招标编号：XXXX）招标文件，决定参加贵单位组织的本项目投标。我方授权XXXX（姓名、职务）代表我方XXXX（投标单位的名称）全权处理本项目投标的有关事宜。</w:t>
      </w:r>
    </w:p>
    <w:p w14:paraId="27CD66A2">
      <w:pPr>
        <w:spacing w:line="276" w:lineRule="auto"/>
        <w:ind w:firstLine="480" w:firstLineChars="200"/>
        <w:rPr>
          <w:sz w:val="24"/>
        </w:rPr>
      </w:pPr>
      <w:r>
        <w:rPr>
          <w:rFonts w:hint="eastAsia"/>
          <w:sz w:val="24"/>
        </w:rPr>
        <w:t>一、我方自愿按照招标文件规定的各项要求向采购人提供所需货物及相关服务，总投标价为人民币XX万元（大写：XXXX）。</w:t>
      </w:r>
    </w:p>
    <w:p w14:paraId="46081588">
      <w:pPr>
        <w:spacing w:line="276" w:lineRule="auto"/>
        <w:ind w:firstLine="480" w:firstLineChars="200"/>
        <w:rPr>
          <w:sz w:val="24"/>
        </w:rPr>
      </w:pPr>
      <w:r>
        <w:rPr>
          <w:rFonts w:hint="eastAsia"/>
          <w:sz w:val="24"/>
        </w:rPr>
        <w:t>二、一旦我方中标，我方将严格履行政府采购合同规定的责任和义务。</w:t>
      </w:r>
    </w:p>
    <w:p w14:paraId="446D8B3D">
      <w:pPr>
        <w:spacing w:line="276" w:lineRule="auto"/>
        <w:ind w:firstLine="480" w:firstLineChars="200"/>
        <w:rPr>
          <w:rFonts w:hint="eastAsia" w:hAnsi="宋体"/>
          <w:sz w:val="24"/>
        </w:rPr>
      </w:pPr>
      <w:r>
        <w:rPr>
          <w:rFonts w:hint="eastAsia"/>
          <w:sz w:val="24"/>
        </w:rPr>
        <w:t>三、</w:t>
      </w:r>
      <w:r>
        <w:rPr>
          <w:rFonts w:hint="eastAsia" w:hAnsi="宋体"/>
          <w:sz w:val="24"/>
        </w:rPr>
        <w:t>我方为本项目在政采云平台上传电子投标文件1份；</w:t>
      </w:r>
    </w:p>
    <w:p w14:paraId="7CCEC12A">
      <w:pPr>
        <w:spacing w:line="276" w:lineRule="auto"/>
        <w:ind w:firstLine="480" w:firstLineChars="200"/>
        <w:rPr>
          <w:sz w:val="24"/>
        </w:rPr>
      </w:pPr>
      <w:r>
        <w:rPr>
          <w:rFonts w:hint="eastAsia"/>
          <w:sz w:val="24"/>
        </w:rPr>
        <w:t>四、我方同意本次招标的投标有效期</w:t>
      </w:r>
      <w:bookmarkStart w:id="385" w:name="_Hlk534905609"/>
      <w:r>
        <w:rPr>
          <w:rFonts w:hint="eastAsia"/>
          <w:sz w:val="24"/>
        </w:rPr>
        <w:t>为</w:t>
      </w:r>
      <w:r>
        <w:rPr>
          <w:sz w:val="24"/>
        </w:rPr>
        <w:t>120</w:t>
      </w:r>
      <w:r>
        <w:rPr>
          <w:rFonts w:hint="eastAsia"/>
          <w:sz w:val="24"/>
        </w:rPr>
        <w:t>日历天</w:t>
      </w:r>
      <w:bookmarkEnd w:id="385"/>
      <w:r>
        <w:rPr>
          <w:rFonts w:hint="eastAsia"/>
          <w:sz w:val="24"/>
        </w:rPr>
        <w:t>。</w:t>
      </w:r>
    </w:p>
    <w:p w14:paraId="4D8D688C">
      <w:pPr>
        <w:spacing w:line="276" w:lineRule="auto"/>
        <w:ind w:firstLine="480" w:firstLineChars="200"/>
        <w:rPr>
          <w:sz w:val="24"/>
        </w:rPr>
      </w:pPr>
      <w:r>
        <w:rPr>
          <w:rFonts w:hint="eastAsia"/>
          <w:sz w:val="24"/>
        </w:rPr>
        <w:t>五</w:t>
      </w:r>
      <w:r>
        <w:rPr>
          <w:sz w:val="24"/>
        </w:rPr>
        <w:t>、</w:t>
      </w:r>
      <w:r>
        <w:rPr>
          <w:rFonts w:hint="eastAsia"/>
          <w:sz w:val="24"/>
        </w:rPr>
        <w:t>我</w:t>
      </w:r>
      <w:r>
        <w:rPr>
          <w:sz w:val="24"/>
        </w:rPr>
        <w:t>方</w:t>
      </w:r>
      <w:r>
        <w:rPr>
          <w:rFonts w:hint="eastAsia"/>
          <w:sz w:val="24"/>
        </w:rPr>
        <w:t>愿意</w:t>
      </w:r>
      <w:r>
        <w:rPr>
          <w:sz w:val="24"/>
        </w:rPr>
        <w:t>按照招标文件</w:t>
      </w:r>
      <w:r>
        <w:rPr>
          <w:rFonts w:hint="eastAsia"/>
          <w:sz w:val="24"/>
        </w:rPr>
        <w:t>要求</w:t>
      </w:r>
      <w:r>
        <w:rPr>
          <w:sz w:val="24"/>
        </w:rPr>
        <w:t>的</w:t>
      </w:r>
      <w:r>
        <w:rPr>
          <w:rFonts w:hint="eastAsia"/>
          <w:sz w:val="24"/>
        </w:rPr>
        <w:t>代理费收取方式及收取标准一次性</w:t>
      </w:r>
      <w:r>
        <w:rPr>
          <w:sz w:val="24"/>
        </w:rPr>
        <w:t>足额支付招标代理费。</w:t>
      </w:r>
    </w:p>
    <w:p w14:paraId="2AA675A0">
      <w:pPr>
        <w:pStyle w:val="20"/>
        <w:spacing w:after="0" w:line="276" w:lineRule="auto"/>
        <w:ind w:firstLine="480" w:firstLineChars="200"/>
        <w:rPr>
          <w:sz w:val="24"/>
        </w:rPr>
      </w:pPr>
      <w:r>
        <w:rPr>
          <w:rFonts w:hint="eastAsia"/>
          <w:sz w:val="24"/>
        </w:rPr>
        <w:t>六、我</w:t>
      </w:r>
      <w:r>
        <w:rPr>
          <w:sz w:val="24"/>
        </w:rPr>
        <w:t>方</w:t>
      </w:r>
      <w:r>
        <w:rPr>
          <w:rFonts w:hint="eastAsia"/>
          <w:sz w:val="24"/>
        </w:rPr>
        <w:t>愿意</w:t>
      </w:r>
      <w:r>
        <w:rPr>
          <w:sz w:val="24"/>
        </w:rPr>
        <w:t>按照招标文件</w:t>
      </w:r>
      <w:r>
        <w:rPr>
          <w:rFonts w:hint="eastAsia"/>
          <w:sz w:val="24"/>
        </w:rPr>
        <w:t>要求</w:t>
      </w:r>
      <w:r>
        <w:rPr>
          <w:sz w:val="24"/>
        </w:rPr>
        <w:t>的</w:t>
      </w:r>
      <w:r>
        <w:rPr>
          <w:rFonts w:hint="eastAsia"/>
          <w:sz w:val="24"/>
        </w:rPr>
        <w:t>投标保证金</w:t>
      </w:r>
      <w:r>
        <w:rPr>
          <w:sz w:val="24"/>
        </w:rPr>
        <w:t>收取方式及金额缴纳</w:t>
      </w:r>
      <w:r>
        <w:rPr>
          <w:rFonts w:hint="eastAsia"/>
          <w:sz w:val="24"/>
        </w:rPr>
        <w:t>投标</w:t>
      </w:r>
      <w:r>
        <w:rPr>
          <w:sz w:val="24"/>
        </w:rPr>
        <w:t>保证金。</w:t>
      </w:r>
    </w:p>
    <w:p w14:paraId="2A5835BF">
      <w:pPr>
        <w:spacing w:line="276" w:lineRule="auto"/>
        <w:ind w:firstLine="480" w:firstLineChars="200"/>
        <w:rPr>
          <w:sz w:val="24"/>
        </w:rPr>
      </w:pPr>
      <w:r>
        <w:rPr>
          <w:rFonts w:hint="eastAsia"/>
          <w:sz w:val="24"/>
        </w:rPr>
        <w:t>七、我方愿意提供贵单位可能另外要求的，与投标有关的文件资料，并保证我方已提供和将要提供的文件资料是真实、准确的。</w:t>
      </w:r>
    </w:p>
    <w:p w14:paraId="35E1FDBF">
      <w:pPr>
        <w:spacing w:line="276" w:lineRule="auto"/>
        <w:ind w:firstLine="480" w:firstLineChars="200"/>
        <w:rPr>
          <w:sz w:val="24"/>
        </w:rPr>
      </w:pPr>
    </w:p>
    <w:p w14:paraId="2AC376DA">
      <w:pPr>
        <w:spacing w:line="360" w:lineRule="auto"/>
        <w:ind w:firstLine="480" w:firstLineChars="200"/>
        <w:rPr>
          <w:sz w:val="24"/>
        </w:rPr>
      </w:pPr>
      <w:r>
        <w:rPr>
          <w:rFonts w:hint="eastAsia"/>
          <w:sz w:val="24"/>
        </w:rPr>
        <w:t>投标人名称：XXXX（单位公章）</w:t>
      </w:r>
    </w:p>
    <w:p w14:paraId="23A5FF9F">
      <w:pPr>
        <w:spacing w:line="360" w:lineRule="auto"/>
        <w:ind w:firstLine="480" w:firstLineChars="200"/>
        <w:rPr>
          <w:sz w:val="24"/>
        </w:rPr>
      </w:pPr>
      <w:bookmarkStart w:id="386" w:name="_Hlk534906119"/>
      <w:r>
        <w:rPr>
          <w:rFonts w:hint="eastAsia"/>
          <w:sz w:val="24"/>
        </w:rPr>
        <w:t>法定代表人/单位负责人或授权代表（签字或加盖个人名章）</w:t>
      </w:r>
      <w:bookmarkEnd w:id="386"/>
      <w:r>
        <w:rPr>
          <w:rFonts w:hint="eastAsia"/>
          <w:sz w:val="24"/>
        </w:rPr>
        <w:t>：XXXX</w:t>
      </w:r>
    </w:p>
    <w:p w14:paraId="6AECE2EC">
      <w:pPr>
        <w:spacing w:line="360" w:lineRule="auto"/>
        <w:ind w:firstLine="480" w:firstLineChars="200"/>
        <w:rPr>
          <w:sz w:val="24"/>
        </w:rPr>
      </w:pPr>
      <w:r>
        <w:rPr>
          <w:rFonts w:hint="eastAsia"/>
          <w:sz w:val="24"/>
        </w:rPr>
        <w:t>通讯地址：XXXX</w:t>
      </w:r>
    </w:p>
    <w:p w14:paraId="7308AACA">
      <w:pPr>
        <w:spacing w:line="360" w:lineRule="auto"/>
        <w:ind w:firstLine="480" w:firstLineChars="200"/>
        <w:rPr>
          <w:sz w:val="24"/>
        </w:rPr>
      </w:pPr>
      <w:r>
        <w:rPr>
          <w:rFonts w:hint="eastAsia"/>
          <w:sz w:val="24"/>
        </w:rPr>
        <w:t>邮政编码：XXXX</w:t>
      </w:r>
    </w:p>
    <w:p w14:paraId="6E9A9916">
      <w:pPr>
        <w:spacing w:line="360" w:lineRule="auto"/>
        <w:ind w:firstLine="480" w:firstLineChars="200"/>
        <w:rPr>
          <w:sz w:val="24"/>
        </w:rPr>
      </w:pPr>
      <w:r>
        <w:rPr>
          <w:rFonts w:hint="eastAsia"/>
          <w:sz w:val="24"/>
        </w:rPr>
        <w:t>联系电话：XXXX</w:t>
      </w:r>
    </w:p>
    <w:p w14:paraId="6E406429">
      <w:pPr>
        <w:spacing w:line="360" w:lineRule="auto"/>
        <w:ind w:firstLine="480" w:firstLineChars="200"/>
        <w:rPr>
          <w:sz w:val="24"/>
        </w:rPr>
      </w:pPr>
      <w:r>
        <w:rPr>
          <w:rFonts w:hint="eastAsia"/>
          <w:sz w:val="24"/>
        </w:rPr>
        <w:t>传    真：XXXX</w:t>
      </w:r>
    </w:p>
    <w:p w14:paraId="62F84E73">
      <w:pPr>
        <w:spacing w:line="360" w:lineRule="auto"/>
        <w:ind w:firstLine="480" w:firstLineChars="200"/>
        <w:rPr>
          <w:rFonts w:hint="eastAsia" w:hAnsi="宋体"/>
        </w:rPr>
      </w:pPr>
      <w:r>
        <w:rPr>
          <w:rFonts w:hint="eastAsia"/>
          <w:sz w:val="24"/>
        </w:rPr>
        <w:t>日    期：XXXX年XXXX月XXXX日</w:t>
      </w:r>
    </w:p>
    <w:p w14:paraId="7ED0454A">
      <w:pPr>
        <w:rPr>
          <w:rFonts w:hint="eastAsia" w:hAnsi="宋体"/>
        </w:rPr>
      </w:pPr>
    </w:p>
    <w:p w14:paraId="35DEC547">
      <w:pPr>
        <w:rPr>
          <w:rFonts w:hint="eastAsia" w:hAnsi="宋体"/>
        </w:rPr>
      </w:pPr>
    </w:p>
    <w:p w14:paraId="1A8B30FE">
      <w:pPr>
        <w:rPr>
          <w:rFonts w:hint="eastAsia" w:hAnsi="宋体"/>
        </w:rPr>
      </w:pPr>
      <w:bookmarkStart w:id="387" w:name="_Toc14668"/>
      <w:bookmarkStart w:id="388" w:name="_Toc31452"/>
      <w:bookmarkStart w:id="389" w:name="_Toc465085382"/>
      <w:bookmarkStart w:id="390" w:name="_Toc472604633"/>
      <w:bookmarkStart w:id="391" w:name="_Toc466298080"/>
      <w:bookmarkStart w:id="392" w:name="_Toc12622"/>
      <w:r>
        <w:rPr>
          <w:rFonts w:hint="eastAsia" w:hAnsi="宋体"/>
        </w:rPr>
        <w:br w:type="page"/>
      </w:r>
    </w:p>
    <w:p w14:paraId="6EAF7D14">
      <w:pPr>
        <w:pStyle w:val="5"/>
        <w:jc w:val="center"/>
        <w:rPr>
          <w:rFonts w:hint="eastAsia" w:ascii="宋体" w:hAnsi="宋体"/>
        </w:rPr>
      </w:pPr>
      <w:r>
        <w:rPr>
          <w:rFonts w:hint="eastAsia" w:ascii="宋体" w:hAnsi="宋体"/>
        </w:rPr>
        <w:t>2、承诺函（实质性要求）</w:t>
      </w:r>
    </w:p>
    <w:p w14:paraId="30697FD5">
      <w:pPr>
        <w:spacing w:line="276" w:lineRule="auto"/>
        <w:ind w:firstLine="480" w:firstLineChars="200"/>
        <w:rPr>
          <w:rFonts w:hint="eastAsia" w:hAnsi="宋体"/>
          <w:sz w:val="24"/>
        </w:rPr>
      </w:pPr>
      <w:r>
        <w:rPr>
          <w:rFonts w:hint="eastAsia" w:hAnsi="宋体"/>
          <w:sz w:val="24"/>
        </w:rPr>
        <w:t>中正恒天</w:t>
      </w:r>
      <w:r>
        <w:rPr>
          <w:rFonts w:hAnsi="宋体"/>
          <w:sz w:val="24"/>
        </w:rPr>
        <w:t>国际招标有限公司</w:t>
      </w:r>
      <w:r>
        <w:rPr>
          <w:rFonts w:hint="eastAsia" w:hAnsi="宋体"/>
          <w:sz w:val="24"/>
        </w:rPr>
        <w:t>：</w:t>
      </w:r>
    </w:p>
    <w:p w14:paraId="268D0B42">
      <w:pPr>
        <w:spacing w:line="276" w:lineRule="auto"/>
        <w:ind w:firstLine="480" w:firstLineChars="200"/>
        <w:rPr>
          <w:rFonts w:hint="eastAsia" w:hAnsi="宋体"/>
          <w:sz w:val="24"/>
        </w:rPr>
      </w:pPr>
      <w:r>
        <w:rPr>
          <w:rFonts w:hint="eastAsia" w:hAnsi="宋体"/>
          <w:sz w:val="24"/>
        </w:rPr>
        <w:t>我公司作为本次采购项目的投标人，根据招标文件要求，现郑重承诺如下：</w:t>
      </w:r>
    </w:p>
    <w:p w14:paraId="4561AB8E">
      <w:pPr>
        <w:spacing w:line="276" w:lineRule="auto"/>
        <w:ind w:firstLine="480" w:firstLineChars="200"/>
        <w:rPr>
          <w:rFonts w:hint="eastAsia" w:hAnsi="宋体"/>
          <w:sz w:val="24"/>
        </w:rPr>
      </w:pPr>
      <w:r>
        <w:rPr>
          <w:rFonts w:hint="eastAsia" w:hAnsi="宋体"/>
          <w:sz w:val="24"/>
        </w:rPr>
        <w:t>一、具备《中华人民共和国政府采购法》第二十二条第一款和本项目规定的条件：</w:t>
      </w:r>
    </w:p>
    <w:p w14:paraId="2E9C1762">
      <w:pPr>
        <w:spacing w:line="276" w:lineRule="auto"/>
        <w:ind w:firstLine="480" w:firstLineChars="200"/>
        <w:rPr>
          <w:rFonts w:hint="eastAsia" w:hAnsi="宋体"/>
          <w:sz w:val="24"/>
        </w:rPr>
      </w:pPr>
      <w:r>
        <w:rPr>
          <w:rFonts w:hint="eastAsia" w:hAnsi="宋体"/>
          <w:sz w:val="24"/>
        </w:rPr>
        <w:t xml:space="preserve">（一）法人或者其他组织的营业执照等证明文件，法定代表人/单位负责人或负责人的身份证明； </w:t>
      </w:r>
    </w:p>
    <w:p w14:paraId="510D2344">
      <w:pPr>
        <w:spacing w:line="276" w:lineRule="auto"/>
        <w:ind w:firstLine="480" w:firstLineChars="200"/>
        <w:rPr>
          <w:rFonts w:hint="eastAsia" w:hAnsi="宋体"/>
          <w:sz w:val="24"/>
        </w:rPr>
      </w:pPr>
      <w:r>
        <w:rPr>
          <w:rFonts w:hint="eastAsia" w:hAnsi="宋体"/>
          <w:sz w:val="24"/>
        </w:rPr>
        <w:t xml:space="preserve">（二）具有良好的商业信誉和健全的财务会计制度； </w:t>
      </w:r>
    </w:p>
    <w:p w14:paraId="4B8B1BEF">
      <w:pPr>
        <w:spacing w:line="276" w:lineRule="auto"/>
        <w:ind w:firstLine="480" w:firstLineChars="200"/>
        <w:rPr>
          <w:rFonts w:hint="eastAsia" w:hAnsi="宋体"/>
          <w:sz w:val="24"/>
        </w:rPr>
      </w:pPr>
      <w:r>
        <w:rPr>
          <w:rFonts w:hint="eastAsia" w:hAnsi="宋体"/>
          <w:sz w:val="24"/>
        </w:rPr>
        <w:t xml:space="preserve">（三）具有履行合同所必需的设备和专业技术能力； </w:t>
      </w:r>
    </w:p>
    <w:p w14:paraId="5D8D8E7F">
      <w:pPr>
        <w:spacing w:line="276" w:lineRule="auto"/>
        <w:ind w:firstLine="480" w:firstLineChars="200"/>
        <w:rPr>
          <w:rFonts w:hint="eastAsia" w:hAnsi="宋体"/>
          <w:sz w:val="24"/>
        </w:rPr>
      </w:pPr>
      <w:r>
        <w:rPr>
          <w:rFonts w:hint="eastAsia" w:hAnsi="宋体"/>
          <w:sz w:val="24"/>
        </w:rPr>
        <w:t xml:space="preserve">（四）有依法缴纳税收和社会保障资金的良好记录； </w:t>
      </w:r>
    </w:p>
    <w:p w14:paraId="4D5CF268">
      <w:pPr>
        <w:spacing w:line="276" w:lineRule="auto"/>
        <w:ind w:firstLine="480" w:firstLineChars="200"/>
        <w:rPr>
          <w:rFonts w:hint="eastAsia" w:hAnsi="宋体"/>
          <w:sz w:val="24"/>
        </w:rPr>
      </w:pPr>
      <w:r>
        <w:rPr>
          <w:rFonts w:hint="eastAsia" w:hAnsi="宋体"/>
          <w:sz w:val="24"/>
        </w:rPr>
        <w:t>（五）参加本次政府采购活动前三年内，在经营活动中没有重大违法记录；</w:t>
      </w:r>
    </w:p>
    <w:p w14:paraId="046E488F">
      <w:pPr>
        <w:spacing w:line="276" w:lineRule="auto"/>
        <w:ind w:firstLine="480" w:firstLineChars="200"/>
        <w:rPr>
          <w:rFonts w:hint="eastAsia" w:hAnsi="宋体"/>
          <w:sz w:val="24"/>
        </w:rPr>
      </w:pPr>
      <w:r>
        <w:rPr>
          <w:rFonts w:hint="eastAsia" w:hAnsi="宋体"/>
          <w:sz w:val="24"/>
        </w:rPr>
        <w:t>（六）法律、行政法规规定的其他条件；</w:t>
      </w:r>
    </w:p>
    <w:p w14:paraId="22D9E0B5">
      <w:pPr>
        <w:spacing w:line="276" w:lineRule="auto"/>
        <w:ind w:firstLine="480" w:firstLineChars="200"/>
        <w:rPr>
          <w:rFonts w:hint="eastAsia" w:hAnsi="宋体"/>
          <w:sz w:val="24"/>
        </w:rPr>
      </w:pPr>
      <w:r>
        <w:rPr>
          <w:rFonts w:hint="eastAsia" w:hAnsi="宋体"/>
          <w:sz w:val="24"/>
        </w:rPr>
        <w:t>（七）根据采购项目提出的特殊条件</w:t>
      </w:r>
      <w:r>
        <w:rPr>
          <w:rFonts w:hAnsi="宋体"/>
          <w:sz w:val="24"/>
        </w:rPr>
        <w:t>。</w:t>
      </w:r>
    </w:p>
    <w:p w14:paraId="65468843">
      <w:pPr>
        <w:spacing w:line="276" w:lineRule="auto"/>
        <w:ind w:firstLine="480" w:firstLineChars="200"/>
        <w:rPr>
          <w:rFonts w:hint="eastAsia" w:hAnsi="宋体"/>
          <w:sz w:val="24"/>
        </w:rPr>
      </w:pPr>
      <w:r>
        <w:rPr>
          <w:rFonts w:hAnsi="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6CE64A9">
      <w:pPr>
        <w:spacing w:line="276" w:lineRule="auto"/>
        <w:ind w:firstLine="480" w:firstLineChars="200"/>
        <w:rPr>
          <w:rFonts w:hint="eastAsia" w:hAnsi="宋体"/>
          <w:sz w:val="24"/>
        </w:rPr>
      </w:pPr>
      <w:r>
        <w:rPr>
          <w:rFonts w:hint="eastAsia" w:hAnsi="宋体"/>
          <w:sz w:val="24"/>
        </w:rPr>
        <w:t>三、参加本次招标采购活动，不存在与单位负责人为同一人或者存在直接控股、管理关系的其他供应商参与同一合同项下的政府采购活动的行为。</w:t>
      </w:r>
    </w:p>
    <w:p w14:paraId="1239395C">
      <w:pPr>
        <w:spacing w:line="276" w:lineRule="auto"/>
        <w:ind w:firstLine="480" w:firstLineChars="200"/>
        <w:rPr>
          <w:rFonts w:hint="eastAsia" w:hAnsi="宋体"/>
          <w:sz w:val="24"/>
        </w:rPr>
      </w:pPr>
      <w:r>
        <w:rPr>
          <w:rFonts w:hint="eastAsia" w:hAnsi="宋体"/>
          <w:sz w:val="24"/>
        </w:rPr>
        <w:t>四、参加本次招标采购活动，不存在和其他供应商在同一合同项下的采购项目中，同时委托同一个自然人、同一家庭的人员、同一单位的人员作为代理人的行为。</w:t>
      </w:r>
    </w:p>
    <w:p w14:paraId="6C5FDA8C">
      <w:pPr>
        <w:spacing w:line="276" w:lineRule="auto"/>
        <w:ind w:firstLine="480" w:firstLineChars="200"/>
        <w:rPr>
          <w:rFonts w:hint="eastAsia" w:hAnsi="宋体"/>
          <w:sz w:val="24"/>
        </w:rPr>
      </w:pPr>
      <w:r>
        <w:rPr>
          <w:rFonts w:hint="eastAsia" w:hAnsi="宋体"/>
          <w:sz w:val="24"/>
        </w:rPr>
        <w:t>五、在行贿犯罪信息查询期限内，我单位及其现任法定代表人/单位负责人、主要负责人有（ ）没有（ ）行贿犯罪记录。</w:t>
      </w:r>
    </w:p>
    <w:p w14:paraId="1A1D463E">
      <w:pPr>
        <w:spacing w:line="276" w:lineRule="auto"/>
        <w:ind w:firstLine="480" w:firstLineChars="200"/>
        <w:rPr>
          <w:rFonts w:hint="eastAsia" w:hAnsi="宋体"/>
          <w:sz w:val="24"/>
        </w:rPr>
      </w:pPr>
      <w:r>
        <w:rPr>
          <w:rFonts w:hint="eastAsia" w:hAnsi="宋体"/>
          <w:sz w:val="24"/>
        </w:rPr>
        <w:t>六、我单位有（ ）没有（ ）被列入失信被执行人、重大税收违法失信主体、政府采购严重违法失信行为记录名单（如投标人在参加政府采购活动前被禁止在一定期限内参加政府采购活动，期限届满的，可以参加政府采购活动），有（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w:t>
      </w:r>
      <w:r>
        <w:rPr>
          <w:rFonts w:hAnsi="宋体"/>
          <w:sz w:val="24"/>
        </w:rPr>
        <w:t>3</w:t>
      </w:r>
      <w:r>
        <w:rPr>
          <w:rFonts w:hint="eastAsia" w:hAnsi="宋体"/>
          <w:sz w:val="24"/>
        </w:rPr>
        <w:t>年内因违法经营被禁止在一定期限内参加政府采购活动，期限届满的，可以参加政府采购活动）；</w:t>
      </w:r>
    </w:p>
    <w:p w14:paraId="2776DB27">
      <w:pPr>
        <w:spacing w:line="276" w:lineRule="auto"/>
        <w:ind w:firstLine="480" w:firstLineChars="200"/>
        <w:rPr>
          <w:rFonts w:hint="eastAsia" w:hAnsi="宋体"/>
          <w:sz w:val="24"/>
        </w:rPr>
      </w:pPr>
      <w:r>
        <w:rPr>
          <w:rFonts w:hint="eastAsia" w:hAnsi="宋体"/>
          <w:sz w:val="24"/>
        </w:rPr>
        <w:t>本公司对上述承诺的内容事项真实性负责。如经查实上述承诺的内容事项存在虚假，我公司愿意接受以提供虚假材料谋取中标追究法律责任。</w:t>
      </w:r>
    </w:p>
    <w:p w14:paraId="24CE675C">
      <w:pPr>
        <w:spacing w:line="276" w:lineRule="auto"/>
        <w:ind w:firstLine="480" w:firstLineChars="200"/>
        <w:rPr>
          <w:rFonts w:hint="eastAsia" w:hAnsi="宋体"/>
          <w:sz w:val="24"/>
        </w:rPr>
      </w:pPr>
      <w:r>
        <w:rPr>
          <w:rFonts w:hint="eastAsia" w:hAnsi="宋体"/>
          <w:sz w:val="24"/>
        </w:rPr>
        <w:t xml:space="preserve">       </w:t>
      </w:r>
    </w:p>
    <w:p w14:paraId="4FE8D14F">
      <w:pPr>
        <w:spacing w:line="276" w:lineRule="auto"/>
        <w:ind w:firstLine="480" w:firstLineChars="200"/>
        <w:jc w:val="left"/>
        <w:rPr>
          <w:rFonts w:hint="eastAsia" w:hAnsi="宋体"/>
          <w:sz w:val="24"/>
        </w:rPr>
      </w:pPr>
      <w:r>
        <w:rPr>
          <w:rFonts w:hint="eastAsia" w:hAnsi="宋体"/>
          <w:sz w:val="24"/>
        </w:rPr>
        <w:t>投标人名称：XXXX（单位公章）</w:t>
      </w:r>
    </w:p>
    <w:p w14:paraId="6D421FD4">
      <w:pPr>
        <w:spacing w:line="276" w:lineRule="auto"/>
        <w:ind w:firstLine="480" w:firstLineChars="200"/>
        <w:jc w:val="left"/>
        <w:rPr>
          <w:rFonts w:hint="eastAsia" w:hAnsi="宋体"/>
          <w:sz w:val="24"/>
        </w:rPr>
      </w:pPr>
      <w:r>
        <w:rPr>
          <w:rFonts w:hint="eastAsia" w:hAnsi="宋体"/>
          <w:sz w:val="24"/>
        </w:rPr>
        <w:t>法定代表人/单位负责人或授权代表（签字或加盖个人名章）：XXXX</w:t>
      </w:r>
    </w:p>
    <w:p w14:paraId="764AE840">
      <w:pPr>
        <w:spacing w:line="276" w:lineRule="auto"/>
        <w:ind w:firstLine="480" w:firstLineChars="200"/>
        <w:jc w:val="left"/>
        <w:rPr>
          <w:rFonts w:hint="eastAsia" w:hAnsi="宋体"/>
          <w:sz w:val="24"/>
        </w:rPr>
      </w:pPr>
      <w:r>
        <w:rPr>
          <w:rFonts w:hint="eastAsia" w:hAnsi="宋体"/>
          <w:sz w:val="24"/>
        </w:rPr>
        <w:t>投标日期：XXXX</w:t>
      </w:r>
    </w:p>
    <w:p w14:paraId="2004BEC7">
      <w:pPr>
        <w:spacing w:line="276" w:lineRule="auto"/>
        <w:rPr>
          <w:rFonts w:hint="eastAsia" w:hAnsi="宋体"/>
          <w:sz w:val="24"/>
        </w:rPr>
      </w:pPr>
    </w:p>
    <w:p w14:paraId="6149776D">
      <w:pPr>
        <w:pStyle w:val="5"/>
        <w:jc w:val="center"/>
        <w:rPr>
          <w:rFonts w:hint="eastAsia" w:ascii="宋体" w:hAnsi="宋体"/>
        </w:rPr>
      </w:pPr>
      <w:r>
        <w:rPr>
          <w:rFonts w:hint="eastAsia" w:ascii="宋体" w:hAnsi="宋体"/>
        </w:rPr>
        <w:br w:type="page"/>
      </w:r>
      <w:r>
        <w:rPr>
          <w:rFonts w:hint="eastAsia" w:ascii="宋体" w:hAnsi="宋体"/>
        </w:rPr>
        <w:t>3、</w:t>
      </w:r>
      <w:bookmarkEnd w:id="387"/>
      <w:r>
        <w:rPr>
          <w:rFonts w:hint="eastAsia" w:ascii="宋体" w:hAnsi="宋体"/>
        </w:rPr>
        <w:t>开标一览表</w:t>
      </w:r>
      <w:bookmarkEnd w:id="388"/>
      <w:bookmarkEnd w:id="389"/>
      <w:bookmarkEnd w:id="390"/>
      <w:bookmarkEnd w:id="391"/>
      <w:bookmarkEnd w:id="392"/>
    </w:p>
    <w:tbl>
      <w:tblPr>
        <w:tblStyle w:val="42"/>
        <w:tblW w:w="8520" w:type="dxa"/>
        <w:tblInd w:w="93" w:type="dxa"/>
        <w:tblLayout w:type="autofit"/>
        <w:tblCellMar>
          <w:top w:w="0" w:type="dxa"/>
          <w:left w:w="108" w:type="dxa"/>
          <w:bottom w:w="0" w:type="dxa"/>
          <w:right w:w="108" w:type="dxa"/>
        </w:tblCellMar>
      </w:tblPr>
      <w:tblGrid>
        <w:gridCol w:w="819"/>
        <w:gridCol w:w="2073"/>
        <w:gridCol w:w="520"/>
        <w:gridCol w:w="2417"/>
        <w:gridCol w:w="2691"/>
      </w:tblGrid>
      <w:tr w14:paraId="1C3155C8">
        <w:tblPrEx>
          <w:tblCellMar>
            <w:top w:w="0" w:type="dxa"/>
            <w:left w:w="108" w:type="dxa"/>
            <w:bottom w:w="0" w:type="dxa"/>
            <w:right w:w="108" w:type="dxa"/>
          </w:tblCellMar>
        </w:tblPrEx>
        <w:trPr>
          <w:trHeight w:val="506" w:hRule="atLeast"/>
        </w:trPr>
        <w:tc>
          <w:tcPr>
            <w:tcW w:w="2892" w:type="dxa"/>
            <w:gridSpan w:val="2"/>
            <w:tcBorders>
              <w:top w:val="single" w:color="auto" w:sz="4" w:space="0"/>
              <w:left w:val="single" w:color="auto" w:sz="4" w:space="0"/>
              <w:bottom w:val="single" w:color="auto" w:sz="4" w:space="0"/>
              <w:right w:val="single" w:color="auto" w:sz="4" w:space="0"/>
            </w:tcBorders>
            <w:vAlign w:val="center"/>
          </w:tcPr>
          <w:p w14:paraId="14F6A326">
            <w:pPr>
              <w:widowControl/>
              <w:spacing w:line="360" w:lineRule="auto"/>
              <w:jc w:val="center"/>
              <w:rPr>
                <w:rFonts w:hint="eastAsia" w:hAnsi="宋体" w:cs="宋体"/>
                <w:sz w:val="24"/>
                <w:szCs w:val="24"/>
              </w:rPr>
            </w:pPr>
            <w:r>
              <w:rPr>
                <w:rFonts w:hint="eastAsia" w:hAnsi="宋体" w:cs="宋体"/>
                <w:sz w:val="24"/>
                <w:szCs w:val="24"/>
              </w:rPr>
              <w:t>项目名称</w:t>
            </w:r>
          </w:p>
        </w:tc>
        <w:tc>
          <w:tcPr>
            <w:tcW w:w="5628" w:type="dxa"/>
            <w:gridSpan w:val="3"/>
            <w:tcBorders>
              <w:top w:val="single" w:color="auto" w:sz="4" w:space="0"/>
              <w:left w:val="nil"/>
              <w:bottom w:val="single" w:color="auto" w:sz="4" w:space="0"/>
              <w:right w:val="single" w:color="auto" w:sz="4" w:space="0"/>
            </w:tcBorders>
            <w:vAlign w:val="center"/>
          </w:tcPr>
          <w:p w14:paraId="37B56ABC">
            <w:pPr>
              <w:widowControl/>
              <w:spacing w:line="360" w:lineRule="auto"/>
              <w:rPr>
                <w:rFonts w:hint="eastAsia" w:hAnsi="宋体" w:cs="宋体"/>
                <w:sz w:val="24"/>
                <w:szCs w:val="24"/>
              </w:rPr>
            </w:pPr>
            <w:r>
              <w:rPr>
                <w:rFonts w:hint="eastAsia" w:hAnsi="宋体"/>
                <w:kern w:val="2"/>
                <w:sz w:val="24"/>
                <w:szCs w:val="24"/>
              </w:rPr>
              <w:t>XXXX</w:t>
            </w:r>
            <w:r>
              <w:rPr>
                <w:rFonts w:hint="eastAsia" w:hAnsi="宋体"/>
                <w:sz w:val="24"/>
                <w:szCs w:val="24"/>
              </w:rPr>
              <w:t>项目</w:t>
            </w:r>
          </w:p>
        </w:tc>
      </w:tr>
      <w:tr w14:paraId="61255F48">
        <w:tblPrEx>
          <w:tblCellMar>
            <w:top w:w="0" w:type="dxa"/>
            <w:left w:w="108" w:type="dxa"/>
            <w:bottom w:w="0" w:type="dxa"/>
            <w:right w:w="108" w:type="dxa"/>
          </w:tblCellMar>
        </w:tblPrEx>
        <w:trPr>
          <w:trHeight w:val="443" w:hRule="atLeast"/>
        </w:trPr>
        <w:tc>
          <w:tcPr>
            <w:tcW w:w="2892" w:type="dxa"/>
            <w:gridSpan w:val="2"/>
            <w:tcBorders>
              <w:top w:val="single" w:color="auto" w:sz="4" w:space="0"/>
              <w:left w:val="single" w:color="auto" w:sz="4" w:space="0"/>
              <w:bottom w:val="single" w:color="auto" w:sz="4" w:space="0"/>
              <w:right w:val="single" w:color="auto" w:sz="4" w:space="0"/>
            </w:tcBorders>
            <w:vAlign w:val="center"/>
          </w:tcPr>
          <w:p w14:paraId="4127F3E4">
            <w:pPr>
              <w:widowControl/>
              <w:spacing w:line="360" w:lineRule="auto"/>
              <w:jc w:val="center"/>
              <w:rPr>
                <w:rFonts w:hint="eastAsia" w:hAnsi="宋体" w:cs="宋体"/>
                <w:sz w:val="24"/>
                <w:szCs w:val="24"/>
              </w:rPr>
            </w:pPr>
            <w:r>
              <w:rPr>
                <w:rFonts w:hint="eastAsia" w:hAnsi="宋体" w:cs="宋体"/>
                <w:sz w:val="24"/>
                <w:szCs w:val="24"/>
              </w:rPr>
              <w:t>项目编号</w:t>
            </w:r>
          </w:p>
        </w:tc>
        <w:tc>
          <w:tcPr>
            <w:tcW w:w="5628" w:type="dxa"/>
            <w:gridSpan w:val="3"/>
            <w:tcBorders>
              <w:top w:val="single" w:color="auto" w:sz="4" w:space="0"/>
              <w:left w:val="nil"/>
              <w:bottom w:val="single" w:color="auto" w:sz="4" w:space="0"/>
              <w:right w:val="single" w:color="auto" w:sz="4" w:space="0"/>
            </w:tcBorders>
            <w:vAlign w:val="center"/>
          </w:tcPr>
          <w:p w14:paraId="2EF368EC">
            <w:pPr>
              <w:widowControl/>
              <w:spacing w:line="360" w:lineRule="auto"/>
              <w:rPr>
                <w:rFonts w:hint="eastAsia" w:hAnsi="宋体"/>
                <w:sz w:val="24"/>
                <w:szCs w:val="24"/>
              </w:rPr>
            </w:pPr>
          </w:p>
        </w:tc>
      </w:tr>
      <w:tr w14:paraId="687B2CCD">
        <w:tblPrEx>
          <w:tblCellMar>
            <w:top w:w="0" w:type="dxa"/>
            <w:left w:w="108" w:type="dxa"/>
            <w:bottom w:w="0" w:type="dxa"/>
            <w:right w:w="108" w:type="dxa"/>
          </w:tblCellMar>
        </w:tblPrEx>
        <w:trPr>
          <w:trHeight w:val="960" w:hRule="atLeast"/>
        </w:trPr>
        <w:tc>
          <w:tcPr>
            <w:tcW w:w="819" w:type="dxa"/>
            <w:tcBorders>
              <w:top w:val="nil"/>
              <w:left w:val="single" w:color="auto" w:sz="4" w:space="0"/>
              <w:bottom w:val="single" w:color="auto" w:sz="4" w:space="0"/>
              <w:right w:val="single" w:color="auto" w:sz="4" w:space="0"/>
            </w:tcBorders>
            <w:vAlign w:val="center"/>
          </w:tcPr>
          <w:p w14:paraId="29E988CB">
            <w:pPr>
              <w:widowControl/>
              <w:spacing w:line="360" w:lineRule="auto"/>
              <w:jc w:val="center"/>
              <w:rPr>
                <w:rFonts w:hint="eastAsia" w:hAnsi="宋体" w:cs="宋体"/>
                <w:bCs/>
                <w:sz w:val="24"/>
                <w:szCs w:val="24"/>
              </w:rPr>
            </w:pPr>
            <w:r>
              <w:rPr>
                <w:rFonts w:hint="eastAsia" w:hAnsi="宋体" w:cs="宋体"/>
                <w:bCs/>
                <w:sz w:val="24"/>
                <w:szCs w:val="24"/>
              </w:rPr>
              <w:t>序号</w:t>
            </w:r>
          </w:p>
        </w:tc>
        <w:tc>
          <w:tcPr>
            <w:tcW w:w="2593" w:type="dxa"/>
            <w:gridSpan w:val="2"/>
            <w:tcBorders>
              <w:top w:val="nil"/>
              <w:left w:val="nil"/>
              <w:bottom w:val="single" w:color="auto" w:sz="4" w:space="0"/>
              <w:right w:val="single" w:color="auto" w:sz="4" w:space="0"/>
            </w:tcBorders>
            <w:vAlign w:val="center"/>
          </w:tcPr>
          <w:p w14:paraId="0C960B10">
            <w:pPr>
              <w:widowControl/>
              <w:spacing w:line="360" w:lineRule="auto"/>
              <w:jc w:val="center"/>
              <w:rPr>
                <w:rFonts w:hint="eastAsia" w:hAnsi="宋体" w:cs="宋体"/>
                <w:bCs/>
                <w:sz w:val="24"/>
                <w:szCs w:val="24"/>
              </w:rPr>
            </w:pPr>
            <w:r>
              <w:rPr>
                <w:rFonts w:hint="eastAsia" w:hAnsi="宋体" w:cs="宋体"/>
                <w:bCs/>
                <w:sz w:val="24"/>
                <w:szCs w:val="24"/>
              </w:rPr>
              <w:t>服务内容</w:t>
            </w:r>
          </w:p>
        </w:tc>
        <w:tc>
          <w:tcPr>
            <w:tcW w:w="2417" w:type="dxa"/>
            <w:tcBorders>
              <w:top w:val="nil"/>
              <w:left w:val="nil"/>
              <w:bottom w:val="single" w:color="auto" w:sz="4" w:space="0"/>
              <w:right w:val="single" w:color="auto" w:sz="4" w:space="0"/>
            </w:tcBorders>
            <w:vAlign w:val="center"/>
          </w:tcPr>
          <w:p w14:paraId="58E18CE9">
            <w:pPr>
              <w:spacing w:line="360" w:lineRule="auto"/>
              <w:jc w:val="center"/>
              <w:rPr>
                <w:rFonts w:hint="eastAsia" w:hAnsi="宋体" w:cs="宋体"/>
                <w:bCs/>
                <w:sz w:val="24"/>
                <w:szCs w:val="24"/>
              </w:rPr>
            </w:pPr>
            <w:r>
              <w:rPr>
                <w:rFonts w:hint="eastAsia" w:hAnsi="宋体" w:cs="宋体"/>
                <w:bCs/>
                <w:sz w:val="24"/>
                <w:szCs w:val="24"/>
              </w:rPr>
              <w:t>服务期限</w:t>
            </w:r>
          </w:p>
        </w:tc>
        <w:tc>
          <w:tcPr>
            <w:tcW w:w="2691" w:type="dxa"/>
            <w:tcBorders>
              <w:top w:val="nil"/>
              <w:left w:val="nil"/>
              <w:bottom w:val="single" w:color="auto" w:sz="4" w:space="0"/>
              <w:right w:val="single" w:color="auto" w:sz="4" w:space="0"/>
            </w:tcBorders>
            <w:vAlign w:val="center"/>
          </w:tcPr>
          <w:p w14:paraId="46E65F01">
            <w:pPr>
              <w:widowControl/>
              <w:spacing w:line="360" w:lineRule="auto"/>
              <w:jc w:val="center"/>
              <w:rPr>
                <w:rFonts w:hint="eastAsia" w:hAnsi="宋体" w:cs="宋体"/>
                <w:bCs/>
                <w:sz w:val="24"/>
                <w:szCs w:val="24"/>
              </w:rPr>
            </w:pPr>
            <w:r>
              <w:rPr>
                <w:rFonts w:hint="eastAsia" w:hAnsi="宋体" w:cs="宋体"/>
                <w:bCs/>
                <w:sz w:val="24"/>
                <w:szCs w:val="24"/>
              </w:rPr>
              <w:t>报价（</w:t>
            </w:r>
            <w:r>
              <w:rPr>
                <w:rFonts w:hint="eastAsia" w:hAnsi="宋体" w:cs="宋体"/>
                <w:bCs/>
                <w:sz w:val="24"/>
                <w:szCs w:val="24"/>
                <w:lang w:val="en-US" w:eastAsia="zh-CN"/>
              </w:rPr>
              <w:t>万</w:t>
            </w:r>
            <w:r>
              <w:rPr>
                <w:rFonts w:hint="eastAsia" w:hAnsi="宋体" w:cs="宋体"/>
                <w:bCs/>
                <w:sz w:val="24"/>
                <w:szCs w:val="24"/>
              </w:rPr>
              <w:t>元）</w:t>
            </w:r>
          </w:p>
        </w:tc>
      </w:tr>
      <w:tr w14:paraId="25E36C20">
        <w:tblPrEx>
          <w:tblCellMar>
            <w:top w:w="0" w:type="dxa"/>
            <w:left w:w="108" w:type="dxa"/>
            <w:bottom w:w="0" w:type="dxa"/>
            <w:right w:w="108" w:type="dxa"/>
          </w:tblCellMar>
        </w:tblPrEx>
        <w:trPr>
          <w:trHeight w:val="942" w:hRule="atLeast"/>
        </w:trPr>
        <w:tc>
          <w:tcPr>
            <w:tcW w:w="819" w:type="dxa"/>
            <w:tcBorders>
              <w:top w:val="nil"/>
              <w:left w:val="single" w:color="auto" w:sz="4" w:space="0"/>
              <w:bottom w:val="single" w:color="auto" w:sz="4" w:space="0"/>
              <w:right w:val="single" w:color="auto" w:sz="4" w:space="0"/>
            </w:tcBorders>
            <w:vAlign w:val="center"/>
          </w:tcPr>
          <w:p w14:paraId="28EBDD23">
            <w:pPr>
              <w:widowControl/>
              <w:spacing w:line="360" w:lineRule="auto"/>
              <w:jc w:val="center"/>
              <w:rPr>
                <w:rFonts w:hint="eastAsia" w:hAnsi="宋体" w:cs="宋体"/>
                <w:bCs/>
                <w:sz w:val="24"/>
                <w:szCs w:val="24"/>
              </w:rPr>
            </w:pPr>
            <w:r>
              <w:rPr>
                <w:rFonts w:hint="eastAsia" w:hAnsi="宋体" w:cs="宋体"/>
                <w:bCs/>
                <w:sz w:val="24"/>
                <w:szCs w:val="24"/>
              </w:rPr>
              <w:t>1</w:t>
            </w:r>
          </w:p>
        </w:tc>
        <w:tc>
          <w:tcPr>
            <w:tcW w:w="2593" w:type="dxa"/>
            <w:gridSpan w:val="2"/>
            <w:tcBorders>
              <w:top w:val="nil"/>
              <w:left w:val="nil"/>
              <w:bottom w:val="single" w:color="auto" w:sz="4" w:space="0"/>
              <w:right w:val="single" w:color="auto" w:sz="4" w:space="0"/>
            </w:tcBorders>
            <w:vAlign w:val="center"/>
          </w:tcPr>
          <w:p w14:paraId="3A439247">
            <w:pPr>
              <w:widowControl/>
              <w:spacing w:line="360" w:lineRule="auto"/>
              <w:jc w:val="center"/>
              <w:rPr>
                <w:rFonts w:hint="eastAsia" w:hAnsi="宋体" w:cs="宋体"/>
                <w:bCs/>
                <w:sz w:val="24"/>
                <w:szCs w:val="24"/>
              </w:rPr>
            </w:pPr>
          </w:p>
        </w:tc>
        <w:tc>
          <w:tcPr>
            <w:tcW w:w="2417" w:type="dxa"/>
            <w:tcBorders>
              <w:top w:val="nil"/>
              <w:left w:val="nil"/>
              <w:bottom w:val="single" w:color="auto" w:sz="4" w:space="0"/>
              <w:right w:val="single" w:color="auto" w:sz="4" w:space="0"/>
            </w:tcBorders>
            <w:vAlign w:val="center"/>
          </w:tcPr>
          <w:p w14:paraId="2E642961">
            <w:pPr>
              <w:spacing w:line="360" w:lineRule="auto"/>
              <w:jc w:val="center"/>
              <w:rPr>
                <w:rFonts w:hint="eastAsia" w:hAnsi="宋体" w:cs="宋体"/>
                <w:bCs/>
                <w:sz w:val="24"/>
                <w:szCs w:val="24"/>
              </w:rPr>
            </w:pPr>
          </w:p>
        </w:tc>
        <w:tc>
          <w:tcPr>
            <w:tcW w:w="2691" w:type="dxa"/>
            <w:tcBorders>
              <w:top w:val="nil"/>
              <w:left w:val="nil"/>
              <w:bottom w:val="single" w:color="auto" w:sz="4" w:space="0"/>
              <w:right w:val="single" w:color="auto" w:sz="4" w:space="0"/>
            </w:tcBorders>
            <w:vAlign w:val="center"/>
          </w:tcPr>
          <w:p w14:paraId="32705994">
            <w:pPr>
              <w:widowControl/>
              <w:spacing w:line="360" w:lineRule="auto"/>
              <w:jc w:val="center"/>
              <w:rPr>
                <w:rFonts w:hint="eastAsia" w:hAnsi="宋体" w:cs="宋体"/>
                <w:bCs/>
                <w:sz w:val="24"/>
                <w:szCs w:val="24"/>
              </w:rPr>
            </w:pPr>
          </w:p>
        </w:tc>
      </w:tr>
      <w:tr w14:paraId="4A3C9FC1">
        <w:tblPrEx>
          <w:tblCellMar>
            <w:top w:w="0" w:type="dxa"/>
            <w:left w:w="108" w:type="dxa"/>
            <w:bottom w:w="0" w:type="dxa"/>
            <w:right w:w="108" w:type="dxa"/>
          </w:tblCellMar>
        </w:tblPrEx>
        <w:trPr>
          <w:trHeight w:val="1271" w:hRule="atLeast"/>
        </w:trPr>
        <w:tc>
          <w:tcPr>
            <w:tcW w:w="8520" w:type="dxa"/>
            <w:gridSpan w:val="5"/>
            <w:tcBorders>
              <w:top w:val="single" w:color="auto" w:sz="4" w:space="0"/>
              <w:left w:val="single" w:color="auto" w:sz="4" w:space="0"/>
              <w:bottom w:val="single" w:color="auto" w:sz="4" w:space="0"/>
              <w:right w:val="single" w:color="auto" w:sz="4" w:space="0"/>
            </w:tcBorders>
            <w:vAlign w:val="center"/>
          </w:tcPr>
          <w:p w14:paraId="2D8C68CC">
            <w:pPr>
              <w:widowControl/>
              <w:spacing w:line="360" w:lineRule="auto"/>
              <w:rPr>
                <w:rFonts w:hint="eastAsia" w:hAnsi="宋体" w:cs="宋体"/>
                <w:sz w:val="24"/>
                <w:szCs w:val="24"/>
              </w:rPr>
            </w:pPr>
            <w:r>
              <w:rPr>
                <w:rFonts w:hint="eastAsia" w:hAnsi="宋体"/>
                <w:b/>
                <w:kern w:val="2"/>
                <w:sz w:val="24"/>
                <w:szCs w:val="24"/>
              </w:rPr>
              <w:t>人民币大写：</w:t>
            </w:r>
            <w:r>
              <w:rPr>
                <w:rFonts w:hAnsi="宋体"/>
                <w:b/>
                <w:kern w:val="2"/>
                <w:sz w:val="24"/>
                <w:szCs w:val="24"/>
                <w:u w:val="single"/>
              </w:rPr>
              <w:t xml:space="preserve">           </w:t>
            </w:r>
            <w:r>
              <w:rPr>
                <w:rFonts w:hint="eastAsia" w:hAnsi="宋体"/>
                <w:b/>
                <w:kern w:val="2"/>
                <w:sz w:val="24"/>
                <w:szCs w:val="24"/>
                <w:u w:val="single"/>
              </w:rPr>
              <w:t>元</w:t>
            </w:r>
            <w:r>
              <w:rPr>
                <w:rFonts w:hint="eastAsia" w:hAnsi="宋体"/>
                <w:b/>
                <w:kern w:val="2"/>
                <w:sz w:val="24"/>
                <w:szCs w:val="24"/>
              </w:rPr>
              <w:t xml:space="preserve"> </w:t>
            </w:r>
          </w:p>
        </w:tc>
      </w:tr>
    </w:tbl>
    <w:p w14:paraId="2F4654B3">
      <w:pPr>
        <w:spacing w:line="440" w:lineRule="exact"/>
        <w:ind w:left="549" w:leftChars="-15" w:hanging="600" w:hangingChars="250"/>
        <w:rPr>
          <w:rFonts w:hint="eastAsia" w:hAnsi="宋体" w:cs="宋体"/>
          <w:sz w:val="24"/>
        </w:rPr>
      </w:pPr>
      <w:r>
        <w:rPr>
          <w:rFonts w:hint="eastAsia" w:hAnsi="宋体" w:cs="宋体"/>
          <w:sz w:val="24"/>
        </w:rPr>
        <w:t xml:space="preserve"> </w:t>
      </w:r>
    </w:p>
    <w:p w14:paraId="45C1430A">
      <w:pPr>
        <w:spacing w:line="440" w:lineRule="exact"/>
        <w:jc w:val="left"/>
        <w:rPr>
          <w:rFonts w:hint="eastAsia" w:hAnsi="宋体" w:cs="宋体"/>
          <w:sz w:val="24"/>
        </w:rPr>
      </w:pPr>
    </w:p>
    <w:p w14:paraId="343FCC9F">
      <w:pPr>
        <w:spacing w:line="440" w:lineRule="exact"/>
        <w:jc w:val="left"/>
        <w:rPr>
          <w:rFonts w:hint="eastAsia" w:hAnsi="宋体" w:cs="宋体"/>
          <w:sz w:val="24"/>
        </w:rPr>
      </w:pPr>
    </w:p>
    <w:p w14:paraId="7E7DE170">
      <w:pPr>
        <w:spacing w:line="276" w:lineRule="auto"/>
        <w:ind w:firstLine="480" w:firstLineChars="200"/>
        <w:jc w:val="left"/>
        <w:rPr>
          <w:rFonts w:hint="eastAsia" w:hAnsi="宋体"/>
          <w:sz w:val="24"/>
        </w:rPr>
      </w:pPr>
      <w:r>
        <w:rPr>
          <w:rFonts w:hint="eastAsia" w:hAnsi="宋体"/>
          <w:sz w:val="24"/>
        </w:rPr>
        <w:t>投标人名称：XXXX（单位公章）</w:t>
      </w:r>
    </w:p>
    <w:p w14:paraId="3C11D62A">
      <w:pPr>
        <w:spacing w:line="276" w:lineRule="auto"/>
        <w:ind w:firstLine="480" w:firstLineChars="200"/>
        <w:jc w:val="left"/>
        <w:rPr>
          <w:rFonts w:hint="eastAsia" w:hAnsi="宋体"/>
          <w:sz w:val="24"/>
        </w:rPr>
      </w:pPr>
      <w:r>
        <w:rPr>
          <w:rFonts w:hint="eastAsia" w:hAnsi="宋体"/>
          <w:sz w:val="24"/>
        </w:rPr>
        <w:t>法定代表人/单位负责人或授权代表（签字或加盖个人名章）：XXXX</w:t>
      </w:r>
    </w:p>
    <w:p w14:paraId="230C36CF">
      <w:pPr>
        <w:spacing w:line="276" w:lineRule="auto"/>
        <w:ind w:firstLine="480" w:firstLineChars="200"/>
        <w:jc w:val="left"/>
        <w:rPr>
          <w:rFonts w:hint="eastAsia" w:hAnsi="宋体"/>
          <w:sz w:val="24"/>
        </w:rPr>
      </w:pPr>
      <w:r>
        <w:rPr>
          <w:rFonts w:hint="eastAsia" w:hAnsi="宋体"/>
          <w:sz w:val="24"/>
        </w:rPr>
        <w:t>投标日期：XXXX</w:t>
      </w:r>
    </w:p>
    <w:p w14:paraId="0F8D2938">
      <w:pPr>
        <w:rPr>
          <w:rFonts w:hint="eastAsia" w:hAnsi="宋体"/>
        </w:rPr>
      </w:pPr>
      <w:r>
        <w:rPr>
          <w:rFonts w:hAnsi="宋体" w:cs="宋体"/>
          <w:sz w:val="24"/>
        </w:rPr>
        <w:br w:type="page"/>
      </w:r>
      <w:bookmarkStart w:id="393" w:name="_Toc472604638"/>
      <w:bookmarkStart w:id="394" w:name="_Toc466298085"/>
      <w:bookmarkStart w:id="395" w:name="_Toc465085387"/>
    </w:p>
    <w:p w14:paraId="1194DAA2">
      <w:pPr>
        <w:pStyle w:val="5"/>
        <w:jc w:val="center"/>
        <w:rPr>
          <w:rFonts w:hint="eastAsia" w:ascii="宋体" w:hAnsi="宋体"/>
        </w:rPr>
      </w:pPr>
      <w:r>
        <w:rPr>
          <w:rFonts w:hint="eastAsia" w:ascii="宋体" w:hAnsi="宋体"/>
        </w:rPr>
        <w:t>4、</w:t>
      </w:r>
      <w:bookmarkEnd w:id="393"/>
      <w:bookmarkEnd w:id="394"/>
      <w:bookmarkEnd w:id="395"/>
      <w:r>
        <w:rPr>
          <w:rFonts w:hint="eastAsia" w:ascii="宋体" w:hAnsi="宋体"/>
        </w:rPr>
        <w:t>服务</w:t>
      </w:r>
      <w:r>
        <w:rPr>
          <w:rFonts w:ascii="宋体" w:hAnsi="宋体"/>
        </w:rPr>
        <w:t>应答表</w:t>
      </w:r>
    </w:p>
    <w:p w14:paraId="7ADD631A">
      <w:pPr>
        <w:pStyle w:val="80"/>
        <w:rPr>
          <w:rFonts w:hint="eastAsia" w:ascii="宋体" w:hAnsi="宋体" w:cs="宋体"/>
        </w:rPr>
      </w:pPr>
      <w:r>
        <w:rPr>
          <w:rFonts w:hint="eastAsia" w:ascii="宋体" w:hAnsi="宋体" w:cs="宋体"/>
        </w:rPr>
        <w:t xml:space="preserve">项目编号： </w:t>
      </w:r>
    </w:p>
    <w:p w14:paraId="64C7E283">
      <w:pPr>
        <w:pStyle w:val="80"/>
        <w:rPr>
          <w:rFonts w:hint="eastAsia" w:ascii="宋体" w:hAnsi="宋体" w:cs="宋体"/>
        </w:rPr>
      </w:pPr>
      <w:r>
        <w:rPr>
          <w:rFonts w:hint="eastAsia" w:ascii="宋体" w:hAnsi="宋体" w:cs="宋体"/>
        </w:rPr>
        <w:t>项目</w:t>
      </w:r>
      <w:r>
        <w:rPr>
          <w:rFonts w:ascii="宋体" w:hAnsi="宋体" w:cs="宋体"/>
        </w:rPr>
        <w:t>名称：</w:t>
      </w:r>
      <w:r>
        <w:rPr>
          <w:rFonts w:hint="eastAsia" w:ascii="宋体" w:hAnsi="宋体" w:cs="宋体"/>
        </w:rPr>
        <w:t xml:space="preserve">                                         </w:t>
      </w:r>
    </w:p>
    <w:tbl>
      <w:tblPr>
        <w:tblStyle w:val="42"/>
        <w:tblW w:w="81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26"/>
        <w:gridCol w:w="3113"/>
        <w:gridCol w:w="2007"/>
      </w:tblGrid>
      <w:tr w14:paraId="7147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44" w:type="dxa"/>
            <w:vAlign w:val="center"/>
          </w:tcPr>
          <w:p w14:paraId="3C3B8203">
            <w:pPr>
              <w:pStyle w:val="7"/>
              <w:tabs>
                <w:tab w:val="left" w:pos="6880"/>
              </w:tabs>
              <w:spacing w:line="360" w:lineRule="auto"/>
              <w:ind w:firstLine="0"/>
              <w:rPr>
                <w:rFonts w:hint="eastAsia" w:ascii="宋体" w:hAnsi="宋体" w:cs="宋体"/>
                <w:b/>
                <w:kern w:val="0"/>
                <w:sz w:val="24"/>
                <w:szCs w:val="20"/>
              </w:rPr>
            </w:pPr>
            <w:r>
              <w:rPr>
                <w:rFonts w:hint="eastAsia" w:ascii="宋体" w:hAnsi="宋体" w:cs="宋体"/>
                <w:b/>
                <w:kern w:val="0"/>
                <w:sz w:val="24"/>
                <w:szCs w:val="20"/>
              </w:rPr>
              <w:t>序号</w:t>
            </w:r>
          </w:p>
        </w:tc>
        <w:tc>
          <w:tcPr>
            <w:tcW w:w="2126" w:type="dxa"/>
            <w:vAlign w:val="center"/>
          </w:tcPr>
          <w:p w14:paraId="0FEEA283">
            <w:pPr>
              <w:pStyle w:val="7"/>
              <w:tabs>
                <w:tab w:val="left" w:pos="6880"/>
              </w:tabs>
              <w:spacing w:line="360" w:lineRule="auto"/>
              <w:ind w:firstLine="0"/>
              <w:jc w:val="center"/>
              <w:rPr>
                <w:rFonts w:hint="eastAsia" w:ascii="宋体" w:hAnsi="宋体" w:cs="宋体"/>
                <w:b/>
                <w:kern w:val="0"/>
                <w:sz w:val="24"/>
                <w:szCs w:val="20"/>
              </w:rPr>
            </w:pPr>
            <w:r>
              <w:rPr>
                <w:rFonts w:hint="eastAsia" w:ascii="宋体" w:hAnsi="宋体" w:cs="宋体"/>
                <w:b/>
                <w:kern w:val="0"/>
                <w:sz w:val="24"/>
                <w:szCs w:val="20"/>
              </w:rPr>
              <w:t>招标文件要求</w:t>
            </w:r>
          </w:p>
        </w:tc>
        <w:tc>
          <w:tcPr>
            <w:tcW w:w="3113" w:type="dxa"/>
            <w:vAlign w:val="center"/>
          </w:tcPr>
          <w:p w14:paraId="10CADC77">
            <w:pPr>
              <w:pStyle w:val="7"/>
              <w:tabs>
                <w:tab w:val="left" w:pos="6880"/>
              </w:tabs>
              <w:spacing w:line="360" w:lineRule="auto"/>
              <w:ind w:firstLine="0"/>
              <w:jc w:val="center"/>
              <w:rPr>
                <w:rFonts w:hint="eastAsia" w:ascii="宋体" w:hAnsi="宋体" w:cs="宋体"/>
                <w:b/>
                <w:kern w:val="0"/>
                <w:sz w:val="24"/>
                <w:szCs w:val="20"/>
              </w:rPr>
            </w:pPr>
            <w:r>
              <w:rPr>
                <w:rFonts w:hint="eastAsia" w:ascii="宋体" w:hAnsi="宋体" w:cs="宋体"/>
                <w:b/>
                <w:kern w:val="0"/>
                <w:sz w:val="24"/>
                <w:szCs w:val="20"/>
              </w:rPr>
              <w:t>投标文件的应答</w:t>
            </w:r>
          </w:p>
        </w:tc>
        <w:tc>
          <w:tcPr>
            <w:tcW w:w="2007" w:type="dxa"/>
            <w:vAlign w:val="center"/>
          </w:tcPr>
          <w:p w14:paraId="36DF4C97">
            <w:pPr>
              <w:pStyle w:val="7"/>
              <w:tabs>
                <w:tab w:val="left" w:pos="6880"/>
              </w:tabs>
              <w:spacing w:line="360" w:lineRule="auto"/>
              <w:ind w:firstLine="0"/>
              <w:jc w:val="center"/>
              <w:rPr>
                <w:rFonts w:hint="eastAsia" w:ascii="宋体" w:hAnsi="宋体" w:cs="宋体"/>
                <w:b/>
                <w:kern w:val="0"/>
                <w:sz w:val="24"/>
                <w:szCs w:val="20"/>
              </w:rPr>
            </w:pPr>
            <w:r>
              <w:rPr>
                <w:rFonts w:hint="eastAsia" w:ascii="宋体" w:hAnsi="宋体" w:cs="宋体"/>
                <w:b/>
                <w:kern w:val="0"/>
                <w:sz w:val="24"/>
                <w:szCs w:val="20"/>
              </w:rPr>
              <w:t>偏离</w:t>
            </w:r>
            <w:r>
              <w:rPr>
                <w:rFonts w:ascii="宋体" w:hAnsi="宋体" w:cs="宋体"/>
                <w:b/>
                <w:kern w:val="0"/>
                <w:sz w:val="24"/>
                <w:szCs w:val="20"/>
              </w:rPr>
              <w:t>情况</w:t>
            </w:r>
          </w:p>
        </w:tc>
      </w:tr>
      <w:tr w14:paraId="01A0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507EA963">
            <w:pPr>
              <w:pStyle w:val="7"/>
              <w:tabs>
                <w:tab w:val="left" w:pos="34"/>
              </w:tabs>
              <w:spacing w:line="360" w:lineRule="auto"/>
              <w:ind w:left="-108" w:firstLine="0"/>
              <w:jc w:val="center"/>
              <w:rPr>
                <w:rFonts w:hint="eastAsia" w:ascii="宋体" w:hAnsi="宋体" w:cs="宋体"/>
                <w:kern w:val="0"/>
                <w:sz w:val="24"/>
                <w:szCs w:val="20"/>
              </w:rPr>
            </w:pPr>
            <w:r>
              <w:rPr>
                <w:rFonts w:hint="eastAsia" w:ascii="宋体" w:hAnsi="宋体" w:cs="宋体"/>
                <w:kern w:val="0"/>
                <w:sz w:val="24"/>
                <w:szCs w:val="20"/>
              </w:rPr>
              <w:t>1</w:t>
            </w:r>
          </w:p>
        </w:tc>
        <w:tc>
          <w:tcPr>
            <w:tcW w:w="2126" w:type="dxa"/>
            <w:vAlign w:val="center"/>
          </w:tcPr>
          <w:p w14:paraId="5AA76AB1">
            <w:pPr>
              <w:pStyle w:val="7"/>
              <w:tabs>
                <w:tab w:val="left" w:pos="6880"/>
              </w:tabs>
              <w:spacing w:line="360" w:lineRule="auto"/>
              <w:ind w:firstLine="480"/>
              <w:rPr>
                <w:rFonts w:hint="eastAsia" w:ascii="宋体" w:hAnsi="宋体" w:cs="宋体"/>
                <w:kern w:val="0"/>
                <w:sz w:val="24"/>
                <w:szCs w:val="20"/>
              </w:rPr>
            </w:pPr>
          </w:p>
        </w:tc>
        <w:tc>
          <w:tcPr>
            <w:tcW w:w="3113" w:type="dxa"/>
            <w:vAlign w:val="center"/>
          </w:tcPr>
          <w:p w14:paraId="29AB9876">
            <w:pPr>
              <w:pStyle w:val="7"/>
              <w:tabs>
                <w:tab w:val="left" w:pos="6880"/>
              </w:tabs>
              <w:spacing w:line="360" w:lineRule="auto"/>
              <w:ind w:firstLine="480"/>
              <w:rPr>
                <w:rFonts w:hint="eastAsia" w:ascii="宋体" w:hAnsi="宋体" w:cs="宋体"/>
                <w:kern w:val="0"/>
                <w:sz w:val="24"/>
                <w:szCs w:val="20"/>
              </w:rPr>
            </w:pPr>
          </w:p>
        </w:tc>
        <w:tc>
          <w:tcPr>
            <w:tcW w:w="2007" w:type="dxa"/>
            <w:vAlign w:val="center"/>
          </w:tcPr>
          <w:p w14:paraId="6B709889">
            <w:pPr>
              <w:pStyle w:val="7"/>
              <w:tabs>
                <w:tab w:val="left" w:pos="6880"/>
              </w:tabs>
              <w:spacing w:line="360" w:lineRule="auto"/>
              <w:ind w:firstLine="480"/>
              <w:rPr>
                <w:rFonts w:hint="eastAsia" w:ascii="宋体" w:hAnsi="宋体" w:cs="宋体"/>
                <w:kern w:val="0"/>
                <w:sz w:val="24"/>
                <w:szCs w:val="20"/>
              </w:rPr>
            </w:pPr>
          </w:p>
        </w:tc>
      </w:tr>
      <w:tr w14:paraId="2B15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13313519">
            <w:pPr>
              <w:pStyle w:val="7"/>
              <w:tabs>
                <w:tab w:val="left" w:pos="34"/>
              </w:tabs>
              <w:spacing w:line="360" w:lineRule="auto"/>
              <w:ind w:left="-108" w:firstLine="0"/>
              <w:jc w:val="center"/>
              <w:rPr>
                <w:rFonts w:hint="eastAsia" w:ascii="宋体" w:hAnsi="宋体" w:cs="宋体"/>
                <w:kern w:val="0"/>
                <w:sz w:val="24"/>
                <w:szCs w:val="20"/>
              </w:rPr>
            </w:pPr>
            <w:r>
              <w:rPr>
                <w:rFonts w:hint="eastAsia" w:ascii="宋体" w:hAnsi="宋体" w:cs="宋体"/>
                <w:kern w:val="0"/>
                <w:sz w:val="24"/>
                <w:szCs w:val="20"/>
              </w:rPr>
              <w:t>2</w:t>
            </w:r>
          </w:p>
        </w:tc>
        <w:tc>
          <w:tcPr>
            <w:tcW w:w="2126" w:type="dxa"/>
            <w:vAlign w:val="center"/>
          </w:tcPr>
          <w:p w14:paraId="65DDB94F">
            <w:pPr>
              <w:pStyle w:val="7"/>
              <w:tabs>
                <w:tab w:val="left" w:pos="6880"/>
              </w:tabs>
              <w:spacing w:line="360" w:lineRule="auto"/>
              <w:ind w:firstLine="480"/>
              <w:rPr>
                <w:rFonts w:hint="eastAsia" w:ascii="宋体" w:hAnsi="宋体" w:cs="宋体"/>
                <w:kern w:val="0"/>
                <w:sz w:val="24"/>
                <w:szCs w:val="20"/>
              </w:rPr>
            </w:pPr>
          </w:p>
        </w:tc>
        <w:tc>
          <w:tcPr>
            <w:tcW w:w="3113" w:type="dxa"/>
            <w:vAlign w:val="center"/>
          </w:tcPr>
          <w:p w14:paraId="6A02495B">
            <w:pPr>
              <w:pStyle w:val="7"/>
              <w:tabs>
                <w:tab w:val="left" w:pos="6880"/>
              </w:tabs>
              <w:spacing w:line="360" w:lineRule="auto"/>
              <w:ind w:firstLine="480"/>
              <w:rPr>
                <w:rFonts w:hint="eastAsia" w:ascii="宋体" w:hAnsi="宋体" w:cs="宋体"/>
                <w:kern w:val="0"/>
                <w:sz w:val="24"/>
                <w:szCs w:val="20"/>
              </w:rPr>
            </w:pPr>
          </w:p>
        </w:tc>
        <w:tc>
          <w:tcPr>
            <w:tcW w:w="2007" w:type="dxa"/>
            <w:vAlign w:val="center"/>
          </w:tcPr>
          <w:p w14:paraId="53284115">
            <w:pPr>
              <w:pStyle w:val="7"/>
              <w:tabs>
                <w:tab w:val="left" w:pos="6880"/>
              </w:tabs>
              <w:spacing w:line="360" w:lineRule="auto"/>
              <w:ind w:firstLine="480"/>
              <w:rPr>
                <w:rFonts w:hint="eastAsia" w:ascii="宋体" w:hAnsi="宋体" w:cs="宋体"/>
                <w:kern w:val="0"/>
                <w:sz w:val="24"/>
                <w:szCs w:val="20"/>
              </w:rPr>
            </w:pPr>
          </w:p>
        </w:tc>
      </w:tr>
      <w:tr w14:paraId="6ED7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12DC5A69">
            <w:pPr>
              <w:pStyle w:val="7"/>
              <w:tabs>
                <w:tab w:val="left" w:pos="34"/>
              </w:tabs>
              <w:spacing w:line="360" w:lineRule="auto"/>
              <w:ind w:left="-108" w:firstLine="0"/>
              <w:jc w:val="center"/>
              <w:rPr>
                <w:rFonts w:hint="eastAsia" w:ascii="宋体" w:hAnsi="宋体" w:cs="宋体"/>
                <w:kern w:val="0"/>
                <w:sz w:val="24"/>
                <w:szCs w:val="20"/>
              </w:rPr>
            </w:pPr>
            <w:r>
              <w:rPr>
                <w:rFonts w:hint="eastAsia" w:ascii="宋体" w:hAnsi="宋体" w:cs="宋体"/>
                <w:kern w:val="0"/>
                <w:sz w:val="24"/>
                <w:szCs w:val="20"/>
              </w:rPr>
              <w:t>3</w:t>
            </w:r>
          </w:p>
        </w:tc>
        <w:tc>
          <w:tcPr>
            <w:tcW w:w="2126" w:type="dxa"/>
            <w:vAlign w:val="center"/>
          </w:tcPr>
          <w:p w14:paraId="7DD36D5B">
            <w:pPr>
              <w:pStyle w:val="7"/>
              <w:tabs>
                <w:tab w:val="left" w:pos="6880"/>
              </w:tabs>
              <w:spacing w:line="360" w:lineRule="auto"/>
              <w:ind w:firstLine="480"/>
              <w:rPr>
                <w:rFonts w:hint="eastAsia" w:ascii="宋体" w:hAnsi="宋体" w:cs="宋体"/>
                <w:kern w:val="0"/>
                <w:sz w:val="24"/>
                <w:szCs w:val="20"/>
              </w:rPr>
            </w:pPr>
          </w:p>
        </w:tc>
        <w:tc>
          <w:tcPr>
            <w:tcW w:w="3113" w:type="dxa"/>
            <w:vAlign w:val="center"/>
          </w:tcPr>
          <w:p w14:paraId="486BD1C6">
            <w:pPr>
              <w:pStyle w:val="7"/>
              <w:tabs>
                <w:tab w:val="left" w:pos="6880"/>
              </w:tabs>
              <w:spacing w:line="360" w:lineRule="auto"/>
              <w:ind w:firstLine="480"/>
              <w:rPr>
                <w:rFonts w:hint="eastAsia" w:ascii="宋体" w:hAnsi="宋体" w:cs="宋体"/>
                <w:kern w:val="0"/>
                <w:sz w:val="24"/>
                <w:szCs w:val="20"/>
              </w:rPr>
            </w:pPr>
          </w:p>
        </w:tc>
        <w:tc>
          <w:tcPr>
            <w:tcW w:w="2007" w:type="dxa"/>
            <w:vAlign w:val="center"/>
          </w:tcPr>
          <w:p w14:paraId="30FD0841">
            <w:pPr>
              <w:pStyle w:val="7"/>
              <w:tabs>
                <w:tab w:val="left" w:pos="6880"/>
              </w:tabs>
              <w:spacing w:line="360" w:lineRule="auto"/>
              <w:ind w:firstLine="480"/>
              <w:rPr>
                <w:rFonts w:hint="eastAsia" w:ascii="宋体" w:hAnsi="宋体" w:cs="宋体"/>
                <w:kern w:val="0"/>
                <w:sz w:val="24"/>
                <w:szCs w:val="20"/>
              </w:rPr>
            </w:pPr>
          </w:p>
        </w:tc>
      </w:tr>
      <w:tr w14:paraId="2ABC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0DB93200">
            <w:pPr>
              <w:pStyle w:val="7"/>
              <w:tabs>
                <w:tab w:val="left" w:pos="34"/>
              </w:tabs>
              <w:spacing w:line="360" w:lineRule="auto"/>
              <w:ind w:left="-108" w:firstLine="0"/>
              <w:jc w:val="center"/>
              <w:rPr>
                <w:rFonts w:hint="eastAsia" w:ascii="宋体" w:hAnsi="宋体" w:cs="宋体"/>
                <w:kern w:val="0"/>
                <w:sz w:val="24"/>
                <w:szCs w:val="20"/>
              </w:rPr>
            </w:pPr>
            <w:r>
              <w:rPr>
                <w:rFonts w:hint="eastAsia" w:ascii="宋体" w:hAnsi="宋体" w:cs="宋体"/>
                <w:kern w:val="0"/>
                <w:sz w:val="24"/>
                <w:szCs w:val="20"/>
              </w:rPr>
              <w:t>4</w:t>
            </w:r>
          </w:p>
        </w:tc>
        <w:tc>
          <w:tcPr>
            <w:tcW w:w="2126" w:type="dxa"/>
            <w:vAlign w:val="center"/>
          </w:tcPr>
          <w:p w14:paraId="265B8014">
            <w:pPr>
              <w:pStyle w:val="7"/>
              <w:tabs>
                <w:tab w:val="left" w:pos="6880"/>
              </w:tabs>
              <w:spacing w:line="360" w:lineRule="auto"/>
              <w:ind w:firstLine="480"/>
              <w:rPr>
                <w:rFonts w:hint="eastAsia" w:ascii="宋体" w:hAnsi="宋体" w:cs="宋体"/>
                <w:kern w:val="0"/>
                <w:sz w:val="24"/>
                <w:szCs w:val="20"/>
              </w:rPr>
            </w:pPr>
          </w:p>
        </w:tc>
        <w:tc>
          <w:tcPr>
            <w:tcW w:w="3113" w:type="dxa"/>
            <w:vAlign w:val="center"/>
          </w:tcPr>
          <w:p w14:paraId="56202228">
            <w:pPr>
              <w:pStyle w:val="7"/>
              <w:tabs>
                <w:tab w:val="left" w:pos="6880"/>
              </w:tabs>
              <w:spacing w:line="360" w:lineRule="auto"/>
              <w:ind w:firstLine="480"/>
              <w:rPr>
                <w:rFonts w:hint="eastAsia" w:ascii="宋体" w:hAnsi="宋体" w:cs="宋体"/>
                <w:kern w:val="0"/>
                <w:sz w:val="24"/>
                <w:szCs w:val="20"/>
              </w:rPr>
            </w:pPr>
          </w:p>
        </w:tc>
        <w:tc>
          <w:tcPr>
            <w:tcW w:w="2007" w:type="dxa"/>
            <w:vAlign w:val="center"/>
          </w:tcPr>
          <w:p w14:paraId="6915E95C">
            <w:pPr>
              <w:pStyle w:val="7"/>
              <w:tabs>
                <w:tab w:val="left" w:pos="6880"/>
              </w:tabs>
              <w:spacing w:line="360" w:lineRule="auto"/>
              <w:ind w:firstLine="480"/>
              <w:rPr>
                <w:rFonts w:hint="eastAsia" w:ascii="宋体" w:hAnsi="宋体" w:cs="宋体"/>
                <w:kern w:val="0"/>
                <w:sz w:val="24"/>
                <w:szCs w:val="20"/>
              </w:rPr>
            </w:pPr>
          </w:p>
        </w:tc>
      </w:tr>
      <w:tr w14:paraId="73C9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3C64B79B">
            <w:pPr>
              <w:pStyle w:val="7"/>
              <w:tabs>
                <w:tab w:val="left" w:pos="34"/>
              </w:tabs>
              <w:spacing w:line="360" w:lineRule="auto"/>
              <w:ind w:left="-108" w:firstLine="0"/>
              <w:jc w:val="center"/>
              <w:rPr>
                <w:rFonts w:hint="eastAsia" w:ascii="宋体" w:hAnsi="宋体" w:cs="宋体"/>
                <w:kern w:val="0"/>
                <w:sz w:val="24"/>
                <w:szCs w:val="20"/>
              </w:rPr>
            </w:pPr>
            <w:r>
              <w:rPr>
                <w:rFonts w:hint="eastAsia" w:ascii="宋体" w:hAnsi="宋体" w:cs="宋体"/>
                <w:kern w:val="0"/>
                <w:sz w:val="24"/>
                <w:szCs w:val="20"/>
              </w:rPr>
              <w:t>5</w:t>
            </w:r>
          </w:p>
        </w:tc>
        <w:tc>
          <w:tcPr>
            <w:tcW w:w="2126" w:type="dxa"/>
            <w:vAlign w:val="center"/>
          </w:tcPr>
          <w:p w14:paraId="585E5358">
            <w:pPr>
              <w:pStyle w:val="7"/>
              <w:tabs>
                <w:tab w:val="left" w:pos="6880"/>
              </w:tabs>
              <w:spacing w:line="360" w:lineRule="auto"/>
              <w:ind w:firstLine="480"/>
              <w:rPr>
                <w:rFonts w:hint="eastAsia" w:ascii="宋体" w:hAnsi="宋体" w:cs="宋体"/>
                <w:kern w:val="0"/>
                <w:sz w:val="24"/>
                <w:szCs w:val="20"/>
              </w:rPr>
            </w:pPr>
          </w:p>
        </w:tc>
        <w:tc>
          <w:tcPr>
            <w:tcW w:w="3113" w:type="dxa"/>
            <w:vAlign w:val="center"/>
          </w:tcPr>
          <w:p w14:paraId="0EEDCF35">
            <w:pPr>
              <w:pStyle w:val="7"/>
              <w:tabs>
                <w:tab w:val="left" w:pos="6880"/>
              </w:tabs>
              <w:spacing w:line="360" w:lineRule="auto"/>
              <w:ind w:firstLine="480"/>
              <w:rPr>
                <w:rFonts w:hint="eastAsia" w:ascii="宋体" w:hAnsi="宋体" w:cs="宋体"/>
                <w:kern w:val="0"/>
                <w:sz w:val="24"/>
                <w:szCs w:val="20"/>
              </w:rPr>
            </w:pPr>
          </w:p>
        </w:tc>
        <w:tc>
          <w:tcPr>
            <w:tcW w:w="2007" w:type="dxa"/>
            <w:vAlign w:val="center"/>
          </w:tcPr>
          <w:p w14:paraId="5837A459">
            <w:pPr>
              <w:pStyle w:val="7"/>
              <w:tabs>
                <w:tab w:val="left" w:pos="6880"/>
              </w:tabs>
              <w:spacing w:line="360" w:lineRule="auto"/>
              <w:ind w:firstLine="480"/>
              <w:rPr>
                <w:rFonts w:hint="eastAsia" w:ascii="宋体" w:hAnsi="宋体" w:cs="宋体"/>
                <w:kern w:val="0"/>
                <w:sz w:val="24"/>
                <w:szCs w:val="20"/>
              </w:rPr>
            </w:pPr>
          </w:p>
        </w:tc>
      </w:tr>
    </w:tbl>
    <w:p w14:paraId="5D94E9A1">
      <w:pPr>
        <w:spacing w:line="360" w:lineRule="auto"/>
        <w:ind w:left="674" w:leftChars="57" w:hanging="480" w:hangingChars="200"/>
        <w:rPr>
          <w:rFonts w:hint="eastAsia" w:hAnsi="宋体" w:cs="宋体"/>
          <w:sz w:val="24"/>
        </w:rPr>
      </w:pPr>
      <w:r>
        <w:rPr>
          <w:rFonts w:hint="eastAsia" w:hAnsi="宋体" w:cs="宋体"/>
          <w:sz w:val="24"/>
        </w:rPr>
        <w:t>注：1、供应商必须把招标文件</w:t>
      </w:r>
      <w:r>
        <w:rPr>
          <w:rFonts w:hint="eastAsia" w:hAnsi="宋体" w:cs="宋体"/>
          <w:b/>
          <w:sz w:val="24"/>
        </w:rPr>
        <w:t>第六章 采购项目技术、商务及其他要求“二、</w:t>
      </w:r>
      <w:r>
        <w:rPr>
          <w:rFonts w:hint="eastAsia" w:hAnsi="宋体" w:cs="宋体"/>
          <w:b/>
          <w:sz w:val="24"/>
          <w:lang w:val="en-US" w:eastAsia="zh-CN"/>
        </w:rPr>
        <w:t>项目</w:t>
      </w:r>
      <w:r>
        <w:rPr>
          <w:rFonts w:hint="eastAsia" w:hAnsi="宋体" w:cs="宋体"/>
          <w:b/>
          <w:sz w:val="24"/>
        </w:rPr>
        <w:t>服务要求”</w:t>
      </w:r>
      <w:r>
        <w:rPr>
          <w:rFonts w:hint="eastAsia" w:hAnsi="宋体" w:cs="宋体"/>
          <w:sz w:val="24"/>
        </w:rPr>
        <w:t>事项全部列入此表。</w:t>
      </w:r>
    </w:p>
    <w:p w14:paraId="5E01CB43">
      <w:pPr>
        <w:numPr>
          <w:ilvl w:val="0"/>
          <w:numId w:val="3"/>
        </w:numPr>
        <w:spacing w:line="360" w:lineRule="auto"/>
        <w:ind w:left="674" w:leftChars="57" w:hanging="480" w:hangingChars="200"/>
        <w:rPr>
          <w:rFonts w:hint="eastAsia" w:hAnsi="宋体"/>
          <w:sz w:val="24"/>
        </w:rPr>
      </w:pPr>
      <w:r>
        <w:rPr>
          <w:rFonts w:hint="eastAsia" w:hAnsi="宋体" w:cs="宋体"/>
          <w:sz w:val="24"/>
        </w:rPr>
        <w:t>按照招标项目服务要求的</w:t>
      </w:r>
      <w:r>
        <w:rPr>
          <w:rFonts w:hint="eastAsia" w:hAnsi="宋体"/>
          <w:sz w:val="24"/>
        </w:rPr>
        <w:t>顺序逐条对应填写。</w:t>
      </w:r>
    </w:p>
    <w:p w14:paraId="1BAA9E33">
      <w:pPr>
        <w:numPr>
          <w:ilvl w:val="0"/>
          <w:numId w:val="3"/>
        </w:numPr>
        <w:spacing w:line="360" w:lineRule="auto"/>
        <w:ind w:left="674" w:leftChars="57" w:hanging="480" w:hangingChars="200"/>
        <w:rPr>
          <w:rFonts w:hint="eastAsia" w:hAnsi="宋体" w:cs="宋体"/>
          <w:sz w:val="24"/>
        </w:rPr>
      </w:pPr>
      <w:r>
        <w:rPr>
          <w:rFonts w:hint="eastAsia" w:hAnsi="宋体" w:cs="宋体"/>
          <w:sz w:val="24"/>
        </w:rPr>
        <w:t>供应商必须据实填写，不得虚假填写，否则将取消其投标或中标资格。</w:t>
      </w:r>
    </w:p>
    <w:p w14:paraId="11DFC257">
      <w:pPr>
        <w:adjustRightInd w:val="0"/>
        <w:spacing w:line="400" w:lineRule="exact"/>
        <w:ind w:firstLine="420" w:firstLineChars="175"/>
        <w:jc w:val="left"/>
        <w:rPr>
          <w:rFonts w:hint="eastAsia" w:hAnsi="宋体" w:cs="宋体"/>
          <w:bCs/>
          <w:sz w:val="24"/>
        </w:rPr>
      </w:pPr>
    </w:p>
    <w:p w14:paraId="7CCF60FA">
      <w:pPr>
        <w:spacing w:line="500" w:lineRule="exact"/>
        <w:ind w:firstLine="480" w:firstLineChars="200"/>
        <w:rPr>
          <w:rFonts w:hint="eastAsia" w:hAnsi="宋体" w:cs="宋体"/>
          <w:sz w:val="24"/>
        </w:rPr>
      </w:pPr>
      <w:r>
        <w:rPr>
          <w:rFonts w:hint="eastAsia" w:hAnsi="宋体" w:cs="宋体"/>
          <w:sz w:val="24"/>
        </w:rPr>
        <w:t>投标人名称： XXXX（盖章）</w:t>
      </w:r>
    </w:p>
    <w:p w14:paraId="539F1916">
      <w:pPr>
        <w:spacing w:line="500" w:lineRule="exact"/>
        <w:ind w:firstLine="480" w:firstLineChars="200"/>
        <w:rPr>
          <w:rFonts w:hint="eastAsia" w:hAnsi="宋体" w:cs="宋体"/>
          <w:sz w:val="24"/>
        </w:rPr>
      </w:pPr>
      <w:r>
        <w:rPr>
          <w:rFonts w:hint="eastAsia" w:hAnsi="宋体" w:cs="宋体"/>
          <w:sz w:val="24"/>
        </w:rPr>
        <w:t>法定代表人/单位负责人或授权代表（签字或加盖个人名章）：XXXX</w:t>
      </w:r>
    </w:p>
    <w:p w14:paraId="0B994A4E">
      <w:pPr>
        <w:spacing w:line="500" w:lineRule="exact"/>
        <w:ind w:firstLine="480" w:firstLineChars="200"/>
        <w:rPr>
          <w:rFonts w:hint="eastAsia" w:hAnsi="宋体" w:cs="宋体"/>
          <w:sz w:val="24"/>
        </w:rPr>
      </w:pPr>
      <w:r>
        <w:rPr>
          <w:rFonts w:hint="eastAsia" w:hAnsi="宋体" w:cs="宋体"/>
          <w:sz w:val="24"/>
        </w:rPr>
        <w:t>投标日期: XXXX</w:t>
      </w:r>
    </w:p>
    <w:p w14:paraId="54CF3521">
      <w:pPr>
        <w:spacing w:line="440" w:lineRule="exact"/>
        <w:ind w:firstLine="680" w:firstLineChars="200"/>
        <w:rPr>
          <w:rFonts w:hint="eastAsia" w:hAnsi="宋体" w:cs="宋体"/>
          <w:sz w:val="24"/>
        </w:rPr>
      </w:pPr>
      <w:r>
        <w:rPr>
          <w:rFonts w:hAnsi="宋体" w:cs="宋体"/>
        </w:rPr>
        <w:br w:type="page"/>
      </w:r>
    </w:p>
    <w:p w14:paraId="49EBED80">
      <w:pPr>
        <w:pStyle w:val="5"/>
        <w:jc w:val="center"/>
        <w:rPr>
          <w:rFonts w:hint="eastAsia" w:ascii="宋体" w:hAnsi="宋体"/>
        </w:rPr>
      </w:pPr>
      <w:bookmarkStart w:id="396" w:name="_Toc472604635"/>
      <w:bookmarkStart w:id="397" w:name="_Toc217446087"/>
      <w:bookmarkStart w:id="398" w:name="_Toc7313"/>
      <w:bookmarkStart w:id="399" w:name="_Toc465085384"/>
      <w:bookmarkStart w:id="400" w:name="_Toc466298082"/>
      <w:bookmarkStart w:id="401" w:name="_Toc15265"/>
      <w:bookmarkStart w:id="402" w:name="_Toc30103"/>
      <w:bookmarkStart w:id="403" w:name="_Toc13791"/>
      <w:r>
        <w:rPr>
          <w:rFonts w:hint="eastAsia" w:ascii="宋体" w:hAnsi="宋体"/>
        </w:rPr>
        <w:t>5、商务应答表</w:t>
      </w:r>
      <w:bookmarkEnd w:id="396"/>
      <w:bookmarkEnd w:id="397"/>
      <w:bookmarkEnd w:id="398"/>
      <w:bookmarkEnd w:id="399"/>
      <w:bookmarkEnd w:id="400"/>
      <w:bookmarkEnd w:id="401"/>
      <w:bookmarkEnd w:id="402"/>
      <w:bookmarkEnd w:id="403"/>
    </w:p>
    <w:p w14:paraId="6A5125DA">
      <w:pPr>
        <w:pStyle w:val="30"/>
        <w:pBdr>
          <w:bottom w:val="none" w:color="auto" w:sz="0" w:space="0"/>
        </w:pBdr>
        <w:tabs>
          <w:tab w:val="clear" w:pos="4153"/>
          <w:tab w:val="clear" w:pos="8306"/>
        </w:tabs>
        <w:snapToGrid/>
        <w:spacing w:line="400" w:lineRule="exact"/>
        <w:rPr>
          <w:rFonts w:hint="eastAsia" w:ascii="宋体" w:hAnsi="宋体" w:cs="宋体"/>
          <w:sz w:val="24"/>
        </w:rPr>
      </w:pPr>
      <w:r>
        <w:rPr>
          <w:rFonts w:hint="eastAsia" w:ascii="宋体" w:hAnsi="宋体" w:cs="宋体"/>
          <w:sz w:val="24"/>
        </w:rPr>
        <w:t>项目编号：</w:t>
      </w:r>
    </w:p>
    <w:p w14:paraId="50C437D3">
      <w:pPr>
        <w:pStyle w:val="30"/>
        <w:pBdr>
          <w:bottom w:val="none" w:color="auto" w:sz="0" w:space="0"/>
        </w:pBdr>
        <w:tabs>
          <w:tab w:val="clear" w:pos="4153"/>
          <w:tab w:val="clear" w:pos="8306"/>
        </w:tabs>
        <w:snapToGrid/>
        <w:spacing w:line="400" w:lineRule="exact"/>
        <w:rPr>
          <w:rFonts w:hint="eastAsia" w:ascii="宋体" w:hAnsi="宋体" w:cs="宋体"/>
          <w:sz w:val="24"/>
        </w:rPr>
      </w:pPr>
      <w:r>
        <w:rPr>
          <w:rFonts w:hint="eastAsia" w:ascii="宋体" w:hAnsi="宋体" w:cs="宋体"/>
          <w:sz w:val="24"/>
        </w:rPr>
        <w:t>项目</w:t>
      </w:r>
      <w:r>
        <w:rPr>
          <w:rFonts w:ascii="宋体" w:hAnsi="宋体" w:cs="宋体"/>
          <w:sz w:val="24"/>
        </w:rPr>
        <w:t>名称：</w:t>
      </w:r>
      <w:r>
        <w:rPr>
          <w:rFonts w:hint="eastAsia" w:ascii="宋体" w:hAnsi="宋体" w:cs="宋体"/>
          <w:sz w:val="24"/>
        </w:rPr>
        <w:t xml:space="preserve">                              </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552"/>
        <w:gridCol w:w="2364"/>
      </w:tblGrid>
      <w:tr w14:paraId="41DC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vAlign w:val="center"/>
          </w:tcPr>
          <w:p w14:paraId="77153256">
            <w:pPr>
              <w:spacing w:line="400" w:lineRule="exact"/>
              <w:rPr>
                <w:rFonts w:hint="eastAsia" w:hAnsi="宋体" w:cs="宋体"/>
                <w:b/>
                <w:bCs/>
                <w:sz w:val="24"/>
              </w:rPr>
            </w:pPr>
            <w:r>
              <w:rPr>
                <w:rFonts w:hint="eastAsia" w:hAnsi="宋体" w:cs="宋体"/>
                <w:b/>
                <w:bCs/>
                <w:sz w:val="24"/>
              </w:rPr>
              <w:t>序号</w:t>
            </w:r>
          </w:p>
        </w:tc>
        <w:tc>
          <w:tcPr>
            <w:tcW w:w="2268" w:type="dxa"/>
            <w:vAlign w:val="center"/>
          </w:tcPr>
          <w:p w14:paraId="32B61561">
            <w:pPr>
              <w:spacing w:line="400" w:lineRule="exact"/>
              <w:jc w:val="center"/>
              <w:rPr>
                <w:rFonts w:hint="eastAsia" w:hAnsi="宋体" w:cs="宋体"/>
                <w:b/>
                <w:bCs/>
                <w:sz w:val="24"/>
              </w:rPr>
            </w:pPr>
            <w:r>
              <w:rPr>
                <w:rFonts w:hint="eastAsia" w:hAnsi="宋体" w:cs="宋体"/>
                <w:b/>
                <w:bCs/>
                <w:sz w:val="24"/>
              </w:rPr>
              <w:t>招标要求</w:t>
            </w:r>
          </w:p>
        </w:tc>
        <w:tc>
          <w:tcPr>
            <w:tcW w:w="2552" w:type="dxa"/>
            <w:vAlign w:val="center"/>
          </w:tcPr>
          <w:p w14:paraId="1CECB33D">
            <w:pPr>
              <w:spacing w:line="400" w:lineRule="exact"/>
              <w:jc w:val="center"/>
              <w:rPr>
                <w:rFonts w:hint="eastAsia" w:hAnsi="宋体" w:cs="宋体"/>
                <w:b/>
                <w:bCs/>
                <w:sz w:val="24"/>
              </w:rPr>
            </w:pPr>
            <w:r>
              <w:rPr>
                <w:rFonts w:hint="eastAsia" w:hAnsi="宋体" w:cs="宋体"/>
                <w:b/>
                <w:bCs/>
                <w:sz w:val="24"/>
              </w:rPr>
              <w:t>投标应答</w:t>
            </w:r>
          </w:p>
        </w:tc>
        <w:tc>
          <w:tcPr>
            <w:tcW w:w="2364" w:type="dxa"/>
            <w:vAlign w:val="center"/>
          </w:tcPr>
          <w:p w14:paraId="1DEAD5C7">
            <w:pPr>
              <w:spacing w:line="400" w:lineRule="exact"/>
              <w:jc w:val="center"/>
              <w:rPr>
                <w:rFonts w:hint="eastAsia" w:hAnsi="宋体" w:cs="宋体"/>
                <w:b/>
                <w:bCs/>
                <w:sz w:val="24"/>
              </w:rPr>
            </w:pPr>
            <w:r>
              <w:rPr>
                <w:rFonts w:hint="eastAsia" w:hAnsi="宋体" w:cs="宋体"/>
                <w:b/>
                <w:bCs/>
                <w:sz w:val="24"/>
              </w:rPr>
              <w:t>偏离情况</w:t>
            </w:r>
          </w:p>
        </w:tc>
      </w:tr>
      <w:tr w14:paraId="6224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Pr>
          <w:p w14:paraId="59CEFEC3">
            <w:pPr>
              <w:spacing w:line="400" w:lineRule="exact"/>
              <w:jc w:val="center"/>
              <w:rPr>
                <w:rFonts w:hint="eastAsia" w:hAnsi="宋体" w:cs="宋体"/>
                <w:sz w:val="24"/>
              </w:rPr>
            </w:pPr>
          </w:p>
        </w:tc>
        <w:tc>
          <w:tcPr>
            <w:tcW w:w="2268" w:type="dxa"/>
          </w:tcPr>
          <w:p w14:paraId="5BC7CB99">
            <w:pPr>
              <w:spacing w:line="400" w:lineRule="exact"/>
              <w:jc w:val="center"/>
              <w:rPr>
                <w:rFonts w:hint="eastAsia" w:hAnsi="宋体" w:cs="宋体"/>
                <w:sz w:val="24"/>
              </w:rPr>
            </w:pPr>
          </w:p>
        </w:tc>
        <w:tc>
          <w:tcPr>
            <w:tcW w:w="2552" w:type="dxa"/>
          </w:tcPr>
          <w:p w14:paraId="43BE762E">
            <w:pPr>
              <w:spacing w:line="400" w:lineRule="exact"/>
              <w:ind w:left="317" w:hanging="316" w:hangingChars="132"/>
              <w:jc w:val="center"/>
              <w:rPr>
                <w:rFonts w:hint="eastAsia" w:hAnsi="宋体" w:cs="宋体"/>
                <w:sz w:val="24"/>
              </w:rPr>
            </w:pPr>
          </w:p>
        </w:tc>
        <w:tc>
          <w:tcPr>
            <w:tcW w:w="2364" w:type="dxa"/>
          </w:tcPr>
          <w:p w14:paraId="5ACDAFCA">
            <w:pPr>
              <w:spacing w:line="400" w:lineRule="exact"/>
              <w:ind w:left="317" w:hanging="316" w:hangingChars="132"/>
              <w:jc w:val="center"/>
              <w:rPr>
                <w:rFonts w:hint="eastAsia" w:hAnsi="宋体" w:cs="宋体"/>
                <w:sz w:val="24"/>
              </w:rPr>
            </w:pPr>
          </w:p>
        </w:tc>
      </w:tr>
      <w:tr w14:paraId="62AE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Pr>
          <w:p w14:paraId="48053B45">
            <w:pPr>
              <w:spacing w:line="400" w:lineRule="exact"/>
              <w:jc w:val="center"/>
              <w:rPr>
                <w:rFonts w:hint="eastAsia" w:hAnsi="宋体" w:cs="宋体"/>
                <w:sz w:val="24"/>
              </w:rPr>
            </w:pPr>
          </w:p>
        </w:tc>
        <w:tc>
          <w:tcPr>
            <w:tcW w:w="2268" w:type="dxa"/>
          </w:tcPr>
          <w:p w14:paraId="3463D1C2">
            <w:pPr>
              <w:spacing w:line="400" w:lineRule="exact"/>
              <w:jc w:val="center"/>
              <w:rPr>
                <w:rFonts w:hint="eastAsia" w:hAnsi="宋体" w:cs="宋体"/>
                <w:sz w:val="24"/>
              </w:rPr>
            </w:pPr>
          </w:p>
        </w:tc>
        <w:tc>
          <w:tcPr>
            <w:tcW w:w="2552" w:type="dxa"/>
          </w:tcPr>
          <w:p w14:paraId="724B15A5">
            <w:pPr>
              <w:spacing w:line="400" w:lineRule="exact"/>
              <w:jc w:val="center"/>
              <w:rPr>
                <w:rFonts w:hint="eastAsia" w:hAnsi="宋体" w:cs="宋体"/>
                <w:sz w:val="24"/>
              </w:rPr>
            </w:pPr>
          </w:p>
        </w:tc>
        <w:tc>
          <w:tcPr>
            <w:tcW w:w="2364" w:type="dxa"/>
          </w:tcPr>
          <w:p w14:paraId="545F0C56">
            <w:pPr>
              <w:spacing w:line="400" w:lineRule="exact"/>
              <w:jc w:val="center"/>
              <w:rPr>
                <w:rFonts w:hint="eastAsia" w:hAnsi="宋体" w:cs="宋体"/>
                <w:sz w:val="24"/>
              </w:rPr>
            </w:pPr>
          </w:p>
        </w:tc>
      </w:tr>
      <w:tr w14:paraId="2DDB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Pr>
          <w:p w14:paraId="16B6586B">
            <w:pPr>
              <w:spacing w:line="400" w:lineRule="exact"/>
              <w:jc w:val="center"/>
              <w:rPr>
                <w:rFonts w:hint="eastAsia" w:hAnsi="宋体" w:cs="宋体"/>
                <w:sz w:val="24"/>
              </w:rPr>
            </w:pPr>
          </w:p>
        </w:tc>
        <w:tc>
          <w:tcPr>
            <w:tcW w:w="2268" w:type="dxa"/>
          </w:tcPr>
          <w:p w14:paraId="621DF327">
            <w:pPr>
              <w:spacing w:line="400" w:lineRule="exact"/>
              <w:jc w:val="center"/>
              <w:rPr>
                <w:rFonts w:hint="eastAsia" w:hAnsi="宋体" w:cs="宋体"/>
                <w:sz w:val="24"/>
              </w:rPr>
            </w:pPr>
          </w:p>
        </w:tc>
        <w:tc>
          <w:tcPr>
            <w:tcW w:w="2552" w:type="dxa"/>
          </w:tcPr>
          <w:p w14:paraId="467150EA">
            <w:pPr>
              <w:spacing w:line="400" w:lineRule="exact"/>
              <w:jc w:val="center"/>
              <w:rPr>
                <w:rFonts w:hint="eastAsia" w:hAnsi="宋体" w:cs="宋体"/>
                <w:sz w:val="24"/>
              </w:rPr>
            </w:pPr>
          </w:p>
        </w:tc>
        <w:tc>
          <w:tcPr>
            <w:tcW w:w="2364" w:type="dxa"/>
          </w:tcPr>
          <w:p w14:paraId="6929020F">
            <w:pPr>
              <w:spacing w:line="400" w:lineRule="exact"/>
              <w:jc w:val="center"/>
              <w:rPr>
                <w:rFonts w:hint="eastAsia" w:hAnsi="宋体" w:cs="宋体"/>
                <w:sz w:val="24"/>
              </w:rPr>
            </w:pPr>
          </w:p>
        </w:tc>
      </w:tr>
      <w:tr w14:paraId="3013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Pr>
          <w:p w14:paraId="51D35BD7">
            <w:pPr>
              <w:spacing w:line="400" w:lineRule="exact"/>
              <w:jc w:val="center"/>
              <w:rPr>
                <w:rFonts w:hint="eastAsia" w:hAnsi="宋体" w:cs="宋体"/>
                <w:sz w:val="24"/>
              </w:rPr>
            </w:pPr>
          </w:p>
        </w:tc>
        <w:tc>
          <w:tcPr>
            <w:tcW w:w="2268" w:type="dxa"/>
          </w:tcPr>
          <w:p w14:paraId="05638FB0">
            <w:pPr>
              <w:spacing w:line="400" w:lineRule="exact"/>
              <w:jc w:val="center"/>
              <w:rPr>
                <w:rFonts w:hint="eastAsia" w:hAnsi="宋体" w:cs="宋体"/>
                <w:sz w:val="24"/>
              </w:rPr>
            </w:pPr>
          </w:p>
        </w:tc>
        <w:tc>
          <w:tcPr>
            <w:tcW w:w="2552" w:type="dxa"/>
          </w:tcPr>
          <w:p w14:paraId="0E7E443A">
            <w:pPr>
              <w:spacing w:line="400" w:lineRule="exact"/>
              <w:jc w:val="center"/>
              <w:rPr>
                <w:rFonts w:hint="eastAsia" w:hAnsi="宋体" w:cs="宋体"/>
                <w:sz w:val="24"/>
              </w:rPr>
            </w:pPr>
          </w:p>
        </w:tc>
        <w:tc>
          <w:tcPr>
            <w:tcW w:w="2364" w:type="dxa"/>
          </w:tcPr>
          <w:p w14:paraId="11C7131E">
            <w:pPr>
              <w:spacing w:line="400" w:lineRule="exact"/>
              <w:jc w:val="center"/>
              <w:rPr>
                <w:rFonts w:hint="eastAsia" w:hAnsi="宋体" w:cs="宋体"/>
                <w:sz w:val="24"/>
              </w:rPr>
            </w:pPr>
          </w:p>
        </w:tc>
      </w:tr>
    </w:tbl>
    <w:p w14:paraId="3A0C2CE6">
      <w:pPr>
        <w:rPr>
          <w:rFonts w:hint="eastAsia" w:hAnsi="宋体" w:cs="宋体"/>
          <w:sz w:val="24"/>
        </w:rPr>
      </w:pPr>
    </w:p>
    <w:p w14:paraId="72620382">
      <w:pPr>
        <w:rPr>
          <w:rFonts w:hint="eastAsia" w:hAnsi="宋体"/>
          <w:sz w:val="24"/>
        </w:rPr>
      </w:pPr>
      <w:r>
        <w:rPr>
          <w:rFonts w:hint="eastAsia" w:hAnsi="宋体" w:cs="宋体"/>
          <w:sz w:val="24"/>
        </w:rPr>
        <w:t>注：</w:t>
      </w:r>
      <w:r>
        <w:rPr>
          <w:rFonts w:hint="eastAsia" w:hAnsi="宋体"/>
          <w:sz w:val="24"/>
        </w:rPr>
        <w:t>1、供应商必须把招标文件</w:t>
      </w:r>
      <w:r>
        <w:rPr>
          <w:rFonts w:hint="eastAsia" w:hAnsi="宋体"/>
          <w:b/>
          <w:bCs/>
          <w:sz w:val="24"/>
        </w:rPr>
        <w:t>第六章全部商务要求事项</w:t>
      </w:r>
      <w:r>
        <w:rPr>
          <w:rFonts w:hint="eastAsia" w:hAnsi="宋体"/>
          <w:sz w:val="24"/>
        </w:rPr>
        <w:t>列入此表。</w:t>
      </w:r>
    </w:p>
    <w:p w14:paraId="6CCC9CB7">
      <w:pPr>
        <w:ind w:firstLine="480" w:firstLineChars="200"/>
        <w:rPr>
          <w:rFonts w:hint="eastAsia" w:hAnsi="宋体"/>
          <w:sz w:val="24"/>
        </w:rPr>
      </w:pPr>
      <w:r>
        <w:rPr>
          <w:rFonts w:hint="eastAsia" w:hAnsi="宋体"/>
          <w:sz w:val="24"/>
        </w:rPr>
        <w:t>2、按照招标项目商务要求的顺序逐条对应填写。</w:t>
      </w:r>
    </w:p>
    <w:p w14:paraId="4B37B5DB">
      <w:pPr>
        <w:ind w:firstLine="480" w:firstLineChars="200"/>
        <w:rPr>
          <w:rFonts w:hint="eastAsia" w:hAnsi="宋体"/>
          <w:sz w:val="24"/>
        </w:rPr>
      </w:pPr>
      <w:r>
        <w:rPr>
          <w:rFonts w:hint="eastAsia" w:hAnsi="宋体"/>
          <w:sz w:val="24"/>
        </w:rPr>
        <w:t>3、供应商必须据实填写，不得虚假填写，否则将取消其投标或中标资格。</w:t>
      </w:r>
    </w:p>
    <w:p w14:paraId="5E7D8021">
      <w:pPr>
        <w:spacing w:line="400" w:lineRule="exact"/>
        <w:rPr>
          <w:rFonts w:hint="eastAsia" w:hAnsi="宋体" w:cs="宋体"/>
          <w:sz w:val="24"/>
        </w:rPr>
      </w:pPr>
    </w:p>
    <w:p w14:paraId="6B16D67A">
      <w:pPr>
        <w:adjustRightInd w:val="0"/>
        <w:spacing w:line="400" w:lineRule="exact"/>
        <w:ind w:firstLine="420" w:firstLineChars="175"/>
        <w:jc w:val="left"/>
        <w:rPr>
          <w:rFonts w:hint="eastAsia" w:hAnsi="宋体" w:cs="宋体"/>
          <w:bCs/>
          <w:sz w:val="24"/>
        </w:rPr>
      </w:pPr>
    </w:p>
    <w:p w14:paraId="6AC059AE">
      <w:pPr>
        <w:spacing w:line="500" w:lineRule="exact"/>
        <w:ind w:firstLine="480" w:firstLineChars="200"/>
        <w:rPr>
          <w:rFonts w:hint="eastAsia" w:hAnsi="宋体" w:cs="宋体"/>
          <w:sz w:val="24"/>
        </w:rPr>
      </w:pPr>
      <w:r>
        <w:rPr>
          <w:rFonts w:hint="eastAsia" w:hAnsi="宋体" w:cs="宋体"/>
          <w:sz w:val="24"/>
        </w:rPr>
        <w:t>投标人名称：XXXX（盖章）</w:t>
      </w:r>
    </w:p>
    <w:p w14:paraId="11FCA242">
      <w:pPr>
        <w:spacing w:line="500" w:lineRule="exact"/>
        <w:ind w:firstLine="480" w:firstLineChars="200"/>
        <w:rPr>
          <w:rFonts w:hint="eastAsia" w:hAnsi="宋体" w:cs="宋体"/>
          <w:sz w:val="24"/>
        </w:rPr>
      </w:pPr>
      <w:r>
        <w:rPr>
          <w:rFonts w:hint="eastAsia" w:hAnsi="宋体" w:cs="宋体"/>
          <w:sz w:val="24"/>
        </w:rPr>
        <w:t>法定代表人/单位负责人或授权代表（签字或加盖个人名章）：XXXX</w:t>
      </w:r>
    </w:p>
    <w:p w14:paraId="01DB55DB">
      <w:pPr>
        <w:spacing w:line="500" w:lineRule="exact"/>
        <w:ind w:firstLine="480" w:firstLineChars="200"/>
        <w:rPr>
          <w:rFonts w:hint="eastAsia" w:hAnsi="宋体" w:cs="宋体"/>
          <w:sz w:val="24"/>
        </w:rPr>
      </w:pPr>
      <w:r>
        <w:rPr>
          <w:rFonts w:hint="eastAsia" w:hAnsi="宋体" w:cs="宋体"/>
          <w:sz w:val="24"/>
        </w:rPr>
        <w:t>投标日期: XXXX</w:t>
      </w:r>
    </w:p>
    <w:p w14:paraId="114B076A">
      <w:pPr>
        <w:adjustRightInd w:val="0"/>
        <w:spacing w:line="400" w:lineRule="exact"/>
        <w:ind w:firstLine="420" w:firstLineChars="175"/>
        <w:jc w:val="left"/>
        <w:rPr>
          <w:rFonts w:hint="eastAsia" w:hAnsi="宋体" w:cs="宋体"/>
          <w:bCs/>
          <w:sz w:val="24"/>
        </w:rPr>
      </w:pPr>
      <w:r>
        <w:rPr>
          <w:rFonts w:hAnsi="宋体" w:cs="宋体"/>
          <w:bCs/>
          <w:sz w:val="24"/>
        </w:rPr>
        <w:br w:type="page"/>
      </w:r>
    </w:p>
    <w:p w14:paraId="0FB4F27D">
      <w:pPr>
        <w:pStyle w:val="5"/>
        <w:jc w:val="center"/>
        <w:rPr>
          <w:rFonts w:hint="eastAsia" w:ascii="宋体" w:hAnsi="宋体"/>
        </w:rPr>
      </w:pPr>
      <w:bookmarkStart w:id="404" w:name="_Toc20572"/>
      <w:bookmarkStart w:id="405" w:name="_Toc18225"/>
      <w:bookmarkStart w:id="406" w:name="_Toc8502"/>
      <w:bookmarkStart w:id="407" w:name="_Toc472604636"/>
      <w:bookmarkStart w:id="408" w:name="_Toc466298083"/>
      <w:bookmarkStart w:id="409" w:name="_Toc465085385"/>
      <w:bookmarkStart w:id="410" w:name="_Toc2970"/>
      <w:r>
        <w:rPr>
          <w:rFonts w:hint="eastAsia" w:ascii="宋体" w:hAnsi="宋体"/>
        </w:rPr>
        <w:t>6、投标人基本情况表</w:t>
      </w:r>
      <w:bookmarkEnd w:id="404"/>
      <w:bookmarkEnd w:id="405"/>
      <w:bookmarkEnd w:id="406"/>
      <w:bookmarkEnd w:id="407"/>
      <w:bookmarkEnd w:id="408"/>
      <w:bookmarkEnd w:id="409"/>
      <w:bookmarkEnd w:id="410"/>
    </w:p>
    <w:tbl>
      <w:tblPr>
        <w:tblStyle w:val="4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98"/>
        <w:gridCol w:w="1019"/>
        <w:gridCol w:w="820"/>
        <w:gridCol w:w="470"/>
        <w:gridCol w:w="830"/>
        <w:gridCol w:w="488"/>
        <w:gridCol w:w="8"/>
        <w:gridCol w:w="554"/>
        <w:gridCol w:w="400"/>
        <w:gridCol w:w="609"/>
        <w:gridCol w:w="1429"/>
      </w:tblGrid>
      <w:tr w14:paraId="2DDBFE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98" w:type="dxa"/>
            <w:vAlign w:val="center"/>
          </w:tcPr>
          <w:p w14:paraId="19DD8207">
            <w:pPr>
              <w:autoSpaceDE w:val="0"/>
              <w:autoSpaceDN w:val="0"/>
              <w:adjustRightInd w:val="0"/>
              <w:spacing w:line="400" w:lineRule="exact"/>
              <w:jc w:val="center"/>
              <w:rPr>
                <w:rFonts w:hint="eastAsia" w:hAnsi="宋体" w:cs="宋体"/>
                <w:sz w:val="24"/>
              </w:rPr>
            </w:pPr>
            <w:r>
              <w:rPr>
                <w:rFonts w:hint="eastAsia" w:hAnsi="宋体" w:cs="宋体"/>
                <w:sz w:val="24"/>
              </w:rPr>
              <w:t>投标人名称</w:t>
            </w:r>
          </w:p>
        </w:tc>
        <w:tc>
          <w:tcPr>
            <w:tcW w:w="6627" w:type="dxa"/>
            <w:gridSpan w:val="10"/>
            <w:vAlign w:val="center"/>
          </w:tcPr>
          <w:p w14:paraId="2D3C8412">
            <w:pPr>
              <w:autoSpaceDE w:val="0"/>
              <w:autoSpaceDN w:val="0"/>
              <w:adjustRightInd w:val="0"/>
              <w:spacing w:line="400" w:lineRule="exact"/>
              <w:jc w:val="center"/>
              <w:rPr>
                <w:rFonts w:hint="eastAsia" w:hAnsi="宋体" w:cs="宋体"/>
                <w:sz w:val="24"/>
              </w:rPr>
            </w:pPr>
          </w:p>
        </w:tc>
      </w:tr>
      <w:tr w14:paraId="49208E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98" w:type="dxa"/>
            <w:vAlign w:val="center"/>
          </w:tcPr>
          <w:p w14:paraId="26EB691D">
            <w:pPr>
              <w:autoSpaceDE w:val="0"/>
              <w:autoSpaceDN w:val="0"/>
              <w:adjustRightInd w:val="0"/>
              <w:spacing w:line="400" w:lineRule="exact"/>
              <w:jc w:val="center"/>
              <w:rPr>
                <w:rFonts w:hint="eastAsia" w:hAnsi="宋体" w:cs="宋体"/>
                <w:sz w:val="24"/>
              </w:rPr>
            </w:pPr>
            <w:r>
              <w:rPr>
                <w:rFonts w:hint="eastAsia" w:hAnsi="宋体" w:cs="宋体"/>
                <w:sz w:val="24"/>
              </w:rPr>
              <w:t>注册地址</w:t>
            </w:r>
          </w:p>
        </w:tc>
        <w:tc>
          <w:tcPr>
            <w:tcW w:w="3635" w:type="dxa"/>
            <w:gridSpan w:val="6"/>
            <w:vAlign w:val="center"/>
          </w:tcPr>
          <w:p w14:paraId="72DB30FB">
            <w:pPr>
              <w:autoSpaceDE w:val="0"/>
              <w:autoSpaceDN w:val="0"/>
              <w:adjustRightInd w:val="0"/>
              <w:spacing w:line="400" w:lineRule="exact"/>
              <w:jc w:val="center"/>
              <w:rPr>
                <w:rFonts w:hint="eastAsia" w:hAnsi="宋体" w:cs="宋体"/>
                <w:sz w:val="24"/>
              </w:rPr>
            </w:pPr>
          </w:p>
        </w:tc>
        <w:tc>
          <w:tcPr>
            <w:tcW w:w="954" w:type="dxa"/>
            <w:gridSpan w:val="2"/>
            <w:vAlign w:val="center"/>
          </w:tcPr>
          <w:p w14:paraId="777CBB1A">
            <w:pPr>
              <w:autoSpaceDE w:val="0"/>
              <w:autoSpaceDN w:val="0"/>
              <w:adjustRightInd w:val="0"/>
              <w:spacing w:line="400" w:lineRule="exact"/>
              <w:jc w:val="center"/>
              <w:rPr>
                <w:rFonts w:hint="eastAsia" w:hAnsi="宋体" w:cs="宋体"/>
                <w:sz w:val="24"/>
              </w:rPr>
            </w:pPr>
            <w:r>
              <w:rPr>
                <w:rFonts w:hint="eastAsia" w:hAnsi="宋体" w:cs="宋体"/>
                <w:sz w:val="24"/>
              </w:rPr>
              <w:t>邮政编码</w:t>
            </w:r>
          </w:p>
        </w:tc>
        <w:tc>
          <w:tcPr>
            <w:tcW w:w="2038" w:type="dxa"/>
            <w:gridSpan w:val="2"/>
            <w:vAlign w:val="center"/>
          </w:tcPr>
          <w:p w14:paraId="77D3AED7">
            <w:pPr>
              <w:autoSpaceDE w:val="0"/>
              <w:autoSpaceDN w:val="0"/>
              <w:adjustRightInd w:val="0"/>
              <w:spacing w:line="400" w:lineRule="exact"/>
              <w:jc w:val="center"/>
              <w:rPr>
                <w:rFonts w:hint="eastAsia" w:hAnsi="宋体" w:cs="宋体"/>
                <w:sz w:val="24"/>
              </w:rPr>
            </w:pPr>
          </w:p>
        </w:tc>
      </w:tr>
      <w:tr w14:paraId="62C71C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Merge w:val="restart"/>
            <w:vAlign w:val="center"/>
          </w:tcPr>
          <w:p w14:paraId="13D9A683">
            <w:pPr>
              <w:autoSpaceDE w:val="0"/>
              <w:autoSpaceDN w:val="0"/>
              <w:adjustRightInd w:val="0"/>
              <w:spacing w:line="400" w:lineRule="exact"/>
              <w:jc w:val="center"/>
              <w:rPr>
                <w:rFonts w:hint="eastAsia" w:hAnsi="宋体" w:cs="宋体"/>
                <w:sz w:val="24"/>
              </w:rPr>
            </w:pPr>
            <w:r>
              <w:rPr>
                <w:rFonts w:hint="eastAsia" w:hAnsi="宋体" w:cs="宋体"/>
                <w:sz w:val="24"/>
              </w:rPr>
              <w:t>联系方式</w:t>
            </w:r>
          </w:p>
        </w:tc>
        <w:tc>
          <w:tcPr>
            <w:tcW w:w="1019" w:type="dxa"/>
            <w:vAlign w:val="center"/>
          </w:tcPr>
          <w:p w14:paraId="7EDA8D14">
            <w:pPr>
              <w:autoSpaceDE w:val="0"/>
              <w:autoSpaceDN w:val="0"/>
              <w:adjustRightInd w:val="0"/>
              <w:spacing w:line="400" w:lineRule="exact"/>
              <w:jc w:val="center"/>
              <w:rPr>
                <w:rFonts w:hint="eastAsia" w:hAnsi="宋体" w:cs="宋体"/>
                <w:sz w:val="24"/>
              </w:rPr>
            </w:pPr>
            <w:r>
              <w:rPr>
                <w:rFonts w:hint="eastAsia" w:hAnsi="宋体" w:cs="宋体"/>
                <w:sz w:val="24"/>
              </w:rPr>
              <w:t>联系人</w:t>
            </w:r>
          </w:p>
        </w:tc>
        <w:tc>
          <w:tcPr>
            <w:tcW w:w="2608" w:type="dxa"/>
            <w:gridSpan w:val="4"/>
            <w:vAlign w:val="center"/>
          </w:tcPr>
          <w:p w14:paraId="27C46994">
            <w:pPr>
              <w:autoSpaceDE w:val="0"/>
              <w:autoSpaceDN w:val="0"/>
              <w:adjustRightInd w:val="0"/>
              <w:spacing w:line="400" w:lineRule="exact"/>
              <w:jc w:val="center"/>
              <w:rPr>
                <w:rFonts w:hint="eastAsia" w:hAnsi="宋体" w:cs="宋体"/>
                <w:sz w:val="24"/>
              </w:rPr>
            </w:pPr>
          </w:p>
        </w:tc>
        <w:tc>
          <w:tcPr>
            <w:tcW w:w="962" w:type="dxa"/>
            <w:gridSpan w:val="3"/>
            <w:vAlign w:val="center"/>
          </w:tcPr>
          <w:p w14:paraId="1F7967D4">
            <w:pPr>
              <w:autoSpaceDE w:val="0"/>
              <w:autoSpaceDN w:val="0"/>
              <w:adjustRightInd w:val="0"/>
              <w:spacing w:line="400" w:lineRule="exact"/>
              <w:jc w:val="center"/>
              <w:rPr>
                <w:rFonts w:hint="eastAsia" w:hAnsi="宋体" w:cs="宋体"/>
                <w:sz w:val="24"/>
              </w:rPr>
            </w:pPr>
            <w:r>
              <w:rPr>
                <w:rFonts w:hint="eastAsia" w:hAnsi="宋体" w:cs="宋体"/>
                <w:sz w:val="24"/>
              </w:rPr>
              <w:t>电话</w:t>
            </w:r>
          </w:p>
        </w:tc>
        <w:tc>
          <w:tcPr>
            <w:tcW w:w="2038" w:type="dxa"/>
            <w:gridSpan w:val="2"/>
            <w:vAlign w:val="center"/>
          </w:tcPr>
          <w:p w14:paraId="74EC863E">
            <w:pPr>
              <w:autoSpaceDE w:val="0"/>
              <w:autoSpaceDN w:val="0"/>
              <w:adjustRightInd w:val="0"/>
              <w:spacing w:line="400" w:lineRule="exact"/>
              <w:jc w:val="center"/>
              <w:rPr>
                <w:rFonts w:hint="eastAsia" w:hAnsi="宋体" w:cs="宋体"/>
                <w:sz w:val="24"/>
              </w:rPr>
            </w:pPr>
          </w:p>
        </w:tc>
      </w:tr>
      <w:tr w14:paraId="480975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98" w:type="dxa"/>
            <w:vMerge w:val="continue"/>
            <w:vAlign w:val="center"/>
          </w:tcPr>
          <w:p w14:paraId="67E3C336">
            <w:pPr>
              <w:autoSpaceDE w:val="0"/>
              <w:autoSpaceDN w:val="0"/>
              <w:adjustRightInd w:val="0"/>
              <w:spacing w:line="400" w:lineRule="exact"/>
              <w:jc w:val="center"/>
              <w:rPr>
                <w:rFonts w:hint="eastAsia" w:hAnsi="宋体" w:cs="宋体"/>
                <w:sz w:val="24"/>
              </w:rPr>
            </w:pPr>
          </w:p>
        </w:tc>
        <w:tc>
          <w:tcPr>
            <w:tcW w:w="1019" w:type="dxa"/>
            <w:vAlign w:val="center"/>
          </w:tcPr>
          <w:p w14:paraId="4A8CC661">
            <w:pPr>
              <w:autoSpaceDE w:val="0"/>
              <w:autoSpaceDN w:val="0"/>
              <w:adjustRightInd w:val="0"/>
              <w:spacing w:line="400" w:lineRule="exact"/>
              <w:jc w:val="center"/>
              <w:rPr>
                <w:rFonts w:hint="eastAsia" w:hAnsi="宋体" w:cs="宋体"/>
                <w:sz w:val="24"/>
              </w:rPr>
            </w:pPr>
            <w:r>
              <w:rPr>
                <w:rFonts w:hint="eastAsia" w:hAnsi="宋体" w:cs="宋体"/>
                <w:sz w:val="24"/>
              </w:rPr>
              <w:t>传真</w:t>
            </w:r>
          </w:p>
        </w:tc>
        <w:tc>
          <w:tcPr>
            <w:tcW w:w="2608" w:type="dxa"/>
            <w:gridSpan w:val="4"/>
            <w:vAlign w:val="center"/>
          </w:tcPr>
          <w:p w14:paraId="62082805">
            <w:pPr>
              <w:autoSpaceDE w:val="0"/>
              <w:autoSpaceDN w:val="0"/>
              <w:adjustRightInd w:val="0"/>
              <w:spacing w:line="400" w:lineRule="exact"/>
              <w:jc w:val="center"/>
              <w:rPr>
                <w:rFonts w:hint="eastAsia" w:hAnsi="宋体" w:cs="宋体"/>
                <w:sz w:val="24"/>
              </w:rPr>
            </w:pPr>
          </w:p>
        </w:tc>
        <w:tc>
          <w:tcPr>
            <w:tcW w:w="962" w:type="dxa"/>
            <w:gridSpan w:val="3"/>
            <w:vAlign w:val="center"/>
          </w:tcPr>
          <w:p w14:paraId="160B44E2">
            <w:pPr>
              <w:autoSpaceDE w:val="0"/>
              <w:autoSpaceDN w:val="0"/>
              <w:adjustRightInd w:val="0"/>
              <w:spacing w:line="400" w:lineRule="exact"/>
              <w:jc w:val="center"/>
              <w:rPr>
                <w:rFonts w:hint="eastAsia" w:hAnsi="宋体" w:cs="宋体"/>
                <w:sz w:val="24"/>
              </w:rPr>
            </w:pPr>
            <w:r>
              <w:rPr>
                <w:rFonts w:hint="eastAsia" w:hAnsi="宋体" w:cs="宋体"/>
                <w:sz w:val="24"/>
              </w:rPr>
              <w:t>网址</w:t>
            </w:r>
          </w:p>
        </w:tc>
        <w:tc>
          <w:tcPr>
            <w:tcW w:w="2038" w:type="dxa"/>
            <w:gridSpan w:val="2"/>
            <w:vAlign w:val="center"/>
          </w:tcPr>
          <w:p w14:paraId="0D8B252D">
            <w:pPr>
              <w:autoSpaceDE w:val="0"/>
              <w:autoSpaceDN w:val="0"/>
              <w:adjustRightInd w:val="0"/>
              <w:spacing w:line="400" w:lineRule="exact"/>
              <w:jc w:val="center"/>
              <w:rPr>
                <w:rFonts w:hint="eastAsia" w:hAnsi="宋体" w:cs="宋体"/>
                <w:sz w:val="24"/>
              </w:rPr>
            </w:pPr>
          </w:p>
        </w:tc>
      </w:tr>
      <w:tr w14:paraId="6A0344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3CBC3EE2">
            <w:pPr>
              <w:autoSpaceDE w:val="0"/>
              <w:autoSpaceDN w:val="0"/>
              <w:adjustRightInd w:val="0"/>
              <w:spacing w:line="400" w:lineRule="exact"/>
              <w:jc w:val="center"/>
              <w:rPr>
                <w:rFonts w:hint="eastAsia" w:hAnsi="宋体" w:cs="宋体"/>
                <w:sz w:val="24"/>
              </w:rPr>
            </w:pPr>
            <w:r>
              <w:rPr>
                <w:rFonts w:hint="eastAsia" w:hAnsi="宋体" w:cs="宋体"/>
                <w:sz w:val="24"/>
              </w:rPr>
              <w:t>组织结构</w:t>
            </w:r>
          </w:p>
        </w:tc>
        <w:tc>
          <w:tcPr>
            <w:tcW w:w="6627" w:type="dxa"/>
            <w:gridSpan w:val="10"/>
            <w:vAlign w:val="center"/>
          </w:tcPr>
          <w:p w14:paraId="373057AA">
            <w:pPr>
              <w:autoSpaceDE w:val="0"/>
              <w:autoSpaceDN w:val="0"/>
              <w:adjustRightInd w:val="0"/>
              <w:spacing w:line="400" w:lineRule="exact"/>
              <w:jc w:val="center"/>
              <w:rPr>
                <w:rFonts w:hint="eastAsia" w:hAnsi="宋体" w:cs="宋体"/>
                <w:sz w:val="24"/>
              </w:rPr>
            </w:pPr>
          </w:p>
        </w:tc>
      </w:tr>
      <w:tr w14:paraId="68EF59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98" w:type="dxa"/>
            <w:vAlign w:val="center"/>
          </w:tcPr>
          <w:p w14:paraId="5B0D600A">
            <w:pPr>
              <w:autoSpaceDE w:val="0"/>
              <w:autoSpaceDN w:val="0"/>
              <w:adjustRightInd w:val="0"/>
              <w:spacing w:line="400" w:lineRule="exact"/>
              <w:jc w:val="center"/>
              <w:rPr>
                <w:rFonts w:hint="eastAsia" w:hAnsi="宋体" w:cs="宋体"/>
                <w:sz w:val="24"/>
              </w:rPr>
            </w:pPr>
            <w:r>
              <w:rPr>
                <w:rFonts w:hint="eastAsia" w:hAnsi="宋体" w:cs="宋体"/>
                <w:sz w:val="24"/>
              </w:rPr>
              <w:t>法定代表人</w:t>
            </w:r>
            <w:r>
              <w:rPr>
                <w:rFonts w:hint="eastAsia" w:hAnsi="宋体"/>
                <w:sz w:val="24"/>
              </w:rPr>
              <w:t>/单位负责人</w:t>
            </w:r>
          </w:p>
        </w:tc>
        <w:tc>
          <w:tcPr>
            <w:tcW w:w="1019" w:type="dxa"/>
            <w:vAlign w:val="center"/>
          </w:tcPr>
          <w:p w14:paraId="268B3A86">
            <w:pPr>
              <w:autoSpaceDE w:val="0"/>
              <w:autoSpaceDN w:val="0"/>
              <w:adjustRightInd w:val="0"/>
              <w:spacing w:line="400" w:lineRule="exact"/>
              <w:jc w:val="center"/>
              <w:rPr>
                <w:rFonts w:hint="eastAsia" w:hAnsi="宋体" w:cs="宋体"/>
                <w:sz w:val="24"/>
              </w:rPr>
            </w:pPr>
            <w:r>
              <w:rPr>
                <w:rFonts w:hint="eastAsia" w:hAnsi="宋体" w:cs="宋体"/>
                <w:sz w:val="24"/>
              </w:rPr>
              <w:t>姓名</w:t>
            </w:r>
          </w:p>
        </w:tc>
        <w:tc>
          <w:tcPr>
            <w:tcW w:w="820" w:type="dxa"/>
            <w:vAlign w:val="center"/>
          </w:tcPr>
          <w:p w14:paraId="70FD886E">
            <w:pPr>
              <w:autoSpaceDE w:val="0"/>
              <w:autoSpaceDN w:val="0"/>
              <w:adjustRightInd w:val="0"/>
              <w:spacing w:line="400" w:lineRule="exact"/>
              <w:jc w:val="center"/>
              <w:rPr>
                <w:rFonts w:hint="eastAsia" w:hAnsi="宋体" w:cs="宋体"/>
                <w:sz w:val="24"/>
              </w:rPr>
            </w:pPr>
          </w:p>
        </w:tc>
        <w:tc>
          <w:tcPr>
            <w:tcW w:w="1300" w:type="dxa"/>
            <w:gridSpan w:val="2"/>
            <w:vAlign w:val="center"/>
          </w:tcPr>
          <w:p w14:paraId="0651952C">
            <w:pPr>
              <w:autoSpaceDE w:val="0"/>
              <w:autoSpaceDN w:val="0"/>
              <w:adjustRightInd w:val="0"/>
              <w:spacing w:line="400" w:lineRule="exact"/>
              <w:jc w:val="center"/>
              <w:rPr>
                <w:rFonts w:hint="eastAsia" w:hAnsi="宋体" w:cs="宋体"/>
                <w:sz w:val="24"/>
              </w:rPr>
            </w:pPr>
            <w:r>
              <w:rPr>
                <w:rFonts w:hint="eastAsia" w:hAnsi="宋体" w:cs="宋体"/>
                <w:sz w:val="24"/>
              </w:rPr>
              <w:t>技术职称</w:t>
            </w:r>
          </w:p>
        </w:tc>
        <w:tc>
          <w:tcPr>
            <w:tcW w:w="1050" w:type="dxa"/>
            <w:gridSpan w:val="3"/>
            <w:vAlign w:val="center"/>
          </w:tcPr>
          <w:p w14:paraId="3725EC0A">
            <w:pPr>
              <w:autoSpaceDE w:val="0"/>
              <w:autoSpaceDN w:val="0"/>
              <w:adjustRightInd w:val="0"/>
              <w:spacing w:line="400" w:lineRule="exact"/>
              <w:jc w:val="center"/>
              <w:rPr>
                <w:rFonts w:hint="eastAsia" w:hAnsi="宋体" w:cs="宋体"/>
                <w:sz w:val="24"/>
              </w:rPr>
            </w:pPr>
          </w:p>
        </w:tc>
        <w:tc>
          <w:tcPr>
            <w:tcW w:w="1009" w:type="dxa"/>
            <w:gridSpan w:val="2"/>
            <w:vAlign w:val="center"/>
          </w:tcPr>
          <w:p w14:paraId="661E9C50">
            <w:pPr>
              <w:autoSpaceDE w:val="0"/>
              <w:autoSpaceDN w:val="0"/>
              <w:adjustRightInd w:val="0"/>
              <w:spacing w:line="400" w:lineRule="exact"/>
              <w:jc w:val="center"/>
              <w:rPr>
                <w:rFonts w:hint="eastAsia" w:hAnsi="宋体" w:cs="宋体"/>
                <w:sz w:val="24"/>
              </w:rPr>
            </w:pPr>
            <w:r>
              <w:rPr>
                <w:rFonts w:hint="eastAsia" w:hAnsi="宋体" w:cs="宋体"/>
                <w:sz w:val="24"/>
              </w:rPr>
              <w:t>电话</w:t>
            </w:r>
          </w:p>
        </w:tc>
        <w:tc>
          <w:tcPr>
            <w:tcW w:w="1429" w:type="dxa"/>
            <w:vAlign w:val="center"/>
          </w:tcPr>
          <w:p w14:paraId="132B099B">
            <w:pPr>
              <w:autoSpaceDE w:val="0"/>
              <w:autoSpaceDN w:val="0"/>
              <w:adjustRightInd w:val="0"/>
              <w:spacing w:line="400" w:lineRule="exact"/>
              <w:jc w:val="center"/>
              <w:rPr>
                <w:rFonts w:hint="eastAsia" w:hAnsi="宋体" w:cs="宋体"/>
                <w:b/>
                <w:bCs/>
                <w:sz w:val="24"/>
              </w:rPr>
            </w:pPr>
          </w:p>
        </w:tc>
      </w:tr>
      <w:tr w14:paraId="442157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98" w:type="dxa"/>
            <w:vAlign w:val="center"/>
          </w:tcPr>
          <w:p w14:paraId="2DDC9EF3">
            <w:pPr>
              <w:autoSpaceDE w:val="0"/>
              <w:autoSpaceDN w:val="0"/>
              <w:adjustRightInd w:val="0"/>
              <w:spacing w:line="400" w:lineRule="exact"/>
              <w:jc w:val="center"/>
              <w:rPr>
                <w:rFonts w:hint="eastAsia" w:hAnsi="宋体" w:cs="宋体"/>
                <w:sz w:val="24"/>
              </w:rPr>
            </w:pPr>
            <w:r>
              <w:rPr>
                <w:rFonts w:hint="eastAsia" w:hAnsi="宋体" w:cs="宋体"/>
                <w:sz w:val="24"/>
              </w:rPr>
              <w:t>技术负责人</w:t>
            </w:r>
          </w:p>
        </w:tc>
        <w:tc>
          <w:tcPr>
            <w:tcW w:w="1019" w:type="dxa"/>
            <w:vAlign w:val="center"/>
          </w:tcPr>
          <w:p w14:paraId="3EC8FFB9">
            <w:pPr>
              <w:autoSpaceDE w:val="0"/>
              <w:autoSpaceDN w:val="0"/>
              <w:adjustRightInd w:val="0"/>
              <w:spacing w:line="400" w:lineRule="exact"/>
              <w:jc w:val="center"/>
              <w:rPr>
                <w:rFonts w:hint="eastAsia" w:hAnsi="宋体" w:cs="宋体"/>
                <w:sz w:val="24"/>
              </w:rPr>
            </w:pPr>
            <w:r>
              <w:rPr>
                <w:rFonts w:hint="eastAsia" w:hAnsi="宋体" w:cs="宋体"/>
                <w:sz w:val="24"/>
              </w:rPr>
              <w:t>姓名</w:t>
            </w:r>
          </w:p>
        </w:tc>
        <w:tc>
          <w:tcPr>
            <w:tcW w:w="820" w:type="dxa"/>
            <w:vAlign w:val="center"/>
          </w:tcPr>
          <w:p w14:paraId="7FD4883C">
            <w:pPr>
              <w:autoSpaceDE w:val="0"/>
              <w:autoSpaceDN w:val="0"/>
              <w:adjustRightInd w:val="0"/>
              <w:spacing w:line="400" w:lineRule="exact"/>
              <w:jc w:val="center"/>
              <w:rPr>
                <w:rFonts w:hint="eastAsia" w:hAnsi="宋体" w:cs="宋体"/>
                <w:sz w:val="24"/>
              </w:rPr>
            </w:pPr>
          </w:p>
        </w:tc>
        <w:tc>
          <w:tcPr>
            <w:tcW w:w="1300" w:type="dxa"/>
            <w:gridSpan w:val="2"/>
            <w:vAlign w:val="center"/>
          </w:tcPr>
          <w:p w14:paraId="00F1AD9D">
            <w:pPr>
              <w:autoSpaceDE w:val="0"/>
              <w:autoSpaceDN w:val="0"/>
              <w:adjustRightInd w:val="0"/>
              <w:spacing w:line="400" w:lineRule="exact"/>
              <w:jc w:val="center"/>
              <w:rPr>
                <w:rFonts w:hint="eastAsia" w:hAnsi="宋体" w:cs="宋体"/>
                <w:sz w:val="24"/>
              </w:rPr>
            </w:pPr>
            <w:r>
              <w:rPr>
                <w:rFonts w:hint="eastAsia" w:hAnsi="宋体" w:cs="宋体"/>
                <w:sz w:val="24"/>
              </w:rPr>
              <w:t>技术职称</w:t>
            </w:r>
          </w:p>
        </w:tc>
        <w:tc>
          <w:tcPr>
            <w:tcW w:w="1050" w:type="dxa"/>
            <w:gridSpan w:val="3"/>
            <w:vAlign w:val="center"/>
          </w:tcPr>
          <w:p w14:paraId="73A6F17F">
            <w:pPr>
              <w:autoSpaceDE w:val="0"/>
              <w:autoSpaceDN w:val="0"/>
              <w:adjustRightInd w:val="0"/>
              <w:spacing w:line="400" w:lineRule="exact"/>
              <w:jc w:val="center"/>
              <w:rPr>
                <w:rFonts w:hint="eastAsia" w:hAnsi="宋体" w:cs="宋体"/>
                <w:sz w:val="24"/>
              </w:rPr>
            </w:pPr>
          </w:p>
        </w:tc>
        <w:tc>
          <w:tcPr>
            <w:tcW w:w="1009" w:type="dxa"/>
            <w:gridSpan w:val="2"/>
            <w:vAlign w:val="center"/>
          </w:tcPr>
          <w:p w14:paraId="7AF82E33">
            <w:pPr>
              <w:autoSpaceDE w:val="0"/>
              <w:autoSpaceDN w:val="0"/>
              <w:adjustRightInd w:val="0"/>
              <w:spacing w:line="400" w:lineRule="exact"/>
              <w:jc w:val="center"/>
              <w:rPr>
                <w:rFonts w:hint="eastAsia" w:hAnsi="宋体" w:cs="宋体"/>
                <w:sz w:val="24"/>
              </w:rPr>
            </w:pPr>
            <w:r>
              <w:rPr>
                <w:rFonts w:hint="eastAsia" w:hAnsi="宋体" w:cs="宋体"/>
                <w:sz w:val="24"/>
              </w:rPr>
              <w:t>电话</w:t>
            </w:r>
          </w:p>
        </w:tc>
        <w:tc>
          <w:tcPr>
            <w:tcW w:w="1429" w:type="dxa"/>
            <w:vAlign w:val="center"/>
          </w:tcPr>
          <w:p w14:paraId="50A04D26">
            <w:pPr>
              <w:autoSpaceDE w:val="0"/>
              <w:autoSpaceDN w:val="0"/>
              <w:adjustRightInd w:val="0"/>
              <w:spacing w:line="400" w:lineRule="exact"/>
              <w:jc w:val="center"/>
              <w:rPr>
                <w:rFonts w:hint="eastAsia" w:hAnsi="宋体" w:cs="宋体"/>
                <w:b/>
                <w:bCs/>
                <w:sz w:val="24"/>
              </w:rPr>
            </w:pPr>
          </w:p>
        </w:tc>
      </w:tr>
      <w:tr w14:paraId="312361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64A9D17C">
            <w:pPr>
              <w:autoSpaceDE w:val="0"/>
              <w:autoSpaceDN w:val="0"/>
              <w:adjustRightInd w:val="0"/>
              <w:spacing w:line="400" w:lineRule="exact"/>
              <w:jc w:val="center"/>
              <w:rPr>
                <w:rFonts w:hint="eastAsia" w:hAnsi="宋体" w:cs="宋体"/>
                <w:sz w:val="24"/>
              </w:rPr>
            </w:pPr>
            <w:r>
              <w:rPr>
                <w:rFonts w:hint="eastAsia" w:hAnsi="宋体" w:cs="宋体"/>
                <w:sz w:val="24"/>
              </w:rPr>
              <w:t>成立时间</w:t>
            </w:r>
          </w:p>
        </w:tc>
        <w:tc>
          <w:tcPr>
            <w:tcW w:w="2309" w:type="dxa"/>
            <w:gridSpan w:val="3"/>
            <w:vAlign w:val="center"/>
          </w:tcPr>
          <w:p w14:paraId="62376428">
            <w:pPr>
              <w:autoSpaceDE w:val="0"/>
              <w:autoSpaceDN w:val="0"/>
              <w:adjustRightInd w:val="0"/>
              <w:spacing w:line="400" w:lineRule="exact"/>
              <w:jc w:val="center"/>
              <w:rPr>
                <w:rFonts w:hint="eastAsia" w:hAnsi="宋体" w:cs="宋体"/>
                <w:sz w:val="24"/>
              </w:rPr>
            </w:pPr>
          </w:p>
        </w:tc>
        <w:tc>
          <w:tcPr>
            <w:tcW w:w="4318" w:type="dxa"/>
            <w:gridSpan w:val="7"/>
            <w:vAlign w:val="center"/>
          </w:tcPr>
          <w:p w14:paraId="3C331BC2">
            <w:pPr>
              <w:autoSpaceDE w:val="0"/>
              <w:autoSpaceDN w:val="0"/>
              <w:adjustRightInd w:val="0"/>
              <w:spacing w:line="400" w:lineRule="exact"/>
              <w:ind w:firstLine="1680" w:firstLineChars="700"/>
              <w:rPr>
                <w:rFonts w:hint="eastAsia" w:hAnsi="宋体" w:cs="宋体"/>
                <w:sz w:val="24"/>
              </w:rPr>
            </w:pPr>
            <w:r>
              <w:rPr>
                <w:rFonts w:hint="eastAsia" w:hAnsi="宋体" w:cs="宋体"/>
                <w:sz w:val="24"/>
              </w:rPr>
              <w:t>员工总人数：</w:t>
            </w:r>
          </w:p>
        </w:tc>
      </w:tr>
      <w:tr w14:paraId="4980A9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98" w:type="dxa"/>
            <w:vAlign w:val="center"/>
          </w:tcPr>
          <w:p w14:paraId="11AFEEF8">
            <w:pPr>
              <w:autoSpaceDE w:val="0"/>
              <w:autoSpaceDN w:val="0"/>
              <w:adjustRightInd w:val="0"/>
              <w:spacing w:line="400" w:lineRule="exact"/>
              <w:jc w:val="center"/>
              <w:rPr>
                <w:rFonts w:hint="eastAsia" w:hAnsi="宋体" w:cs="宋体"/>
                <w:sz w:val="24"/>
              </w:rPr>
            </w:pPr>
            <w:r>
              <w:rPr>
                <w:rFonts w:hint="eastAsia" w:hAnsi="宋体" w:cs="宋体"/>
                <w:sz w:val="24"/>
              </w:rPr>
              <w:t>企业资质</w:t>
            </w:r>
          </w:p>
          <w:p w14:paraId="17311550">
            <w:pPr>
              <w:autoSpaceDE w:val="0"/>
              <w:autoSpaceDN w:val="0"/>
              <w:adjustRightInd w:val="0"/>
              <w:spacing w:line="400" w:lineRule="exact"/>
              <w:jc w:val="center"/>
              <w:rPr>
                <w:rFonts w:hint="eastAsia" w:hAnsi="宋体" w:cs="宋体"/>
                <w:sz w:val="24"/>
              </w:rPr>
            </w:pPr>
            <w:r>
              <w:rPr>
                <w:rFonts w:hint="eastAsia" w:hAnsi="宋体" w:cs="宋体"/>
                <w:sz w:val="24"/>
              </w:rPr>
              <w:t>等级</w:t>
            </w:r>
          </w:p>
        </w:tc>
        <w:tc>
          <w:tcPr>
            <w:tcW w:w="2309" w:type="dxa"/>
            <w:gridSpan w:val="3"/>
            <w:vAlign w:val="center"/>
          </w:tcPr>
          <w:p w14:paraId="5A5D6E28">
            <w:pPr>
              <w:autoSpaceDE w:val="0"/>
              <w:autoSpaceDN w:val="0"/>
              <w:adjustRightInd w:val="0"/>
              <w:spacing w:line="400" w:lineRule="exact"/>
              <w:jc w:val="center"/>
              <w:rPr>
                <w:rFonts w:hint="eastAsia" w:hAnsi="宋体" w:cs="宋体"/>
                <w:sz w:val="24"/>
              </w:rPr>
            </w:pPr>
          </w:p>
        </w:tc>
        <w:tc>
          <w:tcPr>
            <w:tcW w:w="1318" w:type="dxa"/>
            <w:gridSpan w:val="2"/>
            <w:vMerge w:val="restart"/>
            <w:vAlign w:val="center"/>
          </w:tcPr>
          <w:p w14:paraId="3C36B737">
            <w:pPr>
              <w:autoSpaceDE w:val="0"/>
              <w:autoSpaceDN w:val="0"/>
              <w:adjustRightInd w:val="0"/>
              <w:spacing w:line="400" w:lineRule="exact"/>
              <w:jc w:val="center"/>
              <w:rPr>
                <w:rFonts w:hint="eastAsia" w:hAnsi="宋体" w:cs="宋体"/>
                <w:sz w:val="24"/>
              </w:rPr>
            </w:pPr>
            <w:r>
              <w:rPr>
                <w:rFonts w:hint="eastAsia" w:hAnsi="宋体" w:cs="宋体"/>
                <w:sz w:val="24"/>
              </w:rPr>
              <w:t>其中</w:t>
            </w:r>
          </w:p>
        </w:tc>
        <w:tc>
          <w:tcPr>
            <w:tcW w:w="1571" w:type="dxa"/>
            <w:gridSpan w:val="4"/>
            <w:vAlign w:val="center"/>
          </w:tcPr>
          <w:p w14:paraId="4654F1FE">
            <w:pPr>
              <w:autoSpaceDE w:val="0"/>
              <w:autoSpaceDN w:val="0"/>
              <w:adjustRightInd w:val="0"/>
              <w:spacing w:line="400" w:lineRule="exact"/>
              <w:jc w:val="center"/>
              <w:rPr>
                <w:rFonts w:hint="eastAsia" w:hAnsi="宋体" w:cs="宋体"/>
                <w:sz w:val="24"/>
              </w:rPr>
            </w:pPr>
            <w:r>
              <w:rPr>
                <w:rFonts w:hint="eastAsia" w:hAnsi="宋体" w:cs="宋体"/>
                <w:sz w:val="24"/>
              </w:rPr>
              <w:t>项目经理</w:t>
            </w:r>
          </w:p>
        </w:tc>
        <w:tc>
          <w:tcPr>
            <w:tcW w:w="1429" w:type="dxa"/>
            <w:vAlign w:val="center"/>
          </w:tcPr>
          <w:p w14:paraId="141F4ACB">
            <w:pPr>
              <w:autoSpaceDE w:val="0"/>
              <w:autoSpaceDN w:val="0"/>
              <w:adjustRightInd w:val="0"/>
              <w:spacing w:line="400" w:lineRule="exact"/>
              <w:jc w:val="center"/>
              <w:rPr>
                <w:rFonts w:hint="eastAsia" w:hAnsi="宋体" w:cs="宋体"/>
                <w:b/>
                <w:bCs/>
                <w:sz w:val="24"/>
              </w:rPr>
            </w:pPr>
          </w:p>
        </w:tc>
      </w:tr>
      <w:tr w14:paraId="1650B7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2BBF3127">
            <w:pPr>
              <w:autoSpaceDE w:val="0"/>
              <w:autoSpaceDN w:val="0"/>
              <w:adjustRightInd w:val="0"/>
              <w:spacing w:line="400" w:lineRule="exact"/>
              <w:jc w:val="center"/>
              <w:rPr>
                <w:rFonts w:hint="eastAsia" w:hAnsi="宋体" w:cs="宋体"/>
                <w:sz w:val="24"/>
              </w:rPr>
            </w:pPr>
            <w:r>
              <w:rPr>
                <w:rFonts w:hint="eastAsia" w:hAnsi="宋体" w:cs="宋体"/>
                <w:sz w:val="24"/>
              </w:rPr>
              <w:t>营业执照号</w:t>
            </w:r>
          </w:p>
        </w:tc>
        <w:tc>
          <w:tcPr>
            <w:tcW w:w="2309" w:type="dxa"/>
            <w:gridSpan w:val="3"/>
            <w:vAlign w:val="center"/>
          </w:tcPr>
          <w:p w14:paraId="6C623381">
            <w:pPr>
              <w:autoSpaceDE w:val="0"/>
              <w:autoSpaceDN w:val="0"/>
              <w:adjustRightInd w:val="0"/>
              <w:spacing w:line="400" w:lineRule="exact"/>
              <w:jc w:val="center"/>
              <w:rPr>
                <w:rFonts w:hint="eastAsia" w:hAnsi="宋体" w:cs="宋体"/>
                <w:sz w:val="24"/>
              </w:rPr>
            </w:pPr>
          </w:p>
        </w:tc>
        <w:tc>
          <w:tcPr>
            <w:tcW w:w="1318" w:type="dxa"/>
            <w:gridSpan w:val="2"/>
            <w:vMerge w:val="continue"/>
            <w:vAlign w:val="center"/>
          </w:tcPr>
          <w:p w14:paraId="0E588DC9">
            <w:pPr>
              <w:autoSpaceDE w:val="0"/>
              <w:autoSpaceDN w:val="0"/>
              <w:adjustRightInd w:val="0"/>
              <w:spacing w:line="400" w:lineRule="exact"/>
              <w:jc w:val="center"/>
              <w:rPr>
                <w:rFonts w:hint="eastAsia" w:hAnsi="宋体" w:cs="宋体"/>
                <w:sz w:val="24"/>
              </w:rPr>
            </w:pPr>
          </w:p>
        </w:tc>
        <w:tc>
          <w:tcPr>
            <w:tcW w:w="1571" w:type="dxa"/>
            <w:gridSpan w:val="4"/>
            <w:vAlign w:val="center"/>
          </w:tcPr>
          <w:p w14:paraId="0C3968CF">
            <w:pPr>
              <w:autoSpaceDE w:val="0"/>
              <w:autoSpaceDN w:val="0"/>
              <w:adjustRightInd w:val="0"/>
              <w:spacing w:line="400" w:lineRule="exact"/>
              <w:jc w:val="center"/>
              <w:rPr>
                <w:rFonts w:hint="eastAsia" w:hAnsi="宋体" w:cs="宋体"/>
                <w:sz w:val="24"/>
              </w:rPr>
            </w:pPr>
            <w:r>
              <w:rPr>
                <w:rFonts w:hint="eastAsia" w:hAnsi="宋体" w:cs="宋体"/>
                <w:sz w:val="24"/>
              </w:rPr>
              <w:t>高级职称</w:t>
            </w:r>
          </w:p>
          <w:p w14:paraId="18388B40">
            <w:pPr>
              <w:autoSpaceDE w:val="0"/>
              <w:autoSpaceDN w:val="0"/>
              <w:adjustRightInd w:val="0"/>
              <w:spacing w:line="400" w:lineRule="exact"/>
              <w:jc w:val="center"/>
              <w:rPr>
                <w:rFonts w:hint="eastAsia" w:hAnsi="宋体" w:cs="宋体"/>
                <w:sz w:val="24"/>
              </w:rPr>
            </w:pPr>
            <w:r>
              <w:rPr>
                <w:rFonts w:hint="eastAsia" w:hAnsi="宋体" w:cs="宋体"/>
                <w:sz w:val="24"/>
              </w:rPr>
              <w:t>人员</w:t>
            </w:r>
          </w:p>
        </w:tc>
        <w:tc>
          <w:tcPr>
            <w:tcW w:w="1429" w:type="dxa"/>
            <w:vAlign w:val="center"/>
          </w:tcPr>
          <w:p w14:paraId="140E77C6">
            <w:pPr>
              <w:autoSpaceDE w:val="0"/>
              <w:autoSpaceDN w:val="0"/>
              <w:adjustRightInd w:val="0"/>
              <w:spacing w:line="400" w:lineRule="exact"/>
              <w:jc w:val="center"/>
              <w:rPr>
                <w:rFonts w:hint="eastAsia" w:hAnsi="宋体" w:cs="宋体"/>
                <w:b/>
                <w:bCs/>
                <w:sz w:val="24"/>
              </w:rPr>
            </w:pPr>
          </w:p>
        </w:tc>
      </w:tr>
      <w:tr w14:paraId="04A431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40C3E202">
            <w:pPr>
              <w:autoSpaceDE w:val="0"/>
              <w:autoSpaceDN w:val="0"/>
              <w:adjustRightInd w:val="0"/>
              <w:spacing w:line="400" w:lineRule="exact"/>
              <w:jc w:val="center"/>
              <w:rPr>
                <w:rFonts w:hint="eastAsia" w:hAnsi="宋体" w:cs="宋体"/>
                <w:sz w:val="24"/>
              </w:rPr>
            </w:pPr>
            <w:r>
              <w:rPr>
                <w:rFonts w:hint="eastAsia" w:hAnsi="宋体" w:cs="宋体"/>
                <w:sz w:val="24"/>
              </w:rPr>
              <w:t>注册资金</w:t>
            </w:r>
          </w:p>
        </w:tc>
        <w:tc>
          <w:tcPr>
            <w:tcW w:w="2309" w:type="dxa"/>
            <w:gridSpan w:val="3"/>
            <w:vAlign w:val="center"/>
          </w:tcPr>
          <w:p w14:paraId="102B693A">
            <w:pPr>
              <w:autoSpaceDE w:val="0"/>
              <w:autoSpaceDN w:val="0"/>
              <w:adjustRightInd w:val="0"/>
              <w:spacing w:line="400" w:lineRule="exact"/>
              <w:jc w:val="center"/>
              <w:rPr>
                <w:rFonts w:hint="eastAsia" w:hAnsi="宋体" w:cs="宋体"/>
                <w:sz w:val="24"/>
              </w:rPr>
            </w:pPr>
          </w:p>
        </w:tc>
        <w:tc>
          <w:tcPr>
            <w:tcW w:w="1318" w:type="dxa"/>
            <w:gridSpan w:val="2"/>
            <w:vMerge w:val="continue"/>
            <w:vAlign w:val="center"/>
          </w:tcPr>
          <w:p w14:paraId="198821B0">
            <w:pPr>
              <w:autoSpaceDE w:val="0"/>
              <w:autoSpaceDN w:val="0"/>
              <w:adjustRightInd w:val="0"/>
              <w:spacing w:line="400" w:lineRule="exact"/>
              <w:jc w:val="center"/>
              <w:rPr>
                <w:rFonts w:hint="eastAsia" w:hAnsi="宋体" w:cs="宋体"/>
                <w:sz w:val="24"/>
              </w:rPr>
            </w:pPr>
          </w:p>
        </w:tc>
        <w:tc>
          <w:tcPr>
            <w:tcW w:w="1571" w:type="dxa"/>
            <w:gridSpan w:val="4"/>
            <w:vAlign w:val="center"/>
          </w:tcPr>
          <w:p w14:paraId="3E68A3F5">
            <w:pPr>
              <w:autoSpaceDE w:val="0"/>
              <w:autoSpaceDN w:val="0"/>
              <w:adjustRightInd w:val="0"/>
              <w:spacing w:line="400" w:lineRule="exact"/>
              <w:jc w:val="center"/>
              <w:rPr>
                <w:rFonts w:hint="eastAsia" w:hAnsi="宋体" w:cs="宋体"/>
                <w:sz w:val="24"/>
              </w:rPr>
            </w:pPr>
            <w:r>
              <w:rPr>
                <w:rFonts w:hint="eastAsia" w:hAnsi="宋体" w:cs="宋体"/>
                <w:sz w:val="24"/>
              </w:rPr>
              <w:t>中级职称</w:t>
            </w:r>
          </w:p>
          <w:p w14:paraId="5892866E">
            <w:pPr>
              <w:autoSpaceDE w:val="0"/>
              <w:autoSpaceDN w:val="0"/>
              <w:adjustRightInd w:val="0"/>
              <w:spacing w:line="400" w:lineRule="exact"/>
              <w:jc w:val="center"/>
              <w:rPr>
                <w:rFonts w:hint="eastAsia" w:hAnsi="宋体" w:cs="宋体"/>
                <w:sz w:val="24"/>
              </w:rPr>
            </w:pPr>
            <w:r>
              <w:rPr>
                <w:rFonts w:hint="eastAsia" w:hAnsi="宋体" w:cs="宋体"/>
                <w:sz w:val="24"/>
              </w:rPr>
              <w:t>人员</w:t>
            </w:r>
          </w:p>
        </w:tc>
        <w:tc>
          <w:tcPr>
            <w:tcW w:w="1429" w:type="dxa"/>
            <w:vAlign w:val="center"/>
          </w:tcPr>
          <w:p w14:paraId="1A72D29F">
            <w:pPr>
              <w:autoSpaceDE w:val="0"/>
              <w:autoSpaceDN w:val="0"/>
              <w:adjustRightInd w:val="0"/>
              <w:spacing w:line="400" w:lineRule="exact"/>
              <w:jc w:val="center"/>
              <w:rPr>
                <w:rFonts w:hint="eastAsia" w:hAnsi="宋体" w:cs="宋体"/>
                <w:b/>
                <w:bCs/>
                <w:sz w:val="24"/>
              </w:rPr>
            </w:pPr>
          </w:p>
        </w:tc>
      </w:tr>
      <w:tr w14:paraId="652920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98" w:type="dxa"/>
            <w:vAlign w:val="center"/>
          </w:tcPr>
          <w:p w14:paraId="0E1BDC19">
            <w:pPr>
              <w:autoSpaceDE w:val="0"/>
              <w:autoSpaceDN w:val="0"/>
              <w:adjustRightInd w:val="0"/>
              <w:spacing w:line="400" w:lineRule="exact"/>
              <w:jc w:val="center"/>
              <w:rPr>
                <w:rFonts w:hint="eastAsia" w:hAnsi="宋体" w:cs="宋体"/>
                <w:sz w:val="24"/>
              </w:rPr>
            </w:pPr>
            <w:r>
              <w:rPr>
                <w:rFonts w:hint="eastAsia" w:hAnsi="宋体" w:cs="宋体"/>
                <w:sz w:val="24"/>
              </w:rPr>
              <w:t>开户银行</w:t>
            </w:r>
          </w:p>
        </w:tc>
        <w:tc>
          <w:tcPr>
            <w:tcW w:w="2309" w:type="dxa"/>
            <w:gridSpan w:val="3"/>
            <w:vAlign w:val="center"/>
          </w:tcPr>
          <w:p w14:paraId="41EE18D4">
            <w:pPr>
              <w:autoSpaceDE w:val="0"/>
              <w:autoSpaceDN w:val="0"/>
              <w:adjustRightInd w:val="0"/>
              <w:spacing w:line="400" w:lineRule="exact"/>
              <w:jc w:val="center"/>
              <w:rPr>
                <w:rFonts w:hint="eastAsia" w:hAnsi="宋体" w:cs="宋体"/>
                <w:sz w:val="24"/>
              </w:rPr>
            </w:pPr>
          </w:p>
        </w:tc>
        <w:tc>
          <w:tcPr>
            <w:tcW w:w="1318" w:type="dxa"/>
            <w:gridSpan w:val="2"/>
            <w:vMerge w:val="continue"/>
            <w:vAlign w:val="center"/>
          </w:tcPr>
          <w:p w14:paraId="6B660952">
            <w:pPr>
              <w:autoSpaceDE w:val="0"/>
              <w:autoSpaceDN w:val="0"/>
              <w:adjustRightInd w:val="0"/>
              <w:spacing w:line="400" w:lineRule="exact"/>
              <w:jc w:val="center"/>
              <w:rPr>
                <w:rFonts w:hint="eastAsia" w:hAnsi="宋体" w:cs="宋体"/>
                <w:sz w:val="24"/>
              </w:rPr>
            </w:pPr>
          </w:p>
        </w:tc>
        <w:tc>
          <w:tcPr>
            <w:tcW w:w="1571" w:type="dxa"/>
            <w:gridSpan w:val="4"/>
            <w:vAlign w:val="center"/>
          </w:tcPr>
          <w:p w14:paraId="09713312">
            <w:pPr>
              <w:autoSpaceDE w:val="0"/>
              <w:autoSpaceDN w:val="0"/>
              <w:adjustRightInd w:val="0"/>
              <w:spacing w:line="400" w:lineRule="exact"/>
              <w:jc w:val="center"/>
              <w:rPr>
                <w:rFonts w:hint="eastAsia" w:hAnsi="宋体" w:cs="宋体"/>
                <w:sz w:val="24"/>
              </w:rPr>
            </w:pPr>
            <w:r>
              <w:rPr>
                <w:rFonts w:hint="eastAsia" w:hAnsi="宋体" w:cs="宋体"/>
                <w:sz w:val="24"/>
              </w:rPr>
              <w:t>初级职称</w:t>
            </w:r>
          </w:p>
          <w:p w14:paraId="1802CD18">
            <w:pPr>
              <w:autoSpaceDE w:val="0"/>
              <w:autoSpaceDN w:val="0"/>
              <w:adjustRightInd w:val="0"/>
              <w:spacing w:line="400" w:lineRule="exact"/>
              <w:jc w:val="center"/>
              <w:rPr>
                <w:rFonts w:hint="eastAsia" w:hAnsi="宋体" w:cs="宋体"/>
                <w:sz w:val="24"/>
              </w:rPr>
            </w:pPr>
            <w:r>
              <w:rPr>
                <w:rFonts w:hint="eastAsia" w:hAnsi="宋体" w:cs="宋体"/>
                <w:sz w:val="24"/>
              </w:rPr>
              <w:t>人员</w:t>
            </w:r>
          </w:p>
        </w:tc>
        <w:tc>
          <w:tcPr>
            <w:tcW w:w="1429" w:type="dxa"/>
            <w:vAlign w:val="center"/>
          </w:tcPr>
          <w:p w14:paraId="60067D8C">
            <w:pPr>
              <w:autoSpaceDE w:val="0"/>
              <w:autoSpaceDN w:val="0"/>
              <w:adjustRightInd w:val="0"/>
              <w:spacing w:line="400" w:lineRule="exact"/>
              <w:jc w:val="center"/>
              <w:rPr>
                <w:rFonts w:hint="eastAsia" w:hAnsi="宋体" w:cs="宋体"/>
                <w:b/>
                <w:bCs/>
                <w:sz w:val="24"/>
              </w:rPr>
            </w:pPr>
          </w:p>
        </w:tc>
      </w:tr>
      <w:tr w14:paraId="23E360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1A82C36B">
            <w:pPr>
              <w:autoSpaceDE w:val="0"/>
              <w:autoSpaceDN w:val="0"/>
              <w:adjustRightInd w:val="0"/>
              <w:spacing w:line="400" w:lineRule="exact"/>
              <w:jc w:val="center"/>
              <w:rPr>
                <w:rFonts w:hint="eastAsia" w:hAnsi="宋体" w:cs="宋体"/>
                <w:sz w:val="24"/>
              </w:rPr>
            </w:pPr>
            <w:r>
              <w:rPr>
                <w:rFonts w:hint="eastAsia" w:hAnsi="宋体" w:cs="宋体"/>
                <w:sz w:val="24"/>
              </w:rPr>
              <w:t>账号</w:t>
            </w:r>
          </w:p>
        </w:tc>
        <w:tc>
          <w:tcPr>
            <w:tcW w:w="2309" w:type="dxa"/>
            <w:gridSpan w:val="3"/>
            <w:vAlign w:val="center"/>
          </w:tcPr>
          <w:p w14:paraId="4400802B">
            <w:pPr>
              <w:autoSpaceDE w:val="0"/>
              <w:autoSpaceDN w:val="0"/>
              <w:adjustRightInd w:val="0"/>
              <w:spacing w:line="400" w:lineRule="exact"/>
              <w:jc w:val="center"/>
              <w:rPr>
                <w:rFonts w:hint="eastAsia" w:hAnsi="宋体" w:cs="宋体"/>
                <w:sz w:val="24"/>
              </w:rPr>
            </w:pPr>
          </w:p>
        </w:tc>
        <w:tc>
          <w:tcPr>
            <w:tcW w:w="1318" w:type="dxa"/>
            <w:gridSpan w:val="2"/>
            <w:vMerge w:val="continue"/>
            <w:vAlign w:val="center"/>
          </w:tcPr>
          <w:p w14:paraId="13F8FC53">
            <w:pPr>
              <w:autoSpaceDE w:val="0"/>
              <w:autoSpaceDN w:val="0"/>
              <w:adjustRightInd w:val="0"/>
              <w:spacing w:line="400" w:lineRule="exact"/>
              <w:jc w:val="center"/>
              <w:rPr>
                <w:rFonts w:hint="eastAsia" w:hAnsi="宋体" w:cs="宋体"/>
                <w:sz w:val="24"/>
              </w:rPr>
            </w:pPr>
          </w:p>
        </w:tc>
        <w:tc>
          <w:tcPr>
            <w:tcW w:w="1571" w:type="dxa"/>
            <w:gridSpan w:val="4"/>
            <w:vAlign w:val="center"/>
          </w:tcPr>
          <w:p w14:paraId="30841DF4">
            <w:pPr>
              <w:autoSpaceDE w:val="0"/>
              <w:autoSpaceDN w:val="0"/>
              <w:adjustRightInd w:val="0"/>
              <w:spacing w:line="400" w:lineRule="exact"/>
              <w:jc w:val="center"/>
              <w:rPr>
                <w:rFonts w:hint="eastAsia" w:hAnsi="宋体" w:cs="宋体"/>
                <w:sz w:val="24"/>
              </w:rPr>
            </w:pPr>
            <w:r>
              <w:rPr>
                <w:rFonts w:hint="eastAsia" w:hAnsi="宋体" w:cs="宋体"/>
                <w:sz w:val="24"/>
              </w:rPr>
              <w:t>技工</w:t>
            </w:r>
          </w:p>
        </w:tc>
        <w:tc>
          <w:tcPr>
            <w:tcW w:w="1429" w:type="dxa"/>
            <w:vAlign w:val="center"/>
          </w:tcPr>
          <w:p w14:paraId="68067962">
            <w:pPr>
              <w:autoSpaceDE w:val="0"/>
              <w:autoSpaceDN w:val="0"/>
              <w:adjustRightInd w:val="0"/>
              <w:spacing w:line="400" w:lineRule="exact"/>
              <w:jc w:val="center"/>
              <w:rPr>
                <w:rFonts w:hint="eastAsia" w:hAnsi="宋体" w:cs="宋体"/>
                <w:b/>
                <w:bCs/>
                <w:sz w:val="24"/>
              </w:rPr>
            </w:pPr>
          </w:p>
        </w:tc>
      </w:tr>
      <w:tr w14:paraId="7C652A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51" w:hRule="atLeast"/>
        </w:trPr>
        <w:tc>
          <w:tcPr>
            <w:tcW w:w="1598" w:type="dxa"/>
            <w:vAlign w:val="center"/>
          </w:tcPr>
          <w:p w14:paraId="0CB051C9">
            <w:pPr>
              <w:autoSpaceDE w:val="0"/>
              <w:autoSpaceDN w:val="0"/>
              <w:adjustRightInd w:val="0"/>
              <w:spacing w:line="400" w:lineRule="exact"/>
              <w:jc w:val="center"/>
              <w:rPr>
                <w:rFonts w:hint="eastAsia" w:hAnsi="宋体" w:cs="宋体"/>
                <w:sz w:val="24"/>
              </w:rPr>
            </w:pPr>
            <w:r>
              <w:rPr>
                <w:rFonts w:hint="eastAsia" w:hAnsi="宋体" w:cs="宋体"/>
                <w:sz w:val="24"/>
              </w:rPr>
              <w:t>经营范围</w:t>
            </w:r>
          </w:p>
        </w:tc>
        <w:tc>
          <w:tcPr>
            <w:tcW w:w="6627" w:type="dxa"/>
            <w:gridSpan w:val="10"/>
            <w:vAlign w:val="center"/>
          </w:tcPr>
          <w:p w14:paraId="5AA322A0">
            <w:pPr>
              <w:autoSpaceDE w:val="0"/>
              <w:autoSpaceDN w:val="0"/>
              <w:adjustRightInd w:val="0"/>
              <w:spacing w:line="400" w:lineRule="exact"/>
              <w:rPr>
                <w:rFonts w:hint="eastAsia" w:hAnsi="宋体" w:cs="宋体"/>
                <w:b/>
                <w:bCs/>
                <w:sz w:val="24"/>
              </w:rPr>
            </w:pPr>
          </w:p>
        </w:tc>
      </w:tr>
      <w:tr w14:paraId="03729F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98" w:type="dxa"/>
          </w:tcPr>
          <w:p w14:paraId="2A8257C6">
            <w:pPr>
              <w:autoSpaceDE w:val="0"/>
              <w:autoSpaceDN w:val="0"/>
              <w:adjustRightInd w:val="0"/>
              <w:spacing w:line="400" w:lineRule="exact"/>
              <w:jc w:val="center"/>
              <w:rPr>
                <w:rFonts w:hint="eastAsia" w:hAnsi="宋体" w:cs="宋体"/>
                <w:sz w:val="24"/>
              </w:rPr>
            </w:pPr>
            <w:r>
              <w:rPr>
                <w:rFonts w:hint="eastAsia" w:hAnsi="宋体" w:cs="宋体"/>
                <w:sz w:val="24"/>
              </w:rPr>
              <w:t>备注</w:t>
            </w:r>
          </w:p>
        </w:tc>
        <w:tc>
          <w:tcPr>
            <w:tcW w:w="6627" w:type="dxa"/>
            <w:gridSpan w:val="10"/>
          </w:tcPr>
          <w:p w14:paraId="43F88AF9">
            <w:pPr>
              <w:autoSpaceDE w:val="0"/>
              <w:autoSpaceDN w:val="0"/>
              <w:adjustRightInd w:val="0"/>
              <w:spacing w:line="400" w:lineRule="exact"/>
              <w:jc w:val="left"/>
              <w:rPr>
                <w:rFonts w:hint="eastAsia" w:hAnsi="宋体" w:cs="宋体"/>
                <w:sz w:val="24"/>
              </w:rPr>
            </w:pPr>
          </w:p>
        </w:tc>
      </w:tr>
    </w:tbl>
    <w:p w14:paraId="05B76E69">
      <w:pPr>
        <w:rPr>
          <w:rFonts w:hint="eastAsia" w:hAnsi="宋体"/>
        </w:rPr>
      </w:pPr>
    </w:p>
    <w:p w14:paraId="2C6FA363">
      <w:pPr>
        <w:adjustRightInd w:val="0"/>
        <w:spacing w:line="400" w:lineRule="exact"/>
        <w:ind w:firstLine="420" w:firstLineChars="175"/>
        <w:jc w:val="left"/>
        <w:rPr>
          <w:rFonts w:hint="eastAsia" w:hAnsi="宋体" w:cs="宋体"/>
          <w:bCs/>
          <w:sz w:val="24"/>
        </w:rPr>
      </w:pPr>
      <w:r>
        <w:rPr>
          <w:rFonts w:hint="eastAsia" w:hAnsi="宋体" w:cs="宋体"/>
          <w:bCs/>
          <w:sz w:val="24"/>
        </w:rPr>
        <w:t>投标人名称：</w:t>
      </w:r>
      <w:r>
        <w:rPr>
          <w:rFonts w:hint="eastAsia" w:hAnsi="宋体"/>
          <w:sz w:val="24"/>
        </w:rPr>
        <w:t>XXXX</w:t>
      </w:r>
      <w:r>
        <w:rPr>
          <w:rFonts w:hint="eastAsia" w:hAnsi="宋体" w:cs="宋体"/>
          <w:bCs/>
          <w:sz w:val="24"/>
        </w:rPr>
        <w:t>（盖章）</w:t>
      </w:r>
    </w:p>
    <w:p w14:paraId="6454FD5B">
      <w:pPr>
        <w:adjustRightInd w:val="0"/>
        <w:spacing w:line="400" w:lineRule="exact"/>
        <w:ind w:firstLine="420" w:firstLineChars="175"/>
        <w:jc w:val="left"/>
        <w:rPr>
          <w:rFonts w:hint="eastAsia" w:hAnsi="宋体" w:cs="宋体"/>
          <w:bCs/>
          <w:sz w:val="24"/>
        </w:rPr>
      </w:pPr>
      <w:r>
        <w:rPr>
          <w:rFonts w:hint="eastAsia" w:hAnsi="宋体"/>
          <w:sz w:val="24"/>
        </w:rPr>
        <w:t>法定代表人/单位负责人或授权代表（签字或加盖个人名章）</w:t>
      </w:r>
      <w:r>
        <w:rPr>
          <w:rFonts w:hint="eastAsia" w:hAnsi="宋体" w:cs="宋体"/>
          <w:bCs/>
          <w:sz w:val="24"/>
        </w:rPr>
        <w:t>：</w:t>
      </w:r>
      <w:r>
        <w:rPr>
          <w:rFonts w:hint="eastAsia" w:hAnsi="宋体"/>
          <w:sz w:val="24"/>
        </w:rPr>
        <w:t>XXXX</w:t>
      </w:r>
    </w:p>
    <w:p w14:paraId="01DC10B6">
      <w:pPr>
        <w:adjustRightInd w:val="0"/>
        <w:spacing w:line="400" w:lineRule="exact"/>
        <w:ind w:firstLine="420" w:firstLineChars="175"/>
        <w:jc w:val="left"/>
        <w:rPr>
          <w:rFonts w:hint="eastAsia" w:hAnsi="宋体"/>
          <w:sz w:val="24"/>
        </w:rPr>
      </w:pPr>
      <w:r>
        <w:rPr>
          <w:rFonts w:hint="eastAsia" w:hAnsi="宋体" w:cs="宋体"/>
          <w:bCs/>
          <w:sz w:val="24"/>
        </w:rPr>
        <w:t>投标日期:</w:t>
      </w:r>
      <w:r>
        <w:rPr>
          <w:rFonts w:hint="eastAsia" w:hAnsi="宋体"/>
          <w:sz w:val="24"/>
        </w:rPr>
        <w:t xml:space="preserve"> XXXX</w:t>
      </w:r>
    </w:p>
    <w:p w14:paraId="7C05E475">
      <w:pPr>
        <w:adjustRightInd w:val="0"/>
        <w:spacing w:line="400" w:lineRule="exact"/>
        <w:ind w:firstLine="420" w:firstLineChars="175"/>
        <w:jc w:val="left"/>
        <w:rPr>
          <w:rFonts w:hint="eastAsia" w:hAnsi="宋体" w:cs="宋体"/>
          <w:bCs/>
          <w:sz w:val="24"/>
        </w:rPr>
      </w:pPr>
      <w:r>
        <w:rPr>
          <w:rFonts w:hAnsi="宋体"/>
          <w:sz w:val="24"/>
        </w:rPr>
        <w:br w:type="page"/>
      </w:r>
    </w:p>
    <w:p w14:paraId="05E031AB">
      <w:pPr>
        <w:pStyle w:val="5"/>
        <w:jc w:val="center"/>
        <w:rPr>
          <w:rFonts w:hint="eastAsia" w:ascii="宋体" w:hAnsi="宋体"/>
        </w:rPr>
      </w:pPr>
      <w:bookmarkStart w:id="411" w:name="_Toc466298084"/>
      <w:bookmarkStart w:id="412" w:name="_Toc472604637"/>
      <w:bookmarkStart w:id="413" w:name="_Toc465085386"/>
      <w:r>
        <w:rPr>
          <w:rFonts w:hint="eastAsia" w:ascii="宋体" w:hAnsi="宋体"/>
        </w:rPr>
        <w:t>7、类似项目业绩一览表</w:t>
      </w:r>
      <w:bookmarkEnd w:id="411"/>
      <w:bookmarkEnd w:id="412"/>
      <w:bookmarkEnd w:id="413"/>
    </w:p>
    <w:p w14:paraId="4FE0D4E7">
      <w:pPr>
        <w:pStyle w:val="146"/>
        <w:rPr>
          <w:rFonts w:hint="eastAsia"/>
        </w:rPr>
      </w:pPr>
    </w:p>
    <w:tbl>
      <w:tblPr>
        <w:tblStyle w:val="42"/>
        <w:tblW w:w="83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598"/>
        <w:gridCol w:w="846"/>
      </w:tblGrid>
      <w:tr w14:paraId="7ABD56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7A9EF5BF">
            <w:pPr>
              <w:spacing w:line="400" w:lineRule="exact"/>
              <w:ind w:firstLine="120" w:firstLineChars="50"/>
              <w:rPr>
                <w:rFonts w:hint="eastAsia" w:hAnsi="宋体" w:cs="宋体"/>
                <w:b/>
                <w:sz w:val="24"/>
              </w:rPr>
            </w:pPr>
            <w:r>
              <w:rPr>
                <w:rFonts w:hint="eastAsia" w:hAnsi="宋体" w:cs="宋体"/>
                <w:b/>
                <w:sz w:val="24"/>
              </w:rPr>
              <w:t>年份</w:t>
            </w:r>
          </w:p>
        </w:tc>
        <w:tc>
          <w:tcPr>
            <w:tcW w:w="1440" w:type="dxa"/>
            <w:vAlign w:val="center"/>
          </w:tcPr>
          <w:p w14:paraId="3E0DB499">
            <w:pPr>
              <w:spacing w:line="400" w:lineRule="exact"/>
              <w:jc w:val="center"/>
              <w:rPr>
                <w:rFonts w:hint="eastAsia" w:hAnsi="宋体" w:cs="宋体"/>
                <w:b/>
                <w:sz w:val="24"/>
              </w:rPr>
            </w:pPr>
            <w:r>
              <w:rPr>
                <w:rFonts w:hint="eastAsia" w:hAnsi="宋体" w:cs="宋体"/>
                <w:b/>
                <w:sz w:val="24"/>
              </w:rPr>
              <w:t>用户名称</w:t>
            </w:r>
          </w:p>
        </w:tc>
        <w:tc>
          <w:tcPr>
            <w:tcW w:w="1320" w:type="dxa"/>
            <w:vAlign w:val="center"/>
          </w:tcPr>
          <w:p w14:paraId="41E2EBD7">
            <w:pPr>
              <w:spacing w:line="400" w:lineRule="exact"/>
              <w:jc w:val="center"/>
              <w:rPr>
                <w:rFonts w:hint="eastAsia" w:hAnsi="宋体" w:cs="宋体"/>
                <w:b/>
                <w:sz w:val="24"/>
              </w:rPr>
            </w:pPr>
            <w:r>
              <w:rPr>
                <w:rFonts w:hint="eastAsia" w:hAnsi="宋体" w:cs="宋体"/>
                <w:b/>
                <w:sz w:val="24"/>
              </w:rPr>
              <w:t>项目名称</w:t>
            </w:r>
          </w:p>
        </w:tc>
        <w:tc>
          <w:tcPr>
            <w:tcW w:w="1161" w:type="dxa"/>
            <w:vAlign w:val="center"/>
          </w:tcPr>
          <w:p w14:paraId="7A7D734B">
            <w:pPr>
              <w:spacing w:line="400" w:lineRule="exact"/>
              <w:jc w:val="center"/>
              <w:rPr>
                <w:rFonts w:hint="eastAsia" w:hAnsi="宋体" w:cs="宋体"/>
                <w:b/>
                <w:sz w:val="24"/>
              </w:rPr>
            </w:pPr>
            <w:r>
              <w:rPr>
                <w:rFonts w:hint="eastAsia" w:hAnsi="宋体" w:cs="宋体"/>
                <w:b/>
                <w:sz w:val="24"/>
              </w:rPr>
              <w:t>完成时间</w:t>
            </w:r>
          </w:p>
        </w:tc>
        <w:tc>
          <w:tcPr>
            <w:tcW w:w="1260" w:type="dxa"/>
            <w:vAlign w:val="center"/>
          </w:tcPr>
          <w:p w14:paraId="122CDBEC">
            <w:pPr>
              <w:spacing w:line="400" w:lineRule="exact"/>
              <w:ind w:firstLine="120" w:firstLineChars="50"/>
              <w:rPr>
                <w:rFonts w:hint="eastAsia" w:hAnsi="宋体" w:cs="宋体"/>
                <w:b/>
                <w:sz w:val="24"/>
              </w:rPr>
            </w:pPr>
            <w:r>
              <w:rPr>
                <w:rFonts w:hint="eastAsia" w:hAnsi="宋体" w:cs="宋体"/>
                <w:b/>
                <w:sz w:val="24"/>
              </w:rPr>
              <w:t>合同金额</w:t>
            </w:r>
          </w:p>
        </w:tc>
        <w:tc>
          <w:tcPr>
            <w:tcW w:w="1607" w:type="dxa"/>
            <w:gridSpan w:val="2"/>
            <w:tcBorders>
              <w:right w:val="single" w:color="auto" w:sz="4" w:space="0"/>
            </w:tcBorders>
            <w:vAlign w:val="center"/>
          </w:tcPr>
          <w:p w14:paraId="082D958C">
            <w:pPr>
              <w:spacing w:line="400" w:lineRule="exact"/>
              <w:jc w:val="center"/>
              <w:rPr>
                <w:rFonts w:hint="eastAsia" w:hAnsi="宋体" w:cs="宋体"/>
                <w:b/>
                <w:sz w:val="24"/>
              </w:rPr>
            </w:pPr>
            <w:r>
              <w:rPr>
                <w:rFonts w:hint="eastAsia" w:hAnsi="宋体" w:cs="宋体"/>
                <w:b/>
                <w:sz w:val="24"/>
              </w:rPr>
              <w:t>是否通过</w:t>
            </w:r>
            <w:r>
              <w:rPr>
                <w:rFonts w:hAnsi="宋体" w:cs="宋体"/>
                <w:b/>
                <w:sz w:val="24"/>
              </w:rPr>
              <w:t>验收</w:t>
            </w:r>
          </w:p>
        </w:tc>
        <w:tc>
          <w:tcPr>
            <w:tcW w:w="846" w:type="dxa"/>
            <w:tcBorders>
              <w:left w:val="single" w:color="auto" w:sz="4" w:space="0"/>
            </w:tcBorders>
            <w:vAlign w:val="center"/>
          </w:tcPr>
          <w:p w14:paraId="35577428">
            <w:pPr>
              <w:spacing w:line="400" w:lineRule="exact"/>
              <w:jc w:val="center"/>
              <w:rPr>
                <w:rFonts w:hint="eastAsia" w:hAnsi="宋体" w:cs="宋体"/>
                <w:b/>
                <w:sz w:val="24"/>
              </w:rPr>
            </w:pPr>
            <w:r>
              <w:rPr>
                <w:rFonts w:hint="eastAsia" w:hAnsi="宋体" w:cs="宋体"/>
                <w:b/>
                <w:sz w:val="24"/>
              </w:rPr>
              <w:t>备注</w:t>
            </w:r>
          </w:p>
        </w:tc>
      </w:tr>
      <w:tr w14:paraId="5B100C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A3ECA88">
            <w:pPr>
              <w:spacing w:line="400" w:lineRule="exact"/>
              <w:jc w:val="center"/>
              <w:rPr>
                <w:rFonts w:hint="eastAsia" w:hAnsi="宋体" w:cs="宋体"/>
                <w:sz w:val="24"/>
              </w:rPr>
            </w:pPr>
          </w:p>
        </w:tc>
        <w:tc>
          <w:tcPr>
            <w:tcW w:w="1440" w:type="dxa"/>
            <w:vAlign w:val="center"/>
          </w:tcPr>
          <w:p w14:paraId="265FE808">
            <w:pPr>
              <w:spacing w:line="400" w:lineRule="exact"/>
              <w:jc w:val="center"/>
              <w:rPr>
                <w:rFonts w:hint="eastAsia" w:hAnsi="宋体" w:cs="宋体"/>
                <w:sz w:val="24"/>
              </w:rPr>
            </w:pPr>
          </w:p>
        </w:tc>
        <w:tc>
          <w:tcPr>
            <w:tcW w:w="1320" w:type="dxa"/>
            <w:vAlign w:val="center"/>
          </w:tcPr>
          <w:p w14:paraId="06014D8D">
            <w:pPr>
              <w:spacing w:line="400" w:lineRule="exact"/>
              <w:jc w:val="center"/>
              <w:rPr>
                <w:rFonts w:hint="eastAsia" w:hAnsi="宋体" w:cs="宋体"/>
                <w:sz w:val="24"/>
              </w:rPr>
            </w:pPr>
          </w:p>
        </w:tc>
        <w:tc>
          <w:tcPr>
            <w:tcW w:w="1161" w:type="dxa"/>
            <w:vAlign w:val="center"/>
          </w:tcPr>
          <w:p w14:paraId="17A11C3E">
            <w:pPr>
              <w:spacing w:line="400" w:lineRule="exact"/>
              <w:jc w:val="center"/>
              <w:rPr>
                <w:rFonts w:hint="eastAsia" w:hAnsi="宋体" w:cs="宋体"/>
                <w:sz w:val="24"/>
              </w:rPr>
            </w:pPr>
          </w:p>
        </w:tc>
        <w:tc>
          <w:tcPr>
            <w:tcW w:w="1260" w:type="dxa"/>
            <w:vAlign w:val="center"/>
          </w:tcPr>
          <w:p w14:paraId="58F2D628">
            <w:pPr>
              <w:spacing w:line="400" w:lineRule="exact"/>
              <w:jc w:val="center"/>
              <w:rPr>
                <w:rFonts w:hint="eastAsia" w:hAnsi="宋体" w:cs="宋体"/>
                <w:sz w:val="24"/>
              </w:rPr>
            </w:pPr>
          </w:p>
        </w:tc>
        <w:tc>
          <w:tcPr>
            <w:tcW w:w="1607" w:type="dxa"/>
            <w:gridSpan w:val="2"/>
            <w:tcBorders>
              <w:right w:val="single" w:color="auto" w:sz="4" w:space="0"/>
            </w:tcBorders>
            <w:vAlign w:val="center"/>
          </w:tcPr>
          <w:p w14:paraId="267AF3F8">
            <w:pPr>
              <w:spacing w:line="400" w:lineRule="exact"/>
              <w:jc w:val="center"/>
              <w:rPr>
                <w:rFonts w:hint="eastAsia" w:hAnsi="宋体" w:cs="宋体"/>
                <w:sz w:val="24"/>
              </w:rPr>
            </w:pPr>
          </w:p>
        </w:tc>
        <w:tc>
          <w:tcPr>
            <w:tcW w:w="846" w:type="dxa"/>
            <w:tcBorders>
              <w:left w:val="single" w:color="auto" w:sz="4" w:space="0"/>
            </w:tcBorders>
            <w:vAlign w:val="center"/>
          </w:tcPr>
          <w:p w14:paraId="69F77912">
            <w:pPr>
              <w:spacing w:line="400" w:lineRule="exact"/>
              <w:jc w:val="center"/>
              <w:rPr>
                <w:rFonts w:hint="eastAsia" w:hAnsi="宋体" w:cs="宋体"/>
                <w:sz w:val="24"/>
              </w:rPr>
            </w:pPr>
          </w:p>
        </w:tc>
      </w:tr>
      <w:tr w14:paraId="27D94A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56A2F96">
            <w:pPr>
              <w:spacing w:line="400" w:lineRule="exact"/>
              <w:jc w:val="center"/>
              <w:rPr>
                <w:rFonts w:hint="eastAsia" w:hAnsi="宋体" w:cs="宋体"/>
                <w:sz w:val="24"/>
              </w:rPr>
            </w:pPr>
          </w:p>
        </w:tc>
        <w:tc>
          <w:tcPr>
            <w:tcW w:w="1440" w:type="dxa"/>
            <w:vAlign w:val="center"/>
          </w:tcPr>
          <w:p w14:paraId="3DC9EA7F">
            <w:pPr>
              <w:spacing w:line="400" w:lineRule="exact"/>
              <w:jc w:val="center"/>
              <w:rPr>
                <w:rFonts w:hint="eastAsia" w:hAnsi="宋体" w:cs="宋体"/>
                <w:sz w:val="24"/>
              </w:rPr>
            </w:pPr>
          </w:p>
        </w:tc>
        <w:tc>
          <w:tcPr>
            <w:tcW w:w="1320" w:type="dxa"/>
            <w:vAlign w:val="center"/>
          </w:tcPr>
          <w:p w14:paraId="4AE9576B">
            <w:pPr>
              <w:spacing w:line="400" w:lineRule="exact"/>
              <w:jc w:val="center"/>
              <w:rPr>
                <w:rFonts w:hint="eastAsia" w:hAnsi="宋体" w:cs="宋体"/>
                <w:sz w:val="24"/>
              </w:rPr>
            </w:pPr>
          </w:p>
        </w:tc>
        <w:tc>
          <w:tcPr>
            <w:tcW w:w="1161" w:type="dxa"/>
            <w:vAlign w:val="center"/>
          </w:tcPr>
          <w:p w14:paraId="229008BD">
            <w:pPr>
              <w:spacing w:line="400" w:lineRule="exact"/>
              <w:jc w:val="center"/>
              <w:rPr>
                <w:rFonts w:hint="eastAsia" w:hAnsi="宋体" w:cs="宋体"/>
                <w:sz w:val="24"/>
              </w:rPr>
            </w:pPr>
          </w:p>
        </w:tc>
        <w:tc>
          <w:tcPr>
            <w:tcW w:w="1260" w:type="dxa"/>
            <w:vAlign w:val="center"/>
          </w:tcPr>
          <w:p w14:paraId="5E58CCE5">
            <w:pPr>
              <w:spacing w:line="400" w:lineRule="exact"/>
              <w:jc w:val="center"/>
              <w:rPr>
                <w:rFonts w:hint="eastAsia" w:hAnsi="宋体" w:cs="宋体"/>
                <w:sz w:val="24"/>
              </w:rPr>
            </w:pPr>
          </w:p>
        </w:tc>
        <w:tc>
          <w:tcPr>
            <w:tcW w:w="1607" w:type="dxa"/>
            <w:gridSpan w:val="2"/>
            <w:tcBorders>
              <w:right w:val="single" w:color="auto" w:sz="4" w:space="0"/>
            </w:tcBorders>
            <w:vAlign w:val="center"/>
          </w:tcPr>
          <w:p w14:paraId="49699D6C">
            <w:pPr>
              <w:spacing w:line="400" w:lineRule="exact"/>
              <w:jc w:val="center"/>
              <w:rPr>
                <w:rFonts w:hint="eastAsia" w:hAnsi="宋体" w:cs="宋体"/>
                <w:sz w:val="24"/>
              </w:rPr>
            </w:pPr>
          </w:p>
        </w:tc>
        <w:tc>
          <w:tcPr>
            <w:tcW w:w="846" w:type="dxa"/>
            <w:tcBorders>
              <w:left w:val="single" w:color="auto" w:sz="4" w:space="0"/>
            </w:tcBorders>
            <w:vAlign w:val="center"/>
          </w:tcPr>
          <w:p w14:paraId="007A1D52">
            <w:pPr>
              <w:spacing w:line="400" w:lineRule="exact"/>
              <w:jc w:val="center"/>
              <w:rPr>
                <w:rFonts w:hint="eastAsia" w:hAnsi="宋体" w:cs="宋体"/>
                <w:sz w:val="24"/>
              </w:rPr>
            </w:pPr>
          </w:p>
        </w:tc>
      </w:tr>
      <w:tr w14:paraId="075D9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1B179AC">
            <w:pPr>
              <w:spacing w:line="400" w:lineRule="exact"/>
              <w:jc w:val="center"/>
              <w:rPr>
                <w:rFonts w:hint="eastAsia" w:hAnsi="宋体" w:cs="宋体"/>
                <w:sz w:val="24"/>
              </w:rPr>
            </w:pPr>
          </w:p>
        </w:tc>
        <w:tc>
          <w:tcPr>
            <w:tcW w:w="1440" w:type="dxa"/>
            <w:vAlign w:val="center"/>
          </w:tcPr>
          <w:p w14:paraId="21EE7FC5">
            <w:pPr>
              <w:spacing w:line="400" w:lineRule="exact"/>
              <w:jc w:val="center"/>
              <w:rPr>
                <w:rFonts w:hint="eastAsia" w:hAnsi="宋体" w:cs="宋体"/>
                <w:sz w:val="24"/>
              </w:rPr>
            </w:pPr>
          </w:p>
        </w:tc>
        <w:tc>
          <w:tcPr>
            <w:tcW w:w="1320" w:type="dxa"/>
            <w:vAlign w:val="center"/>
          </w:tcPr>
          <w:p w14:paraId="23EC2B4B">
            <w:pPr>
              <w:spacing w:line="400" w:lineRule="exact"/>
              <w:jc w:val="center"/>
              <w:rPr>
                <w:rFonts w:hint="eastAsia" w:hAnsi="宋体" w:cs="宋体"/>
                <w:sz w:val="24"/>
              </w:rPr>
            </w:pPr>
          </w:p>
        </w:tc>
        <w:tc>
          <w:tcPr>
            <w:tcW w:w="1161" w:type="dxa"/>
            <w:vAlign w:val="center"/>
          </w:tcPr>
          <w:p w14:paraId="0121E599">
            <w:pPr>
              <w:spacing w:line="400" w:lineRule="exact"/>
              <w:jc w:val="center"/>
              <w:rPr>
                <w:rFonts w:hint="eastAsia" w:hAnsi="宋体" w:cs="宋体"/>
                <w:sz w:val="24"/>
              </w:rPr>
            </w:pPr>
          </w:p>
        </w:tc>
        <w:tc>
          <w:tcPr>
            <w:tcW w:w="1260" w:type="dxa"/>
            <w:vAlign w:val="center"/>
          </w:tcPr>
          <w:p w14:paraId="2318F957">
            <w:pPr>
              <w:spacing w:line="400" w:lineRule="exact"/>
              <w:jc w:val="center"/>
              <w:rPr>
                <w:rFonts w:hint="eastAsia" w:hAnsi="宋体" w:cs="宋体"/>
                <w:sz w:val="24"/>
              </w:rPr>
            </w:pPr>
          </w:p>
        </w:tc>
        <w:tc>
          <w:tcPr>
            <w:tcW w:w="1607" w:type="dxa"/>
            <w:gridSpan w:val="2"/>
            <w:tcBorders>
              <w:right w:val="single" w:color="auto" w:sz="4" w:space="0"/>
            </w:tcBorders>
            <w:vAlign w:val="center"/>
          </w:tcPr>
          <w:p w14:paraId="35DB1172">
            <w:pPr>
              <w:spacing w:line="400" w:lineRule="exact"/>
              <w:jc w:val="center"/>
              <w:rPr>
                <w:rFonts w:hint="eastAsia" w:hAnsi="宋体" w:cs="宋体"/>
                <w:sz w:val="24"/>
              </w:rPr>
            </w:pPr>
          </w:p>
        </w:tc>
        <w:tc>
          <w:tcPr>
            <w:tcW w:w="846" w:type="dxa"/>
            <w:tcBorders>
              <w:left w:val="single" w:color="auto" w:sz="4" w:space="0"/>
            </w:tcBorders>
            <w:vAlign w:val="center"/>
          </w:tcPr>
          <w:p w14:paraId="35011CF2">
            <w:pPr>
              <w:spacing w:line="400" w:lineRule="exact"/>
              <w:jc w:val="center"/>
              <w:rPr>
                <w:rFonts w:hint="eastAsia" w:hAnsi="宋体" w:cs="宋体"/>
                <w:sz w:val="24"/>
              </w:rPr>
            </w:pPr>
          </w:p>
        </w:tc>
      </w:tr>
      <w:tr w14:paraId="5F67D6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649988F8">
            <w:pPr>
              <w:spacing w:line="400" w:lineRule="exact"/>
              <w:jc w:val="center"/>
              <w:rPr>
                <w:rFonts w:hint="eastAsia" w:hAnsi="宋体" w:cs="宋体"/>
                <w:sz w:val="24"/>
              </w:rPr>
            </w:pPr>
          </w:p>
        </w:tc>
        <w:tc>
          <w:tcPr>
            <w:tcW w:w="1440" w:type="dxa"/>
            <w:tcBorders>
              <w:right w:val="single" w:color="auto" w:sz="4" w:space="0"/>
            </w:tcBorders>
            <w:vAlign w:val="center"/>
          </w:tcPr>
          <w:p w14:paraId="22F054C4">
            <w:pPr>
              <w:spacing w:line="400" w:lineRule="exact"/>
              <w:jc w:val="center"/>
              <w:rPr>
                <w:rFonts w:hint="eastAsia" w:hAnsi="宋体" w:cs="宋体"/>
                <w:sz w:val="24"/>
              </w:rPr>
            </w:pPr>
          </w:p>
        </w:tc>
        <w:tc>
          <w:tcPr>
            <w:tcW w:w="1320" w:type="dxa"/>
            <w:tcBorders>
              <w:left w:val="single" w:color="auto" w:sz="4" w:space="0"/>
            </w:tcBorders>
            <w:vAlign w:val="center"/>
          </w:tcPr>
          <w:p w14:paraId="5771235B">
            <w:pPr>
              <w:spacing w:line="400" w:lineRule="exact"/>
              <w:jc w:val="center"/>
              <w:rPr>
                <w:rFonts w:hint="eastAsia" w:hAnsi="宋体" w:cs="宋体"/>
                <w:sz w:val="24"/>
              </w:rPr>
            </w:pPr>
          </w:p>
        </w:tc>
        <w:tc>
          <w:tcPr>
            <w:tcW w:w="1161" w:type="dxa"/>
            <w:vAlign w:val="center"/>
          </w:tcPr>
          <w:p w14:paraId="16BCBEB3">
            <w:pPr>
              <w:spacing w:line="400" w:lineRule="exact"/>
              <w:jc w:val="center"/>
              <w:rPr>
                <w:rFonts w:hint="eastAsia" w:hAnsi="宋体" w:cs="宋体"/>
                <w:sz w:val="24"/>
              </w:rPr>
            </w:pPr>
          </w:p>
        </w:tc>
        <w:tc>
          <w:tcPr>
            <w:tcW w:w="1260" w:type="dxa"/>
            <w:vAlign w:val="center"/>
          </w:tcPr>
          <w:p w14:paraId="1FA3C9A4">
            <w:pPr>
              <w:spacing w:line="400" w:lineRule="exact"/>
              <w:jc w:val="center"/>
              <w:rPr>
                <w:rFonts w:hint="eastAsia" w:hAnsi="宋体" w:cs="宋体"/>
                <w:sz w:val="24"/>
              </w:rPr>
            </w:pPr>
          </w:p>
        </w:tc>
        <w:tc>
          <w:tcPr>
            <w:tcW w:w="1607" w:type="dxa"/>
            <w:gridSpan w:val="2"/>
            <w:tcBorders>
              <w:right w:val="single" w:color="auto" w:sz="4" w:space="0"/>
            </w:tcBorders>
            <w:vAlign w:val="center"/>
          </w:tcPr>
          <w:p w14:paraId="0C01E9AD">
            <w:pPr>
              <w:spacing w:line="400" w:lineRule="exact"/>
              <w:jc w:val="center"/>
              <w:rPr>
                <w:rFonts w:hint="eastAsia" w:hAnsi="宋体" w:cs="宋体"/>
                <w:sz w:val="24"/>
              </w:rPr>
            </w:pPr>
          </w:p>
        </w:tc>
        <w:tc>
          <w:tcPr>
            <w:tcW w:w="846" w:type="dxa"/>
            <w:tcBorders>
              <w:left w:val="single" w:color="auto" w:sz="4" w:space="0"/>
            </w:tcBorders>
            <w:vAlign w:val="center"/>
          </w:tcPr>
          <w:p w14:paraId="15E90493">
            <w:pPr>
              <w:spacing w:line="400" w:lineRule="exact"/>
              <w:jc w:val="center"/>
              <w:rPr>
                <w:rFonts w:hint="eastAsia" w:hAnsi="宋体" w:cs="宋体"/>
                <w:sz w:val="24"/>
              </w:rPr>
            </w:pPr>
          </w:p>
        </w:tc>
      </w:tr>
      <w:tr w14:paraId="48D0E5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1483662A">
            <w:pPr>
              <w:spacing w:line="400" w:lineRule="exact"/>
              <w:rPr>
                <w:rFonts w:hint="eastAsia" w:hAnsi="宋体" w:cs="宋体"/>
                <w:sz w:val="24"/>
              </w:rPr>
            </w:pPr>
          </w:p>
        </w:tc>
        <w:tc>
          <w:tcPr>
            <w:tcW w:w="1440" w:type="dxa"/>
            <w:tcBorders>
              <w:left w:val="single" w:color="auto" w:sz="4" w:space="0"/>
              <w:right w:val="single" w:color="auto" w:sz="4" w:space="0"/>
            </w:tcBorders>
            <w:vAlign w:val="center"/>
          </w:tcPr>
          <w:p w14:paraId="4CC22F3F">
            <w:pPr>
              <w:spacing w:line="400" w:lineRule="exact"/>
              <w:rPr>
                <w:rFonts w:hint="eastAsia" w:hAnsi="宋体" w:cs="宋体"/>
                <w:sz w:val="24"/>
              </w:rPr>
            </w:pPr>
          </w:p>
        </w:tc>
        <w:tc>
          <w:tcPr>
            <w:tcW w:w="1320" w:type="dxa"/>
            <w:tcBorders>
              <w:left w:val="single" w:color="auto" w:sz="4" w:space="0"/>
              <w:right w:val="single" w:color="auto" w:sz="4" w:space="0"/>
            </w:tcBorders>
            <w:vAlign w:val="center"/>
          </w:tcPr>
          <w:p w14:paraId="50C7C34D">
            <w:pPr>
              <w:spacing w:line="400" w:lineRule="exact"/>
              <w:rPr>
                <w:rFonts w:hint="eastAsia" w:hAnsi="宋体" w:cs="宋体"/>
                <w:sz w:val="24"/>
              </w:rPr>
            </w:pPr>
          </w:p>
        </w:tc>
        <w:tc>
          <w:tcPr>
            <w:tcW w:w="1161" w:type="dxa"/>
            <w:tcBorders>
              <w:left w:val="single" w:color="auto" w:sz="4" w:space="0"/>
              <w:right w:val="single" w:color="auto" w:sz="4" w:space="0"/>
            </w:tcBorders>
            <w:vAlign w:val="center"/>
          </w:tcPr>
          <w:p w14:paraId="187A963E">
            <w:pPr>
              <w:spacing w:line="400" w:lineRule="exact"/>
              <w:rPr>
                <w:rFonts w:hint="eastAsia" w:hAnsi="宋体" w:cs="宋体"/>
                <w:sz w:val="24"/>
              </w:rPr>
            </w:pPr>
          </w:p>
        </w:tc>
        <w:tc>
          <w:tcPr>
            <w:tcW w:w="1269" w:type="dxa"/>
            <w:gridSpan w:val="2"/>
            <w:tcBorders>
              <w:left w:val="single" w:color="auto" w:sz="4" w:space="0"/>
              <w:right w:val="single" w:color="auto" w:sz="4" w:space="0"/>
            </w:tcBorders>
            <w:vAlign w:val="center"/>
          </w:tcPr>
          <w:p w14:paraId="2D4EFF54">
            <w:pPr>
              <w:spacing w:line="400" w:lineRule="exact"/>
              <w:rPr>
                <w:rFonts w:hint="eastAsia" w:hAnsi="宋体" w:cs="宋体"/>
                <w:sz w:val="24"/>
              </w:rPr>
            </w:pPr>
          </w:p>
        </w:tc>
        <w:tc>
          <w:tcPr>
            <w:tcW w:w="1598" w:type="dxa"/>
            <w:tcBorders>
              <w:left w:val="single" w:color="auto" w:sz="4" w:space="0"/>
              <w:right w:val="single" w:color="auto" w:sz="4" w:space="0"/>
            </w:tcBorders>
            <w:vAlign w:val="center"/>
          </w:tcPr>
          <w:p w14:paraId="499F059B">
            <w:pPr>
              <w:spacing w:line="400" w:lineRule="exact"/>
              <w:rPr>
                <w:rFonts w:hint="eastAsia" w:hAnsi="宋体" w:cs="宋体"/>
                <w:sz w:val="24"/>
              </w:rPr>
            </w:pPr>
          </w:p>
        </w:tc>
        <w:tc>
          <w:tcPr>
            <w:tcW w:w="846" w:type="dxa"/>
            <w:tcBorders>
              <w:left w:val="single" w:color="auto" w:sz="4" w:space="0"/>
            </w:tcBorders>
            <w:vAlign w:val="center"/>
          </w:tcPr>
          <w:p w14:paraId="5505C99C">
            <w:pPr>
              <w:spacing w:line="400" w:lineRule="exact"/>
              <w:rPr>
                <w:rFonts w:hint="eastAsia" w:hAnsi="宋体" w:cs="宋体"/>
                <w:sz w:val="24"/>
              </w:rPr>
            </w:pPr>
          </w:p>
        </w:tc>
      </w:tr>
      <w:tr w14:paraId="3ABF6C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55C7619">
            <w:pPr>
              <w:spacing w:line="400" w:lineRule="exact"/>
              <w:rPr>
                <w:rFonts w:hint="eastAsia" w:hAnsi="宋体" w:cs="宋体"/>
                <w:sz w:val="24"/>
              </w:rPr>
            </w:pPr>
          </w:p>
        </w:tc>
        <w:tc>
          <w:tcPr>
            <w:tcW w:w="1440" w:type="dxa"/>
            <w:vAlign w:val="center"/>
          </w:tcPr>
          <w:p w14:paraId="5D3C44FB">
            <w:pPr>
              <w:spacing w:line="400" w:lineRule="exact"/>
              <w:rPr>
                <w:rFonts w:hint="eastAsia" w:hAnsi="宋体" w:cs="宋体"/>
                <w:sz w:val="24"/>
              </w:rPr>
            </w:pPr>
          </w:p>
        </w:tc>
        <w:tc>
          <w:tcPr>
            <w:tcW w:w="1320" w:type="dxa"/>
            <w:vAlign w:val="center"/>
          </w:tcPr>
          <w:p w14:paraId="5FC1AEDE">
            <w:pPr>
              <w:spacing w:line="400" w:lineRule="exact"/>
              <w:rPr>
                <w:rFonts w:hint="eastAsia" w:hAnsi="宋体" w:cs="宋体"/>
                <w:sz w:val="24"/>
              </w:rPr>
            </w:pPr>
          </w:p>
        </w:tc>
        <w:tc>
          <w:tcPr>
            <w:tcW w:w="1161" w:type="dxa"/>
            <w:vAlign w:val="center"/>
          </w:tcPr>
          <w:p w14:paraId="74C95FEE">
            <w:pPr>
              <w:spacing w:line="400" w:lineRule="exact"/>
              <w:rPr>
                <w:rFonts w:hint="eastAsia" w:hAnsi="宋体" w:cs="宋体"/>
                <w:sz w:val="24"/>
              </w:rPr>
            </w:pPr>
          </w:p>
        </w:tc>
        <w:tc>
          <w:tcPr>
            <w:tcW w:w="1269" w:type="dxa"/>
            <w:gridSpan w:val="2"/>
            <w:tcBorders>
              <w:right w:val="single" w:color="auto" w:sz="4" w:space="0"/>
            </w:tcBorders>
            <w:vAlign w:val="center"/>
          </w:tcPr>
          <w:p w14:paraId="7C2555FF">
            <w:pPr>
              <w:spacing w:line="400" w:lineRule="exact"/>
              <w:rPr>
                <w:rFonts w:hint="eastAsia" w:hAnsi="宋体" w:cs="宋体"/>
                <w:sz w:val="24"/>
              </w:rPr>
            </w:pPr>
          </w:p>
        </w:tc>
        <w:tc>
          <w:tcPr>
            <w:tcW w:w="1598" w:type="dxa"/>
            <w:tcBorders>
              <w:left w:val="single" w:color="auto" w:sz="4" w:space="0"/>
              <w:right w:val="single" w:color="auto" w:sz="4" w:space="0"/>
            </w:tcBorders>
            <w:vAlign w:val="center"/>
          </w:tcPr>
          <w:p w14:paraId="7FD0CB3C">
            <w:pPr>
              <w:spacing w:line="400" w:lineRule="exact"/>
              <w:rPr>
                <w:rFonts w:hint="eastAsia" w:hAnsi="宋体" w:cs="宋体"/>
                <w:sz w:val="24"/>
              </w:rPr>
            </w:pPr>
          </w:p>
        </w:tc>
        <w:tc>
          <w:tcPr>
            <w:tcW w:w="846" w:type="dxa"/>
            <w:tcBorders>
              <w:left w:val="single" w:color="auto" w:sz="4" w:space="0"/>
            </w:tcBorders>
            <w:vAlign w:val="center"/>
          </w:tcPr>
          <w:p w14:paraId="6C82F16B">
            <w:pPr>
              <w:spacing w:line="400" w:lineRule="exact"/>
              <w:rPr>
                <w:rFonts w:hint="eastAsia" w:hAnsi="宋体" w:cs="宋体"/>
                <w:sz w:val="24"/>
              </w:rPr>
            </w:pPr>
          </w:p>
        </w:tc>
      </w:tr>
      <w:tr w14:paraId="612CFC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912FF7B">
            <w:pPr>
              <w:spacing w:line="400" w:lineRule="exact"/>
              <w:jc w:val="center"/>
              <w:rPr>
                <w:rFonts w:hint="eastAsia" w:hAnsi="宋体" w:cs="宋体"/>
                <w:sz w:val="24"/>
              </w:rPr>
            </w:pPr>
          </w:p>
        </w:tc>
        <w:tc>
          <w:tcPr>
            <w:tcW w:w="1440" w:type="dxa"/>
            <w:vAlign w:val="center"/>
          </w:tcPr>
          <w:p w14:paraId="4822B702">
            <w:pPr>
              <w:spacing w:line="400" w:lineRule="exact"/>
              <w:jc w:val="center"/>
              <w:rPr>
                <w:rFonts w:hint="eastAsia" w:hAnsi="宋体" w:cs="宋体"/>
                <w:sz w:val="24"/>
              </w:rPr>
            </w:pPr>
          </w:p>
        </w:tc>
        <w:tc>
          <w:tcPr>
            <w:tcW w:w="1320" w:type="dxa"/>
            <w:vAlign w:val="center"/>
          </w:tcPr>
          <w:p w14:paraId="00BC39BB">
            <w:pPr>
              <w:spacing w:line="400" w:lineRule="exact"/>
              <w:jc w:val="center"/>
              <w:rPr>
                <w:rFonts w:hint="eastAsia" w:hAnsi="宋体" w:cs="宋体"/>
                <w:sz w:val="24"/>
              </w:rPr>
            </w:pPr>
          </w:p>
        </w:tc>
        <w:tc>
          <w:tcPr>
            <w:tcW w:w="1161" w:type="dxa"/>
            <w:vAlign w:val="center"/>
          </w:tcPr>
          <w:p w14:paraId="061199F6">
            <w:pPr>
              <w:spacing w:line="400" w:lineRule="exact"/>
              <w:jc w:val="center"/>
              <w:rPr>
                <w:rFonts w:hint="eastAsia" w:hAnsi="宋体" w:cs="宋体"/>
                <w:sz w:val="24"/>
              </w:rPr>
            </w:pPr>
          </w:p>
        </w:tc>
        <w:tc>
          <w:tcPr>
            <w:tcW w:w="1269" w:type="dxa"/>
            <w:gridSpan w:val="2"/>
            <w:tcBorders>
              <w:right w:val="single" w:color="auto" w:sz="4" w:space="0"/>
            </w:tcBorders>
            <w:vAlign w:val="center"/>
          </w:tcPr>
          <w:p w14:paraId="200BA9F1">
            <w:pPr>
              <w:spacing w:line="400" w:lineRule="exact"/>
              <w:jc w:val="center"/>
              <w:rPr>
                <w:rFonts w:hint="eastAsia" w:hAnsi="宋体" w:cs="宋体"/>
                <w:sz w:val="24"/>
              </w:rPr>
            </w:pPr>
          </w:p>
        </w:tc>
        <w:tc>
          <w:tcPr>
            <w:tcW w:w="1598" w:type="dxa"/>
            <w:tcBorders>
              <w:left w:val="single" w:color="auto" w:sz="4" w:space="0"/>
              <w:right w:val="single" w:color="auto" w:sz="4" w:space="0"/>
            </w:tcBorders>
            <w:vAlign w:val="center"/>
          </w:tcPr>
          <w:p w14:paraId="4B340A7B">
            <w:pPr>
              <w:spacing w:line="400" w:lineRule="exact"/>
              <w:jc w:val="center"/>
              <w:rPr>
                <w:rFonts w:hint="eastAsia" w:hAnsi="宋体" w:cs="宋体"/>
                <w:sz w:val="24"/>
              </w:rPr>
            </w:pPr>
          </w:p>
        </w:tc>
        <w:tc>
          <w:tcPr>
            <w:tcW w:w="846" w:type="dxa"/>
            <w:tcBorders>
              <w:left w:val="single" w:color="auto" w:sz="4" w:space="0"/>
            </w:tcBorders>
            <w:vAlign w:val="center"/>
          </w:tcPr>
          <w:p w14:paraId="3641338D">
            <w:pPr>
              <w:spacing w:line="400" w:lineRule="exact"/>
              <w:jc w:val="center"/>
              <w:rPr>
                <w:rFonts w:hint="eastAsia" w:hAnsi="宋体" w:cs="宋体"/>
                <w:sz w:val="24"/>
              </w:rPr>
            </w:pPr>
          </w:p>
        </w:tc>
      </w:tr>
      <w:tr w14:paraId="6EB59F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DB6C041">
            <w:pPr>
              <w:spacing w:line="400" w:lineRule="exact"/>
              <w:jc w:val="center"/>
              <w:rPr>
                <w:rFonts w:hint="eastAsia" w:hAnsi="宋体" w:cs="宋体"/>
                <w:sz w:val="24"/>
              </w:rPr>
            </w:pPr>
          </w:p>
        </w:tc>
        <w:tc>
          <w:tcPr>
            <w:tcW w:w="1440" w:type="dxa"/>
            <w:vAlign w:val="center"/>
          </w:tcPr>
          <w:p w14:paraId="138E3E00">
            <w:pPr>
              <w:spacing w:line="400" w:lineRule="exact"/>
              <w:jc w:val="center"/>
              <w:rPr>
                <w:rFonts w:hint="eastAsia" w:hAnsi="宋体" w:cs="宋体"/>
                <w:sz w:val="24"/>
              </w:rPr>
            </w:pPr>
          </w:p>
        </w:tc>
        <w:tc>
          <w:tcPr>
            <w:tcW w:w="1320" w:type="dxa"/>
            <w:vAlign w:val="center"/>
          </w:tcPr>
          <w:p w14:paraId="507BA7B3">
            <w:pPr>
              <w:spacing w:line="400" w:lineRule="exact"/>
              <w:jc w:val="center"/>
              <w:rPr>
                <w:rFonts w:hint="eastAsia" w:hAnsi="宋体" w:cs="宋体"/>
                <w:sz w:val="24"/>
              </w:rPr>
            </w:pPr>
          </w:p>
        </w:tc>
        <w:tc>
          <w:tcPr>
            <w:tcW w:w="1161" w:type="dxa"/>
            <w:vAlign w:val="center"/>
          </w:tcPr>
          <w:p w14:paraId="451AAD85">
            <w:pPr>
              <w:spacing w:line="400" w:lineRule="exact"/>
              <w:jc w:val="center"/>
              <w:rPr>
                <w:rFonts w:hint="eastAsia" w:hAnsi="宋体" w:cs="宋体"/>
                <w:sz w:val="24"/>
              </w:rPr>
            </w:pPr>
          </w:p>
        </w:tc>
        <w:tc>
          <w:tcPr>
            <w:tcW w:w="1269" w:type="dxa"/>
            <w:gridSpan w:val="2"/>
            <w:tcBorders>
              <w:right w:val="single" w:color="auto" w:sz="4" w:space="0"/>
            </w:tcBorders>
            <w:vAlign w:val="center"/>
          </w:tcPr>
          <w:p w14:paraId="0180436F">
            <w:pPr>
              <w:spacing w:line="400" w:lineRule="exact"/>
              <w:jc w:val="center"/>
              <w:rPr>
                <w:rFonts w:hint="eastAsia" w:hAnsi="宋体" w:cs="宋体"/>
                <w:sz w:val="24"/>
              </w:rPr>
            </w:pPr>
          </w:p>
        </w:tc>
        <w:tc>
          <w:tcPr>
            <w:tcW w:w="1598" w:type="dxa"/>
            <w:tcBorders>
              <w:left w:val="single" w:color="auto" w:sz="4" w:space="0"/>
              <w:right w:val="single" w:color="auto" w:sz="4" w:space="0"/>
            </w:tcBorders>
            <w:vAlign w:val="center"/>
          </w:tcPr>
          <w:p w14:paraId="231E041F">
            <w:pPr>
              <w:spacing w:line="400" w:lineRule="exact"/>
              <w:jc w:val="center"/>
              <w:rPr>
                <w:rFonts w:hint="eastAsia" w:hAnsi="宋体" w:cs="宋体"/>
                <w:sz w:val="24"/>
              </w:rPr>
            </w:pPr>
          </w:p>
        </w:tc>
        <w:tc>
          <w:tcPr>
            <w:tcW w:w="846" w:type="dxa"/>
            <w:tcBorders>
              <w:left w:val="single" w:color="auto" w:sz="4" w:space="0"/>
            </w:tcBorders>
            <w:vAlign w:val="center"/>
          </w:tcPr>
          <w:p w14:paraId="64051A2D">
            <w:pPr>
              <w:spacing w:line="400" w:lineRule="exact"/>
              <w:jc w:val="center"/>
              <w:rPr>
                <w:rFonts w:hint="eastAsia" w:hAnsi="宋体" w:cs="宋体"/>
                <w:sz w:val="24"/>
              </w:rPr>
            </w:pPr>
          </w:p>
        </w:tc>
      </w:tr>
      <w:tr w14:paraId="030F03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68551468">
            <w:pPr>
              <w:spacing w:line="400" w:lineRule="exact"/>
              <w:jc w:val="center"/>
              <w:rPr>
                <w:rFonts w:hint="eastAsia" w:hAnsi="宋体" w:cs="宋体"/>
                <w:sz w:val="24"/>
              </w:rPr>
            </w:pPr>
          </w:p>
        </w:tc>
        <w:tc>
          <w:tcPr>
            <w:tcW w:w="1440" w:type="dxa"/>
            <w:tcBorders>
              <w:bottom w:val="single" w:color="auto" w:sz="4" w:space="0"/>
            </w:tcBorders>
            <w:vAlign w:val="center"/>
          </w:tcPr>
          <w:p w14:paraId="5DF5D3E7">
            <w:pPr>
              <w:spacing w:line="400" w:lineRule="exact"/>
              <w:jc w:val="center"/>
              <w:rPr>
                <w:rFonts w:hint="eastAsia" w:hAnsi="宋体" w:cs="宋体"/>
                <w:sz w:val="24"/>
              </w:rPr>
            </w:pPr>
          </w:p>
        </w:tc>
        <w:tc>
          <w:tcPr>
            <w:tcW w:w="1320" w:type="dxa"/>
            <w:tcBorders>
              <w:bottom w:val="single" w:color="auto" w:sz="4" w:space="0"/>
            </w:tcBorders>
            <w:vAlign w:val="center"/>
          </w:tcPr>
          <w:p w14:paraId="0782E330">
            <w:pPr>
              <w:spacing w:line="400" w:lineRule="exact"/>
              <w:jc w:val="center"/>
              <w:rPr>
                <w:rFonts w:hint="eastAsia" w:hAnsi="宋体" w:cs="宋体"/>
                <w:sz w:val="24"/>
              </w:rPr>
            </w:pPr>
          </w:p>
        </w:tc>
        <w:tc>
          <w:tcPr>
            <w:tcW w:w="1161" w:type="dxa"/>
            <w:tcBorders>
              <w:bottom w:val="single" w:color="auto" w:sz="4" w:space="0"/>
            </w:tcBorders>
            <w:vAlign w:val="center"/>
          </w:tcPr>
          <w:p w14:paraId="77E90018">
            <w:pPr>
              <w:spacing w:line="400" w:lineRule="exact"/>
              <w:jc w:val="center"/>
              <w:rPr>
                <w:rFonts w:hint="eastAsia" w:hAnsi="宋体" w:cs="宋体"/>
                <w:sz w:val="24"/>
              </w:rPr>
            </w:pPr>
          </w:p>
        </w:tc>
        <w:tc>
          <w:tcPr>
            <w:tcW w:w="1269" w:type="dxa"/>
            <w:gridSpan w:val="2"/>
            <w:tcBorders>
              <w:bottom w:val="single" w:color="auto" w:sz="4" w:space="0"/>
              <w:right w:val="single" w:color="auto" w:sz="4" w:space="0"/>
            </w:tcBorders>
            <w:vAlign w:val="center"/>
          </w:tcPr>
          <w:p w14:paraId="3CF03A10">
            <w:pPr>
              <w:spacing w:line="400" w:lineRule="exact"/>
              <w:jc w:val="center"/>
              <w:rPr>
                <w:rFonts w:hint="eastAsia" w:hAnsi="宋体" w:cs="宋体"/>
                <w:sz w:val="24"/>
              </w:rPr>
            </w:pPr>
          </w:p>
        </w:tc>
        <w:tc>
          <w:tcPr>
            <w:tcW w:w="1598" w:type="dxa"/>
            <w:tcBorders>
              <w:left w:val="single" w:color="auto" w:sz="4" w:space="0"/>
              <w:bottom w:val="single" w:color="auto" w:sz="4" w:space="0"/>
              <w:right w:val="single" w:color="auto" w:sz="4" w:space="0"/>
            </w:tcBorders>
            <w:vAlign w:val="center"/>
          </w:tcPr>
          <w:p w14:paraId="2ED33254">
            <w:pPr>
              <w:spacing w:line="400" w:lineRule="exact"/>
              <w:jc w:val="center"/>
              <w:rPr>
                <w:rFonts w:hint="eastAsia" w:hAnsi="宋体" w:cs="宋体"/>
                <w:sz w:val="24"/>
              </w:rPr>
            </w:pPr>
          </w:p>
        </w:tc>
        <w:tc>
          <w:tcPr>
            <w:tcW w:w="846" w:type="dxa"/>
            <w:tcBorders>
              <w:left w:val="single" w:color="auto" w:sz="4" w:space="0"/>
              <w:bottom w:val="single" w:color="auto" w:sz="4" w:space="0"/>
            </w:tcBorders>
            <w:vAlign w:val="center"/>
          </w:tcPr>
          <w:p w14:paraId="2252406F">
            <w:pPr>
              <w:spacing w:line="400" w:lineRule="exact"/>
              <w:jc w:val="center"/>
              <w:rPr>
                <w:rFonts w:hint="eastAsia" w:hAnsi="宋体" w:cs="宋体"/>
                <w:sz w:val="24"/>
              </w:rPr>
            </w:pPr>
          </w:p>
        </w:tc>
      </w:tr>
      <w:tr w14:paraId="46349C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26B7A756">
            <w:pPr>
              <w:spacing w:line="400" w:lineRule="exact"/>
              <w:jc w:val="center"/>
              <w:rPr>
                <w:rFonts w:hint="eastAsia" w:hAnsi="宋体" w:cs="宋体"/>
                <w:sz w:val="24"/>
              </w:rPr>
            </w:pPr>
          </w:p>
        </w:tc>
        <w:tc>
          <w:tcPr>
            <w:tcW w:w="1440" w:type="dxa"/>
            <w:tcBorders>
              <w:top w:val="single" w:color="auto" w:sz="4" w:space="0"/>
              <w:bottom w:val="single" w:color="auto" w:sz="4" w:space="0"/>
            </w:tcBorders>
            <w:vAlign w:val="center"/>
          </w:tcPr>
          <w:p w14:paraId="0375A545">
            <w:pPr>
              <w:spacing w:line="400" w:lineRule="exact"/>
              <w:jc w:val="center"/>
              <w:rPr>
                <w:rFonts w:hint="eastAsia" w:hAnsi="宋体" w:cs="宋体"/>
                <w:sz w:val="24"/>
              </w:rPr>
            </w:pPr>
          </w:p>
        </w:tc>
        <w:tc>
          <w:tcPr>
            <w:tcW w:w="1320" w:type="dxa"/>
            <w:tcBorders>
              <w:top w:val="single" w:color="auto" w:sz="4" w:space="0"/>
              <w:bottom w:val="single" w:color="auto" w:sz="4" w:space="0"/>
            </w:tcBorders>
            <w:vAlign w:val="center"/>
          </w:tcPr>
          <w:p w14:paraId="102CA38C">
            <w:pPr>
              <w:spacing w:line="400" w:lineRule="exact"/>
              <w:jc w:val="center"/>
              <w:rPr>
                <w:rFonts w:hint="eastAsia" w:hAnsi="宋体" w:cs="宋体"/>
                <w:sz w:val="24"/>
              </w:rPr>
            </w:pPr>
          </w:p>
        </w:tc>
        <w:tc>
          <w:tcPr>
            <w:tcW w:w="1161" w:type="dxa"/>
            <w:tcBorders>
              <w:top w:val="single" w:color="auto" w:sz="4" w:space="0"/>
              <w:bottom w:val="single" w:color="auto" w:sz="4" w:space="0"/>
            </w:tcBorders>
            <w:vAlign w:val="center"/>
          </w:tcPr>
          <w:p w14:paraId="0B464119">
            <w:pPr>
              <w:spacing w:line="400" w:lineRule="exact"/>
              <w:jc w:val="center"/>
              <w:rPr>
                <w:rFonts w:hint="eastAsia" w:hAnsi="宋体" w:cs="宋体"/>
                <w:sz w:val="24"/>
              </w:rPr>
            </w:pPr>
          </w:p>
        </w:tc>
        <w:tc>
          <w:tcPr>
            <w:tcW w:w="1269" w:type="dxa"/>
            <w:gridSpan w:val="2"/>
            <w:tcBorders>
              <w:top w:val="single" w:color="auto" w:sz="4" w:space="0"/>
              <w:bottom w:val="single" w:color="auto" w:sz="4" w:space="0"/>
              <w:right w:val="single" w:color="auto" w:sz="4" w:space="0"/>
            </w:tcBorders>
            <w:vAlign w:val="center"/>
          </w:tcPr>
          <w:p w14:paraId="3A44627F">
            <w:pPr>
              <w:spacing w:line="400" w:lineRule="exact"/>
              <w:jc w:val="center"/>
              <w:rPr>
                <w:rFonts w:hint="eastAsia" w:hAnsi="宋体" w:cs="宋体"/>
                <w:sz w:val="24"/>
              </w:rPr>
            </w:pPr>
          </w:p>
        </w:tc>
        <w:tc>
          <w:tcPr>
            <w:tcW w:w="1598" w:type="dxa"/>
            <w:tcBorders>
              <w:top w:val="single" w:color="auto" w:sz="4" w:space="0"/>
              <w:left w:val="single" w:color="auto" w:sz="4" w:space="0"/>
              <w:bottom w:val="single" w:color="auto" w:sz="4" w:space="0"/>
              <w:right w:val="single" w:color="auto" w:sz="4" w:space="0"/>
            </w:tcBorders>
            <w:vAlign w:val="center"/>
          </w:tcPr>
          <w:p w14:paraId="3199F18C">
            <w:pPr>
              <w:spacing w:line="400" w:lineRule="exact"/>
              <w:jc w:val="center"/>
              <w:rPr>
                <w:rFonts w:hint="eastAsia" w:hAnsi="宋体" w:cs="宋体"/>
                <w:sz w:val="24"/>
              </w:rPr>
            </w:pPr>
          </w:p>
        </w:tc>
        <w:tc>
          <w:tcPr>
            <w:tcW w:w="846" w:type="dxa"/>
            <w:tcBorders>
              <w:top w:val="single" w:color="auto" w:sz="4" w:space="0"/>
              <w:left w:val="single" w:color="auto" w:sz="4" w:space="0"/>
              <w:bottom w:val="single" w:color="auto" w:sz="4" w:space="0"/>
            </w:tcBorders>
            <w:vAlign w:val="center"/>
          </w:tcPr>
          <w:p w14:paraId="6E902CAA">
            <w:pPr>
              <w:spacing w:line="400" w:lineRule="exact"/>
              <w:jc w:val="center"/>
              <w:rPr>
                <w:rFonts w:hint="eastAsia" w:hAnsi="宋体" w:cs="宋体"/>
                <w:sz w:val="24"/>
              </w:rPr>
            </w:pPr>
          </w:p>
        </w:tc>
      </w:tr>
      <w:tr w14:paraId="7B7F07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4D116BD9">
            <w:pPr>
              <w:spacing w:line="400" w:lineRule="exact"/>
              <w:jc w:val="center"/>
              <w:rPr>
                <w:rFonts w:hint="eastAsia" w:hAnsi="宋体" w:cs="宋体"/>
                <w:sz w:val="24"/>
              </w:rPr>
            </w:pPr>
          </w:p>
        </w:tc>
        <w:tc>
          <w:tcPr>
            <w:tcW w:w="1440" w:type="dxa"/>
            <w:tcBorders>
              <w:top w:val="single" w:color="auto" w:sz="4" w:space="0"/>
              <w:bottom w:val="single" w:color="auto" w:sz="4" w:space="0"/>
            </w:tcBorders>
            <w:vAlign w:val="center"/>
          </w:tcPr>
          <w:p w14:paraId="4D6822B0">
            <w:pPr>
              <w:spacing w:line="400" w:lineRule="exact"/>
              <w:jc w:val="center"/>
              <w:rPr>
                <w:rFonts w:hint="eastAsia" w:hAnsi="宋体" w:cs="宋体"/>
                <w:sz w:val="24"/>
              </w:rPr>
            </w:pPr>
          </w:p>
        </w:tc>
        <w:tc>
          <w:tcPr>
            <w:tcW w:w="1320" w:type="dxa"/>
            <w:tcBorders>
              <w:top w:val="single" w:color="auto" w:sz="4" w:space="0"/>
              <w:bottom w:val="single" w:color="auto" w:sz="4" w:space="0"/>
            </w:tcBorders>
            <w:vAlign w:val="center"/>
          </w:tcPr>
          <w:p w14:paraId="23CD23A2">
            <w:pPr>
              <w:spacing w:line="400" w:lineRule="exact"/>
              <w:jc w:val="center"/>
              <w:rPr>
                <w:rFonts w:hint="eastAsia" w:hAnsi="宋体" w:cs="宋体"/>
                <w:sz w:val="24"/>
              </w:rPr>
            </w:pPr>
          </w:p>
        </w:tc>
        <w:tc>
          <w:tcPr>
            <w:tcW w:w="1161" w:type="dxa"/>
            <w:tcBorders>
              <w:top w:val="single" w:color="auto" w:sz="4" w:space="0"/>
              <w:bottom w:val="single" w:color="auto" w:sz="4" w:space="0"/>
            </w:tcBorders>
            <w:vAlign w:val="center"/>
          </w:tcPr>
          <w:p w14:paraId="697C146D">
            <w:pPr>
              <w:spacing w:line="400" w:lineRule="exact"/>
              <w:jc w:val="center"/>
              <w:rPr>
                <w:rFonts w:hint="eastAsia" w:hAnsi="宋体" w:cs="宋体"/>
                <w:sz w:val="24"/>
              </w:rPr>
            </w:pPr>
          </w:p>
        </w:tc>
        <w:tc>
          <w:tcPr>
            <w:tcW w:w="1269" w:type="dxa"/>
            <w:gridSpan w:val="2"/>
            <w:tcBorders>
              <w:top w:val="single" w:color="auto" w:sz="4" w:space="0"/>
              <w:bottom w:val="single" w:color="auto" w:sz="4" w:space="0"/>
              <w:right w:val="single" w:color="auto" w:sz="4" w:space="0"/>
            </w:tcBorders>
            <w:vAlign w:val="center"/>
          </w:tcPr>
          <w:p w14:paraId="61773B0B">
            <w:pPr>
              <w:spacing w:line="400" w:lineRule="exact"/>
              <w:jc w:val="center"/>
              <w:rPr>
                <w:rFonts w:hint="eastAsia" w:hAnsi="宋体" w:cs="宋体"/>
                <w:sz w:val="24"/>
              </w:rPr>
            </w:pPr>
          </w:p>
        </w:tc>
        <w:tc>
          <w:tcPr>
            <w:tcW w:w="1598" w:type="dxa"/>
            <w:tcBorders>
              <w:top w:val="single" w:color="auto" w:sz="4" w:space="0"/>
              <w:left w:val="single" w:color="auto" w:sz="4" w:space="0"/>
              <w:bottom w:val="single" w:color="auto" w:sz="4" w:space="0"/>
              <w:right w:val="single" w:color="auto" w:sz="4" w:space="0"/>
            </w:tcBorders>
            <w:vAlign w:val="center"/>
          </w:tcPr>
          <w:p w14:paraId="669B6953">
            <w:pPr>
              <w:spacing w:line="400" w:lineRule="exact"/>
              <w:jc w:val="center"/>
              <w:rPr>
                <w:rFonts w:hint="eastAsia" w:hAnsi="宋体" w:cs="宋体"/>
                <w:sz w:val="24"/>
              </w:rPr>
            </w:pPr>
          </w:p>
        </w:tc>
        <w:tc>
          <w:tcPr>
            <w:tcW w:w="846" w:type="dxa"/>
            <w:tcBorders>
              <w:top w:val="single" w:color="auto" w:sz="4" w:space="0"/>
              <w:left w:val="single" w:color="auto" w:sz="4" w:space="0"/>
              <w:bottom w:val="single" w:color="auto" w:sz="4" w:space="0"/>
            </w:tcBorders>
            <w:vAlign w:val="center"/>
          </w:tcPr>
          <w:p w14:paraId="2725F25F">
            <w:pPr>
              <w:spacing w:line="400" w:lineRule="exact"/>
              <w:jc w:val="center"/>
              <w:rPr>
                <w:rFonts w:hint="eastAsia" w:hAnsi="宋体" w:cs="宋体"/>
                <w:sz w:val="24"/>
              </w:rPr>
            </w:pPr>
          </w:p>
        </w:tc>
      </w:tr>
      <w:tr w14:paraId="5D17F6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3006B373">
            <w:pPr>
              <w:spacing w:line="400" w:lineRule="exact"/>
              <w:jc w:val="center"/>
              <w:rPr>
                <w:rFonts w:hint="eastAsia" w:hAnsi="宋体" w:cs="宋体"/>
                <w:sz w:val="24"/>
              </w:rPr>
            </w:pPr>
          </w:p>
        </w:tc>
        <w:tc>
          <w:tcPr>
            <w:tcW w:w="1440" w:type="dxa"/>
            <w:tcBorders>
              <w:top w:val="single" w:color="auto" w:sz="4" w:space="0"/>
              <w:bottom w:val="single" w:color="auto" w:sz="4" w:space="0"/>
            </w:tcBorders>
            <w:vAlign w:val="center"/>
          </w:tcPr>
          <w:p w14:paraId="29821119">
            <w:pPr>
              <w:spacing w:line="400" w:lineRule="exact"/>
              <w:jc w:val="center"/>
              <w:rPr>
                <w:rFonts w:hint="eastAsia" w:hAnsi="宋体" w:cs="宋体"/>
                <w:sz w:val="24"/>
              </w:rPr>
            </w:pPr>
          </w:p>
        </w:tc>
        <w:tc>
          <w:tcPr>
            <w:tcW w:w="1320" w:type="dxa"/>
            <w:tcBorders>
              <w:top w:val="single" w:color="auto" w:sz="4" w:space="0"/>
              <w:bottom w:val="single" w:color="auto" w:sz="4" w:space="0"/>
            </w:tcBorders>
            <w:vAlign w:val="center"/>
          </w:tcPr>
          <w:p w14:paraId="760A6DD9">
            <w:pPr>
              <w:spacing w:line="400" w:lineRule="exact"/>
              <w:jc w:val="center"/>
              <w:rPr>
                <w:rFonts w:hint="eastAsia" w:hAnsi="宋体" w:cs="宋体"/>
                <w:sz w:val="24"/>
              </w:rPr>
            </w:pPr>
          </w:p>
        </w:tc>
        <w:tc>
          <w:tcPr>
            <w:tcW w:w="1161" w:type="dxa"/>
            <w:tcBorders>
              <w:top w:val="single" w:color="auto" w:sz="4" w:space="0"/>
              <w:bottom w:val="single" w:color="auto" w:sz="4" w:space="0"/>
            </w:tcBorders>
            <w:vAlign w:val="center"/>
          </w:tcPr>
          <w:p w14:paraId="59ACDD97">
            <w:pPr>
              <w:spacing w:line="400" w:lineRule="exact"/>
              <w:jc w:val="center"/>
              <w:rPr>
                <w:rFonts w:hint="eastAsia" w:hAnsi="宋体" w:cs="宋体"/>
                <w:sz w:val="24"/>
              </w:rPr>
            </w:pPr>
          </w:p>
        </w:tc>
        <w:tc>
          <w:tcPr>
            <w:tcW w:w="1269" w:type="dxa"/>
            <w:gridSpan w:val="2"/>
            <w:tcBorders>
              <w:top w:val="single" w:color="auto" w:sz="4" w:space="0"/>
              <w:bottom w:val="single" w:color="auto" w:sz="4" w:space="0"/>
              <w:right w:val="single" w:color="auto" w:sz="4" w:space="0"/>
            </w:tcBorders>
            <w:vAlign w:val="center"/>
          </w:tcPr>
          <w:p w14:paraId="24F675CE">
            <w:pPr>
              <w:spacing w:line="400" w:lineRule="exact"/>
              <w:jc w:val="center"/>
              <w:rPr>
                <w:rFonts w:hint="eastAsia" w:hAnsi="宋体" w:cs="宋体"/>
                <w:sz w:val="24"/>
              </w:rPr>
            </w:pPr>
          </w:p>
        </w:tc>
        <w:tc>
          <w:tcPr>
            <w:tcW w:w="1598" w:type="dxa"/>
            <w:tcBorders>
              <w:top w:val="single" w:color="auto" w:sz="4" w:space="0"/>
              <w:left w:val="single" w:color="auto" w:sz="4" w:space="0"/>
              <w:bottom w:val="single" w:color="auto" w:sz="4" w:space="0"/>
              <w:right w:val="single" w:color="auto" w:sz="4" w:space="0"/>
            </w:tcBorders>
            <w:vAlign w:val="center"/>
          </w:tcPr>
          <w:p w14:paraId="59C43815">
            <w:pPr>
              <w:spacing w:line="400" w:lineRule="exact"/>
              <w:jc w:val="center"/>
              <w:rPr>
                <w:rFonts w:hint="eastAsia" w:hAnsi="宋体" w:cs="宋体"/>
                <w:sz w:val="24"/>
              </w:rPr>
            </w:pPr>
          </w:p>
        </w:tc>
        <w:tc>
          <w:tcPr>
            <w:tcW w:w="846" w:type="dxa"/>
            <w:tcBorders>
              <w:top w:val="single" w:color="auto" w:sz="4" w:space="0"/>
              <w:left w:val="single" w:color="auto" w:sz="4" w:space="0"/>
              <w:bottom w:val="single" w:color="auto" w:sz="4" w:space="0"/>
            </w:tcBorders>
            <w:vAlign w:val="center"/>
          </w:tcPr>
          <w:p w14:paraId="5B612B07">
            <w:pPr>
              <w:spacing w:line="400" w:lineRule="exact"/>
              <w:jc w:val="center"/>
              <w:rPr>
                <w:rFonts w:hint="eastAsia" w:hAnsi="宋体" w:cs="宋体"/>
                <w:sz w:val="24"/>
              </w:rPr>
            </w:pPr>
          </w:p>
        </w:tc>
      </w:tr>
      <w:tr w14:paraId="1FF92B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6C68F6F8">
            <w:pPr>
              <w:spacing w:line="400" w:lineRule="exact"/>
              <w:jc w:val="center"/>
              <w:rPr>
                <w:rFonts w:hint="eastAsia" w:hAnsi="宋体" w:cs="宋体"/>
                <w:sz w:val="24"/>
              </w:rPr>
            </w:pPr>
          </w:p>
        </w:tc>
        <w:tc>
          <w:tcPr>
            <w:tcW w:w="1440" w:type="dxa"/>
            <w:tcBorders>
              <w:top w:val="single" w:color="auto" w:sz="4" w:space="0"/>
            </w:tcBorders>
            <w:vAlign w:val="center"/>
          </w:tcPr>
          <w:p w14:paraId="16216FBF">
            <w:pPr>
              <w:spacing w:line="400" w:lineRule="exact"/>
              <w:jc w:val="center"/>
              <w:rPr>
                <w:rFonts w:hint="eastAsia" w:hAnsi="宋体" w:cs="宋体"/>
                <w:sz w:val="24"/>
              </w:rPr>
            </w:pPr>
          </w:p>
        </w:tc>
        <w:tc>
          <w:tcPr>
            <w:tcW w:w="1320" w:type="dxa"/>
            <w:tcBorders>
              <w:top w:val="single" w:color="auto" w:sz="4" w:space="0"/>
            </w:tcBorders>
            <w:vAlign w:val="center"/>
          </w:tcPr>
          <w:p w14:paraId="25FCF301">
            <w:pPr>
              <w:spacing w:line="400" w:lineRule="exact"/>
              <w:jc w:val="center"/>
              <w:rPr>
                <w:rFonts w:hint="eastAsia" w:hAnsi="宋体" w:cs="宋体"/>
                <w:sz w:val="24"/>
              </w:rPr>
            </w:pPr>
          </w:p>
        </w:tc>
        <w:tc>
          <w:tcPr>
            <w:tcW w:w="1161" w:type="dxa"/>
            <w:tcBorders>
              <w:top w:val="single" w:color="auto" w:sz="4" w:space="0"/>
            </w:tcBorders>
            <w:vAlign w:val="center"/>
          </w:tcPr>
          <w:p w14:paraId="0856CAFB">
            <w:pPr>
              <w:spacing w:line="400" w:lineRule="exact"/>
              <w:jc w:val="center"/>
              <w:rPr>
                <w:rFonts w:hint="eastAsia" w:hAnsi="宋体" w:cs="宋体"/>
                <w:sz w:val="24"/>
              </w:rPr>
            </w:pPr>
          </w:p>
        </w:tc>
        <w:tc>
          <w:tcPr>
            <w:tcW w:w="1269" w:type="dxa"/>
            <w:gridSpan w:val="2"/>
            <w:tcBorders>
              <w:top w:val="single" w:color="auto" w:sz="4" w:space="0"/>
              <w:right w:val="single" w:color="auto" w:sz="4" w:space="0"/>
            </w:tcBorders>
            <w:vAlign w:val="center"/>
          </w:tcPr>
          <w:p w14:paraId="4CE61CA9">
            <w:pPr>
              <w:spacing w:line="400" w:lineRule="exact"/>
              <w:jc w:val="center"/>
              <w:rPr>
                <w:rFonts w:hint="eastAsia" w:hAnsi="宋体" w:cs="宋体"/>
                <w:sz w:val="24"/>
              </w:rPr>
            </w:pPr>
          </w:p>
        </w:tc>
        <w:tc>
          <w:tcPr>
            <w:tcW w:w="1598" w:type="dxa"/>
            <w:tcBorders>
              <w:top w:val="single" w:color="auto" w:sz="4" w:space="0"/>
              <w:left w:val="single" w:color="auto" w:sz="4" w:space="0"/>
              <w:right w:val="single" w:color="auto" w:sz="4" w:space="0"/>
            </w:tcBorders>
            <w:vAlign w:val="center"/>
          </w:tcPr>
          <w:p w14:paraId="3F3B2200">
            <w:pPr>
              <w:spacing w:line="400" w:lineRule="exact"/>
              <w:jc w:val="center"/>
              <w:rPr>
                <w:rFonts w:hint="eastAsia" w:hAnsi="宋体" w:cs="宋体"/>
                <w:sz w:val="24"/>
              </w:rPr>
            </w:pPr>
          </w:p>
        </w:tc>
        <w:tc>
          <w:tcPr>
            <w:tcW w:w="846" w:type="dxa"/>
            <w:tcBorders>
              <w:top w:val="single" w:color="auto" w:sz="4" w:space="0"/>
              <w:left w:val="single" w:color="auto" w:sz="4" w:space="0"/>
            </w:tcBorders>
            <w:vAlign w:val="center"/>
          </w:tcPr>
          <w:p w14:paraId="73B62E95">
            <w:pPr>
              <w:spacing w:line="400" w:lineRule="exact"/>
              <w:jc w:val="center"/>
              <w:rPr>
                <w:rFonts w:hint="eastAsia" w:hAnsi="宋体" w:cs="宋体"/>
                <w:sz w:val="24"/>
              </w:rPr>
            </w:pPr>
          </w:p>
        </w:tc>
      </w:tr>
    </w:tbl>
    <w:p w14:paraId="382528A0">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hAnsi="宋体" w:cs="宋体"/>
          <w:b/>
          <w:bCs/>
          <w:sz w:val="24"/>
        </w:rPr>
      </w:pPr>
      <w:r>
        <w:rPr>
          <w:rFonts w:hint="eastAsia" w:hAnsi="宋体" w:cs="宋体"/>
          <w:b/>
          <w:bCs/>
          <w:sz w:val="24"/>
        </w:rPr>
        <w:t>注：</w:t>
      </w:r>
      <w:bookmarkStart w:id="414" w:name="_Hlk535237100"/>
      <w:r>
        <w:rPr>
          <w:rFonts w:hint="eastAsia" w:hAnsi="宋体" w:cs="宋体"/>
          <w:b/>
          <w:bCs/>
          <w:sz w:val="24"/>
        </w:rPr>
        <w:t>以上业绩需提供招标文件要求的有关书面证明材料。</w:t>
      </w:r>
      <w:bookmarkEnd w:id="414"/>
    </w:p>
    <w:p w14:paraId="19E006B9">
      <w:pPr>
        <w:spacing w:line="400" w:lineRule="exact"/>
        <w:rPr>
          <w:rFonts w:hint="eastAsia" w:hAnsi="宋体" w:cs="宋体"/>
          <w:sz w:val="24"/>
        </w:rPr>
      </w:pPr>
    </w:p>
    <w:p w14:paraId="6031C12A">
      <w:pPr>
        <w:adjustRightInd w:val="0"/>
        <w:spacing w:line="400" w:lineRule="exact"/>
        <w:ind w:firstLine="480" w:firstLineChars="200"/>
        <w:jc w:val="left"/>
        <w:rPr>
          <w:rFonts w:hint="eastAsia" w:hAnsi="宋体" w:cs="宋体"/>
          <w:sz w:val="24"/>
        </w:rPr>
      </w:pPr>
      <w:r>
        <w:rPr>
          <w:rFonts w:hint="eastAsia" w:hAnsi="宋体" w:cs="宋体"/>
          <w:sz w:val="24"/>
        </w:rPr>
        <w:t>投标人名称：</w:t>
      </w:r>
      <w:r>
        <w:rPr>
          <w:rFonts w:hint="eastAsia" w:hAnsi="宋体"/>
          <w:sz w:val="24"/>
        </w:rPr>
        <w:t>XXXX</w:t>
      </w:r>
      <w:r>
        <w:rPr>
          <w:rFonts w:hint="eastAsia" w:hAnsi="宋体" w:cs="宋体"/>
          <w:sz w:val="24"/>
        </w:rPr>
        <w:t xml:space="preserve">  （盖章）</w:t>
      </w:r>
    </w:p>
    <w:p w14:paraId="6F001919">
      <w:pPr>
        <w:adjustRightInd w:val="0"/>
        <w:spacing w:line="400" w:lineRule="exact"/>
        <w:ind w:firstLine="480" w:firstLineChars="200"/>
        <w:jc w:val="left"/>
        <w:rPr>
          <w:rFonts w:hint="eastAsia" w:hAnsi="宋体" w:cs="宋体"/>
          <w:sz w:val="24"/>
        </w:rPr>
      </w:pPr>
      <w:r>
        <w:rPr>
          <w:rFonts w:hint="eastAsia" w:hAnsi="宋体"/>
          <w:sz w:val="24"/>
        </w:rPr>
        <w:t>法定代表人/单位负责人或授权代表（签字或加盖个人名章）</w:t>
      </w:r>
      <w:r>
        <w:rPr>
          <w:rFonts w:hint="eastAsia" w:hAnsi="宋体" w:cs="宋体"/>
          <w:bCs/>
          <w:sz w:val="24"/>
        </w:rPr>
        <w:t>：</w:t>
      </w:r>
      <w:r>
        <w:rPr>
          <w:rFonts w:hint="eastAsia" w:hAnsi="宋体"/>
          <w:sz w:val="24"/>
        </w:rPr>
        <w:t>XXXX</w:t>
      </w:r>
    </w:p>
    <w:p w14:paraId="3C03EF7A">
      <w:pPr>
        <w:spacing w:line="400" w:lineRule="exact"/>
        <w:ind w:firstLine="480" w:firstLineChars="200"/>
        <w:rPr>
          <w:rFonts w:hint="eastAsia" w:hAnsi="宋体" w:cs="宋体"/>
          <w:b/>
          <w:sz w:val="24"/>
        </w:rPr>
      </w:pPr>
      <w:r>
        <w:rPr>
          <w:rFonts w:hint="eastAsia" w:hAnsi="宋体" w:cs="宋体"/>
          <w:bCs/>
          <w:sz w:val="24"/>
        </w:rPr>
        <w:t>投标日期:</w:t>
      </w:r>
      <w:r>
        <w:rPr>
          <w:rFonts w:hint="eastAsia" w:hAnsi="宋体"/>
          <w:sz w:val="24"/>
        </w:rPr>
        <w:t xml:space="preserve"> XXXX</w:t>
      </w:r>
    </w:p>
    <w:p w14:paraId="524D1953">
      <w:pPr>
        <w:spacing w:line="440" w:lineRule="exact"/>
        <w:rPr>
          <w:rFonts w:hint="eastAsia" w:hAnsi="宋体" w:cs="宋体"/>
        </w:rPr>
      </w:pPr>
      <w:r>
        <w:rPr>
          <w:rFonts w:hAnsi="宋体" w:cs="宋体"/>
        </w:rPr>
        <w:br w:type="page"/>
      </w:r>
    </w:p>
    <w:p w14:paraId="3D1CF199">
      <w:pPr>
        <w:pStyle w:val="5"/>
        <w:jc w:val="center"/>
        <w:rPr>
          <w:rFonts w:hint="eastAsia" w:ascii="宋体" w:hAnsi="宋体"/>
        </w:rPr>
      </w:pPr>
      <w:bookmarkStart w:id="415" w:name="_Toc472604639"/>
      <w:bookmarkStart w:id="416" w:name="_Toc26299"/>
      <w:bookmarkStart w:id="417" w:name="_Toc14457"/>
      <w:bookmarkStart w:id="418" w:name="_Toc15549"/>
      <w:bookmarkStart w:id="419" w:name="_Toc217446091"/>
      <w:bookmarkStart w:id="420" w:name="_Toc465085388"/>
      <w:bookmarkStart w:id="421" w:name="_Toc20269"/>
      <w:bookmarkStart w:id="422" w:name="_Toc466298086"/>
      <w:r>
        <w:rPr>
          <w:rFonts w:hint="eastAsia" w:ascii="宋体" w:hAnsi="宋体"/>
        </w:rPr>
        <w:t>8、本项目人员情况表</w:t>
      </w:r>
      <w:bookmarkEnd w:id="415"/>
      <w:bookmarkEnd w:id="416"/>
      <w:bookmarkEnd w:id="417"/>
      <w:bookmarkEnd w:id="418"/>
      <w:bookmarkEnd w:id="419"/>
      <w:bookmarkEnd w:id="420"/>
      <w:bookmarkEnd w:id="421"/>
      <w:bookmarkEnd w:id="422"/>
    </w:p>
    <w:p w14:paraId="6C045FF8">
      <w:pPr>
        <w:spacing w:line="400" w:lineRule="exact"/>
        <w:ind w:firstLine="480"/>
        <w:rPr>
          <w:rFonts w:hint="eastAsia" w:hAnsi="宋体" w:cs="宋体"/>
          <w:bCs/>
          <w:sz w:val="24"/>
        </w:rPr>
      </w:pPr>
      <w:r>
        <w:rPr>
          <w:rFonts w:hint="eastAsia" w:hAnsi="宋体" w:cs="宋体"/>
          <w:bCs/>
          <w:sz w:val="24"/>
        </w:rPr>
        <w:t>项目编号：</w:t>
      </w:r>
    </w:p>
    <w:p w14:paraId="208CC3F5">
      <w:pPr>
        <w:spacing w:line="400" w:lineRule="exact"/>
        <w:ind w:firstLine="480"/>
        <w:rPr>
          <w:rFonts w:hint="eastAsia" w:hAnsi="宋体" w:cs="宋体"/>
          <w:bCs/>
          <w:sz w:val="24"/>
        </w:rPr>
      </w:pPr>
      <w:r>
        <w:rPr>
          <w:rFonts w:hint="eastAsia" w:hAnsi="宋体" w:cs="宋体"/>
          <w:sz w:val="24"/>
        </w:rPr>
        <w:t>项目</w:t>
      </w:r>
      <w:r>
        <w:rPr>
          <w:rFonts w:hAnsi="宋体" w:cs="宋体"/>
          <w:sz w:val="24"/>
        </w:rPr>
        <w:t>名称：</w:t>
      </w:r>
      <w:r>
        <w:rPr>
          <w:rFonts w:hint="eastAsia" w:hAnsi="宋体" w:cs="宋体"/>
          <w:sz w:val="24"/>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4"/>
        <w:gridCol w:w="1179"/>
        <w:gridCol w:w="1138"/>
        <w:gridCol w:w="1625"/>
        <w:gridCol w:w="1100"/>
        <w:gridCol w:w="1142"/>
      </w:tblGrid>
      <w:tr w14:paraId="20F2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811" w:type="dxa"/>
            <w:vAlign w:val="center"/>
          </w:tcPr>
          <w:p w14:paraId="72417893">
            <w:pPr>
              <w:spacing w:line="400" w:lineRule="exact"/>
              <w:jc w:val="center"/>
              <w:rPr>
                <w:rFonts w:hint="eastAsia" w:hAnsi="宋体" w:cs="宋体"/>
                <w:sz w:val="24"/>
              </w:rPr>
            </w:pPr>
            <w:r>
              <w:rPr>
                <w:rFonts w:hint="eastAsia" w:hAnsi="宋体" w:cs="宋体"/>
                <w:sz w:val="24"/>
              </w:rPr>
              <w:t>类别</w:t>
            </w:r>
          </w:p>
        </w:tc>
        <w:tc>
          <w:tcPr>
            <w:tcW w:w="1284" w:type="dxa"/>
            <w:vAlign w:val="center"/>
          </w:tcPr>
          <w:p w14:paraId="26304BD7">
            <w:pPr>
              <w:spacing w:line="400" w:lineRule="exact"/>
              <w:jc w:val="center"/>
              <w:rPr>
                <w:rFonts w:hint="eastAsia" w:hAnsi="宋体" w:cs="宋体"/>
                <w:sz w:val="24"/>
              </w:rPr>
            </w:pPr>
            <w:r>
              <w:rPr>
                <w:rFonts w:hint="eastAsia" w:hAnsi="宋体" w:cs="宋体"/>
                <w:sz w:val="24"/>
              </w:rPr>
              <w:t>职务</w:t>
            </w:r>
          </w:p>
        </w:tc>
        <w:tc>
          <w:tcPr>
            <w:tcW w:w="1179" w:type="dxa"/>
            <w:vAlign w:val="center"/>
          </w:tcPr>
          <w:p w14:paraId="13DE71F3">
            <w:pPr>
              <w:spacing w:line="400" w:lineRule="exact"/>
              <w:jc w:val="center"/>
              <w:rPr>
                <w:rFonts w:hint="eastAsia" w:hAnsi="宋体" w:cs="宋体"/>
                <w:sz w:val="24"/>
              </w:rPr>
            </w:pPr>
            <w:r>
              <w:rPr>
                <w:rFonts w:hint="eastAsia" w:hAnsi="宋体" w:cs="宋体"/>
                <w:sz w:val="24"/>
              </w:rPr>
              <w:t>姓名</w:t>
            </w:r>
          </w:p>
        </w:tc>
        <w:tc>
          <w:tcPr>
            <w:tcW w:w="1138" w:type="dxa"/>
            <w:vAlign w:val="center"/>
          </w:tcPr>
          <w:p w14:paraId="7933DED2">
            <w:pPr>
              <w:spacing w:line="400" w:lineRule="exact"/>
              <w:jc w:val="center"/>
              <w:rPr>
                <w:rFonts w:hint="eastAsia" w:hAnsi="宋体" w:cs="宋体"/>
                <w:sz w:val="24"/>
              </w:rPr>
            </w:pPr>
            <w:r>
              <w:rPr>
                <w:rFonts w:hint="eastAsia" w:hAnsi="宋体" w:cs="宋体"/>
                <w:sz w:val="24"/>
              </w:rPr>
              <w:t>职称</w:t>
            </w:r>
          </w:p>
        </w:tc>
        <w:tc>
          <w:tcPr>
            <w:tcW w:w="1625" w:type="dxa"/>
            <w:vAlign w:val="center"/>
          </w:tcPr>
          <w:p w14:paraId="22CC975F">
            <w:pPr>
              <w:spacing w:line="400" w:lineRule="exact"/>
              <w:jc w:val="center"/>
              <w:rPr>
                <w:rFonts w:hint="eastAsia" w:hAnsi="宋体" w:cs="宋体"/>
                <w:sz w:val="24"/>
              </w:rPr>
            </w:pPr>
            <w:r>
              <w:rPr>
                <w:rFonts w:hint="eastAsia" w:hAnsi="宋体" w:cs="宋体"/>
                <w:sz w:val="24"/>
              </w:rPr>
              <w:t>证书名称</w:t>
            </w:r>
          </w:p>
        </w:tc>
        <w:tc>
          <w:tcPr>
            <w:tcW w:w="1100" w:type="dxa"/>
            <w:vAlign w:val="center"/>
          </w:tcPr>
          <w:p w14:paraId="2091A704">
            <w:pPr>
              <w:spacing w:line="400" w:lineRule="exact"/>
              <w:jc w:val="center"/>
              <w:rPr>
                <w:rFonts w:hint="eastAsia" w:hAnsi="宋体" w:cs="宋体"/>
                <w:sz w:val="24"/>
              </w:rPr>
            </w:pPr>
            <w:r>
              <w:rPr>
                <w:rFonts w:hint="eastAsia" w:hAnsi="宋体" w:cs="宋体"/>
                <w:sz w:val="24"/>
              </w:rPr>
              <w:t>证号</w:t>
            </w:r>
          </w:p>
        </w:tc>
        <w:tc>
          <w:tcPr>
            <w:tcW w:w="1142" w:type="dxa"/>
            <w:vAlign w:val="center"/>
          </w:tcPr>
          <w:p w14:paraId="7BFF54AD">
            <w:pPr>
              <w:spacing w:line="400" w:lineRule="exact"/>
              <w:jc w:val="center"/>
              <w:rPr>
                <w:rFonts w:hint="eastAsia" w:hAnsi="宋体" w:cs="宋体"/>
                <w:sz w:val="24"/>
              </w:rPr>
            </w:pPr>
            <w:r>
              <w:rPr>
                <w:rFonts w:hint="eastAsia" w:hAnsi="宋体" w:cs="宋体"/>
                <w:sz w:val="24"/>
              </w:rPr>
              <w:t>专业</w:t>
            </w:r>
          </w:p>
        </w:tc>
      </w:tr>
      <w:tr w14:paraId="640E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restart"/>
            <w:vAlign w:val="center"/>
          </w:tcPr>
          <w:p w14:paraId="7F7246C3">
            <w:pPr>
              <w:spacing w:line="400" w:lineRule="exact"/>
              <w:jc w:val="center"/>
              <w:rPr>
                <w:rFonts w:hint="eastAsia" w:hAnsi="宋体" w:cs="宋体"/>
                <w:sz w:val="24"/>
              </w:rPr>
            </w:pPr>
            <w:r>
              <w:rPr>
                <w:rFonts w:hint="eastAsia" w:hAnsi="宋体" w:cs="宋体"/>
                <w:sz w:val="24"/>
              </w:rPr>
              <w:t>管理人员</w:t>
            </w:r>
          </w:p>
        </w:tc>
        <w:tc>
          <w:tcPr>
            <w:tcW w:w="1284" w:type="dxa"/>
          </w:tcPr>
          <w:p w14:paraId="79EB2E6F">
            <w:pPr>
              <w:spacing w:line="400" w:lineRule="exact"/>
              <w:jc w:val="center"/>
              <w:rPr>
                <w:rFonts w:hint="eastAsia" w:hAnsi="宋体" w:cs="宋体"/>
                <w:sz w:val="24"/>
              </w:rPr>
            </w:pPr>
          </w:p>
        </w:tc>
        <w:tc>
          <w:tcPr>
            <w:tcW w:w="1179" w:type="dxa"/>
          </w:tcPr>
          <w:p w14:paraId="0CEE98BA">
            <w:pPr>
              <w:spacing w:line="400" w:lineRule="exact"/>
              <w:jc w:val="center"/>
              <w:rPr>
                <w:rFonts w:hint="eastAsia" w:hAnsi="宋体" w:cs="宋体"/>
                <w:sz w:val="24"/>
              </w:rPr>
            </w:pPr>
          </w:p>
        </w:tc>
        <w:tc>
          <w:tcPr>
            <w:tcW w:w="1138" w:type="dxa"/>
          </w:tcPr>
          <w:p w14:paraId="6CA08B52">
            <w:pPr>
              <w:spacing w:line="400" w:lineRule="exact"/>
              <w:jc w:val="center"/>
              <w:rPr>
                <w:rFonts w:hint="eastAsia" w:hAnsi="宋体" w:cs="宋体"/>
                <w:sz w:val="24"/>
              </w:rPr>
            </w:pPr>
          </w:p>
        </w:tc>
        <w:tc>
          <w:tcPr>
            <w:tcW w:w="1625" w:type="dxa"/>
          </w:tcPr>
          <w:p w14:paraId="11706FA7">
            <w:pPr>
              <w:spacing w:line="400" w:lineRule="exact"/>
              <w:jc w:val="center"/>
              <w:rPr>
                <w:rFonts w:hint="eastAsia" w:hAnsi="宋体" w:cs="宋体"/>
                <w:sz w:val="24"/>
              </w:rPr>
            </w:pPr>
          </w:p>
        </w:tc>
        <w:tc>
          <w:tcPr>
            <w:tcW w:w="1100" w:type="dxa"/>
          </w:tcPr>
          <w:p w14:paraId="7453BD79">
            <w:pPr>
              <w:spacing w:line="400" w:lineRule="exact"/>
              <w:jc w:val="center"/>
              <w:rPr>
                <w:rFonts w:hint="eastAsia" w:hAnsi="宋体" w:cs="宋体"/>
                <w:sz w:val="24"/>
              </w:rPr>
            </w:pPr>
          </w:p>
        </w:tc>
        <w:tc>
          <w:tcPr>
            <w:tcW w:w="1142" w:type="dxa"/>
          </w:tcPr>
          <w:p w14:paraId="1F7F6857">
            <w:pPr>
              <w:spacing w:line="400" w:lineRule="exact"/>
              <w:jc w:val="center"/>
              <w:rPr>
                <w:rFonts w:hint="eastAsia" w:hAnsi="宋体" w:cs="宋体"/>
                <w:sz w:val="24"/>
              </w:rPr>
            </w:pPr>
          </w:p>
        </w:tc>
      </w:tr>
      <w:tr w14:paraId="33DB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1" w:type="dxa"/>
            <w:vMerge w:val="continue"/>
            <w:vAlign w:val="center"/>
          </w:tcPr>
          <w:p w14:paraId="72CE1A7F">
            <w:pPr>
              <w:spacing w:line="400" w:lineRule="exact"/>
              <w:jc w:val="center"/>
              <w:rPr>
                <w:rFonts w:hint="eastAsia" w:hAnsi="宋体" w:cs="宋体"/>
                <w:sz w:val="24"/>
              </w:rPr>
            </w:pPr>
          </w:p>
        </w:tc>
        <w:tc>
          <w:tcPr>
            <w:tcW w:w="1284" w:type="dxa"/>
          </w:tcPr>
          <w:p w14:paraId="7645CFF5">
            <w:pPr>
              <w:spacing w:line="400" w:lineRule="exact"/>
              <w:jc w:val="center"/>
              <w:rPr>
                <w:rFonts w:hint="eastAsia" w:hAnsi="宋体" w:cs="宋体"/>
                <w:sz w:val="24"/>
              </w:rPr>
            </w:pPr>
          </w:p>
        </w:tc>
        <w:tc>
          <w:tcPr>
            <w:tcW w:w="1179" w:type="dxa"/>
          </w:tcPr>
          <w:p w14:paraId="6449E5F8">
            <w:pPr>
              <w:spacing w:line="400" w:lineRule="exact"/>
              <w:jc w:val="center"/>
              <w:rPr>
                <w:rFonts w:hint="eastAsia" w:hAnsi="宋体" w:cs="宋体"/>
                <w:sz w:val="24"/>
              </w:rPr>
            </w:pPr>
          </w:p>
        </w:tc>
        <w:tc>
          <w:tcPr>
            <w:tcW w:w="1138" w:type="dxa"/>
          </w:tcPr>
          <w:p w14:paraId="2F40F7FA">
            <w:pPr>
              <w:spacing w:line="400" w:lineRule="exact"/>
              <w:jc w:val="center"/>
              <w:rPr>
                <w:rFonts w:hint="eastAsia" w:hAnsi="宋体" w:cs="宋体"/>
                <w:sz w:val="24"/>
              </w:rPr>
            </w:pPr>
          </w:p>
        </w:tc>
        <w:tc>
          <w:tcPr>
            <w:tcW w:w="1625" w:type="dxa"/>
          </w:tcPr>
          <w:p w14:paraId="30220D04">
            <w:pPr>
              <w:spacing w:line="400" w:lineRule="exact"/>
              <w:jc w:val="center"/>
              <w:rPr>
                <w:rFonts w:hint="eastAsia" w:hAnsi="宋体" w:cs="宋体"/>
                <w:sz w:val="24"/>
              </w:rPr>
            </w:pPr>
          </w:p>
        </w:tc>
        <w:tc>
          <w:tcPr>
            <w:tcW w:w="1100" w:type="dxa"/>
          </w:tcPr>
          <w:p w14:paraId="38C1DADE">
            <w:pPr>
              <w:spacing w:line="400" w:lineRule="exact"/>
              <w:jc w:val="center"/>
              <w:rPr>
                <w:rFonts w:hint="eastAsia" w:hAnsi="宋体" w:cs="宋体"/>
                <w:sz w:val="24"/>
              </w:rPr>
            </w:pPr>
          </w:p>
        </w:tc>
        <w:tc>
          <w:tcPr>
            <w:tcW w:w="1142" w:type="dxa"/>
          </w:tcPr>
          <w:p w14:paraId="02BED014">
            <w:pPr>
              <w:spacing w:line="400" w:lineRule="exact"/>
              <w:jc w:val="center"/>
              <w:rPr>
                <w:rFonts w:hint="eastAsia" w:hAnsi="宋体" w:cs="宋体"/>
                <w:sz w:val="24"/>
              </w:rPr>
            </w:pPr>
          </w:p>
        </w:tc>
      </w:tr>
      <w:tr w14:paraId="1BD7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continue"/>
            <w:vAlign w:val="center"/>
          </w:tcPr>
          <w:p w14:paraId="7383389E">
            <w:pPr>
              <w:spacing w:line="400" w:lineRule="exact"/>
              <w:jc w:val="center"/>
              <w:rPr>
                <w:rFonts w:hint="eastAsia" w:hAnsi="宋体" w:cs="宋体"/>
                <w:sz w:val="24"/>
              </w:rPr>
            </w:pPr>
          </w:p>
        </w:tc>
        <w:tc>
          <w:tcPr>
            <w:tcW w:w="1284" w:type="dxa"/>
          </w:tcPr>
          <w:p w14:paraId="27214EC1">
            <w:pPr>
              <w:spacing w:line="400" w:lineRule="exact"/>
              <w:jc w:val="center"/>
              <w:rPr>
                <w:rFonts w:hint="eastAsia" w:hAnsi="宋体" w:cs="宋体"/>
                <w:sz w:val="24"/>
              </w:rPr>
            </w:pPr>
          </w:p>
        </w:tc>
        <w:tc>
          <w:tcPr>
            <w:tcW w:w="1179" w:type="dxa"/>
          </w:tcPr>
          <w:p w14:paraId="79AD4A0D">
            <w:pPr>
              <w:spacing w:line="400" w:lineRule="exact"/>
              <w:jc w:val="center"/>
              <w:rPr>
                <w:rFonts w:hint="eastAsia" w:hAnsi="宋体" w:cs="宋体"/>
                <w:sz w:val="24"/>
              </w:rPr>
            </w:pPr>
          </w:p>
        </w:tc>
        <w:tc>
          <w:tcPr>
            <w:tcW w:w="1138" w:type="dxa"/>
          </w:tcPr>
          <w:p w14:paraId="66EAB3AB">
            <w:pPr>
              <w:spacing w:line="400" w:lineRule="exact"/>
              <w:jc w:val="center"/>
              <w:rPr>
                <w:rFonts w:hint="eastAsia" w:hAnsi="宋体" w:cs="宋体"/>
                <w:sz w:val="24"/>
              </w:rPr>
            </w:pPr>
          </w:p>
        </w:tc>
        <w:tc>
          <w:tcPr>
            <w:tcW w:w="1625" w:type="dxa"/>
          </w:tcPr>
          <w:p w14:paraId="07A34038">
            <w:pPr>
              <w:spacing w:line="400" w:lineRule="exact"/>
              <w:jc w:val="center"/>
              <w:rPr>
                <w:rFonts w:hint="eastAsia" w:hAnsi="宋体" w:cs="宋体"/>
                <w:sz w:val="24"/>
              </w:rPr>
            </w:pPr>
          </w:p>
        </w:tc>
        <w:tc>
          <w:tcPr>
            <w:tcW w:w="1100" w:type="dxa"/>
          </w:tcPr>
          <w:p w14:paraId="3C7C5468">
            <w:pPr>
              <w:spacing w:line="400" w:lineRule="exact"/>
              <w:jc w:val="center"/>
              <w:rPr>
                <w:rFonts w:hint="eastAsia" w:hAnsi="宋体" w:cs="宋体"/>
                <w:sz w:val="24"/>
              </w:rPr>
            </w:pPr>
          </w:p>
        </w:tc>
        <w:tc>
          <w:tcPr>
            <w:tcW w:w="1142" w:type="dxa"/>
          </w:tcPr>
          <w:p w14:paraId="5A7E6224">
            <w:pPr>
              <w:spacing w:line="400" w:lineRule="exact"/>
              <w:jc w:val="center"/>
              <w:rPr>
                <w:rFonts w:hint="eastAsia" w:hAnsi="宋体" w:cs="宋体"/>
                <w:sz w:val="24"/>
              </w:rPr>
            </w:pPr>
          </w:p>
        </w:tc>
      </w:tr>
      <w:tr w14:paraId="2F34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1" w:type="dxa"/>
            <w:vMerge w:val="restart"/>
            <w:vAlign w:val="center"/>
          </w:tcPr>
          <w:p w14:paraId="1213F36D">
            <w:pPr>
              <w:spacing w:line="400" w:lineRule="exact"/>
              <w:jc w:val="center"/>
              <w:rPr>
                <w:rFonts w:hint="eastAsia" w:hAnsi="宋体" w:cs="宋体"/>
                <w:sz w:val="24"/>
              </w:rPr>
            </w:pPr>
            <w:r>
              <w:rPr>
                <w:rFonts w:hint="eastAsia" w:hAnsi="宋体" w:cs="宋体"/>
                <w:sz w:val="24"/>
              </w:rPr>
              <w:t>技术人员</w:t>
            </w:r>
          </w:p>
        </w:tc>
        <w:tc>
          <w:tcPr>
            <w:tcW w:w="1284" w:type="dxa"/>
          </w:tcPr>
          <w:p w14:paraId="099A6862">
            <w:pPr>
              <w:spacing w:line="400" w:lineRule="exact"/>
              <w:jc w:val="center"/>
              <w:rPr>
                <w:rFonts w:hint="eastAsia" w:hAnsi="宋体" w:cs="宋体"/>
                <w:sz w:val="24"/>
              </w:rPr>
            </w:pPr>
          </w:p>
        </w:tc>
        <w:tc>
          <w:tcPr>
            <w:tcW w:w="1179" w:type="dxa"/>
          </w:tcPr>
          <w:p w14:paraId="1348A745">
            <w:pPr>
              <w:spacing w:line="400" w:lineRule="exact"/>
              <w:jc w:val="center"/>
              <w:rPr>
                <w:rFonts w:hint="eastAsia" w:hAnsi="宋体" w:cs="宋体"/>
                <w:sz w:val="24"/>
              </w:rPr>
            </w:pPr>
          </w:p>
        </w:tc>
        <w:tc>
          <w:tcPr>
            <w:tcW w:w="1138" w:type="dxa"/>
          </w:tcPr>
          <w:p w14:paraId="0FC6B069">
            <w:pPr>
              <w:spacing w:line="400" w:lineRule="exact"/>
              <w:jc w:val="center"/>
              <w:rPr>
                <w:rFonts w:hint="eastAsia" w:hAnsi="宋体" w:cs="宋体"/>
                <w:sz w:val="24"/>
              </w:rPr>
            </w:pPr>
          </w:p>
        </w:tc>
        <w:tc>
          <w:tcPr>
            <w:tcW w:w="1625" w:type="dxa"/>
          </w:tcPr>
          <w:p w14:paraId="093934AF">
            <w:pPr>
              <w:spacing w:line="400" w:lineRule="exact"/>
              <w:jc w:val="center"/>
              <w:rPr>
                <w:rFonts w:hint="eastAsia" w:hAnsi="宋体" w:cs="宋体"/>
                <w:sz w:val="24"/>
              </w:rPr>
            </w:pPr>
          </w:p>
        </w:tc>
        <w:tc>
          <w:tcPr>
            <w:tcW w:w="1100" w:type="dxa"/>
          </w:tcPr>
          <w:p w14:paraId="3AB1FA9D">
            <w:pPr>
              <w:spacing w:line="400" w:lineRule="exact"/>
              <w:jc w:val="center"/>
              <w:rPr>
                <w:rFonts w:hint="eastAsia" w:hAnsi="宋体" w:cs="宋体"/>
                <w:sz w:val="24"/>
              </w:rPr>
            </w:pPr>
          </w:p>
        </w:tc>
        <w:tc>
          <w:tcPr>
            <w:tcW w:w="1142" w:type="dxa"/>
          </w:tcPr>
          <w:p w14:paraId="3F0AD771">
            <w:pPr>
              <w:spacing w:line="400" w:lineRule="exact"/>
              <w:jc w:val="center"/>
              <w:rPr>
                <w:rFonts w:hint="eastAsia" w:hAnsi="宋体" w:cs="宋体"/>
                <w:sz w:val="24"/>
              </w:rPr>
            </w:pPr>
          </w:p>
        </w:tc>
      </w:tr>
      <w:tr w14:paraId="7474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continue"/>
            <w:vAlign w:val="center"/>
          </w:tcPr>
          <w:p w14:paraId="1170190D">
            <w:pPr>
              <w:spacing w:line="400" w:lineRule="exact"/>
              <w:jc w:val="center"/>
              <w:rPr>
                <w:rFonts w:hint="eastAsia" w:hAnsi="宋体" w:cs="宋体"/>
                <w:sz w:val="24"/>
              </w:rPr>
            </w:pPr>
          </w:p>
        </w:tc>
        <w:tc>
          <w:tcPr>
            <w:tcW w:w="1284" w:type="dxa"/>
          </w:tcPr>
          <w:p w14:paraId="3B4E39C6">
            <w:pPr>
              <w:spacing w:line="400" w:lineRule="exact"/>
              <w:jc w:val="center"/>
              <w:rPr>
                <w:rFonts w:hint="eastAsia" w:hAnsi="宋体" w:cs="宋体"/>
                <w:sz w:val="24"/>
              </w:rPr>
            </w:pPr>
          </w:p>
        </w:tc>
        <w:tc>
          <w:tcPr>
            <w:tcW w:w="1179" w:type="dxa"/>
          </w:tcPr>
          <w:p w14:paraId="366A15C7">
            <w:pPr>
              <w:spacing w:line="400" w:lineRule="exact"/>
              <w:jc w:val="center"/>
              <w:rPr>
                <w:rFonts w:hint="eastAsia" w:hAnsi="宋体" w:cs="宋体"/>
                <w:sz w:val="24"/>
              </w:rPr>
            </w:pPr>
          </w:p>
        </w:tc>
        <w:tc>
          <w:tcPr>
            <w:tcW w:w="1138" w:type="dxa"/>
          </w:tcPr>
          <w:p w14:paraId="676F663D">
            <w:pPr>
              <w:spacing w:line="400" w:lineRule="exact"/>
              <w:jc w:val="center"/>
              <w:rPr>
                <w:rFonts w:hint="eastAsia" w:hAnsi="宋体" w:cs="宋体"/>
                <w:sz w:val="24"/>
              </w:rPr>
            </w:pPr>
          </w:p>
        </w:tc>
        <w:tc>
          <w:tcPr>
            <w:tcW w:w="1625" w:type="dxa"/>
          </w:tcPr>
          <w:p w14:paraId="68A15897">
            <w:pPr>
              <w:spacing w:line="400" w:lineRule="exact"/>
              <w:jc w:val="center"/>
              <w:rPr>
                <w:rFonts w:hint="eastAsia" w:hAnsi="宋体" w:cs="宋体"/>
                <w:sz w:val="24"/>
              </w:rPr>
            </w:pPr>
          </w:p>
        </w:tc>
        <w:tc>
          <w:tcPr>
            <w:tcW w:w="1100" w:type="dxa"/>
          </w:tcPr>
          <w:p w14:paraId="64863ED5">
            <w:pPr>
              <w:spacing w:line="400" w:lineRule="exact"/>
              <w:jc w:val="center"/>
              <w:rPr>
                <w:rFonts w:hint="eastAsia" w:hAnsi="宋体" w:cs="宋体"/>
                <w:sz w:val="24"/>
              </w:rPr>
            </w:pPr>
          </w:p>
        </w:tc>
        <w:tc>
          <w:tcPr>
            <w:tcW w:w="1142" w:type="dxa"/>
          </w:tcPr>
          <w:p w14:paraId="07721057">
            <w:pPr>
              <w:spacing w:line="400" w:lineRule="exact"/>
              <w:jc w:val="center"/>
              <w:rPr>
                <w:rFonts w:hint="eastAsia" w:hAnsi="宋体" w:cs="宋体"/>
                <w:sz w:val="24"/>
              </w:rPr>
            </w:pPr>
          </w:p>
        </w:tc>
      </w:tr>
      <w:tr w14:paraId="69C0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1" w:type="dxa"/>
            <w:vMerge w:val="continue"/>
            <w:vAlign w:val="center"/>
          </w:tcPr>
          <w:p w14:paraId="4A305798">
            <w:pPr>
              <w:spacing w:line="400" w:lineRule="exact"/>
              <w:jc w:val="center"/>
              <w:rPr>
                <w:rFonts w:hint="eastAsia" w:hAnsi="宋体" w:cs="宋体"/>
                <w:sz w:val="24"/>
              </w:rPr>
            </w:pPr>
          </w:p>
        </w:tc>
        <w:tc>
          <w:tcPr>
            <w:tcW w:w="1284" w:type="dxa"/>
          </w:tcPr>
          <w:p w14:paraId="3D8EAFE3">
            <w:pPr>
              <w:spacing w:line="400" w:lineRule="exact"/>
              <w:jc w:val="center"/>
              <w:rPr>
                <w:rFonts w:hint="eastAsia" w:hAnsi="宋体" w:cs="宋体"/>
                <w:sz w:val="24"/>
              </w:rPr>
            </w:pPr>
          </w:p>
        </w:tc>
        <w:tc>
          <w:tcPr>
            <w:tcW w:w="1179" w:type="dxa"/>
          </w:tcPr>
          <w:p w14:paraId="75579CCF">
            <w:pPr>
              <w:spacing w:line="400" w:lineRule="exact"/>
              <w:jc w:val="center"/>
              <w:rPr>
                <w:rFonts w:hint="eastAsia" w:hAnsi="宋体" w:cs="宋体"/>
                <w:sz w:val="24"/>
              </w:rPr>
            </w:pPr>
          </w:p>
        </w:tc>
        <w:tc>
          <w:tcPr>
            <w:tcW w:w="1138" w:type="dxa"/>
          </w:tcPr>
          <w:p w14:paraId="5D9FAFFD">
            <w:pPr>
              <w:spacing w:line="400" w:lineRule="exact"/>
              <w:jc w:val="center"/>
              <w:rPr>
                <w:rFonts w:hint="eastAsia" w:hAnsi="宋体" w:cs="宋体"/>
                <w:sz w:val="24"/>
              </w:rPr>
            </w:pPr>
          </w:p>
        </w:tc>
        <w:tc>
          <w:tcPr>
            <w:tcW w:w="1625" w:type="dxa"/>
          </w:tcPr>
          <w:p w14:paraId="6478BDFE">
            <w:pPr>
              <w:spacing w:line="400" w:lineRule="exact"/>
              <w:jc w:val="center"/>
              <w:rPr>
                <w:rFonts w:hint="eastAsia" w:hAnsi="宋体" w:cs="宋体"/>
                <w:sz w:val="24"/>
              </w:rPr>
            </w:pPr>
          </w:p>
        </w:tc>
        <w:tc>
          <w:tcPr>
            <w:tcW w:w="1100" w:type="dxa"/>
          </w:tcPr>
          <w:p w14:paraId="7D482159">
            <w:pPr>
              <w:spacing w:line="400" w:lineRule="exact"/>
              <w:jc w:val="center"/>
              <w:rPr>
                <w:rFonts w:hint="eastAsia" w:hAnsi="宋体" w:cs="宋体"/>
                <w:sz w:val="24"/>
              </w:rPr>
            </w:pPr>
          </w:p>
        </w:tc>
        <w:tc>
          <w:tcPr>
            <w:tcW w:w="1142" w:type="dxa"/>
          </w:tcPr>
          <w:p w14:paraId="131AB720">
            <w:pPr>
              <w:spacing w:line="400" w:lineRule="exact"/>
              <w:jc w:val="center"/>
              <w:rPr>
                <w:rFonts w:hint="eastAsia" w:hAnsi="宋体" w:cs="宋体"/>
                <w:sz w:val="24"/>
              </w:rPr>
            </w:pPr>
          </w:p>
        </w:tc>
      </w:tr>
      <w:tr w14:paraId="141D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restart"/>
            <w:vAlign w:val="center"/>
          </w:tcPr>
          <w:p w14:paraId="0ADCF095">
            <w:pPr>
              <w:spacing w:line="400" w:lineRule="exact"/>
              <w:jc w:val="center"/>
              <w:rPr>
                <w:rFonts w:hint="eastAsia" w:hAnsi="宋体" w:cs="宋体"/>
                <w:sz w:val="24"/>
              </w:rPr>
            </w:pPr>
            <w:r>
              <w:rPr>
                <w:rFonts w:hint="eastAsia" w:hAnsi="宋体" w:cs="宋体"/>
                <w:sz w:val="24"/>
              </w:rPr>
              <w:t>售后服务人员</w:t>
            </w:r>
          </w:p>
        </w:tc>
        <w:tc>
          <w:tcPr>
            <w:tcW w:w="1284" w:type="dxa"/>
          </w:tcPr>
          <w:p w14:paraId="42F32A2B">
            <w:pPr>
              <w:spacing w:line="400" w:lineRule="exact"/>
              <w:jc w:val="center"/>
              <w:rPr>
                <w:rFonts w:hint="eastAsia" w:hAnsi="宋体" w:cs="宋体"/>
                <w:sz w:val="24"/>
              </w:rPr>
            </w:pPr>
          </w:p>
        </w:tc>
        <w:tc>
          <w:tcPr>
            <w:tcW w:w="1179" w:type="dxa"/>
          </w:tcPr>
          <w:p w14:paraId="16AC6601">
            <w:pPr>
              <w:spacing w:line="400" w:lineRule="exact"/>
              <w:jc w:val="center"/>
              <w:rPr>
                <w:rFonts w:hint="eastAsia" w:hAnsi="宋体" w:cs="宋体"/>
                <w:sz w:val="24"/>
              </w:rPr>
            </w:pPr>
          </w:p>
        </w:tc>
        <w:tc>
          <w:tcPr>
            <w:tcW w:w="1138" w:type="dxa"/>
          </w:tcPr>
          <w:p w14:paraId="33C9A8FB">
            <w:pPr>
              <w:spacing w:line="400" w:lineRule="exact"/>
              <w:jc w:val="center"/>
              <w:rPr>
                <w:rFonts w:hint="eastAsia" w:hAnsi="宋体" w:cs="宋体"/>
                <w:sz w:val="24"/>
              </w:rPr>
            </w:pPr>
          </w:p>
        </w:tc>
        <w:tc>
          <w:tcPr>
            <w:tcW w:w="1625" w:type="dxa"/>
          </w:tcPr>
          <w:p w14:paraId="1033102D">
            <w:pPr>
              <w:spacing w:line="400" w:lineRule="exact"/>
              <w:jc w:val="center"/>
              <w:rPr>
                <w:rFonts w:hint="eastAsia" w:hAnsi="宋体" w:cs="宋体"/>
                <w:sz w:val="24"/>
              </w:rPr>
            </w:pPr>
          </w:p>
        </w:tc>
        <w:tc>
          <w:tcPr>
            <w:tcW w:w="1100" w:type="dxa"/>
          </w:tcPr>
          <w:p w14:paraId="2F1EB476">
            <w:pPr>
              <w:spacing w:line="400" w:lineRule="exact"/>
              <w:jc w:val="center"/>
              <w:rPr>
                <w:rFonts w:hint="eastAsia" w:hAnsi="宋体" w:cs="宋体"/>
                <w:sz w:val="24"/>
              </w:rPr>
            </w:pPr>
          </w:p>
        </w:tc>
        <w:tc>
          <w:tcPr>
            <w:tcW w:w="1142" w:type="dxa"/>
          </w:tcPr>
          <w:p w14:paraId="3C9D6E22">
            <w:pPr>
              <w:spacing w:line="400" w:lineRule="exact"/>
              <w:jc w:val="center"/>
              <w:rPr>
                <w:rFonts w:hint="eastAsia" w:hAnsi="宋体" w:cs="宋体"/>
                <w:sz w:val="24"/>
              </w:rPr>
            </w:pPr>
          </w:p>
        </w:tc>
      </w:tr>
      <w:tr w14:paraId="1E8A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1" w:type="dxa"/>
            <w:vMerge w:val="continue"/>
          </w:tcPr>
          <w:p w14:paraId="34FA7F69">
            <w:pPr>
              <w:spacing w:line="400" w:lineRule="exact"/>
              <w:jc w:val="center"/>
              <w:rPr>
                <w:rFonts w:hint="eastAsia" w:hAnsi="宋体" w:cs="宋体"/>
                <w:sz w:val="24"/>
              </w:rPr>
            </w:pPr>
          </w:p>
        </w:tc>
        <w:tc>
          <w:tcPr>
            <w:tcW w:w="1284" w:type="dxa"/>
          </w:tcPr>
          <w:p w14:paraId="2E8E9688">
            <w:pPr>
              <w:spacing w:line="400" w:lineRule="exact"/>
              <w:jc w:val="center"/>
              <w:rPr>
                <w:rFonts w:hint="eastAsia" w:hAnsi="宋体" w:cs="宋体"/>
                <w:sz w:val="24"/>
              </w:rPr>
            </w:pPr>
          </w:p>
        </w:tc>
        <w:tc>
          <w:tcPr>
            <w:tcW w:w="1179" w:type="dxa"/>
          </w:tcPr>
          <w:p w14:paraId="26E22763">
            <w:pPr>
              <w:spacing w:line="400" w:lineRule="exact"/>
              <w:jc w:val="center"/>
              <w:rPr>
                <w:rFonts w:hint="eastAsia" w:hAnsi="宋体" w:cs="宋体"/>
                <w:b/>
                <w:bCs/>
                <w:sz w:val="24"/>
              </w:rPr>
            </w:pPr>
          </w:p>
        </w:tc>
        <w:tc>
          <w:tcPr>
            <w:tcW w:w="1138" w:type="dxa"/>
          </w:tcPr>
          <w:p w14:paraId="53C5D00C">
            <w:pPr>
              <w:spacing w:line="400" w:lineRule="exact"/>
              <w:jc w:val="center"/>
              <w:rPr>
                <w:rFonts w:hint="eastAsia" w:hAnsi="宋体" w:cs="宋体"/>
                <w:b/>
                <w:bCs/>
                <w:sz w:val="24"/>
              </w:rPr>
            </w:pPr>
          </w:p>
        </w:tc>
        <w:tc>
          <w:tcPr>
            <w:tcW w:w="1625" w:type="dxa"/>
          </w:tcPr>
          <w:p w14:paraId="54B0E913">
            <w:pPr>
              <w:spacing w:line="400" w:lineRule="exact"/>
              <w:jc w:val="center"/>
              <w:rPr>
                <w:rFonts w:hint="eastAsia" w:hAnsi="宋体" w:cs="宋体"/>
                <w:b/>
                <w:bCs/>
                <w:sz w:val="24"/>
              </w:rPr>
            </w:pPr>
          </w:p>
        </w:tc>
        <w:tc>
          <w:tcPr>
            <w:tcW w:w="1100" w:type="dxa"/>
          </w:tcPr>
          <w:p w14:paraId="3C6C9A96">
            <w:pPr>
              <w:spacing w:line="400" w:lineRule="exact"/>
              <w:jc w:val="center"/>
              <w:rPr>
                <w:rFonts w:hint="eastAsia" w:hAnsi="宋体" w:cs="宋体"/>
                <w:b/>
                <w:bCs/>
                <w:sz w:val="24"/>
              </w:rPr>
            </w:pPr>
          </w:p>
        </w:tc>
        <w:tc>
          <w:tcPr>
            <w:tcW w:w="1142" w:type="dxa"/>
          </w:tcPr>
          <w:p w14:paraId="062CB3C5">
            <w:pPr>
              <w:spacing w:line="400" w:lineRule="exact"/>
              <w:jc w:val="center"/>
              <w:rPr>
                <w:rFonts w:hint="eastAsia" w:hAnsi="宋体" w:cs="宋体"/>
                <w:b/>
                <w:bCs/>
                <w:sz w:val="24"/>
              </w:rPr>
            </w:pPr>
          </w:p>
        </w:tc>
      </w:tr>
      <w:tr w14:paraId="089A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continue"/>
          </w:tcPr>
          <w:p w14:paraId="1796C8C6">
            <w:pPr>
              <w:spacing w:line="400" w:lineRule="exact"/>
              <w:jc w:val="center"/>
              <w:rPr>
                <w:rFonts w:hint="eastAsia" w:hAnsi="宋体" w:cs="宋体"/>
                <w:sz w:val="24"/>
              </w:rPr>
            </w:pPr>
          </w:p>
        </w:tc>
        <w:tc>
          <w:tcPr>
            <w:tcW w:w="1284" w:type="dxa"/>
          </w:tcPr>
          <w:p w14:paraId="1D802007">
            <w:pPr>
              <w:spacing w:line="400" w:lineRule="exact"/>
              <w:jc w:val="center"/>
              <w:rPr>
                <w:rFonts w:hint="eastAsia" w:hAnsi="宋体" w:cs="宋体"/>
                <w:sz w:val="24"/>
              </w:rPr>
            </w:pPr>
          </w:p>
        </w:tc>
        <w:tc>
          <w:tcPr>
            <w:tcW w:w="1179" w:type="dxa"/>
          </w:tcPr>
          <w:p w14:paraId="38BF1844">
            <w:pPr>
              <w:spacing w:line="400" w:lineRule="exact"/>
              <w:jc w:val="center"/>
              <w:rPr>
                <w:rFonts w:hint="eastAsia" w:hAnsi="宋体" w:cs="宋体"/>
                <w:b/>
                <w:bCs/>
                <w:sz w:val="24"/>
              </w:rPr>
            </w:pPr>
          </w:p>
        </w:tc>
        <w:tc>
          <w:tcPr>
            <w:tcW w:w="1138" w:type="dxa"/>
          </w:tcPr>
          <w:p w14:paraId="274354A2">
            <w:pPr>
              <w:spacing w:line="400" w:lineRule="exact"/>
              <w:jc w:val="center"/>
              <w:rPr>
                <w:rFonts w:hint="eastAsia" w:hAnsi="宋体" w:cs="宋体"/>
                <w:b/>
                <w:bCs/>
                <w:sz w:val="24"/>
              </w:rPr>
            </w:pPr>
          </w:p>
        </w:tc>
        <w:tc>
          <w:tcPr>
            <w:tcW w:w="1625" w:type="dxa"/>
          </w:tcPr>
          <w:p w14:paraId="1AD95F28">
            <w:pPr>
              <w:spacing w:line="400" w:lineRule="exact"/>
              <w:jc w:val="center"/>
              <w:rPr>
                <w:rFonts w:hint="eastAsia" w:hAnsi="宋体" w:cs="宋体"/>
                <w:b/>
                <w:bCs/>
                <w:sz w:val="24"/>
              </w:rPr>
            </w:pPr>
          </w:p>
        </w:tc>
        <w:tc>
          <w:tcPr>
            <w:tcW w:w="1100" w:type="dxa"/>
          </w:tcPr>
          <w:p w14:paraId="1D5D3842">
            <w:pPr>
              <w:spacing w:line="400" w:lineRule="exact"/>
              <w:jc w:val="center"/>
              <w:rPr>
                <w:rFonts w:hint="eastAsia" w:hAnsi="宋体" w:cs="宋体"/>
                <w:b/>
                <w:bCs/>
                <w:sz w:val="24"/>
              </w:rPr>
            </w:pPr>
          </w:p>
        </w:tc>
        <w:tc>
          <w:tcPr>
            <w:tcW w:w="1142" w:type="dxa"/>
          </w:tcPr>
          <w:p w14:paraId="7175623E">
            <w:pPr>
              <w:spacing w:line="400" w:lineRule="exact"/>
              <w:jc w:val="center"/>
              <w:rPr>
                <w:rFonts w:hint="eastAsia" w:hAnsi="宋体" w:cs="宋体"/>
                <w:b/>
                <w:bCs/>
                <w:sz w:val="24"/>
              </w:rPr>
            </w:pPr>
          </w:p>
        </w:tc>
      </w:tr>
    </w:tbl>
    <w:p w14:paraId="7A77E1B8">
      <w:pPr>
        <w:tabs>
          <w:tab w:val="left" w:pos="555"/>
          <w:tab w:val="left" w:pos="2214"/>
          <w:tab w:val="left" w:pos="3774"/>
          <w:tab w:val="left" w:pos="4854"/>
          <w:tab w:val="left" w:pos="5934"/>
          <w:tab w:val="left" w:pos="7014"/>
          <w:tab w:val="left" w:pos="8214"/>
          <w:tab w:val="left" w:pos="10134"/>
          <w:tab w:val="left" w:pos="11124"/>
        </w:tabs>
        <w:spacing w:line="400" w:lineRule="exact"/>
        <w:ind w:right="255" w:rightChars="75" w:firstLine="778" w:firstLineChars="323"/>
        <w:rPr>
          <w:rFonts w:hint="eastAsia" w:hAnsi="宋体" w:cs="宋体"/>
          <w:b/>
          <w:bCs/>
          <w:sz w:val="24"/>
        </w:rPr>
      </w:pPr>
      <w:r>
        <w:rPr>
          <w:rFonts w:hint="eastAsia" w:hAnsi="宋体" w:cs="宋体"/>
          <w:b/>
          <w:bCs/>
          <w:sz w:val="24"/>
        </w:rPr>
        <w:t>注：以上提供相关人员证明材料。</w:t>
      </w:r>
    </w:p>
    <w:p w14:paraId="424FF8BB">
      <w:pPr>
        <w:spacing w:line="400" w:lineRule="exact"/>
        <w:jc w:val="center"/>
        <w:rPr>
          <w:rFonts w:hint="eastAsia" w:hAnsi="宋体" w:cs="宋体"/>
          <w:b/>
          <w:bCs/>
          <w:sz w:val="24"/>
        </w:rPr>
      </w:pPr>
    </w:p>
    <w:p w14:paraId="077985EB">
      <w:pPr>
        <w:adjustRightInd w:val="0"/>
        <w:spacing w:line="400" w:lineRule="exact"/>
        <w:ind w:firstLine="900" w:firstLineChars="375"/>
        <w:jc w:val="left"/>
        <w:rPr>
          <w:rFonts w:hint="eastAsia" w:hAnsi="宋体" w:cs="宋体"/>
          <w:bCs/>
          <w:sz w:val="24"/>
        </w:rPr>
      </w:pPr>
      <w:r>
        <w:rPr>
          <w:rFonts w:hint="eastAsia" w:hAnsi="宋体" w:cs="宋体"/>
          <w:bCs/>
          <w:sz w:val="24"/>
        </w:rPr>
        <w:t>投标人名称：</w:t>
      </w:r>
      <w:r>
        <w:rPr>
          <w:rFonts w:hint="eastAsia" w:hAnsi="宋体"/>
          <w:sz w:val="24"/>
        </w:rPr>
        <w:t>XXXX</w:t>
      </w:r>
      <w:r>
        <w:rPr>
          <w:rFonts w:hint="eastAsia" w:hAnsi="宋体" w:cs="宋体"/>
          <w:bCs/>
          <w:sz w:val="24"/>
        </w:rPr>
        <w:t>（盖章）</w:t>
      </w:r>
    </w:p>
    <w:p w14:paraId="01F78F75">
      <w:pPr>
        <w:adjustRightInd w:val="0"/>
        <w:spacing w:line="400" w:lineRule="exact"/>
        <w:ind w:firstLine="900" w:firstLineChars="375"/>
        <w:jc w:val="left"/>
        <w:rPr>
          <w:rFonts w:hint="eastAsia" w:hAnsi="宋体" w:cs="宋体"/>
          <w:bCs/>
          <w:sz w:val="24"/>
        </w:rPr>
      </w:pPr>
      <w:r>
        <w:rPr>
          <w:rFonts w:hint="eastAsia" w:hAnsi="宋体"/>
          <w:sz w:val="24"/>
        </w:rPr>
        <w:t>法定代表人/单位负责人或授权代表（签字或加盖个人名章）</w:t>
      </w:r>
      <w:r>
        <w:rPr>
          <w:rFonts w:hint="eastAsia" w:hAnsi="宋体" w:cs="宋体"/>
          <w:bCs/>
          <w:sz w:val="24"/>
        </w:rPr>
        <w:t>：</w:t>
      </w:r>
      <w:r>
        <w:rPr>
          <w:rFonts w:hint="eastAsia" w:hAnsi="宋体"/>
          <w:sz w:val="24"/>
        </w:rPr>
        <w:t>XXXX</w:t>
      </w:r>
    </w:p>
    <w:p w14:paraId="6D7BFB84">
      <w:pPr>
        <w:adjustRightInd w:val="0"/>
        <w:spacing w:line="400" w:lineRule="exact"/>
        <w:ind w:firstLine="900" w:firstLineChars="375"/>
        <w:jc w:val="left"/>
        <w:rPr>
          <w:rFonts w:hint="eastAsia" w:hAnsi="宋体"/>
          <w:sz w:val="24"/>
        </w:rPr>
      </w:pPr>
      <w:r>
        <w:rPr>
          <w:rFonts w:hint="eastAsia" w:hAnsi="宋体" w:cs="宋体"/>
          <w:bCs/>
          <w:sz w:val="24"/>
        </w:rPr>
        <w:t>投标日期:</w:t>
      </w:r>
      <w:r>
        <w:rPr>
          <w:rFonts w:hint="eastAsia" w:hAnsi="宋体"/>
          <w:sz w:val="24"/>
        </w:rPr>
        <w:t xml:space="preserve"> XXXX</w:t>
      </w:r>
    </w:p>
    <w:p w14:paraId="28ED7BE5">
      <w:pPr>
        <w:rPr>
          <w:rFonts w:hint="eastAsia" w:hAnsi="宋体"/>
        </w:rPr>
      </w:pPr>
      <w:bookmarkStart w:id="423" w:name="_Hlk535237171"/>
      <w:r>
        <w:rPr>
          <w:rFonts w:hint="eastAsia" w:hAnsi="宋体"/>
        </w:rPr>
        <w:br w:type="page"/>
      </w:r>
    </w:p>
    <w:p w14:paraId="4335B0D0">
      <w:pPr>
        <w:pStyle w:val="5"/>
        <w:jc w:val="center"/>
        <w:rPr>
          <w:rFonts w:hint="eastAsia" w:ascii="宋体" w:hAnsi="宋体"/>
          <w:kern w:val="28"/>
          <w:sz w:val="30"/>
          <w:szCs w:val="22"/>
        </w:rPr>
      </w:pPr>
      <w:r>
        <w:rPr>
          <w:rFonts w:hint="eastAsia"/>
          <w:lang w:val="en-US" w:eastAsia="zh-CN"/>
        </w:rPr>
        <w:t>9</w:t>
      </w:r>
      <w:r>
        <w:rPr>
          <w:rFonts w:hint="eastAsia" w:ascii="宋体" w:hAnsi="宋体"/>
        </w:rPr>
        <w:t>、供</w:t>
      </w:r>
      <w:r>
        <w:rPr>
          <w:rFonts w:hint="eastAsia"/>
        </w:rPr>
        <w:t>应商诚信情况承诺函</w:t>
      </w:r>
    </w:p>
    <w:p w14:paraId="33BB365A">
      <w:pPr>
        <w:spacing w:line="480" w:lineRule="auto"/>
        <w:ind w:firstLine="480" w:firstLineChars="200"/>
        <w:rPr>
          <w:rFonts w:hint="eastAsia" w:hAnsi="宋体"/>
          <w:sz w:val="24"/>
          <w:szCs w:val="24"/>
        </w:rPr>
      </w:pPr>
      <w:r>
        <w:rPr>
          <w:rFonts w:hint="eastAsia" w:hAnsi="宋体"/>
          <w:sz w:val="24"/>
          <w:szCs w:val="24"/>
        </w:rPr>
        <w:t xml:space="preserve">致中正恒天国际招标有限公司： </w:t>
      </w:r>
    </w:p>
    <w:p w14:paraId="6B10A142">
      <w:pPr>
        <w:spacing w:line="480" w:lineRule="auto"/>
        <w:ind w:firstLine="480" w:firstLineChars="200"/>
        <w:rPr>
          <w:rFonts w:hint="eastAsia" w:hAnsi="宋体"/>
          <w:sz w:val="24"/>
          <w:szCs w:val="24"/>
        </w:rPr>
      </w:pPr>
      <w:r>
        <w:rPr>
          <w:rFonts w:hint="eastAsia" w:hAnsi="宋体"/>
          <w:sz w:val="24"/>
          <w:szCs w:val="24"/>
        </w:rPr>
        <w:t xml:space="preserve">    本单位</w:t>
      </w:r>
      <w:r>
        <w:rPr>
          <w:rFonts w:hint="eastAsia" w:hAnsi="宋体"/>
          <w:sz w:val="24"/>
          <w:szCs w:val="24"/>
          <w:u w:val="single"/>
        </w:rPr>
        <w:t>XXXX（供应商名称）</w:t>
      </w:r>
      <w:r>
        <w:rPr>
          <w:rFonts w:hint="eastAsia" w:hAnsi="宋体"/>
          <w:sz w:val="24"/>
          <w:szCs w:val="24"/>
        </w:rPr>
        <w:t>参加</w:t>
      </w:r>
      <w:r>
        <w:rPr>
          <w:rFonts w:hint="eastAsia" w:hAnsi="宋体"/>
          <w:sz w:val="24"/>
          <w:szCs w:val="24"/>
          <w:u w:val="single"/>
        </w:rPr>
        <w:t xml:space="preserve"> XXXX （项目名称及采购编号）</w:t>
      </w:r>
      <w:r>
        <w:rPr>
          <w:rFonts w:hint="eastAsia" w:hAnsi="宋体"/>
          <w:sz w:val="24"/>
          <w:szCs w:val="24"/>
        </w:rPr>
        <w:t>的政府采购活动，现根据《新疆维吾尔自治区政府采购信用管理暂行办法》新财购〔2015〕30号的相关规定，针对本单位的诚信情况作出以下承诺：</w:t>
      </w:r>
    </w:p>
    <w:p w14:paraId="32BDA013">
      <w:pPr>
        <w:spacing w:line="480" w:lineRule="auto"/>
        <w:ind w:firstLine="480" w:firstLineChars="200"/>
        <w:rPr>
          <w:rFonts w:hint="eastAsia" w:hAnsi="宋体"/>
          <w:sz w:val="24"/>
          <w:szCs w:val="24"/>
        </w:rPr>
      </w:pPr>
      <w:r>
        <w:rPr>
          <w:rFonts w:hint="eastAsia" w:hAnsi="宋体"/>
          <w:sz w:val="24"/>
          <w:szCs w:val="24"/>
        </w:rPr>
        <w:t>我单位具有《新疆维吾尔自治区政府采购信用管理暂行办法》新财购〔2015〕30号所规定的失信行为</w:t>
      </w:r>
      <w:r>
        <w:rPr>
          <w:rFonts w:hint="eastAsia" w:hAnsi="宋体"/>
          <w:sz w:val="24"/>
          <w:szCs w:val="24"/>
          <w:u w:val="single"/>
        </w:rPr>
        <w:t>XXXX</w:t>
      </w:r>
      <w:r>
        <w:rPr>
          <w:rFonts w:hint="eastAsia" w:hAnsi="宋体"/>
          <w:sz w:val="24"/>
          <w:szCs w:val="24"/>
        </w:rPr>
        <w:t>次（填写失信行为的次数时，建议使用大写数字，如零、壹、贰、叁、肆等。）；（仅限投标截止当日仍在有效期的次数）</w:t>
      </w:r>
    </w:p>
    <w:p w14:paraId="2A844B2C">
      <w:pPr>
        <w:spacing w:line="480" w:lineRule="auto"/>
        <w:ind w:firstLine="480" w:firstLineChars="200"/>
        <w:rPr>
          <w:rFonts w:hint="eastAsia" w:hAnsi="宋体"/>
          <w:sz w:val="24"/>
          <w:szCs w:val="24"/>
        </w:rPr>
      </w:pPr>
      <w:r>
        <w:rPr>
          <w:rFonts w:hint="eastAsia" w:hAnsi="宋体"/>
          <w:sz w:val="24"/>
          <w:szCs w:val="24"/>
        </w:rPr>
        <w:t>我单位对以上填写信息的真实性负责。如有不实，本单位愿承担由此产生的一切法律责任和后果。</w:t>
      </w:r>
    </w:p>
    <w:p w14:paraId="08DD7C3B">
      <w:pPr>
        <w:spacing w:line="480" w:lineRule="auto"/>
        <w:ind w:firstLine="480" w:firstLineChars="200"/>
        <w:rPr>
          <w:rFonts w:hint="eastAsia" w:hAnsi="宋体"/>
          <w:sz w:val="24"/>
          <w:szCs w:val="24"/>
        </w:rPr>
      </w:pPr>
    </w:p>
    <w:p w14:paraId="3DBBD378">
      <w:pPr>
        <w:spacing w:line="480" w:lineRule="auto"/>
        <w:ind w:firstLine="480" w:firstLineChars="200"/>
        <w:rPr>
          <w:rFonts w:hint="eastAsia" w:hAnsi="宋体"/>
          <w:sz w:val="24"/>
          <w:szCs w:val="24"/>
        </w:rPr>
      </w:pPr>
      <w:r>
        <w:rPr>
          <w:rFonts w:hint="eastAsia" w:hAnsi="宋体"/>
          <w:sz w:val="24"/>
          <w:szCs w:val="24"/>
        </w:rPr>
        <w:t>投标人名称：XXXX（单位盖章）。</w:t>
      </w:r>
    </w:p>
    <w:p w14:paraId="61A2F545">
      <w:pPr>
        <w:spacing w:line="480" w:lineRule="auto"/>
        <w:ind w:firstLine="480" w:firstLineChars="200"/>
        <w:rPr>
          <w:rFonts w:hint="eastAsia" w:hAnsi="宋体"/>
          <w:sz w:val="24"/>
          <w:szCs w:val="24"/>
        </w:rPr>
      </w:pPr>
      <w:r>
        <w:rPr>
          <w:rFonts w:hint="eastAsia" w:hAnsi="宋体"/>
          <w:sz w:val="24"/>
          <w:szCs w:val="24"/>
        </w:rPr>
        <w:t>法定代表人/单位负责人或授权代表（签字或加盖个人名章）：XXXX。</w:t>
      </w:r>
    </w:p>
    <w:p w14:paraId="31FE406E">
      <w:pPr>
        <w:spacing w:line="480" w:lineRule="auto"/>
        <w:ind w:firstLine="480" w:firstLineChars="200"/>
        <w:rPr>
          <w:rFonts w:hint="eastAsia" w:hAnsi="宋体"/>
          <w:sz w:val="24"/>
          <w:szCs w:val="24"/>
        </w:rPr>
      </w:pPr>
      <w:r>
        <w:rPr>
          <w:rFonts w:hint="eastAsia" w:hAnsi="宋体"/>
          <w:sz w:val="24"/>
          <w:szCs w:val="24"/>
        </w:rPr>
        <w:t>投标日期: XXXX。</w:t>
      </w:r>
    </w:p>
    <w:p w14:paraId="1FBB02FF">
      <w:pPr>
        <w:spacing w:line="480" w:lineRule="auto"/>
        <w:ind w:firstLine="480" w:firstLineChars="200"/>
        <w:rPr>
          <w:rFonts w:hint="eastAsia" w:hAnsi="宋体"/>
          <w:sz w:val="24"/>
          <w:szCs w:val="24"/>
        </w:rPr>
      </w:pPr>
    </w:p>
    <w:p w14:paraId="34DBA5F5">
      <w:pPr>
        <w:ind w:firstLine="480" w:firstLineChars="200"/>
        <w:rPr>
          <w:rFonts w:hint="eastAsia" w:hAnsi="宋体"/>
          <w:sz w:val="24"/>
          <w:szCs w:val="24"/>
        </w:rPr>
      </w:pPr>
      <w:r>
        <w:rPr>
          <w:rFonts w:hint="eastAsia" w:hAnsi="宋体"/>
          <w:sz w:val="24"/>
          <w:szCs w:val="24"/>
        </w:rPr>
        <w:t>注：1、本表格式及内容仅供参考，投标人也可提供自己的格式；</w:t>
      </w:r>
    </w:p>
    <w:p w14:paraId="2F1BB0A5">
      <w:pPr>
        <w:spacing w:line="276" w:lineRule="auto"/>
        <w:ind w:firstLine="480" w:firstLineChars="200"/>
        <w:rPr>
          <w:rFonts w:hint="eastAsia" w:hAnsi="宋体"/>
          <w:sz w:val="24"/>
          <w:szCs w:val="24"/>
        </w:rPr>
      </w:pPr>
      <w:r>
        <w:rPr>
          <w:rFonts w:hint="eastAsia" w:hAnsi="宋体"/>
          <w:sz w:val="24"/>
          <w:szCs w:val="24"/>
        </w:rPr>
        <w:t>2、投标人存在以上所述失信行为的，将按照第二章投标人须知附表的要求进行处理；</w:t>
      </w:r>
    </w:p>
    <w:p w14:paraId="776063FB">
      <w:pPr>
        <w:spacing w:line="276" w:lineRule="auto"/>
        <w:ind w:firstLine="480" w:firstLineChars="200"/>
        <w:rPr>
          <w:rFonts w:hint="eastAsia" w:hAnsi="宋体"/>
          <w:sz w:val="24"/>
          <w:szCs w:val="24"/>
        </w:rPr>
      </w:pPr>
      <w:r>
        <w:rPr>
          <w:rFonts w:hint="eastAsia" w:hAnsi="宋体"/>
          <w:sz w:val="24"/>
          <w:szCs w:val="24"/>
        </w:rPr>
        <w:t>3、财政部门对政府采购当事人的失信行为依法进行处罚、处理后，应当在新疆政府采购网向社会公告，并记入诚信档案，有效期为1年。工商部门、税务部门、审判机关及其他有关部门单位认定供应商的失信行为明确了有效期的，不再重复计算。</w:t>
      </w:r>
    </w:p>
    <w:p w14:paraId="007310F5">
      <w:pPr>
        <w:spacing w:line="276" w:lineRule="auto"/>
        <w:ind w:firstLine="480" w:firstLineChars="200"/>
        <w:rPr>
          <w:rFonts w:hint="eastAsia" w:hAnsi="宋体"/>
          <w:sz w:val="24"/>
          <w:szCs w:val="24"/>
        </w:rPr>
      </w:pPr>
      <w:r>
        <w:rPr>
          <w:rFonts w:hint="eastAsia" w:hAnsi="宋体"/>
          <w:sz w:val="24"/>
          <w:szCs w:val="24"/>
        </w:rPr>
        <w:t>4、投标人的失信行为受到行政处罚或司法惩处的，评审时不再对其以价格加成进行惩戒。</w:t>
      </w:r>
    </w:p>
    <w:p w14:paraId="43CD504E">
      <w:pPr>
        <w:spacing w:line="360" w:lineRule="auto"/>
        <w:ind w:firstLine="790" w:firstLineChars="246"/>
        <w:jc w:val="center"/>
        <w:rPr>
          <w:rFonts w:hint="eastAsia" w:hAnsi="宋体"/>
          <w:b/>
          <w:sz w:val="32"/>
          <w:szCs w:val="32"/>
        </w:rPr>
      </w:pPr>
    </w:p>
    <w:p w14:paraId="4C8A5B73">
      <w:pPr>
        <w:adjustRightInd w:val="0"/>
        <w:spacing w:line="360" w:lineRule="auto"/>
        <w:jc w:val="left"/>
        <w:rPr>
          <w:rFonts w:hint="eastAsia" w:hAnsi="宋体" w:cs="宋体"/>
          <w:sz w:val="24"/>
        </w:rPr>
      </w:pPr>
    </w:p>
    <w:bookmarkEnd w:id="423"/>
    <w:p w14:paraId="24165AC0">
      <w:pPr>
        <w:pStyle w:val="5"/>
        <w:jc w:val="center"/>
        <w:rPr>
          <w:rFonts w:hint="eastAsia" w:ascii="宋体" w:hAnsi="宋体" w:cs="宋体"/>
        </w:rPr>
      </w:pPr>
      <w:bookmarkStart w:id="424" w:name="_Toc517348619"/>
      <w:bookmarkStart w:id="425" w:name="_Toc509843561"/>
      <w:bookmarkStart w:id="426" w:name="_Toc519517095"/>
      <w:bookmarkStart w:id="427" w:name="_Toc516057996"/>
      <w:r>
        <w:rPr>
          <w:rFonts w:hint="eastAsia" w:ascii="宋体" w:hAnsi="宋体"/>
        </w:rPr>
        <w:t>1</w:t>
      </w:r>
      <w:r>
        <w:rPr>
          <w:rFonts w:hint="eastAsia"/>
          <w:lang w:val="en-US" w:eastAsia="zh-CN"/>
        </w:rPr>
        <w:t>0</w:t>
      </w:r>
      <w:r>
        <w:rPr>
          <w:rFonts w:hint="eastAsia" w:ascii="宋体" w:hAnsi="宋体"/>
        </w:rPr>
        <w:t>、</w:t>
      </w:r>
      <w:bookmarkEnd w:id="424"/>
      <w:bookmarkEnd w:id="425"/>
      <w:bookmarkEnd w:id="426"/>
      <w:bookmarkEnd w:id="427"/>
      <w:r>
        <w:rPr>
          <w:rFonts w:hint="eastAsia" w:ascii="宋体" w:hAnsi="宋体"/>
        </w:rPr>
        <w:t>方案</w:t>
      </w:r>
    </w:p>
    <w:p w14:paraId="31A3C023">
      <w:pPr>
        <w:spacing w:line="400" w:lineRule="exact"/>
        <w:ind w:firstLine="480" w:firstLineChars="200"/>
        <w:jc w:val="center"/>
        <w:rPr>
          <w:rFonts w:hint="eastAsia" w:hAnsi="宋体" w:cs="宋体"/>
          <w:sz w:val="24"/>
          <w:szCs w:val="24"/>
        </w:rPr>
      </w:pPr>
      <w:r>
        <w:rPr>
          <w:rFonts w:hint="eastAsia" w:hAnsi="宋体" w:cs="宋体"/>
          <w:sz w:val="24"/>
          <w:szCs w:val="24"/>
        </w:rPr>
        <w:t>格式自拟。</w:t>
      </w:r>
    </w:p>
    <w:p w14:paraId="7DE2B05E">
      <w:pPr>
        <w:spacing w:line="400" w:lineRule="exact"/>
        <w:ind w:firstLine="480" w:firstLineChars="200"/>
        <w:rPr>
          <w:rFonts w:hint="eastAsia" w:hAnsi="宋体" w:cs="宋体"/>
          <w:sz w:val="24"/>
          <w:szCs w:val="24"/>
        </w:rPr>
      </w:pPr>
    </w:p>
    <w:p w14:paraId="1E4B0F8F">
      <w:pPr>
        <w:pStyle w:val="5"/>
        <w:spacing w:line="400" w:lineRule="exact"/>
        <w:jc w:val="center"/>
        <w:rPr>
          <w:rFonts w:hint="eastAsia" w:ascii="宋体" w:hAnsi="宋体" w:cs="宋体"/>
        </w:rPr>
      </w:pPr>
      <w:r>
        <w:rPr>
          <w:rFonts w:hint="eastAsia" w:ascii="宋体" w:hAnsi="宋体"/>
        </w:rPr>
        <w:t>1</w:t>
      </w:r>
      <w:r>
        <w:rPr>
          <w:rFonts w:hint="eastAsia"/>
          <w:lang w:val="en-US" w:eastAsia="zh-CN"/>
        </w:rPr>
        <w:t>1</w:t>
      </w:r>
      <w:r>
        <w:rPr>
          <w:rFonts w:hint="eastAsia" w:ascii="宋体" w:hAnsi="宋体"/>
        </w:rPr>
        <w:t>、</w:t>
      </w:r>
      <w:r>
        <w:rPr>
          <w:rFonts w:hint="eastAsia" w:ascii="宋体" w:hAnsi="宋体" w:cs="宋体"/>
        </w:rPr>
        <w:t>其他材料</w:t>
      </w:r>
    </w:p>
    <w:p w14:paraId="0550639C">
      <w:pPr>
        <w:spacing w:line="400" w:lineRule="exact"/>
        <w:jc w:val="center"/>
      </w:pPr>
      <w:r>
        <w:rPr>
          <w:rFonts w:hint="eastAsia" w:hAnsi="宋体" w:cs="宋体"/>
          <w:bCs/>
          <w:sz w:val="24"/>
          <w:szCs w:val="24"/>
        </w:rPr>
        <w:t>附:供应商的信誉证明、获奖情况等相关材料及综合评分中评分标准及供应商认为需要提供的其他资料。</w:t>
      </w:r>
    </w:p>
    <w:p w14:paraId="45E19DE1">
      <w:pPr>
        <w:spacing w:line="440" w:lineRule="exact"/>
        <w:rPr>
          <w:rFonts w:hint="eastAsia" w:hAnsi="宋体"/>
          <w:sz w:val="24"/>
          <w:szCs w:val="24"/>
        </w:rPr>
      </w:pPr>
    </w:p>
    <w:p w14:paraId="501BC8BA">
      <w:pPr>
        <w:rPr>
          <w:rFonts w:hint="eastAsia" w:hAnsi="宋体" w:cs="宋体"/>
          <w:sz w:val="24"/>
        </w:rPr>
      </w:pPr>
    </w:p>
    <w:p w14:paraId="44F14D06">
      <w:pPr>
        <w:pStyle w:val="2"/>
        <w:pageBreakBefore/>
        <w:spacing w:before="0" w:after="156" w:afterLines="50" w:line="440" w:lineRule="exact"/>
        <w:rPr>
          <w:rFonts w:hint="eastAsia" w:ascii="宋体" w:hAnsi="宋体" w:cs="宋体"/>
          <w:sz w:val="30"/>
          <w:szCs w:val="30"/>
        </w:rPr>
      </w:pPr>
      <w:r>
        <w:rPr>
          <w:rFonts w:hint="eastAsia" w:ascii="宋体" w:hAnsi="宋体" w:cs="宋体"/>
          <w:sz w:val="30"/>
          <w:szCs w:val="30"/>
        </w:rPr>
        <w:t>第四章  投标人和投标</w:t>
      </w:r>
      <w:r>
        <w:rPr>
          <w:rFonts w:ascii="宋体" w:hAnsi="宋体" w:cs="宋体"/>
          <w:sz w:val="30"/>
          <w:szCs w:val="30"/>
        </w:rPr>
        <w:t>产品的资格、资质性</w:t>
      </w:r>
      <w:r>
        <w:rPr>
          <w:rFonts w:hint="eastAsia" w:ascii="宋体" w:hAnsi="宋体" w:cs="宋体"/>
          <w:sz w:val="30"/>
          <w:szCs w:val="30"/>
        </w:rPr>
        <w:t>及其他类似</w:t>
      </w:r>
      <w:r>
        <w:rPr>
          <w:rFonts w:ascii="宋体" w:hAnsi="宋体" w:cs="宋体"/>
          <w:sz w:val="30"/>
          <w:szCs w:val="30"/>
        </w:rPr>
        <w:t>效力</w:t>
      </w:r>
      <w:r>
        <w:rPr>
          <w:rFonts w:hint="eastAsia" w:ascii="宋体" w:hAnsi="宋体" w:cs="宋体"/>
          <w:sz w:val="30"/>
          <w:szCs w:val="30"/>
        </w:rPr>
        <w:t>要求</w:t>
      </w:r>
      <w:bookmarkEnd w:id="357"/>
      <w:bookmarkEnd w:id="358"/>
      <w:bookmarkEnd w:id="359"/>
    </w:p>
    <w:p w14:paraId="45A91191">
      <w:pPr>
        <w:pStyle w:val="146"/>
        <w:rPr>
          <w:rFonts w:hint="eastAsia"/>
        </w:rPr>
      </w:pPr>
    </w:p>
    <w:p w14:paraId="045DA3DE">
      <w:pPr>
        <w:pStyle w:val="4"/>
        <w:spacing w:before="0" w:after="0" w:line="440" w:lineRule="exact"/>
        <w:rPr>
          <w:rFonts w:hint="eastAsia" w:ascii="宋体" w:hAnsi="宋体" w:cs="宋体"/>
          <w:sz w:val="24"/>
          <w:szCs w:val="24"/>
        </w:rPr>
      </w:pPr>
      <w:bookmarkStart w:id="428" w:name="_Toc6814"/>
      <w:bookmarkStart w:id="429" w:name="_Toc466298089"/>
      <w:bookmarkStart w:id="430" w:name="_Toc10778"/>
      <w:bookmarkStart w:id="431" w:name="_Toc8256"/>
      <w:bookmarkStart w:id="432" w:name="_Toc5367"/>
      <w:bookmarkStart w:id="433" w:name="_Toc472604641"/>
      <w:bookmarkStart w:id="434" w:name="_Toc14927"/>
      <w:bookmarkStart w:id="435" w:name="_Toc8672"/>
      <w:bookmarkStart w:id="436" w:name="_Toc18944"/>
      <w:bookmarkStart w:id="437" w:name="_Toc10853"/>
      <w:bookmarkStart w:id="438" w:name="_Toc465085391"/>
      <w:r>
        <w:rPr>
          <w:rFonts w:hint="eastAsia" w:ascii="宋体" w:hAnsi="宋体" w:cs="宋体"/>
          <w:sz w:val="24"/>
          <w:szCs w:val="24"/>
        </w:rPr>
        <w:t>一、投标人资格、资质性及其他类似效力要求</w:t>
      </w:r>
      <w:bookmarkEnd w:id="428"/>
      <w:bookmarkEnd w:id="429"/>
      <w:bookmarkEnd w:id="430"/>
      <w:bookmarkEnd w:id="431"/>
      <w:bookmarkEnd w:id="432"/>
      <w:bookmarkEnd w:id="433"/>
      <w:bookmarkEnd w:id="434"/>
      <w:bookmarkEnd w:id="435"/>
      <w:bookmarkEnd w:id="436"/>
      <w:bookmarkEnd w:id="437"/>
      <w:bookmarkEnd w:id="438"/>
    </w:p>
    <w:p w14:paraId="56B6277B">
      <w:pPr>
        <w:pStyle w:val="137"/>
        <w:spacing w:line="420" w:lineRule="exact"/>
        <w:ind w:firstLine="480" w:firstLineChars="200"/>
        <w:rPr>
          <w:rFonts w:hint="eastAsia" w:ascii="宋体" w:hAnsi="宋体"/>
          <w:sz w:val="24"/>
        </w:rPr>
      </w:pPr>
      <w:bookmarkStart w:id="439" w:name="_Toc25419"/>
      <w:bookmarkStart w:id="440" w:name="_Toc8671"/>
      <w:bookmarkStart w:id="441" w:name="_Toc2706"/>
      <w:bookmarkStart w:id="442" w:name="_Toc18482"/>
      <w:bookmarkStart w:id="443" w:name="_Toc4840"/>
      <w:bookmarkStart w:id="444" w:name="_Toc1969"/>
      <w:r>
        <w:rPr>
          <w:rFonts w:hint="eastAsia" w:ascii="宋体" w:hAnsi="宋体"/>
          <w:sz w:val="24"/>
        </w:rPr>
        <w:t>1、法人或者其他组织的营业执照等证明文件，法定代表人</w:t>
      </w:r>
      <w:r>
        <w:rPr>
          <w:rFonts w:hint="eastAsia" w:hAnsi="宋体"/>
          <w:sz w:val="24"/>
        </w:rPr>
        <w:t>/单位负责人</w:t>
      </w:r>
      <w:r>
        <w:rPr>
          <w:rFonts w:hint="eastAsia" w:ascii="宋体" w:hAnsi="宋体"/>
          <w:sz w:val="24"/>
        </w:rPr>
        <w:t>或负责人的身份证明；</w:t>
      </w:r>
    </w:p>
    <w:p w14:paraId="313A2E71">
      <w:pPr>
        <w:tabs>
          <w:tab w:val="left" w:pos="7665"/>
        </w:tabs>
        <w:spacing w:line="400" w:lineRule="exact"/>
        <w:ind w:firstLine="480" w:firstLineChars="200"/>
        <w:rPr>
          <w:rFonts w:hint="eastAsia" w:hAnsi="宋体"/>
          <w:sz w:val="24"/>
        </w:rPr>
      </w:pPr>
      <w:r>
        <w:rPr>
          <w:rFonts w:hint="eastAsia" w:hAnsi="宋体"/>
          <w:sz w:val="24"/>
        </w:rPr>
        <w:t>2、具有良好的商业信誉和健全的财务会计制度；</w:t>
      </w:r>
    </w:p>
    <w:p w14:paraId="7A7E8AD7">
      <w:pPr>
        <w:tabs>
          <w:tab w:val="left" w:pos="7665"/>
        </w:tabs>
        <w:spacing w:line="400" w:lineRule="exact"/>
        <w:ind w:firstLine="480" w:firstLineChars="200"/>
        <w:rPr>
          <w:rFonts w:hint="eastAsia" w:hAnsi="宋体"/>
          <w:sz w:val="24"/>
        </w:rPr>
      </w:pPr>
      <w:r>
        <w:rPr>
          <w:rFonts w:hint="eastAsia" w:hAnsi="宋体"/>
          <w:sz w:val="24"/>
        </w:rPr>
        <w:t>3、具有履行合同所必需的设备和专业技术能力；</w:t>
      </w:r>
    </w:p>
    <w:p w14:paraId="426AD5BF">
      <w:pPr>
        <w:tabs>
          <w:tab w:val="left" w:pos="7665"/>
        </w:tabs>
        <w:spacing w:line="400" w:lineRule="exact"/>
        <w:ind w:firstLine="480" w:firstLineChars="200"/>
        <w:rPr>
          <w:rFonts w:hint="eastAsia" w:hAnsi="宋体"/>
          <w:sz w:val="24"/>
        </w:rPr>
      </w:pPr>
      <w:r>
        <w:rPr>
          <w:rFonts w:hint="eastAsia" w:hAnsi="宋体"/>
          <w:sz w:val="24"/>
        </w:rPr>
        <w:t>4、具有依法缴纳税收和社会保障资金的良好记录；</w:t>
      </w:r>
    </w:p>
    <w:p w14:paraId="53C1EB3C">
      <w:pPr>
        <w:tabs>
          <w:tab w:val="left" w:pos="7665"/>
        </w:tabs>
        <w:spacing w:line="400" w:lineRule="exact"/>
        <w:ind w:firstLine="480" w:firstLineChars="200"/>
        <w:rPr>
          <w:rFonts w:hint="eastAsia" w:hAnsi="宋体"/>
          <w:sz w:val="24"/>
        </w:rPr>
      </w:pPr>
      <w:r>
        <w:rPr>
          <w:rFonts w:hint="eastAsia" w:hAnsi="宋体"/>
          <w:sz w:val="24"/>
        </w:rPr>
        <w:t>5、参加本次政府采购活动前三年内，在经营活动中没有重大违法记录。</w:t>
      </w:r>
    </w:p>
    <w:p w14:paraId="4AB12219">
      <w:pPr>
        <w:tabs>
          <w:tab w:val="left" w:pos="7665"/>
        </w:tabs>
        <w:spacing w:line="400" w:lineRule="exact"/>
        <w:ind w:firstLine="480" w:firstLineChars="200"/>
        <w:rPr>
          <w:rFonts w:hint="eastAsia" w:hAnsi="宋体"/>
          <w:sz w:val="24"/>
        </w:rPr>
      </w:pPr>
      <w:r>
        <w:rPr>
          <w:rFonts w:hint="eastAsia" w:hAnsi="宋体"/>
          <w:sz w:val="24"/>
        </w:rPr>
        <w:t>6、符合法律、行政法规规定的其他条件。</w:t>
      </w:r>
    </w:p>
    <w:p w14:paraId="3B99C50E">
      <w:pPr>
        <w:tabs>
          <w:tab w:val="left" w:pos="7665"/>
        </w:tabs>
        <w:spacing w:line="400" w:lineRule="exact"/>
        <w:ind w:firstLine="480" w:firstLineChars="200"/>
        <w:rPr>
          <w:rFonts w:hint="eastAsia" w:hAnsi="宋体"/>
          <w:sz w:val="24"/>
        </w:rPr>
      </w:pPr>
      <w:r>
        <w:rPr>
          <w:rFonts w:hint="eastAsia" w:hAnsi="宋体"/>
          <w:sz w:val="24"/>
        </w:rPr>
        <w:t>7、本项目接受联合体投标。</w:t>
      </w:r>
    </w:p>
    <w:p w14:paraId="042769EE">
      <w:pPr>
        <w:tabs>
          <w:tab w:val="left" w:pos="7665"/>
        </w:tabs>
        <w:spacing w:line="400" w:lineRule="exact"/>
        <w:ind w:firstLine="480" w:firstLineChars="200"/>
        <w:rPr>
          <w:rFonts w:hint="eastAsia" w:hAnsi="宋体"/>
          <w:sz w:val="24"/>
        </w:rPr>
      </w:pPr>
      <w:r>
        <w:rPr>
          <w:rFonts w:hint="eastAsia" w:hAnsi="宋体"/>
          <w:sz w:val="24"/>
        </w:rPr>
        <w:t>8、根据采购项目提出的特殊条件：无</w:t>
      </w:r>
    </w:p>
    <w:p w14:paraId="536CD350">
      <w:pPr>
        <w:tabs>
          <w:tab w:val="left" w:pos="7665"/>
        </w:tabs>
        <w:spacing w:line="400" w:lineRule="exact"/>
        <w:ind w:firstLine="480" w:firstLineChars="200"/>
        <w:rPr>
          <w:rFonts w:hint="eastAsia" w:hAnsi="宋体" w:cs="宋体"/>
          <w:sz w:val="24"/>
        </w:rPr>
      </w:pPr>
      <w:r>
        <w:rPr>
          <w:rFonts w:hint="eastAsia" w:hAnsi="宋体"/>
          <w:sz w:val="24"/>
        </w:rPr>
        <w:t>9、</w:t>
      </w:r>
      <w:r>
        <w:rPr>
          <w:rFonts w:hint="eastAsia" w:hAnsi="宋体" w:cs="宋体"/>
          <w:sz w:val="24"/>
        </w:rPr>
        <w:t>投标人单位及其现任法定代表人</w:t>
      </w:r>
      <w:r>
        <w:rPr>
          <w:rFonts w:hint="eastAsia" w:hAnsi="宋体"/>
          <w:sz w:val="24"/>
        </w:rPr>
        <w:t>/单位负责人</w:t>
      </w:r>
      <w:r>
        <w:rPr>
          <w:rFonts w:hint="eastAsia" w:hAnsi="宋体" w:cs="宋体"/>
          <w:sz w:val="24"/>
        </w:rPr>
        <w:t>/主要负责人不得具有行贿犯罪记录。</w:t>
      </w:r>
    </w:p>
    <w:p w14:paraId="6EF6ACD3">
      <w:pPr>
        <w:tabs>
          <w:tab w:val="left" w:pos="7665"/>
        </w:tabs>
        <w:spacing w:line="400" w:lineRule="exact"/>
        <w:ind w:firstLine="480" w:firstLineChars="200"/>
        <w:rPr>
          <w:rFonts w:hint="eastAsia" w:hAnsi="宋体"/>
          <w:sz w:val="24"/>
        </w:rPr>
      </w:pPr>
      <w:r>
        <w:rPr>
          <w:rFonts w:hint="eastAsia" w:hAnsi="宋体"/>
          <w:sz w:val="24"/>
        </w:rPr>
        <w:t>10、落实政府</w:t>
      </w:r>
      <w:r>
        <w:rPr>
          <w:rFonts w:hint="eastAsia" w:hAnsi="宋体" w:cs="宋体"/>
          <w:sz w:val="24"/>
        </w:rPr>
        <w:t>采购</w:t>
      </w:r>
      <w:r>
        <w:rPr>
          <w:rFonts w:hint="eastAsia" w:hAnsi="宋体"/>
          <w:sz w:val="24"/>
        </w:rPr>
        <w:t>政策需满足的资格要求：本项目预留部分采购项目预算专门面向中小企业采购。</w:t>
      </w:r>
    </w:p>
    <w:p w14:paraId="4FD9ACA5">
      <w:pPr>
        <w:tabs>
          <w:tab w:val="left" w:pos="7665"/>
        </w:tabs>
        <w:spacing w:line="360" w:lineRule="auto"/>
        <w:ind w:left="0" w:leftChars="0" w:firstLine="679" w:firstLineChars="283"/>
        <w:rPr>
          <w:rFonts w:hint="eastAsia" w:hAnsi="宋体"/>
          <w:sz w:val="24"/>
        </w:rPr>
      </w:pPr>
      <w:r>
        <w:rPr>
          <w:rFonts w:hint="eastAsia" w:hAnsi="宋体"/>
          <w:sz w:val="24"/>
        </w:rPr>
        <w:t>（1）投标人所提供的服务属于大型企业的，必须将本项目分包给一家或者多家中小企业，中小企业承担的合同份额占合同金额的比例达到30%以上（其中预留给小微企业的部分不低于合同金额的60%），接受分包的中小企业与分包企业之间不得存在直接控股、管理关系。投标时须按格式提供《分包意向协议书》（格式自拟）以及接受分包的供应商的《中小企业声明函》。</w:t>
      </w:r>
    </w:p>
    <w:p w14:paraId="637247F2">
      <w:pPr>
        <w:tabs>
          <w:tab w:val="left" w:pos="7665"/>
        </w:tabs>
        <w:spacing w:line="360" w:lineRule="auto"/>
        <w:ind w:left="0" w:leftChars="0" w:firstLine="679" w:firstLineChars="283"/>
        <w:rPr>
          <w:rFonts w:hint="eastAsia" w:hAnsi="宋体"/>
          <w:sz w:val="24"/>
        </w:rPr>
      </w:pPr>
      <w:r>
        <w:rPr>
          <w:rFonts w:hint="eastAsia" w:hAnsi="宋体"/>
          <w:sz w:val="24"/>
        </w:rPr>
        <w:t>（2）投标人所提供的服务属于中型企业的，必须将本项目分包给一家或者多家小微企业，小微企业承担的合同份额不低于合同金额的18%，接受分包的中小企业与分包企业之间不得存在直接控股、管理关系。投标时须按格式提供《分包意向协议书》（格式自拟）以及分包的供应商的《中小企业声明函》。</w:t>
      </w:r>
    </w:p>
    <w:p w14:paraId="511C057E">
      <w:pPr>
        <w:tabs>
          <w:tab w:val="left" w:pos="7665"/>
        </w:tabs>
        <w:spacing w:line="360" w:lineRule="auto"/>
        <w:ind w:left="0" w:leftChars="0" w:firstLine="679" w:firstLineChars="283"/>
        <w:rPr>
          <w:rFonts w:hint="eastAsia" w:hAnsi="宋体"/>
          <w:sz w:val="24"/>
        </w:rPr>
      </w:pPr>
      <w:r>
        <w:rPr>
          <w:rFonts w:hint="eastAsia" w:hAnsi="宋体"/>
          <w:sz w:val="24"/>
        </w:rPr>
        <w:t>（3）投标人所提供的服务属于小微企业的，不得分包给大中型企业；是否分包给小微企业不作强制要求，投标时须提交《中小企业声明函》（见投标格式）</w:t>
      </w:r>
    </w:p>
    <w:p w14:paraId="5DEDDD39">
      <w:pPr>
        <w:tabs>
          <w:tab w:val="left" w:pos="7665"/>
        </w:tabs>
        <w:spacing w:line="360" w:lineRule="auto"/>
        <w:ind w:left="0" w:leftChars="0" w:firstLine="679" w:firstLineChars="283"/>
        <w:rPr>
          <w:rFonts w:hint="eastAsia" w:hAnsi="宋体"/>
          <w:sz w:val="24"/>
        </w:rPr>
      </w:pPr>
      <w:r>
        <w:rPr>
          <w:rFonts w:hint="eastAsia" w:hAnsi="宋体"/>
          <w:sz w:val="24"/>
        </w:rPr>
        <w:t>提供分包意向协议（分包协议格式自拟，需明确项目分包内容、报价金额及比例）。</w:t>
      </w:r>
    </w:p>
    <w:p w14:paraId="3FF2872E">
      <w:pPr>
        <w:pStyle w:val="4"/>
        <w:spacing w:before="0" w:after="0" w:line="440" w:lineRule="exact"/>
        <w:rPr>
          <w:rFonts w:hint="eastAsia" w:ascii="宋体" w:hAnsi="宋体" w:cs="宋体"/>
          <w:sz w:val="24"/>
          <w:szCs w:val="24"/>
        </w:rPr>
      </w:pPr>
      <w:bookmarkStart w:id="445" w:name="_Toc21232"/>
      <w:bookmarkStart w:id="446" w:name="_Toc27487"/>
      <w:bookmarkStart w:id="447" w:name="_Toc472604642"/>
      <w:bookmarkStart w:id="448" w:name="_Toc465085392"/>
      <w:bookmarkStart w:id="449" w:name="_Toc466298090"/>
      <w:r>
        <w:rPr>
          <w:rFonts w:hint="eastAsia" w:ascii="宋体" w:hAnsi="宋体" w:cs="宋体"/>
          <w:sz w:val="24"/>
          <w:szCs w:val="24"/>
        </w:rPr>
        <w:t>二、投标产品（如涉及）的资格、资质性及其他类似效力要求</w:t>
      </w:r>
      <w:bookmarkEnd w:id="439"/>
      <w:bookmarkEnd w:id="440"/>
      <w:bookmarkEnd w:id="441"/>
      <w:bookmarkEnd w:id="442"/>
      <w:bookmarkEnd w:id="443"/>
      <w:bookmarkEnd w:id="444"/>
      <w:bookmarkEnd w:id="445"/>
      <w:bookmarkEnd w:id="446"/>
      <w:bookmarkEnd w:id="447"/>
      <w:bookmarkEnd w:id="448"/>
      <w:bookmarkEnd w:id="449"/>
    </w:p>
    <w:p w14:paraId="26E291B5">
      <w:pPr>
        <w:pStyle w:val="137"/>
        <w:spacing w:line="420" w:lineRule="exact"/>
        <w:ind w:firstLine="0"/>
        <w:rPr>
          <w:rFonts w:hint="eastAsia" w:ascii="宋体" w:hAnsi="宋体"/>
          <w:sz w:val="24"/>
        </w:rPr>
      </w:pPr>
      <w:r>
        <w:rPr>
          <w:rFonts w:hint="eastAsia" w:ascii="宋体" w:hAnsi="宋体"/>
          <w:sz w:val="24"/>
        </w:rPr>
        <w:t>（一）资格要求：无</w:t>
      </w:r>
    </w:p>
    <w:p w14:paraId="6B913A38">
      <w:pPr>
        <w:spacing w:line="440" w:lineRule="exact"/>
        <w:rPr>
          <w:rFonts w:hint="eastAsia" w:hAnsi="宋体" w:cs="宋体"/>
          <w:sz w:val="24"/>
        </w:rPr>
      </w:pPr>
      <w:r>
        <w:rPr>
          <w:rFonts w:hAnsi="宋体"/>
          <w:sz w:val="24"/>
        </w:rPr>
        <w:t>（二）</w:t>
      </w:r>
      <w:r>
        <w:rPr>
          <w:rFonts w:hint="eastAsia" w:hAnsi="宋体" w:cs="宋体"/>
          <w:sz w:val="24"/>
        </w:rPr>
        <w:t>资质性要求：</w:t>
      </w:r>
      <w:r>
        <w:rPr>
          <w:rFonts w:hint="eastAsia" w:hAnsi="宋体"/>
          <w:sz w:val="24"/>
        </w:rPr>
        <w:t>无</w:t>
      </w:r>
    </w:p>
    <w:p w14:paraId="6E7F7079">
      <w:pPr>
        <w:spacing w:line="440" w:lineRule="exact"/>
        <w:rPr>
          <w:rFonts w:hint="eastAsia" w:hAnsi="宋体" w:cs="宋体"/>
          <w:sz w:val="24"/>
        </w:rPr>
      </w:pPr>
      <w:r>
        <w:rPr>
          <w:rFonts w:hint="eastAsia" w:hAnsi="宋体"/>
          <w:sz w:val="24"/>
        </w:rPr>
        <w:t>（三）</w:t>
      </w:r>
      <w:r>
        <w:rPr>
          <w:rFonts w:hint="eastAsia" w:hAnsi="宋体" w:cs="宋体"/>
          <w:sz w:val="24"/>
        </w:rPr>
        <w:t>其他类似效力要求：</w:t>
      </w:r>
    </w:p>
    <w:p w14:paraId="2BABC1BD">
      <w:pPr>
        <w:spacing w:line="440" w:lineRule="exact"/>
        <w:ind w:firstLine="501" w:firstLineChars="209"/>
        <w:rPr>
          <w:rFonts w:hint="eastAsia" w:hAnsi="宋体" w:cs="宋体"/>
          <w:sz w:val="24"/>
        </w:rPr>
      </w:pPr>
      <w:r>
        <w:rPr>
          <w:rFonts w:hint="eastAsia" w:hAnsi="宋体" w:cs="宋体"/>
          <w:sz w:val="24"/>
        </w:rPr>
        <w:t>（1）满足招标文件中关于资质、资格的其他要求；</w:t>
      </w:r>
    </w:p>
    <w:p w14:paraId="56A4A896">
      <w:pPr>
        <w:spacing w:line="440" w:lineRule="exact"/>
        <w:ind w:firstLine="501" w:firstLineChars="209"/>
        <w:rPr>
          <w:rFonts w:hint="eastAsia" w:hAnsi="宋体" w:cs="宋体"/>
          <w:sz w:val="24"/>
        </w:rPr>
      </w:pPr>
      <w:r>
        <w:rPr>
          <w:rFonts w:hint="eastAsia" w:hAnsi="宋体" w:cs="宋体"/>
          <w:sz w:val="24"/>
        </w:rPr>
        <w:t>（2）投标人自行提供认为有利于本次投标的相关真实有效的证明文件及材料。</w:t>
      </w:r>
    </w:p>
    <w:p w14:paraId="1AAE24F8">
      <w:pPr>
        <w:spacing w:line="360" w:lineRule="auto"/>
        <w:ind w:firstLine="501" w:firstLineChars="209"/>
        <w:rPr>
          <w:rFonts w:hint="eastAsia" w:hAnsi="宋体"/>
          <w:sz w:val="24"/>
          <w:szCs w:val="24"/>
        </w:rPr>
      </w:pPr>
      <w:bookmarkStart w:id="450" w:name="_Hlk534906202"/>
      <w:bookmarkStart w:id="451" w:name="_Hlk534965288"/>
      <w:r>
        <w:rPr>
          <w:rFonts w:hint="eastAsia" w:hAnsi="宋体"/>
          <w:sz w:val="24"/>
          <w:szCs w:val="24"/>
        </w:rPr>
        <w:t>注：《中华人民共和国政府采购法实施条例》第十九条第一款规定的“较大数额罚款”认定为200万元以上的罚款，法律、行政法规以及国务院有关部门明确规定相关领域“较大数额罚款”标准高于200万元的，从其规定。</w:t>
      </w:r>
    </w:p>
    <w:bookmarkEnd w:id="450"/>
    <w:bookmarkEnd w:id="451"/>
    <w:p w14:paraId="5BFA98CD">
      <w:pPr>
        <w:pStyle w:val="2"/>
        <w:pageBreakBefore/>
        <w:spacing w:before="0" w:after="156" w:afterLines="50" w:line="440" w:lineRule="exact"/>
        <w:rPr>
          <w:rFonts w:hint="eastAsia" w:ascii="宋体" w:hAnsi="宋体" w:cs="宋体"/>
          <w:sz w:val="30"/>
          <w:szCs w:val="30"/>
        </w:rPr>
      </w:pPr>
      <w:bookmarkStart w:id="452" w:name="_Toc4142"/>
      <w:bookmarkStart w:id="453" w:name="_Toc9700"/>
      <w:bookmarkStart w:id="454" w:name="_Toc21257"/>
      <w:bookmarkStart w:id="455" w:name="_Toc466298091"/>
      <w:bookmarkStart w:id="456" w:name="_Toc465085393"/>
      <w:bookmarkStart w:id="457" w:name="_Toc472604643"/>
      <w:bookmarkStart w:id="458" w:name="_Toc360804506"/>
      <w:r>
        <w:rPr>
          <w:rFonts w:hint="eastAsia" w:ascii="宋体" w:hAnsi="宋体" w:cs="宋体"/>
          <w:sz w:val="30"/>
          <w:szCs w:val="30"/>
        </w:rPr>
        <w:t>第五章  投标人应当提供的资格、资质性及其他</w:t>
      </w:r>
      <w:bookmarkEnd w:id="452"/>
      <w:bookmarkEnd w:id="453"/>
      <w:bookmarkEnd w:id="454"/>
      <w:r>
        <w:rPr>
          <w:rFonts w:hint="eastAsia" w:ascii="宋体" w:hAnsi="宋体" w:cs="宋体"/>
          <w:sz w:val="30"/>
          <w:szCs w:val="30"/>
        </w:rPr>
        <w:t>类似</w:t>
      </w:r>
      <w:r>
        <w:rPr>
          <w:rFonts w:ascii="宋体" w:hAnsi="宋体" w:cs="宋体"/>
          <w:sz w:val="30"/>
          <w:szCs w:val="30"/>
        </w:rPr>
        <w:t>效力要求的相关证明材料</w:t>
      </w:r>
      <w:bookmarkEnd w:id="455"/>
      <w:bookmarkEnd w:id="456"/>
      <w:bookmarkEnd w:id="457"/>
    </w:p>
    <w:bookmarkEnd w:id="458"/>
    <w:p w14:paraId="57A7C013">
      <w:pPr>
        <w:pStyle w:val="146"/>
        <w:rPr>
          <w:rFonts w:hint="eastAsia"/>
        </w:rPr>
      </w:pPr>
    </w:p>
    <w:p w14:paraId="0C436A56">
      <w:pPr>
        <w:rPr>
          <w:rFonts w:hint="eastAsia" w:hAnsi="宋体"/>
          <w:b/>
          <w:sz w:val="24"/>
          <w:szCs w:val="24"/>
        </w:rPr>
      </w:pPr>
      <w:bookmarkStart w:id="459" w:name="_Toc465085395"/>
      <w:bookmarkStart w:id="460" w:name="_Toc17321"/>
      <w:bookmarkStart w:id="461" w:name="_Toc29238"/>
      <w:bookmarkStart w:id="462" w:name="_Toc10665"/>
      <w:bookmarkStart w:id="463" w:name="_Toc29904"/>
      <w:bookmarkStart w:id="464" w:name="_Toc24711"/>
      <w:bookmarkStart w:id="465" w:name="_Toc31487"/>
      <w:bookmarkStart w:id="466" w:name="_Toc32687"/>
      <w:bookmarkStart w:id="467" w:name="_Toc30806"/>
      <w:bookmarkStart w:id="468" w:name="_Hlk534906298"/>
      <w:bookmarkStart w:id="469" w:name="_Toc29152"/>
      <w:bookmarkStart w:id="470" w:name="_Toc5757"/>
      <w:bookmarkStart w:id="471" w:name="_Toc6874"/>
      <w:bookmarkStart w:id="472" w:name="_Toc31118"/>
      <w:bookmarkStart w:id="473" w:name="_Toc19461"/>
      <w:bookmarkStart w:id="474" w:name="_Toc466298094"/>
      <w:bookmarkStart w:id="475" w:name="_Toc18877"/>
      <w:bookmarkStart w:id="476" w:name="_Toc14211"/>
      <w:bookmarkStart w:id="477" w:name="_Toc3141"/>
      <w:bookmarkStart w:id="478" w:name="_Toc19760"/>
      <w:bookmarkStart w:id="479" w:name="_Toc465085402"/>
      <w:bookmarkStart w:id="480" w:name="_Toc6778"/>
      <w:bookmarkStart w:id="481" w:name="_Toc27752"/>
      <w:bookmarkStart w:id="482" w:name="_Toc472604646"/>
      <w:r>
        <w:rPr>
          <w:rFonts w:hint="eastAsia" w:hAnsi="宋体"/>
          <w:b/>
          <w:sz w:val="24"/>
          <w:szCs w:val="24"/>
        </w:rPr>
        <w:t>一、投标人应当提供的资格、资质性文件及其他类似效力的要求的相关证明材料</w:t>
      </w:r>
      <w:r>
        <w:rPr>
          <w:rFonts w:hint="eastAsia" w:hAnsi="宋体" w:cs="宋体"/>
          <w:b/>
          <w:sz w:val="24"/>
          <w:szCs w:val="24"/>
        </w:rPr>
        <w:t>（有一项不通过，否决投标文件）</w:t>
      </w:r>
      <w:r>
        <w:rPr>
          <w:rFonts w:hint="eastAsia" w:hAnsi="宋体"/>
          <w:b/>
          <w:sz w:val="24"/>
          <w:szCs w:val="24"/>
        </w:rPr>
        <w:t xml:space="preserve">  </w:t>
      </w:r>
    </w:p>
    <w:p w14:paraId="70062B0C">
      <w:pPr>
        <w:rPr>
          <w:rFonts w:hint="eastAsia" w:hAnsi="宋体"/>
          <w:b/>
          <w:sz w:val="24"/>
          <w:szCs w:val="24"/>
        </w:rPr>
      </w:pPr>
      <w:r>
        <w:rPr>
          <w:rFonts w:hint="eastAsia" w:hAnsi="宋体"/>
          <w:b/>
          <w:sz w:val="24"/>
          <w:szCs w:val="24"/>
        </w:rPr>
        <w:t>（一） 资格要求相关证明材料：</w:t>
      </w:r>
      <w:bookmarkEnd w:id="459"/>
      <w:bookmarkEnd w:id="460"/>
      <w:bookmarkEnd w:id="461"/>
      <w:bookmarkEnd w:id="462"/>
      <w:bookmarkEnd w:id="463"/>
      <w:bookmarkEnd w:id="464"/>
      <w:bookmarkEnd w:id="465"/>
      <w:bookmarkEnd w:id="466"/>
      <w:bookmarkEnd w:id="467"/>
    </w:p>
    <w:p w14:paraId="38F7756D">
      <w:pPr>
        <w:spacing w:line="360" w:lineRule="auto"/>
        <w:ind w:firstLine="602" w:firstLineChars="250"/>
        <w:rPr>
          <w:rFonts w:hint="eastAsia" w:hAnsi="宋体" w:cs="宋体"/>
          <w:sz w:val="24"/>
        </w:rPr>
      </w:pPr>
      <w:r>
        <w:rPr>
          <w:rFonts w:hint="eastAsia" w:hAnsi="宋体" w:cs="宋体"/>
          <w:b/>
          <w:bCs/>
          <w:sz w:val="24"/>
        </w:rPr>
        <w:t>1、具有独立承担民事责任的能力的证明材料。</w:t>
      </w:r>
      <w:r>
        <w:rPr>
          <w:rFonts w:hint="eastAsia" w:hAnsi="宋体" w:cs="宋体"/>
          <w:sz w:val="24"/>
        </w:rPr>
        <w:t>（①若供应商为企业法人的，提供具有统一社会信用代码的“营业执照”复印件，未换证的提供“营业执照、税务登记证、组织机构代码证”复印件；②若供应商为事业法人的，提供统一社会信用代码的“事业单位法人证书”复印件，未换证的提交“事业单位法人证书或组织机构代码证”复印件；③若供应商为其他组织的，提供对应主管部门颁发的准许执业的证明文件或营业执照复印件；）</w:t>
      </w:r>
    </w:p>
    <w:p w14:paraId="386759A7">
      <w:pPr>
        <w:spacing w:line="360" w:lineRule="auto"/>
        <w:ind w:firstLine="602" w:firstLineChars="250"/>
        <w:rPr>
          <w:rFonts w:hint="eastAsia" w:hAnsi="宋体" w:cs="宋体"/>
          <w:sz w:val="24"/>
        </w:rPr>
      </w:pPr>
      <w:r>
        <w:rPr>
          <w:rFonts w:hint="eastAsia" w:hAnsi="宋体" w:cs="宋体"/>
          <w:b/>
          <w:bCs/>
          <w:sz w:val="24"/>
        </w:rPr>
        <w:t>2、具备良好商业信誉的证明材料</w:t>
      </w:r>
      <w:r>
        <w:rPr>
          <w:rFonts w:hint="eastAsia" w:hAnsi="宋体" w:cs="宋体"/>
          <w:sz w:val="24"/>
        </w:rPr>
        <w:t>（提供承诺函，格式详见第三章）；</w:t>
      </w:r>
    </w:p>
    <w:p w14:paraId="187466F0">
      <w:pPr>
        <w:spacing w:line="360" w:lineRule="auto"/>
        <w:ind w:firstLine="602" w:firstLineChars="250"/>
        <w:rPr>
          <w:rFonts w:hint="eastAsia" w:hAnsi="宋体" w:cs="宋体"/>
          <w:sz w:val="24"/>
        </w:rPr>
      </w:pPr>
      <w:r>
        <w:rPr>
          <w:rFonts w:hint="eastAsia" w:hAnsi="宋体" w:cs="宋体"/>
          <w:b/>
          <w:bCs/>
          <w:sz w:val="24"/>
        </w:rPr>
        <w:t>3、具备健全的财务会计制度的证明材料</w:t>
      </w:r>
      <w:r>
        <w:rPr>
          <w:rFonts w:hint="eastAsia" w:hAnsi="宋体" w:cs="宋体"/>
          <w:sz w:val="24"/>
        </w:rPr>
        <w:t>：（以下4项任选其一提供）</w:t>
      </w:r>
    </w:p>
    <w:p w14:paraId="2AB88B94">
      <w:pPr>
        <w:spacing w:line="360" w:lineRule="auto"/>
        <w:ind w:firstLine="600" w:firstLineChars="250"/>
        <w:rPr>
          <w:rFonts w:hint="eastAsia" w:hAnsi="宋体" w:cs="宋体"/>
          <w:sz w:val="24"/>
        </w:rPr>
      </w:pPr>
      <w:r>
        <w:rPr>
          <w:rFonts w:hint="eastAsia" w:hAnsi="宋体" w:cs="宋体"/>
          <w:sz w:val="24"/>
        </w:rPr>
        <w:t>①提供2023年或2024年度经审计的财务报告；</w:t>
      </w:r>
    </w:p>
    <w:p w14:paraId="58F7FB8F">
      <w:pPr>
        <w:spacing w:line="360" w:lineRule="auto"/>
        <w:ind w:firstLine="600" w:firstLineChars="250"/>
        <w:rPr>
          <w:rFonts w:hint="eastAsia" w:hAnsi="宋体" w:cs="宋体"/>
          <w:sz w:val="24"/>
        </w:rPr>
      </w:pPr>
      <w:r>
        <w:rPr>
          <w:rFonts w:hint="eastAsia" w:hAnsi="宋体" w:cs="宋体"/>
          <w:sz w:val="24"/>
        </w:rPr>
        <w:t>②提供2023年或2024年度供应商内部的财务报表复印件（至少包含资产负债表）；</w:t>
      </w:r>
    </w:p>
    <w:p w14:paraId="5DE37B5D">
      <w:pPr>
        <w:spacing w:line="360" w:lineRule="auto"/>
        <w:ind w:firstLine="600" w:firstLineChars="250"/>
        <w:rPr>
          <w:rFonts w:hint="eastAsia" w:hAnsi="宋体" w:cs="宋体"/>
          <w:sz w:val="24"/>
        </w:rPr>
      </w:pPr>
      <w:r>
        <w:rPr>
          <w:rFonts w:hint="eastAsia" w:hAnsi="宋体" w:cs="宋体"/>
          <w:sz w:val="24"/>
        </w:rPr>
        <w:t>③提供截至投标文件递交截止日一年内银行出具的资信证明（复印件）；</w:t>
      </w:r>
    </w:p>
    <w:p w14:paraId="6CE28D43">
      <w:pPr>
        <w:spacing w:line="360" w:lineRule="auto"/>
        <w:ind w:firstLine="600" w:firstLineChars="250"/>
        <w:rPr>
          <w:rFonts w:hint="eastAsia" w:hAnsi="宋体" w:cs="宋体"/>
          <w:sz w:val="24"/>
        </w:rPr>
      </w:pPr>
      <w:r>
        <w:rPr>
          <w:rFonts w:hint="eastAsia" w:hAnsi="宋体" w:cs="宋体"/>
          <w:sz w:val="24"/>
        </w:rPr>
        <w:t>④供应商注册时间截至投标文件递交截止日不足一年的，也可提供在工商备案的公司章程（复印件）。</w:t>
      </w:r>
    </w:p>
    <w:p w14:paraId="5671356D">
      <w:pPr>
        <w:spacing w:line="360" w:lineRule="auto"/>
        <w:ind w:firstLine="602" w:firstLineChars="250"/>
        <w:rPr>
          <w:rFonts w:hint="eastAsia" w:hAnsi="宋体" w:cs="宋体"/>
          <w:b/>
          <w:bCs/>
          <w:sz w:val="24"/>
        </w:rPr>
      </w:pPr>
      <w:r>
        <w:rPr>
          <w:rFonts w:hint="eastAsia" w:hAnsi="宋体" w:cs="宋体"/>
          <w:b/>
          <w:bCs/>
          <w:sz w:val="24"/>
        </w:rPr>
        <w:t>4、具有履行合同所必需的设备和专业技术能力的证明材料</w:t>
      </w:r>
    </w:p>
    <w:p w14:paraId="52D11166">
      <w:pPr>
        <w:spacing w:line="360" w:lineRule="auto"/>
        <w:ind w:firstLine="600" w:firstLineChars="250"/>
        <w:rPr>
          <w:rFonts w:hint="eastAsia" w:hAnsi="宋体" w:cs="宋体"/>
          <w:sz w:val="24"/>
        </w:rPr>
      </w:pPr>
      <w:r>
        <w:rPr>
          <w:rFonts w:hint="eastAsia" w:hAnsi="宋体" w:cs="宋体"/>
          <w:sz w:val="24"/>
        </w:rPr>
        <w:t>投标人自行提供或提供承诺函（承诺函格式详见第三章）。</w:t>
      </w:r>
    </w:p>
    <w:p w14:paraId="5E7437C6">
      <w:pPr>
        <w:spacing w:line="360" w:lineRule="auto"/>
        <w:ind w:firstLine="602" w:firstLineChars="250"/>
        <w:rPr>
          <w:rFonts w:hint="eastAsia" w:hAnsi="宋体" w:cs="宋体"/>
          <w:sz w:val="24"/>
        </w:rPr>
      </w:pPr>
      <w:r>
        <w:rPr>
          <w:rFonts w:hint="eastAsia" w:hAnsi="宋体" w:cs="宋体"/>
          <w:b/>
          <w:bCs/>
          <w:sz w:val="24"/>
        </w:rPr>
        <w:t>5、具有依法缴纳税收和社会保障资金的良好记录：</w:t>
      </w:r>
      <w:r>
        <w:rPr>
          <w:rFonts w:hint="eastAsia" w:hAnsi="宋体" w:cs="宋体"/>
          <w:sz w:val="24"/>
        </w:rPr>
        <w:t>（以下2项任选其一提供）</w:t>
      </w:r>
    </w:p>
    <w:p w14:paraId="11440946">
      <w:pPr>
        <w:spacing w:line="360" w:lineRule="auto"/>
        <w:ind w:firstLine="600" w:firstLineChars="250"/>
        <w:rPr>
          <w:rFonts w:hint="eastAsia" w:hAnsi="宋体" w:cs="宋体"/>
          <w:sz w:val="24"/>
          <w:szCs w:val="22"/>
        </w:rPr>
      </w:pPr>
      <w:r>
        <w:rPr>
          <w:rFonts w:hint="eastAsia" w:hAnsi="宋体" w:cs="宋体"/>
          <w:sz w:val="24"/>
        </w:rPr>
        <w:t>①</w:t>
      </w:r>
      <w:r>
        <w:rPr>
          <w:rFonts w:hint="eastAsia" w:hAnsi="宋体" w:cs="宋体"/>
          <w:sz w:val="24"/>
          <w:szCs w:val="22"/>
        </w:rPr>
        <w:t>提供 2024年6月以来任意一月税务部门出具的纳税证明社保缴纳的证明材料；</w:t>
      </w:r>
    </w:p>
    <w:p w14:paraId="771E0F7A">
      <w:pPr>
        <w:spacing w:line="360" w:lineRule="auto"/>
        <w:ind w:firstLine="600" w:firstLineChars="250"/>
        <w:rPr>
          <w:rFonts w:hint="eastAsia" w:hAnsi="宋体" w:cs="宋体"/>
          <w:sz w:val="24"/>
          <w:szCs w:val="22"/>
        </w:rPr>
      </w:pPr>
      <w:r>
        <w:rPr>
          <w:rFonts w:hint="eastAsia" w:hAnsi="宋体" w:cs="宋体"/>
          <w:sz w:val="24"/>
          <w:szCs w:val="22"/>
        </w:rPr>
        <w:t>②提供承诺函（</w:t>
      </w:r>
      <w:r>
        <w:rPr>
          <w:rFonts w:hint="eastAsia" w:hAnsi="宋体" w:cs="宋体"/>
          <w:sz w:val="24"/>
        </w:rPr>
        <w:t>格式详见第三章</w:t>
      </w:r>
      <w:r>
        <w:rPr>
          <w:rFonts w:hint="eastAsia" w:hAnsi="宋体" w:cs="宋体"/>
          <w:sz w:val="24"/>
          <w:szCs w:val="22"/>
        </w:rPr>
        <w:t>）。</w:t>
      </w:r>
    </w:p>
    <w:p w14:paraId="0B85F922">
      <w:pPr>
        <w:numPr>
          <w:ilvl w:val="0"/>
          <w:numId w:val="4"/>
        </w:numPr>
        <w:spacing w:line="360" w:lineRule="auto"/>
        <w:ind w:firstLine="602" w:firstLineChars="250"/>
        <w:rPr>
          <w:rFonts w:hint="eastAsia" w:hAnsi="宋体" w:cs="宋体"/>
          <w:b/>
          <w:bCs/>
          <w:sz w:val="24"/>
        </w:rPr>
      </w:pPr>
      <w:r>
        <w:rPr>
          <w:rFonts w:hint="eastAsia" w:hAnsi="宋体" w:cs="宋体"/>
          <w:b/>
          <w:bCs/>
          <w:sz w:val="24"/>
        </w:rPr>
        <w:t>参加本次政府采购活动前三年内，在经营活动中没有重大违法记录</w:t>
      </w:r>
    </w:p>
    <w:p w14:paraId="52603E5E">
      <w:pPr>
        <w:spacing w:line="360" w:lineRule="auto"/>
        <w:ind w:firstLine="600" w:firstLineChars="250"/>
        <w:rPr>
          <w:rFonts w:hAnsi="Calibri"/>
          <w:sz w:val="24"/>
          <w:szCs w:val="24"/>
        </w:rPr>
      </w:pPr>
      <w:r>
        <w:rPr>
          <w:rFonts w:hint="eastAsia" w:hAnsi="Calibri"/>
          <w:sz w:val="24"/>
          <w:szCs w:val="24"/>
        </w:rPr>
        <w:t>①未被列入“信用中国”网站中的“失信被执行名单”、“企业经营异常名录”、“重大税收违法失信主体”其中之一；</w:t>
      </w:r>
    </w:p>
    <w:p w14:paraId="31BBBDA8">
      <w:pPr>
        <w:spacing w:line="360" w:lineRule="auto"/>
        <w:ind w:firstLine="600" w:firstLineChars="250"/>
      </w:pPr>
      <w:r>
        <w:rPr>
          <w:rFonts w:hint="eastAsia" w:hAnsi="Calibri"/>
          <w:sz w:val="24"/>
          <w:szCs w:val="24"/>
        </w:rPr>
        <w:t>②未被列入“中国政府采购网”中的“政府采购严重违法失信行为记录名单”。</w:t>
      </w:r>
    </w:p>
    <w:p w14:paraId="3B05C65B">
      <w:pPr>
        <w:spacing w:line="360" w:lineRule="auto"/>
        <w:ind w:firstLine="602" w:firstLineChars="250"/>
        <w:rPr>
          <w:rFonts w:hint="eastAsia" w:hAnsi="宋体" w:cs="宋体"/>
          <w:sz w:val="24"/>
          <w:szCs w:val="22"/>
        </w:rPr>
      </w:pPr>
      <w:r>
        <w:rPr>
          <w:rFonts w:hint="eastAsia" w:hAnsi="宋体" w:cs="宋体"/>
          <w:b/>
          <w:bCs/>
          <w:sz w:val="24"/>
        </w:rPr>
        <w:t>7、投标人单位及其现任法定代表人/单位负责人/主要负责人不得具有行贿犯罪记录</w:t>
      </w:r>
      <w:r>
        <w:rPr>
          <w:rFonts w:hint="eastAsia" w:hAnsi="宋体" w:cs="宋体"/>
          <w:sz w:val="24"/>
        </w:rPr>
        <w:t>（提供投标人单位及其现任法定代表人</w:t>
      </w:r>
      <w:r>
        <w:rPr>
          <w:rFonts w:hint="eastAsia" w:hAnsi="宋体"/>
          <w:sz w:val="24"/>
        </w:rPr>
        <w:t>/单位负责人</w:t>
      </w:r>
      <w:r>
        <w:rPr>
          <w:rFonts w:hint="eastAsia" w:hAnsi="宋体" w:cs="宋体"/>
          <w:sz w:val="24"/>
        </w:rPr>
        <w:t>/主要负责人无行贿犯罪记录书面</w:t>
      </w:r>
      <w:r>
        <w:rPr>
          <w:rFonts w:hAnsi="宋体" w:cs="宋体"/>
          <w:sz w:val="24"/>
        </w:rPr>
        <w:t>承诺函</w:t>
      </w:r>
      <w:r>
        <w:rPr>
          <w:rFonts w:hint="eastAsia" w:hAnsi="宋体" w:cs="宋体"/>
          <w:sz w:val="24"/>
        </w:rPr>
        <w:t>,如</w:t>
      </w:r>
      <w:r>
        <w:rPr>
          <w:rFonts w:hAnsi="宋体" w:cs="宋体"/>
          <w:sz w:val="24"/>
        </w:rPr>
        <w:t>果发现虚假承诺</w:t>
      </w:r>
      <w:r>
        <w:rPr>
          <w:rFonts w:hint="eastAsia" w:hAnsi="宋体" w:cs="宋体"/>
          <w:sz w:val="24"/>
        </w:rPr>
        <w:t>，</w:t>
      </w:r>
      <w:r>
        <w:rPr>
          <w:rFonts w:hAnsi="宋体" w:cs="宋体"/>
          <w:sz w:val="24"/>
        </w:rPr>
        <w:t>作无效投标处理</w:t>
      </w:r>
      <w:r>
        <w:rPr>
          <w:rFonts w:hint="eastAsia" w:hAnsi="宋体" w:cs="宋体"/>
          <w:sz w:val="24"/>
        </w:rPr>
        <w:t>。）</w:t>
      </w:r>
    </w:p>
    <w:p w14:paraId="35EDC690">
      <w:pPr>
        <w:spacing w:line="360" w:lineRule="auto"/>
        <w:ind w:firstLine="602" w:firstLineChars="250"/>
        <w:rPr>
          <w:rFonts w:hint="eastAsia" w:hAnsi="宋体" w:cs="宋体"/>
          <w:b/>
          <w:bCs/>
          <w:sz w:val="24"/>
        </w:rPr>
      </w:pPr>
      <w:r>
        <w:rPr>
          <w:rFonts w:hint="eastAsia" w:hAnsi="宋体"/>
          <w:b/>
          <w:bCs/>
          <w:sz w:val="24"/>
        </w:rPr>
        <w:t>8、</w:t>
      </w:r>
      <w:bookmarkEnd w:id="468"/>
      <w:r>
        <w:rPr>
          <w:rFonts w:hint="eastAsia" w:hAnsi="宋体" w:cs="宋体"/>
          <w:b/>
          <w:bCs/>
          <w:sz w:val="24"/>
        </w:rPr>
        <w:t>有效投标保证金缴纳凭证复印件；</w:t>
      </w:r>
    </w:p>
    <w:p w14:paraId="7F85E7D8">
      <w:pPr>
        <w:spacing w:line="360" w:lineRule="auto"/>
        <w:ind w:left="0" w:leftChars="0" w:firstLine="682" w:firstLineChars="283"/>
        <w:rPr>
          <w:rFonts w:hint="eastAsia" w:ascii="宋体" w:hAnsi="宋体"/>
          <w:sz w:val="24"/>
          <w:lang w:val="en-US" w:eastAsia="zh-CN"/>
        </w:rPr>
      </w:pPr>
      <w:r>
        <w:rPr>
          <w:rFonts w:hint="eastAsia" w:hAnsi="宋体" w:cs="宋体"/>
          <w:b/>
          <w:bCs/>
          <w:sz w:val="24"/>
        </w:rPr>
        <w:t>9、落实政府采购政策需满足的资格要求：</w:t>
      </w:r>
      <w:r>
        <w:rPr>
          <w:rFonts w:hint="eastAsia" w:ascii="宋体" w:hAnsi="宋体"/>
          <w:sz w:val="24"/>
          <w:lang w:val="en-US" w:eastAsia="zh-CN"/>
        </w:rPr>
        <w:t>本项目预留部分采购项目预算专门面向中小企业采购。</w:t>
      </w:r>
    </w:p>
    <w:p w14:paraId="3C0D4221">
      <w:pPr>
        <w:spacing w:line="360" w:lineRule="auto"/>
        <w:ind w:left="0" w:leftChars="0" w:firstLine="679" w:firstLineChars="283"/>
        <w:rPr>
          <w:rFonts w:hint="eastAsia" w:ascii="宋体" w:hAnsi="宋体"/>
          <w:sz w:val="24"/>
          <w:lang w:val="en-US" w:eastAsia="zh-CN"/>
        </w:rPr>
      </w:pPr>
      <w:r>
        <w:rPr>
          <w:rFonts w:hint="eastAsia" w:ascii="宋体" w:hAnsi="宋体"/>
          <w:sz w:val="24"/>
          <w:lang w:val="en-US" w:eastAsia="zh-CN"/>
        </w:rPr>
        <w:t>（1）投标人所提供的服务属于大型企业的，必须将本项目分包给一家或者多家中小企业，中小企业承担的合同份额占合同金额的比例达到30%以上（其中预留给小微企业的部分不低于合同金额的60%），接受分包的中小企业与分包企业之间不得存在直接控股、管理关系。投标时须按格式提供《分包意向协议书》（格式自拟）以及接受分包的供应商的《中小企业声明函》。</w:t>
      </w:r>
    </w:p>
    <w:p w14:paraId="7DF06210">
      <w:pPr>
        <w:spacing w:line="360" w:lineRule="auto"/>
        <w:ind w:left="0" w:leftChars="0" w:firstLine="679" w:firstLineChars="283"/>
        <w:rPr>
          <w:rFonts w:hint="eastAsia" w:ascii="宋体" w:hAnsi="宋体"/>
          <w:sz w:val="24"/>
          <w:lang w:val="en-US" w:eastAsia="zh-CN"/>
        </w:rPr>
      </w:pPr>
      <w:r>
        <w:rPr>
          <w:rFonts w:hint="eastAsia" w:ascii="宋体" w:hAnsi="宋体"/>
          <w:sz w:val="24"/>
          <w:lang w:val="en-US" w:eastAsia="zh-CN"/>
        </w:rPr>
        <w:t>（2）投标人所提供的服务属于中型企业的，必须将本项目分包给一家或者多家小微企业，小微企业承担的合同份额不低于合同金额的18%，接受分包的中小企业与分包企业之间不得存在直接控股、管理关系。投标时须按格式提供《分包意向协议书》（格式自拟）以及分包的供应商的《中小企业声明函》。</w:t>
      </w:r>
    </w:p>
    <w:p w14:paraId="56EE50BD">
      <w:pPr>
        <w:spacing w:line="360" w:lineRule="auto"/>
        <w:ind w:left="0" w:leftChars="0" w:firstLine="679" w:firstLineChars="283"/>
        <w:rPr>
          <w:rFonts w:hint="eastAsia" w:ascii="宋体" w:hAnsi="宋体"/>
          <w:sz w:val="24"/>
          <w:lang w:val="en-US" w:eastAsia="zh-CN"/>
        </w:rPr>
      </w:pPr>
      <w:r>
        <w:rPr>
          <w:rFonts w:hint="eastAsia" w:ascii="宋体" w:hAnsi="宋体"/>
          <w:sz w:val="24"/>
          <w:lang w:val="en-US" w:eastAsia="zh-CN"/>
        </w:rPr>
        <w:t>（3）投标人所提供的服务属于小微企业的，不得分包给大中型企业；是否分包给小微企业不作强制要求，投标时须提交《中小企业声明函》（见投标格式）</w:t>
      </w:r>
    </w:p>
    <w:p w14:paraId="64B7E4F0">
      <w:pPr>
        <w:spacing w:line="360" w:lineRule="auto"/>
        <w:ind w:left="0" w:leftChars="0" w:firstLine="679" w:firstLineChars="283"/>
        <w:rPr>
          <w:rFonts w:hint="eastAsia" w:ascii="宋体" w:hAnsi="宋体" w:cs="宋体"/>
          <w:b/>
          <w:bCs/>
          <w:sz w:val="24"/>
          <w:lang w:val="en-US" w:eastAsia="zh-CN"/>
        </w:rPr>
      </w:pPr>
      <w:r>
        <w:rPr>
          <w:rFonts w:hint="eastAsia" w:ascii="宋体" w:hAnsi="宋体"/>
          <w:sz w:val="24"/>
          <w:lang w:val="en-US" w:eastAsia="zh-CN"/>
        </w:rPr>
        <w:t>提供分包意向协议（分包协议格式自拟，需明确项目分包内容、报价金额及比例）。</w:t>
      </w:r>
    </w:p>
    <w:p w14:paraId="0462380F">
      <w:pPr>
        <w:spacing w:line="360" w:lineRule="auto"/>
        <w:ind w:firstLine="602" w:firstLineChars="250"/>
        <w:rPr>
          <w:rFonts w:hint="eastAsia" w:hAnsi="宋体" w:cs="宋体"/>
          <w:sz w:val="24"/>
        </w:rPr>
      </w:pPr>
      <w:r>
        <w:rPr>
          <w:rFonts w:hint="eastAsia" w:hAnsi="宋体" w:cs="宋体"/>
          <w:b/>
          <w:bCs/>
          <w:sz w:val="24"/>
        </w:rPr>
        <w:t>10、有效的法定</w:t>
      </w:r>
      <w:r>
        <w:rPr>
          <w:rFonts w:hint="eastAsia" w:hAnsi="宋体" w:cs="宋体"/>
          <w:b/>
          <w:bCs/>
          <w:sz w:val="24"/>
          <w:szCs w:val="22"/>
        </w:rPr>
        <w:t>代表人</w:t>
      </w:r>
      <w:r>
        <w:rPr>
          <w:rFonts w:hint="eastAsia" w:hAnsi="宋体" w:cs="宋体"/>
          <w:b/>
          <w:bCs/>
          <w:sz w:val="24"/>
        </w:rPr>
        <w:t>授权书</w:t>
      </w:r>
      <w:bookmarkStart w:id="483" w:name="_Hlk534965443"/>
      <w:r>
        <w:rPr>
          <w:rFonts w:hint="eastAsia" w:hAnsi="宋体" w:cs="宋体"/>
          <w:b/>
          <w:bCs/>
          <w:sz w:val="24"/>
        </w:rPr>
        <w:t>复印件</w:t>
      </w:r>
      <w:r>
        <w:rPr>
          <w:rFonts w:hint="eastAsia" w:hAnsi="宋体" w:cs="宋体"/>
          <w:sz w:val="24"/>
        </w:rPr>
        <w:t>（分公司提供负责人授权书，经营部提供投资人授权书，其他组织提供单位负责人授权书，法定代表人/负责人/投资人亲自参加则不提供）</w:t>
      </w:r>
      <w:bookmarkEnd w:id="483"/>
      <w:r>
        <w:rPr>
          <w:rFonts w:hint="eastAsia" w:hAnsi="宋体" w:cs="宋体"/>
          <w:sz w:val="24"/>
        </w:rPr>
        <w:t>；</w:t>
      </w:r>
    </w:p>
    <w:p w14:paraId="5AAED8A9">
      <w:pPr>
        <w:spacing w:line="360" w:lineRule="auto"/>
        <w:ind w:firstLine="602" w:firstLineChars="250"/>
        <w:rPr>
          <w:rFonts w:hint="eastAsia" w:hAnsi="宋体" w:cs="宋体"/>
          <w:sz w:val="24"/>
        </w:rPr>
      </w:pPr>
      <w:r>
        <w:rPr>
          <w:rFonts w:hint="eastAsia" w:hAnsi="宋体" w:cs="宋体"/>
          <w:b/>
          <w:bCs/>
          <w:sz w:val="24"/>
        </w:rPr>
        <w:t>11、有效的法定代表人和授权代表的身份证复印件</w:t>
      </w:r>
      <w:r>
        <w:rPr>
          <w:rFonts w:hint="eastAsia" w:hAnsi="宋体" w:cs="宋体"/>
          <w:sz w:val="24"/>
        </w:rPr>
        <w:t>（法定代表人/负责人/投资人亲自参加则只提供本人身份证复印件）；</w:t>
      </w:r>
    </w:p>
    <w:p w14:paraId="42AD8E59">
      <w:pPr>
        <w:spacing w:line="440" w:lineRule="exact"/>
        <w:ind w:firstLine="504" w:firstLineChars="209"/>
        <w:rPr>
          <w:rFonts w:hint="eastAsia" w:hAnsi="宋体" w:cs="宋体"/>
          <w:b/>
          <w:bCs/>
          <w:sz w:val="24"/>
        </w:rPr>
      </w:pPr>
      <w:r>
        <w:rPr>
          <w:rFonts w:hint="eastAsia" w:hAnsi="宋体" w:cs="宋体"/>
          <w:b/>
          <w:bCs/>
          <w:sz w:val="24"/>
          <w:szCs w:val="22"/>
        </w:rPr>
        <w:t>注：以上要求</w:t>
      </w:r>
      <w:r>
        <w:rPr>
          <w:rFonts w:hint="eastAsia" w:hAnsi="宋体" w:cs="宋体"/>
          <w:b/>
          <w:bCs/>
          <w:sz w:val="24"/>
        </w:rPr>
        <w:t>提供的证明材料</w:t>
      </w:r>
      <w:r>
        <w:rPr>
          <w:rFonts w:hint="eastAsia" w:hAnsi="宋体" w:cs="宋体"/>
          <w:b/>
          <w:bCs/>
          <w:sz w:val="24"/>
          <w:szCs w:val="22"/>
        </w:rPr>
        <w:t>均须加盖投标单位的公章或电子章。（以上为实质性要求）</w:t>
      </w:r>
    </w:p>
    <w:p w14:paraId="0C8DDEFF">
      <w:pPr>
        <w:rPr>
          <w:rFonts w:hint="eastAsia" w:hAnsi="宋体" w:cs="宋体"/>
          <w:b/>
          <w:sz w:val="24"/>
          <w:szCs w:val="24"/>
        </w:rPr>
      </w:pPr>
      <w:r>
        <w:rPr>
          <w:rFonts w:hint="eastAsia" w:hAnsi="宋体" w:cs="宋体"/>
          <w:b/>
          <w:sz w:val="24"/>
          <w:szCs w:val="24"/>
        </w:rPr>
        <w:br w:type="page"/>
      </w:r>
    </w:p>
    <w:p w14:paraId="6E6C133B">
      <w:pPr>
        <w:rPr>
          <w:rFonts w:hint="eastAsia" w:hAnsi="宋体" w:cs="宋体"/>
          <w:b/>
          <w:sz w:val="24"/>
          <w:szCs w:val="24"/>
        </w:rPr>
      </w:pPr>
      <w:r>
        <w:rPr>
          <w:rFonts w:hint="eastAsia" w:hAnsi="宋体" w:cs="宋体"/>
          <w:b/>
          <w:sz w:val="24"/>
          <w:szCs w:val="24"/>
        </w:rPr>
        <w:t>二、符合性评审标准（有一项不通过，否决投标文件）：</w:t>
      </w:r>
    </w:p>
    <w:tbl>
      <w:tblPr>
        <w:tblStyle w:val="42"/>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902"/>
      </w:tblGrid>
      <w:tr w14:paraId="061D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368" w:type="dxa"/>
            <w:gridSpan w:val="2"/>
            <w:vAlign w:val="center"/>
          </w:tcPr>
          <w:p w14:paraId="2AD582FA">
            <w:pPr>
              <w:jc w:val="center"/>
              <w:rPr>
                <w:rFonts w:hint="eastAsia" w:hAnsi="宋体" w:cs="宋体"/>
                <w:sz w:val="21"/>
                <w:szCs w:val="21"/>
              </w:rPr>
            </w:pPr>
            <w:r>
              <w:rPr>
                <w:rFonts w:hint="eastAsia" w:hAnsi="宋体" w:cs="宋体"/>
                <w:b/>
                <w:sz w:val="21"/>
                <w:szCs w:val="21"/>
              </w:rPr>
              <w:t>评  审  内  容</w:t>
            </w:r>
          </w:p>
        </w:tc>
      </w:tr>
      <w:tr w14:paraId="1E62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66" w:type="dxa"/>
            <w:vAlign w:val="center"/>
          </w:tcPr>
          <w:p w14:paraId="2ED31219">
            <w:pPr>
              <w:jc w:val="center"/>
              <w:rPr>
                <w:rFonts w:hint="eastAsia" w:hAnsi="宋体" w:cs="宋体"/>
                <w:sz w:val="21"/>
                <w:szCs w:val="21"/>
              </w:rPr>
            </w:pPr>
            <w:r>
              <w:rPr>
                <w:rFonts w:hint="eastAsia" w:hAnsi="宋体" w:cs="宋体"/>
                <w:sz w:val="21"/>
                <w:szCs w:val="21"/>
              </w:rPr>
              <w:t>1</w:t>
            </w:r>
          </w:p>
        </w:tc>
        <w:tc>
          <w:tcPr>
            <w:tcW w:w="7902" w:type="dxa"/>
            <w:vAlign w:val="center"/>
          </w:tcPr>
          <w:p w14:paraId="27E5F120">
            <w:pPr>
              <w:rPr>
                <w:rFonts w:hint="eastAsia" w:hAnsi="宋体" w:cs="宋体"/>
                <w:sz w:val="21"/>
                <w:szCs w:val="21"/>
              </w:rPr>
            </w:pPr>
            <w:r>
              <w:rPr>
                <w:rFonts w:hint="eastAsia" w:hAnsi="宋体" w:cs="宋体"/>
                <w:sz w:val="21"/>
                <w:szCs w:val="21"/>
              </w:rPr>
              <w:t>投标文件是否按照招标文件规定格式完整提供的，是否存在内容不全或关键字迹模糊，无法辨认。</w:t>
            </w:r>
          </w:p>
        </w:tc>
      </w:tr>
      <w:tr w14:paraId="3656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66" w:type="dxa"/>
            <w:vAlign w:val="center"/>
          </w:tcPr>
          <w:p w14:paraId="1FC8A5C7">
            <w:pPr>
              <w:jc w:val="center"/>
              <w:rPr>
                <w:rFonts w:hint="eastAsia" w:hAnsi="宋体" w:cs="宋体"/>
                <w:sz w:val="21"/>
                <w:szCs w:val="21"/>
              </w:rPr>
            </w:pPr>
            <w:r>
              <w:rPr>
                <w:rFonts w:hint="eastAsia" w:hAnsi="宋体" w:cs="宋体"/>
                <w:sz w:val="21"/>
                <w:szCs w:val="21"/>
              </w:rPr>
              <w:t>2</w:t>
            </w:r>
          </w:p>
        </w:tc>
        <w:tc>
          <w:tcPr>
            <w:tcW w:w="7902" w:type="dxa"/>
            <w:vAlign w:val="center"/>
          </w:tcPr>
          <w:p w14:paraId="223D569C">
            <w:pPr>
              <w:rPr>
                <w:rFonts w:hint="eastAsia" w:hAnsi="宋体" w:cs="宋体"/>
                <w:sz w:val="21"/>
                <w:szCs w:val="21"/>
              </w:rPr>
            </w:pPr>
            <w:r>
              <w:rPr>
                <w:rFonts w:hint="eastAsia" w:hAnsi="宋体" w:cs="宋体"/>
                <w:sz w:val="21"/>
                <w:szCs w:val="21"/>
              </w:rPr>
              <w:t>投标报价是否符合招标文件规定的要求且不超过预算价或最高限价的；</w:t>
            </w:r>
          </w:p>
        </w:tc>
      </w:tr>
      <w:tr w14:paraId="0F34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466" w:type="dxa"/>
            <w:vAlign w:val="center"/>
          </w:tcPr>
          <w:p w14:paraId="0BDE4AE9">
            <w:pPr>
              <w:jc w:val="center"/>
              <w:rPr>
                <w:rFonts w:hint="eastAsia" w:hAnsi="宋体" w:cs="宋体"/>
                <w:sz w:val="21"/>
                <w:szCs w:val="21"/>
              </w:rPr>
            </w:pPr>
            <w:r>
              <w:rPr>
                <w:rFonts w:hint="eastAsia" w:hAnsi="宋体" w:cs="宋体"/>
                <w:sz w:val="21"/>
                <w:szCs w:val="21"/>
              </w:rPr>
              <w:t>3</w:t>
            </w:r>
          </w:p>
        </w:tc>
        <w:tc>
          <w:tcPr>
            <w:tcW w:w="7902" w:type="dxa"/>
            <w:vAlign w:val="center"/>
          </w:tcPr>
          <w:p w14:paraId="29EEE919">
            <w:pPr>
              <w:rPr>
                <w:rFonts w:hint="eastAsia" w:hAnsi="宋体" w:cs="宋体"/>
                <w:sz w:val="21"/>
                <w:szCs w:val="21"/>
              </w:rPr>
            </w:pPr>
            <w:r>
              <w:rPr>
                <w:rFonts w:hint="eastAsia" w:hAnsi="宋体" w:cs="宋体"/>
                <w:sz w:val="21"/>
                <w:szCs w:val="21"/>
              </w:rPr>
              <w:t>投标文件载明的服务期限没有超过招标文件规定的期限；</w:t>
            </w:r>
          </w:p>
        </w:tc>
      </w:tr>
      <w:tr w14:paraId="481C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66" w:type="dxa"/>
            <w:vAlign w:val="center"/>
          </w:tcPr>
          <w:p w14:paraId="6510C18C">
            <w:pPr>
              <w:spacing w:line="360" w:lineRule="auto"/>
              <w:jc w:val="center"/>
              <w:rPr>
                <w:rFonts w:hint="eastAsia" w:hAnsi="宋体" w:cs="宋体"/>
                <w:sz w:val="21"/>
                <w:szCs w:val="21"/>
              </w:rPr>
            </w:pPr>
            <w:r>
              <w:rPr>
                <w:rFonts w:hint="eastAsia" w:hAnsi="宋体" w:cs="宋体"/>
                <w:sz w:val="21"/>
                <w:szCs w:val="21"/>
              </w:rPr>
              <w:t>4</w:t>
            </w:r>
          </w:p>
        </w:tc>
        <w:tc>
          <w:tcPr>
            <w:tcW w:w="7902" w:type="dxa"/>
            <w:vAlign w:val="center"/>
          </w:tcPr>
          <w:p w14:paraId="6A6286D9">
            <w:pPr>
              <w:rPr>
                <w:rFonts w:hint="eastAsia" w:hAnsi="宋体" w:cs="宋体"/>
                <w:sz w:val="21"/>
                <w:szCs w:val="21"/>
              </w:rPr>
            </w:pPr>
            <w:r>
              <w:rPr>
                <w:rFonts w:hint="eastAsia" w:hAnsi="宋体" w:cs="宋体"/>
                <w:sz w:val="21"/>
                <w:szCs w:val="21"/>
              </w:rPr>
              <w:t>商务、技术偏离表是否按照要求提供。</w:t>
            </w:r>
          </w:p>
        </w:tc>
      </w:tr>
      <w:tr w14:paraId="69E8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466" w:type="dxa"/>
            <w:vAlign w:val="center"/>
          </w:tcPr>
          <w:p w14:paraId="16F3DA55">
            <w:pPr>
              <w:spacing w:line="360" w:lineRule="auto"/>
              <w:jc w:val="center"/>
              <w:rPr>
                <w:rFonts w:hint="eastAsia" w:hAnsi="宋体" w:cs="宋体"/>
                <w:sz w:val="21"/>
                <w:szCs w:val="21"/>
              </w:rPr>
            </w:pPr>
            <w:r>
              <w:rPr>
                <w:rFonts w:hint="eastAsia" w:hAnsi="宋体" w:cs="宋体"/>
                <w:sz w:val="21"/>
                <w:szCs w:val="21"/>
              </w:rPr>
              <w:t>5</w:t>
            </w:r>
          </w:p>
        </w:tc>
        <w:tc>
          <w:tcPr>
            <w:tcW w:w="7902" w:type="dxa"/>
            <w:vAlign w:val="center"/>
          </w:tcPr>
          <w:p w14:paraId="04DE8575">
            <w:pPr>
              <w:rPr>
                <w:rFonts w:hint="eastAsia" w:hAnsi="宋体" w:cs="宋体"/>
                <w:sz w:val="21"/>
                <w:szCs w:val="21"/>
              </w:rPr>
            </w:pPr>
            <w:r>
              <w:rPr>
                <w:rFonts w:hint="eastAsia" w:hAnsi="宋体" w:cs="宋体"/>
                <w:sz w:val="21"/>
                <w:szCs w:val="21"/>
              </w:rPr>
              <w:t>投标文件中没有采购人不能接受的附加条件的；</w:t>
            </w:r>
          </w:p>
        </w:tc>
      </w:tr>
      <w:tr w14:paraId="1B6F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66" w:type="dxa"/>
            <w:vAlign w:val="center"/>
          </w:tcPr>
          <w:p w14:paraId="5DA8A305">
            <w:pPr>
              <w:spacing w:line="360" w:lineRule="auto"/>
              <w:jc w:val="center"/>
              <w:rPr>
                <w:rFonts w:hint="eastAsia" w:hAnsi="宋体" w:cs="宋体"/>
                <w:sz w:val="21"/>
                <w:szCs w:val="21"/>
              </w:rPr>
            </w:pPr>
            <w:r>
              <w:rPr>
                <w:rFonts w:hint="eastAsia" w:hAnsi="宋体" w:cs="宋体"/>
                <w:sz w:val="21"/>
                <w:szCs w:val="21"/>
              </w:rPr>
              <w:t>6</w:t>
            </w:r>
          </w:p>
        </w:tc>
        <w:tc>
          <w:tcPr>
            <w:tcW w:w="7902" w:type="dxa"/>
            <w:vAlign w:val="center"/>
          </w:tcPr>
          <w:p w14:paraId="60DCA5BF">
            <w:pPr>
              <w:rPr>
                <w:rFonts w:hint="eastAsia" w:hAnsi="宋体" w:cs="宋体"/>
                <w:sz w:val="21"/>
                <w:szCs w:val="21"/>
              </w:rPr>
            </w:pPr>
            <w:r>
              <w:rPr>
                <w:rFonts w:hint="eastAsia" w:hAnsi="宋体" w:cs="宋体"/>
                <w:sz w:val="21"/>
                <w:szCs w:val="21"/>
              </w:rPr>
              <w:t>是否满足招标文件实质性要求的其他情形；</w:t>
            </w:r>
          </w:p>
        </w:tc>
      </w:tr>
    </w:tbl>
    <w:p w14:paraId="3EBC34B1">
      <w:pPr>
        <w:spacing w:line="440" w:lineRule="exact"/>
        <w:ind w:firstLine="241" w:firstLineChars="100"/>
        <w:rPr>
          <w:rFonts w:hint="eastAsia" w:hAnsi="宋体"/>
        </w:rPr>
      </w:pPr>
      <w:r>
        <w:rPr>
          <w:rFonts w:hint="eastAsia" w:hAnsi="宋体" w:cs="宋体"/>
          <w:b/>
          <w:bCs/>
          <w:sz w:val="24"/>
          <w:szCs w:val="22"/>
        </w:rPr>
        <w:t>注：以上要求</w:t>
      </w:r>
      <w:r>
        <w:rPr>
          <w:rFonts w:hint="eastAsia" w:hAnsi="宋体" w:cs="宋体"/>
          <w:b/>
          <w:bCs/>
          <w:sz w:val="24"/>
        </w:rPr>
        <w:t>提供的证明材料</w:t>
      </w:r>
      <w:r>
        <w:rPr>
          <w:rFonts w:hint="eastAsia" w:hAnsi="宋体" w:cs="宋体"/>
          <w:b/>
          <w:bCs/>
          <w:sz w:val="24"/>
          <w:szCs w:val="22"/>
        </w:rPr>
        <w:t>均须加盖投标单位的公章或电子章。（以上为实质性要求）</w:t>
      </w:r>
    </w:p>
    <w:p w14:paraId="37703E02">
      <w:pPr>
        <w:spacing w:line="360" w:lineRule="auto"/>
        <w:ind w:firstLine="482" w:firstLineChars="200"/>
        <w:rPr>
          <w:rFonts w:hint="eastAsia" w:hAnsi="宋体"/>
          <w:b/>
          <w:sz w:val="24"/>
          <w:szCs w:val="24"/>
        </w:rPr>
      </w:pPr>
    </w:p>
    <w:p w14:paraId="67787383">
      <w:pPr>
        <w:rPr>
          <w:rFonts w:hint="eastAsia" w:hAnsi="宋体"/>
        </w:rPr>
      </w:pPr>
      <w:r>
        <w:rPr>
          <w:rFonts w:hint="eastAsia" w:hAnsi="宋体"/>
        </w:rPr>
        <w:br w:type="page"/>
      </w:r>
    </w:p>
    <w:p w14:paraId="7FEC33E7">
      <w:pPr>
        <w:pStyle w:val="144"/>
        <w:rPr>
          <w:rFonts w:hint="eastAsia"/>
        </w:rPr>
      </w:pPr>
      <w:r>
        <w:rPr>
          <w:rFonts w:hint="eastAsia" w:ascii="宋体" w:hAnsi="宋体" w:eastAsia="宋体"/>
        </w:rPr>
        <w:t xml:space="preserve">第六章 </w:t>
      </w:r>
      <w:bookmarkStart w:id="484" w:name="_Toc360804507"/>
      <w:r>
        <w:rPr>
          <w:rFonts w:ascii="宋体" w:hAnsi="宋体" w:eastAsia="宋体"/>
        </w:rPr>
        <w:t xml:space="preserve"> </w:t>
      </w:r>
      <w:r>
        <w:rPr>
          <w:rFonts w:hint="eastAsia" w:ascii="宋体" w:hAnsi="宋体" w:eastAsia="宋体"/>
        </w:rPr>
        <w:t>招标项目技术、商务及其他要求</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4"/>
    </w:p>
    <w:p w14:paraId="6827773F">
      <w:pPr>
        <w:pStyle w:val="4"/>
        <w:spacing w:before="0" w:after="0" w:line="360" w:lineRule="auto"/>
        <w:ind w:firstLine="482" w:firstLineChars="200"/>
        <w:rPr>
          <w:rFonts w:hint="eastAsia" w:ascii="宋体" w:hAnsi="宋体" w:cs="宋体"/>
          <w:sz w:val="24"/>
          <w:szCs w:val="24"/>
        </w:rPr>
      </w:pPr>
      <w:bookmarkStart w:id="485" w:name="_Toc217446094"/>
      <w:r>
        <w:rPr>
          <w:rFonts w:hint="eastAsia" w:ascii="宋体" w:hAnsi="宋体" w:cs="宋体"/>
          <w:sz w:val="24"/>
          <w:szCs w:val="24"/>
        </w:rPr>
        <w:t>一、项目概况：</w:t>
      </w:r>
    </w:p>
    <w:bookmarkEnd w:id="485"/>
    <w:p w14:paraId="137119F6">
      <w:pPr>
        <w:spacing w:line="360" w:lineRule="auto"/>
        <w:ind w:firstLine="480" w:firstLineChars="200"/>
        <w:rPr>
          <w:rFonts w:hint="eastAsia" w:ascii="宋体" w:hAnsi="宋体" w:eastAsia="宋体" w:cs="宋体"/>
          <w:sz w:val="24"/>
          <w:szCs w:val="24"/>
        </w:rPr>
      </w:pPr>
      <w:bookmarkStart w:id="486" w:name="_Toc8897"/>
      <w:bookmarkStart w:id="487" w:name="_Toc466298099"/>
      <w:bookmarkStart w:id="488" w:name="_Toc472604651"/>
      <w:bookmarkStart w:id="489" w:name="_Toc9128"/>
      <w:bookmarkStart w:id="490" w:name="_Toc465085407"/>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项目背景</w:t>
      </w:r>
    </w:p>
    <w:p w14:paraId="5A6F43C7">
      <w:pPr>
        <w:spacing w:line="360" w:lineRule="auto"/>
        <w:ind w:firstLine="480" w:firstLineChars="200"/>
        <w:rPr>
          <w:rFonts w:hint="eastAsia" w:hAnsi="宋体" w:cs="宋体"/>
          <w:sz w:val="24"/>
          <w:szCs w:val="24"/>
        </w:rPr>
      </w:pPr>
      <w:r>
        <w:rPr>
          <w:rFonts w:hint="eastAsia" w:ascii="宋体" w:hAnsi="宋体" w:eastAsia="宋体" w:cs="宋体"/>
          <w:sz w:val="24"/>
          <w:szCs w:val="24"/>
        </w:rPr>
        <w:t>新疆专业技术人员管理平台建设至今，为深化落实职称“放管服”改革工作，采用顶层设计、统一部署，坚持以用为本、服务发展、激励创新、科学评价、分类推进。目前平台承担自治区 27 个系列 88 个专业，覆盖自治区、地州、县市及各乡镇的职称评审业务，已实现职称申报、材料审核、会议评审、批文办理、证书发放、数据共享、数据统计分析等综合服务能力。平台采用微服务、云计算、人工智能等计算机技术，采用“互联网+政务服务”模式，已形成以业务为驱动、具备工作协同和数据共享的专业技术人员一体化管理信息平台。为确保平台平稳运行，需对</w:t>
      </w:r>
      <w:r>
        <w:rPr>
          <w:rFonts w:hint="eastAsia" w:cs="宋体"/>
          <w:sz w:val="24"/>
          <w:szCs w:val="24"/>
          <w:lang w:val="en-US" w:eastAsia="zh-CN"/>
        </w:rPr>
        <w:t>平台</w:t>
      </w:r>
      <w:r>
        <w:rPr>
          <w:rFonts w:hint="eastAsia" w:ascii="宋体" w:hAnsi="宋体" w:eastAsia="宋体" w:cs="宋体"/>
          <w:sz w:val="24"/>
          <w:szCs w:val="24"/>
        </w:rPr>
        <w:t>进行相应软件维护，保障各业务信息系统稳定长效运行。</w:t>
      </w:r>
    </w:p>
    <w:p w14:paraId="647CF8D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）项目建设目标</w:t>
      </w:r>
    </w:p>
    <w:p w14:paraId="1DA08A9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1、确保自治区专业技术人员管理平台网站正常运行，保障平台各项业务顺利开展。</w:t>
      </w:r>
    </w:p>
    <w:p w14:paraId="72BD909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2、继续落实自治区放、管、服政策，对评审权下放的各级单位进行系统权限配置及培训，确保职称工作顺利进行。</w:t>
      </w:r>
    </w:p>
    <w:p w14:paraId="208ACA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3、保障自治区专业技术人员各类数据统计、分析数据的实时展示。</w:t>
      </w:r>
    </w:p>
    <w:p w14:paraId="56C4AD6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根据最新政策要求对职称取得过程中各类模板、表格、指标做好更新维护工作，包括：评审类、双定向（南疆四地州）类、双定向（基层专用）类、援疆专项类、民营企业专项类、初定类、授予类、特殊人才认定类、访惠聚三年高定类以及高技能人才类等。</w:t>
      </w:r>
    </w:p>
    <w:p w14:paraId="07D03EA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5、做好年度各系列各专业职称工作的调试安排展示，工作预警提示等工作。</w:t>
      </w:r>
    </w:p>
    <w:p w14:paraId="55D2793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6、对各级评审委员会进行备案登记，全面掌握评审委员会的成立时间、评审范围、评审流程及评审方法等。</w:t>
      </w:r>
    </w:p>
    <w:p w14:paraId="48D25E0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7、对全疆各地职称评审中的各类业务角色进行技术咨询服务，解答在职称申报（申报前、申报中及申报后）和评审过程（评审前、评审中及评审后）的各项技术问题。</w:t>
      </w:r>
    </w:p>
    <w:p w14:paraId="3539CD8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8、进一步做好、做好人工智能服务工作，包括：面向申报人的在线问答系统、姓名等敏感信息遮盖自动检查、注册信息自动读取等相关业务</w:t>
      </w:r>
      <w:r>
        <w:rPr>
          <w:rFonts w:hint="eastAsia" w:cs="宋体"/>
          <w:sz w:val="24"/>
          <w:szCs w:val="24"/>
          <w:lang w:val="en-US" w:eastAsia="zh-CN"/>
        </w:rPr>
        <w:t>的试点工作</w:t>
      </w:r>
      <w:r>
        <w:rPr>
          <w:rFonts w:hint="eastAsia" w:ascii="宋体" w:hAnsi="宋体" w:eastAsia="宋体" w:cs="宋体"/>
          <w:sz w:val="24"/>
          <w:szCs w:val="24"/>
          <w:lang w:eastAsia="zh-CN"/>
        </w:rPr>
        <w:t>。</w:t>
      </w:r>
    </w:p>
    <w:p w14:paraId="5400AC4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9、OA业务，为各专业技术工作管理部门沟通做好服务工作。</w:t>
      </w:r>
    </w:p>
    <w:p w14:paraId="403794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10、做好各类业务操作痕迹管理，数据备份，数据还原工作。</w:t>
      </w:r>
    </w:p>
    <w:p w14:paraId="5FC6E4B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11、精准对接好第三方数据接口服务及智慧人社APP业务维护工作。</w:t>
      </w:r>
    </w:p>
    <w:p w14:paraId="323EF7D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12、优质管理好平台各相关业务通知文件、任职资格批复文件、任职资格评审条件文档、操作指南、流程编辑及各类文档整理等工作。</w:t>
      </w:r>
    </w:p>
    <w:p w14:paraId="3BF495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13、维护好平台中专技大数据（大屏）展示工作。</w:t>
      </w:r>
    </w:p>
    <w:p w14:paraId="5BA7AAA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14、安全加固平台中申请人涉及到的敏感信息，对平台中人才数据的输出添加多级防护和安全闸阀，安全输出需携带平台名称水印，否则不予输出。</w:t>
      </w:r>
    </w:p>
    <w:p w14:paraId="5F0FF01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eastAsia="宋体" w:cs="宋体"/>
          <w:sz w:val="24"/>
          <w:szCs w:val="24"/>
          <w:lang w:eastAsia="zh-CN"/>
        </w:rPr>
        <w:t>15、平台系统所有核心数据、文件、所有栏目附件及应用等全部迁移到中国电信新疆电信私有云中存储。</w:t>
      </w:r>
    </w:p>
    <w:p w14:paraId="3B0F8440">
      <w:pPr>
        <w:pStyle w:val="4"/>
        <w:spacing w:before="0" w:after="0" w:line="360" w:lineRule="auto"/>
        <w:ind w:firstLine="482" w:firstLineChars="200"/>
        <w:rPr>
          <w:rFonts w:hint="eastAsia" w:ascii="宋体" w:hAnsi="宋体" w:cs="宋体"/>
          <w:sz w:val="24"/>
          <w:szCs w:val="24"/>
        </w:rPr>
      </w:pPr>
      <w:r>
        <w:rPr>
          <w:rFonts w:hint="eastAsia" w:ascii="宋体" w:hAnsi="宋体" w:cs="宋体"/>
          <w:sz w:val="24"/>
          <w:szCs w:val="24"/>
        </w:rPr>
        <w:t>二、项目服务要求：</w:t>
      </w:r>
    </w:p>
    <w:p w14:paraId="4094AA4A">
      <w:pPr>
        <w:spacing w:before="0" w:after="0"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1、平台业务流程管理</w:t>
      </w:r>
    </w:p>
    <w:p w14:paraId="364922D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平台中不同业务流程的需要，定制开发、维护各业务流程，包括申请书申报流程（自治区申请书流程、地州申请书流程、克拉玛依、昌吉申请书流程等）、评审工作事前备案、评审工作事后备案流程以及国家职业资格证书补办流程等。</w:t>
      </w:r>
    </w:p>
    <w:p w14:paraId="000CF35D">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bidi="ar-SA"/>
        </w:rPr>
        <w:t>2、</w:t>
      </w:r>
      <w:r>
        <w:rPr>
          <w:rFonts w:hint="eastAsia" w:ascii="宋体" w:hAnsi="宋体" w:eastAsia="宋体" w:cs="宋体"/>
          <w:sz w:val="24"/>
        </w:rPr>
        <w:t>职称申报模板维护</w:t>
      </w:r>
    </w:p>
    <w:p w14:paraId="51BB0F78">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满足各级评审委员会对申报模板的需求，评委会提出要求后，1天做出应对方案，5天内完成最终测试并上线，主要的解决问题包括：申报书编辑、打印、审核、统计、会议配置、量化赋分、评价等。</w:t>
      </w:r>
    </w:p>
    <w:p w14:paraId="36675638">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bidi="ar-SA"/>
        </w:rPr>
        <w:t>3、</w:t>
      </w:r>
      <w:r>
        <w:rPr>
          <w:rFonts w:hint="eastAsia" w:ascii="宋体" w:hAnsi="宋体" w:eastAsia="宋体" w:cs="宋体"/>
          <w:sz w:val="24"/>
        </w:rPr>
        <w:t>职称评审委员会维护</w:t>
      </w:r>
    </w:p>
    <w:p w14:paraId="69D0D56A">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spacing w:val="-2"/>
          <w:sz w:val="24"/>
        </w:rPr>
        <w:t>自治区放、管、服要求，</w:t>
      </w:r>
      <w:r>
        <w:rPr>
          <w:rFonts w:hint="eastAsia" w:ascii="宋体" w:hAnsi="宋体" w:eastAsia="宋体" w:cs="宋体"/>
          <w:sz w:val="24"/>
        </w:rPr>
        <w:t>新增各级评审委员会，配置各评审委员会评审资格，增加职称申报业务流程，在提出要求后在1天做出方案，对于新设定的专业在提出后5-7天形成完整的个性化解决设计并上线运行，形成分类评审业务，新增问题包括（不限于）：权限设置、流程开发、业务测试、申报书编辑、打印、审核、统计、会议配置、量化赋分、评价等。</w:t>
      </w:r>
    </w:p>
    <w:p w14:paraId="088F458F">
      <w:pPr>
        <w:adjustRightInd w:val="0"/>
        <w:snapToGrid w:val="0"/>
        <w:spacing w:line="360" w:lineRule="auto"/>
        <w:ind w:firstLine="480" w:firstLineChars="200"/>
        <w:rPr>
          <w:rFonts w:hint="eastAsia" w:ascii="宋体" w:hAnsi="宋体" w:eastAsia="宋体" w:cs="宋体"/>
          <w:sz w:val="24"/>
        </w:rPr>
      </w:pPr>
      <w:r>
        <w:rPr>
          <w:rFonts w:hint="eastAsia" w:cs="宋体"/>
          <w:sz w:val="24"/>
          <w:lang w:val="en-US" w:eastAsia="zh-CN"/>
        </w:rPr>
        <w:t>4</w:t>
      </w:r>
      <w:r>
        <w:rPr>
          <w:rFonts w:hint="eastAsia" w:ascii="宋体" w:hAnsi="宋体" w:eastAsia="宋体" w:cs="宋体"/>
          <w:sz w:val="24"/>
        </w:rPr>
        <w:t>、推荐单位维护</w:t>
      </w:r>
    </w:p>
    <w:p w14:paraId="36979A0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新增职称推荐单位，增加一个推荐业务流程，人社厅业务部门提出要求后在1天做出方案，2天完整的解决新增问题，包括：权限设置、流程开发、业务测试等。</w:t>
      </w:r>
    </w:p>
    <w:p w14:paraId="5AA5058D">
      <w:pPr>
        <w:adjustRightInd w:val="0"/>
        <w:snapToGrid w:val="0"/>
        <w:spacing w:line="360" w:lineRule="auto"/>
        <w:ind w:firstLine="480" w:firstLineChars="200"/>
        <w:rPr>
          <w:rFonts w:hint="eastAsia" w:ascii="宋体" w:hAnsi="宋体" w:eastAsia="宋体" w:cs="宋体"/>
          <w:sz w:val="24"/>
        </w:rPr>
      </w:pPr>
      <w:r>
        <w:rPr>
          <w:rFonts w:hint="eastAsia" w:cs="宋体"/>
          <w:sz w:val="24"/>
          <w:lang w:val="en-US" w:eastAsia="zh-CN"/>
        </w:rPr>
        <w:t>5</w:t>
      </w:r>
      <w:r>
        <w:rPr>
          <w:rFonts w:hint="eastAsia" w:ascii="宋体" w:hAnsi="宋体" w:eastAsia="宋体" w:cs="宋体"/>
          <w:sz w:val="24"/>
        </w:rPr>
        <w:t>、日常申请人及基层单位咨询服务</w:t>
      </w:r>
    </w:p>
    <w:p w14:paraId="0483638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（1）电话服务，对全疆10-15万职称和人才工程申报人员进行电话技术指导服务。</w:t>
      </w:r>
    </w:p>
    <w:p w14:paraId="1FDB0F1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（2）QQ远程服务，至少6人每天对400-500人以上次服务，包含远程桌面服务等。</w:t>
      </w:r>
    </w:p>
    <w:p w14:paraId="76C326B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（3）系统咨询问答系统，至少6人每天对不限于200个问题进行回答或转移。</w:t>
      </w:r>
    </w:p>
    <w:p w14:paraId="07FA0EA4">
      <w:pPr>
        <w:adjustRightInd w:val="0"/>
        <w:snapToGrid w:val="0"/>
        <w:spacing w:line="360" w:lineRule="auto"/>
        <w:ind w:firstLine="480" w:firstLineChars="200"/>
        <w:rPr>
          <w:rFonts w:hint="eastAsia" w:ascii="宋体" w:hAnsi="宋体" w:eastAsia="宋体" w:cs="宋体"/>
          <w:sz w:val="24"/>
        </w:rPr>
      </w:pPr>
      <w:r>
        <w:rPr>
          <w:rFonts w:hint="eastAsia" w:cs="宋体"/>
          <w:sz w:val="24"/>
          <w:lang w:val="en-US" w:eastAsia="zh-CN"/>
        </w:rPr>
        <w:t>6</w:t>
      </w:r>
      <w:r>
        <w:rPr>
          <w:rFonts w:hint="eastAsia" w:ascii="宋体" w:hAnsi="宋体" w:eastAsia="宋体" w:cs="宋体"/>
          <w:sz w:val="24"/>
        </w:rPr>
        <w:t>、评审会议服务</w:t>
      </w:r>
    </w:p>
    <w:p w14:paraId="3387BCB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（1）对全疆各级评审委员会进行会议指导工作，保障评审会议顺利开展。</w:t>
      </w:r>
    </w:p>
    <w:p w14:paraId="058A022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（2）会议日程安排服务及专家随机筛选服务，响应时间一个工作日内。</w:t>
      </w:r>
    </w:p>
    <w:p w14:paraId="06E99B5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离线会议数据服务，根据评审委员会的要求，提前1、2天建立离线会议服务器，准备评审数据和应用系统的完整检查，会议模拟测试；数据导出不得超过24小时，会议结束导入数据不超过24小时，并做完整性检查。</w:t>
      </w:r>
    </w:p>
    <w:p w14:paraId="4A8793D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离线会议现场服务，会议模式配置，量化赋分表灌入，自动量化赋分设置及测试，申请人员重要信息遮盖服务及筛查，会议分组，专家材料分配，会议异常问题解决，特殊统计现场解决，会议进程控制等。可同时满足每天6场异地普通会议。提供服务器、网络设备、笔记本电脑等搬运工作。</w:t>
      </w:r>
    </w:p>
    <w:p w14:paraId="05EC52B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（5）大型会议室无线网络部署，最大可同时满足20个会议室、400个专家同时进行电子化会议，满足会场现场技术服务。</w:t>
      </w:r>
    </w:p>
    <w:p w14:paraId="3A1085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（6）在线互联网云会议，提供会议准备服务，申请人员重要信息遮盖服务及筛查，会议分组，专家材料分配，量化赋分表调整，会议异常问题解决，特殊统计解决，会议进程控制等。满足同时进行8场会议。</w:t>
      </w:r>
    </w:p>
    <w:p w14:paraId="485BAF1C">
      <w:pPr>
        <w:pStyle w:val="7"/>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（7）满足疫情期间的不见面会议服务要求。协助评审机构工作人员做好系统会议搭建、会场专家操作服务、会后系统报表生成等一系列会议服务工作。</w:t>
      </w:r>
    </w:p>
    <w:p w14:paraId="43C2B2ED">
      <w:pPr>
        <w:pStyle w:val="8"/>
        <w:keepNext w:val="0"/>
        <w:keepLines w:val="0"/>
        <w:pageBreakBefore w:val="0"/>
        <w:widowControl w:val="0"/>
        <w:kinsoku/>
        <w:wordWrap/>
        <w:overflowPunct/>
        <w:topLinePunct w:val="0"/>
        <w:autoSpaceDE w:val="0"/>
        <w:autoSpaceDN w:val="0"/>
        <w:bidi w:val="0"/>
        <w:adjustRightInd/>
        <w:snapToGrid/>
        <w:spacing w:line="360" w:lineRule="auto"/>
        <w:textAlignment w:val="baseline"/>
        <w:rPr>
          <w:rFonts w:hint="eastAsia" w:ascii="宋体" w:hAnsi="宋体" w:eastAsia="宋体" w:cs="宋体"/>
          <w:kern w:val="0"/>
          <w:sz w:val="24"/>
          <w:szCs w:val="22"/>
          <w:lang w:val="en-US" w:eastAsia="zh-CN" w:bidi="ar-SA"/>
        </w:rPr>
      </w:pPr>
      <w:r>
        <w:rPr>
          <w:rFonts w:hint="eastAsia" w:ascii="宋体" w:hAnsi="宋体" w:eastAsia="宋体" w:cs="宋体"/>
          <w:kern w:val="2"/>
          <w:sz w:val="24"/>
          <w:szCs w:val="22"/>
          <w:lang w:val="en-US" w:eastAsia="zh-CN" w:bidi="ar-SA"/>
        </w:rPr>
        <w:tab/>
      </w:r>
      <w:r>
        <w:rPr>
          <w:rFonts w:hint="eastAsia" w:ascii="宋体" w:hAnsi="宋体" w:eastAsia="宋体" w:cs="宋体"/>
          <w:kern w:val="0"/>
          <w:sz w:val="24"/>
          <w:szCs w:val="22"/>
          <w:lang w:val="en-US" w:eastAsia="zh-CN" w:bidi="ar-SA"/>
        </w:rPr>
        <w:t>7、评审会议现场服务</w:t>
      </w:r>
    </w:p>
    <w:p w14:paraId="57EE77E6">
      <w:pPr>
        <w:adjustRightInd w:val="0"/>
        <w:snapToGrid w:val="0"/>
        <w:spacing w:line="360" w:lineRule="auto"/>
        <w:ind w:firstLine="480" w:firstLineChars="200"/>
        <w:rPr>
          <w:rFonts w:hint="eastAsia" w:ascii="宋体" w:hAnsi="宋体" w:eastAsia="宋体" w:cs="宋体"/>
          <w:sz w:val="24"/>
        </w:rPr>
      </w:pPr>
      <w:r>
        <w:rPr>
          <w:rFonts w:hint="default" w:ascii="宋体" w:hAnsi="宋体" w:eastAsia="宋体" w:cs="宋体"/>
          <w:sz w:val="24"/>
          <w:lang w:val="en-US" w:eastAsia="zh-CN"/>
        </w:rPr>
        <w:t>由于自治区</w:t>
      </w:r>
      <w:r>
        <w:rPr>
          <w:rFonts w:hint="eastAsia" w:ascii="宋体" w:hAnsi="宋体" w:eastAsia="宋体" w:cs="宋体"/>
          <w:sz w:val="24"/>
          <w:lang w:val="en-US" w:eastAsia="zh-CN"/>
        </w:rPr>
        <w:t>级</w:t>
      </w:r>
      <w:r>
        <w:rPr>
          <w:rFonts w:hint="default" w:ascii="宋体" w:hAnsi="宋体" w:eastAsia="宋体" w:cs="宋体"/>
          <w:sz w:val="24"/>
          <w:lang w:val="en-US" w:eastAsia="zh-CN"/>
        </w:rPr>
        <w:t>各评审委员会参评人员较多且会议较为复杂，</w:t>
      </w:r>
      <w:r>
        <w:rPr>
          <w:rFonts w:hint="eastAsia" w:ascii="宋体" w:hAnsi="宋体" w:eastAsia="宋体" w:cs="宋体"/>
          <w:sz w:val="24"/>
          <w:lang w:val="en-US" w:eastAsia="zh-CN"/>
        </w:rPr>
        <w:t>需技术工程师</w:t>
      </w:r>
      <w:r>
        <w:rPr>
          <w:rFonts w:hint="default" w:ascii="宋体" w:hAnsi="宋体" w:eastAsia="宋体" w:cs="宋体"/>
          <w:sz w:val="24"/>
          <w:lang w:val="en-US" w:eastAsia="zh-CN"/>
        </w:rPr>
        <w:t>提供评审会议现场服务</w:t>
      </w:r>
      <w:r>
        <w:rPr>
          <w:rFonts w:hint="eastAsia" w:ascii="宋体" w:hAnsi="宋体" w:eastAsia="宋体" w:cs="宋体"/>
          <w:sz w:val="24"/>
          <w:lang w:val="en-US" w:eastAsia="zh-CN"/>
        </w:rPr>
        <w:t>，</w:t>
      </w:r>
      <w:r>
        <w:rPr>
          <w:rFonts w:hint="default" w:ascii="宋体" w:hAnsi="宋体" w:eastAsia="宋体" w:cs="宋体"/>
          <w:sz w:val="24"/>
          <w:lang w:val="en-US" w:eastAsia="zh-CN"/>
        </w:rPr>
        <w:t>提供现场的技术支持。</w:t>
      </w:r>
    </w:p>
    <w:p w14:paraId="4469C161">
      <w:pPr>
        <w:adjustRightInd w:val="0"/>
        <w:snapToGrid w:val="0"/>
        <w:spacing w:line="360" w:lineRule="auto"/>
        <w:ind w:firstLine="480" w:firstLineChars="200"/>
        <w:rPr>
          <w:rFonts w:hint="eastAsia" w:ascii="宋体" w:hAnsi="宋体" w:eastAsia="宋体" w:cs="宋体"/>
          <w:sz w:val="24"/>
        </w:rPr>
      </w:pPr>
      <w:r>
        <w:rPr>
          <w:rFonts w:hint="eastAsia" w:cs="宋体"/>
          <w:sz w:val="24"/>
          <w:lang w:val="en-US" w:eastAsia="zh-CN"/>
        </w:rPr>
        <w:t>8</w:t>
      </w:r>
      <w:r>
        <w:rPr>
          <w:rFonts w:hint="eastAsia" w:ascii="宋体" w:hAnsi="宋体" w:eastAsia="宋体" w:cs="宋体"/>
          <w:sz w:val="24"/>
        </w:rPr>
        <w:t>、评审专业委员会评审过程特殊业务服务</w:t>
      </w:r>
    </w:p>
    <w:p w14:paraId="3A0998F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对紧急事件做急速响应。</w:t>
      </w:r>
    </w:p>
    <w:p w14:paraId="6A3E969A">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bidi="ar-SA"/>
        </w:rPr>
        <w:t>9、</w:t>
      </w:r>
      <w:r>
        <w:rPr>
          <w:rFonts w:hint="eastAsia" w:ascii="宋体" w:hAnsi="宋体" w:eastAsia="宋体" w:cs="宋体"/>
          <w:sz w:val="24"/>
        </w:rPr>
        <w:t>不定期的人事人才管理服务工作服务</w:t>
      </w:r>
    </w:p>
    <w:p w14:paraId="04F7269E">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完成少数民族特培、天山英才、特贴专家等人才系统的服务工作，包括技术咨询，业务流程改进，评审表改进，评审会议系统及网络系统搭建，会议现场服务，数据导入导出，数据校验，统计等工作。每个人才工程会议现场服务不少于5天，特殊会议可以延长服务。</w:t>
      </w:r>
    </w:p>
    <w:p w14:paraId="113CA0A7">
      <w:pPr>
        <w:adjustRightInd w:val="0"/>
        <w:snapToGrid w:val="0"/>
        <w:spacing w:line="360" w:lineRule="auto"/>
        <w:ind w:firstLine="480" w:firstLineChars="200"/>
        <w:rPr>
          <w:rFonts w:hint="eastAsia" w:ascii="宋体" w:hAnsi="宋体" w:eastAsia="宋体" w:cs="宋体"/>
          <w:sz w:val="24"/>
        </w:rPr>
      </w:pPr>
      <w:r>
        <w:rPr>
          <w:rFonts w:hint="eastAsia" w:cs="宋体"/>
          <w:sz w:val="24"/>
          <w:highlight w:val="none"/>
          <w:lang w:val="en-US" w:eastAsia="zh-CN"/>
        </w:rPr>
        <w:t>10</w:t>
      </w:r>
      <w:r>
        <w:rPr>
          <w:rFonts w:hint="eastAsia" w:ascii="宋体" w:hAnsi="宋体" w:eastAsia="宋体" w:cs="宋体"/>
          <w:sz w:val="24"/>
          <w:highlight w:val="none"/>
        </w:rPr>
        <w:t>、</w:t>
      </w:r>
      <w:r>
        <w:rPr>
          <w:rFonts w:hint="eastAsia" w:ascii="宋体" w:hAnsi="宋体" w:eastAsia="宋体" w:cs="宋体"/>
          <w:sz w:val="24"/>
        </w:rPr>
        <w:t>对职称申报的附件文件（电子扫描件）进行维护</w:t>
      </w:r>
    </w:p>
    <w:p w14:paraId="36C3AD5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对文件存储器进行运行保障，其中对20T附件文件的存储系统进行职称附件的目录优化、索引优化，及文件转移工作。通过业务逻辑分析，对访问附件文件的业务按照上传、审核、评审业务分流不同的中国电信、中国移动互联网通道，对访问附件文件的用户角色根据当然情况分流互联网通道。要求每天传输200G以上附件，转移200G以上附件，同时随时保障1T以上预留空间。用户浏览大型附件高峰期不低于10秒。</w:t>
      </w:r>
    </w:p>
    <w:p w14:paraId="708DA766">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11、系统维护服务</w:t>
      </w:r>
    </w:p>
    <w:p w14:paraId="48C45199">
      <w:pPr>
        <w:adjustRightInd w:val="0"/>
        <w:snapToGrid w:val="0"/>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需实现信息分类、目录及文档管理，完成信息下达与反馈监督，支持机构信息上报及办理反馈，维护多渠道通告告警。</w:t>
      </w:r>
    </w:p>
    <w:p w14:paraId="2F743A57">
      <w:pPr>
        <w:numPr>
          <w:ilvl w:val="0"/>
          <w:numId w:val="0"/>
        </w:num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w:t>
      </w:r>
      <w:r>
        <w:rPr>
          <w:rFonts w:hint="eastAsia" w:cs="宋体"/>
          <w:sz w:val="24"/>
          <w:lang w:val="en-US" w:eastAsia="zh-CN"/>
        </w:rPr>
        <w:t>2</w:t>
      </w:r>
      <w:r>
        <w:rPr>
          <w:rFonts w:hint="eastAsia" w:ascii="宋体" w:hAnsi="宋体" w:cs="宋体"/>
          <w:sz w:val="24"/>
          <w:lang w:val="en-US" w:eastAsia="zh-CN"/>
        </w:rPr>
        <w:t>、职称工作业务调度及预警</w:t>
      </w:r>
    </w:p>
    <w:p w14:paraId="5AF98739">
      <w:pPr>
        <w:numPr>
          <w:ilvl w:val="0"/>
          <w:numId w:val="0"/>
        </w:num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维护全疆评审机构信息</w:t>
      </w:r>
      <w:r>
        <w:rPr>
          <w:rFonts w:hint="eastAsia" w:cs="宋体"/>
          <w:sz w:val="24"/>
          <w:lang w:val="en-US" w:eastAsia="zh-CN"/>
        </w:rPr>
        <w:t>，实现</w:t>
      </w:r>
      <w:r>
        <w:rPr>
          <w:rFonts w:hint="eastAsia" w:ascii="宋体" w:hAnsi="宋体" w:cs="宋体"/>
          <w:sz w:val="24"/>
          <w:lang w:val="en-US" w:eastAsia="zh-CN"/>
        </w:rPr>
        <w:t>权限配置及工作备案调度管理，监控评审会议、专家、备案等工作，通过数据分析报警预警，及时发现问题、降低风险并提供纠错依据。</w:t>
      </w:r>
    </w:p>
    <w:p w14:paraId="256582B6">
      <w:pPr>
        <w:numPr>
          <w:ilvl w:val="0"/>
          <w:numId w:val="0"/>
        </w:numPr>
        <w:adjustRightInd w:val="0"/>
        <w:snapToGrid w:val="0"/>
        <w:spacing w:line="360" w:lineRule="auto"/>
        <w:ind w:firstLine="480" w:firstLineChars="200"/>
        <w:rPr>
          <w:rFonts w:hint="default" w:ascii="宋体" w:hAnsi="宋体" w:cs="宋体"/>
          <w:sz w:val="24"/>
          <w:lang w:val="en-US" w:eastAsia="zh-CN"/>
        </w:rPr>
      </w:pPr>
      <w:r>
        <w:rPr>
          <w:rFonts w:hint="eastAsia" w:cs="宋体"/>
          <w:sz w:val="24"/>
          <w:lang w:val="en-US" w:eastAsia="zh-CN"/>
        </w:rPr>
        <w:t>13、数据接口服务</w:t>
      </w:r>
    </w:p>
    <w:p w14:paraId="4EACCA55">
      <w:pPr>
        <w:numPr>
          <w:ilvl w:val="0"/>
          <w:numId w:val="0"/>
        </w:num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对接自治区政务服务平台，开发数据接入共享系统，涵盖清洗加工、共享交换等功能，构建关键技术架构，实现社保数据跨系统共享及社保卡多领域政务应用。</w:t>
      </w:r>
    </w:p>
    <w:p w14:paraId="0BFAE13B">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bidi="ar-SA"/>
        </w:rPr>
        <w:t>14、</w:t>
      </w:r>
      <w:r>
        <w:rPr>
          <w:rFonts w:hint="eastAsia" w:ascii="宋体" w:hAnsi="宋体" w:eastAsia="宋体" w:cs="宋体"/>
          <w:sz w:val="24"/>
        </w:rPr>
        <w:t>分布式计算和负载均衡系统</w:t>
      </w:r>
    </w:p>
    <w:p w14:paraId="62AB929D">
      <w:pPr>
        <w:numPr>
          <w:ilvl w:val="0"/>
          <w:numId w:val="0"/>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需搭建分布式服务器架构，配置负载均衡，应对申报及评审会议高峰，保障系统在高并发下稳定运行，满足万人实时在线及多场评审会议同时开展需求。</w:t>
      </w:r>
    </w:p>
    <w:p w14:paraId="532C2A40">
      <w:pPr>
        <w:adjustRightInd w:val="0"/>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1</w:t>
      </w:r>
      <w:r>
        <w:rPr>
          <w:rFonts w:hint="eastAsia" w:cs="宋体"/>
          <w:sz w:val="24"/>
          <w:lang w:val="en-US" w:eastAsia="zh-CN"/>
        </w:rPr>
        <w:t>5</w:t>
      </w:r>
      <w:r>
        <w:rPr>
          <w:rFonts w:hint="eastAsia" w:ascii="宋体" w:hAnsi="宋体" w:eastAsia="宋体" w:cs="宋体"/>
          <w:sz w:val="24"/>
        </w:rPr>
        <w:t>、综合数据统计服务</w:t>
      </w:r>
    </w:p>
    <w:p w14:paraId="2F070E21">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需针对评审委员会及推荐单位临时统计数据需求，提供系统方案设计与编码开发服务，按数据复杂度在 1-5 个工作日内完成开发，满足灵活统计需求。</w:t>
      </w:r>
    </w:p>
    <w:p w14:paraId="22F68AA6">
      <w:pPr>
        <w:spacing w:line="360" w:lineRule="auto"/>
        <w:ind w:firstLine="480" w:firstLineChars="200"/>
        <w:jc w:val="left"/>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1</w:t>
      </w:r>
      <w:r>
        <w:rPr>
          <w:rFonts w:hint="eastAsia" w:cs="仿宋_GB2312"/>
          <w:kern w:val="0"/>
          <w:sz w:val="24"/>
          <w:highlight w:val="none"/>
          <w:lang w:val="en-US" w:eastAsia="zh-CN"/>
        </w:rPr>
        <w:t>6</w:t>
      </w:r>
      <w:r>
        <w:rPr>
          <w:rFonts w:hint="eastAsia" w:ascii="宋体" w:hAnsi="宋体" w:cs="仿宋_GB2312"/>
          <w:kern w:val="0"/>
          <w:sz w:val="24"/>
          <w:highlight w:val="none"/>
          <w:lang w:val="en-US" w:eastAsia="zh-CN"/>
        </w:rPr>
        <w:t>、安全加固</w:t>
      </w:r>
    </w:p>
    <w:p w14:paraId="2ABF1096">
      <w:pPr>
        <w:spacing w:line="360" w:lineRule="auto"/>
        <w:ind w:firstLine="480" w:firstLineChars="200"/>
        <w:jc w:val="left"/>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根据用户方安全评估及漏洞扫描中发现的问题，对服务器、数据库、中间件等安全漏洞进行安全加固，加强安全配置。</w:t>
      </w:r>
    </w:p>
    <w:p w14:paraId="457639FA">
      <w:pPr>
        <w:numPr>
          <w:ilvl w:val="0"/>
          <w:numId w:val="5"/>
        </w:numPr>
        <w:spacing w:line="360" w:lineRule="auto"/>
        <w:ind w:firstLine="480" w:firstLineChars="200"/>
        <w:jc w:val="left"/>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数据备份和数据故障修复</w:t>
      </w:r>
    </w:p>
    <w:p w14:paraId="186FB48F">
      <w:pPr>
        <w:spacing w:line="360" w:lineRule="auto"/>
        <w:ind w:firstLine="480" w:firstLineChars="200"/>
        <w:jc w:val="left"/>
        <w:rPr>
          <w:rFonts w:hint="eastAsia"/>
          <w:lang w:val="en-US" w:eastAsia="zh-CN"/>
        </w:rPr>
      </w:pPr>
      <w:r>
        <w:rPr>
          <w:rFonts w:hint="eastAsia" w:ascii="宋体" w:hAnsi="宋体" w:eastAsia="宋体" w:cs="仿宋_GB2312"/>
          <w:kern w:val="0"/>
          <w:sz w:val="24"/>
          <w:highlight w:val="none"/>
          <w:lang w:val="en-US" w:eastAsia="zh-CN"/>
        </w:rPr>
        <w:t>保障系统、数据库及应用软件稳定运行，负责优化升级、补丁更新及数据日常维护备份，强化安全防护，高峰时段监控优化，配合安全检查测评并整改，确保系统安全高效。</w:t>
      </w:r>
    </w:p>
    <w:p w14:paraId="66FB096B">
      <w:pPr>
        <w:numPr>
          <w:ilvl w:val="0"/>
          <w:numId w:val="5"/>
        </w:numPr>
        <w:spacing w:line="360" w:lineRule="auto"/>
        <w:ind w:left="0" w:leftChars="0" w:firstLine="480" w:firstLineChars="200"/>
        <w:jc w:val="left"/>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平台专家数据库和专家系统的适应性服务</w:t>
      </w:r>
    </w:p>
    <w:p w14:paraId="2A74A873">
      <w:pPr>
        <w:spacing w:line="360" w:lineRule="auto"/>
        <w:ind w:firstLine="480" w:firstLineChars="200"/>
        <w:jc w:val="left"/>
        <w:rPr>
          <w:rFonts w:hint="eastAsia" w:ascii="宋体" w:hAnsi="宋体" w:eastAsia="宋体" w:cs="仿宋_GB2312"/>
          <w:kern w:val="0"/>
          <w:sz w:val="24"/>
          <w:highlight w:val="none"/>
          <w:lang w:val="en-US" w:eastAsia="zh-CN"/>
        </w:rPr>
      </w:pPr>
      <w:r>
        <w:rPr>
          <w:rFonts w:hint="eastAsia" w:ascii="宋体" w:hAnsi="宋体" w:eastAsia="宋体" w:cs="仿宋_GB2312"/>
          <w:kern w:val="0"/>
          <w:sz w:val="24"/>
          <w:highlight w:val="none"/>
          <w:lang w:val="en-US" w:eastAsia="zh-CN"/>
        </w:rPr>
        <w:t>对专家管理信息系统进行适应性改造，涵盖专家信息、入库、共享、评审会议等模块，满足当前业务需求，特别实现南疆地区专家共享及直接入库功能。</w:t>
      </w:r>
    </w:p>
    <w:p w14:paraId="46676361">
      <w:pPr>
        <w:numPr>
          <w:ilvl w:val="0"/>
          <w:numId w:val="5"/>
        </w:numPr>
        <w:spacing w:line="360" w:lineRule="auto"/>
        <w:ind w:firstLine="480" w:firstLineChars="200"/>
        <w:jc w:val="left"/>
        <w:rPr>
          <w:rFonts w:hint="eastAsia" w:ascii="宋体" w:hAnsi="宋体" w:eastAsia="宋体" w:cs="仿宋_GB2312"/>
          <w:kern w:val="0"/>
          <w:sz w:val="24"/>
          <w:highlight w:val="none"/>
          <w:lang w:val="en-US" w:eastAsia="zh-CN"/>
        </w:rPr>
      </w:pPr>
      <w:r>
        <w:rPr>
          <w:rFonts w:hint="eastAsia" w:ascii="宋体" w:hAnsi="宋体" w:eastAsia="宋体" w:cs="仿宋_GB2312"/>
          <w:kern w:val="0"/>
          <w:sz w:val="24"/>
          <w:highlight w:val="none"/>
          <w:lang w:val="en-US" w:eastAsia="zh-CN"/>
        </w:rPr>
        <w:t>评审工作备案服务</w:t>
      </w:r>
    </w:p>
    <w:p w14:paraId="283FF785">
      <w:pPr>
        <w:spacing w:line="360" w:lineRule="auto"/>
        <w:ind w:firstLine="480" w:firstLineChars="200"/>
        <w:jc w:val="left"/>
        <w:rPr>
          <w:rFonts w:hint="eastAsia" w:ascii="宋体" w:hAnsi="宋体" w:eastAsia="宋体" w:cs="仿宋_GB2312"/>
          <w:kern w:val="0"/>
          <w:sz w:val="24"/>
          <w:highlight w:val="none"/>
          <w:lang w:val="en-US" w:eastAsia="zh-CN"/>
        </w:rPr>
      </w:pPr>
      <w:r>
        <w:rPr>
          <w:rFonts w:hint="eastAsia" w:ascii="宋体" w:hAnsi="宋体" w:eastAsia="宋体" w:cs="仿宋_GB2312"/>
          <w:kern w:val="0"/>
          <w:sz w:val="24"/>
          <w:highlight w:val="none"/>
          <w:lang w:val="en-US" w:eastAsia="zh-CN"/>
        </w:rPr>
        <w:t>搭建评审备案管理系统，实现各级评审委员会全流程备案（核准备案、计划、条件、事前、会前、失信人员、会议异议、事后等），保障管理端实时监控工作进度，涵盖评审机构信息、数据、权限等管理功能，满足备案规范性与时效性要求。</w:t>
      </w:r>
    </w:p>
    <w:p w14:paraId="73101301">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ascii="宋体" w:hAnsi="宋体" w:eastAsia="宋体" w:cs="仿宋_GB2312"/>
          <w:kern w:val="0"/>
          <w:sz w:val="24"/>
          <w:highlight w:val="none"/>
          <w:lang w:val="en-US" w:eastAsia="zh-CN"/>
        </w:rPr>
        <w:t>20、全疆各地州市评审巡回工作服务</w:t>
      </w:r>
    </w:p>
    <w:p w14:paraId="13F95D6A">
      <w:pPr>
        <w:spacing w:line="360" w:lineRule="auto"/>
        <w:ind w:firstLine="480" w:firstLineChars="200"/>
        <w:jc w:val="left"/>
        <w:rPr>
          <w:rFonts w:hint="default" w:ascii="宋体" w:hAnsi="宋体" w:eastAsia="宋体" w:cs="仿宋_GB2312"/>
          <w:kern w:val="0"/>
          <w:sz w:val="24"/>
          <w:highlight w:val="none"/>
          <w:lang w:val="en-US" w:eastAsia="zh-CN"/>
        </w:rPr>
      </w:pPr>
      <w:r>
        <w:rPr>
          <w:rFonts w:hint="default" w:ascii="宋体" w:hAnsi="宋体" w:eastAsia="宋体" w:cs="仿宋_GB2312"/>
          <w:kern w:val="0"/>
          <w:sz w:val="24"/>
          <w:highlight w:val="none"/>
          <w:lang w:val="en-US" w:eastAsia="zh-CN"/>
        </w:rPr>
        <w:t>针对</w:t>
      </w:r>
      <w:r>
        <w:rPr>
          <w:rFonts w:hint="eastAsia" w:ascii="宋体" w:hAnsi="宋体" w:eastAsia="宋体" w:cs="仿宋_GB2312"/>
          <w:kern w:val="0"/>
          <w:sz w:val="24"/>
          <w:highlight w:val="none"/>
          <w:lang w:val="en-US" w:eastAsia="zh-CN"/>
        </w:rPr>
        <w:t>南疆地区</w:t>
      </w:r>
      <w:r>
        <w:rPr>
          <w:rFonts w:hint="default" w:ascii="宋体" w:hAnsi="宋体" w:eastAsia="宋体" w:cs="仿宋_GB2312"/>
          <w:kern w:val="0"/>
          <w:sz w:val="24"/>
          <w:highlight w:val="none"/>
          <w:lang w:val="en-US" w:eastAsia="zh-CN"/>
        </w:rPr>
        <w:t>实施一体化服务，对南疆地区推行片区集中服务。通过会议、培训等多形式提供技术指导与业务支持，收集需求推进平台改进，巡查问题并形成指导意见，全流程保障评审会议服务及后续管理。</w:t>
      </w:r>
    </w:p>
    <w:p w14:paraId="72FA177C">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仿宋_GB2312"/>
          <w:kern w:val="0"/>
          <w:sz w:val="24"/>
          <w:highlight w:val="none"/>
          <w:lang w:val="en-US" w:eastAsia="zh-CN"/>
        </w:rPr>
      </w:pPr>
      <w:r>
        <w:rPr>
          <w:rFonts w:hint="eastAsia" w:ascii="宋体" w:hAnsi="宋体" w:eastAsia="宋体" w:cs="仿宋_GB2312"/>
          <w:kern w:val="0"/>
          <w:sz w:val="24"/>
          <w:highlight w:val="none"/>
          <w:lang w:val="en-US" w:eastAsia="zh-CN"/>
        </w:rPr>
        <w:t>21、专技业务政策法规信息服务</w:t>
      </w:r>
    </w:p>
    <w:p w14:paraId="56BDBB7C">
      <w:pPr>
        <w:spacing w:line="360" w:lineRule="auto"/>
        <w:ind w:firstLine="480" w:firstLineChars="200"/>
        <w:jc w:val="left"/>
        <w:rPr>
          <w:rFonts w:hint="default" w:ascii="宋体" w:hAnsi="宋体" w:eastAsia="宋体" w:cs="仿宋_GB2312"/>
          <w:kern w:val="0"/>
          <w:sz w:val="24"/>
          <w:highlight w:val="none"/>
          <w:lang w:val="en-US" w:eastAsia="zh-CN"/>
        </w:rPr>
      </w:pPr>
      <w:r>
        <w:rPr>
          <w:rFonts w:hint="default" w:ascii="宋体" w:hAnsi="宋体" w:eastAsia="宋体" w:cs="仿宋_GB2312"/>
          <w:kern w:val="0"/>
          <w:sz w:val="24"/>
          <w:highlight w:val="none"/>
          <w:lang w:val="en-US" w:eastAsia="zh-CN"/>
        </w:rPr>
        <w:t>为满足专技业务需求，构建一个全面的政策法规信息整合服务体系。</w:t>
      </w:r>
      <w:r>
        <w:rPr>
          <w:rFonts w:hint="eastAsia" w:ascii="宋体" w:hAnsi="宋体" w:eastAsia="宋体" w:cs="仿宋_GB2312"/>
          <w:kern w:val="0"/>
          <w:sz w:val="24"/>
          <w:highlight w:val="none"/>
          <w:lang w:val="en-US" w:eastAsia="zh-CN"/>
        </w:rPr>
        <w:t>根据相关要求，及时汇总整理相关政策文件</w:t>
      </w:r>
      <w:r>
        <w:rPr>
          <w:rFonts w:hint="default" w:ascii="宋体" w:hAnsi="宋体" w:eastAsia="宋体" w:cs="仿宋_GB2312"/>
          <w:kern w:val="0"/>
          <w:sz w:val="24"/>
          <w:highlight w:val="none"/>
          <w:lang w:val="en-US" w:eastAsia="zh-CN"/>
        </w:rPr>
        <w:t>，为专技业务开展提供及时、准确的政策支撑。</w:t>
      </w:r>
    </w:p>
    <w:p w14:paraId="31B5AF87">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仿宋_GB2312"/>
          <w:kern w:val="0"/>
          <w:sz w:val="24"/>
          <w:highlight w:val="none"/>
          <w:lang w:val="en-US" w:eastAsia="zh-CN"/>
        </w:rPr>
      </w:pPr>
      <w:r>
        <w:rPr>
          <w:rFonts w:hint="eastAsia" w:ascii="宋体" w:hAnsi="宋体" w:eastAsia="宋体" w:cs="仿宋_GB2312"/>
          <w:kern w:val="0"/>
          <w:sz w:val="24"/>
          <w:highlight w:val="none"/>
          <w:lang w:val="en-US" w:eastAsia="zh-CN"/>
        </w:rPr>
        <w:t>22、系统培训服务</w:t>
      </w:r>
    </w:p>
    <w:p w14:paraId="5FD9DBDB">
      <w:pPr>
        <w:spacing w:line="360" w:lineRule="auto"/>
        <w:ind w:firstLine="480" w:firstLineChars="200"/>
        <w:jc w:val="left"/>
        <w:rPr>
          <w:rFonts w:hint="default" w:ascii="宋体" w:hAnsi="宋体" w:eastAsia="宋体" w:cs="仿宋_GB2312"/>
          <w:kern w:val="0"/>
          <w:sz w:val="24"/>
          <w:highlight w:val="none"/>
          <w:lang w:val="en-US" w:eastAsia="zh-CN"/>
        </w:rPr>
      </w:pPr>
      <w:r>
        <w:rPr>
          <w:rFonts w:hint="default" w:ascii="宋体" w:hAnsi="宋体" w:eastAsia="宋体" w:cs="仿宋_GB2312"/>
          <w:kern w:val="0"/>
          <w:sz w:val="24"/>
          <w:highlight w:val="none"/>
          <w:lang w:val="en-US" w:eastAsia="zh-CN"/>
        </w:rPr>
        <w:t>建立评审委员会工作人员系统操作培训体系，覆盖评审全流程（计划、备案、审核、会议管理等），通过集中授课、操作指南、远程协助及电话咨询等多形式，按角色分类培训，确保人员熟练掌握系统功能，保障评审业务高效规范开展。</w:t>
      </w:r>
    </w:p>
    <w:p w14:paraId="09091CEF">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仿宋_GB2312"/>
          <w:kern w:val="0"/>
          <w:sz w:val="24"/>
          <w:highlight w:val="none"/>
          <w:lang w:val="en-US" w:eastAsia="zh-CN"/>
        </w:rPr>
      </w:pPr>
      <w:r>
        <w:rPr>
          <w:rFonts w:hint="eastAsia" w:ascii="宋体" w:hAnsi="宋体" w:eastAsia="宋体" w:cs="仿宋_GB2312"/>
          <w:kern w:val="0"/>
          <w:sz w:val="24"/>
          <w:highlight w:val="none"/>
          <w:lang w:val="en-US" w:eastAsia="zh-CN"/>
        </w:rPr>
        <w:t>23、其他系统服务</w:t>
      </w:r>
    </w:p>
    <w:p w14:paraId="394C32E8">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仿宋_GB2312"/>
          <w:kern w:val="0"/>
          <w:sz w:val="24"/>
          <w:highlight w:val="none"/>
          <w:lang w:val="en-US" w:eastAsia="zh-CN"/>
        </w:rPr>
      </w:pPr>
      <w:r>
        <w:rPr>
          <w:rFonts w:hint="default" w:ascii="宋体" w:hAnsi="宋体" w:eastAsia="宋体" w:cs="仿宋_GB2312"/>
          <w:kern w:val="0"/>
          <w:sz w:val="24"/>
          <w:highlight w:val="none"/>
          <w:lang w:val="en-US" w:eastAsia="zh-CN"/>
        </w:rPr>
        <w:t>构建自治区及地州多级门户网站群，定制页面与栏目，支持内容发布与分级权限管理。定期评估系统性能，保障安全可靠可用，制定应急预案。搭建预警系统，对评审全流程监控预警，建立数据模型。整合专技处人才业务数据，构建API共享资源，实现数据集中管理与共享。</w:t>
      </w:r>
    </w:p>
    <w:p w14:paraId="72425897">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仿宋_GB2312"/>
          <w:kern w:val="0"/>
          <w:sz w:val="24"/>
          <w:highlight w:val="none"/>
          <w:lang w:val="en-US" w:eastAsia="zh-CN"/>
        </w:rPr>
      </w:pPr>
      <w:r>
        <w:rPr>
          <w:rFonts w:hint="eastAsia" w:ascii="宋体" w:hAnsi="宋体" w:eastAsia="宋体" w:cs="仿宋_GB2312"/>
          <w:kern w:val="0"/>
          <w:sz w:val="24"/>
          <w:highlight w:val="none"/>
          <w:lang w:val="en-US" w:eastAsia="zh-CN"/>
        </w:rPr>
        <w:t>24、南疆地区职称联合评审</w:t>
      </w:r>
    </w:p>
    <w:p w14:paraId="5FB2E6BF">
      <w:pPr>
        <w:spacing w:line="360" w:lineRule="auto"/>
        <w:ind w:firstLine="480" w:firstLineChars="200"/>
        <w:jc w:val="left"/>
        <w:rPr>
          <w:rFonts w:hint="default" w:ascii="宋体" w:hAnsi="宋体" w:eastAsia="宋体" w:cs="仿宋_GB2312"/>
          <w:kern w:val="0"/>
          <w:sz w:val="24"/>
          <w:highlight w:val="none"/>
          <w:lang w:val="en-US" w:eastAsia="zh-CN"/>
        </w:rPr>
      </w:pPr>
      <w:r>
        <w:rPr>
          <w:rFonts w:hint="default" w:ascii="宋体" w:hAnsi="宋体" w:eastAsia="宋体" w:cs="仿宋_GB2312"/>
          <w:kern w:val="0"/>
          <w:sz w:val="24"/>
          <w:highlight w:val="none"/>
          <w:lang w:val="en-US" w:eastAsia="zh-CN"/>
        </w:rPr>
        <w:t>基于现有职称评审系统，针对南疆地区构建多元化互联网评审体系。实现异地、交叉、联合等多种评审模式，组建跨区域专家团队，建立远程监督系统。完善系统功能，包括新增管理角色、优化专家库、开发委托评审流程、升级视频会议系统，保障评审全流程信息同步与结果自动推送。</w:t>
      </w:r>
    </w:p>
    <w:p w14:paraId="2267DB71">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仿宋_GB2312"/>
          <w:kern w:val="0"/>
          <w:sz w:val="24"/>
          <w:highlight w:val="none"/>
          <w:lang w:val="en-US" w:eastAsia="zh-CN"/>
        </w:rPr>
      </w:pPr>
      <w:r>
        <w:rPr>
          <w:rFonts w:hint="eastAsia" w:ascii="宋体" w:hAnsi="宋体" w:eastAsia="宋体" w:cs="仿宋_GB2312"/>
          <w:kern w:val="0"/>
          <w:sz w:val="24"/>
          <w:highlight w:val="none"/>
          <w:lang w:val="en-US" w:eastAsia="zh-CN"/>
        </w:rPr>
        <w:t>25、大数据（大屏）展示服务</w:t>
      </w:r>
    </w:p>
    <w:p w14:paraId="4485A500">
      <w:pPr>
        <w:spacing w:before="0" w:after="0" w:line="360" w:lineRule="auto"/>
        <w:ind w:firstLine="480" w:firstLineChars="200"/>
        <w:outlineLvl w:val="9"/>
        <w:rPr>
          <w:rFonts w:hint="eastAsia" w:ascii="宋体" w:hAnsi="宋体" w:cs="宋体"/>
          <w:sz w:val="24"/>
          <w:szCs w:val="24"/>
        </w:rPr>
      </w:pPr>
      <w:r>
        <w:rPr>
          <w:rFonts w:hint="default" w:ascii="宋体" w:hAnsi="宋体" w:eastAsia="宋体" w:cs="仿宋_GB2312"/>
          <w:kern w:val="0"/>
          <w:sz w:val="24"/>
          <w:highlight w:val="none"/>
          <w:lang w:val="en-US" w:eastAsia="zh-CN"/>
        </w:rPr>
        <w:t>整合人才综合信息库等五大系统数据，运用大数据分析方法，对专业技术人才进行动态监测与分析。直观展示人才在专业、民族、年龄、地域等维度的分布及发展趋势，深度挖掘人才能力与发展倾向数据，形成分析报告，为人才评价与管理决策提供数据支撑，预测人才发展趋势。</w:t>
      </w:r>
    </w:p>
    <w:p w14:paraId="0D57F9F0">
      <w:pPr>
        <w:pStyle w:val="4"/>
        <w:spacing w:before="0" w:after="0" w:line="360" w:lineRule="auto"/>
        <w:ind w:firstLine="482" w:firstLineChars="200"/>
        <w:rPr>
          <w:rFonts w:hint="eastAsia" w:ascii="宋体" w:hAnsi="宋体" w:cs="宋体"/>
          <w:sz w:val="24"/>
          <w:szCs w:val="24"/>
        </w:rPr>
      </w:pPr>
      <w:r>
        <w:rPr>
          <w:rFonts w:hint="eastAsia" w:ascii="宋体" w:hAnsi="宋体" w:cs="宋体"/>
          <w:sz w:val="24"/>
          <w:szCs w:val="24"/>
        </w:rPr>
        <w:t>三、商务要求:</w:t>
      </w:r>
    </w:p>
    <w:p w14:paraId="03EFB347">
      <w:pPr>
        <w:spacing w:line="360" w:lineRule="auto"/>
        <w:ind w:firstLine="482" w:firstLineChars="200"/>
        <w:rPr>
          <w:rFonts w:hint="eastAsia" w:hAnsi="宋体" w:cs="宋体"/>
          <w:kern w:val="2"/>
          <w:sz w:val="24"/>
          <w:szCs w:val="24"/>
        </w:rPr>
      </w:pPr>
      <w:r>
        <w:rPr>
          <w:rFonts w:hint="eastAsia" w:hAnsi="宋体" w:cs="宋体"/>
          <w:b/>
          <w:bCs/>
          <w:kern w:val="2"/>
          <w:sz w:val="24"/>
          <w:szCs w:val="24"/>
        </w:rPr>
        <w:t>（一）服务期限：</w:t>
      </w:r>
      <w:r>
        <w:rPr>
          <w:rFonts w:hint="eastAsia" w:hAnsi="宋体" w:cs="宋体"/>
          <w:bCs/>
          <w:sz w:val="24"/>
        </w:rPr>
        <w:t>2025年11月16日至2026年11月15日（具体以合同签订为准）。</w:t>
      </w:r>
    </w:p>
    <w:p w14:paraId="7BCFF66B">
      <w:pPr>
        <w:spacing w:line="360" w:lineRule="auto"/>
        <w:ind w:firstLine="482" w:firstLineChars="200"/>
        <w:rPr>
          <w:rFonts w:hint="eastAsia" w:hAnsi="宋体" w:eastAsia="宋体" w:cs="宋体"/>
          <w:kern w:val="2"/>
          <w:sz w:val="24"/>
          <w:szCs w:val="24"/>
          <w:lang w:val="en-US" w:eastAsia="zh-CN"/>
        </w:rPr>
      </w:pPr>
      <w:r>
        <w:rPr>
          <w:rFonts w:hint="eastAsia" w:hAnsi="宋体" w:cs="宋体"/>
          <w:b/>
          <w:bCs/>
          <w:kern w:val="2"/>
          <w:sz w:val="24"/>
          <w:szCs w:val="24"/>
        </w:rPr>
        <w:t>（二）服务地点：</w:t>
      </w:r>
      <w:r>
        <w:rPr>
          <w:rFonts w:hint="eastAsia" w:hAnsi="宋体" w:cs="宋体"/>
          <w:b w:val="0"/>
          <w:bCs w:val="0"/>
          <w:kern w:val="2"/>
          <w:sz w:val="24"/>
          <w:szCs w:val="24"/>
        </w:rPr>
        <w:t>乌鲁木齐市</w:t>
      </w:r>
      <w:r>
        <w:rPr>
          <w:rFonts w:hint="eastAsia" w:hAnsi="宋体" w:cs="宋体"/>
          <w:b w:val="0"/>
          <w:bCs w:val="0"/>
          <w:kern w:val="2"/>
          <w:sz w:val="24"/>
          <w:szCs w:val="24"/>
          <w:lang w:eastAsia="zh-CN"/>
        </w:rPr>
        <w:t>（</w:t>
      </w:r>
      <w:r>
        <w:rPr>
          <w:rFonts w:hint="eastAsia" w:hAnsi="宋体" w:cs="宋体"/>
          <w:b w:val="0"/>
          <w:bCs w:val="0"/>
          <w:kern w:val="2"/>
          <w:sz w:val="24"/>
          <w:szCs w:val="24"/>
          <w:lang w:val="en-US" w:eastAsia="zh-CN"/>
        </w:rPr>
        <w:t>以签订合同为准</w:t>
      </w:r>
      <w:r>
        <w:rPr>
          <w:rFonts w:hint="eastAsia" w:hAnsi="宋体" w:cs="宋体"/>
          <w:b w:val="0"/>
          <w:bCs w:val="0"/>
          <w:kern w:val="2"/>
          <w:sz w:val="24"/>
          <w:szCs w:val="24"/>
          <w:lang w:eastAsia="zh-CN"/>
        </w:rPr>
        <w:t>）</w:t>
      </w:r>
    </w:p>
    <w:p w14:paraId="47E854F9">
      <w:pPr>
        <w:spacing w:line="360" w:lineRule="auto"/>
        <w:ind w:firstLine="482" w:firstLineChars="200"/>
        <w:rPr>
          <w:rFonts w:hint="eastAsia" w:hAnsi="宋体" w:eastAsia="宋体" w:cs="宋体"/>
          <w:kern w:val="2"/>
          <w:sz w:val="24"/>
          <w:szCs w:val="24"/>
          <w:lang w:eastAsia="zh-CN"/>
        </w:rPr>
      </w:pPr>
      <w:r>
        <w:rPr>
          <w:rFonts w:hint="eastAsia" w:hAnsi="宋体" w:cs="宋体"/>
          <w:b/>
          <w:bCs/>
          <w:kern w:val="2"/>
          <w:sz w:val="24"/>
          <w:szCs w:val="24"/>
        </w:rPr>
        <w:t>（三）付款方式：</w:t>
      </w:r>
      <w:r>
        <w:rPr>
          <w:rFonts w:hint="eastAsia" w:hAnsi="宋体" w:cs="宋体"/>
          <w:b w:val="0"/>
          <w:bCs w:val="0"/>
          <w:kern w:val="2"/>
          <w:sz w:val="24"/>
          <w:szCs w:val="24"/>
        </w:rPr>
        <w:t>合同生效后15个工作日内，甲方向乙方支付8</w:t>
      </w:r>
      <w:r>
        <w:rPr>
          <w:rFonts w:hint="eastAsia" w:hAnsi="宋体" w:cs="宋体"/>
          <w:b w:val="0"/>
          <w:bCs w:val="0"/>
          <w:kern w:val="2"/>
          <w:sz w:val="24"/>
          <w:szCs w:val="24"/>
          <w:lang w:val="en-US" w:eastAsia="zh-CN"/>
        </w:rPr>
        <w:t>0</w:t>
      </w:r>
      <w:r>
        <w:rPr>
          <w:rFonts w:hint="eastAsia" w:hAnsi="宋体" w:cs="宋体"/>
          <w:b w:val="0"/>
          <w:bCs w:val="0"/>
          <w:kern w:val="2"/>
          <w:sz w:val="24"/>
          <w:szCs w:val="24"/>
        </w:rPr>
        <w:t>%；本项目实施完成并经用户验收合格后，甲方向乙方支付</w:t>
      </w:r>
      <w:r>
        <w:rPr>
          <w:rFonts w:hint="eastAsia" w:hAnsi="宋体" w:cs="宋体"/>
          <w:b w:val="0"/>
          <w:bCs w:val="0"/>
          <w:kern w:val="2"/>
          <w:sz w:val="24"/>
          <w:szCs w:val="24"/>
          <w:lang w:val="en-US" w:eastAsia="zh-CN"/>
        </w:rPr>
        <w:t>20</w:t>
      </w:r>
      <w:r>
        <w:rPr>
          <w:rFonts w:hint="eastAsia" w:hAnsi="宋体" w:cs="宋体"/>
          <w:b w:val="0"/>
          <w:bCs w:val="0"/>
          <w:kern w:val="2"/>
          <w:sz w:val="24"/>
          <w:szCs w:val="24"/>
        </w:rPr>
        <w:t>%</w:t>
      </w:r>
      <w:r>
        <w:rPr>
          <w:rFonts w:hint="eastAsia" w:hAnsi="宋体" w:cs="宋体"/>
          <w:b w:val="0"/>
          <w:bCs w:val="0"/>
          <w:kern w:val="2"/>
          <w:sz w:val="24"/>
          <w:szCs w:val="24"/>
          <w:lang w:eastAsia="zh-CN"/>
        </w:rPr>
        <w:t>（</w:t>
      </w:r>
      <w:r>
        <w:rPr>
          <w:rFonts w:hint="eastAsia" w:hAnsi="宋体" w:cs="宋体"/>
          <w:kern w:val="2"/>
          <w:sz w:val="24"/>
          <w:szCs w:val="24"/>
        </w:rPr>
        <w:t>具体以签订合同为准</w:t>
      </w:r>
      <w:r>
        <w:rPr>
          <w:rFonts w:hint="eastAsia" w:hAnsi="宋体" w:cs="宋体"/>
          <w:kern w:val="2"/>
          <w:sz w:val="24"/>
          <w:szCs w:val="24"/>
          <w:lang w:eastAsia="zh-CN"/>
        </w:rPr>
        <w:t>）</w:t>
      </w:r>
    </w:p>
    <w:p w14:paraId="255C092C">
      <w:pPr>
        <w:spacing w:line="360" w:lineRule="auto"/>
        <w:ind w:firstLine="482" w:firstLineChars="200"/>
        <w:rPr>
          <w:rFonts w:hint="eastAsia" w:hAnsi="宋体"/>
          <w:b/>
          <w:sz w:val="24"/>
          <w:szCs w:val="24"/>
        </w:rPr>
      </w:pPr>
      <w:r>
        <w:rPr>
          <w:rFonts w:hint="eastAsia" w:hAnsi="宋体"/>
          <w:b/>
          <w:sz w:val="24"/>
          <w:szCs w:val="24"/>
        </w:rPr>
        <w:t>（四）服务要求：</w:t>
      </w:r>
    </w:p>
    <w:p w14:paraId="7BA6CD72">
      <w:pPr>
        <w:spacing w:line="360" w:lineRule="auto"/>
        <w:ind w:firstLine="480" w:firstLineChars="200"/>
        <w:rPr>
          <w:rFonts w:hint="eastAsia" w:ascii="宋体" w:hAnsi="宋体" w:cs="宋体"/>
          <w:b w:val="0"/>
          <w:bCs w:val="0"/>
          <w:sz w:val="24"/>
          <w:lang w:val="en-US" w:eastAsia="zh-CN"/>
        </w:rPr>
      </w:pPr>
      <w:r>
        <w:rPr>
          <w:rFonts w:hint="eastAsia" w:hAnsi="宋体" w:cs="宋体"/>
          <w:b w:val="0"/>
          <w:bCs w:val="0"/>
          <w:kern w:val="2"/>
          <w:sz w:val="24"/>
          <w:szCs w:val="24"/>
          <w:lang w:val="en-US" w:eastAsia="zh-CN"/>
        </w:rPr>
        <w:t>1、</w:t>
      </w:r>
      <w:r>
        <w:rPr>
          <w:rFonts w:hint="eastAsia" w:ascii="宋体" w:hAnsi="宋体" w:cs="宋体"/>
          <w:b w:val="0"/>
          <w:bCs w:val="0"/>
          <w:sz w:val="24"/>
          <w:lang w:val="en-US" w:eastAsia="zh-CN"/>
        </w:rPr>
        <w:t>售后服务-项目维护计划：</w:t>
      </w:r>
    </w:p>
    <w:p w14:paraId="771ED335">
      <w:pPr>
        <w:spacing w:line="360" w:lineRule="auto"/>
        <w:ind w:firstLine="480" w:firstLineChars="200"/>
        <w:rPr>
          <w:rFonts w:hint="eastAsia" w:ascii="宋体" w:hAnsi="宋体" w:cs="宋体"/>
          <w:b w:val="0"/>
          <w:bCs w:val="0"/>
          <w:sz w:val="24"/>
          <w:lang w:val="en-US" w:eastAsia="zh-CN"/>
        </w:rPr>
      </w:pPr>
      <w:r>
        <w:rPr>
          <w:rFonts w:hint="eastAsia" w:ascii="宋体" w:hAnsi="宋体" w:cs="宋体"/>
          <w:b w:val="0"/>
          <w:bCs w:val="0"/>
          <w:sz w:val="24"/>
          <w:lang w:val="en-US" w:eastAsia="zh-CN"/>
        </w:rPr>
        <w:t>在本年度周期内，保证年度内职称评审工作、少数民族特培工作、天山英才工作等一系列人才工作的顺利开展。</w:t>
      </w:r>
    </w:p>
    <w:p w14:paraId="4EE30152">
      <w:pPr>
        <w:adjustRightInd w:val="0"/>
        <w:snapToGrid w:val="0"/>
        <w:spacing w:line="360" w:lineRule="auto"/>
        <w:ind w:firstLine="480" w:firstLineChars="200"/>
        <w:rPr>
          <w:rFonts w:hint="eastAsia" w:ascii="宋体" w:hAnsi="宋体" w:cs="宋体"/>
          <w:b w:val="0"/>
          <w:bCs w:val="0"/>
          <w:sz w:val="24"/>
          <w:lang w:val="en-US" w:eastAsia="zh-CN"/>
        </w:rPr>
      </w:pPr>
      <w:r>
        <w:rPr>
          <w:rFonts w:hint="eastAsia" w:ascii="宋体" w:hAnsi="宋体" w:cs="宋体"/>
          <w:b w:val="0"/>
          <w:bCs w:val="0"/>
          <w:sz w:val="24"/>
          <w:lang w:val="en-US" w:eastAsia="zh-CN"/>
        </w:rPr>
        <w:t>满足系统中不同用户角色各业务流程中服务内容。包括：申报模板、权限设置、会议服务、系统打印、流程管理、评价管理、数据统计、数据档案等相关的系统服务工作。</w:t>
      </w:r>
    </w:p>
    <w:p w14:paraId="6FA9321A">
      <w:pPr>
        <w:adjustRightInd w:val="0"/>
        <w:snapToGrid w:val="0"/>
        <w:spacing w:line="360" w:lineRule="auto"/>
        <w:ind w:firstLine="480" w:firstLineChars="200"/>
        <w:rPr>
          <w:rFonts w:hint="eastAsia" w:ascii="宋体" w:hAnsi="宋体" w:cs="宋体"/>
          <w:b w:val="0"/>
          <w:bCs w:val="0"/>
          <w:sz w:val="24"/>
          <w:lang w:val="en-US" w:eastAsia="zh-CN"/>
        </w:rPr>
      </w:pPr>
      <w:r>
        <w:rPr>
          <w:rFonts w:hint="eastAsia" w:hAnsi="宋体" w:cs="宋体"/>
          <w:b w:val="0"/>
          <w:bCs w:val="0"/>
          <w:kern w:val="2"/>
          <w:sz w:val="24"/>
          <w:szCs w:val="24"/>
          <w:lang w:val="en-US" w:eastAsia="zh-CN"/>
        </w:rPr>
        <w:t>2</w:t>
      </w:r>
      <w:r>
        <w:rPr>
          <w:rFonts w:hint="eastAsia" w:hAnsi="宋体" w:cs="宋体"/>
          <w:b w:val="0"/>
          <w:bCs w:val="0"/>
          <w:kern w:val="2"/>
          <w:sz w:val="24"/>
          <w:szCs w:val="24"/>
          <w:lang w:eastAsia="zh-CN"/>
        </w:rPr>
        <w:t>、</w:t>
      </w:r>
      <w:r>
        <w:rPr>
          <w:rFonts w:hint="eastAsia" w:ascii="宋体" w:hAnsi="宋体" w:cs="宋体"/>
          <w:b w:val="0"/>
          <w:bCs w:val="0"/>
          <w:sz w:val="24"/>
          <w:lang w:val="en-US" w:eastAsia="zh-CN"/>
        </w:rPr>
        <w:t>售后服务-响应情况：</w:t>
      </w:r>
    </w:p>
    <w:p w14:paraId="1E9FBFA3">
      <w:pPr>
        <w:adjustRightInd w:val="0"/>
        <w:snapToGrid w:val="0"/>
        <w:spacing w:line="360" w:lineRule="auto"/>
        <w:ind w:firstLine="480" w:firstLineChars="200"/>
        <w:rPr>
          <w:rFonts w:hint="eastAsia" w:ascii="宋体" w:hAnsi="宋体" w:cs="宋体"/>
          <w:b w:val="0"/>
          <w:bCs w:val="0"/>
          <w:sz w:val="24"/>
          <w:lang w:val="en-US" w:eastAsia="zh-CN"/>
        </w:rPr>
      </w:pPr>
      <w:r>
        <w:rPr>
          <w:rFonts w:hint="eastAsia" w:ascii="宋体" w:hAnsi="宋体" w:cs="宋体"/>
          <w:b w:val="0"/>
          <w:bCs w:val="0"/>
          <w:sz w:val="24"/>
          <w:lang w:val="en-US" w:eastAsia="zh-CN"/>
        </w:rPr>
        <w:t>7×24小时电话、电子邮件及QQ远程协助服务，对于评审会议要求，如需现场指导服务，满足一天内同进不低于5场会议的服务。对于系统故障，2小时内做出明确反馈，如有需要并赶赴现场。</w:t>
      </w:r>
    </w:p>
    <w:p w14:paraId="255127B3">
      <w:pPr>
        <w:adjustRightInd w:val="0"/>
        <w:snapToGrid w:val="0"/>
        <w:spacing w:line="360" w:lineRule="auto"/>
        <w:ind w:firstLine="480" w:firstLineChars="200"/>
        <w:rPr>
          <w:rFonts w:hint="eastAsia" w:ascii="宋体" w:hAnsi="宋体" w:cs="宋体"/>
          <w:b w:val="0"/>
          <w:bCs w:val="0"/>
          <w:sz w:val="24"/>
          <w:lang w:val="en-US" w:eastAsia="zh-CN"/>
        </w:rPr>
      </w:pPr>
      <w:r>
        <w:rPr>
          <w:rFonts w:hint="eastAsia" w:ascii="宋体" w:hAnsi="宋体" w:cs="宋体"/>
          <w:b w:val="0"/>
          <w:bCs w:val="0"/>
          <w:sz w:val="24"/>
          <w:lang w:val="en-US" w:eastAsia="zh-CN"/>
        </w:rPr>
        <w:t>3、售后服务-本地化服务要求：承建单位必须在新疆有常驻机构，提供不少于15人本地化服务支持的人员，为建设单位提供长期良好的本地化服务支持。</w:t>
      </w:r>
    </w:p>
    <w:p w14:paraId="3D112B84">
      <w:pPr>
        <w:adjustRightInd w:val="0"/>
        <w:snapToGrid w:val="0"/>
        <w:spacing w:line="360" w:lineRule="auto"/>
        <w:ind w:firstLine="480" w:firstLineChars="200"/>
        <w:rPr>
          <w:rFonts w:hint="eastAsia" w:hAnsi="宋体" w:cs="宋体"/>
          <w:color w:val="FF0000"/>
          <w:kern w:val="2"/>
          <w:sz w:val="24"/>
          <w:szCs w:val="24"/>
        </w:rPr>
      </w:pPr>
      <w:r>
        <w:rPr>
          <w:rFonts w:hint="eastAsia" w:ascii="宋体" w:hAnsi="宋体" w:cs="宋体"/>
          <w:b w:val="0"/>
          <w:bCs w:val="0"/>
          <w:sz w:val="24"/>
          <w:lang w:val="en-US" w:eastAsia="zh-CN"/>
        </w:rPr>
        <w:t>4、售后服务-技术培训：根据项目指定的培训内容</w:t>
      </w:r>
      <w:r>
        <w:rPr>
          <w:rFonts w:hint="eastAsia" w:ascii="宋体" w:hAnsi="宋体" w:cs="宋体"/>
          <w:sz w:val="24"/>
          <w:lang w:val="en-US" w:eastAsia="zh-CN"/>
        </w:rPr>
        <w:t>及计划，提供使用说明等相关资料，根据培训条件采用现场、视频或远程协助等方式进行培训。</w:t>
      </w:r>
      <w:r>
        <w:rPr>
          <w:rFonts w:hint="eastAsia" w:hAnsi="宋体" w:cs="宋体"/>
          <w:color w:val="FF0000"/>
          <w:kern w:val="2"/>
          <w:sz w:val="24"/>
          <w:szCs w:val="24"/>
        </w:rPr>
        <w:t xml:space="preserve"> </w:t>
      </w:r>
    </w:p>
    <w:p w14:paraId="634812E3">
      <w:pPr>
        <w:spacing w:line="360" w:lineRule="auto"/>
        <w:ind w:firstLine="482" w:firstLineChars="200"/>
        <w:rPr>
          <w:rFonts w:hint="eastAsia" w:hAnsi="宋体" w:cs="宋体"/>
          <w:b/>
          <w:bCs/>
          <w:kern w:val="2"/>
          <w:sz w:val="24"/>
          <w:szCs w:val="24"/>
        </w:rPr>
      </w:pPr>
      <w:r>
        <w:rPr>
          <w:rFonts w:hint="eastAsia" w:hAnsi="宋体"/>
          <w:b/>
          <w:sz w:val="24"/>
          <w:szCs w:val="24"/>
        </w:rPr>
        <w:t>（五）验收</w:t>
      </w:r>
      <w:r>
        <w:rPr>
          <w:rFonts w:hAnsi="宋体"/>
          <w:b/>
          <w:sz w:val="24"/>
          <w:szCs w:val="24"/>
        </w:rPr>
        <w:t>：</w:t>
      </w:r>
    </w:p>
    <w:p w14:paraId="60024B30">
      <w:pPr>
        <w:spacing w:line="360" w:lineRule="auto"/>
        <w:ind w:firstLine="480" w:firstLineChars="200"/>
        <w:rPr>
          <w:rFonts w:hint="eastAsia" w:hAnsi="宋体" w:cs="宋体"/>
          <w:kern w:val="2"/>
          <w:sz w:val="24"/>
          <w:szCs w:val="24"/>
        </w:rPr>
      </w:pPr>
      <w:r>
        <w:rPr>
          <w:rFonts w:hint="eastAsia" w:hAnsi="宋体" w:cs="宋体"/>
          <w:kern w:val="2"/>
          <w:sz w:val="24"/>
          <w:szCs w:val="24"/>
        </w:rPr>
        <w:t>1、严格按照招标文件要求和中标供应商投标文件内容进行验收。</w:t>
      </w:r>
    </w:p>
    <w:p w14:paraId="4A29FAA0">
      <w:pPr>
        <w:spacing w:line="360" w:lineRule="auto"/>
        <w:ind w:firstLine="480" w:firstLineChars="200"/>
        <w:rPr>
          <w:rFonts w:hint="eastAsia" w:hAnsi="宋体" w:cs="宋体"/>
          <w:kern w:val="2"/>
          <w:sz w:val="24"/>
          <w:szCs w:val="24"/>
        </w:rPr>
      </w:pPr>
      <w:r>
        <w:rPr>
          <w:rFonts w:hint="eastAsia" w:hAnsi="宋体" w:cs="宋体"/>
          <w:kern w:val="2"/>
          <w:sz w:val="24"/>
          <w:szCs w:val="24"/>
        </w:rPr>
        <w:t>2、严格按照政府采购相关法律法规的要求进行验收。</w:t>
      </w:r>
    </w:p>
    <w:p w14:paraId="4DFD757E">
      <w:pPr>
        <w:spacing w:line="360" w:lineRule="auto"/>
        <w:ind w:firstLine="480" w:firstLineChars="200"/>
        <w:rPr>
          <w:rFonts w:hint="eastAsia" w:hAnsi="宋体" w:cs="宋体"/>
          <w:kern w:val="2"/>
          <w:sz w:val="24"/>
          <w:szCs w:val="24"/>
        </w:rPr>
      </w:pPr>
      <w:r>
        <w:rPr>
          <w:rFonts w:hint="eastAsia" w:hAnsi="宋体" w:cs="宋体"/>
          <w:kern w:val="2"/>
          <w:sz w:val="24"/>
          <w:szCs w:val="24"/>
        </w:rPr>
        <w:t>3、采购人可根据项目情况邀请专家进行验收。</w:t>
      </w:r>
    </w:p>
    <w:p w14:paraId="6A455CA6">
      <w:pPr>
        <w:rPr>
          <w:rFonts w:hint="eastAsia" w:hAnsi="宋体"/>
          <w:sz w:val="30"/>
          <w:szCs w:val="30"/>
        </w:rPr>
      </w:pPr>
      <w:r>
        <w:rPr>
          <w:rFonts w:hint="eastAsia" w:hAnsi="宋体"/>
          <w:sz w:val="30"/>
          <w:szCs w:val="30"/>
        </w:rPr>
        <w:br w:type="page"/>
      </w:r>
    </w:p>
    <w:p w14:paraId="70C3A9E7">
      <w:pPr>
        <w:pStyle w:val="3"/>
        <w:rPr>
          <w:rFonts w:hint="eastAsia" w:ascii="宋体" w:hAnsi="宋体"/>
          <w:sz w:val="30"/>
          <w:szCs w:val="30"/>
        </w:rPr>
      </w:pPr>
      <w:r>
        <w:rPr>
          <w:rFonts w:hint="eastAsia" w:ascii="宋体" w:hAnsi="宋体"/>
          <w:sz w:val="30"/>
          <w:szCs w:val="30"/>
        </w:rPr>
        <w:t xml:space="preserve">第七章 </w:t>
      </w:r>
      <w:r>
        <w:rPr>
          <w:rFonts w:ascii="宋体" w:hAnsi="宋体"/>
          <w:sz w:val="30"/>
          <w:szCs w:val="30"/>
        </w:rPr>
        <w:t xml:space="preserve"> </w:t>
      </w:r>
      <w:r>
        <w:rPr>
          <w:rFonts w:hint="eastAsia" w:ascii="宋体" w:hAnsi="宋体"/>
          <w:sz w:val="30"/>
          <w:szCs w:val="30"/>
        </w:rPr>
        <w:t>评标办法</w:t>
      </w:r>
      <w:bookmarkEnd w:id="486"/>
      <w:bookmarkEnd w:id="487"/>
      <w:bookmarkEnd w:id="488"/>
      <w:bookmarkEnd w:id="489"/>
      <w:bookmarkEnd w:id="490"/>
      <w:bookmarkStart w:id="491" w:name="_Toc208849007"/>
      <w:bookmarkStart w:id="492" w:name="_Toc183682415"/>
      <w:bookmarkStart w:id="493" w:name="_Toc217446097"/>
      <w:bookmarkStart w:id="494" w:name="_Toc183582280"/>
    </w:p>
    <w:bookmarkEnd w:id="491"/>
    <w:bookmarkEnd w:id="492"/>
    <w:bookmarkEnd w:id="493"/>
    <w:bookmarkEnd w:id="494"/>
    <w:p w14:paraId="472E3BA5">
      <w:pPr>
        <w:pStyle w:val="4"/>
        <w:spacing w:before="0" w:after="0" w:line="440" w:lineRule="exact"/>
        <w:ind w:firstLine="482" w:firstLineChars="200"/>
        <w:rPr>
          <w:rFonts w:hint="eastAsia" w:ascii="宋体" w:hAnsi="宋体" w:cs="宋体"/>
          <w:sz w:val="24"/>
          <w:szCs w:val="24"/>
        </w:rPr>
      </w:pPr>
      <w:bookmarkStart w:id="495" w:name="_Toc472604652"/>
      <w:bookmarkStart w:id="496" w:name="_Toc465085408"/>
      <w:bookmarkStart w:id="497" w:name="_Toc466298100"/>
      <w:r>
        <w:rPr>
          <w:rFonts w:ascii="宋体" w:hAnsi="宋体" w:cs="宋体"/>
          <w:sz w:val="24"/>
          <w:szCs w:val="24"/>
        </w:rPr>
        <w:t>1</w:t>
      </w:r>
      <w:r>
        <w:rPr>
          <w:rFonts w:hint="eastAsia" w:ascii="宋体" w:hAnsi="宋体" w:cs="宋体"/>
          <w:sz w:val="24"/>
          <w:szCs w:val="24"/>
        </w:rPr>
        <w:t>.总则</w:t>
      </w:r>
      <w:bookmarkEnd w:id="495"/>
      <w:bookmarkEnd w:id="496"/>
      <w:bookmarkEnd w:id="497"/>
    </w:p>
    <w:p w14:paraId="0890AC26">
      <w:pPr>
        <w:spacing w:line="276" w:lineRule="auto"/>
        <w:ind w:firstLine="480" w:firstLineChars="200"/>
        <w:rPr>
          <w:rFonts w:hint="eastAsia" w:hAnsi="宋体" w:cs="宋体"/>
          <w:sz w:val="24"/>
        </w:rPr>
      </w:pPr>
      <w:r>
        <w:rPr>
          <w:rFonts w:hint="eastAsia" w:hAnsi="宋体" w:cs="宋体"/>
          <w:sz w:val="24"/>
        </w:rPr>
        <w:t>1.1</w:t>
      </w:r>
      <w:r>
        <w:rPr>
          <w:rFonts w:hint="eastAsia" w:hAnsi="宋体"/>
          <w:sz w:val="24"/>
        </w:rPr>
        <w:t>根据《中华人民共和国政府采购法》、《中华人民共和国政府采购法实施条例》、《政府采购货物和服务招标投标管理办法》等法律制度，结合采购项目特点制定本评标办法</w:t>
      </w:r>
      <w:r>
        <w:rPr>
          <w:rFonts w:hint="eastAsia" w:hAnsi="宋体" w:cs="宋体"/>
          <w:sz w:val="24"/>
        </w:rPr>
        <w:t>。</w:t>
      </w:r>
    </w:p>
    <w:p w14:paraId="0DBA1CA5">
      <w:pPr>
        <w:spacing w:line="276" w:lineRule="auto"/>
        <w:ind w:firstLine="480" w:firstLineChars="200"/>
        <w:rPr>
          <w:rFonts w:hint="eastAsia" w:hAnsi="宋体" w:cs="宋体"/>
          <w:sz w:val="24"/>
        </w:rPr>
      </w:pPr>
      <w:r>
        <w:rPr>
          <w:rFonts w:hint="eastAsia" w:hAnsi="宋体" w:cs="宋体"/>
          <w:sz w:val="24"/>
        </w:rPr>
        <w:t xml:space="preserve">1.2 </w:t>
      </w:r>
      <w:r>
        <w:rPr>
          <w:rFonts w:hint="eastAsia" w:hAnsi="宋体" w:cs="宋体"/>
          <w:bCs/>
          <w:sz w:val="24"/>
        </w:rPr>
        <w:t>评标工作由</w:t>
      </w:r>
      <w:r>
        <w:rPr>
          <w:rFonts w:hint="eastAsia" w:hAnsi="宋体"/>
          <w:bCs/>
          <w:sz w:val="24"/>
        </w:rPr>
        <w:t>采购代理机构</w:t>
      </w:r>
      <w:r>
        <w:rPr>
          <w:rFonts w:hint="eastAsia" w:hAnsi="宋体" w:cs="宋体"/>
          <w:bCs/>
          <w:sz w:val="24"/>
        </w:rPr>
        <w:t>负责组织，具体评标事务由</w:t>
      </w:r>
      <w:r>
        <w:rPr>
          <w:rFonts w:hint="eastAsia" w:hAnsi="宋体"/>
          <w:bCs/>
          <w:sz w:val="24"/>
        </w:rPr>
        <w:t>采购代理机构</w:t>
      </w:r>
      <w:r>
        <w:rPr>
          <w:rFonts w:hint="eastAsia" w:hAnsi="宋体" w:cs="宋体"/>
          <w:bCs/>
          <w:sz w:val="24"/>
        </w:rPr>
        <w:t>依法组建的评标委员会负责。评标委员会由采购人代表和有关技术、经济等方面的专家组成。</w:t>
      </w:r>
    </w:p>
    <w:p w14:paraId="6BD75086">
      <w:pPr>
        <w:spacing w:line="276" w:lineRule="auto"/>
        <w:ind w:firstLine="480" w:firstLineChars="200"/>
        <w:rPr>
          <w:rFonts w:hint="eastAsia" w:hAnsi="宋体" w:cs="宋体"/>
          <w:sz w:val="24"/>
        </w:rPr>
      </w:pPr>
      <w:r>
        <w:rPr>
          <w:rFonts w:hint="eastAsia" w:hAnsi="宋体" w:cs="宋体"/>
          <w:sz w:val="24"/>
        </w:rPr>
        <w:t>1.3 评标工作应遵循公平、公正、科学及择优的原则，并以相同的评标程序和标准对待所有的投标人。</w:t>
      </w:r>
    </w:p>
    <w:p w14:paraId="19E30904">
      <w:pPr>
        <w:spacing w:line="276" w:lineRule="auto"/>
        <w:ind w:firstLine="480" w:firstLineChars="200"/>
        <w:rPr>
          <w:rFonts w:hint="eastAsia" w:hAnsi="宋体" w:cs="宋体"/>
          <w:sz w:val="24"/>
        </w:rPr>
      </w:pPr>
      <w:r>
        <w:rPr>
          <w:rFonts w:hint="eastAsia" w:hAnsi="宋体" w:cs="宋体"/>
          <w:sz w:val="24"/>
        </w:rPr>
        <w:t>1.4 评标委员会按照招标文件规定的评标方法和标准进行评标，并独立履行下列职责：</w:t>
      </w:r>
      <w:bookmarkStart w:id="498" w:name="_Toc217446098"/>
    </w:p>
    <w:p w14:paraId="18DB543B">
      <w:pPr>
        <w:spacing w:line="276" w:lineRule="auto"/>
        <w:ind w:firstLine="480" w:firstLineChars="200"/>
        <w:rPr>
          <w:rFonts w:hint="eastAsia" w:hAnsi="宋体" w:cs="宋体"/>
          <w:sz w:val="24"/>
        </w:rPr>
      </w:pPr>
      <w:r>
        <w:rPr>
          <w:rFonts w:hint="eastAsia" w:hAnsi="宋体" w:cs="Arial"/>
          <w:sz w:val="24"/>
          <w:szCs w:val="32"/>
        </w:rPr>
        <w:t>（一）</w:t>
      </w:r>
      <w:r>
        <w:rPr>
          <w:rFonts w:hint="eastAsia" w:hAnsi="宋体" w:cs="Arial"/>
          <w:sz w:val="24"/>
        </w:rPr>
        <w:t>审查、评价投标文件是否符合招标文件的商务、技术等实质性要求；</w:t>
      </w:r>
    </w:p>
    <w:p w14:paraId="7E537A95">
      <w:pPr>
        <w:widowControl/>
        <w:shd w:val="clear" w:color="auto" w:fill="FFFFFF"/>
        <w:autoSpaceDE w:val="0"/>
        <w:spacing w:line="276" w:lineRule="auto"/>
        <w:rPr>
          <w:rFonts w:hint="eastAsia" w:hAnsi="宋体" w:cs="Arial"/>
          <w:sz w:val="24"/>
        </w:rPr>
      </w:pPr>
      <w:r>
        <w:rPr>
          <w:rFonts w:hint="eastAsia" w:hAnsi="宋体" w:cs="Arial"/>
          <w:sz w:val="24"/>
        </w:rPr>
        <w:t>　　（二）要求投标人对投标文件有关事项作出澄清或者说明；</w:t>
      </w:r>
    </w:p>
    <w:p w14:paraId="0704B7E4">
      <w:pPr>
        <w:widowControl/>
        <w:shd w:val="clear" w:color="auto" w:fill="FFFFFF"/>
        <w:autoSpaceDE w:val="0"/>
        <w:spacing w:line="276" w:lineRule="auto"/>
        <w:rPr>
          <w:rFonts w:hint="eastAsia" w:hAnsi="宋体" w:cs="Arial"/>
          <w:sz w:val="24"/>
        </w:rPr>
      </w:pPr>
      <w:r>
        <w:rPr>
          <w:rFonts w:hint="eastAsia" w:hAnsi="宋体" w:cs="Arial"/>
          <w:sz w:val="24"/>
        </w:rPr>
        <w:t>　　（三）对投标文件进行比较和评价；</w:t>
      </w:r>
    </w:p>
    <w:p w14:paraId="641F1B5E">
      <w:pPr>
        <w:widowControl/>
        <w:shd w:val="clear" w:color="auto" w:fill="FFFFFF"/>
        <w:autoSpaceDE w:val="0"/>
        <w:spacing w:line="276" w:lineRule="auto"/>
        <w:rPr>
          <w:rFonts w:hint="eastAsia" w:hAnsi="宋体" w:cs="Arial"/>
          <w:sz w:val="24"/>
        </w:rPr>
      </w:pPr>
      <w:r>
        <w:rPr>
          <w:rFonts w:hint="eastAsia" w:hAnsi="宋体" w:cs="Arial"/>
          <w:sz w:val="24"/>
        </w:rPr>
        <w:t>　　（四）确定中标候选人名单，以及根据采购人委托直接确定中标人；</w:t>
      </w:r>
    </w:p>
    <w:p w14:paraId="7365206B">
      <w:pPr>
        <w:widowControl/>
        <w:shd w:val="clear" w:color="auto" w:fill="FFFFFF"/>
        <w:autoSpaceDE w:val="0"/>
        <w:spacing w:line="276" w:lineRule="auto"/>
        <w:rPr>
          <w:rFonts w:hint="eastAsia" w:hAnsi="宋体"/>
          <w:sz w:val="24"/>
        </w:rPr>
      </w:pPr>
      <w:r>
        <w:rPr>
          <w:rFonts w:hint="eastAsia" w:hAnsi="宋体" w:cs="Arial"/>
          <w:sz w:val="24"/>
        </w:rPr>
        <w:t>　　（五）向采购人、采购代理机构或者有关部门报告评标中发现的违法行为。</w:t>
      </w:r>
    </w:p>
    <w:p w14:paraId="47A6D7B5">
      <w:pPr>
        <w:spacing w:line="276" w:lineRule="auto"/>
        <w:ind w:firstLine="480" w:firstLineChars="200"/>
        <w:rPr>
          <w:rFonts w:hint="eastAsia" w:hAnsi="宋体"/>
          <w:sz w:val="24"/>
        </w:rPr>
      </w:pPr>
      <w:r>
        <w:rPr>
          <w:rFonts w:hint="eastAsia" w:hAnsi="宋体"/>
          <w:sz w:val="24"/>
        </w:rPr>
        <w:t>（六）法律、法规和规章规定的其他职责。</w:t>
      </w:r>
    </w:p>
    <w:p w14:paraId="7DF354C6">
      <w:pPr>
        <w:spacing w:line="276" w:lineRule="auto"/>
        <w:ind w:firstLine="480" w:firstLineChars="200"/>
        <w:rPr>
          <w:rFonts w:hint="eastAsia" w:hAnsi="宋体" w:cs="宋体"/>
          <w:sz w:val="24"/>
        </w:rPr>
      </w:pPr>
      <w:r>
        <w:rPr>
          <w:rFonts w:hint="eastAsia" w:hAnsi="宋体" w:cs="宋体"/>
          <w:sz w:val="24"/>
        </w:rPr>
        <w:t>1.5</w:t>
      </w:r>
      <w:r>
        <w:rPr>
          <w:rFonts w:hint="eastAsia" w:hAnsi="宋体"/>
          <w:sz w:val="24"/>
        </w:rPr>
        <w:t>评标过程独立、保密。投标人非法干预评标评标过程的行为将导致其投标文件作为无效处理。</w:t>
      </w:r>
    </w:p>
    <w:p w14:paraId="02F73BF0">
      <w:pPr>
        <w:spacing w:line="276" w:lineRule="auto"/>
        <w:ind w:firstLine="480" w:firstLineChars="200"/>
        <w:rPr>
          <w:rFonts w:hint="eastAsia" w:hAnsi="宋体"/>
          <w:sz w:val="24"/>
        </w:rPr>
      </w:pPr>
      <w:r>
        <w:rPr>
          <w:rFonts w:hint="eastAsia" w:hAnsi="宋体" w:cs="宋体"/>
          <w:sz w:val="24"/>
        </w:rPr>
        <w:t>1.6</w:t>
      </w:r>
      <w:r>
        <w:rPr>
          <w:rFonts w:hint="eastAsia" w:hAnsi="宋体"/>
          <w:sz w:val="24"/>
        </w:rPr>
        <w:t>评标委员会评价投标文件的响应性，对于投标人而言，除评标委员会要求其澄清、说明或者更正而提供的资料外，仅依据投标文件本身的内容，不寻求其他外部证据。</w:t>
      </w:r>
    </w:p>
    <w:p w14:paraId="4AC29959">
      <w:pPr>
        <w:spacing w:line="276" w:lineRule="auto"/>
        <w:ind w:firstLine="480" w:firstLineChars="200"/>
        <w:rPr>
          <w:rFonts w:hint="eastAsia" w:hAnsi="宋体"/>
          <w:sz w:val="24"/>
        </w:rPr>
      </w:pPr>
      <w:r>
        <w:rPr>
          <w:rFonts w:hint="eastAsia" w:hAnsi="宋体"/>
          <w:sz w:val="24"/>
        </w:rPr>
        <w:t>1.7</w:t>
      </w:r>
      <w:r>
        <w:rPr>
          <w:rFonts w:hint="eastAsia" w:hAnsi="宋体" w:cs="Arial"/>
          <w:sz w:val="24"/>
        </w:rPr>
        <w:t>采购人或者采购代理机构负责组织评标工作，并履行下列职责：</w:t>
      </w:r>
    </w:p>
    <w:p w14:paraId="4FF0951A">
      <w:pPr>
        <w:widowControl/>
        <w:shd w:val="clear" w:color="auto" w:fill="FFFFFF"/>
        <w:autoSpaceDE w:val="0"/>
        <w:spacing w:line="276" w:lineRule="auto"/>
        <w:rPr>
          <w:rFonts w:hint="eastAsia" w:hAnsi="宋体" w:cs="Arial"/>
          <w:sz w:val="24"/>
        </w:rPr>
      </w:pPr>
      <w:r>
        <w:rPr>
          <w:rFonts w:hint="eastAsia" w:hAnsi="宋体" w:cs="Arial"/>
          <w:sz w:val="24"/>
        </w:rPr>
        <w:t>　　（一）核对评审专家身份和采购人代表授权函，对评审专家在政府采购活动中的职责履行情况予以记录，并及时将有关违法违规行为向财政部门报告；</w:t>
      </w:r>
    </w:p>
    <w:p w14:paraId="4182BDA4">
      <w:pPr>
        <w:widowControl/>
        <w:shd w:val="clear" w:color="auto" w:fill="FFFFFF"/>
        <w:autoSpaceDE w:val="0"/>
        <w:spacing w:line="276" w:lineRule="auto"/>
        <w:rPr>
          <w:rFonts w:hint="eastAsia" w:hAnsi="宋体" w:cs="Arial"/>
          <w:sz w:val="24"/>
        </w:rPr>
      </w:pPr>
      <w:r>
        <w:rPr>
          <w:rFonts w:hint="eastAsia" w:hAnsi="宋体" w:cs="Arial"/>
          <w:sz w:val="24"/>
        </w:rPr>
        <w:t>　　（二）宣布评标纪律；</w:t>
      </w:r>
    </w:p>
    <w:p w14:paraId="283B9B18">
      <w:pPr>
        <w:widowControl/>
        <w:shd w:val="clear" w:color="auto" w:fill="FFFFFF"/>
        <w:autoSpaceDE w:val="0"/>
        <w:spacing w:line="276" w:lineRule="auto"/>
        <w:rPr>
          <w:rFonts w:hint="eastAsia" w:hAnsi="宋体" w:cs="Arial"/>
          <w:sz w:val="24"/>
        </w:rPr>
      </w:pPr>
      <w:r>
        <w:rPr>
          <w:rFonts w:hint="eastAsia" w:hAnsi="宋体" w:cs="Arial"/>
          <w:sz w:val="24"/>
        </w:rPr>
        <w:t>　　（三）公布投标人名单，告知评审专家应当回避的情形；</w:t>
      </w:r>
    </w:p>
    <w:p w14:paraId="631545FE">
      <w:pPr>
        <w:widowControl/>
        <w:shd w:val="clear" w:color="auto" w:fill="FFFFFF"/>
        <w:autoSpaceDE w:val="0"/>
        <w:spacing w:line="276" w:lineRule="auto"/>
        <w:rPr>
          <w:rFonts w:hint="eastAsia" w:hAnsi="宋体" w:cs="Arial"/>
          <w:sz w:val="24"/>
        </w:rPr>
      </w:pPr>
      <w:r>
        <w:rPr>
          <w:rFonts w:hint="eastAsia" w:hAnsi="宋体" w:cs="Arial"/>
          <w:sz w:val="24"/>
        </w:rPr>
        <w:t>　　（四）组织评标委员会推选评标组长，采购人代表不得担任组长；</w:t>
      </w:r>
    </w:p>
    <w:p w14:paraId="58D2D4DE">
      <w:pPr>
        <w:widowControl/>
        <w:shd w:val="clear" w:color="auto" w:fill="FFFFFF"/>
        <w:autoSpaceDE w:val="0"/>
        <w:spacing w:line="276" w:lineRule="auto"/>
        <w:rPr>
          <w:rFonts w:hint="eastAsia" w:hAnsi="宋体" w:cs="Arial"/>
          <w:sz w:val="24"/>
        </w:rPr>
      </w:pPr>
      <w:r>
        <w:rPr>
          <w:rFonts w:hint="eastAsia" w:hAnsi="宋体" w:cs="Arial"/>
          <w:sz w:val="24"/>
        </w:rPr>
        <w:t>　　（五）在评标期间采取必要的通讯管理措施，保证评标活动不受外界干扰；</w:t>
      </w:r>
    </w:p>
    <w:p w14:paraId="47133BE6">
      <w:pPr>
        <w:widowControl/>
        <w:shd w:val="clear" w:color="auto" w:fill="FFFFFF"/>
        <w:autoSpaceDE w:val="0"/>
        <w:spacing w:line="276" w:lineRule="auto"/>
        <w:rPr>
          <w:rFonts w:hint="eastAsia" w:hAnsi="宋体" w:cs="Arial"/>
          <w:sz w:val="24"/>
        </w:rPr>
      </w:pPr>
      <w:r>
        <w:rPr>
          <w:rFonts w:hint="eastAsia" w:hAnsi="宋体" w:cs="Arial"/>
          <w:sz w:val="24"/>
        </w:rPr>
        <w:t>　　（六）根据评标委员会的要求介绍政府采购相关政策法规、招标文件；</w:t>
      </w:r>
    </w:p>
    <w:p w14:paraId="3F4B8F96">
      <w:pPr>
        <w:widowControl/>
        <w:shd w:val="clear" w:color="auto" w:fill="FFFFFF"/>
        <w:autoSpaceDE w:val="0"/>
        <w:spacing w:line="276" w:lineRule="auto"/>
        <w:rPr>
          <w:rFonts w:hint="eastAsia" w:hAnsi="宋体" w:cs="Arial"/>
          <w:sz w:val="24"/>
        </w:rPr>
      </w:pPr>
      <w:r>
        <w:rPr>
          <w:rFonts w:hint="eastAsia" w:hAnsi="宋体" w:cs="Arial"/>
          <w:sz w:val="24"/>
        </w:rPr>
        <w:t>　　（七）维护评标秩序，监督评标委员会依照招标文件规定的评标程序、方法和标准进行独立评审，及时制止和纠正采购人代表、评审专家的倾向性言论或者违法违规行为；</w:t>
      </w:r>
    </w:p>
    <w:p w14:paraId="3296535E">
      <w:pPr>
        <w:widowControl/>
        <w:shd w:val="clear" w:color="auto" w:fill="FFFFFF"/>
        <w:autoSpaceDE w:val="0"/>
        <w:spacing w:line="276" w:lineRule="auto"/>
        <w:rPr>
          <w:rFonts w:hint="eastAsia" w:hAnsi="宋体" w:cs="Arial"/>
          <w:sz w:val="24"/>
        </w:rPr>
      </w:pPr>
      <w:r>
        <w:rPr>
          <w:rFonts w:hint="eastAsia" w:hAnsi="宋体" w:cs="Arial"/>
          <w:sz w:val="24"/>
        </w:rPr>
        <w:t>　　（八）核对评标结果，有财政部87号令第六十四条规定情形的，要求评标委员会复核或者书面说明理由，评标委员会拒绝的，应予记录并向本级财政部门报告；</w:t>
      </w:r>
    </w:p>
    <w:p w14:paraId="78A21AEF">
      <w:pPr>
        <w:widowControl/>
        <w:shd w:val="clear" w:color="auto" w:fill="FFFFFF"/>
        <w:autoSpaceDE w:val="0"/>
        <w:spacing w:line="276" w:lineRule="auto"/>
        <w:rPr>
          <w:rFonts w:hint="eastAsia" w:hAnsi="宋体" w:cs="Arial"/>
          <w:sz w:val="24"/>
        </w:rPr>
      </w:pPr>
      <w:r>
        <w:rPr>
          <w:rFonts w:hint="eastAsia" w:hAnsi="宋体" w:cs="Arial"/>
          <w:sz w:val="24"/>
        </w:rPr>
        <w:t>　　（九）评审工作完成后，按照规定向评审专家支付劳务报酬和异地评审差旅费，不得向评审专家以外的其他人员支付评审劳务报酬；</w:t>
      </w:r>
    </w:p>
    <w:p w14:paraId="18D2D822">
      <w:pPr>
        <w:widowControl/>
        <w:shd w:val="clear" w:color="auto" w:fill="FFFFFF"/>
        <w:autoSpaceDE w:val="0"/>
        <w:spacing w:line="276" w:lineRule="auto"/>
        <w:rPr>
          <w:rFonts w:hint="eastAsia" w:hAnsi="宋体" w:cs="Arial"/>
          <w:sz w:val="24"/>
        </w:rPr>
      </w:pPr>
      <w:r>
        <w:rPr>
          <w:rFonts w:hint="eastAsia" w:hAnsi="宋体" w:cs="Arial"/>
          <w:sz w:val="24"/>
        </w:rPr>
        <w:t>　　（十）处理与评标有关的其他事项。</w:t>
      </w:r>
    </w:p>
    <w:p w14:paraId="13B8579C">
      <w:pPr>
        <w:spacing w:line="276" w:lineRule="auto"/>
        <w:ind w:firstLine="480" w:firstLineChars="200"/>
        <w:rPr>
          <w:rFonts w:hint="eastAsia" w:hAnsi="宋体"/>
          <w:sz w:val="24"/>
        </w:rPr>
      </w:pPr>
      <w:r>
        <w:rPr>
          <w:rFonts w:hint="eastAsia" w:hAnsi="宋体" w:cs="Arial"/>
          <w:sz w:val="24"/>
        </w:rPr>
        <w:t>采购人可以在评标前说明项目背景和采购需求，说明内容不得含有歧视性、倾向性意见，不得超出招标文件所述范围。说明应当提交书面材料，并随采购文件一并存档。</w:t>
      </w:r>
    </w:p>
    <w:p w14:paraId="05275958">
      <w:pPr>
        <w:pStyle w:val="4"/>
        <w:spacing w:before="0" w:after="0" w:line="276" w:lineRule="auto"/>
        <w:ind w:firstLine="482" w:firstLineChars="200"/>
        <w:rPr>
          <w:rFonts w:hint="eastAsia" w:ascii="宋体" w:hAnsi="宋体" w:cs="宋体"/>
          <w:sz w:val="24"/>
          <w:szCs w:val="24"/>
        </w:rPr>
      </w:pPr>
      <w:bookmarkStart w:id="499" w:name="_Toc472604653"/>
      <w:bookmarkStart w:id="500" w:name="_Toc466298101"/>
      <w:bookmarkStart w:id="501" w:name="_Toc465085409"/>
      <w:r>
        <w:rPr>
          <w:rFonts w:hint="eastAsia" w:ascii="宋体" w:hAnsi="宋体" w:cs="宋体"/>
          <w:sz w:val="24"/>
          <w:szCs w:val="24"/>
        </w:rPr>
        <w:t>2.评标方法</w:t>
      </w:r>
      <w:bookmarkEnd w:id="499"/>
      <w:bookmarkEnd w:id="500"/>
      <w:bookmarkEnd w:id="501"/>
    </w:p>
    <w:p w14:paraId="7D74A3A6">
      <w:pPr>
        <w:spacing w:line="276" w:lineRule="auto"/>
        <w:ind w:firstLine="480" w:firstLineChars="200"/>
        <w:rPr>
          <w:rFonts w:hint="eastAsia" w:hAnsi="宋体" w:cs="宋体"/>
          <w:sz w:val="24"/>
        </w:rPr>
      </w:pPr>
      <w:r>
        <w:rPr>
          <w:rFonts w:hint="eastAsia" w:hAnsi="宋体" w:cs="宋体"/>
          <w:sz w:val="24"/>
        </w:rPr>
        <w:t>本项目评标方法为：综合评分法。</w:t>
      </w:r>
    </w:p>
    <w:bookmarkEnd w:id="498"/>
    <w:p w14:paraId="4C305150">
      <w:pPr>
        <w:pStyle w:val="4"/>
        <w:spacing w:before="0" w:after="0" w:line="276" w:lineRule="auto"/>
        <w:ind w:firstLine="482" w:firstLineChars="200"/>
        <w:rPr>
          <w:rFonts w:hint="eastAsia" w:ascii="宋体" w:hAnsi="宋体" w:cs="宋体"/>
          <w:sz w:val="24"/>
          <w:szCs w:val="24"/>
        </w:rPr>
      </w:pPr>
      <w:bookmarkStart w:id="502" w:name="_Toc465085410"/>
      <w:bookmarkStart w:id="503" w:name="_Toc466298102"/>
      <w:bookmarkStart w:id="504" w:name="_Toc472604654"/>
      <w:r>
        <w:rPr>
          <w:rFonts w:ascii="宋体" w:hAnsi="宋体" w:cs="宋体"/>
          <w:sz w:val="24"/>
          <w:szCs w:val="24"/>
        </w:rPr>
        <w:t>3</w:t>
      </w:r>
      <w:r>
        <w:rPr>
          <w:rFonts w:hint="eastAsia" w:ascii="宋体" w:hAnsi="宋体" w:cs="宋体"/>
          <w:sz w:val="24"/>
          <w:szCs w:val="24"/>
        </w:rPr>
        <w:t>.评标程序</w:t>
      </w:r>
      <w:bookmarkEnd w:id="502"/>
      <w:bookmarkEnd w:id="503"/>
      <w:bookmarkEnd w:id="504"/>
    </w:p>
    <w:p w14:paraId="409E6099">
      <w:pPr>
        <w:spacing w:line="276" w:lineRule="auto"/>
        <w:ind w:firstLine="480" w:firstLineChars="200"/>
        <w:rPr>
          <w:rFonts w:hint="eastAsia" w:hAnsi="宋体"/>
          <w:sz w:val="24"/>
        </w:rPr>
      </w:pPr>
      <w:r>
        <w:rPr>
          <w:rFonts w:hint="eastAsia" w:hAnsi="宋体"/>
          <w:sz w:val="24"/>
        </w:rPr>
        <w:t>3.1熟悉和理解招标文件和停止评标。</w:t>
      </w:r>
    </w:p>
    <w:p w14:paraId="1F92C9BB">
      <w:pPr>
        <w:spacing w:line="276" w:lineRule="auto"/>
        <w:ind w:firstLine="480" w:firstLineChars="200"/>
        <w:rPr>
          <w:rFonts w:hint="eastAsia" w:hAnsi="宋体"/>
          <w:sz w:val="24"/>
        </w:rPr>
      </w:pPr>
      <w:r>
        <w:rPr>
          <w:rFonts w:hint="eastAsia" w:hAnsi="宋体"/>
          <w:sz w:val="24"/>
        </w:rPr>
        <w:t>评标委员会正式评标前，应当对招标文件进行熟悉和理解，内容主要包括招标文件中采购项目技术、服务和商务要求、评标方法和标准以及可能涉及签订政府采购合同的内容等。</w:t>
      </w:r>
    </w:p>
    <w:p w14:paraId="356C126E">
      <w:pPr>
        <w:widowControl/>
        <w:shd w:val="clear" w:color="auto" w:fill="FFFFFF"/>
        <w:autoSpaceDE w:val="0"/>
        <w:spacing w:line="276" w:lineRule="auto"/>
        <w:rPr>
          <w:rFonts w:hint="eastAsia" w:hAnsi="宋体" w:cs="Arial"/>
          <w:sz w:val="24"/>
        </w:rPr>
      </w:pPr>
      <w:r>
        <w:rPr>
          <w:rFonts w:hint="eastAsia" w:hAnsi="宋体" w:cs="Arial"/>
          <w:sz w:val="32"/>
          <w:szCs w:val="32"/>
        </w:rPr>
        <w:t xml:space="preserve">   </w:t>
      </w:r>
      <w:r>
        <w:rPr>
          <w:rFonts w:hint="eastAsia" w:hAnsi="宋体" w:cs="Arial"/>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607E7E9">
      <w:pPr>
        <w:spacing w:line="276" w:lineRule="auto"/>
        <w:ind w:firstLine="482" w:firstLineChars="200"/>
        <w:rPr>
          <w:rFonts w:hint="eastAsia" w:hAnsi="宋体"/>
          <w:b/>
          <w:sz w:val="24"/>
        </w:rPr>
      </w:pPr>
      <w:r>
        <w:rPr>
          <w:rFonts w:hint="eastAsia" w:hAnsi="宋体"/>
          <w:b/>
          <w:sz w:val="24"/>
        </w:rPr>
        <w:t>3.2资格性检查。</w:t>
      </w:r>
    </w:p>
    <w:p w14:paraId="4157F750">
      <w:pPr>
        <w:spacing w:line="276" w:lineRule="auto"/>
        <w:ind w:firstLine="480" w:firstLineChars="200"/>
        <w:rPr>
          <w:rFonts w:hint="eastAsia" w:hAnsi="宋体"/>
          <w:sz w:val="24"/>
        </w:rPr>
      </w:pPr>
      <w:r>
        <w:rPr>
          <w:rFonts w:hint="eastAsia" w:hAnsi="宋体"/>
          <w:sz w:val="24"/>
        </w:rPr>
        <w:t>采购人或者</w:t>
      </w:r>
      <w:r>
        <w:rPr>
          <w:rFonts w:hAnsi="宋体"/>
          <w:sz w:val="24"/>
        </w:rPr>
        <w:t>采购代理机构</w:t>
      </w:r>
      <w:r>
        <w:rPr>
          <w:rFonts w:hint="eastAsia" w:hAnsi="宋体"/>
          <w:sz w:val="24"/>
        </w:rPr>
        <w:t>应依据法律法规和本招标文件的规定，对投标文件是否按照规定要求提供资格性证明材料进行审查，以确定投标供应商是否具备投标资格。</w:t>
      </w:r>
    </w:p>
    <w:p w14:paraId="6F56F137">
      <w:pPr>
        <w:spacing w:line="276" w:lineRule="auto"/>
        <w:ind w:firstLine="482" w:firstLineChars="200"/>
        <w:rPr>
          <w:rFonts w:hint="eastAsia" w:hAnsi="宋体"/>
          <w:b/>
          <w:sz w:val="24"/>
        </w:rPr>
      </w:pPr>
      <w:r>
        <w:rPr>
          <w:rFonts w:hint="eastAsia" w:hAnsi="宋体"/>
          <w:b/>
          <w:sz w:val="24"/>
        </w:rPr>
        <w:t>3.3符合性检查。</w:t>
      </w:r>
    </w:p>
    <w:p w14:paraId="316B3EBF">
      <w:pPr>
        <w:spacing w:line="276" w:lineRule="auto"/>
        <w:ind w:firstLine="480" w:firstLineChars="200"/>
        <w:rPr>
          <w:rFonts w:hint="eastAsia" w:hAnsi="宋体"/>
          <w:sz w:val="24"/>
        </w:rPr>
      </w:pPr>
      <w:r>
        <w:rPr>
          <w:rFonts w:hint="eastAsia" w:hAnsi="宋体"/>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7FA3FBF9">
      <w:pPr>
        <w:spacing w:line="276" w:lineRule="auto"/>
        <w:ind w:firstLine="480" w:firstLineChars="200"/>
        <w:rPr>
          <w:rFonts w:hint="eastAsia" w:hAnsi="宋体"/>
          <w:sz w:val="24"/>
        </w:rPr>
      </w:pPr>
      <w:r>
        <w:rPr>
          <w:rFonts w:hint="eastAsia" w:hAnsi="宋体"/>
          <w:sz w:val="24"/>
        </w:rPr>
        <w:t>3.3.2除政府采购法律制度规定的情形外，本项目投标人或者其投标文件有下列情形之一的，作为无效投标处理：</w:t>
      </w:r>
    </w:p>
    <w:p w14:paraId="4FEA5FC0">
      <w:pPr>
        <w:spacing w:line="276" w:lineRule="auto"/>
        <w:ind w:firstLine="480" w:firstLineChars="200"/>
        <w:rPr>
          <w:rFonts w:hint="eastAsia" w:hAnsi="宋体"/>
          <w:sz w:val="24"/>
        </w:rPr>
      </w:pPr>
      <w:r>
        <w:rPr>
          <w:rFonts w:hint="eastAsia" w:hAnsi="宋体"/>
          <w:sz w:val="24"/>
        </w:rPr>
        <w:t>①投标文件未按招标文件规定格式完整提供的；</w:t>
      </w:r>
    </w:p>
    <w:p w14:paraId="01CCF143">
      <w:pPr>
        <w:spacing w:line="276" w:lineRule="auto"/>
        <w:ind w:firstLine="480" w:firstLineChars="200"/>
        <w:rPr>
          <w:rFonts w:hint="eastAsia" w:hAnsi="宋体"/>
          <w:sz w:val="24"/>
        </w:rPr>
      </w:pPr>
      <w:r>
        <w:rPr>
          <w:rFonts w:hint="eastAsia" w:hAnsi="宋体"/>
          <w:sz w:val="24"/>
        </w:rPr>
        <w:t>②投标报价不符合招标文件规定的要求且超过预算价或最高限价的；</w:t>
      </w:r>
    </w:p>
    <w:p w14:paraId="044E63FF">
      <w:pPr>
        <w:spacing w:line="276" w:lineRule="auto"/>
        <w:ind w:firstLine="480" w:firstLineChars="200"/>
        <w:rPr>
          <w:rFonts w:hint="eastAsia" w:hAnsi="宋体"/>
          <w:sz w:val="24"/>
        </w:rPr>
      </w:pPr>
      <w:r>
        <w:rPr>
          <w:rFonts w:hint="eastAsia" w:hAnsi="宋体"/>
          <w:sz w:val="24"/>
        </w:rPr>
        <w:t>③投标文件载明的服务期限（合同履行期限）负偏离于招标文件规定的期限；</w:t>
      </w:r>
    </w:p>
    <w:p w14:paraId="0853D5A4">
      <w:pPr>
        <w:spacing w:line="276" w:lineRule="auto"/>
        <w:ind w:firstLine="480" w:firstLineChars="200"/>
        <w:rPr>
          <w:rFonts w:hint="eastAsia" w:hAnsi="宋体"/>
          <w:sz w:val="24"/>
        </w:rPr>
      </w:pPr>
      <w:r>
        <w:rPr>
          <w:rFonts w:hint="eastAsia" w:hAnsi="宋体"/>
          <w:sz w:val="24"/>
        </w:rPr>
        <w:t>④商务、技术偏离表是否提供；</w:t>
      </w:r>
    </w:p>
    <w:p w14:paraId="7A06DE72">
      <w:pPr>
        <w:spacing w:line="276" w:lineRule="auto"/>
        <w:ind w:firstLine="480" w:firstLineChars="200"/>
        <w:rPr>
          <w:rFonts w:hint="eastAsia" w:hAnsi="宋体"/>
          <w:sz w:val="24"/>
        </w:rPr>
      </w:pPr>
      <w:r>
        <w:rPr>
          <w:rFonts w:hint="eastAsia" w:hAnsi="宋体"/>
          <w:sz w:val="24"/>
        </w:rPr>
        <w:t>⑤未实质性响应招标文件要求或者投标文件有采购人不能接受的附加条件的；</w:t>
      </w:r>
    </w:p>
    <w:p w14:paraId="1EE3A2D7">
      <w:pPr>
        <w:spacing w:line="276" w:lineRule="auto"/>
        <w:ind w:firstLine="480" w:firstLineChars="200"/>
        <w:rPr>
          <w:rFonts w:hint="eastAsia" w:hAnsi="宋体"/>
          <w:sz w:val="24"/>
        </w:rPr>
      </w:pPr>
      <w:r>
        <w:rPr>
          <w:rFonts w:hint="eastAsia" w:hAnsi="宋体"/>
          <w:sz w:val="24"/>
        </w:rPr>
        <w:t>⑥不满足招标文件实质性要求的其他情形；</w:t>
      </w:r>
    </w:p>
    <w:p w14:paraId="6980D924">
      <w:pPr>
        <w:spacing w:line="276" w:lineRule="auto"/>
        <w:ind w:firstLine="480" w:firstLineChars="200"/>
        <w:rPr>
          <w:rFonts w:hint="eastAsia" w:hAnsi="宋体"/>
          <w:sz w:val="24"/>
        </w:rPr>
      </w:pPr>
      <w:r>
        <w:rPr>
          <w:rFonts w:hint="eastAsia" w:hAnsi="宋体"/>
          <w:sz w:val="24"/>
        </w:rPr>
        <w:t>⑦未按招标文件规定格式填写，内容不全或关键字迹模糊，无法辨认。</w:t>
      </w:r>
    </w:p>
    <w:p w14:paraId="09D41484">
      <w:pPr>
        <w:spacing w:line="276" w:lineRule="auto"/>
        <w:ind w:firstLine="480" w:firstLineChars="200"/>
        <w:rPr>
          <w:rFonts w:hint="eastAsia" w:hAnsi="宋体"/>
          <w:sz w:val="24"/>
        </w:rPr>
      </w:pPr>
      <w:r>
        <w:rPr>
          <w:rFonts w:hint="eastAsia" w:hAnsi="宋体"/>
          <w:sz w:val="24"/>
        </w:rPr>
        <w:t>3.3.3投标人有下列情形之一的,评标委员会认定为投标人串通投标，其投标无效，书面报告财政部门：</w:t>
      </w:r>
    </w:p>
    <w:p w14:paraId="041EA485">
      <w:pPr>
        <w:spacing w:line="276" w:lineRule="auto"/>
        <w:ind w:firstLine="480" w:firstLineChars="200"/>
        <w:rPr>
          <w:rFonts w:hint="eastAsia" w:hAnsi="宋体"/>
          <w:sz w:val="24"/>
        </w:rPr>
      </w:pPr>
      <w:r>
        <w:rPr>
          <w:rFonts w:hint="eastAsia" w:hAnsi="宋体"/>
          <w:sz w:val="24"/>
        </w:rPr>
        <w:t>（1）不同投标人的投标文件由同一单位或者个人编制；</w:t>
      </w:r>
    </w:p>
    <w:p w14:paraId="45BCA3F0">
      <w:pPr>
        <w:spacing w:line="276" w:lineRule="auto"/>
        <w:ind w:firstLine="480" w:firstLineChars="200"/>
        <w:rPr>
          <w:rFonts w:hint="eastAsia" w:hAnsi="宋体"/>
          <w:sz w:val="24"/>
        </w:rPr>
      </w:pPr>
      <w:r>
        <w:rPr>
          <w:rFonts w:hint="eastAsia" w:hAnsi="宋体"/>
          <w:sz w:val="24"/>
        </w:rPr>
        <w:t>（2）不同投标人委托同一单位或者个人办理投标事宜；</w:t>
      </w:r>
    </w:p>
    <w:p w14:paraId="72DF3D62">
      <w:pPr>
        <w:spacing w:line="276" w:lineRule="auto"/>
        <w:ind w:firstLine="480" w:firstLineChars="200"/>
        <w:rPr>
          <w:rFonts w:hint="eastAsia" w:hAnsi="宋体"/>
          <w:sz w:val="24"/>
        </w:rPr>
      </w:pPr>
      <w:r>
        <w:rPr>
          <w:rFonts w:hint="eastAsia" w:hAnsi="宋体"/>
          <w:sz w:val="24"/>
        </w:rPr>
        <w:t>（3）不同投标人的投标文件载明的项目管理成员或者联系人员为同一人；</w:t>
      </w:r>
    </w:p>
    <w:p w14:paraId="20478DFF">
      <w:pPr>
        <w:spacing w:line="276" w:lineRule="auto"/>
        <w:ind w:firstLine="480" w:firstLineChars="200"/>
        <w:rPr>
          <w:rFonts w:hint="eastAsia" w:hAnsi="宋体"/>
          <w:sz w:val="24"/>
        </w:rPr>
      </w:pPr>
      <w:r>
        <w:rPr>
          <w:rFonts w:hint="eastAsia" w:hAnsi="宋体"/>
          <w:sz w:val="24"/>
        </w:rPr>
        <w:t>（4）不同投标人的投标文件异常一致或者投标报价呈规律性差异；</w:t>
      </w:r>
    </w:p>
    <w:p w14:paraId="772015C9">
      <w:pPr>
        <w:spacing w:line="276" w:lineRule="auto"/>
        <w:ind w:firstLine="480" w:firstLineChars="200"/>
        <w:rPr>
          <w:rFonts w:hint="eastAsia" w:hAnsi="宋体"/>
          <w:sz w:val="24"/>
        </w:rPr>
      </w:pPr>
      <w:r>
        <w:rPr>
          <w:rFonts w:hint="eastAsia" w:hAnsi="宋体"/>
          <w:sz w:val="24"/>
        </w:rPr>
        <w:t>（5）不同投标人的投标文件相互混装；</w:t>
      </w:r>
    </w:p>
    <w:p w14:paraId="58BDBD4F">
      <w:pPr>
        <w:spacing w:line="276" w:lineRule="auto"/>
        <w:ind w:firstLine="480" w:firstLineChars="200"/>
        <w:rPr>
          <w:rFonts w:hint="eastAsia" w:hAnsi="宋体"/>
          <w:sz w:val="24"/>
        </w:rPr>
      </w:pPr>
      <w:r>
        <w:rPr>
          <w:rFonts w:hint="eastAsia" w:hAnsi="宋体"/>
          <w:sz w:val="24"/>
        </w:rPr>
        <w:t>3.4比较与评价。按招标文件中规定的评标方法和标准，对未作无效投标处理的投标文件进行技术、服务、商务等方面评估，综合比较与评价。</w:t>
      </w:r>
    </w:p>
    <w:p w14:paraId="2AA8C21D">
      <w:pPr>
        <w:spacing w:line="276" w:lineRule="auto"/>
        <w:ind w:firstLine="480" w:firstLineChars="200"/>
        <w:rPr>
          <w:rFonts w:hint="eastAsia" w:hAnsi="宋体"/>
          <w:sz w:val="24"/>
        </w:rPr>
      </w:pPr>
      <w:r>
        <w:rPr>
          <w:rFonts w:hint="eastAsia" w:hAnsi="宋体"/>
          <w:sz w:val="24"/>
        </w:rPr>
        <w:t>3.5复核。评分汇总结束后，评标委员会应当进行复核，特别要对拟推荐为中标候选供应商的、报价最低的、投标文件被认定为无效的进行重点复核。</w:t>
      </w:r>
    </w:p>
    <w:p w14:paraId="658CF557">
      <w:pPr>
        <w:spacing w:line="276" w:lineRule="auto"/>
        <w:ind w:firstLine="480" w:firstLineChars="200"/>
        <w:rPr>
          <w:rFonts w:hint="eastAsia" w:hAnsi="宋体"/>
          <w:sz w:val="24"/>
        </w:rPr>
      </w:pPr>
      <w:r>
        <w:rPr>
          <w:rFonts w:hint="eastAsia" w:hAnsi="宋体"/>
          <w:sz w:val="24"/>
        </w:rPr>
        <w:t>3.6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14:paraId="4934DB9C">
      <w:pPr>
        <w:spacing w:line="276" w:lineRule="auto"/>
        <w:ind w:firstLine="480" w:firstLineChars="200"/>
        <w:rPr>
          <w:rFonts w:hint="eastAsia" w:hAnsi="宋体"/>
          <w:sz w:val="24"/>
        </w:rPr>
      </w:pPr>
      <w:r>
        <w:rPr>
          <w:rFonts w:hint="eastAsia" w:hAnsi="宋体"/>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4D85F395">
      <w:pPr>
        <w:spacing w:line="276" w:lineRule="auto"/>
        <w:ind w:firstLine="480" w:firstLineChars="200"/>
        <w:rPr>
          <w:rFonts w:hint="eastAsia" w:hAnsi="宋体"/>
          <w:sz w:val="24"/>
        </w:rPr>
      </w:pPr>
      <w:r>
        <w:rPr>
          <w:rFonts w:hint="eastAsia" w:hAnsi="宋体"/>
          <w:sz w:val="24"/>
        </w:rPr>
        <w:t>3.7出具评标报告。评标委员会推荐中标候选供应商后，应当向招标采购单位出具评标报告。评标报告应当包括下列内容：</w:t>
      </w:r>
    </w:p>
    <w:p w14:paraId="0C391F75">
      <w:pPr>
        <w:spacing w:line="276" w:lineRule="auto"/>
        <w:ind w:firstLine="480" w:firstLineChars="200"/>
        <w:rPr>
          <w:rFonts w:hint="eastAsia" w:hAnsi="宋体"/>
          <w:sz w:val="24"/>
        </w:rPr>
      </w:pPr>
      <w:r>
        <w:rPr>
          <w:rFonts w:hint="eastAsia" w:hAnsi="宋体"/>
          <w:sz w:val="24"/>
        </w:rPr>
        <w:t>（一）招标公告刊登的媒体名称、开标日期和地点；</w:t>
      </w:r>
    </w:p>
    <w:p w14:paraId="166A1A1E">
      <w:pPr>
        <w:spacing w:line="276" w:lineRule="auto"/>
        <w:ind w:firstLine="480" w:firstLineChars="200"/>
        <w:rPr>
          <w:rFonts w:hint="eastAsia" w:hAnsi="宋体"/>
          <w:sz w:val="24"/>
        </w:rPr>
      </w:pPr>
      <w:r>
        <w:rPr>
          <w:rFonts w:hint="eastAsia" w:hAnsi="宋体"/>
          <w:sz w:val="24"/>
        </w:rPr>
        <w:t>（二）获取招标文件的投标人名单和评标委员会成员名单；</w:t>
      </w:r>
    </w:p>
    <w:p w14:paraId="20C4A5AC">
      <w:pPr>
        <w:spacing w:line="276" w:lineRule="auto"/>
        <w:ind w:firstLine="480" w:firstLineChars="200"/>
        <w:rPr>
          <w:rFonts w:hint="eastAsia" w:hAnsi="宋体"/>
          <w:sz w:val="24"/>
        </w:rPr>
      </w:pPr>
      <w:r>
        <w:rPr>
          <w:rFonts w:hint="eastAsia" w:hAnsi="宋体"/>
          <w:sz w:val="24"/>
        </w:rPr>
        <w:t>（三）评标方法和标准；</w:t>
      </w:r>
    </w:p>
    <w:p w14:paraId="6327BA8F">
      <w:pPr>
        <w:spacing w:line="276" w:lineRule="auto"/>
        <w:ind w:firstLine="480" w:firstLineChars="200"/>
        <w:rPr>
          <w:rFonts w:hint="eastAsia" w:hAnsi="宋体"/>
          <w:sz w:val="24"/>
        </w:rPr>
      </w:pPr>
      <w:r>
        <w:rPr>
          <w:rFonts w:hint="eastAsia" w:hAnsi="宋体"/>
          <w:sz w:val="24"/>
        </w:rPr>
        <w:t>（四）开标记录和评标情况及说明，包括无效投标人名单及原因；</w:t>
      </w:r>
    </w:p>
    <w:p w14:paraId="4231AD5E">
      <w:pPr>
        <w:spacing w:line="276" w:lineRule="auto"/>
        <w:ind w:firstLine="480" w:firstLineChars="200"/>
        <w:rPr>
          <w:rFonts w:hint="eastAsia" w:hAnsi="宋体"/>
          <w:sz w:val="24"/>
        </w:rPr>
      </w:pPr>
      <w:r>
        <w:rPr>
          <w:rFonts w:hint="eastAsia" w:hAnsi="宋体"/>
          <w:sz w:val="24"/>
        </w:rPr>
        <w:t>（五）评标结果和中标候选供应商排序表；</w:t>
      </w:r>
    </w:p>
    <w:p w14:paraId="753902B4">
      <w:pPr>
        <w:spacing w:line="276" w:lineRule="auto"/>
        <w:ind w:firstLine="480" w:firstLineChars="200"/>
        <w:rPr>
          <w:rFonts w:hint="eastAsia" w:hAnsi="宋体"/>
          <w:sz w:val="24"/>
        </w:rPr>
      </w:pPr>
      <w:r>
        <w:rPr>
          <w:rFonts w:hint="eastAsia" w:hAnsi="宋体"/>
          <w:sz w:val="24"/>
        </w:rPr>
        <w:t>（六）评标委员会授标建议；</w:t>
      </w:r>
    </w:p>
    <w:p w14:paraId="0AF13006">
      <w:pPr>
        <w:spacing w:line="276" w:lineRule="auto"/>
        <w:ind w:firstLine="480" w:firstLineChars="200"/>
        <w:rPr>
          <w:rFonts w:hint="eastAsia" w:hAnsi="宋体"/>
          <w:sz w:val="24"/>
        </w:rPr>
      </w:pPr>
      <w:r>
        <w:rPr>
          <w:rFonts w:hint="eastAsia" w:hAnsi="宋体"/>
          <w:sz w:val="24"/>
        </w:rPr>
        <w:t>（七）报价最高的投标人为中标候选人的，评标委员会应当对其报价的合理性予以特别说明。</w:t>
      </w:r>
    </w:p>
    <w:p w14:paraId="1DEE4728">
      <w:pPr>
        <w:spacing w:line="276" w:lineRule="auto"/>
        <w:ind w:firstLine="480" w:firstLineChars="200"/>
        <w:rPr>
          <w:rFonts w:hint="eastAsia" w:hAnsi="宋体"/>
          <w:sz w:val="24"/>
        </w:rPr>
      </w:pPr>
      <w:r>
        <w:rPr>
          <w:rFonts w:hint="eastAsia" w:hAnsi="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4B69602">
      <w:pPr>
        <w:spacing w:line="276" w:lineRule="auto"/>
        <w:ind w:firstLine="480" w:firstLineChars="200"/>
        <w:rPr>
          <w:rFonts w:hint="eastAsia" w:hAnsi="宋体"/>
          <w:sz w:val="24"/>
        </w:rPr>
      </w:pPr>
      <w:r>
        <w:rPr>
          <w:rFonts w:hint="eastAsia" w:hAnsi="宋体"/>
          <w:sz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37943BB8">
      <w:pPr>
        <w:spacing w:line="276" w:lineRule="auto"/>
        <w:ind w:firstLine="480" w:firstLineChars="200"/>
        <w:rPr>
          <w:rFonts w:hint="eastAsia" w:hAnsi="宋体"/>
          <w:sz w:val="24"/>
        </w:rPr>
      </w:pPr>
      <w:r>
        <w:rPr>
          <w:rFonts w:hint="eastAsia" w:hAnsi="宋体"/>
          <w:sz w:val="24"/>
        </w:rPr>
        <w:t>3.9供应商应当书面澄清、说明或者更正。</w:t>
      </w:r>
    </w:p>
    <w:p w14:paraId="08DC37C2">
      <w:pPr>
        <w:spacing w:line="276" w:lineRule="auto"/>
        <w:ind w:firstLine="480" w:firstLineChars="200"/>
        <w:rPr>
          <w:rFonts w:hint="eastAsia" w:hAnsi="宋体"/>
          <w:sz w:val="24"/>
        </w:rPr>
      </w:pPr>
      <w:r>
        <w:rPr>
          <w:rFonts w:hint="eastAsia" w:hAnsi="宋体"/>
          <w:sz w:val="24"/>
        </w:rPr>
        <w:t>3.9.1</w:t>
      </w:r>
      <w:r>
        <w:rPr>
          <w:rFonts w:hint="eastAsia" w:hAnsi="宋体"/>
          <w:b/>
          <w:sz w:val="24"/>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5757057B">
      <w:pPr>
        <w:spacing w:line="276" w:lineRule="auto"/>
        <w:ind w:firstLine="480" w:firstLineChars="200"/>
        <w:rPr>
          <w:rFonts w:hint="eastAsia" w:hAnsi="宋体"/>
          <w:sz w:val="24"/>
        </w:rPr>
      </w:pPr>
      <w:r>
        <w:rPr>
          <w:rFonts w:hint="eastAsia" w:hAnsi="宋体"/>
          <w:sz w:val="24"/>
        </w:rPr>
        <w:t>3.9.2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w:t>
      </w:r>
      <w:r>
        <w:rPr>
          <w:rFonts w:hint="eastAsia" w:hAnsi="宋体" w:cs="Arial"/>
          <w:sz w:val="24"/>
        </w:rPr>
        <w:t>投标人的澄清、说明或者补正不得超出投标文件的范围或者改变投标文件的实质性内容。</w:t>
      </w:r>
    </w:p>
    <w:p w14:paraId="37876339">
      <w:pPr>
        <w:spacing w:line="276" w:lineRule="auto"/>
        <w:ind w:firstLine="480" w:firstLineChars="200"/>
        <w:rPr>
          <w:rFonts w:hint="eastAsia" w:hAnsi="宋体"/>
          <w:sz w:val="24"/>
        </w:rPr>
      </w:pPr>
      <w:r>
        <w:rPr>
          <w:rFonts w:hint="eastAsia" w:hAnsi="宋体"/>
          <w:sz w:val="24"/>
        </w:rPr>
        <w:t>3.9.3评标委员会要求供应商澄清、说明或者更正，不得超出招标文件的范围，不得以此让供应商实质改变投标文件的内容，不得影响供应商公平竞争。本项目下列内容不得澄清：</w:t>
      </w:r>
    </w:p>
    <w:p w14:paraId="3C9B8C8E">
      <w:pPr>
        <w:spacing w:line="276" w:lineRule="auto"/>
        <w:ind w:firstLine="480" w:firstLineChars="200"/>
        <w:rPr>
          <w:rFonts w:hint="eastAsia" w:hAnsi="宋体"/>
          <w:sz w:val="24"/>
        </w:rPr>
      </w:pPr>
      <w:r>
        <w:rPr>
          <w:rFonts w:hint="eastAsia" w:hAnsi="宋体"/>
          <w:sz w:val="24"/>
        </w:rPr>
        <w:t>（一）按财政部规定应当在评标时不予承认的投标文件内容事项；</w:t>
      </w:r>
    </w:p>
    <w:p w14:paraId="63DFE257">
      <w:pPr>
        <w:spacing w:line="276" w:lineRule="auto"/>
        <w:ind w:firstLine="480" w:firstLineChars="200"/>
        <w:rPr>
          <w:rFonts w:hint="eastAsia" w:hAnsi="宋体"/>
          <w:sz w:val="24"/>
        </w:rPr>
      </w:pPr>
      <w:r>
        <w:rPr>
          <w:rFonts w:hint="eastAsia" w:hAnsi="宋体"/>
          <w:sz w:val="24"/>
        </w:rPr>
        <w:t>（二）投标文件中已经明确的内容事项；</w:t>
      </w:r>
    </w:p>
    <w:p w14:paraId="51494DF9">
      <w:pPr>
        <w:spacing w:line="276" w:lineRule="auto"/>
        <w:ind w:firstLine="480" w:firstLineChars="200"/>
        <w:rPr>
          <w:rFonts w:hint="eastAsia" w:hAnsi="宋体"/>
          <w:sz w:val="24"/>
        </w:rPr>
      </w:pPr>
      <w:r>
        <w:rPr>
          <w:rFonts w:hint="eastAsia" w:hAnsi="宋体"/>
          <w:sz w:val="24"/>
        </w:rPr>
        <w:t>（三）投标文件未提供的材料。</w:t>
      </w:r>
    </w:p>
    <w:p w14:paraId="4ECBD4BE">
      <w:pPr>
        <w:spacing w:line="276" w:lineRule="auto"/>
        <w:ind w:firstLine="480" w:firstLineChars="200"/>
        <w:rPr>
          <w:rFonts w:hint="eastAsia" w:hAnsi="宋体"/>
          <w:sz w:val="24"/>
        </w:rPr>
      </w:pPr>
      <w:r>
        <w:rPr>
          <w:rFonts w:hint="eastAsia" w:hAnsi="宋体"/>
          <w:sz w:val="24"/>
        </w:rPr>
        <w:t>3.9.4投标文件报价出现前后不一致的，除招标文件另有规定外，按照下列规定修正：</w:t>
      </w:r>
    </w:p>
    <w:p w14:paraId="66F41871">
      <w:pPr>
        <w:spacing w:line="276" w:lineRule="auto"/>
        <w:ind w:firstLine="480" w:firstLineChars="200"/>
        <w:rPr>
          <w:rFonts w:hint="eastAsia" w:hAnsi="宋体"/>
          <w:sz w:val="24"/>
        </w:rPr>
      </w:pPr>
      <w:r>
        <w:rPr>
          <w:rFonts w:hint="eastAsia" w:hAnsi="宋体"/>
          <w:sz w:val="24"/>
        </w:rPr>
        <w:t>（一）投标文件中开标一览表（报价表）内容与投标文件中相应内容不一致的，以开标一览表（报价表）为准；</w:t>
      </w:r>
    </w:p>
    <w:p w14:paraId="34F1D702">
      <w:pPr>
        <w:spacing w:line="276" w:lineRule="auto"/>
        <w:ind w:firstLine="480" w:firstLineChars="200"/>
        <w:rPr>
          <w:rFonts w:hint="eastAsia" w:hAnsi="宋体"/>
          <w:sz w:val="24"/>
        </w:rPr>
      </w:pPr>
      <w:r>
        <w:rPr>
          <w:rFonts w:hint="eastAsia" w:hAnsi="宋体"/>
          <w:sz w:val="24"/>
        </w:rPr>
        <w:t>（二）大写金额和小写金额不一致的，以大写金额为准；</w:t>
      </w:r>
    </w:p>
    <w:p w14:paraId="1BD461FF">
      <w:pPr>
        <w:spacing w:line="276" w:lineRule="auto"/>
        <w:ind w:left="476" w:leftChars="140"/>
        <w:rPr>
          <w:rFonts w:hint="eastAsia" w:hAnsi="宋体"/>
          <w:sz w:val="24"/>
        </w:rPr>
      </w:pPr>
      <w:r>
        <w:rPr>
          <w:rFonts w:hint="eastAsia" w:hAnsi="宋体"/>
          <w:sz w:val="24"/>
        </w:rPr>
        <w:t>（三）单价金额小数点或者百分比有明显错位的，以开标一览表的总价为准。（四）总价金额与按单价汇总金额不一致的，以单价金额计算结果为准。</w:t>
      </w:r>
    </w:p>
    <w:p w14:paraId="7AEA5F51">
      <w:pPr>
        <w:spacing w:line="276" w:lineRule="auto"/>
        <w:ind w:firstLine="480" w:firstLineChars="200"/>
        <w:rPr>
          <w:rFonts w:hint="eastAsia" w:hAnsi="宋体"/>
          <w:sz w:val="24"/>
        </w:rPr>
      </w:pPr>
      <w:r>
        <w:rPr>
          <w:rFonts w:hint="eastAsia" w:hAnsi="宋体"/>
          <w:sz w:val="24"/>
        </w:rPr>
        <w:t>同时出现两种以上不一致的，按照前款规定的顺序修正。修正后的报价按照财政部第87号令第五十一条第二款的规定经投标人确认后产生约束力，投标人不确认的，其投标无效。</w:t>
      </w:r>
    </w:p>
    <w:p w14:paraId="55EB425D">
      <w:pPr>
        <w:spacing w:line="276" w:lineRule="auto"/>
        <w:ind w:firstLine="482" w:firstLineChars="200"/>
        <w:rPr>
          <w:rFonts w:hint="eastAsia" w:hAnsi="宋体"/>
          <w:b/>
          <w:sz w:val="24"/>
        </w:rPr>
      </w:pPr>
      <w:r>
        <w:rPr>
          <w:rFonts w:hint="eastAsia" w:hAnsi="宋体"/>
          <w:b/>
          <w:sz w:val="24"/>
        </w:rPr>
        <w:t>注：评标委员会当积极履行澄清、说明或者更正的职责，不得滥用权力。供应商的投标文件可以要求澄清、说明或者更正的，不得未经澄清、说明或者更正而直接作无效投标处理。</w:t>
      </w:r>
    </w:p>
    <w:p w14:paraId="22F00E2A">
      <w:pPr>
        <w:pStyle w:val="181"/>
        <w:spacing w:line="276" w:lineRule="auto"/>
        <w:ind w:firstLine="480" w:firstLineChars="200"/>
        <w:jc w:val="both"/>
        <w:rPr>
          <w:rFonts w:hint="eastAsia"/>
        </w:rPr>
      </w:pPr>
      <w:r>
        <w:rPr>
          <w:rFonts w:hint="eastAsia"/>
        </w:rPr>
        <w:t>3.10 低于成本价投标处理。在评标过程中，评审</w:t>
      </w:r>
      <w:r>
        <w:t>委员会认为</w:t>
      </w:r>
      <w:r>
        <w:rPr>
          <w:rFonts w:hint="eastAsia"/>
        </w:rPr>
        <w:t>投标人报价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D7E7123">
      <w:pPr>
        <w:pStyle w:val="181"/>
        <w:spacing w:line="276" w:lineRule="auto"/>
        <w:ind w:firstLine="480" w:firstLineChars="200"/>
        <w:jc w:val="both"/>
        <w:rPr>
          <w:rFonts w:hint="eastAsia"/>
        </w:rPr>
      </w:pPr>
      <w:r>
        <w:rPr>
          <w:rFonts w:hint="eastAsia"/>
        </w:rPr>
        <w:t>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p>
    <w:p w14:paraId="353B7401">
      <w:pPr>
        <w:pStyle w:val="181"/>
        <w:spacing w:line="276" w:lineRule="auto"/>
        <w:ind w:firstLine="480" w:firstLineChars="200"/>
        <w:jc w:val="both"/>
        <w:rPr>
          <w:rFonts w:hint="eastAsia"/>
        </w:rPr>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14:paraId="2D818314">
      <w:pPr>
        <w:pStyle w:val="181"/>
        <w:spacing w:line="276" w:lineRule="auto"/>
        <w:ind w:firstLine="480" w:firstLineChars="200"/>
        <w:jc w:val="both"/>
        <w:rPr>
          <w:rFonts w:hint="eastAsia"/>
        </w:rPr>
      </w:pPr>
      <w:r>
        <w:rPr>
          <w:rFonts w:hint="eastAsia"/>
        </w:rPr>
        <w:t>3.11招标采购单位现场复核评标结果。</w:t>
      </w:r>
    </w:p>
    <w:p w14:paraId="25C92ADC">
      <w:pPr>
        <w:pStyle w:val="181"/>
        <w:spacing w:line="276" w:lineRule="auto"/>
        <w:ind w:firstLine="482" w:firstLineChars="200"/>
        <w:jc w:val="both"/>
        <w:rPr>
          <w:rFonts w:hint="eastAsia"/>
          <w:b/>
        </w:rPr>
      </w:pPr>
      <w:r>
        <w:rPr>
          <w:rFonts w:hint="eastAsia"/>
          <w:b/>
        </w:rPr>
        <w:t>评标结果汇总完成后，评标委员会拟出具评标报告前，招标采购单位应当组织2名以上的本单位工作人员，在采购现场监督人员的监督之下，依据有关的法律制度和采购文件对评标结果进行复核，出具复核报告。</w:t>
      </w:r>
    </w:p>
    <w:p w14:paraId="26033F77">
      <w:pPr>
        <w:widowControl/>
        <w:shd w:val="clear" w:color="auto" w:fill="FFFFFF"/>
        <w:autoSpaceDE w:val="0"/>
        <w:spacing w:line="276" w:lineRule="auto"/>
        <w:rPr>
          <w:rFonts w:hint="eastAsia" w:hAnsi="宋体"/>
          <w:b/>
          <w:sz w:val="24"/>
        </w:rPr>
      </w:pPr>
      <w:r>
        <w:rPr>
          <w:rFonts w:hint="eastAsia" w:hAnsi="宋体" w:cs="Arial"/>
          <w:sz w:val="24"/>
        </w:rPr>
        <w:t xml:space="preserve">    除下列情形外，任何人不得修改评标结果：</w:t>
      </w:r>
      <w:r>
        <w:rPr>
          <w:rFonts w:hint="eastAsia" w:hAnsi="宋体"/>
          <w:b/>
          <w:sz w:val="24"/>
        </w:rPr>
        <w:t xml:space="preserve"> </w:t>
      </w:r>
    </w:p>
    <w:p w14:paraId="307CE626">
      <w:pPr>
        <w:widowControl/>
        <w:shd w:val="clear" w:color="auto" w:fill="FFFFFF"/>
        <w:autoSpaceDE w:val="0"/>
        <w:spacing w:line="276" w:lineRule="auto"/>
        <w:rPr>
          <w:rFonts w:hint="eastAsia" w:hAnsi="宋体" w:cs="Arial"/>
          <w:sz w:val="24"/>
        </w:rPr>
      </w:pPr>
      <w:r>
        <w:rPr>
          <w:rFonts w:hint="eastAsia" w:hAnsi="宋体" w:cs="Arial"/>
          <w:sz w:val="24"/>
        </w:rPr>
        <w:t xml:space="preserve">    （一）分值汇总计算错误的；</w:t>
      </w:r>
    </w:p>
    <w:p w14:paraId="7470C5CE">
      <w:pPr>
        <w:widowControl/>
        <w:shd w:val="clear" w:color="auto" w:fill="FFFFFF"/>
        <w:autoSpaceDE w:val="0"/>
        <w:spacing w:line="276" w:lineRule="auto"/>
        <w:rPr>
          <w:rFonts w:hint="eastAsia" w:hAnsi="宋体" w:cs="Arial"/>
          <w:sz w:val="24"/>
        </w:rPr>
      </w:pPr>
      <w:r>
        <w:rPr>
          <w:rFonts w:hint="eastAsia" w:hAnsi="宋体" w:cs="Arial"/>
          <w:sz w:val="24"/>
        </w:rPr>
        <w:t>　　（二）分项评分超出评分标准范围的；</w:t>
      </w:r>
    </w:p>
    <w:p w14:paraId="3EB3B11F">
      <w:pPr>
        <w:widowControl/>
        <w:shd w:val="clear" w:color="auto" w:fill="FFFFFF"/>
        <w:autoSpaceDE w:val="0"/>
        <w:spacing w:line="276" w:lineRule="auto"/>
        <w:rPr>
          <w:rFonts w:hint="eastAsia" w:hAnsi="宋体" w:cs="Arial"/>
          <w:sz w:val="24"/>
        </w:rPr>
      </w:pPr>
      <w:r>
        <w:rPr>
          <w:rFonts w:hint="eastAsia" w:hAnsi="宋体" w:cs="Arial"/>
          <w:sz w:val="24"/>
        </w:rPr>
        <w:t>　　（三）评标委员会成员对客观评审因素评分不一致的；</w:t>
      </w:r>
    </w:p>
    <w:p w14:paraId="6D2C19D0">
      <w:pPr>
        <w:widowControl/>
        <w:shd w:val="clear" w:color="auto" w:fill="FFFFFF"/>
        <w:autoSpaceDE w:val="0"/>
        <w:spacing w:line="276" w:lineRule="auto"/>
        <w:rPr>
          <w:rFonts w:hint="eastAsia" w:hAnsi="宋体" w:cs="Arial"/>
          <w:sz w:val="24"/>
        </w:rPr>
      </w:pPr>
      <w:r>
        <w:rPr>
          <w:rFonts w:hint="eastAsia" w:hAnsi="宋体" w:cs="Arial"/>
          <w:sz w:val="24"/>
        </w:rPr>
        <w:t>　　（四）经评标委员会认定评分畸高、畸低的。</w:t>
      </w:r>
    </w:p>
    <w:p w14:paraId="5DBEEEE6">
      <w:pPr>
        <w:widowControl/>
        <w:shd w:val="clear" w:color="auto" w:fill="FFFFFF"/>
        <w:autoSpaceDE w:val="0"/>
        <w:spacing w:line="276" w:lineRule="auto"/>
        <w:rPr>
          <w:rFonts w:hint="eastAsia" w:hAnsi="宋体" w:cs="Arial"/>
          <w:sz w:val="24"/>
        </w:rPr>
      </w:pPr>
      <w:r>
        <w:rPr>
          <w:rFonts w:hint="eastAsia" w:hAnsi="宋体" w:cs="Arial"/>
          <w:sz w:val="24"/>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9EFACB0">
      <w:pPr>
        <w:pStyle w:val="181"/>
        <w:spacing w:line="276" w:lineRule="auto"/>
        <w:ind w:firstLine="480" w:firstLineChars="200"/>
        <w:jc w:val="both"/>
        <w:rPr>
          <w:rFonts w:hint="eastAsia"/>
        </w:rPr>
      </w:pPr>
      <w:r>
        <w:rPr>
          <w:rFonts w:hint="eastAsia" w:cs="Arial"/>
        </w:rPr>
        <w:t>投标人对本条第一款情形提出质疑的，采购人或者采购代理机构可以组织原评标委员会进行重新评审，重新评审改变评标结果的，应当书面报告本级财政部门。</w:t>
      </w:r>
    </w:p>
    <w:p w14:paraId="5CFA3C64">
      <w:pPr>
        <w:pStyle w:val="4"/>
        <w:spacing w:before="0" w:after="0" w:line="276" w:lineRule="auto"/>
        <w:ind w:firstLine="482" w:firstLineChars="200"/>
        <w:rPr>
          <w:rFonts w:hint="eastAsia" w:ascii="宋体" w:hAnsi="宋体" w:cs="宋体"/>
          <w:sz w:val="24"/>
          <w:szCs w:val="24"/>
        </w:rPr>
      </w:pPr>
      <w:bookmarkStart w:id="505" w:name="_Toc28539"/>
      <w:bookmarkStart w:id="506" w:name="_Toc13863"/>
      <w:bookmarkStart w:id="507" w:name="_Toc17018"/>
      <w:bookmarkStart w:id="508" w:name="_Toc26694"/>
      <w:bookmarkStart w:id="509" w:name="_Toc466298103"/>
      <w:bookmarkStart w:id="510" w:name="_Toc472604655"/>
      <w:bookmarkStart w:id="511" w:name="_Toc29450"/>
      <w:bookmarkStart w:id="512" w:name="_Toc2648"/>
      <w:bookmarkStart w:id="513" w:name="_Toc217446103"/>
      <w:bookmarkStart w:id="514" w:name="_Toc465085411"/>
      <w:bookmarkStart w:id="515" w:name="_Toc4183"/>
      <w:bookmarkStart w:id="516" w:name="_Toc28079"/>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评标细则及标准</w:t>
      </w:r>
      <w:bookmarkEnd w:id="505"/>
      <w:bookmarkEnd w:id="506"/>
      <w:bookmarkEnd w:id="507"/>
      <w:bookmarkEnd w:id="508"/>
      <w:bookmarkEnd w:id="509"/>
      <w:bookmarkEnd w:id="510"/>
      <w:bookmarkEnd w:id="511"/>
      <w:bookmarkEnd w:id="512"/>
      <w:bookmarkEnd w:id="513"/>
      <w:bookmarkEnd w:id="514"/>
      <w:bookmarkEnd w:id="515"/>
      <w:bookmarkEnd w:id="516"/>
    </w:p>
    <w:p w14:paraId="1449BB37">
      <w:pPr>
        <w:spacing w:line="276" w:lineRule="auto"/>
        <w:ind w:firstLine="480" w:firstLineChars="200"/>
        <w:rPr>
          <w:rFonts w:hint="eastAsia" w:hAnsi="宋体"/>
          <w:sz w:val="24"/>
        </w:rPr>
      </w:pPr>
      <w:r>
        <w:rPr>
          <w:rFonts w:hint="eastAsia" w:hAnsi="宋体"/>
          <w:sz w:val="24"/>
        </w:rPr>
        <w:t>4.1本次综合评分的因素是：</w:t>
      </w:r>
      <w:r>
        <w:rPr>
          <w:rFonts w:hint="eastAsia" w:hAnsi="宋体"/>
          <w:sz w:val="24"/>
          <w:szCs w:val="21"/>
        </w:rPr>
        <w:t>详见综合</w:t>
      </w:r>
      <w:r>
        <w:rPr>
          <w:rFonts w:hAnsi="宋体"/>
          <w:sz w:val="24"/>
          <w:szCs w:val="21"/>
        </w:rPr>
        <w:t>评分明细表。</w:t>
      </w:r>
    </w:p>
    <w:p w14:paraId="026B40E3">
      <w:pPr>
        <w:pStyle w:val="181"/>
        <w:spacing w:line="276" w:lineRule="auto"/>
        <w:ind w:firstLine="480" w:firstLineChars="200"/>
        <w:jc w:val="both"/>
        <w:rPr>
          <w:rFonts w:hint="eastAsia"/>
        </w:rPr>
      </w:pPr>
      <w:r>
        <w:rPr>
          <w:rFonts w:hint="eastAsia"/>
        </w:rPr>
        <w:t>4.2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w:t>
      </w:r>
    </w:p>
    <w:p w14:paraId="3FAE0A5E">
      <w:pPr>
        <w:pStyle w:val="21"/>
        <w:tabs>
          <w:tab w:val="left" w:pos="600"/>
        </w:tabs>
        <w:spacing w:line="276" w:lineRule="auto"/>
        <w:ind w:firstLine="480" w:firstLineChars="200"/>
        <w:rPr>
          <w:rFonts w:hint="eastAsia" w:ascii="宋体" w:hAnsi="宋体"/>
          <w:sz w:val="24"/>
          <w:szCs w:val="24"/>
        </w:rPr>
      </w:pPr>
      <w:r>
        <w:rPr>
          <w:rFonts w:hint="eastAsia" w:ascii="宋体" w:hAnsi="宋体"/>
          <w:sz w:val="24"/>
          <w:szCs w:val="24"/>
        </w:rPr>
        <w:t>4.3综合评分明细表</w:t>
      </w:r>
    </w:p>
    <w:p w14:paraId="3A9C79AD">
      <w:pPr>
        <w:pStyle w:val="21"/>
        <w:tabs>
          <w:tab w:val="left" w:pos="600"/>
        </w:tabs>
        <w:spacing w:line="276" w:lineRule="auto"/>
        <w:ind w:firstLine="480" w:firstLineChars="200"/>
        <w:rPr>
          <w:rFonts w:hint="eastAsia" w:ascii="宋体" w:hAnsi="宋体"/>
          <w:sz w:val="24"/>
          <w:szCs w:val="24"/>
        </w:rPr>
      </w:pPr>
      <w:r>
        <w:rPr>
          <w:rFonts w:hint="eastAsia" w:ascii="宋体" w:hAnsi="宋体"/>
          <w:sz w:val="24"/>
          <w:szCs w:val="24"/>
        </w:rPr>
        <w:t>4.3.1综合评分明细表的制定以科学合理、降低评委会自由裁量权为原则。</w:t>
      </w:r>
    </w:p>
    <w:p w14:paraId="22A8FDC8">
      <w:pPr>
        <w:spacing w:line="276" w:lineRule="auto"/>
        <w:ind w:firstLine="480" w:firstLineChars="200"/>
        <w:rPr>
          <w:rFonts w:hint="eastAsia" w:hAnsi="宋体" w:cs="宋体"/>
          <w:sz w:val="24"/>
        </w:rPr>
      </w:pPr>
      <w:r>
        <w:rPr>
          <w:rFonts w:hint="eastAsia" w:hAnsi="宋体" w:cs="宋体"/>
          <w:sz w:val="24"/>
        </w:rPr>
        <w:t>4.3.2综合评分明细表：</w:t>
      </w:r>
    </w:p>
    <w:tbl>
      <w:tblPr>
        <w:tblStyle w:val="42"/>
        <w:tblW w:w="823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783"/>
        <w:gridCol w:w="692"/>
        <w:gridCol w:w="4615"/>
        <w:gridCol w:w="1660"/>
      </w:tblGrid>
      <w:tr w14:paraId="482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488" w:type="dxa"/>
            <w:vAlign w:val="center"/>
          </w:tcPr>
          <w:p w14:paraId="01BF40EE">
            <w:pPr>
              <w:jc w:val="center"/>
              <w:rPr>
                <w:rFonts w:hint="eastAsia" w:hAnsi="宋体" w:cs="宋体"/>
                <w:kern w:val="2"/>
                <w:sz w:val="21"/>
                <w:szCs w:val="21"/>
              </w:rPr>
            </w:pPr>
            <w:r>
              <w:rPr>
                <w:rFonts w:hint="eastAsia" w:hAnsi="宋体" w:cs="宋体"/>
                <w:kern w:val="2"/>
                <w:sz w:val="21"/>
                <w:szCs w:val="21"/>
              </w:rPr>
              <w:t>序</w:t>
            </w:r>
          </w:p>
          <w:p w14:paraId="2728644C">
            <w:pPr>
              <w:jc w:val="center"/>
              <w:rPr>
                <w:rFonts w:hint="eastAsia" w:hAnsi="宋体" w:cs="宋体"/>
                <w:kern w:val="2"/>
                <w:sz w:val="21"/>
                <w:szCs w:val="21"/>
              </w:rPr>
            </w:pPr>
            <w:r>
              <w:rPr>
                <w:rFonts w:hint="eastAsia" w:hAnsi="宋体" w:cs="宋体"/>
                <w:kern w:val="2"/>
                <w:sz w:val="21"/>
                <w:szCs w:val="21"/>
              </w:rPr>
              <w:t>号</w:t>
            </w:r>
          </w:p>
        </w:tc>
        <w:tc>
          <w:tcPr>
            <w:tcW w:w="783" w:type="dxa"/>
            <w:vAlign w:val="center"/>
          </w:tcPr>
          <w:p w14:paraId="2E3F3E61">
            <w:pPr>
              <w:jc w:val="center"/>
              <w:rPr>
                <w:rFonts w:hint="eastAsia" w:hAnsi="宋体" w:cs="宋体"/>
                <w:kern w:val="2"/>
                <w:sz w:val="21"/>
                <w:szCs w:val="21"/>
              </w:rPr>
            </w:pPr>
            <w:r>
              <w:rPr>
                <w:rFonts w:hint="eastAsia" w:hAnsi="宋体" w:cs="宋体"/>
                <w:kern w:val="2"/>
                <w:sz w:val="21"/>
                <w:szCs w:val="21"/>
              </w:rPr>
              <w:t>评分因素及权重</w:t>
            </w:r>
          </w:p>
        </w:tc>
        <w:tc>
          <w:tcPr>
            <w:tcW w:w="692" w:type="dxa"/>
            <w:vAlign w:val="center"/>
          </w:tcPr>
          <w:p w14:paraId="0AC30816">
            <w:pPr>
              <w:jc w:val="center"/>
              <w:rPr>
                <w:rFonts w:hint="eastAsia" w:hAnsi="宋体" w:cs="宋体"/>
                <w:kern w:val="2"/>
                <w:sz w:val="21"/>
                <w:szCs w:val="21"/>
              </w:rPr>
            </w:pPr>
            <w:r>
              <w:rPr>
                <w:rFonts w:hint="eastAsia" w:hAnsi="宋体" w:cs="宋体"/>
                <w:kern w:val="2"/>
                <w:sz w:val="21"/>
                <w:szCs w:val="21"/>
              </w:rPr>
              <w:t>分值</w:t>
            </w:r>
          </w:p>
        </w:tc>
        <w:tc>
          <w:tcPr>
            <w:tcW w:w="4615" w:type="dxa"/>
            <w:vAlign w:val="center"/>
          </w:tcPr>
          <w:p w14:paraId="08FB6958">
            <w:pPr>
              <w:jc w:val="center"/>
              <w:rPr>
                <w:rFonts w:hint="eastAsia" w:hAnsi="宋体" w:cs="宋体"/>
                <w:kern w:val="2"/>
                <w:sz w:val="21"/>
                <w:szCs w:val="21"/>
              </w:rPr>
            </w:pPr>
            <w:r>
              <w:rPr>
                <w:rFonts w:hint="eastAsia" w:hAnsi="宋体" w:cs="宋体"/>
                <w:kern w:val="2"/>
                <w:sz w:val="21"/>
                <w:szCs w:val="21"/>
              </w:rPr>
              <w:t>评分标准</w:t>
            </w:r>
          </w:p>
        </w:tc>
        <w:tc>
          <w:tcPr>
            <w:tcW w:w="1660" w:type="dxa"/>
            <w:vAlign w:val="center"/>
          </w:tcPr>
          <w:p w14:paraId="3DE6EBCA">
            <w:pPr>
              <w:jc w:val="center"/>
              <w:rPr>
                <w:rFonts w:hint="eastAsia" w:hAnsi="宋体" w:cs="宋体"/>
                <w:kern w:val="2"/>
                <w:sz w:val="21"/>
                <w:szCs w:val="21"/>
              </w:rPr>
            </w:pPr>
            <w:r>
              <w:rPr>
                <w:rFonts w:hint="eastAsia" w:hAnsi="宋体" w:cs="宋体"/>
                <w:kern w:val="2"/>
                <w:sz w:val="21"/>
                <w:szCs w:val="21"/>
              </w:rPr>
              <w:t>说 明</w:t>
            </w:r>
          </w:p>
        </w:tc>
      </w:tr>
      <w:tr w14:paraId="2888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488" w:type="dxa"/>
            <w:vAlign w:val="center"/>
          </w:tcPr>
          <w:p w14:paraId="105E018F">
            <w:pPr>
              <w:ind w:firstLine="28"/>
              <w:jc w:val="center"/>
              <w:rPr>
                <w:rFonts w:hint="eastAsia" w:hAnsi="宋体" w:cs="宋体"/>
                <w:kern w:val="2"/>
                <w:sz w:val="21"/>
                <w:szCs w:val="21"/>
              </w:rPr>
            </w:pPr>
            <w:r>
              <w:rPr>
                <w:rFonts w:hint="eastAsia" w:hAnsi="宋体" w:cs="宋体"/>
                <w:kern w:val="2"/>
                <w:sz w:val="21"/>
                <w:szCs w:val="21"/>
              </w:rPr>
              <w:t>1</w:t>
            </w:r>
          </w:p>
        </w:tc>
        <w:tc>
          <w:tcPr>
            <w:tcW w:w="783" w:type="dxa"/>
            <w:vAlign w:val="center"/>
          </w:tcPr>
          <w:p w14:paraId="7F0424B7">
            <w:pPr>
              <w:jc w:val="center"/>
              <w:rPr>
                <w:rFonts w:hint="eastAsia" w:hAnsi="宋体" w:cs="宋体"/>
                <w:kern w:val="2"/>
                <w:sz w:val="21"/>
                <w:szCs w:val="21"/>
              </w:rPr>
            </w:pPr>
            <w:r>
              <w:rPr>
                <w:rFonts w:hint="eastAsia" w:hAnsi="宋体" w:cs="宋体"/>
                <w:kern w:val="2"/>
                <w:sz w:val="21"/>
                <w:szCs w:val="21"/>
              </w:rPr>
              <w:t>报价</w:t>
            </w:r>
          </w:p>
          <w:p w14:paraId="19B63DD9">
            <w:pPr>
              <w:jc w:val="center"/>
              <w:rPr>
                <w:rFonts w:hint="eastAsia" w:hAnsi="宋体" w:cs="宋体"/>
                <w:kern w:val="2"/>
                <w:sz w:val="21"/>
                <w:szCs w:val="21"/>
              </w:rPr>
            </w:pPr>
            <w:r>
              <w:rPr>
                <w:rFonts w:hint="eastAsia" w:hAnsi="宋体" w:cs="宋体"/>
                <w:kern w:val="2"/>
                <w:sz w:val="21"/>
                <w:szCs w:val="21"/>
                <w:lang w:val="en-US" w:eastAsia="zh-CN"/>
              </w:rPr>
              <w:t>2</w:t>
            </w:r>
            <w:r>
              <w:rPr>
                <w:rFonts w:hint="eastAsia" w:hAnsi="宋体" w:cs="宋体"/>
                <w:kern w:val="2"/>
                <w:sz w:val="21"/>
                <w:szCs w:val="21"/>
              </w:rPr>
              <w:t>0%</w:t>
            </w:r>
          </w:p>
        </w:tc>
        <w:tc>
          <w:tcPr>
            <w:tcW w:w="692" w:type="dxa"/>
            <w:vAlign w:val="center"/>
          </w:tcPr>
          <w:p w14:paraId="2B9AA8F9">
            <w:pPr>
              <w:ind w:firstLine="28"/>
              <w:jc w:val="center"/>
              <w:rPr>
                <w:rFonts w:hint="eastAsia" w:hAnsi="宋体" w:cs="宋体"/>
                <w:kern w:val="2"/>
                <w:sz w:val="21"/>
                <w:szCs w:val="21"/>
              </w:rPr>
            </w:pPr>
            <w:r>
              <w:rPr>
                <w:rFonts w:hint="eastAsia" w:hAnsi="宋体" w:cs="宋体"/>
                <w:kern w:val="2"/>
                <w:sz w:val="21"/>
                <w:szCs w:val="21"/>
                <w:lang w:val="en-US" w:eastAsia="zh-CN"/>
              </w:rPr>
              <w:t>2</w:t>
            </w:r>
            <w:r>
              <w:rPr>
                <w:rFonts w:hint="eastAsia" w:hAnsi="宋体" w:cs="宋体"/>
                <w:kern w:val="2"/>
                <w:sz w:val="21"/>
                <w:szCs w:val="21"/>
              </w:rPr>
              <w:t>0分</w:t>
            </w:r>
          </w:p>
        </w:tc>
        <w:tc>
          <w:tcPr>
            <w:tcW w:w="4615" w:type="dxa"/>
            <w:vAlign w:val="center"/>
          </w:tcPr>
          <w:p w14:paraId="3A00134C">
            <w:pPr>
              <w:rPr>
                <w:rFonts w:hint="eastAsia" w:hAnsi="宋体" w:cs="宋体"/>
                <w:kern w:val="2"/>
                <w:sz w:val="21"/>
                <w:szCs w:val="21"/>
              </w:rPr>
            </w:pPr>
            <w:r>
              <w:rPr>
                <w:rFonts w:hint="eastAsia" w:hAnsi="宋体" w:cs="宋体"/>
                <w:kern w:val="2"/>
                <w:sz w:val="21"/>
                <w:szCs w:val="21"/>
              </w:rPr>
              <w:t>以本次最低有效投标报价为基准价，投标报价得分=(基准价／投标报价) *</w:t>
            </w:r>
            <w:r>
              <w:rPr>
                <w:rFonts w:hint="eastAsia" w:hAnsi="宋体" w:cs="宋体"/>
                <w:kern w:val="2"/>
                <w:sz w:val="21"/>
                <w:szCs w:val="21"/>
                <w:lang w:val="en-US" w:eastAsia="zh-CN"/>
              </w:rPr>
              <w:t>2</w:t>
            </w:r>
            <w:r>
              <w:rPr>
                <w:rFonts w:hint="eastAsia" w:hAnsi="宋体" w:cs="宋体"/>
                <w:kern w:val="2"/>
                <w:sz w:val="21"/>
                <w:szCs w:val="21"/>
              </w:rPr>
              <w:t>0</w:t>
            </w:r>
          </w:p>
        </w:tc>
        <w:tc>
          <w:tcPr>
            <w:tcW w:w="1660" w:type="dxa"/>
            <w:vAlign w:val="center"/>
          </w:tcPr>
          <w:p w14:paraId="3376FF17">
            <w:pPr>
              <w:rPr>
                <w:rFonts w:hint="eastAsia" w:hAnsi="宋体" w:cs="宋体"/>
                <w:kern w:val="2"/>
                <w:sz w:val="21"/>
                <w:szCs w:val="21"/>
              </w:rPr>
            </w:pPr>
            <w:r>
              <w:rPr>
                <w:rFonts w:hint="eastAsia" w:hAnsi="宋体" w:cs="宋体"/>
                <w:kern w:val="2"/>
                <w:sz w:val="21"/>
                <w:szCs w:val="21"/>
              </w:rPr>
              <w:t>具体政府采购政策参照投标人须知前附表。</w:t>
            </w:r>
          </w:p>
        </w:tc>
      </w:tr>
      <w:tr w14:paraId="0B02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trPr>
        <w:tc>
          <w:tcPr>
            <w:tcW w:w="488" w:type="dxa"/>
            <w:vAlign w:val="center"/>
          </w:tcPr>
          <w:p w14:paraId="09259153">
            <w:pPr>
              <w:ind w:firstLine="28"/>
              <w:jc w:val="center"/>
              <w:rPr>
                <w:rFonts w:hint="eastAsia" w:hAnsi="宋体" w:cs="宋体"/>
                <w:kern w:val="2"/>
                <w:sz w:val="21"/>
                <w:szCs w:val="21"/>
              </w:rPr>
            </w:pPr>
            <w:r>
              <w:rPr>
                <w:rFonts w:hint="eastAsia" w:hAnsi="宋体" w:cs="宋体"/>
                <w:kern w:val="2"/>
                <w:sz w:val="21"/>
                <w:szCs w:val="21"/>
              </w:rPr>
              <w:t>2</w:t>
            </w:r>
          </w:p>
        </w:tc>
        <w:tc>
          <w:tcPr>
            <w:tcW w:w="783" w:type="dxa"/>
            <w:vAlign w:val="center"/>
          </w:tcPr>
          <w:p w14:paraId="44FE4F98">
            <w:pPr>
              <w:jc w:val="center"/>
              <w:rPr>
                <w:rFonts w:hint="eastAsia" w:hAnsi="宋体" w:cs="宋体"/>
                <w:kern w:val="2"/>
                <w:sz w:val="21"/>
                <w:szCs w:val="21"/>
              </w:rPr>
            </w:pPr>
            <w:r>
              <w:rPr>
                <w:rFonts w:hint="eastAsia" w:hAnsi="宋体" w:cs="宋体"/>
                <w:kern w:val="2"/>
                <w:sz w:val="21"/>
                <w:szCs w:val="21"/>
              </w:rPr>
              <w:t>履约</w:t>
            </w:r>
          </w:p>
          <w:p w14:paraId="542B02C8">
            <w:pPr>
              <w:jc w:val="center"/>
              <w:rPr>
                <w:rFonts w:hint="eastAsia" w:hAnsi="宋体" w:cs="宋体"/>
                <w:kern w:val="2"/>
                <w:sz w:val="21"/>
                <w:szCs w:val="21"/>
              </w:rPr>
            </w:pPr>
            <w:r>
              <w:rPr>
                <w:rFonts w:hint="eastAsia" w:hAnsi="宋体" w:cs="宋体"/>
                <w:kern w:val="2"/>
                <w:sz w:val="21"/>
                <w:szCs w:val="21"/>
              </w:rPr>
              <w:t>能力</w:t>
            </w:r>
          </w:p>
          <w:p w14:paraId="5CAF6560">
            <w:pPr>
              <w:jc w:val="center"/>
              <w:rPr>
                <w:rFonts w:hint="eastAsia" w:hAnsi="宋体" w:cs="宋体"/>
                <w:kern w:val="2"/>
                <w:sz w:val="21"/>
                <w:szCs w:val="21"/>
              </w:rPr>
            </w:pPr>
            <w:r>
              <w:rPr>
                <w:rFonts w:hint="eastAsia" w:hAnsi="宋体" w:cs="宋体"/>
                <w:kern w:val="2"/>
                <w:sz w:val="21"/>
                <w:szCs w:val="21"/>
                <w:lang w:val="en-US" w:eastAsia="zh-CN"/>
              </w:rPr>
              <w:t>8</w:t>
            </w:r>
            <w:r>
              <w:rPr>
                <w:rFonts w:hint="eastAsia" w:hAnsi="宋体" w:cs="宋体"/>
                <w:kern w:val="2"/>
                <w:sz w:val="21"/>
                <w:szCs w:val="21"/>
              </w:rPr>
              <w:t>%</w:t>
            </w:r>
          </w:p>
        </w:tc>
        <w:tc>
          <w:tcPr>
            <w:tcW w:w="692" w:type="dxa"/>
            <w:vAlign w:val="center"/>
          </w:tcPr>
          <w:p w14:paraId="3C225C2E">
            <w:pPr>
              <w:ind w:firstLine="28"/>
              <w:jc w:val="center"/>
              <w:rPr>
                <w:rFonts w:hint="eastAsia" w:hAnsi="宋体" w:cs="宋体"/>
                <w:kern w:val="2"/>
                <w:sz w:val="21"/>
                <w:szCs w:val="21"/>
              </w:rPr>
            </w:pPr>
            <w:r>
              <w:rPr>
                <w:rFonts w:hint="eastAsia" w:hAnsi="宋体" w:cs="宋体"/>
                <w:kern w:val="2"/>
                <w:sz w:val="21"/>
                <w:szCs w:val="21"/>
                <w:lang w:val="en-US" w:eastAsia="zh-CN"/>
              </w:rPr>
              <w:t>8</w:t>
            </w:r>
            <w:r>
              <w:rPr>
                <w:rFonts w:hint="eastAsia" w:hAnsi="宋体" w:cs="宋体"/>
                <w:kern w:val="2"/>
                <w:sz w:val="21"/>
                <w:szCs w:val="21"/>
              </w:rPr>
              <w:t>分</w:t>
            </w:r>
          </w:p>
        </w:tc>
        <w:tc>
          <w:tcPr>
            <w:tcW w:w="4615" w:type="dxa"/>
            <w:vAlign w:val="center"/>
          </w:tcPr>
          <w:p w14:paraId="38458827">
            <w:pPr>
              <w:rPr>
                <w:rFonts w:hint="eastAsia" w:hAnsi="宋体" w:cs="宋体"/>
                <w:kern w:val="2"/>
                <w:sz w:val="21"/>
                <w:szCs w:val="21"/>
              </w:rPr>
            </w:pPr>
            <w:r>
              <w:rPr>
                <w:rFonts w:hint="eastAsia" w:hAnsi="宋体" w:cs="宋体"/>
                <w:kern w:val="2"/>
                <w:sz w:val="21"/>
                <w:szCs w:val="21"/>
              </w:rPr>
              <w:t>投标人近3年（2022年1月至今）承接类似项目‌，每提供1个得</w:t>
            </w:r>
            <w:r>
              <w:rPr>
                <w:rFonts w:hint="eastAsia" w:hAnsi="宋体" w:cs="宋体"/>
                <w:kern w:val="2"/>
                <w:sz w:val="21"/>
                <w:szCs w:val="21"/>
                <w:lang w:val="en-US" w:eastAsia="zh-CN"/>
              </w:rPr>
              <w:t>2</w:t>
            </w:r>
            <w:r>
              <w:rPr>
                <w:rFonts w:hint="eastAsia" w:hAnsi="宋体" w:cs="宋体"/>
                <w:kern w:val="2"/>
                <w:sz w:val="21"/>
                <w:szCs w:val="21"/>
              </w:rPr>
              <w:t>分，本项最高得</w:t>
            </w:r>
            <w:r>
              <w:rPr>
                <w:rFonts w:hint="eastAsia" w:hAnsi="宋体" w:cs="宋体"/>
                <w:kern w:val="2"/>
                <w:sz w:val="21"/>
                <w:szCs w:val="21"/>
                <w:lang w:val="en-US" w:eastAsia="zh-CN"/>
              </w:rPr>
              <w:t>8</w:t>
            </w:r>
            <w:r>
              <w:rPr>
                <w:rFonts w:hint="eastAsia" w:hAnsi="宋体" w:cs="宋体"/>
                <w:kern w:val="2"/>
                <w:sz w:val="21"/>
                <w:szCs w:val="21"/>
              </w:rPr>
              <w:t>分。</w:t>
            </w:r>
          </w:p>
        </w:tc>
        <w:tc>
          <w:tcPr>
            <w:tcW w:w="1660" w:type="dxa"/>
            <w:vAlign w:val="center"/>
          </w:tcPr>
          <w:p w14:paraId="12A49957">
            <w:pPr>
              <w:rPr>
                <w:rFonts w:hint="eastAsia" w:hAnsi="宋体" w:cs="宋体"/>
                <w:kern w:val="2"/>
                <w:sz w:val="21"/>
                <w:szCs w:val="21"/>
              </w:rPr>
            </w:pPr>
            <w:r>
              <w:rPr>
                <w:rFonts w:hint="eastAsia" w:hAnsi="宋体" w:cs="宋体"/>
                <w:kern w:val="2"/>
                <w:sz w:val="21"/>
                <w:szCs w:val="21"/>
              </w:rPr>
              <w:t>需提供合同或中标（成交）通知书，未提供业绩证明材料或是经评标委员会认定为无效业绩的，本项不得分</w:t>
            </w:r>
            <w:r>
              <w:rPr>
                <w:rFonts w:hint="eastAsia" w:hAnsi="宋体" w:cs="宋体"/>
                <w:kern w:val="2"/>
                <w:sz w:val="21"/>
                <w:szCs w:val="21"/>
                <w:lang w:eastAsia="zh-CN"/>
              </w:rPr>
              <w:t>。</w:t>
            </w:r>
          </w:p>
        </w:tc>
      </w:tr>
      <w:tr w14:paraId="033F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trPr>
        <w:tc>
          <w:tcPr>
            <w:tcW w:w="488" w:type="dxa"/>
            <w:vAlign w:val="center"/>
          </w:tcPr>
          <w:p w14:paraId="3829164E">
            <w:pPr>
              <w:ind w:firstLine="28"/>
              <w:jc w:val="center"/>
              <w:rPr>
                <w:rFonts w:hint="eastAsia" w:hAnsi="宋体" w:eastAsia="宋体" w:cs="宋体"/>
                <w:kern w:val="2"/>
                <w:sz w:val="21"/>
                <w:szCs w:val="21"/>
                <w:lang w:val="en-US" w:eastAsia="zh-CN"/>
              </w:rPr>
            </w:pPr>
            <w:r>
              <w:rPr>
                <w:rFonts w:hint="eastAsia" w:hAnsi="宋体" w:cs="宋体"/>
                <w:kern w:val="2"/>
                <w:sz w:val="21"/>
                <w:szCs w:val="21"/>
                <w:lang w:val="en-US" w:eastAsia="zh-CN"/>
              </w:rPr>
              <w:t>3</w:t>
            </w:r>
          </w:p>
        </w:tc>
        <w:tc>
          <w:tcPr>
            <w:tcW w:w="783" w:type="dxa"/>
            <w:vAlign w:val="center"/>
          </w:tcPr>
          <w:p w14:paraId="439A1EF2">
            <w:pPr>
              <w:jc w:val="center"/>
              <w:rPr>
                <w:rFonts w:hint="eastAsia" w:hAnsi="宋体" w:cs="宋体"/>
                <w:kern w:val="2"/>
                <w:sz w:val="21"/>
                <w:szCs w:val="21"/>
                <w:lang w:val="en-US" w:eastAsia="zh-CN"/>
              </w:rPr>
            </w:pPr>
            <w:r>
              <w:rPr>
                <w:rFonts w:hint="eastAsia" w:hAnsi="宋体" w:cs="宋体"/>
                <w:kern w:val="2"/>
                <w:sz w:val="21"/>
                <w:szCs w:val="21"/>
                <w:lang w:val="en-US" w:eastAsia="zh-CN"/>
              </w:rPr>
              <w:t>人员配置11</w:t>
            </w:r>
            <w:r>
              <w:rPr>
                <w:rFonts w:hint="eastAsia" w:hAnsi="宋体" w:cs="宋体"/>
                <w:kern w:val="2"/>
                <w:sz w:val="21"/>
                <w:szCs w:val="21"/>
              </w:rPr>
              <w:t>%</w:t>
            </w:r>
          </w:p>
        </w:tc>
        <w:tc>
          <w:tcPr>
            <w:tcW w:w="692" w:type="dxa"/>
            <w:vAlign w:val="center"/>
          </w:tcPr>
          <w:p w14:paraId="5970493E">
            <w:pPr>
              <w:ind w:firstLine="28"/>
              <w:jc w:val="center"/>
              <w:rPr>
                <w:rFonts w:hint="default" w:hAnsi="宋体" w:cs="宋体"/>
                <w:kern w:val="2"/>
                <w:sz w:val="21"/>
                <w:szCs w:val="21"/>
                <w:lang w:val="en-US" w:eastAsia="zh-CN"/>
              </w:rPr>
            </w:pPr>
            <w:r>
              <w:rPr>
                <w:rFonts w:hint="eastAsia" w:hAnsi="宋体" w:cs="宋体"/>
                <w:kern w:val="2"/>
                <w:sz w:val="21"/>
                <w:szCs w:val="21"/>
                <w:lang w:val="en-US" w:eastAsia="zh-CN"/>
              </w:rPr>
              <w:t>11</w:t>
            </w:r>
            <w:r>
              <w:rPr>
                <w:rFonts w:hint="eastAsia" w:hAnsi="宋体" w:cs="宋体"/>
                <w:kern w:val="2"/>
                <w:sz w:val="21"/>
                <w:szCs w:val="21"/>
              </w:rPr>
              <w:t>分</w:t>
            </w:r>
          </w:p>
        </w:tc>
        <w:tc>
          <w:tcPr>
            <w:tcW w:w="4615" w:type="dxa"/>
            <w:vAlign w:val="center"/>
          </w:tcPr>
          <w:p w14:paraId="749205AE">
            <w:pPr>
              <w:rPr>
                <w:rFonts w:hint="eastAsia" w:hAnsi="宋体" w:cs="宋体"/>
                <w:kern w:val="2"/>
                <w:sz w:val="21"/>
                <w:szCs w:val="21"/>
                <w:lang w:val="en-US" w:eastAsia="zh-CN"/>
              </w:rPr>
            </w:pPr>
            <w:r>
              <w:rPr>
                <w:rFonts w:hint="eastAsia" w:hAnsi="宋体" w:cs="宋体"/>
                <w:kern w:val="2"/>
                <w:sz w:val="21"/>
                <w:szCs w:val="21"/>
                <w:lang w:val="en-US" w:eastAsia="zh-CN"/>
              </w:rPr>
              <w:t>1、项目经理资质证书（5分）</w:t>
            </w:r>
          </w:p>
          <w:p w14:paraId="7472C669">
            <w:pPr>
              <w:rPr>
                <w:rFonts w:hint="eastAsia" w:hAnsi="宋体" w:cs="宋体"/>
                <w:kern w:val="2"/>
                <w:sz w:val="21"/>
                <w:szCs w:val="21"/>
                <w:lang w:val="en-US" w:eastAsia="zh-CN"/>
              </w:rPr>
            </w:pPr>
            <w:r>
              <w:rPr>
                <w:rFonts w:hint="eastAsia" w:hAnsi="宋体" w:cs="宋体"/>
                <w:kern w:val="2"/>
                <w:sz w:val="21"/>
                <w:szCs w:val="21"/>
                <w:lang w:val="en-US" w:eastAsia="zh-CN"/>
              </w:rPr>
              <w:t>①项目经理具有“计算机技术与软件专业技术资格 ”高级资格证书或计算机相关高级职称证书的，得5分；</w:t>
            </w:r>
          </w:p>
          <w:p w14:paraId="08A46F60">
            <w:pPr>
              <w:rPr>
                <w:rFonts w:hint="eastAsia" w:hAnsi="宋体" w:cs="宋体"/>
                <w:kern w:val="2"/>
                <w:sz w:val="21"/>
                <w:szCs w:val="21"/>
                <w:lang w:val="en-US" w:eastAsia="zh-CN"/>
              </w:rPr>
            </w:pPr>
            <w:r>
              <w:rPr>
                <w:rFonts w:hint="eastAsia" w:hAnsi="宋体" w:cs="宋体"/>
                <w:kern w:val="2"/>
                <w:sz w:val="21"/>
                <w:szCs w:val="21"/>
                <w:lang w:val="en-US" w:eastAsia="zh-CN"/>
              </w:rPr>
              <w:t>②项目经理具有“计算机技术与软件专业技术资格 ”中级资格证书或计算机相关中级职称证书的，得2分。</w:t>
            </w:r>
          </w:p>
          <w:p w14:paraId="168013B8">
            <w:pPr>
              <w:rPr>
                <w:rFonts w:hint="default" w:hAnsi="宋体" w:cs="宋体"/>
                <w:kern w:val="2"/>
                <w:sz w:val="21"/>
                <w:szCs w:val="21"/>
                <w:lang w:val="en-US" w:eastAsia="zh-CN"/>
              </w:rPr>
            </w:pPr>
            <w:r>
              <w:rPr>
                <w:rFonts w:hint="eastAsia" w:hAnsi="宋体" w:cs="宋体"/>
                <w:kern w:val="2"/>
                <w:sz w:val="21"/>
                <w:szCs w:val="21"/>
                <w:lang w:val="en-US" w:eastAsia="zh-CN"/>
              </w:rPr>
              <w:t>本项最高得5分；未提供不得分。</w:t>
            </w:r>
          </w:p>
          <w:p w14:paraId="4A6480CF">
            <w:pPr>
              <w:numPr>
                <w:ilvl w:val="0"/>
                <w:numId w:val="6"/>
              </w:numPr>
              <w:rPr>
                <w:rFonts w:hint="eastAsia" w:hAnsi="宋体" w:cs="宋体"/>
                <w:kern w:val="2"/>
                <w:sz w:val="21"/>
                <w:szCs w:val="21"/>
                <w:lang w:val="en-US" w:eastAsia="zh-CN"/>
              </w:rPr>
            </w:pPr>
            <w:r>
              <w:rPr>
                <w:rFonts w:hint="eastAsia" w:hAnsi="宋体" w:cs="宋体"/>
                <w:kern w:val="2"/>
                <w:sz w:val="21"/>
                <w:szCs w:val="21"/>
                <w:lang w:val="en-US" w:eastAsia="zh-CN"/>
              </w:rPr>
              <w:t>现场维护人员（6分）</w:t>
            </w:r>
          </w:p>
          <w:p w14:paraId="1B01387F">
            <w:pPr>
              <w:numPr>
                <w:ilvl w:val="0"/>
                <w:numId w:val="0"/>
              </w:numPr>
              <w:rPr>
                <w:rFonts w:hint="eastAsia" w:ascii="宋体" w:hAnsi="宋体" w:eastAsia="宋体" w:cs="宋体"/>
                <w:kern w:val="2"/>
                <w:sz w:val="21"/>
                <w:szCs w:val="21"/>
                <w:lang w:val="en-US" w:eastAsia="zh-CN"/>
              </w:rPr>
            </w:pPr>
            <w:r>
              <w:rPr>
                <w:rFonts w:hint="eastAsia" w:hAnsi="宋体" w:cs="宋体"/>
                <w:kern w:val="2"/>
                <w:sz w:val="21"/>
                <w:szCs w:val="21"/>
                <w:lang w:val="en-US" w:eastAsia="zh-CN"/>
              </w:rPr>
              <w:t>①</w:t>
            </w:r>
            <w:r>
              <w:rPr>
                <w:rFonts w:hint="eastAsia" w:ascii="宋体" w:hAnsi="宋体" w:eastAsia="宋体" w:cs="宋体"/>
                <w:kern w:val="2"/>
                <w:sz w:val="21"/>
                <w:szCs w:val="21"/>
                <w:lang w:val="en-US" w:eastAsia="zh-CN"/>
              </w:rPr>
              <w:t>具备现场服务工程师配备满足运行维护需求，人员配备3名且能提供相关证件，</w:t>
            </w:r>
            <w:r>
              <w:rPr>
                <w:rFonts w:hint="eastAsia" w:hAnsi="宋体" w:cs="宋体"/>
                <w:kern w:val="2"/>
                <w:sz w:val="21"/>
                <w:szCs w:val="21"/>
                <w:lang w:val="en-US" w:eastAsia="zh-CN"/>
              </w:rPr>
              <w:t>加</w:t>
            </w:r>
            <w:r>
              <w:rPr>
                <w:rFonts w:hint="eastAsia" w:ascii="宋体" w:hAnsi="宋体" w:eastAsia="宋体" w:cs="宋体"/>
                <w:kern w:val="2"/>
                <w:sz w:val="21"/>
                <w:szCs w:val="21"/>
                <w:lang w:val="en-US" w:eastAsia="zh-CN"/>
              </w:rPr>
              <w:t>2分；</w:t>
            </w:r>
          </w:p>
          <w:p w14:paraId="53EDBF3C">
            <w:pPr>
              <w:numPr>
                <w:ilvl w:val="0"/>
                <w:numId w:val="0"/>
              </w:numPr>
              <w:rPr>
                <w:rFonts w:hint="eastAsia" w:ascii="宋体" w:hAnsi="宋体" w:eastAsia="宋体" w:cs="宋体"/>
                <w:kern w:val="2"/>
                <w:sz w:val="21"/>
                <w:szCs w:val="21"/>
                <w:lang w:val="en-US" w:eastAsia="zh-CN"/>
              </w:rPr>
            </w:pPr>
            <w:r>
              <w:rPr>
                <w:rFonts w:hint="eastAsia" w:hAnsi="宋体" w:cs="宋体"/>
                <w:kern w:val="2"/>
                <w:sz w:val="21"/>
                <w:szCs w:val="21"/>
                <w:lang w:val="en-US" w:eastAsia="zh-CN"/>
              </w:rPr>
              <w:t>②具备现场服务工程师配备满足运行维护需求，</w:t>
            </w:r>
            <w:r>
              <w:rPr>
                <w:rFonts w:hint="eastAsia" w:ascii="宋体" w:hAnsi="宋体" w:eastAsia="宋体" w:cs="宋体"/>
                <w:kern w:val="2"/>
                <w:sz w:val="21"/>
                <w:szCs w:val="21"/>
                <w:lang w:val="en-US" w:eastAsia="zh-CN"/>
              </w:rPr>
              <w:t>现场服务工程师配备5名且能提供相关证件，</w:t>
            </w:r>
            <w:r>
              <w:rPr>
                <w:rFonts w:hint="eastAsia" w:hAnsi="宋体" w:cs="宋体"/>
                <w:kern w:val="2"/>
                <w:sz w:val="21"/>
                <w:szCs w:val="21"/>
                <w:lang w:val="en-US" w:eastAsia="zh-CN"/>
              </w:rPr>
              <w:t>加</w:t>
            </w:r>
            <w:r>
              <w:rPr>
                <w:rFonts w:hint="eastAsia" w:ascii="宋体" w:hAnsi="宋体" w:eastAsia="宋体" w:cs="宋体"/>
                <w:kern w:val="2"/>
                <w:sz w:val="21"/>
                <w:szCs w:val="21"/>
                <w:lang w:val="en-US" w:eastAsia="zh-CN"/>
              </w:rPr>
              <w:t>4分；</w:t>
            </w:r>
          </w:p>
          <w:p w14:paraId="45A7AF7C">
            <w:pPr>
              <w:numPr>
                <w:ilvl w:val="0"/>
                <w:numId w:val="0"/>
              </w:numPr>
              <w:rPr>
                <w:rFonts w:hint="eastAsia" w:ascii="宋体" w:hAnsi="宋体" w:eastAsia="宋体" w:cs="宋体"/>
                <w:kern w:val="2"/>
                <w:sz w:val="21"/>
                <w:szCs w:val="21"/>
                <w:lang w:val="en-US" w:eastAsia="zh-CN"/>
              </w:rPr>
            </w:pPr>
            <w:r>
              <w:rPr>
                <w:rFonts w:hint="eastAsia" w:hAnsi="宋体" w:cs="宋体"/>
                <w:kern w:val="2"/>
                <w:sz w:val="21"/>
                <w:szCs w:val="21"/>
                <w:lang w:val="en-US" w:eastAsia="zh-CN"/>
              </w:rPr>
              <w:t>③具备现场服务工程师配备满足运行维护需求，</w:t>
            </w:r>
            <w:bookmarkStart w:id="565" w:name="_GoBack"/>
            <w:bookmarkEnd w:id="565"/>
            <w:r>
              <w:rPr>
                <w:rFonts w:hint="eastAsia" w:ascii="宋体" w:hAnsi="宋体" w:eastAsia="宋体" w:cs="宋体"/>
                <w:kern w:val="2"/>
                <w:sz w:val="21"/>
                <w:szCs w:val="21"/>
                <w:lang w:val="en-US" w:eastAsia="zh-CN"/>
              </w:rPr>
              <w:t>现场服务工程师配备8名且能提供相关证件，</w:t>
            </w:r>
            <w:r>
              <w:rPr>
                <w:rFonts w:hint="eastAsia" w:hAnsi="宋体" w:cs="宋体"/>
                <w:kern w:val="2"/>
                <w:sz w:val="21"/>
                <w:szCs w:val="21"/>
                <w:lang w:val="en-US" w:eastAsia="zh-CN"/>
              </w:rPr>
              <w:t>加</w:t>
            </w:r>
            <w:r>
              <w:rPr>
                <w:rFonts w:hint="eastAsia" w:ascii="宋体" w:hAnsi="宋体" w:eastAsia="宋体" w:cs="宋体"/>
                <w:kern w:val="2"/>
                <w:sz w:val="21"/>
                <w:szCs w:val="21"/>
                <w:lang w:val="en-US" w:eastAsia="zh-CN"/>
              </w:rPr>
              <w:t>6分。</w:t>
            </w:r>
          </w:p>
          <w:p w14:paraId="5CD3153F">
            <w:pPr>
              <w:numPr>
                <w:ilvl w:val="0"/>
                <w:numId w:val="0"/>
              </w:numPr>
              <w:rPr>
                <w:rFonts w:hint="default" w:hAnsi="宋体" w:cs="宋体"/>
                <w:kern w:val="2"/>
                <w:sz w:val="21"/>
                <w:szCs w:val="21"/>
                <w:lang w:val="en-US" w:eastAsia="zh-CN"/>
              </w:rPr>
            </w:pPr>
            <w:r>
              <w:rPr>
                <w:rFonts w:hint="eastAsia" w:ascii="宋体" w:hAnsi="宋体" w:eastAsia="宋体" w:cs="宋体"/>
                <w:kern w:val="2"/>
                <w:sz w:val="21"/>
                <w:szCs w:val="21"/>
                <w:lang w:val="en-US" w:eastAsia="zh-CN"/>
              </w:rPr>
              <w:t>本项最高得6分</w:t>
            </w:r>
            <w:r>
              <w:rPr>
                <w:rFonts w:hint="eastAsia" w:hAnsi="宋体" w:cs="宋体"/>
                <w:kern w:val="2"/>
                <w:sz w:val="21"/>
                <w:szCs w:val="21"/>
                <w:lang w:val="en-US" w:eastAsia="zh-CN"/>
              </w:rPr>
              <w:t>；未提供不得分。</w:t>
            </w:r>
          </w:p>
        </w:tc>
        <w:tc>
          <w:tcPr>
            <w:tcW w:w="1660" w:type="dxa"/>
            <w:vAlign w:val="center"/>
          </w:tcPr>
          <w:p w14:paraId="6E4F50BD">
            <w:pPr>
              <w:rPr>
                <w:rFonts w:hint="eastAsia" w:hAnsi="宋体" w:cs="宋体"/>
                <w:kern w:val="2"/>
                <w:sz w:val="21"/>
                <w:szCs w:val="21"/>
                <w:lang w:eastAsia="zh-CN"/>
              </w:rPr>
            </w:pPr>
            <w:r>
              <w:rPr>
                <w:rFonts w:hint="eastAsia" w:hAnsi="宋体" w:cs="宋体"/>
                <w:kern w:val="2"/>
                <w:sz w:val="21"/>
                <w:szCs w:val="21"/>
                <w:lang w:val="en-US" w:eastAsia="zh-CN"/>
              </w:rPr>
              <w:t>1-2项</w:t>
            </w:r>
            <w:r>
              <w:rPr>
                <w:rFonts w:hint="eastAsia" w:hAnsi="宋体" w:cs="宋体"/>
                <w:kern w:val="2"/>
                <w:sz w:val="21"/>
                <w:szCs w:val="21"/>
                <w:lang w:eastAsia="zh-CN"/>
              </w:rPr>
              <w:t>需提供相关人员证书复印件并加盖公章。因证明材料提供不齐全或不清晰导致无法辨认的不得分。</w:t>
            </w:r>
          </w:p>
          <w:p w14:paraId="7DF40F3F">
            <w:pPr>
              <w:pStyle w:val="20"/>
              <w:rPr>
                <w:rFonts w:hint="eastAsia"/>
                <w:lang w:eastAsia="zh-CN"/>
              </w:rPr>
            </w:pPr>
            <w:r>
              <w:rPr>
                <w:rFonts w:hint="eastAsia" w:hAnsi="宋体" w:cs="宋体"/>
                <w:kern w:val="2"/>
                <w:sz w:val="21"/>
                <w:szCs w:val="21"/>
                <w:lang w:val="en-US" w:eastAsia="zh-CN"/>
              </w:rPr>
              <w:t>注：以上人员不重复计分。</w:t>
            </w:r>
          </w:p>
        </w:tc>
      </w:tr>
      <w:tr w14:paraId="3244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9" w:hRule="atLeast"/>
        </w:trPr>
        <w:tc>
          <w:tcPr>
            <w:tcW w:w="488" w:type="dxa"/>
            <w:vAlign w:val="center"/>
          </w:tcPr>
          <w:p w14:paraId="0F79540C">
            <w:pPr>
              <w:ind w:firstLine="28"/>
              <w:jc w:val="center"/>
              <w:rPr>
                <w:rFonts w:hint="eastAsia" w:hAnsi="宋体" w:eastAsia="宋体" w:cs="宋体"/>
                <w:kern w:val="2"/>
                <w:sz w:val="21"/>
                <w:szCs w:val="21"/>
                <w:lang w:eastAsia="zh-CN"/>
              </w:rPr>
            </w:pPr>
            <w:r>
              <w:rPr>
                <w:rFonts w:hint="eastAsia" w:hAnsi="宋体" w:cs="宋体"/>
                <w:kern w:val="2"/>
                <w:sz w:val="21"/>
                <w:szCs w:val="21"/>
                <w:lang w:val="en-US" w:eastAsia="zh-CN"/>
              </w:rPr>
              <w:t>4</w:t>
            </w:r>
          </w:p>
        </w:tc>
        <w:tc>
          <w:tcPr>
            <w:tcW w:w="783" w:type="dxa"/>
            <w:vAlign w:val="center"/>
          </w:tcPr>
          <w:p w14:paraId="07BEA1B8">
            <w:pPr>
              <w:pStyle w:val="213"/>
              <w:spacing w:before="74" w:line="228"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总体设计方案</w:t>
            </w:r>
            <w:r>
              <w:rPr>
                <w:rFonts w:hint="eastAsia" w:cs="宋体"/>
                <w:kern w:val="2"/>
                <w:sz w:val="21"/>
                <w:szCs w:val="21"/>
                <w:lang w:val="en-US" w:eastAsia="zh-CN" w:bidi="ar-SA"/>
              </w:rPr>
              <w:t>15</w:t>
            </w:r>
            <w:r>
              <w:rPr>
                <w:rFonts w:hint="eastAsia" w:ascii="宋体" w:hAnsi="宋体" w:eastAsia="宋体" w:cs="宋体"/>
                <w:kern w:val="2"/>
                <w:sz w:val="21"/>
                <w:szCs w:val="21"/>
                <w:lang w:val="en-US" w:eastAsia="zh-CN" w:bidi="ar-SA"/>
              </w:rPr>
              <w:t>%</w:t>
            </w:r>
          </w:p>
        </w:tc>
        <w:tc>
          <w:tcPr>
            <w:tcW w:w="692" w:type="dxa"/>
            <w:vAlign w:val="center"/>
          </w:tcPr>
          <w:p w14:paraId="1FA40348">
            <w:pPr>
              <w:pStyle w:val="213"/>
              <w:spacing w:before="74" w:line="228" w:lineRule="auto"/>
              <w:jc w:val="center"/>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15</w:t>
            </w:r>
            <w:r>
              <w:rPr>
                <w:rFonts w:hint="eastAsia" w:ascii="宋体" w:hAnsi="宋体" w:eastAsia="宋体" w:cs="宋体"/>
                <w:kern w:val="2"/>
                <w:sz w:val="21"/>
                <w:szCs w:val="21"/>
                <w:lang w:val="en-US" w:eastAsia="zh-CN" w:bidi="ar-SA"/>
              </w:rPr>
              <w:t>分</w:t>
            </w:r>
          </w:p>
        </w:tc>
        <w:tc>
          <w:tcPr>
            <w:tcW w:w="4615" w:type="dxa"/>
            <w:vAlign w:val="center"/>
          </w:tcPr>
          <w:p w14:paraId="7501C6A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投标人提供总体设计方案，内容包含但不限于：</w:t>
            </w:r>
          </w:p>
          <w:p w14:paraId="2301D77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①业务功能需求理解；</w:t>
            </w:r>
          </w:p>
          <w:p w14:paraId="07530D7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②功能设计特点描述；</w:t>
            </w:r>
          </w:p>
          <w:p w14:paraId="13A3E275">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③系统架构设计；</w:t>
            </w:r>
          </w:p>
          <w:p w14:paraId="3E27AB0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④系统业务流程设计；</w:t>
            </w:r>
          </w:p>
          <w:p w14:paraId="57DBB00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⑤性能和安全保障措施等内容；</w:t>
            </w:r>
          </w:p>
          <w:p w14:paraId="1720249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满足以上要求得</w:t>
            </w:r>
            <w:r>
              <w:rPr>
                <w:rFonts w:hint="eastAsia" w:hAnsi="宋体" w:cs="宋体"/>
                <w:kern w:val="2"/>
                <w:sz w:val="21"/>
                <w:szCs w:val="21"/>
                <w:lang w:val="en-US" w:eastAsia="zh-CN" w:bidi="ar-SA"/>
              </w:rPr>
              <w:t>15</w:t>
            </w:r>
            <w:r>
              <w:rPr>
                <w:rFonts w:hint="eastAsia" w:ascii="宋体" w:hAnsi="宋体" w:eastAsia="宋体" w:cs="宋体"/>
                <w:kern w:val="2"/>
                <w:sz w:val="21"/>
                <w:szCs w:val="21"/>
                <w:lang w:val="en-US" w:eastAsia="zh-CN" w:bidi="ar-SA"/>
              </w:rPr>
              <w:t>分，每缺少一项内容扣</w:t>
            </w: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 xml:space="preserve">分，方案每具有一处存在错误或瑕疵的扣1分，扣完为止。 </w:t>
            </w:r>
          </w:p>
          <w:p w14:paraId="54DF6855">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注：本项所述错误是指：项目名称、实施地点、时间、涉及的规范、标准与本项目要求不一致；瑕疵是指：套用其他项目方案、内容阐述与实际情况不符、存在与本项目无关的内容描述或内容过于简略。</w:t>
            </w:r>
          </w:p>
        </w:tc>
        <w:tc>
          <w:tcPr>
            <w:tcW w:w="1660" w:type="dxa"/>
            <w:vAlign w:val="center"/>
          </w:tcPr>
          <w:p w14:paraId="74D50A82">
            <w:pPr>
              <w:spacing w:line="30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提供总体设计方案；</w:t>
            </w:r>
          </w:p>
        </w:tc>
      </w:tr>
      <w:tr w14:paraId="397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5" w:hRule="atLeast"/>
        </w:trPr>
        <w:tc>
          <w:tcPr>
            <w:tcW w:w="488" w:type="dxa"/>
            <w:vAlign w:val="center"/>
          </w:tcPr>
          <w:p w14:paraId="4CC0DB30">
            <w:pPr>
              <w:ind w:firstLine="28"/>
              <w:jc w:val="center"/>
              <w:rPr>
                <w:rFonts w:hint="eastAsia" w:hAnsi="宋体" w:eastAsia="宋体" w:cs="宋体"/>
                <w:kern w:val="2"/>
                <w:sz w:val="21"/>
                <w:szCs w:val="21"/>
                <w:lang w:eastAsia="zh-CN"/>
              </w:rPr>
            </w:pPr>
            <w:r>
              <w:rPr>
                <w:rFonts w:hint="eastAsia" w:hAnsi="宋体" w:cs="宋体"/>
                <w:kern w:val="2"/>
                <w:sz w:val="21"/>
                <w:szCs w:val="21"/>
                <w:lang w:val="en-US" w:eastAsia="zh-CN"/>
              </w:rPr>
              <w:t>5</w:t>
            </w:r>
          </w:p>
        </w:tc>
        <w:tc>
          <w:tcPr>
            <w:tcW w:w="783" w:type="dxa"/>
            <w:vAlign w:val="center"/>
          </w:tcPr>
          <w:p w14:paraId="43A8F446">
            <w:pPr>
              <w:spacing w:line="0" w:lineRule="atLeast"/>
              <w:jc w:val="center"/>
              <w:rPr>
                <w:rFonts w:hint="eastAsia" w:hAnsi="宋体" w:cs="宋体"/>
                <w:bCs/>
                <w:kern w:val="2"/>
                <w:sz w:val="21"/>
                <w:szCs w:val="21"/>
              </w:rPr>
            </w:pPr>
            <w:r>
              <w:rPr>
                <w:rFonts w:hint="eastAsia" w:hAnsi="宋体" w:cs="宋体"/>
                <w:bCs/>
                <w:kern w:val="2"/>
                <w:sz w:val="21"/>
                <w:szCs w:val="21"/>
              </w:rPr>
              <w:t>实施方案1</w:t>
            </w:r>
            <w:r>
              <w:rPr>
                <w:rFonts w:hint="eastAsia" w:hAnsi="宋体" w:cs="宋体"/>
                <w:bCs/>
                <w:kern w:val="2"/>
                <w:sz w:val="21"/>
                <w:szCs w:val="21"/>
                <w:lang w:val="en-US" w:eastAsia="zh-CN"/>
              </w:rPr>
              <w:t>8</w:t>
            </w:r>
            <w:r>
              <w:rPr>
                <w:rFonts w:hint="eastAsia" w:hAnsi="宋体" w:cs="宋体"/>
                <w:bCs/>
                <w:kern w:val="2"/>
                <w:sz w:val="21"/>
                <w:szCs w:val="21"/>
              </w:rPr>
              <w:t>%</w:t>
            </w:r>
          </w:p>
        </w:tc>
        <w:tc>
          <w:tcPr>
            <w:tcW w:w="692" w:type="dxa"/>
            <w:vAlign w:val="center"/>
          </w:tcPr>
          <w:p w14:paraId="48471BB4">
            <w:pPr>
              <w:pStyle w:val="188"/>
              <w:spacing w:before="181"/>
              <w:ind w:left="6"/>
              <w:jc w:val="center"/>
              <w:rPr>
                <w:rFonts w:hint="eastAsia" w:hAnsi="宋体" w:cs="宋体"/>
                <w:bCs/>
                <w:kern w:val="2"/>
                <w:sz w:val="21"/>
                <w:szCs w:val="21"/>
              </w:rPr>
            </w:pPr>
            <w:r>
              <w:rPr>
                <w:rFonts w:hint="eastAsia" w:hAnsi="宋体" w:cs="宋体"/>
                <w:sz w:val="21"/>
                <w:szCs w:val="21"/>
              </w:rPr>
              <w:t>1</w:t>
            </w:r>
            <w:r>
              <w:rPr>
                <w:rFonts w:hint="eastAsia" w:hAnsi="宋体" w:cs="宋体"/>
                <w:sz w:val="21"/>
                <w:szCs w:val="21"/>
                <w:lang w:val="en-US" w:eastAsia="zh-CN"/>
              </w:rPr>
              <w:t>8</w:t>
            </w:r>
            <w:r>
              <w:rPr>
                <w:rFonts w:hint="eastAsia" w:hAnsi="宋体" w:cs="宋体"/>
                <w:kern w:val="2"/>
                <w:sz w:val="21"/>
                <w:szCs w:val="21"/>
              </w:rPr>
              <w:t>分</w:t>
            </w:r>
          </w:p>
        </w:tc>
        <w:tc>
          <w:tcPr>
            <w:tcW w:w="4615" w:type="dxa"/>
            <w:vAlign w:val="center"/>
          </w:tcPr>
          <w:p w14:paraId="32131E1E">
            <w:pPr>
              <w:rPr>
                <w:rFonts w:hint="eastAsia" w:hAnsi="宋体" w:cs="宋体"/>
                <w:kern w:val="2"/>
                <w:sz w:val="21"/>
                <w:szCs w:val="21"/>
              </w:rPr>
            </w:pPr>
            <w:r>
              <w:rPr>
                <w:rFonts w:hint="eastAsia" w:hAnsi="宋体" w:cs="宋体"/>
                <w:kern w:val="2"/>
                <w:sz w:val="21"/>
                <w:szCs w:val="21"/>
              </w:rPr>
              <w:t>投标人提供实施方案，内容包含但不限于：</w:t>
            </w:r>
          </w:p>
          <w:p w14:paraId="7939224F">
            <w:pPr>
              <w:rPr>
                <w:rFonts w:hint="eastAsia" w:hAnsi="宋体" w:cs="宋体"/>
                <w:kern w:val="2"/>
                <w:sz w:val="21"/>
                <w:szCs w:val="21"/>
              </w:rPr>
            </w:pPr>
            <w:r>
              <w:rPr>
                <w:rFonts w:hint="eastAsia" w:hAnsi="宋体" w:cs="宋体"/>
                <w:kern w:val="2"/>
                <w:sz w:val="21"/>
                <w:szCs w:val="21"/>
              </w:rPr>
              <w:t>①项目实施工作安排；</w:t>
            </w:r>
          </w:p>
          <w:p w14:paraId="133A878B">
            <w:pPr>
              <w:rPr>
                <w:rFonts w:hint="eastAsia" w:hAnsi="宋体" w:cs="宋体"/>
                <w:kern w:val="2"/>
                <w:sz w:val="21"/>
                <w:szCs w:val="21"/>
              </w:rPr>
            </w:pPr>
            <w:r>
              <w:rPr>
                <w:rFonts w:hint="eastAsia" w:hAnsi="宋体" w:cs="宋体"/>
                <w:kern w:val="2"/>
                <w:sz w:val="21"/>
                <w:szCs w:val="21"/>
              </w:rPr>
              <w:t>②项目组织机构</w:t>
            </w:r>
            <w:r>
              <w:rPr>
                <w:rFonts w:hint="eastAsia" w:hAnsi="宋体" w:cs="宋体"/>
                <w:kern w:val="2"/>
                <w:sz w:val="21"/>
                <w:szCs w:val="21"/>
                <w:lang w:val="en-US" w:eastAsia="zh-CN"/>
              </w:rPr>
              <w:t>设置</w:t>
            </w:r>
            <w:r>
              <w:rPr>
                <w:rFonts w:hint="eastAsia" w:hAnsi="宋体" w:cs="宋体"/>
                <w:kern w:val="2"/>
                <w:sz w:val="21"/>
                <w:szCs w:val="21"/>
              </w:rPr>
              <w:t>；</w:t>
            </w:r>
          </w:p>
          <w:p w14:paraId="22FBB43B">
            <w:pPr>
              <w:rPr>
                <w:rFonts w:hint="eastAsia" w:hAnsi="宋体" w:cs="宋体"/>
                <w:kern w:val="2"/>
                <w:sz w:val="21"/>
                <w:szCs w:val="21"/>
              </w:rPr>
            </w:pPr>
            <w:r>
              <w:rPr>
                <w:rFonts w:hint="eastAsia" w:hAnsi="宋体" w:cs="宋体"/>
                <w:kern w:val="2"/>
                <w:sz w:val="21"/>
                <w:szCs w:val="21"/>
              </w:rPr>
              <w:t>③项目进度计划；</w:t>
            </w:r>
          </w:p>
          <w:p w14:paraId="61DD5AB0">
            <w:pPr>
              <w:rPr>
                <w:rFonts w:hint="eastAsia" w:hAnsi="宋体" w:cs="宋体"/>
                <w:kern w:val="2"/>
                <w:sz w:val="21"/>
                <w:szCs w:val="21"/>
              </w:rPr>
            </w:pPr>
            <w:r>
              <w:rPr>
                <w:rFonts w:hint="eastAsia" w:hAnsi="宋体" w:cs="宋体"/>
                <w:kern w:val="2"/>
                <w:sz w:val="21"/>
                <w:szCs w:val="21"/>
              </w:rPr>
              <w:t>④项目实施过程管理；</w:t>
            </w:r>
          </w:p>
          <w:p w14:paraId="29F559CC">
            <w:pPr>
              <w:rPr>
                <w:rFonts w:hint="eastAsia" w:hAnsi="宋体" w:cs="宋体"/>
                <w:kern w:val="2"/>
                <w:sz w:val="21"/>
                <w:szCs w:val="21"/>
                <w:lang w:val="en-US" w:eastAsia="zh-CN"/>
              </w:rPr>
            </w:pPr>
            <w:r>
              <w:rPr>
                <w:rFonts w:hint="eastAsia" w:hAnsi="宋体" w:cs="宋体"/>
                <w:kern w:val="2"/>
                <w:sz w:val="21"/>
                <w:szCs w:val="21"/>
                <w:lang w:val="en-US" w:eastAsia="zh-CN"/>
              </w:rPr>
              <w:t>⑤风险质量控制机制；</w:t>
            </w:r>
          </w:p>
          <w:p w14:paraId="2DC6F71E">
            <w:pPr>
              <w:rPr>
                <w:rFonts w:hint="default" w:hAnsi="宋体" w:cs="宋体"/>
                <w:kern w:val="2"/>
                <w:sz w:val="21"/>
                <w:szCs w:val="21"/>
                <w:lang w:val="en-US" w:eastAsia="zh-CN"/>
              </w:rPr>
            </w:pPr>
            <w:r>
              <w:rPr>
                <w:rFonts w:hint="eastAsia" w:hAnsi="宋体" w:cs="宋体"/>
                <w:kern w:val="2"/>
                <w:sz w:val="21"/>
                <w:szCs w:val="21"/>
                <w:lang w:val="en-US" w:eastAsia="zh-CN"/>
              </w:rPr>
              <w:t>⑥质量保障措施，</w:t>
            </w:r>
          </w:p>
          <w:p w14:paraId="6FDE92F2">
            <w:pPr>
              <w:widowControl/>
              <w:jc w:val="left"/>
              <w:rPr>
                <w:rFonts w:hint="eastAsia" w:hAnsi="宋体" w:cs="宋体"/>
                <w:kern w:val="2"/>
                <w:sz w:val="21"/>
                <w:szCs w:val="21"/>
              </w:rPr>
            </w:pPr>
            <w:r>
              <w:rPr>
                <w:rFonts w:hint="eastAsia" w:hAnsi="宋体" w:cs="宋体"/>
                <w:kern w:val="2"/>
                <w:sz w:val="21"/>
                <w:szCs w:val="21"/>
              </w:rPr>
              <w:t>满足以上要求得1</w:t>
            </w:r>
            <w:r>
              <w:rPr>
                <w:rFonts w:hint="eastAsia" w:hAnsi="宋体" w:cs="宋体"/>
                <w:kern w:val="2"/>
                <w:sz w:val="21"/>
                <w:szCs w:val="21"/>
                <w:lang w:val="en-US" w:eastAsia="zh-CN"/>
              </w:rPr>
              <w:t>8</w:t>
            </w:r>
            <w:r>
              <w:rPr>
                <w:rFonts w:hint="eastAsia" w:hAnsi="宋体" w:cs="宋体"/>
                <w:kern w:val="2"/>
                <w:sz w:val="21"/>
                <w:szCs w:val="21"/>
              </w:rPr>
              <w:t>分，每缺少一项内容扣</w:t>
            </w:r>
            <w:r>
              <w:rPr>
                <w:rFonts w:hint="eastAsia" w:hAnsi="宋体" w:cs="宋体"/>
                <w:kern w:val="2"/>
                <w:sz w:val="21"/>
                <w:szCs w:val="21"/>
                <w:lang w:val="en-US" w:eastAsia="zh-CN"/>
              </w:rPr>
              <w:t>3</w:t>
            </w:r>
            <w:r>
              <w:rPr>
                <w:rFonts w:hint="eastAsia" w:hAnsi="宋体" w:cs="宋体"/>
                <w:kern w:val="2"/>
                <w:sz w:val="21"/>
                <w:szCs w:val="21"/>
              </w:rPr>
              <w:t xml:space="preserve">分，方案每具有一处存在错误或瑕疵的扣1分，扣完为止。 </w:t>
            </w:r>
          </w:p>
          <w:p w14:paraId="5A0F72D9">
            <w:pPr>
              <w:rPr>
                <w:rFonts w:hint="eastAsia" w:hAnsi="宋体" w:cs="宋体"/>
                <w:kern w:val="2"/>
                <w:sz w:val="21"/>
                <w:szCs w:val="21"/>
              </w:rPr>
            </w:pPr>
            <w:r>
              <w:rPr>
                <w:rFonts w:hint="eastAsia" w:hAnsi="宋体" w:cs="宋体"/>
                <w:kern w:val="2"/>
                <w:sz w:val="21"/>
                <w:szCs w:val="21"/>
              </w:rPr>
              <w:t>注：本项所述错误是指：项目名称、实施地点、时间、涉及的规范、标准与本项目要求不一致；瑕疵是指：套用其他项目方案、内容阐述与实际情况不符、存在与本项目无关的内容描述或内容过于简略。</w:t>
            </w:r>
          </w:p>
        </w:tc>
        <w:tc>
          <w:tcPr>
            <w:tcW w:w="1660" w:type="dxa"/>
            <w:vAlign w:val="center"/>
          </w:tcPr>
          <w:p w14:paraId="62635004">
            <w:pPr>
              <w:rPr>
                <w:rFonts w:hint="eastAsia" w:hAnsi="宋体" w:cs="宋体"/>
                <w:bCs/>
                <w:kern w:val="2"/>
                <w:sz w:val="21"/>
                <w:szCs w:val="21"/>
              </w:rPr>
            </w:pPr>
            <w:r>
              <w:rPr>
                <w:rFonts w:hint="eastAsia" w:hAnsi="宋体" w:cs="宋体"/>
                <w:kern w:val="2"/>
                <w:sz w:val="21"/>
                <w:szCs w:val="21"/>
              </w:rPr>
              <w:t>提供</w:t>
            </w:r>
            <w:r>
              <w:rPr>
                <w:rFonts w:hint="eastAsia" w:hAnsi="宋体" w:cs="宋体"/>
                <w:bCs/>
                <w:kern w:val="2"/>
                <w:sz w:val="21"/>
                <w:szCs w:val="21"/>
              </w:rPr>
              <w:t>实施方案</w:t>
            </w:r>
            <w:r>
              <w:rPr>
                <w:rFonts w:hint="eastAsia" w:hAnsi="宋体" w:cs="宋体"/>
                <w:kern w:val="2"/>
                <w:sz w:val="21"/>
                <w:szCs w:val="21"/>
              </w:rPr>
              <w:t>；</w:t>
            </w:r>
          </w:p>
        </w:tc>
      </w:tr>
      <w:tr w14:paraId="24EB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9" w:hRule="atLeast"/>
        </w:trPr>
        <w:tc>
          <w:tcPr>
            <w:tcW w:w="488" w:type="dxa"/>
            <w:vAlign w:val="center"/>
          </w:tcPr>
          <w:p w14:paraId="160B404A">
            <w:pPr>
              <w:ind w:firstLine="28"/>
              <w:jc w:val="center"/>
              <w:rPr>
                <w:rFonts w:hint="eastAsia" w:hAnsi="宋体" w:eastAsia="宋体" w:cs="宋体"/>
                <w:kern w:val="2"/>
                <w:sz w:val="21"/>
                <w:szCs w:val="21"/>
                <w:lang w:eastAsia="zh-CN"/>
              </w:rPr>
            </w:pPr>
            <w:r>
              <w:rPr>
                <w:rFonts w:hint="eastAsia" w:hAnsi="宋体" w:cs="宋体"/>
                <w:kern w:val="2"/>
                <w:sz w:val="21"/>
                <w:szCs w:val="21"/>
                <w:lang w:val="en-US" w:eastAsia="zh-CN"/>
              </w:rPr>
              <w:t>6</w:t>
            </w:r>
          </w:p>
        </w:tc>
        <w:tc>
          <w:tcPr>
            <w:tcW w:w="783" w:type="dxa"/>
            <w:vAlign w:val="center"/>
          </w:tcPr>
          <w:p w14:paraId="3F433EB8">
            <w:pPr>
              <w:spacing w:line="0" w:lineRule="atLeast"/>
              <w:jc w:val="center"/>
              <w:rPr>
                <w:rFonts w:hint="eastAsia" w:hAnsi="宋体" w:cs="宋体"/>
                <w:bCs/>
                <w:kern w:val="2"/>
                <w:sz w:val="21"/>
                <w:szCs w:val="21"/>
              </w:rPr>
            </w:pPr>
            <w:r>
              <w:rPr>
                <w:rFonts w:hint="eastAsia" w:hAnsi="宋体" w:cs="宋体"/>
                <w:bCs/>
                <w:kern w:val="2"/>
                <w:sz w:val="21"/>
                <w:szCs w:val="21"/>
              </w:rPr>
              <w:t>培训方案</w:t>
            </w:r>
            <w:r>
              <w:rPr>
                <w:rFonts w:hint="eastAsia" w:hAnsi="宋体" w:cs="宋体"/>
                <w:bCs/>
                <w:kern w:val="2"/>
                <w:sz w:val="21"/>
                <w:szCs w:val="21"/>
                <w:lang w:val="en-US" w:eastAsia="zh-CN"/>
              </w:rPr>
              <w:t>12</w:t>
            </w:r>
            <w:r>
              <w:rPr>
                <w:rFonts w:hint="eastAsia" w:hAnsi="宋体" w:cs="宋体"/>
                <w:bCs/>
                <w:kern w:val="2"/>
                <w:sz w:val="21"/>
                <w:szCs w:val="21"/>
              </w:rPr>
              <w:t>%</w:t>
            </w:r>
          </w:p>
        </w:tc>
        <w:tc>
          <w:tcPr>
            <w:tcW w:w="692" w:type="dxa"/>
            <w:vAlign w:val="center"/>
          </w:tcPr>
          <w:p w14:paraId="7C9CAD9E">
            <w:pPr>
              <w:widowControl/>
              <w:spacing w:line="276" w:lineRule="auto"/>
              <w:jc w:val="center"/>
              <w:rPr>
                <w:rFonts w:hint="eastAsia" w:hAnsi="宋体" w:cs="宋体"/>
                <w:color w:val="000000"/>
                <w:kern w:val="2"/>
                <w:sz w:val="21"/>
                <w:szCs w:val="21"/>
              </w:rPr>
            </w:pPr>
            <w:r>
              <w:rPr>
                <w:rFonts w:hint="eastAsia" w:hAnsi="宋体" w:cs="宋体"/>
                <w:kern w:val="2"/>
                <w:sz w:val="21"/>
                <w:szCs w:val="21"/>
                <w:lang w:val="en-US" w:eastAsia="zh-CN"/>
              </w:rPr>
              <w:t>12</w:t>
            </w:r>
            <w:r>
              <w:rPr>
                <w:rFonts w:hint="eastAsia" w:hAnsi="宋体" w:cs="宋体"/>
                <w:kern w:val="2"/>
                <w:sz w:val="21"/>
                <w:szCs w:val="21"/>
              </w:rPr>
              <w:t>分</w:t>
            </w:r>
          </w:p>
        </w:tc>
        <w:tc>
          <w:tcPr>
            <w:tcW w:w="4615" w:type="dxa"/>
            <w:vAlign w:val="center"/>
          </w:tcPr>
          <w:p w14:paraId="79FF9AB1">
            <w:pPr>
              <w:widowControl/>
              <w:spacing w:line="276" w:lineRule="auto"/>
              <w:jc w:val="left"/>
              <w:rPr>
                <w:rFonts w:hint="eastAsia" w:hAnsi="宋体" w:cs="宋体"/>
                <w:kern w:val="2"/>
                <w:sz w:val="21"/>
                <w:szCs w:val="21"/>
              </w:rPr>
            </w:pPr>
            <w:r>
              <w:rPr>
                <w:rFonts w:hint="eastAsia" w:hAnsi="宋体" w:cs="宋体"/>
                <w:kern w:val="2"/>
                <w:sz w:val="21"/>
                <w:szCs w:val="21"/>
              </w:rPr>
              <w:t>投标人</w:t>
            </w:r>
            <w:r>
              <w:rPr>
                <w:rFonts w:hAnsi="宋体" w:cs="宋体"/>
                <w:kern w:val="2"/>
                <w:sz w:val="21"/>
                <w:szCs w:val="21"/>
              </w:rPr>
              <w:t>针对本项目提供的</w:t>
            </w:r>
            <w:r>
              <w:rPr>
                <w:rFonts w:hint="eastAsia" w:hAnsi="宋体" w:cs="宋体"/>
                <w:bCs/>
                <w:kern w:val="2"/>
                <w:sz w:val="21"/>
                <w:szCs w:val="21"/>
              </w:rPr>
              <w:t>培训方案</w:t>
            </w:r>
            <w:r>
              <w:rPr>
                <w:rFonts w:hAnsi="宋体" w:cs="宋体"/>
                <w:kern w:val="2"/>
                <w:sz w:val="21"/>
                <w:szCs w:val="21"/>
              </w:rPr>
              <w:t>，包括但不限于：</w:t>
            </w:r>
          </w:p>
          <w:p w14:paraId="1B768289">
            <w:pPr>
              <w:widowControl/>
              <w:spacing w:line="276" w:lineRule="auto"/>
              <w:jc w:val="left"/>
              <w:rPr>
                <w:rFonts w:hint="eastAsia" w:hAnsi="宋体" w:cs="宋体"/>
                <w:kern w:val="2"/>
                <w:sz w:val="21"/>
                <w:szCs w:val="21"/>
              </w:rPr>
            </w:pPr>
            <w:r>
              <w:rPr>
                <w:rFonts w:hAnsi="宋体" w:cs="宋体"/>
                <w:kern w:val="2"/>
                <w:sz w:val="21"/>
                <w:szCs w:val="21"/>
              </w:rPr>
              <w:t>①</w:t>
            </w:r>
            <w:r>
              <w:rPr>
                <w:rFonts w:hint="eastAsia" w:hAnsi="宋体" w:cs="宋体"/>
                <w:kern w:val="2"/>
                <w:sz w:val="21"/>
                <w:szCs w:val="21"/>
                <w:lang w:val="en-US" w:eastAsia="zh-CN"/>
              </w:rPr>
              <w:t>针对本项目的整体技术培训方案</w:t>
            </w:r>
            <w:r>
              <w:rPr>
                <w:rFonts w:hAnsi="宋体" w:cs="宋体"/>
                <w:kern w:val="2"/>
                <w:sz w:val="21"/>
                <w:szCs w:val="21"/>
              </w:rPr>
              <w:t xml:space="preserve">； </w:t>
            </w:r>
          </w:p>
          <w:p w14:paraId="238914F8">
            <w:pPr>
              <w:widowControl/>
              <w:spacing w:line="276" w:lineRule="auto"/>
              <w:jc w:val="left"/>
              <w:rPr>
                <w:rFonts w:hint="eastAsia" w:hAnsi="宋体" w:cs="宋体"/>
                <w:kern w:val="2"/>
                <w:sz w:val="21"/>
                <w:szCs w:val="21"/>
              </w:rPr>
            </w:pPr>
            <w:r>
              <w:rPr>
                <w:rFonts w:hAnsi="宋体" w:cs="宋体"/>
                <w:kern w:val="2"/>
                <w:sz w:val="21"/>
                <w:szCs w:val="21"/>
              </w:rPr>
              <w:t>②培训技术人员</w:t>
            </w:r>
            <w:r>
              <w:rPr>
                <w:rFonts w:hint="eastAsia" w:hAnsi="宋体" w:cs="宋体"/>
                <w:kern w:val="2"/>
                <w:sz w:val="21"/>
                <w:szCs w:val="21"/>
                <w:lang w:val="en-US" w:eastAsia="zh-CN"/>
              </w:rPr>
              <w:t>配置</w:t>
            </w:r>
            <w:r>
              <w:rPr>
                <w:rFonts w:hAnsi="宋体" w:cs="宋体"/>
                <w:kern w:val="2"/>
                <w:sz w:val="21"/>
                <w:szCs w:val="21"/>
              </w:rPr>
              <w:t>；</w:t>
            </w:r>
          </w:p>
          <w:p w14:paraId="59ED813C">
            <w:pPr>
              <w:widowControl/>
              <w:spacing w:line="276" w:lineRule="auto"/>
              <w:jc w:val="left"/>
              <w:rPr>
                <w:rFonts w:hint="eastAsia" w:hAnsi="宋体" w:cs="宋体"/>
                <w:kern w:val="2"/>
                <w:sz w:val="21"/>
                <w:szCs w:val="21"/>
              </w:rPr>
            </w:pPr>
            <w:r>
              <w:rPr>
                <w:rFonts w:hAnsi="宋体" w:cs="宋体"/>
                <w:kern w:val="2"/>
                <w:sz w:val="21"/>
                <w:szCs w:val="21"/>
              </w:rPr>
              <w:t>③</w:t>
            </w:r>
            <w:r>
              <w:rPr>
                <w:rFonts w:hint="eastAsia" w:hAnsi="宋体" w:cs="宋体"/>
                <w:kern w:val="2"/>
                <w:sz w:val="21"/>
                <w:szCs w:val="21"/>
                <w:lang w:val="en-US" w:eastAsia="zh-CN"/>
              </w:rPr>
              <w:t>培训方式</w:t>
            </w:r>
            <w:r>
              <w:rPr>
                <w:rFonts w:hint="eastAsia" w:hAnsi="宋体" w:cs="宋体"/>
                <w:kern w:val="2"/>
                <w:sz w:val="21"/>
                <w:szCs w:val="21"/>
              </w:rPr>
              <w:t>。</w:t>
            </w:r>
          </w:p>
          <w:p w14:paraId="6E3DA38B">
            <w:pPr>
              <w:spacing w:line="276" w:lineRule="auto"/>
              <w:rPr>
                <w:rFonts w:hint="eastAsia" w:hAnsi="宋体" w:cs="宋体"/>
                <w:sz w:val="21"/>
                <w:szCs w:val="21"/>
              </w:rPr>
            </w:pPr>
            <w:r>
              <w:rPr>
                <w:rFonts w:hint="eastAsia" w:hAnsi="宋体" w:cs="宋体"/>
                <w:sz w:val="21"/>
                <w:szCs w:val="21"/>
              </w:rPr>
              <w:t>满足以上要求得</w:t>
            </w:r>
            <w:r>
              <w:rPr>
                <w:rFonts w:hint="eastAsia" w:hAnsi="宋体" w:cs="宋体"/>
                <w:sz w:val="21"/>
                <w:szCs w:val="21"/>
                <w:lang w:val="en-US" w:eastAsia="zh-CN"/>
              </w:rPr>
              <w:t>12</w:t>
            </w:r>
            <w:r>
              <w:rPr>
                <w:rFonts w:hint="eastAsia" w:hAnsi="宋体" w:cs="宋体"/>
                <w:sz w:val="21"/>
                <w:szCs w:val="21"/>
              </w:rPr>
              <w:t>分，每缺少一项内容扣</w:t>
            </w:r>
            <w:r>
              <w:rPr>
                <w:rFonts w:hint="eastAsia" w:hAnsi="宋体" w:cs="宋体"/>
                <w:sz w:val="21"/>
                <w:szCs w:val="21"/>
                <w:lang w:val="en-US" w:eastAsia="zh-CN"/>
              </w:rPr>
              <w:t>4</w:t>
            </w:r>
            <w:r>
              <w:rPr>
                <w:rFonts w:hint="eastAsia" w:hAnsi="宋体" w:cs="宋体"/>
                <w:sz w:val="21"/>
                <w:szCs w:val="21"/>
              </w:rPr>
              <w:t xml:space="preserve">分，方案每具有一处存在错误或瑕疵的扣1分，扣完为止。 </w:t>
            </w:r>
          </w:p>
          <w:p w14:paraId="458D9902">
            <w:pPr>
              <w:widowControl/>
              <w:spacing w:line="276" w:lineRule="auto"/>
              <w:jc w:val="left"/>
              <w:rPr>
                <w:rFonts w:hint="eastAsia" w:hAnsi="宋体" w:cs="宋体"/>
                <w:color w:val="000000"/>
                <w:kern w:val="2"/>
                <w:sz w:val="21"/>
                <w:szCs w:val="21"/>
              </w:rPr>
            </w:pPr>
            <w:r>
              <w:rPr>
                <w:rFonts w:hint="eastAsia" w:hAnsi="宋体" w:cs="宋体"/>
                <w:sz w:val="21"/>
                <w:szCs w:val="21"/>
              </w:rPr>
              <w:t>注：本项所述错误是指：项目名称、实施地点、时间、涉及的规范、标准与本项目要求不一致；瑕疵是指：套用其他项目方案、内容阐述与实际情况不符、存在与本项目无关的内容描述或内容过于简略。</w:t>
            </w:r>
          </w:p>
        </w:tc>
        <w:tc>
          <w:tcPr>
            <w:tcW w:w="1660" w:type="dxa"/>
            <w:vAlign w:val="center"/>
          </w:tcPr>
          <w:p w14:paraId="43753DDE">
            <w:pPr>
              <w:pStyle w:val="34"/>
              <w:spacing w:line="276" w:lineRule="auto"/>
              <w:rPr>
                <w:rFonts w:hint="eastAsia" w:hAnsi="宋体" w:eastAsia="宋体" w:cs="宋体"/>
                <w:color w:val="000000"/>
                <w:kern w:val="2"/>
                <w:sz w:val="21"/>
                <w:szCs w:val="21"/>
                <w:lang w:eastAsia="zh-CN"/>
              </w:rPr>
            </w:pPr>
            <w:r>
              <w:rPr>
                <w:rFonts w:hint="eastAsia" w:hAnsi="宋体" w:cs="宋体"/>
                <w:color w:val="000000"/>
                <w:kern w:val="2"/>
                <w:sz w:val="22"/>
                <w:szCs w:val="22"/>
              </w:rPr>
              <w:t>提供</w:t>
            </w:r>
            <w:r>
              <w:rPr>
                <w:rFonts w:hint="eastAsia" w:hAnsi="宋体" w:cs="宋体"/>
                <w:bCs/>
                <w:kern w:val="2"/>
                <w:sz w:val="21"/>
                <w:szCs w:val="21"/>
              </w:rPr>
              <w:t>培训方案</w:t>
            </w:r>
            <w:r>
              <w:rPr>
                <w:rFonts w:hint="eastAsia" w:hAnsi="宋体" w:cs="宋体"/>
                <w:color w:val="000000"/>
                <w:kern w:val="2"/>
                <w:sz w:val="22"/>
                <w:szCs w:val="22"/>
                <w:lang w:eastAsia="zh-CN"/>
              </w:rPr>
              <w:t>；</w:t>
            </w:r>
          </w:p>
        </w:tc>
      </w:tr>
      <w:tr w14:paraId="27F2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6" w:hRule="atLeast"/>
        </w:trPr>
        <w:tc>
          <w:tcPr>
            <w:tcW w:w="488" w:type="dxa"/>
            <w:vAlign w:val="center"/>
          </w:tcPr>
          <w:p w14:paraId="4B0C26EE">
            <w:pPr>
              <w:ind w:firstLine="28"/>
              <w:jc w:val="center"/>
              <w:rPr>
                <w:rFonts w:hint="eastAsia" w:hAnsi="宋体" w:eastAsia="宋体" w:cs="宋体"/>
                <w:kern w:val="2"/>
                <w:sz w:val="21"/>
                <w:szCs w:val="21"/>
                <w:lang w:eastAsia="zh-CN"/>
              </w:rPr>
            </w:pPr>
            <w:r>
              <w:rPr>
                <w:rFonts w:hint="eastAsia" w:hAnsi="宋体" w:cs="宋体"/>
                <w:kern w:val="2"/>
                <w:sz w:val="21"/>
                <w:szCs w:val="21"/>
                <w:lang w:val="en-US" w:eastAsia="zh-CN"/>
              </w:rPr>
              <w:t>7</w:t>
            </w:r>
          </w:p>
        </w:tc>
        <w:tc>
          <w:tcPr>
            <w:tcW w:w="783" w:type="dxa"/>
            <w:vAlign w:val="center"/>
          </w:tcPr>
          <w:p w14:paraId="4D01BC32">
            <w:pPr>
              <w:spacing w:line="0" w:lineRule="atLeast"/>
              <w:jc w:val="center"/>
              <w:rPr>
                <w:rFonts w:hint="eastAsia" w:hAnsi="宋体" w:cs="宋体"/>
                <w:bCs/>
                <w:kern w:val="2"/>
                <w:sz w:val="21"/>
                <w:szCs w:val="21"/>
              </w:rPr>
            </w:pPr>
            <w:r>
              <w:rPr>
                <w:rFonts w:hint="eastAsia" w:hAnsi="宋体" w:cs="宋体"/>
                <w:bCs/>
                <w:kern w:val="2"/>
                <w:sz w:val="21"/>
                <w:szCs w:val="21"/>
              </w:rPr>
              <w:t>售后服务方案1</w:t>
            </w:r>
            <w:r>
              <w:rPr>
                <w:rFonts w:hint="eastAsia" w:hAnsi="宋体" w:cs="宋体"/>
                <w:bCs/>
                <w:kern w:val="2"/>
                <w:sz w:val="21"/>
                <w:szCs w:val="21"/>
                <w:lang w:val="en-US" w:eastAsia="zh-CN"/>
              </w:rPr>
              <w:t>6</w:t>
            </w:r>
            <w:r>
              <w:rPr>
                <w:rFonts w:hint="eastAsia" w:hAnsi="宋体" w:cs="宋体"/>
                <w:bCs/>
                <w:kern w:val="2"/>
                <w:sz w:val="21"/>
                <w:szCs w:val="21"/>
              </w:rPr>
              <w:t>%</w:t>
            </w:r>
          </w:p>
        </w:tc>
        <w:tc>
          <w:tcPr>
            <w:tcW w:w="692" w:type="dxa"/>
            <w:vAlign w:val="center"/>
          </w:tcPr>
          <w:p w14:paraId="60D9ECF5">
            <w:pPr>
              <w:spacing w:line="0" w:lineRule="atLeast"/>
              <w:ind w:firstLine="28"/>
              <w:jc w:val="center"/>
              <w:rPr>
                <w:rFonts w:hint="eastAsia" w:hAnsi="宋体" w:cs="宋体"/>
                <w:sz w:val="21"/>
                <w:szCs w:val="21"/>
              </w:rPr>
            </w:pPr>
            <w:r>
              <w:rPr>
                <w:rFonts w:hint="eastAsia" w:hAnsi="宋体" w:cs="宋体"/>
                <w:bCs/>
                <w:kern w:val="2"/>
                <w:sz w:val="21"/>
                <w:szCs w:val="21"/>
              </w:rPr>
              <w:t>1</w:t>
            </w:r>
            <w:r>
              <w:rPr>
                <w:rFonts w:hint="eastAsia" w:hAnsi="宋体" w:cs="宋体"/>
                <w:bCs/>
                <w:kern w:val="2"/>
                <w:sz w:val="21"/>
                <w:szCs w:val="21"/>
                <w:lang w:val="en-US" w:eastAsia="zh-CN"/>
              </w:rPr>
              <w:t>6</w:t>
            </w:r>
            <w:r>
              <w:rPr>
                <w:rFonts w:hint="eastAsia" w:hAnsi="宋体" w:cs="宋体"/>
                <w:bCs/>
                <w:kern w:val="2"/>
                <w:sz w:val="21"/>
                <w:szCs w:val="21"/>
              </w:rPr>
              <w:t>分</w:t>
            </w:r>
          </w:p>
        </w:tc>
        <w:tc>
          <w:tcPr>
            <w:tcW w:w="4615" w:type="dxa"/>
            <w:vAlign w:val="center"/>
          </w:tcPr>
          <w:p w14:paraId="59EC16BE">
            <w:pPr>
              <w:spacing w:line="300" w:lineRule="auto"/>
              <w:rPr>
                <w:rFonts w:hint="eastAsia" w:hAnsi="宋体" w:cs="宋体"/>
                <w:bCs/>
                <w:kern w:val="2"/>
                <w:sz w:val="21"/>
                <w:szCs w:val="21"/>
              </w:rPr>
            </w:pPr>
            <w:r>
              <w:rPr>
                <w:rFonts w:hint="eastAsia" w:hAnsi="宋体" w:cs="宋体"/>
                <w:bCs/>
                <w:kern w:val="2"/>
                <w:sz w:val="21"/>
                <w:szCs w:val="21"/>
              </w:rPr>
              <w:t>投标人针对本项目提供的售后服务方案，内容包含但不限于：</w:t>
            </w:r>
          </w:p>
          <w:p w14:paraId="74A34FC6">
            <w:pPr>
              <w:spacing w:line="300" w:lineRule="auto"/>
              <w:rPr>
                <w:rFonts w:hint="eastAsia" w:hAnsi="宋体" w:cs="宋体"/>
                <w:bCs/>
                <w:kern w:val="2"/>
                <w:sz w:val="21"/>
                <w:szCs w:val="21"/>
              </w:rPr>
            </w:pPr>
            <w:r>
              <w:rPr>
                <w:rFonts w:hint="eastAsia" w:hAnsi="宋体" w:cs="宋体"/>
                <w:bCs/>
                <w:kern w:val="2"/>
                <w:sz w:val="21"/>
                <w:szCs w:val="21"/>
              </w:rPr>
              <w:t>①售后服务流程；</w:t>
            </w:r>
          </w:p>
          <w:p w14:paraId="0B5E4F0A">
            <w:pPr>
              <w:spacing w:line="300" w:lineRule="auto"/>
              <w:rPr>
                <w:rFonts w:hint="eastAsia" w:hAnsi="宋体" w:cs="宋体"/>
                <w:bCs/>
                <w:kern w:val="2"/>
                <w:sz w:val="21"/>
                <w:szCs w:val="21"/>
              </w:rPr>
            </w:pPr>
            <w:r>
              <w:rPr>
                <w:rFonts w:hint="eastAsia" w:hAnsi="宋体" w:cs="宋体"/>
                <w:bCs/>
                <w:kern w:val="2"/>
                <w:sz w:val="21"/>
                <w:szCs w:val="21"/>
              </w:rPr>
              <w:t>②售后服务内容；</w:t>
            </w:r>
          </w:p>
          <w:p w14:paraId="3ED32E44">
            <w:pPr>
              <w:spacing w:line="300" w:lineRule="auto"/>
              <w:rPr>
                <w:rFonts w:hint="eastAsia" w:hAnsi="宋体" w:cs="宋体"/>
                <w:bCs/>
                <w:kern w:val="2"/>
                <w:sz w:val="21"/>
                <w:szCs w:val="21"/>
              </w:rPr>
            </w:pPr>
            <w:r>
              <w:rPr>
                <w:rFonts w:hint="eastAsia" w:hAnsi="宋体" w:cs="宋体"/>
                <w:bCs/>
                <w:kern w:val="2"/>
                <w:sz w:val="21"/>
                <w:szCs w:val="21"/>
              </w:rPr>
              <w:t>③故障响应时间</w:t>
            </w:r>
            <w:r>
              <w:rPr>
                <w:rFonts w:hint="eastAsia" w:hAnsi="宋体" w:cs="宋体"/>
                <w:bCs/>
                <w:kern w:val="2"/>
                <w:sz w:val="21"/>
                <w:szCs w:val="21"/>
                <w:lang w:val="en-US" w:eastAsia="zh-CN"/>
              </w:rPr>
              <w:t>及响应方式</w:t>
            </w:r>
            <w:r>
              <w:rPr>
                <w:rFonts w:hint="eastAsia" w:hAnsi="宋体" w:cs="宋体"/>
                <w:bCs/>
                <w:kern w:val="2"/>
                <w:sz w:val="21"/>
                <w:szCs w:val="21"/>
              </w:rPr>
              <w:t>；</w:t>
            </w:r>
          </w:p>
          <w:p w14:paraId="7D06C435">
            <w:pPr>
              <w:spacing w:line="300" w:lineRule="auto"/>
              <w:rPr>
                <w:rFonts w:hint="eastAsia" w:hAnsi="宋体" w:eastAsia="宋体" w:cs="宋体"/>
                <w:bCs/>
                <w:kern w:val="2"/>
                <w:sz w:val="21"/>
                <w:szCs w:val="21"/>
                <w:lang w:eastAsia="zh-CN"/>
              </w:rPr>
            </w:pPr>
            <w:r>
              <w:rPr>
                <w:rFonts w:hint="eastAsia" w:hAnsi="宋体" w:cs="宋体"/>
                <w:bCs/>
                <w:kern w:val="2"/>
                <w:sz w:val="21"/>
                <w:szCs w:val="21"/>
              </w:rPr>
              <w:t>④售后人员配置情况以及本地化服务技术力量</w:t>
            </w:r>
            <w:r>
              <w:rPr>
                <w:rFonts w:hint="eastAsia" w:hAnsi="宋体" w:cs="宋体"/>
                <w:bCs/>
                <w:kern w:val="2"/>
                <w:sz w:val="21"/>
                <w:szCs w:val="21"/>
                <w:lang w:val="en-US" w:eastAsia="zh-CN"/>
              </w:rPr>
              <w:t>配置</w:t>
            </w:r>
            <w:r>
              <w:rPr>
                <w:rFonts w:hint="eastAsia" w:hAnsi="宋体" w:cs="宋体"/>
                <w:bCs/>
                <w:kern w:val="2"/>
                <w:sz w:val="21"/>
                <w:szCs w:val="21"/>
                <w:lang w:eastAsia="zh-CN"/>
              </w:rPr>
              <w:t>，</w:t>
            </w:r>
          </w:p>
          <w:p w14:paraId="1BB9E5F1">
            <w:pPr>
              <w:widowControl/>
              <w:jc w:val="left"/>
              <w:rPr>
                <w:rFonts w:hint="eastAsia" w:hAnsi="宋体" w:cs="宋体"/>
                <w:kern w:val="2"/>
                <w:sz w:val="21"/>
                <w:szCs w:val="21"/>
              </w:rPr>
            </w:pPr>
            <w:r>
              <w:rPr>
                <w:rFonts w:hint="eastAsia" w:hAnsi="宋体" w:cs="宋体"/>
                <w:kern w:val="2"/>
                <w:sz w:val="21"/>
                <w:szCs w:val="21"/>
              </w:rPr>
              <w:t>满足以上要求得1</w:t>
            </w:r>
            <w:r>
              <w:rPr>
                <w:rFonts w:hint="eastAsia" w:hAnsi="宋体" w:cs="宋体"/>
                <w:kern w:val="2"/>
                <w:sz w:val="21"/>
                <w:szCs w:val="21"/>
                <w:lang w:val="en-US" w:eastAsia="zh-CN"/>
              </w:rPr>
              <w:t>6</w:t>
            </w:r>
            <w:r>
              <w:rPr>
                <w:rFonts w:hint="eastAsia" w:hAnsi="宋体" w:cs="宋体"/>
                <w:kern w:val="2"/>
                <w:sz w:val="21"/>
                <w:szCs w:val="21"/>
              </w:rPr>
              <w:t>分，每缺少一项内容扣</w:t>
            </w:r>
            <w:r>
              <w:rPr>
                <w:rFonts w:hint="eastAsia" w:hAnsi="宋体" w:cs="宋体"/>
                <w:kern w:val="2"/>
                <w:sz w:val="21"/>
                <w:szCs w:val="21"/>
                <w:lang w:val="en-US" w:eastAsia="zh-CN"/>
              </w:rPr>
              <w:t>4</w:t>
            </w:r>
            <w:r>
              <w:rPr>
                <w:rFonts w:hint="eastAsia" w:hAnsi="宋体" w:cs="宋体"/>
                <w:kern w:val="2"/>
                <w:sz w:val="21"/>
                <w:szCs w:val="21"/>
              </w:rPr>
              <w:t xml:space="preserve">分，方案每具有一处存在错误或瑕疵的扣1分，扣完为止。 </w:t>
            </w:r>
          </w:p>
          <w:p w14:paraId="7B073A49">
            <w:pPr>
              <w:spacing w:line="300" w:lineRule="auto"/>
              <w:rPr>
                <w:rFonts w:hint="eastAsia" w:hAnsi="宋体" w:cs="宋体"/>
                <w:kern w:val="2"/>
                <w:sz w:val="21"/>
                <w:szCs w:val="21"/>
              </w:rPr>
            </w:pPr>
            <w:r>
              <w:rPr>
                <w:rFonts w:hint="eastAsia" w:hAnsi="宋体" w:cs="宋体"/>
                <w:kern w:val="2"/>
                <w:sz w:val="21"/>
                <w:szCs w:val="21"/>
              </w:rPr>
              <w:t>注：本项所述错误是指：项目名称、实施地点、时间、涉及的规范、标准与本项目要求不一致；瑕疵是指：套用其他项目方案、内容阐述与实际情况不符、存在与本项目无关的内容描述或内容过于简略。</w:t>
            </w:r>
          </w:p>
        </w:tc>
        <w:tc>
          <w:tcPr>
            <w:tcW w:w="1660" w:type="dxa"/>
            <w:vAlign w:val="center"/>
          </w:tcPr>
          <w:p w14:paraId="0AE3C923">
            <w:pPr>
              <w:spacing w:line="300" w:lineRule="auto"/>
              <w:rPr>
                <w:rFonts w:hint="eastAsia" w:hAnsi="宋体" w:cs="宋体"/>
                <w:kern w:val="2"/>
                <w:sz w:val="21"/>
                <w:szCs w:val="21"/>
              </w:rPr>
            </w:pPr>
            <w:r>
              <w:rPr>
                <w:rFonts w:hint="eastAsia" w:hAnsi="宋体" w:cs="宋体"/>
                <w:bCs/>
                <w:kern w:val="2"/>
                <w:sz w:val="21"/>
                <w:szCs w:val="21"/>
              </w:rPr>
              <w:t>提供售后服务方案；</w:t>
            </w:r>
          </w:p>
        </w:tc>
      </w:tr>
    </w:tbl>
    <w:p w14:paraId="5EF7BB0C">
      <w:pPr>
        <w:spacing w:line="276" w:lineRule="auto"/>
        <w:ind w:firstLine="480" w:firstLineChars="200"/>
        <w:rPr>
          <w:rFonts w:hint="eastAsia" w:hAnsi="宋体" w:cs="宋体"/>
          <w:sz w:val="24"/>
          <w:szCs w:val="24"/>
        </w:rPr>
      </w:pPr>
    </w:p>
    <w:p w14:paraId="3FA71548">
      <w:pPr>
        <w:spacing w:line="276" w:lineRule="auto"/>
        <w:ind w:firstLine="480" w:firstLineChars="200"/>
        <w:rPr>
          <w:rFonts w:hint="eastAsia" w:hAnsi="宋体" w:cs="宋体"/>
          <w:sz w:val="24"/>
          <w:szCs w:val="24"/>
        </w:rPr>
      </w:pPr>
      <w:r>
        <w:rPr>
          <w:rFonts w:hint="eastAsia" w:hAnsi="宋体" w:cs="宋体"/>
          <w:sz w:val="24"/>
          <w:szCs w:val="24"/>
        </w:rPr>
        <w:t>4.3.3评标过程中，不得去掉报价中的最高报价和最低报价。</w:t>
      </w:r>
    </w:p>
    <w:p w14:paraId="7D1EF79B">
      <w:pPr>
        <w:spacing w:line="276" w:lineRule="auto"/>
        <w:ind w:firstLine="480" w:firstLineChars="200"/>
        <w:rPr>
          <w:rFonts w:hint="eastAsia" w:hAnsi="宋体" w:cs="宋体"/>
          <w:sz w:val="24"/>
          <w:szCs w:val="24"/>
        </w:rPr>
      </w:pPr>
      <w:r>
        <w:rPr>
          <w:rFonts w:hint="eastAsia" w:hAnsi="宋体" w:cs="宋体"/>
          <w:sz w:val="24"/>
          <w:szCs w:val="24"/>
        </w:rPr>
        <w:t>因落实政府采购政策进行价格调整的，以调整后的价格计算评标基准价和投标报价。</w:t>
      </w:r>
    </w:p>
    <w:p w14:paraId="4C321455">
      <w:pPr>
        <w:pStyle w:val="4"/>
        <w:spacing w:before="0" w:after="0" w:line="276" w:lineRule="auto"/>
        <w:ind w:firstLine="482" w:firstLineChars="200"/>
        <w:rPr>
          <w:rFonts w:hint="eastAsia" w:ascii="宋体" w:hAnsi="宋体" w:cs="宋体"/>
          <w:sz w:val="24"/>
          <w:szCs w:val="24"/>
        </w:rPr>
      </w:pPr>
      <w:bookmarkStart w:id="517" w:name="_Toc472604656"/>
      <w:bookmarkStart w:id="518" w:name="_Toc466298104"/>
      <w:r>
        <w:rPr>
          <w:rFonts w:hint="eastAsia" w:ascii="宋体" w:hAnsi="宋体" w:cs="宋体"/>
          <w:sz w:val="24"/>
          <w:szCs w:val="24"/>
        </w:rPr>
        <w:t>5.废标</w:t>
      </w:r>
      <w:bookmarkEnd w:id="517"/>
      <w:bookmarkEnd w:id="518"/>
    </w:p>
    <w:p w14:paraId="11AE84DF">
      <w:pPr>
        <w:spacing w:line="276" w:lineRule="auto"/>
        <w:ind w:firstLine="480" w:firstLineChars="200"/>
        <w:rPr>
          <w:rFonts w:hint="eastAsia" w:hAnsi="宋体" w:cs="宋体"/>
          <w:sz w:val="24"/>
        </w:rPr>
      </w:pPr>
      <w:r>
        <w:rPr>
          <w:rFonts w:hint="eastAsia" w:hAnsi="宋体" w:cs="宋体"/>
          <w:sz w:val="24"/>
        </w:rPr>
        <w:t>5.1本次政府采购活动中，出现下列情形之一的，予以废标：</w:t>
      </w:r>
    </w:p>
    <w:p w14:paraId="6832C695">
      <w:pPr>
        <w:spacing w:line="276" w:lineRule="auto"/>
        <w:ind w:firstLine="480" w:firstLineChars="200"/>
        <w:rPr>
          <w:rFonts w:hint="eastAsia" w:hAnsi="宋体" w:cs="宋体"/>
          <w:sz w:val="24"/>
        </w:rPr>
      </w:pPr>
      <w:r>
        <w:rPr>
          <w:rFonts w:hint="eastAsia" w:hAnsi="宋体" w:cs="宋体"/>
          <w:sz w:val="24"/>
        </w:rPr>
        <w:t>（1）符合专业条件的投标人或者对招标文件作实质响应的供应商不足三家的；</w:t>
      </w:r>
    </w:p>
    <w:p w14:paraId="0A3E9754">
      <w:pPr>
        <w:spacing w:line="276" w:lineRule="auto"/>
        <w:ind w:firstLine="480" w:firstLineChars="200"/>
        <w:rPr>
          <w:rFonts w:hint="eastAsia" w:hAnsi="宋体" w:cs="宋体"/>
          <w:sz w:val="24"/>
        </w:rPr>
      </w:pPr>
      <w:r>
        <w:rPr>
          <w:rFonts w:hint="eastAsia" w:hAnsi="宋体" w:cs="宋体"/>
          <w:sz w:val="24"/>
        </w:rPr>
        <w:t>（2）出现影响采购公正的违法、违规行为的；</w:t>
      </w:r>
    </w:p>
    <w:p w14:paraId="77F37B78">
      <w:pPr>
        <w:spacing w:line="276" w:lineRule="auto"/>
        <w:ind w:firstLine="480" w:firstLineChars="200"/>
        <w:rPr>
          <w:rFonts w:hint="eastAsia" w:hAnsi="宋体" w:cs="宋体"/>
          <w:sz w:val="24"/>
        </w:rPr>
      </w:pPr>
      <w:r>
        <w:rPr>
          <w:rFonts w:hint="eastAsia" w:hAnsi="宋体" w:cs="宋体"/>
          <w:sz w:val="24"/>
        </w:rPr>
        <w:t>（3）投标人的报价均超过了采购预算，采购人不能支付的；</w:t>
      </w:r>
    </w:p>
    <w:p w14:paraId="0C3F803A">
      <w:pPr>
        <w:spacing w:line="276" w:lineRule="auto"/>
        <w:ind w:firstLine="480" w:firstLineChars="200"/>
        <w:rPr>
          <w:rFonts w:hint="eastAsia" w:hAnsi="宋体" w:cs="宋体"/>
          <w:sz w:val="24"/>
        </w:rPr>
      </w:pPr>
      <w:r>
        <w:rPr>
          <w:rFonts w:hint="eastAsia" w:hAnsi="宋体" w:cs="宋体"/>
          <w:sz w:val="24"/>
        </w:rPr>
        <w:t>（4）因重大变故，采购任务取消的。</w:t>
      </w:r>
    </w:p>
    <w:p w14:paraId="036793DD">
      <w:pPr>
        <w:spacing w:line="276" w:lineRule="auto"/>
        <w:ind w:firstLine="480" w:firstLineChars="200"/>
        <w:rPr>
          <w:rFonts w:hint="eastAsia" w:hAnsi="宋体"/>
          <w:sz w:val="24"/>
        </w:rPr>
      </w:pPr>
      <w:r>
        <w:rPr>
          <w:rFonts w:hint="eastAsia" w:hAnsi="宋体" w:cs="宋体"/>
          <w:sz w:val="24"/>
        </w:rPr>
        <w:t>废标后，采购代理机构应在新疆政府采购网上公告，并公告废标的详细理由。</w:t>
      </w:r>
      <w:r>
        <w:rPr>
          <w:rFonts w:hint="eastAsia" w:hAnsi="宋体"/>
          <w:sz w:val="24"/>
        </w:rPr>
        <w:t>投标人需要知晓导致废标情形的具体原因和理由的，可以通过书面形式询问招标采购单位。</w:t>
      </w:r>
    </w:p>
    <w:p w14:paraId="4D6BD6E0">
      <w:pPr>
        <w:spacing w:line="276" w:lineRule="auto"/>
        <w:ind w:firstLine="480" w:firstLineChars="200"/>
        <w:rPr>
          <w:rFonts w:hint="eastAsia" w:hAnsi="宋体" w:cs="宋体"/>
          <w:sz w:val="24"/>
        </w:rPr>
      </w:pPr>
      <w:r>
        <w:rPr>
          <w:rFonts w:hint="eastAsia" w:hAnsi="宋体"/>
          <w:sz w:val="24"/>
        </w:rPr>
        <w:t>5.2对于评标过程中废标的采购项目，评标委员会应当对招标文件是否存在倾向性和歧视性、是否存在不合理条款进行论证，并出具书面论证意见。</w:t>
      </w:r>
    </w:p>
    <w:p w14:paraId="66FC625B">
      <w:pPr>
        <w:pStyle w:val="4"/>
        <w:spacing w:before="0" w:after="0" w:line="276" w:lineRule="auto"/>
        <w:ind w:firstLine="482" w:firstLineChars="200"/>
        <w:rPr>
          <w:rFonts w:hint="eastAsia" w:ascii="宋体" w:hAnsi="宋体" w:cs="宋体"/>
          <w:sz w:val="24"/>
          <w:szCs w:val="24"/>
        </w:rPr>
      </w:pPr>
      <w:bookmarkStart w:id="519" w:name="_Toc472604657"/>
      <w:bookmarkStart w:id="520" w:name="_Toc29555"/>
      <w:bookmarkStart w:id="521" w:name="_Toc4345"/>
      <w:bookmarkStart w:id="522" w:name="_Toc24267"/>
      <w:bookmarkStart w:id="523" w:name="_Toc13968"/>
      <w:bookmarkStart w:id="524" w:name="_Toc29625"/>
      <w:bookmarkStart w:id="525" w:name="_Toc5620"/>
      <w:bookmarkStart w:id="526" w:name="_Toc5624"/>
      <w:bookmarkStart w:id="527" w:name="_Toc466298105"/>
      <w:bookmarkStart w:id="528" w:name="_Toc17373"/>
      <w:bookmarkStart w:id="529" w:name="_Toc465085412"/>
      <w:r>
        <w:rPr>
          <w:rFonts w:hint="eastAsia" w:ascii="宋体" w:hAnsi="宋体" w:cs="宋体"/>
          <w:sz w:val="24"/>
          <w:szCs w:val="24"/>
        </w:rPr>
        <w:t>6.定标</w:t>
      </w:r>
      <w:bookmarkEnd w:id="519"/>
      <w:bookmarkEnd w:id="520"/>
      <w:bookmarkEnd w:id="521"/>
      <w:bookmarkEnd w:id="522"/>
      <w:bookmarkEnd w:id="523"/>
      <w:bookmarkEnd w:id="524"/>
      <w:bookmarkEnd w:id="525"/>
      <w:bookmarkEnd w:id="526"/>
      <w:bookmarkEnd w:id="527"/>
      <w:bookmarkEnd w:id="528"/>
      <w:bookmarkEnd w:id="529"/>
      <w:bookmarkStart w:id="530" w:name="_Toc217446061"/>
    </w:p>
    <w:p w14:paraId="111E5898">
      <w:pPr>
        <w:spacing w:line="276" w:lineRule="auto"/>
        <w:ind w:firstLine="480" w:firstLineChars="200"/>
        <w:rPr>
          <w:rFonts w:hint="eastAsia" w:hAnsi="宋体" w:cs="宋体"/>
          <w:sz w:val="24"/>
        </w:rPr>
      </w:pPr>
      <w:r>
        <w:rPr>
          <w:rFonts w:hint="eastAsia" w:hAnsi="宋体" w:cs="宋体"/>
          <w:sz w:val="24"/>
        </w:rPr>
        <w:t>6.1. 定标原则</w:t>
      </w:r>
      <w:bookmarkEnd w:id="530"/>
      <w:r>
        <w:rPr>
          <w:rFonts w:hint="eastAsia" w:hAnsi="宋体" w:cs="宋体"/>
          <w:sz w:val="24"/>
        </w:rPr>
        <w:t>：本项目根据评委会推荐的中标候选人名单，按顺序确定中标人。</w:t>
      </w:r>
    </w:p>
    <w:p w14:paraId="6A92350E">
      <w:pPr>
        <w:spacing w:line="276" w:lineRule="auto"/>
        <w:ind w:firstLine="480" w:firstLineChars="200"/>
        <w:rPr>
          <w:rFonts w:hint="eastAsia" w:hAnsi="宋体" w:cs="宋体"/>
          <w:sz w:val="24"/>
        </w:rPr>
      </w:pPr>
      <w:bookmarkStart w:id="531" w:name="_Toc217446062"/>
      <w:r>
        <w:rPr>
          <w:rFonts w:hint="eastAsia" w:hAnsi="宋体" w:cs="宋体"/>
          <w:sz w:val="24"/>
        </w:rPr>
        <w:t>6.2. 定标程序</w:t>
      </w:r>
      <w:bookmarkEnd w:id="531"/>
    </w:p>
    <w:p w14:paraId="4FE24CBE">
      <w:pPr>
        <w:spacing w:line="276" w:lineRule="auto"/>
        <w:ind w:firstLine="480" w:firstLineChars="200"/>
        <w:rPr>
          <w:rFonts w:hint="eastAsia" w:hAnsi="宋体"/>
          <w:sz w:val="24"/>
        </w:rPr>
      </w:pPr>
      <w:r>
        <w:rPr>
          <w:rFonts w:hint="eastAsia" w:hAnsi="宋体"/>
          <w:sz w:val="24"/>
        </w:rPr>
        <w:t>6.2.1 评标委员会将评标情况写出书面报告，推荐中标候选供应商。</w:t>
      </w:r>
    </w:p>
    <w:p w14:paraId="2DB84E5F">
      <w:pPr>
        <w:spacing w:line="276" w:lineRule="auto"/>
        <w:ind w:firstLine="480" w:firstLineChars="200"/>
        <w:rPr>
          <w:rFonts w:hint="eastAsia" w:hAnsi="宋体"/>
          <w:sz w:val="24"/>
        </w:rPr>
      </w:pPr>
      <w:r>
        <w:rPr>
          <w:rFonts w:hint="eastAsia" w:hAnsi="宋体"/>
          <w:sz w:val="24"/>
        </w:rPr>
        <w:t>6.2.2 采购代理机构在评标结束后2个工作日内将评标报告送采购人。</w:t>
      </w:r>
    </w:p>
    <w:p w14:paraId="59DF5E6E">
      <w:pPr>
        <w:spacing w:line="276" w:lineRule="auto"/>
        <w:ind w:firstLine="480" w:firstLineChars="200"/>
        <w:rPr>
          <w:rFonts w:hint="eastAsia" w:hAnsi="宋体"/>
          <w:sz w:val="24"/>
        </w:rPr>
      </w:pPr>
      <w:r>
        <w:rPr>
          <w:rFonts w:hint="eastAsia" w:hAnsi="宋体"/>
          <w:sz w:val="24"/>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14:paraId="60172BEC">
      <w:pPr>
        <w:spacing w:line="276" w:lineRule="auto"/>
        <w:ind w:firstLine="482" w:firstLineChars="200"/>
        <w:rPr>
          <w:rFonts w:hint="eastAsia" w:hAnsi="宋体"/>
          <w:b/>
          <w:sz w:val="24"/>
        </w:rPr>
      </w:pPr>
      <w:r>
        <w:rPr>
          <w:rFonts w:hint="eastAsia" w:hAnsi="宋体"/>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14:paraId="5F7CFB0C">
      <w:pPr>
        <w:spacing w:line="276" w:lineRule="auto"/>
        <w:ind w:firstLine="480" w:firstLineChars="200"/>
        <w:rPr>
          <w:rFonts w:hint="eastAsia" w:hAnsi="宋体"/>
          <w:sz w:val="24"/>
        </w:rPr>
      </w:pPr>
      <w:r>
        <w:rPr>
          <w:rFonts w:hint="eastAsia" w:hAnsi="宋体"/>
          <w:sz w:val="24"/>
        </w:rPr>
        <w:t>6.2.4 根据采购人确定的中标供应商，采购代理机构在</w:t>
      </w:r>
      <w:r>
        <w:rPr>
          <w:rFonts w:hint="eastAsia" w:hAnsi="宋体" w:cs="宋体"/>
          <w:sz w:val="24"/>
        </w:rPr>
        <w:t>新疆政府采购网</w:t>
      </w:r>
      <w:r>
        <w:rPr>
          <w:rFonts w:hint="eastAsia" w:hAnsi="宋体"/>
          <w:sz w:val="24"/>
        </w:rPr>
        <w:t>上发布中标公告，并自采购人确定中标之日起2个工作日内向中标供应商发出中标通知书。</w:t>
      </w:r>
    </w:p>
    <w:p w14:paraId="1560F376">
      <w:pPr>
        <w:spacing w:line="276" w:lineRule="auto"/>
        <w:ind w:firstLine="480" w:firstLineChars="200"/>
        <w:rPr>
          <w:rFonts w:hint="eastAsia" w:hAnsi="宋体" w:cs="宋体"/>
          <w:sz w:val="24"/>
        </w:rPr>
      </w:pPr>
      <w:r>
        <w:rPr>
          <w:rFonts w:hint="eastAsia" w:hAnsi="宋体"/>
          <w:sz w:val="24"/>
        </w:rPr>
        <w:t>6.2.5 招标采购单位不退回投标人投标文件和其他投标资料。</w:t>
      </w:r>
    </w:p>
    <w:p w14:paraId="1D9568D1">
      <w:pPr>
        <w:pStyle w:val="4"/>
        <w:spacing w:before="0" w:after="0" w:line="276" w:lineRule="auto"/>
        <w:ind w:firstLine="482" w:firstLineChars="200"/>
        <w:rPr>
          <w:rFonts w:hint="eastAsia" w:ascii="宋体" w:hAnsi="宋体" w:cs="宋体"/>
          <w:bCs w:val="0"/>
          <w:sz w:val="24"/>
          <w:szCs w:val="24"/>
        </w:rPr>
      </w:pPr>
      <w:bookmarkStart w:id="532" w:name="_Toc208849022"/>
      <w:bookmarkStart w:id="533" w:name="_Toc217446105"/>
      <w:bookmarkStart w:id="534" w:name="_Toc183682432"/>
      <w:bookmarkStart w:id="535" w:name="_Toc183582297"/>
      <w:bookmarkStart w:id="536" w:name="_Toc17167"/>
      <w:bookmarkStart w:id="537" w:name="_Toc472604658"/>
      <w:bookmarkStart w:id="538" w:name="_Toc465085413"/>
      <w:bookmarkStart w:id="539" w:name="_Toc18592"/>
      <w:bookmarkStart w:id="540" w:name="_Toc11339"/>
      <w:bookmarkStart w:id="541" w:name="_Toc466298106"/>
      <w:bookmarkStart w:id="542" w:name="_Toc3997"/>
      <w:bookmarkStart w:id="543" w:name="_Toc2558"/>
      <w:bookmarkStart w:id="544" w:name="_Toc28677"/>
      <w:bookmarkStart w:id="545" w:name="_Toc6283"/>
      <w:bookmarkStart w:id="546" w:name="_Toc22443"/>
      <w:r>
        <w:rPr>
          <w:rFonts w:hint="eastAsia" w:ascii="宋体" w:hAnsi="宋体" w:cs="宋体"/>
          <w:bCs w:val="0"/>
          <w:sz w:val="24"/>
          <w:szCs w:val="24"/>
        </w:rPr>
        <w:t>7.</w:t>
      </w:r>
      <w:bookmarkEnd w:id="532"/>
      <w:bookmarkEnd w:id="533"/>
      <w:bookmarkEnd w:id="534"/>
      <w:bookmarkEnd w:id="535"/>
      <w:r>
        <w:rPr>
          <w:rFonts w:hint="eastAsia" w:ascii="宋体" w:hAnsi="宋体" w:cs="宋体"/>
          <w:sz w:val="24"/>
          <w:szCs w:val="24"/>
        </w:rPr>
        <w:t>评标专家在政府采购活动中承担以下义务：</w:t>
      </w:r>
      <w:bookmarkEnd w:id="536"/>
      <w:bookmarkEnd w:id="537"/>
      <w:bookmarkEnd w:id="538"/>
      <w:bookmarkEnd w:id="539"/>
      <w:bookmarkEnd w:id="540"/>
      <w:bookmarkEnd w:id="541"/>
      <w:bookmarkEnd w:id="542"/>
      <w:bookmarkEnd w:id="543"/>
      <w:bookmarkEnd w:id="544"/>
      <w:bookmarkEnd w:id="545"/>
      <w:bookmarkEnd w:id="546"/>
    </w:p>
    <w:p w14:paraId="48192F12">
      <w:pPr>
        <w:spacing w:line="276" w:lineRule="auto"/>
        <w:ind w:firstLine="480" w:firstLineChars="200"/>
        <w:rPr>
          <w:rFonts w:hint="eastAsia" w:hAnsi="宋体"/>
          <w:sz w:val="24"/>
        </w:rPr>
      </w:pPr>
      <w:r>
        <w:rPr>
          <w:rFonts w:hint="eastAsia" w:hAnsi="宋体"/>
          <w:sz w:val="24"/>
        </w:rPr>
        <w:t xml:space="preserve">（一）遵守评审工作纪律； </w:t>
      </w:r>
    </w:p>
    <w:p w14:paraId="52AE5BD4">
      <w:pPr>
        <w:spacing w:line="276" w:lineRule="auto"/>
        <w:ind w:firstLine="480" w:firstLineChars="200"/>
        <w:rPr>
          <w:rFonts w:hint="eastAsia" w:hAnsi="宋体"/>
          <w:sz w:val="24"/>
        </w:rPr>
      </w:pPr>
      <w:r>
        <w:rPr>
          <w:rFonts w:hint="eastAsia" w:hAnsi="宋体"/>
          <w:sz w:val="24"/>
        </w:rPr>
        <w:t>（二）按照客观、公正、审慎的原则，根据采购文件规定的评审程序、评审方法和评审标准进行独立评审；</w:t>
      </w:r>
    </w:p>
    <w:p w14:paraId="51D2EF18">
      <w:pPr>
        <w:spacing w:line="276" w:lineRule="auto"/>
        <w:ind w:firstLine="480" w:firstLineChars="200"/>
        <w:rPr>
          <w:rFonts w:hint="eastAsia" w:hAnsi="宋体"/>
          <w:sz w:val="24"/>
        </w:rPr>
      </w:pPr>
      <w:r>
        <w:rPr>
          <w:rFonts w:hint="eastAsia" w:hAnsi="宋体"/>
          <w:sz w:val="24"/>
        </w:rPr>
        <w:t>（三）不得泄露评审文件、评审情况和在评审过程中获悉的商业秘密；</w:t>
      </w:r>
    </w:p>
    <w:p w14:paraId="54F334E3">
      <w:pPr>
        <w:spacing w:line="276" w:lineRule="auto"/>
        <w:ind w:firstLine="480" w:firstLineChars="200"/>
        <w:rPr>
          <w:rFonts w:hint="eastAsia" w:hAnsi="宋体"/>
          <w:sz w:val="24"/>
        </w:rPr>
      </w:pPr>
      <w:r>
        <w:rPr>
          <w:rFonts w:hint="eastAsia" w:hAnsi="宋体"/>
          <w:sz w:val="24"/>
        </w:rPr>
        <w:t>（四）及时向监督部门报告评审过程中采购组织单位向评审专家做倾向性、误导性的解释或者说明，供应商行贿、提供虚假材料或者串通、受到的非法干预情况等违法违规行为；</w:t>
      </w:r>
    </w:p>
    <w:p w14:paraId="27AAC56A">
      <w:pPr>
        <w:spacing w:line="276" w:lineRule="auto"/>
        <w:ind w:firstLine="480" w:firstLineChars="200"/>
        <w:rPr>
          <w:rFonts w:hint="eastAsia" w:hAnsi="宋体"/>
          <w:sz w:val="24"/>
        </w:rPr>
      </w:pPr>
      <w:r>
        <w:rPr>
          <w:rFonts w:hint="eastAsia" w:hAnsi="宋体"/>
          <w:sz w:val="24"/>
        </w:rPr>
        <w:t>（五）发现采购文件内容违反国家有关强制性规定或者存在歧义、重大缺陷导致评审工作无法进行时，停止评审并向采购组织单位书面说明情况；</w:t>
      </w:r>
    </w:p>
    <w:p w14:paraId="67D4C5EA">
      <w:pPr>
        <w:spacing w:line="276" w:lineRule="auto"/>
        <w:ind w:firstLine="480" w:firstLineChars="200"/>
        <w:rPr>
          <w:rFonts w:hint="eastAsia" w:hAnsi="宋体"/>
          <w:sz w:val="24"/>
        </w:rPr>
      </w:pPr>
      <w:r>
        <w:rPr>
          <w:rFonts w:hint="eastAsia" w:hAnsi="宋体"/>
          <w:sz w:val="24"/>
        </w:rPr>
        <w:t>（六）配合答复处理供应商的询问、质疑和投诉等事项；</w:t>
      </w:r>
    </w:p>
    <w:p w14:paraId="76C0B239">
      <w:pPr>
        <w:widowControl/>
        <w:autoSpaceDE w:val="0"/>
        <w:autoSpaceDN w:val="0"/>
        <w:spacing w:line="276" w:lineRule="auto"/>
        <w:ind w:right="53" w:firstLine="480" w:firstLineChars="200"/>
        <w:textAlignment w:val="bottom"/>
        <w:rPr>
          <w:rFonts w:hint="eastAsia" w:hAnsi="宋体" w:cs="宋体"/>
          <w:sz w:val="24"/>
        </w:rPr>
      </w:pPr>
      <w:r>
        <w:rPr>
          <w:rFonts w:hint="eastAsia" w:hAnsi="宋体"/>
          <w:sz w:val="24"/>
        </w:rPr>
        <w:t>（七）法律、法规和规章规定的其他义务</w:t>
      </w:r>
      <w:r>
        <w:rPr>
          <w:rFonts w:hint="eastAsia" w:hAnsi="宋体" w:cs="宋体"/>
          <w:sz w:val="24"/>
        </w:rPr>
        <w:t>。</w:t>
      </w:r>
    </w:p>
    <w:p w14:paraId="7D0B8A28">
      <w:pPr>
        <w:pStyle w:val="4"/>
        <w:spacing w:before="0" w:after="0" w:line="276" w:lineRule="auto"/>
        <w:ind w:firstLine="482" w:firstLineChars="200"/>
        <w:rPr>
          <w:rFonts w:hint="eastAsia" w:ascii="宋体" w:hAnsi="宋体" w:cs="宋体"/>
          <w:bCs w:val="0"/>
          <w:sz w:val="24"/>
          <w:szCs w:val="24"/>
        </w:rPr>
      </w:pPr>
      <w:bookmarkStart w:id="547" w:name="_Toc466298107"/>
      <w:bookmarkStart w:id="548" w:name="_Toc472604659"/>
      <w:bookmarkStart w:id="549" w:name="_Toc465085414"/>
      <w:r>
        <w:rPr>
          <w:rFonts w:ascii="宋体" w:hAnsi="宋体" w:cs="宋体"/>
          <w:bCs w:val="0"/>
          <w:sz w:val="24"/>
          <w:szCs w:val="24"/>
        </w:rPr>
        <w:t>8</w:t>
      </w:r>
      <w:r>
        <w:rPr>
          <w:rFonts w:hint="eastAsia" w:ascii="宋体" w:hAnsi="宋体" w:cs="宋体"/>
          <w:bCs w:val="0"/>
          <w:sz w:val="24"/>
          <w:szCs w:val="24"/>
        </w:rPr>
        <w:t>.</w:t>
      </w:r>
      <w:r>
        <w:rPr>
          <w:rFonts w:hint="eastAsia" w:ascii="宋体" w:hAnsi="宋体" w:cs="宋体"/>
          <w:sz w:val="24"/>
        </w:rPr>
        <w:t>评审专家在政府采购活动中应当遵守以下工作纪律</w:t>
      </w:r>
      <w:r>
        <w:rPr>
          <w:rFonts w:hint="eastAsia" w:ascii="宋体" w:hAnsi="宋体" w:cs="宋体"/>
          <w:sz w:val="24"/>
          <w:szCs w:val="24"/>
        </w:rPr>
        <w:t>：</w:t>
      </w:r>
      <w:bookmarkEnd w:id="547"/>
      <w:bookmarkEnd w:id="548"/>
      <w:bookmarkEnd w:id="549"/>
    </w:p>
    <w:p w14:paraId="1020ACC0">
      <w:pPr>
        <w:spacing w:line="276" w:lineRule="auto"/>
        <w:ind w:firstLine="480" w:firstLineChars="200"/>
        <w:rPr>
          <w:rFonts w:hint="eastAsia" w:hAnsi="宋体"/>
          <w:sz w:val="24"/>
        </w:rPr>
      </w:pPr>
      <w:r>
        <w:rPr>
          <w:rFonts w:hint="eastAsia" w:hAnsi="宋体"/>
          <w:sz w:val="24"/>
        </w:rPr>
        <w:t>（一）遵行《政府采购法》第十二条和《政府采购法实施条例》第九条及财政部关于回避的规定。</w:t>
      </w:r>
    </w:p>
    <w:p w14:paraId="2ABBC7F6">
      <w:pPr>
        <w:spacing w:line="276" w:lineRule="auto"/>
        <w:ind w:firstLine="480" w:firstLineChars="200"/>
        <w:rPr>
          <w:rFonts w:hint="eastAsia" w:hAnsi="宋体"/>
          <w:sz w:val="24"/>
        </w:rPr>
      </w:pPr>
      <w:r>
        <w:rPr>
          <w:rFonts w:hint="eastAsia" w:hAnsi="宋体"/>
          <w:sz w:val="24"/>
        </w:rPr>
        <w:t>（二）评标前，应当将通讯工具或者相关电子设备交由招标采购单位统一保管。</w:t>
      </w:r>
    </w:p>
    <w:p w14:paraId="5408F6AF">
      <w:pPr>
        <w:spacing w:line="276" w:lineRule="auto"/>
        <w:ind w:firstLine="480" w:firstLineChars="200"/>
        <w:rPr>
          <w:rFonts w:hint="eastAsia" w:hAnsi="宋体"/>
          <w:sz w:val="24"/>
        </w:rPr>
      </w:pPr>
      <w:r>
        <w:rPr>
          <w:rFonts w:hint="eastAsia" w:hAnsi="宋体"/>
          <w:sz w:val="24"/>
        </w:rPr>
        <w:t>（三）评标过程中，不得与外界联系，因发生不可预见情况，确实需要与外界联系的，应当在监督人员监督之下办理。</w:t>
      </w:r>
    </w:p>
    <w:p w14:paraId="4D6DC3DF">
      <w:pPr>
        <w:spacing w:line="276" w:lineRule="auto"/>
        <w:ind w:firstLine="480" w:firstLineChars="200"/>
        <w:rPr>
          <w:rFonts w:hint="eastAsia" w:hAnsi="宋体"/>
          <w:sz w:val="24"/>
        </w:rPr>
      </w:pPr>
      <w:r>
        <w:rPr>
          <w:rFonts w:hint="eastAsia" w:hAnsi="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2FCB5D3D">
      <w:pPr>
        <w:spacing w:line="276" w:lineRule="auto"/>
        <w:ind w:firstLine="480" w:firstLineChars="200"/>
        <w:rPr>
          <w:rFonts w:hint="eastAsia" w:hAnsi="宋体"/>
          <w:sz w:val="24"/>
        </w:rPr>
      </w:pPr>
      <w:r>
        <w:rPr>
          <w:rFonts w:hint="eastAsia" w:hAnsi="宋体"/>
          <w:sz w:val="24"/>
        </w:rPr>
        <w:t>（五）在评标过程中和评标结束后，不得记录、复制或带走任何评标资料，除因规定的义务外，不得向外界透露评标内容。</w:t>
      </w:r>
    </w:p>
    <w:p w14:paraId="48C06C24">
      <w:pPr>
        <w:spacing w:line="276" w:lineRule="auto"/>
        <w:ind w:firstLine="480" w:firstLineChars="200"/>
        <w:rPr>
          <w:rFonts w:hint="eastAsia" w:hAnsi="宋体"/>
          <w:sz w:val="24"/>
        </w:rPr>
      </w:pPr>
      <w:r>
        <w:rPr>
          <w:rFonts w:hint="eastAsia" w:hAnsi="宋体"/>
          <w:sz w:val="24"/>
        </w:rPr>
        <w:t>（六）服从评标现场招标采购单位的现场秩序管理，接受评标现场监督人员的合法监督，</w:t>
      </w:r>
      <w:r>
        <w:rPr>
          <w:rFonts w:hint="eastAsia" w:hAnsi="宋体" w:cs="Arial"/>
          <w:sz w:val="24"/>
        </w:rPr>
        <w:t>在评标过程中不得擅离职守，影响评标程序正常进行。</w:t>
      </w:r>
    </w:p>
    <w:p w14:paraId="36954F15">
      <w:pPr>
        <w:spacing w:line="276" w:lineRule="auto"/>
        <w:ind w:firstLine="480" w:firstLineChars="200"/>
        <w:rPr>
          <w:rFonts w:hint="eastAsia" w:hAnsi="宋体"/>
          <w:sz w:val="24"/>
        </w:rPr>
      </w:pPr>
      <w:r>
        <w:rPr>
          <w:rFonts w:hint="eastAsia" w:hAnsi="宋体"/>
          <w:sz w:val="24"/>
        </w:rPr>
        <w:t>（七）遵守有关廉洁自律规定，不得私下接触供应商，不得收受供应商及有关业务单位和个人的财物或好处，不得接受采购组织单位的请托。</w:t>
      </w:r>
    </w:p>
    <w:p w14:paraId="168AACCF">
      <w:pPr>
        <w:spacing w:line="400" w:lineRule="exact"/>
        <w:ind w:firstLine="480" w:firstLineChars="200"/>
        <w:rPr>
          <w:rFonts w:hint="eastAsia" w:hAnsi="宋体"/>
          <w:sz w:val="24"/>
        </w:rPr>
      </w:pPr>
      <w:r>
        <w:rPr>
          <w:rFonts w:hAnsi="宋体"/>
          <w:sz w:val="24"/>
        </w:rPr>
        <w:br w:type="page"/>
      </w:r>
    </w:p>
    <w:p w14:paraId="71561B43">
      <w:pPr>
        <w:pStyle w:val="2"/>
        <w:spacing w:before="0" w:after="0" w:line="440" w:lineRule="exact"/>
        <w:rPr>
          <w:rFonts w:hint="eastAsia" w:ascii="宋体" w:hAnsi="宋体" w:cs="宋体"/>
          <w:sz w:val="24"/>
          <w:szCs w:val="24"/>
        </w:rPr>
      </w:pPr>
      <w:bookmarkStart w:id="550" w:name="_Toc28483"/>
      <w:bookmarkStart w:id="551" w:name="_Toc12919"/>
      <w:bookmarkStart w:id="552" w:name="_Toc7487"/>
      <w:bookmarkStart w:id="553" w:name="_Toc8420"/>
      <w:bookmarkStart w:id="554" w:name="_Toc10625"/>
      <w:bookmarkStart w:id="555" w:name="_Toc5576"/>
      <w:bookmarkStart w:id="556" w:name="_Toc360804509"/>
      <w:bookmarkStart w:id="557" w:name="_Toc9337"/>
      <w:bookmarkStart w:id="558" w:name="_Toc21203"/>
      <w:bookmarkStart w:id="559" w:name="_Toc19492"/>
      <w:bookmarkStart w:id="560" w:name="_Toc472604660"/>
      <w:bookmarkStart w:id="561" w:name="_Toc19508"/>
      <w:bookmarkStart w:id="562" w:name="_Toc2798"/>
      <w:bookmarkStart w:id="563" w:name="_Toc466298108"/>
      <w:bookmarkStart w:id="564" w:name="_Toc465085415"/>
      <w:r>
        <w:rPr>
          <w:rFonts w:hint="eastAsia" w:ascii="宋体" w:hAnsi="宋体" w:cs="宋体"/>
          <w:sz w:val="30"/>
          <w:szCs w:val="30"/>
        </w:rPr>
        <w:t xml:space="preserve">第八章  </w:t>
      </w:r>
      <w:bookmarkEnd w:id="550"/>
      <w:bookmarkEnd w:id="551"/>
      <w:bookmarkEnd w:id="552"/>
      <w:bookmarkEnd w:id="553"/>
      <w:bookmarkEnd w:id="554"/>
      <w:bookmarkEnd w:id="555"/>
      <w:bookmarkEnd w:id="556"/>
      <w:bookmarkEnd w:id="557"/>
      <w:bookmarkEnd w:id="558"/>
      <w:r>
        <w:rPr>
          <w:rFonts w:hint="eastAsia" w:ascii="宋体" w:hAnsi="宋体" w:cs="宋体"/>
          <w:sz w:val="30"/>
          <w:szCs w:val="30"/>
        </w:rPr>
        <w:t>政府采购</w:t>
      </w:r>
      <w:r>
        <w:rPr>
          <w:rFonts w:ascii="宋体" w:hAnsi="宋体" w:cs="宋体"/>
          <w:sz w:val="30"/>
          <w:szCs w:val="30"/>
        </w:rPr>
        <w:t>合同</w:t>
      </w:r>
      <w:bookmarkEnd w:id="559"/>
      <w:bookmarkEnd w:id="560"/>
      <w:bookmarkEnd w:id="561"/>
      <w:bookmarkEnd w:id="562"/>
      <w:bookmarkEnd w:id="563"/>
      <w:bookmarkEnd w:id="564"/>
    </w:p>
    <w:p w14:paraId="0FCF937B">
      <w:pPr>
        <w:jc w:val="center"/>
        <w:rPr>
          <w:rFonts w:hint="eastAsia" w:hAnsi="宋体"/>
          <w:b/>
          <w:bCs/>
          <w:sz w:val="24"/>
          <w:szCs w:val="24"/>
        </w:rPr>
      </w:pPr>
    </w:p>
    <w:p w14:paraId="0165EC55">
      <w:pPr>
        <w:jc w:val="center"/>
        <w:rPr>
          <w:rFonts w:hint="eastAsia" w:hAnsi="宋体"/>
          <w:b/>
          <w:bCs/>
          <w:sz w:val="24"/>
          <w:szCs w:val="24"/>
        </w:rPr>
      </w:pPr>
      <w:r>
        <w:rPr>
          <w:rFonts w:hint="eastAsia" w:hAnsi="宋体"/>
          <w:b/>
          <w:bCs/>
          <w:sz w:val="24"/>
          <w:szCs w:val="24"/>
        </w:rPr>
        <w:t>（具体以签订合同为准）</w:t>
      </w:r>
    </w:p>
    <w:p w14:paraId="327C535A">
      <w:pPr>
        <w:pStyle w:val="24"/>
        <w:spacing w:line="360" w:lineRule="auto"/>
        <w:jc w:val="center"/>
        <w:rPr>
          <w:rFonts w:hint="eastAsia" w:hAnsi="宋体"/>
          <w:b/>
          <w:sz w:val="24"/>
          <w:u w:val="single"/>
        </w:rPr>
      </w:pPr>
      <w:r>
        <w:rPr>
          <w:rFonts w:hAnsi="宋体"/>
          <w:b/>
          <w:sz w:val="24"/>
          <w:u w:val="single"/>
        </w:rPr>
        <w:t>(合同具体条款以双方最终签订的为准。)</w:t>
      </w:r>
    </w:p>
    <w:p w14:paraId="303EC042">
      <w:pPr>
        <w:pStyle w:val="212"/>
        <w:spacing w:line="440" w:lineRule="exact"/>
        <w:ind w:firstLine="480" w:firstLineChars="200"/>
        <w:rPr>
          <w:rFonts w:hint="eastAsia" w:ascii="宋体" w:hAnsi="宋体"/>
          <w:color w:val="auto"/>
          <w:kern w:val="2"/>
          <w:sz w:val="24"/>
        </w:rPr>
      </w:pPr>
    </w:p>
    <w:p w14:paraId="1F64851F">
      <w:pPr>
        <w:spacing w:line="276" w:lineRule="auto"/>
        <w:ind w:firstLine="680" w:firstLineChars="200"/>
        <w:rPr>
          <w:rFonts w:hint="eastAsia" w:hAnsi="宋体" w:cs="宋体"/>
        </w:rPr>
      </w:pPr>
    </w:p>
    <w:sectPr>
      <w:headerReference r:id="rId5" w:type="default"/>
      <w:footerReference r:id="rId6" w:type="default"/>
      <w:pgSz w:w="11906" w:h="16838"/>
      <w:pgMar w:top="1440" w:right="1800" w:bottom="1440" w:left="1800" w:header="794" w:footer="107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04CA">
    <w:pPr>
      <w:pStyle w:val="29"/>
    </w:pPr>
    <w:r>
      <w:rPr>
        <w:rFonts w:hint="eastAsia" w:ascii="宋体" w:hAnsi="宋体" w:cs="宋体"/>
        <w:szCs w:val="21"/>
      </w:rPr>
      <w:t>HTXJ-ZCG(2025)-1</w:t>
    </w:r>
    <w:r>
      <w:rPr>
        <w:rFonts w:hint="eastAsia" w:ascii="宋体" w:hAnsi="宋体" w:cs="宋体"/>
        <w:szCs w:val="21"/>
        <w:lang w:val="en-US" w:eastAsia="zh-CN"/>
      </w:rPr>
      <w:t>74</w:t>
    </w:r>
    <w:r>
      <w:rPr>
        <w:rFonts w:hint="eastAsia" w:ascii="宋体" w:hAnsi="宋体" w:cs="宋体"/>
        <w:szCs w:val="21"/>
      </w:rPr>
      <w:t xml:space="preserve">号                      </w:t>
    </w: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85</w:t>
    </w:r>
    <w:r>
      <w:rPr>
        <w:rFonts w:hint="eastAsia" w:ascii="宋体" w:hAnsi="宋体" w:cs="宋体"/>
      </w:rPr>
      <w:fldChar w:fldCharType="end"/>
    </w:r>
    <w:r>
      <w:rPr>
        <w:rFonts w:hint="eastAsia" w:ascii="宋体" w:hAnsi="宋体" w:cs="宋体"/>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3677">
    <w:pPr>
      <w:pStyle w:val="30"/>
      <w:jc w:val="left"/>
      <w:rPr>
        <w:rFonts w:hint="eastAsia" w:ascii="华文楷体" w:hAnsi="华文楷体" w:eastAsia="华文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2771F">
    <w:pPr>
      <w:pStyle w:val="30"/>
      <w:jc w:val="left"/>
      <w:rPr>
        <w:rFonts w:hint="eastAsia" w:ascii="华文楷体" w:hAnsi="华文楷体" w:eastAsia="华文楷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F600D">
    <w:pPr>
      <w:pStyle w:val="30"/>
      <w:pBdr>
        <w:top w:val="none" w:color="auto" w:sz="0" w:space="0"/>
        <w:left w:val="none" w:color="auto" w:sz="0" w:space="0"/>
        <w:bottom w:val="single" w:color="auto" w:sz="4" w:space="1"/>
        <w:right w:val="none" w:color="auto" w:sz="0" w:space="0"/>
      </w:pBdr>
      <w:jc w:val="left"/>
      <w:rPr>
        <w:rFonts w:hint="eastAsia" w:ascii="华文楷体" w:hAnsi="华文楷体" w:eastAsia="华文楷体"/>
      </w:rPr>
    </w:pPr>
    <w:r>
      <w:drawing>
        <wp:inline distT="0" distB="0" distL="0" distR="0">
          <wp:extent cx="358140" cy="358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bright="6000" contrast="12000"/>
                    <a:extLst>
                      <a:ext uri="{28A0092B-C50C-407E-A947-70E740481C1C}">
                        <a14:useLocalDpi xmlns:a14="http://schemas.microsoft.com/office/drawing/2010/main" val="0"/>
                      </a:ext>
                    </a:extLst>
                  </a:blip>
                  <a:srcRect/>
                  <a:stretch>
                    <a:fillRect/>
                  </a:stretch>
                </pic:blipFill>
                <pic:spPr>
                  <a:xfrm>
                    <a:off x="0" y="0"/>
                    <a:ext cx="358140" cy="358140"/>
                  </a:xfrm>
                  <a:prstGeom prst="rect">
                    <a:avLst/>
                  </a:prstGeom>
                  <a:noFill/>
                  <a:ln>
                    <a:noFill/>
                  </a:ln>
                  <a:effectLst/>
                </pic:spPr>
              </pic:pic>
            </a:graphicData>
          </a:graphic>
        </wp:inline>
      </w:drawing>
    </w:r>
    <w:r>
      <w:t xml:space="preserve">                           </w:t>
    </w:r>
    <w:r>
      <w:rPr>
        <w:rFonts w:ascii="楷体" w:hAnsi="楷体" w:eastAsia="楷体"/>
        <w:sz w:val="21"/>
        <w:szCs w:val="21"/>
      </w:rPr>
      <w:t xml:space="preserve"> </w:t>
    </w:r>
    <w:r>
      <w:rPr>
        <w:rFonts w:hint="eastAsia" w:ascii="楷体" w:hAnsi="楷体" w:eastAsia="楷体"/>
        <w:sz w:val="21"/>
        <w:szCs w:val="21"/>
      </w:rPr>
      <w:t xml:space="preserve">中正恒天国际招标有限公司   </w:t>
    </w:r>
    <w:r>
      <w:rPr>
        <w:rFonts w:hint="eastAsia" w:ascii="华文楷体" w:hAnsi="华文楷体" w:eastAsia="华文楷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5765D"/>
    <w:multiLevelType w:val="singleLevel"/>
    <w:tmpl w:val="B255765D"/>
    <w:lvl w:ilvl="0" w:tentative="0">
      <w:start w:val="1"/>
      <w:numFmt w:val="chineseCounting"/>
      <w:suff w:val="nothing"/>
      <w:lvlText w:val="%1、"/>
      <w:lvlJc w:val="left"/>
      <w:rPr>
        <w:rFonts w:hint="eastAsia"/>
      </w:rPr>
    </w:lvl>
  </w:abstractNum>
  <w:abstractNum w:abstractNumId="1">
    <w:nsid w:val="E1539DD9"/>
    <w:multiLevelType w:val="singleLevel"/>
    <w:tmpl w:val="E1539DD9"/>
    <w:lvl w:ilvl="0" w:tentative="0">
      <w:start w:val="2"/>
      <w:numFmt w:val="decimal"/>
      <w:suff w:val="nothing"/>
      <w:lvlText w:val="%1、"/>
      <w:lvlJc w:val="left"/>
    </w:lvl>
  </w:abstractNum>
  <w:abstractNum w:abstractNumId="2">
    <w:nsid w:val="E352D341"/>
    <w:multiLevelType w:val="singleLevel"/>
    <w:tmpl w:val="E352D341"/>
    <w:lvl w:ilvl="0" w:tentative="0">
      <w:start w:val="17"/>
      <w:numFmt w:val="decimal"/>
      <w:suff w:val="nothing"/>
      <w:lvlText w:val="%1、"/>
      <w:lvlJc w:val="left"/>
    </w:lvl>
  </w:abstractNum>
  <w:abstractNum w:abstractNumId="3">
    <w:nsid w:val="12A03D3D"/>
    <w:multiLevelType w:val="multilevel"/>
    <w:tmpl w:val="12A03D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B10FAB"/>
    <w:multiLevelType w:val="singleLevel"/>
    <w:tmpl w:val="5CB10FAB"/>
    <w:lvl w:ilvl="0" w:tentative="0">
      <w:start w:val="2"/>
      <w:numFmt w:val="decimal"/>
      <w:suff w:val="nothing"/>
      <w:lvlText w:val="%1、"/>
      <w:lvlJc w:val="left"/>
    </w:lvl>
  </w:abstractNum>
  <w:abstractNum w:abstractNumId="5">
    <w:nsid w:val="6537C104"/>
    <w:multiLevelType w:val="singleLevel"/>
    <w:tmpl w:val="6537C104"/>
    <w:lvl w:ilvl="0" w:tentative="0">
      <w:start w:val="6"/>
      <w:numFmt w:val="decimal"/>
      <w:suff w:val="nothing"/>
      <w:lvlText w:val="%1、"/>
      <w:lvlJc w:val="left"/>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NjFhZTg0OTFkZjE2MTlhNjE3NGI2NjIwODIwYTcifQ=="/>
    <w:docVar w:name="KSO_WPS_MARK_KEY" w:val="a3d862fc-bdf2-44ce-9a0a-382a6b524257"/>
  </w:docVars>
  <w:rsids>
    <w:rsidRoot w:val="00EA1EEF"/>
    <w:rsid w:val="000056EC"/>
    <w:rsid w:val="000156D2"/>
    <w:rsid w:val="0001635A"/>
    <w:rsid w:val="0001789A"/>
    <w:rsid w:val="00020D09"/>
    <w:rsid w:val="000227C9"/>
    <w:rsid w:val="00024CFD"/>
    <w:rsid w:val="0002614D"/>
    <w:rsid w:val="00030082"/>
    <w:rsid w:val="00031695"/>
    <w:rsid w:val="0003467B"/>
    <w:rsid w:val="00036F1C"/>
    <w:rsid w:val="000378C5"/>
    <w:rsid w:val="00040115"/>
    <w:rsid w:val="00044781"/>
    <w:rsid w:val="0004794A"/>
    <w:rsid w:val="00050B35"/>
    <w:rsid w:val="0005600C"/>
    <w:rsid w:val="000578AC"/>
    <w:rsid w:val="00057F67"/>
    <w:rsid w:val="000616E3"/>
    <w:rsid w:val="00064BD0"/>
    <w:rsid w:val="0007113F"/>
    <w:rsid w:val="0007340D"/>
    <w:rsid w:val="000757E1"/>
    <w:rsid w:val="00076EB0"/>
    <w:rsid w:val="0007786B"/>
    <w:rsid w:val="00085415"/>
    <w:rsid w:val="00085E63"/>
    <w:rsid w:val="00092AEA"/>
    <w:rsid w:val="00093B93"/>
    <w:rsid w:val="00094412"/>
    <w:rsid w:val="000963BB"/>
    <w:rsid w:val="000964D6"/>
    <w:rsid w:val="00097376"/>
    <w:rsid w:val="000A449F"/>
    <w:rsid w:val="000A4570"/>
    <w:rsid w:val="000B73D6"/>
    <w:rsid w:val="000B7C0A"/>
    <w:rsid w:val="000C594C"/>
    <w:rsid w:val="000D01BB"/>
    <w:rsid w:val="000D1971"/>
    <w:rsid w:val="000D3306"/>
    <w:rsid w:val="000E11F3"/>
    <w:rsid w:val="000E3F46"/>
    <w:rsid w:val="000F0AFD"/>
    <w:rsid w:val="000F0B52"/>
    <w:rsid w:val="000F1D9C"/>
    <w:rsid w:val="00105126"/>
    <w:rsid w:val="00105DF4"/>
    <w:rsid w:val="00107097"/>
    <w:rsid w:val="00116551"/>
    <w:rsid w:val="00132276"/>
    <w:rsid w:val="001344BF"/>
    <w:rsid w:val="00135435"/>
    <w:rsid w:val="0014537E"/>
    <w:rsid w:val="00147671"/>
    <w:rsid w:val="00152A95"/>
    <w:rsid w:val="001542C5"/>
    <w:rsid w:val="00157431"/>
    <w:rsid w:val="00160F20"/>
    <w:rsid w:val="001627A5"/>
    <w:rsid w:val="00165F2F"/>
    <w:rsid w:val="001672DC"/>
    <w:rsid w:val="001677AC"/>
    <w:rsid w:val="0017083A"/>
    <w:rsid w:val="0017271D"/>
    <w:rsid w:val="00177B4C"/>
    <w:rsid w:val="00182E94"/>
    <w:rsid w:val="00184BA6"/>
    <w:rsid w:val="00185818"/>
    <w:rsid w:val="0019556C"/>
    <w:rsid w:val="001959D8"/>
    <w:rsid w:val="0019729E"/>
    <w:rsid w:val="001A0F33"/>
    <w:rsid w:val="001A17BD"/>
    <w:rsid w:val="001A204E"/>
    <w:rsid w:val="001B5AA6"/>
    <w:rsid w:val="001B7400"/>
    <w:rsid w:val="001C1C87"/>
    <w:rsid w:val="001C2F56"/>
    <w:rsid w:val="001C3825"/>
    <w:rsid w:val="001C4032"/>
    <w:rsid w:val="001D27B1"/>
    <w:rsid w:val="001D6175"/>
    <w:rsid w:val="001D6815"/>
    <w:rsid w:val="001D6C3B"/>
    <w:rsid w:val="001D6C86"/>
    <w:rsid w:val="001D7021"/>
    <w:rsid w:val="001D724E"/>
    <w:rsid w:val="001E4202"/>
    <w:rsid w:val="001F0999"/>
    <w:rsid w:val="001F1386"/>
    <w:rsid w:val="001F50D6"/>
    <w:rsid w:val="001F52BD"/>
    <w:rsid w:val="002066E4"/>
    <w:rsid w:val="0021087D"/>
    <w:rsid w:val="00212468"/>
    <w:rsid w:val="00217B1F"/>
    <w:rsid w:val="002221F5"/>
    <w:rsid w:val="00226403"/>
    <w:rsid w:val="0022729A"/>
    <w:rsid w:val="00230938"/>
    <w:rsid w:val="00230B7E"/>
    <w:rsid w:val="00231821"/>
    <w:rsid w:val="002327EB"/>
    <w:rsid w:val="00234347"/>
    <w:rsid w:val="00236B6D"/>
    <w:rsid w:val="0024675F"/>
    <w:rsid w:val="00251546"/>
    <w:rsid w:val="00251D8D"/>
    <w:rsid w:val="00256FBF"/>
    <w:rsid w:val="00260AD0"/>
    <w:rsid w:val="002707B4"/>
    <w:rsid w:val="00271303"/>
    <w:rsid w:val="00273F85"/>
    <w:rsid w:val="00277F10"/>
    <w:rsid w:val="002824C0"/>
    <w:rsid w:val="002845D8"/>
    <w:rsid w:val="00284F77"/>
    <w:rsid w:val="00291986"/>
    <w:rsid w:val="00292AB8"/>
    <w:rsid w:val="00292D49"/>
    <w:rsid w:val="002A03F2"/>
    <w:rsid w:val="002A193C"/>
    <w:rsid w:val="002A6641"/>
    <w:rsid w:val="002C5343"/>
    <w:rsid w:val="002C6F2B"/>
    <w:rsid w:val="002C7494"/>
    <w:rsid w:val="002C7740"/>
    <w:rsid w:val="002D4A22"/>
    <w:rsid w:val="002D784C"/>
    <w:rsid w:val="002E0757"/>
    <w:rsid w:val="002E6802"/>
    <w:rsid w:val="002F01AD"/>
    <w:rsid w:val="002F6D9D"/>
    <w:rsid w:val="002F7CFE"/>
    <w:rsid w:val="00312105"/>
    <w:rsid w:val="0031422D"/>
    <w:rsid w:val="00315365"/>
    <w:rsid w:val="003175FB"/>
    <w:rsid w:val="0032145C"/>
    <w:rsid w:val="0033282F"/>
    <w:rsid w:val="003360D6"/>
    <w:rsid w:val="00345287"/>
    <w:rsid w:val="00350DC8"/>
    <w:rsid w:val="00351255"/>
    <w:rsid w:val="0035573A"/>
    <w:rsid w:val="003559FA"/>
    <w:rsid w:val="003625A9"/>
    <w:rsid w:val="00363BC3"/>
    <w:rsid w:val="00366BD0"/>
    <w:rsid w:val="00372567"/>
    <w:rsid w:val="00375080"/>
    <w:rsid w:val="003750F1"/>
    <w:rsid w:val="00376A70"/>
    <w:rsid w:val="00377548"/>
    <w:rsid w:val="0037772E"/>
    <w:rsid w:val="00385E2A"/>
    <w:rsid w:val="00386055"/>
    <w:rsid w:val="00386E1E"/>
    <w:rsid w:val="00387AAE"/>
    <w:rsid w:val="00392298"/>
    <w:rsid w:val="0039550F"/>
    <w:rsid w:val="003A0362"/>
    <w:rsid w:val="003B4763"/>
    <w:rsid w:val="003C5A82"/>
    <w:rsid w:val="003C7DFB"/>
    <w:rsid w:val="003D673E"/>
    <w:rsid w:val="003F0128"/>
    <w:rsid w:val="003F3A03"/>
    <w:rsid w:val="00401436"/>
    <w:rsid w:val="00412319"/>
    <w:rsid w:val="00416582"/>
    <w:rsid w:val="00417E9D"/>
    <w:rsid w:val="004216BB"/>
    <w:rsid w:val="00421DD1"/>
    <w:rsid w:val="004221D7"/>
    <w:rsid w:val="00422FD0"/>
    <w:rsid w:val="00431C96"/>
    <w:rsid w:val="00432B34"/>
    <w:rsid w:val="00435B03"/>
    <w:rsid w:val="00437D5F"/>
    <w:rsid w:val="00437D83"/>
    <w:rsid w:val="0044212C"/>
    <w:rsid w:val="004438AE"/>
    <w:rsid w:val="00446C6E"/>
    <w:rsid w:val="00447154"/>
    <w:rsid w:val="00454749"/>
    <w:rsid w:val="00455456"/>
    <w:rsid w:val="004638E1"/>
    <w:rsid w:val="00465090"/>
    <w:rsid w:val="00467D75"/>
    <w:rsid w:val="00475090"/>
    <w:rsid w:val="00477906"/>
    <w:rsid w:val="00483E51"/>
    <w:rsid w:val="00486AF1"/>
    <w:rsid w:val="00490BE0"/>
    <w:rsid w:val="0049137A"/>
    <w:rsid w:val="004919A3"/>
    <w:rsid w:val="004926BC"/>
    <w:rsid w:val="004931A1"/>
    <w:rsid w:val="004A5012"/>
    <w:rsid w:val="004A7B0E"/>
    <w:rsid w:val="004C0A99"/>
    <w:rsid w:val="004C27B2"/>
    <w:rsid w:val="004C2CDE"/>
    <w:rsid w:val="004D334E"/>
    <w:rsid w:val="004D3A13"/>
    <w:rsid w:val="004E1994"/>
    <w:rsid w:val="004E3296"/>
    <w:rsid w:val="004F24DE"/>
    <w:rsid w:val="004F4892"/>
    <w:rsid w:val="005071FA"/>
    <w:rsid w:val="005144C4"/>
    <w:rsid w:val="00514D38"/>
    <w:rsid w:val="00523285"/>
    <w:rsid w:val="0052634D"/>
    <w:rsid w:val="00527368"/>
    <w:rsid w:val="00530709"/>
    <w:rsid w:val="00537AF0"/>
    <w:rsid w:val="00543CD2"/>
    <w:rsid w:val="0054690A"/>
    <w:rsid w:val="00553174"/>
    <w:rsid w:val="00561A4C"/>
    <w:rsid w:val="0056266C"/>
    <w:rsid w:val="0057028E"/>
    <w:rsid w:val="0057402F"/>
    <w:rsid w:val="00581976"/>
    <w:rsid w:val="005825EF"/>
    <w:rsid w:val="00590850"/>
    <w:rsid w:val="0059197E"/>
    <w:rsid w:val="00592DF0"/>
    <w:rsid w:val="00592E81"/>
    <w:rsid w:val="00592F00"/>
    <w:rsid w:val="005A267C"/>
    <w:rsid w:val="005A2E0B"/>
    <w:rsid w:val="005A439C"/>
    <w:rsid w:val="005A70AE"/>
    <w:rsid w:val="005B1192"/>
    <w:rsid w:val="005B78BF"/>
    <w:rsid w:val="005C5530"/>
    <w:rsid w:val="005D3819"/>
    <w:rsid w:val="005D3821"/>
    <w:rsid w:val="005D659B"/>
    <w:rsid w:val="005D6FA7"/>
    <w:rsid w:val="005D6FEC"/>
    <w:rsid w:val="005D7BDF"/>
    <w:rsid w:val="005E0209"/>
    <w:rsid w:val="005F1F79"/>
    <w:rsid w:val="005F239C"/>
    <w:rsid w:val="005F2919"/>
    <w:rsid w:val="005F5FD0"/>
    <w:rsid w:val="0060094F"/>
    <w:rsid w:val="00603B6E"/>
    <w:rsid w:val="00606290"/>
    <w:rsid w:val="00606697"/>
    <w:rsid w:val="0060704B"/>
    <w:rsid w:val="0060731B"/>
    <w:rsid w:val="0061573E"/>
    <w:rsid w:val="00623BB2"/>
    <w:rsid w:val="0062461C"/>
    <w:rsid w:val="00624C26"/>
    <w:rsid w:val="0063048A"/>
    <w:rsid w:val="0063276F"/>
    <w:rsid w:val="0063356E"/>
    <w:rsid w:val="00633FCA"/>
    <w:rsid w:val="006365C7"/>
    <w:rsid w:val="0063779E"/>
    <w:rsid w:val="00646AB0"/>
    <w:rsid w:val="006473E3"/>
    <w:rsid w:val="00647B5A"/>
    <w:rsid w:val="00653F90"/>
    <w:rsid w:val="006577B5"/>
    <w:rsid w:val="00664B03"/>
    <w:rsid w:val="006800B8"/>
    <w:rsid w:val="00683A9C"/>
    <w:rsid w:val="006918ED"/>
    <w:rsid w:val="006952ED"/>
    <w:rsid w:val="0069656E"/>
    <w:rsid w:val="00697C14"/>
    <w:rsid w:val="006A3C7D"/>
    <w:rsid w:val="006B3FFA"/>
    <w:rsid w:val="006B448A"/>
    <w:rsid w:val="006B46E2"/>
    <w:rsid w:val="006C17E0"/>
    <w:rsid w:val="006C1AEB"/>
    <w:rsid w:val="006C34A7"/>
    <w:rsid w:val="006C4FEA"/>
    <w:rsid w:val="006E1F82"/>
    <w:rsid w:val="006E331C"/>
    <w:rsid w:val="006F283E"/>
    <w:rsid w:val="0070511A"/>
    <w:rsid w:val="00712667"/>
    <w:rsid w:val="007136E0"/>
    <w:rsid w:val="0071676E"/>
    <w:rsid w:val="007179D0"/>
    <w:rsid w:val="00721355"/>
    <w:rsid w:val="00725245"/>
    <w:rsid w:val="00736032"/>
    <w:rsid w:val="007379DF"/>
    <w:rsid w:val="00742FB5"/>
    <w:rsid w:val="00746E2A"/>
    <w:rsid w:val="00747915"/>
    <w:rsid w:val="007562EE"/>
    <w:rsid w:val="00761545"/>
    <w:rsid w:val="0076234C"/>
    <w:rsid w:val="007624D3"/>
    <w:rsid w:val="007650FD"/>
    <w:rsid w:val="0076574A"/>
    <w:rsid w:val="007742D5"/>
    <w:rsid w:val="007773F9"/>
    <w:rsid w:val="00784598"/>
    <w:rsid w:val="00785196"/>
    <w:rsid w:val="007875E2"/>
    <w:rsid w:val="00792091"/>
    <w:rsid w:val="00792FCF"/>
    <w:rsid w:val="0079589F"/>
    <w:rsid w:val="00795E97"/>
    <w:rsid w:val="007A2951"/>
    <w:rsid w:val="007A6612"/>
    <w:rsid w:val="007B062A"/>
    <w:rsid w:val="007B5970"/>
    <w:rsid w:val="007D5230"/>
    <w:rsid w:val="007D7A53"/>
    <w:rsid w:val="007D7D76"/>
    <w:rsid w:val="007E1530"/>
    <w:rsid w:val="007E189B"/>
    <w:rsid w:val="007E6358"/>
    <w:rsid w:val="007F5387"/>
    <w:rsid w:val="007F70FC"/>
    <w:rsid w:val="00800C0C"/>
    <w:rsid w:val="00802418"/>
    <w:rsid w:val="00805EE3"/>
    <w:rsid w:val="008110A5"/>
    <w:rsid w:val="00811241"/>
    <w:rsid w:val="00813947"/>
    <w:rsid w:val="00814823"/>
    <w:rsid w:val="00815E30"/>
    <w:rsid w:val="00825230"/>
    <w:rsid w:val="00825450"/>
    <w:rsid w:val="0082609A"/>
    <w:rsid w:val="00830284"/>
    <w:rsid w:val="008436AC"/>
    <w:rsid w:val="00845911"/>
    <w:rsid w:val="00846995"/>
    <w:rsid w:val="00852A66"/>
    <w:rsid w:val="00860D44"/>
    <w:rsid w:val="00866734"/>
    <w:rsid w:val="00871B55"/>
    <w:rsid w:val="008726C7"/>
    <w:rsid w:val="00872A04"/>
    <w:rsid w:val="00874881"/>
    <w:rsid w:val="00883449"/>
    <w:rsid w:val="00883B15"/>
    <w:rsid w:val="008858BF"/>
    <w:rsid w:val="0089355A"/>
    <w:rsid w:val="008A3736"/>
    <w:rsid w:val="008A407B"/>
    <w:rsid w:val="008A6BE2"/>
    <w:rsid w:val="008B475D"/>
    <w:rsid w:val="008B5815"/>
    <w:rsid w:val="008B70CB"/>
    <w:rsid w:val="008E3716"/>
    <w:rsid w:val="008F2180"/>
    <w:rsid w:val="008F5E65"/>
    <w:rsid w:val="00904B0D"/>
    <w:rsid w:val="00906561"/>
    <w:rsid w:val="00906685"/>
    <w:rsid w:val="00912199"/>
    <w:rsid w:val="0091222D"/>
    <w:rsid w:val="00913CF1"/>
    <w:rsid w:val="0091495C"/>
    <w:rsid w:val="0091582C"/>
    <w:rsid w:val="00925A0E"/>
    <w:rsid w:val="00926BAF"/>
    <w:rsid w:val="0092763D"/>
    <w:rsid w:val="00932454"/>
    <w:rsid w:val="00934484"/>
    <w:rsid w:val="0093729D"/>
    <w:rsid w:val="009461BA"/>
    <w:rsid w:val="0095651A"/>
    <w:rsid w:val="00961AD9"/>
    <w:rsid w:val="00971B82"/>
    <w:rsid w:val="0097465C"/>
    <w:rsid w:val="009806C8"/>
    <w:rsid w:val="00980AC2"/>
    <w:rsid w:val="00983AB3"/>
    <w:rsid w:val="009845E1"/>
    <w:rsid w:val="009936B5"/>
    <w:rsid w:val="00996868"/>
    <w:rsid w:val="009A0516"/>
    <w:rsid w:val="009A06DD"/>
    <w:rsid w:val="009A7138"/>
    <w:rsid w:val="009B1835"/>
    <w:rsid w:val="009B2E2C"/>
    <w:rsid w:val="009B3CCE"/>
    <w:rsid w:val="009C2135"/>
    <w:rsid w:val="009D1B35"/>
    <w:rsid w:val="009D775C"/>
    <w:rsid w:val="009D78AC"/>
    <w:rsid w:val="009D7990"/>
    <w:rsid w:val="009E35CB"/>
    <w:rsid w:val="009E51C6"/>
    <w:rsid w:val="009E79BE"/>
    <w:rsid w:val="009F450E"/>
    <w:rsid w:val="009F7331"/>
    <w:rsid w:val="009F737E"/>
    <w:rsid w:val="00A15BC2"/>
    <w:rsid w:val="00A2077E"/>
    <w:rsid w:val="00A20F01"/>
    <w:rsid w:val="00A21A1F"/>
    <w:rsid w:val="00A35AF4"/>
    <w:rsid w:val="00A441CE"/>
    <w:rsid w:val="00A519D6"/>
    <w:rsid w:val="00A575F5"/>
    <w:rsid w:val="00A60A2E"/>
    <w:rsid w:val="00A62DB5"/>
    <w:rsid w:val="00A65F8B"/>
    <w:rsid w:val="00A664CB"/>
    <w:rsid w:val="00A668D2"/>
    <w:rsid w:val="00A73CE0"/>
    <w:rsid w:val="00A81A0A"/>
    <w:rsid w:val="00A855F1"/>
    <w:rsid w:val="00A9732B"/>
    <w:rsid w:val="00AA2F7F"/>
    <w:rsid w:val="00AA3A04"/>
    <w:rsid w:val="00AB0806"/>
    <w:rsid w:val="00AB0B3A"/>
    <w:rsid w:val="00AB218A"/>
    <w:rsid w:val="00AB2BE9"/>
    <w:rsid w:val="00AB2FD4"/>
    <w:rsid w:val="00AC0F75"/>
    <w:rsid w:val="00AC3AD4"/>
    <w:rsid w:val="00AD1995"/>
    <w:rsid w:val="00AD47B8"/>
    <w:rsid w:val="00AD6F71"/>
    <w:rsid w:val="00AE1465"/>
    <w:rsid w:val="00AE3268"/>
    <w:rsid w:val="00AF3D38"/>
    <w:rsid w:val="00AF563A"/>
    <w:rsid w:val="00AF5BA9"/>
    <w:rsid w:val="00B0770C"/>
    <w:rsid w:val="00B1093A"/>
    <w:rsid w:val="00B10A2A"/>
    <w:rsid w:val="00B1252F"/>
    <w:rsid w:val="00B22777"/>
    <w:rsid w:val="00B25B0F"/>
    <w:rsid w:val="00B276A6"/>
    <w:rsid w:val="00B27895"/>
    <w:rsid w:val="00B31299"/>
    <w:rsid w:val="00B36E22"/>
    <w:rsid w:val="00B37ED0"/>
    <w:rsid w:val="00B4038A"/>
    <w:rsid w:val="00B452A6"/>
    <w:rsid w:val="00B46E5F"/>
    <w:rsid w:val="00B47FCF"/>
    <w:rsid w:val="00B51951"/>
    <w:rsid w:val="00B66EAC"/>
    <w:rsid w:val="00B80184"/>
    <w:rsid w:val="00B813F1"/>
    <w:rsid w:val="00B816D0"/>
    <w:rsid w:val="00B8344A"/>
    <w:rsid w:val="00B83F9D"/>
    <w:rsid w:val="00B8473E"/>
    <w:rsid w:val="00B854A6"/>
    <w:rsid w:val="00B85C00"/>
    <w:rsid w:val="00B85C7B"/>
    <w:rsid w:val="00B87C6F"/>
    <w:rsid w:val="00B9159C"/>
    <w:rsid w:val="00B91992"/>
    <w:rsid w:val="00B95315"/>
    <w:rsid w:val="00BA1029"/>
    <w:rsid w:val="00BA19FE"/>
    <w:rsid w:val="00BA1DF8"/>
    <w:rsid w:val="00BA409D"/>
    <w:rsid w:val="00BA4EC5"/>
    <w:rsid w:val="00BA7B7D"/>
    <w:rsid w:val="00BB60E9"/>
    <w:rsid w:val="00BB7B45"/>
    <w:rsid w:val="00BB7E75"/>
    <w:rsid w:val="00BB7EA6"/>
    <w:rsid w:val="00BC56E7"/>
    <w:rsid w:val="00BC734D"/>
    <w:rsid w:val="00BD198F"/>
    <w:rsid w:val="00BD2225"/>
    <w:rsid w:val="00BD34AB"/>
    <w:rsid w:val="00BD5E5E"/>
    <w:rsid w:val="00BE4DB4"/>
    <w:rsid w:val="00BF7A14"/>
    <w:rsid w:val="00C017F3"/>
    <w:rsid w:val="00C05A44"/>
    <w:rsid w:val="00C068E1"/>
    <w:rsid w:val="00C10D50"/>
    <w:rsid w:val="00C144BB"/>
    <w:rsid w:val="00C149DB"/>
    <w:rsid w:val="00C15E4E"/>
    <w:rsid w:val="00C30B8F"/>
    <w:rsid w:val="00C332D7"/>
    <w:rsid w:val="00C37013"/>
    <w:rsid w:val="00C44613"/>
    <w:rsid w:val="00C46573"/>
    <w:rsid w:val="00C47E20"/>
    <w:rsid w:val="00C5155F"/>
    <w:rsid w:val="00C54254"/>
    <w:rsid w:val="00C54DD8"/>
    <w:rsid w:val="00C572E8"/>
    <w:rsid w:val="00C64DA2"/>
    <w:rsid w:val="00C70A7E"/>
    <w:rsid w:val="00C72FC6"/>
    <w:rsid w:val="00C8017F"/>
    <w:rsid w:val="00C80B46"/>
    <w:rsid w:val="00C80F97"/>
    <w:rsid w:val="00C85FDE"/>
    <w:rsid w:val="00C93A20"/>
    <w:rsid w:val="00CA0473"/>
    <w:rsid w:val="00CA2C75"/>
    <w:rsid w:val="00CA3108"/>
    <w:rsid w:val="00CB035C"/>
    <w:rsid w:val="00CB2938"/>
    <w:rsid w:val="00CB2E78"/>
    <w:rsid w:val="00CB6C3B"/>
    <w:rsid w:val="00CC7AC2"/>
    <w:rsid w:val="00CD2507"/>
    <w:rsid w:val="00CD27C4"/>
    <w:rsid w:val="00CD2F34"/>
    <w:rsid w:val="00CD449E"/>
    <w:rsid w:val="00CD6324"/>
    <w:rsid w:val="00CE5316"/>
    <w:rsid w:val="00CF4EF1"/>
    <w:rsid w:val="00D0065D"/>
    <w:rsid w:val="00D0067E"/>
    <w:rsid w:val="00D01320"/>
    <w:rsid w:val="00D018D1"/>
    <w:rsid w:val="00D01DBA"/>
    <w:rsid w:val="00D042BB"/>
    <w:rsid w:val="00D103E8"/>
    <w:rsid w:val="00D15D19"/>
    <w:rsid w:val="00D17C76"/>
    <w:rsid w:val="00D229B2"/>
    <w:rsid w:val="00D23306"/>
    <w:rsid w:val="00D2778A"/>
    <w:rsid w:val="00D30409"/>
    <w:rsid w:val="00D31FF4"/>
    <w:rsid w:val="00D34C1A"/>
    <w:rsid w:val="00D37876"/>
    <w:rsid w:val="00D37883"/>
    <w:rsid w:val="00D51E0C"/>
    <w:rsid w:val="00D52279"/>
    <w:rsid w:val="00D536C3"/>
    <w:rsid w:val="00D61014"/>
    <w:rsid w:val="00D61D90"/>
    <w:rsid w:val="00D62512"/>
    <w:rsid w:val="00D648EE"/>
    <w:rsid w:val="00D64981"/>
    <w:rsid w:val="00D702D6"/>
    <w:rsid w:val="00D7513F"/>
    <w:rsid w:val="00D75367"/>
    <w:rsid w:val="00D77640"/>
    <w:rsid w:val="00D812E4"/>
    <w:rsid w:val="00D821BF"/>
    <w:rsid w:val="00D82219"/>
    <w:rsid w:val="00D86335"/>
    <w:rsid w:val="00D87B78"/>
    <w:rsid w:val="00D91738"/>
    <w:rsid w:val="00D93B62"/>
    <w:rsid w:val="00D9400C"/>
    <w:rsid w:val="00DA0136"/>
    <w:rsid w:val="00DA3CC2"/>
    <w:rsid w:val="00DA3EA7"/>
    <w:rsid w:val="00DA5181"/>
    <w:rsid w:val="00DA7406"/>
    <w:rsid w:val="00DA7F9B"/>
    <w:rsid w:val="00DC2292"/>
    <w:rsid w:val="00DC300E"/>
    <w:rsid w:val="00DC31BB"/>
    <w:rsid w:val="00DC514C"/>
    <w:rsid w:val="00DC5A2C"/>
    <w:rsid w:val="00DC782E"/>
    <w:rsid w:val="00DD0750"/>
    <w:rsid w:val="00DD0BA1"/>
    <w:rsid w:val="00DD42C9"/>
    <w:rsid w:val="00DE6852"/>
    <w:rsid w:val="00DF202E"/>
    <w:rsid w:val="00DF56E5"/>
    <w:rsid w:val="00DF5F88"/>
    <w:rsid w:val="00E00EF3"/>
    <w:rsid w:val="00E017E7"/>
    <w:rsid w:val="00E06713"/>
    <w:rsid w:val="00E13CD2"/>
    <w:rsid w:val="00E15A59"/>
    <w:rsid w:val="00E15BDE"/>
    <w:rsid w:val="00E15CC8"/>
    <w:rsid w:val="00E16BD4"/>
    <w:rsid w:val="00E209AE"/>
    <w:rsid w:val="00E33CA5"/>
    <w:rsid w:val="00E4040F"/>
    <w:rsid w:val="00E413DA"/>
    <w:rsid w:val="00E41668"/>
    <w:rsid w:val="00E45A9E"/>
    <w:rsid w:val="00E50618"/>
    <w:rsid w:val="00E63EA6"/>
    <w:rsid w:val="00E6450A"/>
    <w:rsid w:val="00E660FE"/>
    <w:rsid w:val="00E66CFF"/>
    <w:rsid w:val="00E85A76"/>
    <w:rsid w:val="00E87133"/>
    <w:rsid w:val="00E907C0"/>
    <w:rsid w:val="00E968F6"/>
    <w:rsid w:val="00EA0F5B"/>
    <w:rsid w:val="00EA1EEF"/>
    <w:rsid w:val="00EA3AC7"/>
    <w:rsid w:val="00EA7E36"/>
    <w:rsid w:val="00EB7088"/>
    <w:rsid w:val="00EC15C5"/>
    <w:rsid w:val="00EC2FEB"/>
    <w:rsid w:val="00EC3B1C"/>
    <w:rsid w:val="00ED3D03"/>
    <w:rsid w:val="00ED4F17"/>
    <w:rsid w:val="00ED6B23"/>
    <w:rsid w:val="00ED6BB5"/>
    <w:rsid w:val="00EE26F1"/>
    <w:rsid w:val="00EE32F5"/>
    <w:rsid w:val="00EE51B3"/>
    <w:rsid w:val="00EE52D9"/>
    <w:rsid w:val="00EE6DF3"/>
    <w:rsid w:val="00EF4104"/>
    <w:rsid w:val="00F1068B"/>
    <w:rsid w:val="00F11690"/>
    <w:rsid w:val="00F13DFB"/>
    <w:rsid w:val="00F152A6"/>
    <w:rsid w:val="00F20A63"/>
    <w:rsid w:val="00F21C2A"/>
    <w:rsid w:val="00F24770"/>
    <w:rsid w:val="00F27CB1"/>
    <w:rsid w:val="00F31D29"/>
    <w:rsid w:val="00F320EA"/>
    <w:rsid w:val="00F40B2B"/>
    <w:rsid w:val="00F4666B"/>
    <w:rsid w:val="00F46A9B"/>
    <w:rsid w:val="00F55565"/>
    <w:rsid w:val="00F55A33"/>
    <w:rsid w:val="00F6020B"/>
    <w:rsid w:val="00F60F8F"/>
    <w:rsid w:val="00F61B88"/>
    <w:rsid w:val="00F65FDF"/>
    <w:rsid w:val="00F66A22"/>
    <w:rsid w:val="00F67E64"/>
    <w:rsid w:val="00F72276"/>
    <w:rsid w:val="00F75F0C"/>
    <w:rsid w:val="00F87300"/>
    <w:rsid w:val="00F90C1C"/>
    <w:rsid w:val="00F91B9C"/>
    <w:rsid w:val="00F94E4C"/>
    <w:rsid w:val="00FA1F4C"/>
    <w:rsid w:val="00FB0195"/>
    <w:rsid w:val="00FC0A64"/>
    <w:rsid w:val="00FC20BD"/>
    <w:rsid w:val="00FC2BFD"/>
    <w:rsid w:val="00FD21B0"/>
    <w:rsid w:val="00FD7AFE"/>
    <w:rsid w:val="00FF2458"/>
    <w:rsid w:val="00FF3F8B"/>
    <w:rsid w:val="01757E93"/>
    <w:rsid w:val="01BB7E59"/>
    <w:rsid w:val="01FE691D"/>
    <w:rsid w:val="024B6F32"/>
    <w:rsid w:val="026D60A8"/>
    <w:rsid w:val="037B54CB"/>
    <w:rsid w:val="042136D3"/>
    <w:rsid w:val="04637C2E"/>
    <w:rsid w:val="05235EDA"/>
    <w:rsid w:val="0619534E"/>
    <w:rsid w:val="06E45A7E"/>
    <w:rsid w:val="075C1699"/>
    <w:rsid w:val="07986EC5"/>
    <w:rsid w:val="084C5EB4"/>
    <w:rsid w:val="087376AB"/>
    <w:rsid w:val="09D14102"/>
    <w:rsid w:val="09DA04F3"/>
    <w:rsid w:val="09EB2851"/>
    <w:rsid w:val="09EC729B"/>
    <w:rsid w:val="0A1A3B9F"/>
    <w:rsid w:val="0A2D14EA"/>
    <w:rsid w:val="0B431045"/>
    <w:rsid w:val="0DBB23CF"/>
    <w:rsid w:val="0E0B3159"/>
    <w:rsid w:val="0EBF4E92"/>
    <w:rsid w:val="0F163A59"/>
    <w:rsid w:val="10B47ECF"/>
    <w:rsid w:val="117E2A25"/>
    <w:rsid w:val="11F95CE3"/>
    <w:rsid w:val="12414497"/>
    <w:rsid w:val="12B112A9"/>
    <w:rsid w:val="12E23595"/>
    <w:rsid w:val="13D80E9D"/>
    <w:rsid w:val="13DE7DE3"/>
    <w:rsid w:val="146668EA"/>
    <w:rsid w:val="165332A5"/>
    <w:rsid w:val="17E119A9"/>
    <w:rsid w:val="1A620D3B"/>
    <w:rsid w:val="1C827843"/>
    <w:rsid w:val="1CB6711D"/>
    <w:rsid w:val="1EF8E2DD"/>
    <w:rsid w:val="1F415F56"/>
    <w:rsid w:val="1F44170E"/>
    <w:rsid w:val="20EF27C1"/>
    <w:rsid w:val="21822195"/>
    <w:rsid w:val="22B83BEE"/>
    <w:rsid w:val="23557DEB"/>
    <w:rsid w:val="23E36B46"/>
    <w:rsid w:val="27135B8A"/>
    <w:rsid w:val="27E54AD0"/>
    <w:rsid w:val="285C150C"/>
    <w:rsid w:val="288775CB"/>
    <w:rsid w:val="2C5F2B44"/>
    <w:rsid w:val="2D923431"/>
    <w:rsid w:val="2E7FFB7D"/>
    <w:rsid w:val="2FD539F3"/>
    <w:rsid w:val="3095556F"/>
    <w:rsid w:val="30D35B0F"/>
    <w:rsid w:val="318F1D91"/>
    <w:rsid w:val="325F4480"/>
    <w:rsid w:val="32BF4B25"/>
    <w:rsid w:val="32C75F7E"/>
    <w:rsid w:val="334910C0"/>
    <w:rsid w:val="334B1D84"/>
    <w:rsid w:val="33A30433"/>
    <w:rsid w:val="3423641B"/>
    <w:rsid w:val="35BB78D2"/>
    <w:rsid w:val="35E3174C"/>
    <w:rsid w:val="35FF773C"/>
    <w:rsid w:val="37987428"/>
    <w:rsid w:val="37E62CFD"/>
    <w:rsid w:val="38D45688"/>
    <w:rsid w:val="39137979"/>
    <w:rsid w:val="39652DEF"/>
    <w:rsid w:val="3BDB0B31"/>
    <w:rsid w:val="3C8E53D3"/>
    <w:rsid w:val="3D901369"/>
    <w:rsid w:val="3DFE1904"/>
    <w:rsid w:val="3E0759F3"/>
    <w:rsid w:val="3FEB4B1F"/>
    <w:rsid w:val="40667EEB"/>
    <w:rsid w:val="41DA218D"/>
    <w:rsid w:val="42CD3CA8"/>
    <w:rsid w:val="433B01F8"/>
    <w:rsid w:val="43FE4D82"/>
    <w:rsid w:val="44683BA8"/>
    <w:rsid w:val="44BD3BF6"/>
    <w:rsid w:val="46210CBC"/>
    <w:rsid w:val="46347A84"/>
    <w:rsid w:val="4B141F03"/>
    <w:rsid w:val="4BD216C3"/>
    <w:rsid w:val="4CE6200A"/>
    <w:rsid w:val="4E7C0C6E"/>
    <w:rsid w:val="4EA64545"/>
    <w:rsid w:val="4FE43BD6"/>
    <w:rsid w:val="502D3FBD"/>
    <w:rsid w:val="515B3813"/>
    <w:rsid w:val="52F72607"/>
    <w:rsid w:val="531717D1"/>
    <w:rsid w:val="536F0DAA"/>
    <w:rsid w:val="54450B22"/>
    <w:rsid w:val="544A758B"/>
    <w:rsid w:val="54677040"/>
    <w:rsid w:val="568B7AFF"/>
    <w:rsid w:val="571F6DFF"/>
    <w:rsid w:val="57E04A72"/>
    <w:rsid w:val="5A184CE0"/>
    <w:rsid w:val="5B427367"/>
    <w:rsid w:val="5C5D55F3"/>
    <w:rsid w:val="5D902062"/>
    <w:rsid w:val="5DEB74DE"/>
    <w:rsid w:val="5ED35FD5"/>
    <w:rsid w:val="61243C22"/>
    <w:rsid w:val="61423F7F"/>
    <w:rsid w:val="618C7BAA"/>
    <w:rsid w:val="625E5CD9"/>
    <w:rsid w:val="63452778"/>
    <w:rsid w:val="651314AA"/>
    <w:rsid w:val="66282FE0"/>
    <w:rsid w:val="665A1E94"/>
    <w:rsid w:val="681A6D0C"/>
    <w:rsid w:val="6843447D"/>
    <w:rsid w:val="69134A68"/>
    <w:rsid w:val="6945431D"/>
    <w:rsid w:val="6AC8202B"/>
    <w:rsid w:val="6AD427A2"/>
    <w:rsid w:val="6BD76DBF"/>
    <w:rsid w:val="6C4B27FA"/>
    <w:rsid w:val="6C7B645E"/>
    <w:rsid w:val="6CD83A3D"/>
    <w:rsid w:val="6F5463D0"/>
    <w:rsid w:val="6F582F3E"/>
    <w:rsid w:val="71BB19D7"/>
    <w:rsid w:val="7259163B"/>
    <w:rsid w:val="73D56FFD"/>
    <w:rsid w:val="77E34522"/>
    <w:rsid w:val="78226855"/>
    <w:rsid w:val="78FDFC16"/>
    <w:rsid w:val="7A7FB1C6"/>
    <w:rsid w:val="7A823302"/>
    <w:rsid w:val="7AF260AE"/>
    <w:rsid w:val="7B4016A9"/>
    <w:rsid w:val="7B966C22"/>
    <w:rsid w:val="7C5E45DB"/>
    <w:rsid w:val="7C600E8D"/>
    <w:rsid w:val="7CA83AE1"/>
    <w:rsid w:val="7CFF5982"/>
    <w:rsid w:val="7DB22A8A"/>
    <w:rsid w:val="7E950E27"/>
    <w:rsid w:val="7F873637"/>
    <w:rsid w:val="7FFFE770"/>
    <w:rsid w:val="953EFE4E"/>
    <w:rsid w:val="BFDF7C96"/>
    <w:rsid w:val="EDCBF30D"/>
    <w:rsid w:val="EFBFBEC4"/>
    <w:rsid w:val="EFFF854A"/>
    <w:rsid w:val="F93BC22D"/>
    <w:rsid w:val="FB5FA0DA"/>
    <w:rsid w:val="FE7B84D4"/>
    <w:rsid w:val="FEF7B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98" w:semiHidden="0" w:name="heading 2"/>
    <w:lsdException w:qFormat="1" w:unhideWhenUsed="0" w:uiPriority="99" w:semiHidden="0" w:name="heading 3"/>
    <w:lsdException w:qFormat="1" w:unhideWhenUsed="0" w:uiPriority="98" w:semiHidden="0" w:name="heading 4"/>
    <w:lsdException w:qFormat="1" w:unhideWhenUsed="0" w:uiPriority="98" w:semiHidden="0" w:name="heading 5"/>
    <w:lsdException w:qFormat="1" w:unhideWhenUsed="0" w:uiPriority="98" w:semiHidden="0" w:name="heading 6"/>
    <w:lsdException w:qFormat="1" w:unhideWhenUsed="0" w:uiPriority="98" w:semiHidden="0" w:name="heading 7"/>
    <w:lsdException w:qFormat="1" w:unhideWhenUsed="0" w:uiPriority="98" w:semiHidden="0" w:name="heading 8"/>
    <w:lsdException w:qFormat="1" w:unhideWhenUsed="0" w:uiPriority="98" w:semiHidden="0" w:name="heading 9"/>
    <w:lsdException w:unhideWhenUsed="0" w:uiPriority="98" w:semiHidden="0" w:name="index 1"/>
    <w:lsdException w:unhideWhenUsed="0" w:uiPriority="98" w:semiHidden="0" w:name="index 2"/>
    <w:lsdException w:unhideWhenUsed="0" w:uiPriority="98" w:semiHidden="0" w:name="index 3"/>
    <w:lsdException w:unhideWhenUsed="0" w:uiPriority="98" w:semiHidden="0" w:name="index 4"/>
    <w:lsdException w:unhideWhenUsed="0" w:uiPriority="98" w:semiHidden="0" w:name="index 5"/>
    <w:lsdException w:qFormat="1" w:unhideWhenUsed="0" w:uiPriority="99" w:semiHidden="0" w:name="index 6"/>
    <w:lsdException w:unhideWhenUsed="0" w:uiPriority="98" w:semiHidden="0" w:name="index 7"/>
    <w:lsdException w:unhideWhenUsed="0" w:uiPriority="98" w:semiHidden="0" w:name="index 8"/>
    <w:lsdException w:unhideWhenUsed="0" w:uiPriority="98"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98" w:semiHidden="0" w:name="annotation text"/>
    <w:lsdException w:qFormat="1" w:unhideWhenUsed="0" w:uiPriority="0" w:semiHidden="0" w:name="header"/>
    <w:lsdException w:qFormat="1" w:unhideWhenUsed="0" w:uiPriority="99" w:semiHidden="0" w:name="footer"/>
    <w:lsdException w:unhideWhenUsed="0" w:uiPriority="98" w:semiHidden="0" w:name="index heading"/>
    <w:lsdException w:qFormat="1" w:uiPriority="98" w:name="caption"/>
    <w:lsdException w:unhideWhenUsed="0" w:uiPriority="98" w:semiHidden="0" w:name="table of figures"/>
    <w:lsdException w:unhideWhenUsed="0" w:uiPriority="98" w:semiHidden="0" w:name="envelope address"/>
    <w:lsdException w:unhideWhenUsed="0" w:uiPriority="98" w:semiHidden="0" w:name="envelope return"/>
    <w:lsdException w:unhideWhenUsed="0" w:uiPriority="98" w:semiHidden="0" w:name="footnote reference"/>
    <w:lsdException w:qFormat="1" w:unhideWhenUsed="0" w:uiPriority="98" w:semiHidden="0" w:name="annotation reference"/>
    <w:lsdException w:unhideWhenUsed="0" w:uiPriority="98" w:semiHidden="0" w:name="line number"/>
    <w:lsdException w:qFormat="1" w:uiPriority="99" w:semiHidden="0" w:name="page number"/>
    <w:lsdException w:unhideWhenUsed="0" w:uiPriority="98" w:semiHidden="0" w:name="endnote reference"/>
    <w:lsdException w:unhideWhenUsed="0" w:uiPriority="98" w:semiHidden="0" w:name="endnote text"/>
    <w:lsdException w:unhideWhenUsed="0" w:uiPriority="98" w:semiHidden="0" w:name="table of authorities"/>
    <w:lsdException w:unhideWhenUsed="0" w:uiPriority="98" w:semiHidden="0" w:name="macro"/>
    <w:lsdException w:qFormat="1" w:uiPriority="99" w:semiHidden="0" w:name="toa heading"/>
    <w:lsdException w:uiPriority="98" w:semiHidden="0" w:name="List"/>
    <w:lsdException w:unhideWhenUsed="0" w:uiPriority="98" w:semiHidden="0" w:name="List Bullet"/>
    <w:lsdException w:unhideWhenUsed="0" w:uiPriority="98" w:semiHidden="0" w:name="List Number"/>
    <w:lsdException w:unhideWhenUsed="0" w:uiPriority="98" w:semiHidden="0" w:name="List 2"/>
    <w:lsdException w:unhideWhenUsed="0" w:uiPriority="98" w:semiHidden="0" w:name="List 3"/>
    <w:lsdException w:unhideWhenUsed="0" w:uiPriority="98" w:semiHidden="0" w:name="List 4"/>
    <w:lsdException w:unhideWhenUsed="0" w:uiPriority="98" w:semiHidden="0" w:name="List 5"/>
    <w:lsdException w:unhideWhenUsed="0" w:uiPriority="98" w:semiHidden="0" w:name="List Bullet 2"/>
    <w:lsdException w:unhideWhenUsed="0" w:uiPriority="98" w:semiHidden="0" w:name="List Bullet 3"/>
    <w:lsdException w:unhideWhenUsed="0" w:uiPriority="98" w:semiHidden="0" w:name="List Bullet 4"/>
    <w:lsdException w:unhideWhenUsed="0" w:uiPriority="98" w:semiHidden="0" w:name="List Bullet 5"/>
    <w:lsdException w:unhideWhenUsed="0" w:uiPriority="98" w:semiHidden="0" w:name="List Number 2"/>
    <w:lsdException w:unhideWhenUsed="0" w:uiPriority="98" w:semiHidden="0" w:name="List Number 3"/>
    <w:lsdException w:unhideWhenUsed="0" w:uiPriority="98" w:semiHidden="0" w:name="List Number 4"/>
    <w:lsdException w:unhideWhenUsed="0" w:uiPriority="98" w:semiHidden="0" w:name="List Number 5"/>
    <w:lsdException w:qFormat="1" w:unhideWhenUsed="0" w:uiPriority="98" w:semiHidden="0" w:name="Title"/>
    <w:lsdException w:unhideWhenUsed="0" w:uiPriority="98" w:semiHidden="0" w:name="Closing"/>
    <w:lsdException w:unhideWhenUsed="0" w:uiPriority="98" w:semiHidden="0" w:name="Signature"/>
    <w:lsdException w:qFormat="1" w:uiPriority="1" w:name="Default Paragraph Font"/>
    <w:lsdException w:qFormat="1" w:unhideWhenUsed="0" w:uiPriority="99" w:semiHidden="0" w:name="Body Text"/>
    <w:lsdException w:qFormat="1" w:uiPriority="99" w:semiHidden="0" w:name="Body Text Indent"/>
    <w:lsdException w:uiPriority="98" w:semiHidden="0" w:name="List Continue"/>
    <w:lsdException w:unhideWhenUsed="0" w:uiPriority="98" w:semiHidden="0" w:name="List Continue 2"/>
    <w:lsdException w:unhideWhenUsed="0" w:uiPriority="98" w:semiHidden="0" w:name="List Continue 3"/>
    <w:lsdException w:unhideWhenUsed="0" w:uiPriority="98" w:semiHidden="0" w:name="List Continue 4"/>
    <w:lsdException w:unhideWhenUsed="0" w:uiPriority="98" w:semiHidden="0" w:name="List Continue 5"/>
    <w:lsdException w:unhideWhenUsed="0" w:uiPriority="98" w:semiHidden="0" w:name="Message Header"/>
    <w:lsdException w:qFormat="1" w:unhideWhenUsed="0" w:uiPriority="3" w:semiHidden="0" w:name="Subtitle"/>
    <w:lsdException w:unhideWhenUsed="0" w:uiPriority="98" w:semiHidden="0" w:name="Salutation"/>
    <w:lsdException w:qFormat="1" w:unhideWhenUsed="0" w:uiPriority="98" w:semiHidden="0" w:name="Date"/>
    <w:lsdException w:qFormat="1" w:unhideWhenUsed="0" w:uiPriority="99" w:semiHidden="0" w:name="Body Text First Indent"/>
    <w:lsdException w:qFormat="1" w:unhideWhenUsed="0" w:uiPriority="0" w:semiHidden="0" w:name="Body Text First Indent 2"/>
    <w:lsdException w:unhideWhenUsed="0" w:uiPriority="98" w:semiHidden="0" w:name="Note Heading"/>
    <w:lsdException w:unhideWhenUsed="0" w:uiPriority="98" w:semiHidden="0" w:name="Body Text 2"/>
    <w:lsdException w:qFormat="1" w:unhideWhenUsed="0" w:uiPriority="0" w:semiHidden="0" w:name="Body Text 3"/>
    <w:lsdException w:qFormat="1" w:uiPriority="98" w:semiHidden="0" w:name="Body Text Indent 2"/>
    <w:lsdException w:unhideWhenUsed="0" w:uiPriority="98" w:semiHidden="0" w:name="Body Text Indent 3"/>
    <w:lsdException w:unhideWhenUsed="0" w:uiPriority="98" w:semiHidden="0"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98" w:semiHidden="0" w:name="Emphasis"/>
    <w:lsdException w:qFormat="1" w:unhideWhenUsed="0" w:uiPriority="98" w:semiHidden="0" w:name="Document Map"/>
    <w:lsdException w:qFormat="1" w:uiPriority="0" w:semiHidden="0" w:name="Plain Text"/>
    <w:lsdException w:unhideWhenUsed="0" w:uiPriority="98" w:semiHidden="0" w:name="E-mail Signature"/>
    <w:lsdException w:qFormat="1" w:uiPriority="99" w:semiHidden="0" w:name="Normal (Web)"/>
    <w:lsdException w:unhideWhenUsed="0" w:uiPriority="98" w:semiHidden="0" w:name="HTML Acronym"/>
    <w:lsdException w:unhideWhenUsed="0" w:uiPriority="98" w:semiHidden="0" w:name="HTML Address"/>
    <w:lsdException w:unhideWhenUsed="0" w:uiPriority="98" w:semiHidden="0" w:name="HTML Cite"/>
    <w:lsdException w:unhideWhenUsed="0" w:uiPriority="98" w:semiHidden="0" w:name="HTML Code"/>
    <w:lsdException w:unhideWhenUsed="0" w:uiPriority="98" w:semiHidden="0" w:name="HTML Definition"/>
    <w:lsdException w:unhideWhenUsed="0" w:uiPriority="98" w:semiHidden="0" w:name="HTML Keyboard"/>
    <w:lsdException w:unhideWhenUsed="0" w:uiPriority="98" w:semiHidden="0" w:name="HTML Preformatted"/>
    <w:lsdException w:unhideWhenUsed="0" w:uiPriority="98" w:semiHidden="0" w:name="HTML Sample"/>
    <w:lsdException w:unhideWhenUsed="0" w:uiPriority="98" w:semiHidden="0" w:name="HTML Typewriter"/>
    <w:lsdException w:unhideWhenUsed="0" w:uiPriority="98" w:semiHidden="0" w:name="HTML Variable"/>
    <w:lsdException w:qFormat="1" w:uiPriority="99" w:name="Normal Table"/>
    <w:lsdException w:qFormat="1" w:unhideWhenUsed="0" w:uiPriority="98"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3"/>
    <w:next w:val="1"/>
    <w:link w:val="54"/>
    <w:qFormat/>
    <w:uiPriority w:val="98"/>
    <w:pPr>
      <w:keepNext/>
      <w:keepLines/>
      <w:spacing w:before="340" w:after="330" w:line="578" w:lineRule="auto"/>
    </w:pPr>
    <w:rPr>
      <w:rFonts w:ascii="Times New Roman" w:hAnsi="Times New Roman"/>
      <w:kern w:val="44"/>
      <w:sz w:val="44"/>
      <w:szCs w:val="44"/>
    </w:rPr>
  </w:style>
  <w:style w:type="paragraph" w:styleId="4">
    <w:name w:val="heading 2"/>
    <w:basedOn w:val="1"/>
    <w:next w:val="1"/>
    <w:link w:val="55"/>
    <w:qFormat/>
    <w:uiPriority w:val="98"/>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56"/>
    <w:qFormat/>
    <w:uiPriority w:val="99"/>
    <w:pPr>
      <w:keepNext/>
      <w:keepLines/>
      <w:spacing w:before="260" w:after="260" w:line="416" w:lineRule="auto"/>
      <w:outlineLvl w:val="2"/>
    </w:pPr>
    <w:rPr>
      <w:rFonts w:hAnsi="宋体"/>
      <w:b/>
      <w:bCs/>
      <w:sz w:val="32"/>
      <w:szCs w:val="32"/>
    </w:rPr>
  </w:style>
  <w:style w:type="paragraph" w:styleId="6">
    <w:name w:val="heading 4"/>
    <w:basedOn w:val="1"/>
    <w:next w:val="7"/>
    <w:link w:val="57"/>
    <w:qFormat/>
    <w:uiPriority w:val="98"/>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link w:val="59"/>
    <w:qFormat/>
    <w:uiPriority w:val="98"/>
    <w:pPr>
      <w:keepNext/>
      <w:keepLines/>
      <w:spacing w:before="280" w:after="290" w:line="372" w:lineRule="auto"/>
      <w:outlineLvl w:val="4"/>
    </w:pPr>
    <w:rPr>
      <w:rFonts w:ascii="Times New Roman"/>
      <w:b/>
      <w:sz w:val="28"/>
      <w:szCs w:val="24"/>
    </w:rPr>
  </w:style>
  <w:style w:type="paragraph" w:styleId="10">
    <w:name w:val="heading 6"/>
    <w:basedOn w:val="1"/>
    <w:next w:val="1"/>
    <w:link w:val="60"/>
    <w:qFormat/>
    <w:uiPriority w:val="98"/>
    <w:pPr>
      <w:keepNext/>
      <w:keepLines/>
      <w:spacing w:before="240" w:after="64" w:line="317" w:lineRule="auto"/>
      <w:outlineLvl w:val="5"/>
    </w:pPr>
    <w:rPr>
      <w:rFonts w:ascii="Arial" w:hAnsi="Arial" w:eastAsia="黑体"/>
      <w:b/>
      <w:sz w:val="24"/>
      <w:szCs w:val="24"/>
    </w:rPr>
  </w:style>
  <w:style w:type="paragraph" w:styleId="11">
    <w:name w:val="heading 7"/>
    <w:basedOn w:val="1"/>
    <w:next w:val="1"/>
    <w:link w:val="61"/>
    <w:qFormat/>
    <w:uiPriority w:val="98"/>
    <w:pPr>
      <w:keepNext/>
      <w:keepLines/>
      <w:spacing w:before="240" w:after="64" w:line="317" w:lineRule="auto"/>
      <w:outlineLvl w:val="6"/>
    </w:pPr>
    <w:rPr>
      <w:rFonts w:ascii="Times New Roman"/>
      <w:b/>
      <w:sz w:val="24"/>
      <w:szCs w:val="24"/>
    </w:rPr>
  </w:style>
  <w:style w:type="paragraph" w:styleId="12">
    <w:name w:val="heading 8"/>
    <w:basedOn w:val="1"/>
    <w:next w:val="1"/>
    <w:link w:val="62"/>
    <w:qFormat/>
    <w:uiPriority w:val="98"/>
    <w:pPr>
      <w:keepNext/>
      <w:keepLines/>
      <w:spacing w:before="240" w:after="64" w:line="317" w:lineRule="auto"/>
      <w:outlineLvl w:val="7"/>
    </w:pPr>
    <w:rPr>
      <w:rFonts w:ascii="Arial" w:hAnsi="Arial" w:eastAsia="黑体"/>
      <w:sz w:val="24"/>
      <w:szCs w:val="24"/>
    </w:rPr>
  </w:style>
  <w:style w:type="paragraph" w:styleId="13">
    <w:name w:val="heading 9"/>
    <w:basedOn w:val="1"/>
    <w:next w:val="1"/>
    <w:link w:val="63"/>
    <w:qFormat/>
    <w:uiPriority w:val="98"/>
    <w:pPr>
      <w:keepNext/>
      <w:keepLines/>
      <w:spacing w:before="240" w:after="64" w:line="317" w:lineRule="auto"/>
      <w:outlineLvl w:val="8"/>
    </w:pPr>
    <w:rPr>
      <w:rFonts w:ascii="Arial" w:hAnsi="Arial" w:eastAsia="黑体"/>
      <w:sz w:val="21"/>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3"/>
    <w:qFormat/>
    <w:uiPriority w:val="98"/>
    <w:pPr>
      <w:spacing w:before="240" w:after="60"/>
      <w:jc w:val="center"/>
      <w:outlineLvl w:val="0"/>
    </w:pPr>
    <w:rPr>
      <w:rFonts w:ascii="等线 Light" w:hAnsi="等线 Light"/>
      <w:b/>
      <w:bCs/>
      <w:sz w:val="32"/>
      <w:szCs w:val="32"/>
    </w:rPr>
  </w:style>
  <w:style w:type="paragraph" w:styleId="7">
    <w:name w:val="Normal Indent"/>
    <w:basedOn w:val="1"/>
    <w:next w:val="8"/>
    <w:link w:val="58"/>
    <w:unhideWhenUsed/>
    <w:qFormat/>
    <w:uiPriority w:val="0"/>
    <w:pPr>
      <w:ind w:firstLine="420"/>
    </w:pPr>
    <w:rPr>
      <w:rFonts w:ascii="Times New Roman"/>
      <w:kern w:val="2"/>
      <w:sz w:val="21"/>
      <w:szCs w:val="24"/>
    </w:rPr>
  </w:style>
  <w:style w:type="paragraph" w:customStyle="1" w:styleId="8">
    <w:name w:val="BodyText"/>
    <w:basedOn w:val="1"/>
    <w:qFormat/>
    <w:uiPriority w:val="0"/>
    <w:pPr>
      <w:widowControl/>
      <w:spacing w:before="156"/>
      <w:ind w:firstLine="200" w:firstLineChars="200"/>
      <w:textAlignment w:val="baseline"/>
    </w:pPr>
    <w:rPr>
      <w:rFonts w:ascii="楷体_GB2312" w:hAnsi="Arial" w:eastAsia="楷体_GB2312"/>
      <w:kern w:val="2"/>
      <w:sz w:val="28"/>
      <w:szCs w:val="28"/>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Document Map"/>
    <w:basedOn w:val="1"/>
    <w:link w:val="64"/>
    <w:qFormat/>
    <w:uiPriority w:val="98"/>
    <w:rPr>
      <w:rFonts w:hAnsi="宋体"/>
      <w:color w:val="000000"/>
      <w:kern w:val="2"/>
      <w:sz w:val="18"/>
      <w:szCs w:val="18"/>
    </w:rPr>
  </w:style>
  <w:style w:type="paragraph" w:styleId="16">
    <w:name w:val="toa heading"/>
    <w:basedOn w:val="1"/>
    <w:next w:val="1"/>
    <w:unhideWhenUsed/>
    <w:qFormat/>
    <w:uiPriority w:val="99"/>
    <w:pPr>
      <w:tabs>
        <w:tab w:val="left" w:pos="0"/>
      </w:tabs>
      <w:spacing w:before="120"/>
    </w:pPr>
    <w:rPr>
      <w:rFonts w:ascii="Cambria" w:hAnsi="Cambria"/>
    </w:rPr>
  </w:style>
  <w:style w:type="paragraph" w:styleId="17">
    <w:name w:val="annotation text"/>
    <w:basedOn w:val="1"/>
    <w:link w:val="65"/>
    <w:qFormat/>
    <w:uiPriority w:val="98"/>
    <w:rPr>
      <w:rFonts w:hAnsi="宋体"/>
      <w:sz w:val="21"/>
    </w:rPr>
  </w:style>
  <w:style w:type="paragraph" w:styleId="18">
    <w:name w:val="index 6"/>
    <w:basedOn w:val="1"/>
    <w:next w:val="1"/>
    <w:qFormat/>
    <w:uiPriority w:val="99"/>
    <w:pPr>
      <w:ind w:left="2100"/>
    </w:pPr>
  </w:style>
  <w:style w:type="paragraph" w:styleId="19">
    <w:name w:val="Body Text 3"/>
    <w:basedOn w:val="1"/>
    <w:qFormat/>
    <w:uiPriority w:val="0"/>
    <w:pPr>
      <w:spacing w:line="500" w:lineRule="exact"/>
    </w:pPr>
    <w:rPr>
      <w:b/>
      <w:sz w:val="24"/>
    </w:rPr>
  </w:style>
  <w:style w:type="paragraph" w:styleId="20">
    <w:name w:val="Body Text"/>
    <w:basedOn w:val="1"/>
    <w:next w:val="1"/>
    <w:link w:val="204"/>
    <w:qFormat/>
    <w:uiPriority w:val="99"/>
    <w:pPr>
      <w:spacing w:after="120"/>
    </w:pPr>
  </w:style>
  <w:style w:type="paragraph" w:styleId="21">
    <w:name w:val="Body Text Indent"/>
    <w:basedOn w:val="1"/>
    <w:next w:val="22"/>
    <w:link w:val="66"/>
    <w:unhideWhenUsed/>
    <w:qFormat/>
    <w:uiPriority w:val="99"/>
    <w:pPr>
      <w:ind w:firstLine="630"/>
    </w:pPr>
    <w:rPr>
      <w:rFonts w:ascii="Times New Roman"/>
      <w:kern w:val="2"/>
      <w:sz w:val="32"/>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spacing w:line="300" w:lineRule="auto"/>
      <w:ind w:left="400" w:leftChars="400"/>
    </w:pPr>
    <w:rPr>
      <w:iCs/>
    </w:rPr>
  </w:style>
  <w:style w:type="paragraph" w:styleId="24">
    <w:name w:val="Plain Text"/>
    <w:basedOn w:val="1"/>
    <w:link w:val="67"/>
    <w:unhideWhenUsed/>
    <w:qFormat/>
    <w:uiPriority w:val="0"/>
    <w:rPr>
      <w:rFonts w:hAnsi="Courier New"/>
      <w:kern w:val="2"/>
      <w:sz w:val="21"/>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8"/>
    <w:qFormat/>
    <w:uiPriority w:val="98"/>
    <w:pPr>
      <w:autoSpaceDE w:val="0"/>
      <w:autoSpaceDN w:val="0"/>
      <w:adjustRightInd w:val="0"/>
    </w:pPr>
    <w:rPr>
      <w:rFonts w:ascii="Times New Roman"/>
      <w:sz w:val="36"/>
    </w:rPr>
  </w:style>
  <w:style w:type="paragraph" w:styleId="27">
    <w:name w:val="Body Text Indent 2"/>
    <w:basedOn w:val="1"/>
    <w:link w:val="69"/>
    <w:unhideWhenUsed/>
    <w:qFormat/>
    <w:uiPriority w:val="98"/>
    <w:pPr>
      <w:spacing w:after="120" w:line="480" w:lineRule="auto"/>
      <w:ind w:left="420" w:leftChars="200"/>
    </w:pPr>
    <w:rPr>
      <w:rFonts w:ascii="Times New Roman"/>
      <w:kern w:val="2"/>
      <w:sz w:val="21"/>
      <w:szCs w:val="24"/>
    </w:rPr>
  </w:style>
  <w:style w:type="paragraph" w:styleId="28">
    <w:name w:val="Balloon Text"/>
    <w:basedOn w:val="1"/>
    <w:link w:val="70"/>
    <w:unhideWhenUsed/>
    <w:qFormat/>
    <w:uiPriority w:val="99"/>
    <w:rPr>
      <w:rFonts w:ascii="Times New Roman"/>
      <w:kern w:val="2"/>
      <w:sz w:val="18"/>
      <w:szCs w:val="18"/>
    </w:rPr>
  </w:style>
  <w:style w:type="paragraph" w:styleId="29">
    <w:name w:val="footer"/>
    <w:basedOn w:val="1"/>
    <w:link w:val="71"/>
    <w:qFormat/>
    <w:uiPriority w:val="99"/>
    <w:pPr>
      <w:tabs>
        <w:tab w:val="center" w:pos="4153"/>
        <w:tab w:val="right" w:pos="8306"/>
      </w:tabs>
      <w:snapToGrid w:val="0"/>
    </w:pPr>
    <w:rPr>
      <w:rFonts w:ascii="Times New Roman"/>
      <w:kern w:val="2"/>
      <w:sz w:val="18"/>
      <w:szCs w:val="24"/>
    </w:rPr>
  </w:style>
  <w:style w:type="paragraph" w:styleId="30">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kern w:val="2"/>
      <w:sz w:val="18"/>
      <w:szCs w:val="24"/>
    </w:rPr>
  </w:style>
  <w:style w:type="paragraph" w:styleId="31">
    <w:name w:val="toc 1"/>
    <w:basedOn w:val="1"/>
    <w:next w:val="1"/>
    <w:unhideWhenUsed/>
    <w:qFormat/>
    <w:uiPriority w:val="39"/>
    <w:pPr>
      <w:tabs>
        <w:tab w:val="right" w:leader="dot" w:pos="8303"/>
      </w:tabs>
      <w:spacing w:line="300" w:lineRule="auto"/>
      <w:jc w:val="center"/>
    </w:pPr>
    <w:rPr>
      <w:b/>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73"/>
    <w:qFormat/>
    <w:uiPriority w:val="3"/>
    <w:pPr>
      <w:jc w:val="center"/>
      <w:outlineLvl w:val="1"/>
    </w:pPr>
    <w:rPr>
      <w:rFonts w:ascii="黑体" w:hAnsi="黑体" w:eastAsia="黑体"/>
      <w:b/>
      <w:bCs/>
      <w:kern w:val="28"/>
      <w:sz w:val="30"/>
      <w:szCs w:val="22"/>
    </w:rPr>
  </w:style>
  <w:style w:type="paragraph" w:styleId="34">
    <w:name w:val="footnote text"/>
    <w:basedOn w:val="1"/>
    <w:qFormat/>
    <w:uiPriority w:val="0"/>
    <w:pPr>
      <w:snapToGrid w:val="0"/>
      <w:jc w:val="left"/>
    </w:pPr>
    <w:rPr>
      <w:rFonts w:ascii="Times New Roman"/>
      <w:sz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toc 2"/>
    <w:basedOn w:val="1"/>
    <w:next w:val="1"/>
    <w:unhideWhenUsed/>
    <w:qFormat/>
    <w:uiPriority w:val="39"/>
    <w:pPr>
      <w:spacing w:line="300" w:lineRule="auto"/>
      <w:ind w:left="200" w:leftChars="200"/>
    </w:pPr>
  </w:style>
  <w:style w:type="paragraph" w:styleId="37">
    <w:name w:val="toc 9"/>
    <w:basedOn w:val="1"/>
    <w:next w:val="1"/>
    <w:unhideWhenUsed/>
    <w:qFormat/>
    <w:uiPriority w:val="39"/>
    <w:pPr>
      <w:ind w:left="3360" w:leftChars="1600"/>
    </w:pPr>
    <w:rPr>
      <w:rFonts w:ascii="Calibri" w:hAnsi="Calibri"/>
      <w:szCs w:val="22"/>
    </w:rPr>
  </w:style>
  <w:style w:type="paragraph" w:styleId="38">
    <w:name w:val="Normal (Web)"/>
    <w:basedOn w:val="1"/>
    <w:unhideWhenUsed/>
    <w:qFormat/>
    <w:uiPriority w:val="99"/>
    <w:pPr>
      <w:widowControl/>
      <w:spacing w:before="100" w:beforeAutospacing="1" w:after="100" w:afterAutospacing="1"/>
    </w:pPr>
    <w:rPr>
      <w:rFonts w:cs="宋体"/>
      <w:sz w:val="24"/>
    </w:rPr>
  </w:style>
  <w:style w:type="paragraph" w:styleId="39">
    <w:name w:val="annotation subject"/>
    <w:basedOn w:val="17"/>
    <w:next w:val="17"/>
    <w:link w:val="74"/>
    <w:qFormat/>
    <w:uiPriority w:val="98"/>
    <w:rPr>
      <w:b/>
      <w:bCs/>
    </w:rPr>
  </w:style>
  <w:style w:type="paragraph" w:styleId="40">
    <w:name w:val="Body Text First Indent"/>
    <w:basedOn w:val="20"/>
    <w:next w:val="20"/>
    <w:link w:val="205"/>
    <w:qFormat/>
    <w:uiPriority w:val="99"/>
    <w:pPr>
      <w:ind w:firstLine="420" w:firstLineChars="100"/>
    </w:pPr>
    <w:rPr>
      <w:rFonts w:ascii="Times New Roman"/>
      <w:szCs w:val="24"/>
    </w:rPr>
  </w:style>
  <w:style w:type="paragraph" w:styleId="41">
    <w:name w:val="Body Text First Indent 2"/>
    <w:basedOn w:val="21"/>
    <w:next w:val="1"/>
    <w:qFormat/>
    <w:uiPriority w:val="0"/>
    <w:pPr>
      <w:spacing w:after="120"/>
      <w:ind w:left="420" w:leftChars="200" w:firstLine="420" w:firstLineChars="200"/>
    </w:pPr>
    <w:rPr>
      <w:sz w:val="21"/>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99"/>
    <w:rPr>
      <w:b/>
      <w:bCs/>
      <w:kern w:val="0"/>
      <w:szCs w:val="21"/>
    </w:rPr>
  </w:style>
  <w:style w:type="character" w:styleId="46">
    <w:name w:val="page number"/>
    <w:unhideWhenUsed/>
    <w:qFormat/>
    <w:uiPriority w:val="99"/>
    <w:rPr>
      <w:kern w:val="0"/>
      <w:szCs w:val="21"/>
    </w:rPr>
  </w:style>
  <w:style w:type="character" w:styleId="47">
    <w:name w:val="FollowedHyperlink"/>
    <w:unhideWhenUsed/>
    <w:qFormat/>
    <w:uiPriority w:val="99"/>
    <w:rPr>
      <w:color w:val="954F72"/>
      <w:u w:val="single"/>
    </w:rPr>
  </w:style>
  <w:style w:type="character" w:styleId="48">
    <w:name w:val="Hyperlink"/>
    <w:unhideWhenUsed/>
    <w:qFormat/>
    <w:uiPriority w:val="99"/>
    <w:rPr>
      <w:color w:val="0563C1"/>
      <w:u w:val="single"/>
    </w:rPr>
  </w:style>
  <w:style w:type="character" w:styleId="49">
    <w:name w:val="annotation reference"/>
    <w:qFormat/>
    <w:uiPriority w:val="98"/>
    <w:rPr>
      <w:sz w:val="21"/>
      <w:szCs w:val="21"/>
    </w:rPr>
  </w:style>
  <w:style w:type="paragraph" w:customStyle="1" w:styleId="50">
    <w:name w:val="BodyText1I"/>
    <w:basedOn w:val="8"/>
    <w:qFormat/>
    <w:uiPriority w:val="0"/>
    <w:pPr>
      <w:spacing w:line="360" w:lineRule="auto"/>
    </w:pPr>
    <w:rPr>
      <w:rFonts w:ascii="仿宋_GB2312" w:hAnsi="Times New Roman" w:eastAsia="仿宋_GB2312"/>
      <w:sz w:val="30"/>
      <w:szCs w:val="30"/>
    </w:rPr>
  </w:style>
  <w:style w:type="paragraph" w:customStyle="1" w:styleId="51">
    <w:name w:val="180"/>
    <w:basedOn w:val="1"/>
    <w:next w:val="1"/>
    <w:qFormat/>
    <w:uiPriority w:val="0"/>
    <w:pPr>
      <w:spacing w:after="160" w:line="259" w:lineRule="auto"/>
      <w:textAlignment w:val="baseline"/>
    </w:pPr>
    <w:rPr>
      <w:rFonts w:ascii="Calibri" w:hAnsi="Calibri"/>
      <w:i/>
      <w:iCs/>
      <w:color w:val="000000"/>
      <w:kern w:val="2"/>
      <w:sz w:val="21"/>
      <w:szCs w:val="24"/>
    </w:rPr>
  </w:style>
  <w:style w:type="paragraph" w:customStyle="1" w:styleId="52">
    <w:name w:val="Default"/>
    <w:basedOn w:val="3"/>
    <w:next w:val="2"/>
    <w:qFormat/>
    <w:uiPriority w:val="0"/>
    <w:pPr>
      <w:autoSpaceDE w:val="0"/>
      <w:autoSpaceDN w:val="0"/>
      <w:adjustRightInd w:val="0"/>
    </w:pPr>
    <w:rPr>
      <w:rFonts w:ascii="......." w:hAnsi="......." w:eastAsia="......." w:cs="......."/>
      <w:color w:val="000000"/>
      <w:sz w:val="24"/>
      <w:szCs w:val="24"/>
    </w:rPr>
  </w:style>
  <w:style w:type="character" w:customStyle="1" w:styleId="53">
    <w:name w:val="标题 字符"/>
    <w:link w:val="3"/>
    <w:qFormat/>
    <w:uiPriority w:val="98"/>
    <w:rPr>
      <w:rFonts w:ascii="等线 Light" w:hAnsi="等线 Light"/>
      <w:b/>
      <w:bCs/>
      <w:sz w:val="32"/>
      <w:szCs w:val="32"/>
    </w:rPr>
  </w:style>
  <w:style w:type="character" w:customStyle="1" w:styleId="54">
    <w:name w:val="标题 1 字符"/>
    <w:link w:val="2"/>
    <w:qFormat/>
    <w:uiPriority w:val="98"/>
    <w:rPr>
      <w:b/>
      <w:bCs/>
      <w:kern w:val="44"/>
      <w:sz w:val="44"/>
      <w:szCs w:val="44"/>
    </w:rPr>
  </w:style>
  <w:style w:type="character" w:customStyle="1" w:styleId="55">
    <w:name w:val="标题 2 字符"/>
    <w:link w:val="4"/>
    <w:qFormat/>
    <w:uiPriority w:val="98"/>
    <w:rPr>
      <w:rFonts w:ascii="Calibri Light" w:hAnsi="Calibri Light"/>
      <w:b/>
      <w:bCs/>
      <w:sz w:val="32"/>
      <w:szCs w:val="32"/>
    </w:rPr>
  </w:style>
  <w:style w:type="character" w:customStyle="1" w:styleId="56">
    <w:name w:val="标题 3 字符"/>
    <w:link w:val="5"/>
    <w:qFormat/>
    <w:uiPriority w:val="99"/>
    <w:rPr>
      <w:rFonts w:ascii="宋体" w:hAnsi="宋体"/>
      <w:b/>
      <w:bCs/>
      <w:sz w:val="32"/>
      <w:szCs w:val="32"/>
    </w:rPr>
  </w:style>
  <w:style w:type="character" w:customStyle="1" w:styleId="57">
    <w:name w:val="标题 4 字符"/>
    <w:link w:val="6"/>
    <w:qFormat/>
    <w:uiPriority w:val="98"/>
    <w:rPr>
      <w:rFonts w:ascii="Arial" w:hAnsi="Arial" w:eastAsia="黑体"/>
      <w:b/>
      <w:bCs/>
      <w:sz w:val="28"/>
      <w:szCs w:val="28"/>
    </w:rPr>
  </w:style>
  <w:style w:type="character" w:customStyle="1" w:styleId="58">
    <w:name w:val="正文缩进 字符2"/>
    <w:link w:val="7"/>
    <w:qFormat/>
    <w:uiPriority w:val="0"/>
    <w:rPr>
      <w:kern w:val="2"/>
      <w:sz w:val="21"/>
      <w:szCs w:val="24"/>
    </w:rPr>
  </w:style>
  <w:style w:type="character" w:customStyle="1" w:styleId="59">
    <w:name w:val="标题 5 字符"/>
    <w:link w:val="9"/>
    <w:qFormat/>
    <w:uiPriority w:val="98"/>
    <w:rPr>
      <w:b/>
      <w:sz w:val="28"/>
      <w:szCs w:val="24"/>
    </w:rPr>
  </w:style>
  <w:style w:type="character" w:customStyle="1" w:styleId="60">
    <w:name w:val="标题 6 字符"/>
    <w:link w:val="10"/>
    <w:qFormat/>
    <w:uiPriority w:val="98"/>
    <w:rPr>
      <w:rFonts w:ascii="Arial" w:hAnsi="Arial" w:eastAsia="黑体"/>
      <w:b/>
      <w:sz w:val="24"/>
      <w:szCs w:val="24"/>
    </w:rPr>
  </w:style>
  <w:style w:type="character" w:customStyle="1" w:styleId="61">
    <w:name w:val="标题 7 字符"/>
    <w:link w:val="11"/>
    <w:qFormat/>
    <w:uiPriority w:val="98"/>
    <w:rPr>
      <w:b/>
      <w:sz w:val="24"/>
      <w:szCs w:val="24"/>
    </w:rPr>
  </w:style>
  <w:style w:type="character" w:customStyle="1" w:styleId="62">
    <w:name w:val="标题 8 字符"/>
    <w:link w:val="12"/>
    <w:qFormat/>
    <w:uiPriority w:val="98"/>
    <w:rPr>
      <w:rFonts w:ascii="Arial" w:hAnsi="Arial" w:eastAsia="黑体"/>
      <w:sz w:val="24"/>
      <w:szCs w:val="24"/>
    </w:rPr>
  </w:style>
  <w:style w:type="character" w:customStyle="1" w:styleId="63">
    <w:name w:val="标题 9 字符"/>
    <w:link w:val="13"/>
    <w:qFormat/>
    <w:uiPriority w:val="98"/>
    <w:rPr>
      <w:rFonts w:ascii="Arial" w:hAnsi="Arial" w:eastAsia="黑体"/>
      <w:sz w:val="21"/>
      <w:szCs w:val="24"/>
    </w:rPr>
  </w:style>
  <w:style w:type="character" w:customStyle="1" w:styleId="64">
    <w:name w:val="文档结构图 字符3"/>
    <w:link w:val="15"/>
    <w:qFormat/>
    <w:uiPriority w:val="98"/>
    <w:rPr>
      <w:rFonts w:ascii="宋体" w:hAnsi="宋体"/>
      <w:color w:val="000000"/>
      <w:kern w:val="2"/>
      <w:sz w:val="18"/>
      <w:szCs w:val="18"/>
    </w:rPr>
  </w:style>
  <w:style w:type="character" w:customStyle="1" w:styleId="65">
    <w:name w:val="批注文字 字符1"/>
    <w:link w:val="17"/>
    <w:qFormat/>
    <w:uiPriority w:val="98"/>
    <w:rPr>
      <w:rFonts w:ascii="宋体" w:hAnsi="宋体"/>
      <w:sz w:val="21"/>
    </w:rPr>
  </w:style>
  <w:style w:type="character" w:customStyle="1" w:styleId="66">
    <w:name w:val="正文文本缩进 字符3"/>
    <w:link w:val="21"/>
    <w:qFormat/>
    <w:uiPriority w:val="99"/>
    <w:rPr>
      <w:kern w:val="2"/>
      <w:sz w:val="32"/>
    </w:rPr>
  </w:style>
  <w:style w:type="character" w:customStyle="1" w:styleId="67">
    <w:name w:val="纯文本 字符4"/>
    <w:link w:val="24"/>
    <w:qFormat/>
    <w:uiPriority w:val="0"/>
    <w:rPr>
      <w:rFonts w:ascii="宋体" w:hAnsi="Courier New"/>
      <w:kern w:val="2"/>
      <w:sz w:val="21"/>
      <w:szCs w:val="21"/>
    </w:rPr>
  </w:style>
  <w:style w:type="character" w:customStyle="1" w:styleId="68">
    <w:name w:val="日期 字符3"/>
    <w:link w:val="26"/>
    <w:qFormat/>
    <w:uiPriority w:val="98"/>
    <w:rPr>
      <w:sz w:val="36"/>
    </w:rPr>
  </w:style>
  <w:style w:type="character" w:customStyle="1" w:styleId="69">
    <w:name w:val="正文文本缩进 2 字符3"/>
    <w:link w:val="27"/>
    <w:qFormat/>
    <w:uiPriority w:val="98"/>
    <w:rPr>
      <w:kern w:val="2"/>
      <w:sz w:val="21"/>
      <w:szCs w:val="24"/>
    </w:rPr>
  </w:style>
  <w:style w:type="character" w:customStyle="1" w:styleId="70">
    <w:name w:val="批注框文本 字符3"/>
    <w:link w:val="28"/>
    <w:qFormat/>
    <w:uiPriority w:val="99"/>
    <w:rPr>
      <w:kern w:val="2"/>
      <w:sz w:val="18"/>
      <w:szCs w:val="18"/>
    </w:rPr>
  </w:style>
  <w:style w:type="character" w:customStyle="1" w:styleId="71">
    <w:name w:val="页脚 字符3"/>
    <w:link w:val="29"/>
    <w:qFormat/>
    <w:uiPriority w:val="99"/>
    <w:rPr>
      <w:kern w:val="2"/>
      <w:sz w:val="18"/>
      <w:szCs w:val="24"/>
    </w:rPr>
  </w:style>
  <w:style w:type="character" w:customStyle="1" w:styleId="72">
    <w:name w:val="页眉 字符4"/>
    <w:link w:val="30"/>
    <w:qFormat/>
    <w:uiPriority w:val="0"/>
    <w:rPr>
      <w:kern w:val="2"/>
      <w:sz w:val="18"/>
      <w:szCs w:val="24"/>
    </w:rPr>
  </w:style>
  <w:style w:type="character" w:customStyle="1" w:styleId="73">
    <w:name w:val="副标题 字符1"/>
    <w:link w:val="33"/>
    <w:qFormat/>
    <w:uiPriority w:val="3"/>
    <w:rPr>
      <w:rFonts w:ascii="黑体" w:hAnsi="黑体" w:eastAsia="黑体"/>
      <w:b/>
      <w:bCs/>
      <w:kern w:val="28"/>
      <w:sz w:val="30"/>
      <w:szCs w:val="22"/>
    </w:rPr>
  </w:style>
  <w:style w:type="character" w:customStyle="1" w:styleId="74">
    <w:name w:val="批注主题 字符"/>
    <w:link w:val="39"/>
    <w:qFormat/>
    <w:uiPriority w:val="98"/>
    <w:rPr>
      <w:rFonts w:ascii="宋体" w:hAnsi="宋体"/>
      <w:b/>
      <w:bCs/>
      <w:sz w:val="21"/>
    </w:rPr>
  </w:style>
  <w:style w:type="character" w:customStyle="1" w:styleId="75">
    <w:name w:val="纯文本 字符3"/>
    <w:qFormat/>
    <w:uiPriority w:val="99"/>
    <w:rPr>
      <w:rFonts w:ascii="宋体" w:hAnsi="Courier New"/>
      <w:kern w:val="2"/>
      <w:sz w:val="21"/>
      <w:szCs w:val="21"/>
    </w:rPr>
  </w:style>
  <w:style w:type="character" w:customStyle="1" w:styleId="76">
    <w:name w:val="副标题 Char1"/>
    <w:qFormat/>
    <w:uiPriority w:val="11"/>
    <w:rPr>
      <w:rFonts w:ascii="Calibri Light" w:hAnsi="Calibri Light" w:cs="Times New Roman"/>
      <w:b/>
      <w:bCs/>
      <w:color w:val="000000"/>
      <w:kern w:val="28"/>
      <w:sz w:val="32"/>
      <w:szCs w:val="32"/>
    </w:rPr>
  </w:style>
  <w:style w:type="character" w:customStyle="1" w:styleId="77">
    <w:name w:val="正文文本缩进 2 字符1"/>
    <w:qFormat/>
    <w:uiPriority w:val="99"/>
    <w:rPr>
      <w:rFonts w:ascii="Times New Roman" w:hAnsi="Times New Roman"/>
      <w:sz w:val="21"/>
      <w:szCs w:val="24"/>
    </w:rPr>
  </w:style>
  <w:style w:type="character" w:customStyle="1" w:styleId="78">
    <w:name w:val="标题 9 Char"/>
    <w:qFormat/>
    <w:uiPriority w:val="98"/>
    <w:rPr>
      <w:rFonts w:ascii="Arial" w:hAnsi="Arial" w:eastAsia="黑体"/>
      <w:kern w:val="2"/>
      <w:sz w:val="21"/>
      <w:szCs w:val="24"/>
    </w:rPr>
  </w:style>
  <w:style w:type="character" w:customStyle="1" w:styleId="79">
    <w:name w:val="表格 Char"/>
    <w:link w:val="80"/>
    <w:qFormat/>
    <w:uiPriority w:val="0"/>
    <w:rPr>
      <w:kern w:val="2"/>
      <w:sz w:val="24"/>
      <w:szCs w:val="24"/>
    </w:rPr>
  </w:style>
  <w:style w:type="paragraph" w:customStyle="1" w:styleId="80">
    <w:name w:val="表格"/>
    <w:basedOn w:val="1"/>
    <w:link w:val="79"/>
    <w:qFormat/>
    <w:uiPriority w:val="0"/>
    <w:pPr>
      <w:spacing w:line="400" w:lineRule="exact"/>
    </w:pPr>
    <w:rPr>
      <w:rFonts w:ascii="Times New Roman"/>
      <w:kern w:val="2"/>
      <w:sz w:val="24"/>
      <w:szCs w:val="24"/>
    </w:rPr>
  </w:style>
  <w:style w:type="character" w:customStyle="1" w:styleId="81">
    <w:name w:val="文档结构图 字符"/>
    <w:semiHidden/>
    <w:qFormat/>
    <w:uiPriority w:val="99"/>
    <w:rPr>
      <w:rFonts w:ascii="Microsoft YaHei UI" w:eastAsia="Microsoft YaHei UI"/>
      <w:sz w:val="18"/>
      <w:szCs w:val="18"/>
    </w:rPr>
  </w:style>
  <w:style w:type="character" w:customStyle="1" w:styleId="82">
    <w:name w:val="三级标题 Char"/>
    <w:link w:val="83"/>
    <w:qFormat/>
    <w:uiPriority w:val="4"/>
    <w:rPr>
      <w:rFonts w:ascii="黑体" w:hAnsi="黑体" w:eastAsia="黑体"/>
      <w:b/>
      <w:smallCaps/>
      <w:sz w:val="28"/>
      <w:szCs w:val="28"/>
    </w:rPr>
  </w:style>
  <w:style w:type="paragraph" w:customStyle="1" w:styleId="83">
    <w:name w:val="三级标题"/>
    <w:basedOn w:val="1"/>
    <w:next w:val="1"/>
    <w:link w:val="82"/>
    <w:qFormat/>
    <w:uiPriority w:val="4"/>
    <w:pPr>
      <w:jc w:val="center"/>
      <w:outlineLvl w:val="2"/>
    </w:pPr>
    <w:rPr>
      <w:rFonts w:ascii="黑体" w:hAnsi="黑体" w:eastAsia="黑体"/>
      <w:b/>
      <w:smallCaps/>
      <w:sz w:val="28"/>
      <w:szCs w:val="28"/>
    </w:rPr>
  </w:style>
  <w:style w:type="character" w:customStyle="1" w:styleId="84">
    <w:name w:val="副标题 Char2"/>
    <w:qFormat/>
    <w:uiPriority w:val="11"/>
    <w:rPr>
      <w:rFonts w:ascii="Calibri Light" w:hAnsi="Calibri Light" w:cs="Times New Roman"/>
      <w:b/>
      <w:bCs/>
      <w:kern w:val="28"/>
      <w:sz w:val="32"/>
      <w:szCs w:val="32"/>
    </w:rPr>
  </w:style>
  <w:style w:type="character" w:customStyle="1" w:styleId="85">
    <w:name w:val="页脚 Char1"/>
    <w:semiHidden/>
    <w:qFormat/>
    <w:uiPriority w:val="99"/>
    <w:rPr>
      <w:kern w:val="2"/>
      <w:sz w:val="18"/>
      <w:szCs w:val="18"/>
    </w:rPr>
  </w:style>
  <w:style w:type="character" w:customStyle="1" w:styleId="86">
    <w:name w:val="页脚 字符1"/>
    <w:qFormat/>
    <w:uiPriority w:val="99"/>
    <w:rPr>
      <w:rFonts w:ascii="Times New Roman" w:hAnsi="Times New Roman"/>
      <w:sz w:val="18"/>
      <w:szCs w:val="24"/>
    </w:rPr>
  </w:style>
  <w:style w:type="character" w:customStyle="1" w:styleId="87">
    <w:name w:val="apple-converted-space"/>
    <w:qFormat/>
    <w:uiPriority w:val="98"/>
  </w:style>
  <w:style w:type="character" w:customStyle="1" w:styleId="88">
    <w:name w:val="纯文本 字符1"/>
    <w:semiHidden/>
    <w:qFormat/>
    <w:uiPriority w:val="99"/>
    <w:rPr>
      <w:rFonts w:hAnsi="Courier New" w:cs="Courier New"/>
      <w:sz w:val="21"/>
      <w:szCs w:val="21"/>
    </w:rPr>
  </w:style>
  <w:style w:type="character" w:customStyle="1" w:styleId="89">
    <w:name w:val="页眉 字符"/>
    <w:qFormat/>
    <w:uiPriority w:val="98"/>
    <w:rPr>
      <w:sz w:val="18"/>
    </w:rPr>
  </w:style>
  <w:style w:type="character" w:customStyle="1" w:styleId="90">
    <w:name w:val="着重四号 字符"/>
    <w:qFormat/>
    <w:uiPriority w:val="99"/>
    <w:rPr>
      <w:rFonts w:ascii="宋体" w:hAnsi="宋体"/>
      <w:b/>
      <w:color w:val="000000"/>
      <w:sz w:val="24"/>
      <w:szCs w:val="24"/>
      <w:shd w:val="clear" w:color="auto" w:fill="FFFFFF"/>
    </w:rPr>
  </w:style>
  <w:style w:type="character" w:customStyle="1" w:styleId="91">
    <w:name w:val="文档结构图 Char1"/>
    <w:semiHidden/>
    <w:qFormat/>
    <w:uiPriority w:val="99"/>
    <w:rPr>
      <w:rFonts w:ascii="Microsoft YaHei UI" w:eastAsia="Microsoft YaHei UI"/>
      <w:kern w:val="2"/>
      <w:sz w:val="18"/>
      <w:szCs w:val="18"/>
    </w:rPr>
  </w:style>
  <w:style w:type="character" w:customStyle="1" w:styleId="92">
    <w:name w:val="正文文本缩进 2 字符2"/>
    <w:qFormat/>
    <w:uiPriority w:val="98"/>
    <w:rPr>
      <w:kern w:val="2"/>
      <w:sz w:val="21"/>
      <w:szCs w:val="24"/>
    </w:rPr>
  </w:style>
  <w:style w:type="character" w:customStyle="1" w:styleId="93">
    <w:name w:val="正文文本缩进 字符2"/>
    <w:qFormat/>
    <w:uiPriority w:val="99"/>
    <w:rPr>
      <w:kern w:val="2"/>
      <w:sz w:val="32"/>
    </w:rPr>
  </w:style>
  <w:style w:type="character" w:customStyle="1" w:styleId="94">
    <w:name w:val="正文文本缩进 2 字符"/>
    <w:semiHidden/>
    <w:qFormat/>
    <w:uiPriority w:val="99"/>
    <w:rPr>
      <w:sz w:val="21"/>
    </w:rPr>
  </w:style>
  <w:style w:type="character" w:customStyle="1" w:styleId="95">
    <w:name w:val="日期 字符"/>
    <w:semiHidden/>
    <w:qFormat/>
    <w:uiPriority w:val="99"/>
    <w:rPr>
      <w:sz w:val="21"/>
    </w:rPr>
  </w:style>
  <w:style w:type="character" w:customStyle="1" w:styleId="96">
    <w:name w:val="正文缩进 字符1"/>
    <w:qFormat/>
    <w:uiPriority w:val="99"/>
    <w:rPr>
      <w:kern w:val="2"/>
      <w:sz w:val="21"/>
      <w:szCs w:val="24"/>
    </w:rPr>
  </w:style>
  <w:style w:type="character" w:customStyle="1" w:styleId="97">
    <w:name w:val="批注框文本 Char1"/>
    <w:semiHidden/>
    <w:qFormat/>
    <w:uiPriority w:val="99"/>
    <w:rPr>
      <w:kern w:val="2"/>
      <w:sz w:val="18"/>
      <w:szCs w:val="18"/>
    </w:rPr>
  </w:style>
  <w:style w:type="character" w:customStyle="1" w:styleId="98">
    <w:name w:val="标题 Char2"/>
    <w:qFormat/>
    <w:uiPriority w:val="99"/>
    <w:rPr>
      <w:rFonts w:ascii="Calibri Light" w:hAnsi="Calibri Light" w:cs="Times New Roman"/>
      <w:b/>
      <w:bCs/>
      <w:sz w:val="32"/>
      <w:szCs w:val="32"/>
    </w:rPr>
  </w:style>
  <w:style w:type="character" w:customStyle="1" w:styleId="99">
    <w:name w:val="标题 4 Char"/>
    <w:qFormat/>
    <w:uiPriority w:val="98"/>
    <w:rPr>
      <w:rFonts w:ascii="Arial" w:hAnsi="Arial" w:eastAsia="黑体"/>
      <w:b/>
      <w:bCs/>
      <w:kern w:val="2"/>
      <w:sz w:val="28"/>
      <w:szCs w:val="28"/>
    </w:rPr>
  </w:style>
  <w:style w:type="character" w:customStyle="1" w:styleId="100">
    <w:name w:val="ariticlecontent"/>
    <w:qFormat/>
    <w:uiPriority w:val="98"/>
    <w:rPr>
      <w:kern w:val="0"/>
      <w:szCs w:val="21"/>
    </w:rPr>
  </w:style>
  <w:style w:type="character" w:customStyle="1" w:styleId="101">
    <w:name w:val="标题 Char"/>
    <w:qFormat/>
    <w:uiPriority w:val="98"/>
    <w:rPr>
      <w:rFonts w:ascii="黑体" w:hAnsi="黑体" w:eastAsia="黑体"/>
      <w:b/>
      <w:bCs/>
      <w:color w:val="000000"/>
      <w:kern w:val="2"/>
      <w:sz w:val="32"/>
      <w:szCs w:val="32"/>
    </w:rPr>
  </w:style>
  <w:style w:type="character" w:customStyle="1" w:styleId="102">
    <w:name w:val="标题 8 Char"/>
    <w:qFormat/>
    <w:uiPriority w:val="98"/>
    <w:rPr>
      <w:rFonts w:ascii="Arial" w:hAnsi="Arial" w:eastAsia="黑体"/>
      <w:kern w:val="2"/>
      <w:sz w:val="24"/>
      <w:szCs w:val="24"/>
    </w:rPr>
  </w:style>
  <w:style w:type="character" w:customStyle="1" w:styleId="103">
    <w:name w:val="日期 Char2"/>
    <w:semiHidden/>
    <w:qFormat/>
    <w:uiPriority w:val="99"/>
    <w:rPr>
      <w:kern w:val="2"/>
      <w:sz w:val="21"/>
      <w:szCs w:val="22"/>
    </w:rPr>
  </w:style>
  <w:style w:type="character" w:customStyle="1" w:styleId="104">
    <w:name w:val="副标题 Char"/>
    <w:qFormat/>
    <w:uiPriority w:val="99"/>
    <w:rPr>
      <w:rFonts w:ascii="黑体" w:hAnsi="黑体" w:eastAsia="黑体"/>
      <w:b/>
      <w:bCs/>
      <w:color w:val="000000"/>
      <w:kern w:val="28"/>
      <w:sz w:val="28"/>
      <w:szCs w:val="22"/>
    </w:rPr>
  </w:style>
  <w:style w:type="character" w:customStyle="1" w:styleId="105">
    <w:name w:val="文档结构图 字符2"/>
    <w:qFormat/>
    <w:uiPriority w:val="98"/>
    <w:rPr>
      <w:rFonts w:ascii="宋体" w:hAnsi="宋体"/>
      <w:color w:val="000000"/>
      <w:kern w:val="2"/>
      <w:sz w:val="18"/>
      <w:szCs w:val="18"/>
    </w:rPr>
  </w:style>
  <w:style w:type="character" w:customStyle="1" w:styleId="106">
    <w:name w:val="批注框文本 字符"/>
    <w:semiHidden/>
    <w:qFormat/>
    <w:uiPriority w:val="99"/>
    <w:rPr>
      <w:sz w:val="18"/>
      <w:szCs w:val="18"/>
    </w:rPr>
  </w:style>
  <w:style w:type="character" w:customStyle="1" w:styleId="107">
    <w:name w:val="页脚 字符2"/>
    <w:qFormat/>
    <w:uiPriority w:val="99"/>
    <w:rPr>
      <w:kern w:val="2"/>
      <w:sz w:val="18"/>
      <w:szCs w:val="24"/>
    </w:rPr>
  </w:style>
  <w:style w:type="character" w:customStyle="1" w:styleId="108">
    <w:name w:val="正文文本缩进 Char1"/>
    <w:semiHidden/>
    <w:qFormat/>
    <w:uiPriority w:val="99"/>
    <w:rPr>
      <w:kern w:val="2"/>
      <w:sz w:val="21"/>
      <w:szCs w:val="22"/>
    </w:rPr>
  </w:style>
  <w:style w:type="character" w:customStyle="1" w:styleId="109">
    <w:name w:val="正文文本缩进 字符"/>
    <w:semiHidden/>
    <w:qFormat/>
    <w:uiPriority w:val="99"/>
    <w:rPr>
      <w:sz w:val="21"/>
    </w:rPr>
  </w:style>
  <w:style w:type="character" w:customStyle="1" w:styleId="110">
    <w:name w:val="小四1.5 Char"/>
    <w:link w:val="111"/>
    <w:qFormat/>
    <w:uiPriority w:val="4"/>
    <w:rPr>
      <w:rFonts w:ascii="宋体" w:hAnsi="宋体"/>
      <w:sz w:val="24"/>
      <w:szCs w:val="24"/>
      <w:shd w:val="solid" w:color="FFFFFF" w:fill="auto"/>
    </w:rPr>
  </w:style>
  <w:style w:type="paragraph" w:customStyle="1" w:styleId="111">
    <w:name w:val="小四1.5"/>
    <w:basedOn w:val="1"/>
    <w:link w:val="110"/>
    <w:qFormat/>
    <w:uiPriority w:val="4"/>
    <w:pPr>
      <w:shd w:val="solid" w:color="FFFFFF" w:fill="auto"/>
      <w:autoSpaceDN w:val="0"/>
      <w:spacing w:line="360" w:lineRule="auto"/>
    </w:pPr>
    <w:rPr>
      <w:rFonts w:hAnsi="宋体"/>
      <w:sz w:val="24"/>
      <w:szCs w:val="24"/>
      <w:shd w:val="clear" w:color="auto" w:fill="FFFFFF"/>
    </w:rPr>
  </w:style>
  <w:style w:type="character" w:customStyle="1" w:styleId="112">
    <w:name w:val="批注框文本 字符2"/>
    <w:qFormat/>
    <w:uiPriority w:val="99"/>
    <w:rPr>
      <w:kern w:val="2"/>
      <w:sz w:val="18"/>
      <w:szCs w:val="18"/>
    </w:rPr>
  </w:style>
  <w:style w:type="character" w:customStyle="1" w:styleId="113">
    <w:name w:val="标题 1 Char"/>
    <w:qFormat/>
    <w:uiPriority w:val="98"/>
    <w:rPr>
      <w:b/>
      <w:bCs/>
      <w:kern w:val="44"/>
      <w:sz w:val="44"/>
      <w:szCs w:val="44"/>
    </w:rPr>
  </w:style>
  <w:style w:type="character" w:customStyle="1" w:styleId="114">
    <w:name w:val="日期 字符2"/>
    <w:qFormat/>
    <w:uiPriority w:val="98"/>
    <w:rPr>
      <w:sz w:val="36"/>
    </w:rPr>
  </w:style>
  <w:style w:type="character" w:customStyle="1" w:styleId="115">
    <w:name w:val="正文缩进 字符"/>
    <w:qFormat/>
    <w:uiPriority w:val="99"/>
    <w:rPr>
      <w:rFonts w:eastAsia="宋体"/>
      <w:kern w:val="2"/>
      <w:sz w:val="21"/>
      <w:szCs w:val="24"/>
      <w:lang w:val="en-US" w:eastAsia="zh-CN" w:bidi="ar-SA"/>
    </w:rPr>
  </w:style>
  <w:style w:type="character" w:customStyle="1" w:styleId="116">
    <w:name w:val="着重四号 Char"/>
    <w:link w:val="117"/>
    <w:qFormat/>
    <w:uiPriority w:val="10"/>
    <w:rPr>
      <w:rFonts w:ascii="宋体" w:hAnsi="宋体"/>
      <w:b/>
      <w:sz w:val="24"/>
      <w:szCs w:val="24"/>
      <w:u w:val="double"/>
    </w:rPr>
  </w:style>
  <w:style w:type="paragraph" w:customStyle="1" w:styleId="117">
    <w:name w:val="着重四号"/>
    <w:basedOn w:val="1"/>
    <w:link w:val="116"/>
    <w:qFormat/>
    <w:uiPriority w:val="10"/>
    <w:pPr>
      <w:spacing w:line="360" w:lineRule="auto"/>
    </w:pPr>
    <w:rPr>
      <w:rFonts w:hAnsi="宋体"/>
      <w:b/>
      <w:sz w:val="24"/>
      <w:szCs w:val="24"/>
      <w:u w:val="double"/>
      <w:shd w:val="pct10" w:color="auto" w:fill="FFFFFF"/>
    </w:rPr>
  </w:style>
  <w:style w:type="character" w:customStyle="1" w:styleId="118">
    <w:name w:val="纯文本 字符"/>
    <w:qFormat/>
    <w:uiPriority w:val="98"/>
    <w:rPr>
      <w:rFonts w:ascii="宋体" w:hAnsi="Courier New"/>
      <w:kern w:val="2"/>
      <w:sz w:val="21"/>
    </w:rPr>
  </w:style>
  <w:style w:type="character" w:customStyle="1" w:styleId="119">
    <w:name w:val="标题 2 Char"/>
    <w:qFormat/>
    <w:uiPriority w:val="98"/>
    <w:rPr>
      <w:rFonts w:ascii="Calibri Light" w:hAnsi="Calibri Light"/>
      <w:b/>
      <w:bCs/>
      <w:kern w:val="2"/>
      <w:sz w:val="32"/>
      <w:szCs w:val="32"/>
    </w:rPr>
  </w:style>
  <w:style w:type="character" w:customStyle="1" w:styleId="120">
    <w:name w:val="页眉 字符3"/>
    <w:qFormat/>
    <w:uiPriority w:val="98"/>
    <w:rPr>
      <w:kern w:val="2"/>
      <w:sz w:val="18"/>
      <w:szCs w:val="24"/>
    </w:rPr>
  </w:style>
  <w:style w:type="character" w:customStyle="1" w:styleId="121">
    <w:name w:val="图片 字符"/>
    <w:link w:val="122"/>
    <w:qFormat/>
    <w:uiPriority w:val="0"/>
    <w:rPr>
      <w:rFonts w:ascii="宋体" w:hAnsi="宋体"/>
      <w:sz w:val="21"/>
    </w:rPr>
  </w:style>
  <w:style w:type="paragraph" w:customStyle="1" w:styleId="122">
    <w:name w:val="图片"/>
    <w:basedOn w:val="1"/>
    <w:link w:val="121"/>
    <w:qFormat/>
    <w:uiPriority w:val="0"/>
    <w:pPr>
      <w:ind w:left="-200" w:leftChars="-200"/>
    </w:pPr>
    <w:rPr>
      <w:rFonts w:hAnsi="宋体"/>
      <w:sz w:val="21"/>
    </w:rPr>
  </w:style>
  <w:style w:type="character" w:customStyle="1" w:styleId="123">
    <w:name w:val="副标题 Char3"/>
    <w:qFormat/>
    <w:uiPriority w:val="3"/>
    <w:rPr>
      <w:rFonts w:ascii="黑体" w:hAnsi="黑体" w:eastAsia="黑体"/>
      <w:b/>
      <w:bCs/>
      <w:kern w:val="28"/>
      <w:sz w:val="30"/>
      <w:szCs w:val="22"/>
    </w:rPr>
  </w:style>
  <w:style w:type="character" w:customStyle="1" w:styleId="124">
    <w:name w:val="批注框文本 字符1"/>
    <w:qFormat/>
    <w:uiPriority w:val="99"/>
    <w:rPr>
      <w:rFonts w:ascii="Times New Roman" w:hAnsi="Times New Roman"/>
      <w:sz w:val="18"/>
      <w:szCs w:val="18"/>
    </w:rPr>
  </w:style>
  <w:style w:type="character" w:customStyle="1" w:styleId="125">
    <w:name w:val="页眉 字符1"/>
    <w:semiHidden/>
    <w:qFormat/>
    <w:uiPriority w:val="99"/>
    <w:rPr>
      <w:sz w:val="18"/>
      <w:szCs w:val="18"/>
    </w:rPr>
  </w:style>
  <w:style w:type="character" w:customStyle="1" w:styleId="126">
    <w:name w:val="正文文本缩进 字符1"/>
    <w:qFormat/>
    <w:uiPriority w:val="99"/>
    <w:rPr>
      <w:rFonts w:ascii="Times New Roman" w:hAnsi="Times New Roman"/>
      <w:sz w:val="32"/>
    </w:rPr>
  </w:style>
  <w:style w:type="character" w:customStyle="1" w:styleId="127">
    <w:name w:val="四号1.0 字符"/>
    <w:link w:val="128"/>
    <w:qFormat/>
    <w:uiPriority w:val="8"/>
    <w:rPr>
      <w:rFonts w:ascii="宋体" w:hAnsi="宋体"/>
      <w:b/>
      <w:sz w:val="28"/>
    </w:rPr>
  </w:style>
  <w:style w:type="paragraph" w:customStyle="1" w:styleId="128">
    <w:name w:val="四号1.0"/>
    <w:basedOn w:val="1"/>
    <w:link w:val="127"/>
    <w:qFormat/>
    <w:uiPriority w:val="8"/>
    <w:pPr>
      <w:jc w:val="center"/>
    </w:pPr>
    <w:rPr>
      <w:rFonts w:hAnsi="宋体"/>
      <w:b/>
      <w:sz w:val="28"/>
    </w:rPr>
  </w:style>
  <w:style w:type="character" w:customStyle="1" w:styleId="129">
    <w:name w:val="小四2.0 字符"/>
    <w:link w:val="130"/>
    <w:qFormat/>
    <w:uiPriority w:val="7"/>
    <w:rPr>
      <w:rFonts w:ascii="宋体" w:hAnsi="宋体"/>
      <w:sz w:val="24"/>
    </w:rPr>
  </w:style>
  <w:style w:type="paragraph" w:customStyle="1" w:styleId="130">
    <w:name w:val="小四2.0"/>
    <w:basedOn w:val="1"/>
    <w:link w:val="129"/>
    <w:qFormat/>
    <w:uiPriority w:val="7"/>
    <w:pPr>
      <w:spacing w:line="480" w:lineRule="auto"/>
    </w:pPr>
    <w:rPr>
      <w:rFonts w:hAnsi="宋体"/>
      <w:sz w:val="24"/>
    </w:rPr>
  </w:style>
  <w:style w:type="character" w:customStyle="1" w:styleId="131">
    <w:name w:val="纯文本 Char1"/>
    <w:semiHidden/>
    <w:qFormat/>
    <w:uiPriority w:val="99"/>
    <w:rPr>
      <w:rFonts w:ascii="宋体" w:hAnsi="Courier New" w:cs="Courier New"/>
      <w:kern w:val="2"/>
      <w:sz w:val="21"/>
      <w:szCs w:val="21"/>
    </w:rPr>
  </w:style>
  <w:style w:type="character" w:customStyle="1" w:styleId="132">
    <w:name w:val="font31"/>
    <w:qFormat/>
    <w:uiPriority w:val="98"/>
    <w:rPr>
      <w:rFonts w:hint="eastAsia" w:ascii="宋体" w:hAnsi="宋体" w:eastAsia="宋体" w:cs="宋体"/>
      <w:color w:val="000000"/>
      <w:sz w:val="20"/>
      <w:szCs w:val="20"/>
    </w:rPr>
  </w:style>
  <w:style w:type="character" w:customStyle="1" w:styleId="133">
    <w:name w:val="页眉 字符2"/>
    <w:qFormat/>
    <w:uiPriority w:val="99"/>
    <w:rPr>
      <w:rFonts w:ascii="Times New Roman" w:hAnsi="Times New Roman"/>
      <w:sz w:val="18"/>
      <w:szCs w:val="24"/>
    </w:rPr>
  </w:style>
  <w:style w:type="character" w:customStyle="1" w:styleId="134">
    <w:name w:val="标题 6 Char"/>
    <w:qFormat/>
    <w:uiPriority w:val="98"/>
    <w:rPr>
      <w:rFonts w:ascii="Arial" w:hAnsi="Arial" w:eastAsia="黑体"/>
      <w:b/>
      <w:kern w:val="2"/>
      <w:sz w:val="24"/>
      <w:szCs w:val="24"/>
    </w:rPr>
  </w:style>
  <w:style w:type="character" w:customStyle="1" w:styleId="135">
    <w:name w:val="文档结构图 字符1"/>
    <w:qFormat/>
    <w:uiPriority w:val="99"/>
    <w:rPr>
      <w:sz w:val="18"/>
      <w:szCs w:val="18"/>
    </w:rPr>
  </w:style>
  <w:style w:type="character" w:customStyle="1" w:styleId="136">
    <w:name w:val="正文首行缩进两字符 Char Char"/>
    <w:link w:val="137"/>
    <w:qFormat/>
    <w:uiPriority w:val="98"/>
    <w:rPr>
      <w:sz w:val="21"/>
    </w:rPr>
  </w:style>
  <w:style w:type="paragraph" w:customStyle="1" w:styleId="137">
    <w:name w:val="正文首行缩进两字符"/>
    <w:basedOn w:val="1"/>
    <w:link w:val="136"/>
    <w:qFormat/>
    <w:uiPriority w:val="98"/>
    <w:pPr>
      <w:autoSpaceDE w:val="0"/>
      <w:autoSpaceDN w:val="0"/>
      <w:adjustRightInd w:val="0"/>
      <w:spacing w:line="360" w:lineRule="atLeast"/>
      <w:ind w:firstLine="200"/>
    </w:pPr>
    <w:rPr>
      <w:rFonts w:ascii="Times New Roman"/>
      <w:sz w:val="21"/>
    </w:rPr>
  </w:style>
  <w:style w:type="character" w:customStyle="1" w:styleId="138">
    <w:name w:val="正文文本缩进 2 Char1"/>
    <w:semiHidden/>
    <w:qFormat/>
    <w:uiPriority w:val="99"/>
    <w:rPr>
      <w:kern w:val="2"/>
      <w:sz w:val="21"/>
      <w:szCs w:val="22"/>
    </w:rPr>
  </w:style>
  <w:style w:type="character" w:customStyle="1" w:styleId="139">
    <w:name w:val="引用 Char"/>
    <w:qFormat/>
    <w:uiPriority w:val="29"/>
    <w:rPr>
      <w:rFonts w:ascii="宋体" w:hAnsi="宋体"/>
      <w:i/>
      <w:iCs/>
      <w:color w:val="404040"/>
      <w:sz w:val="21"/>
    </w:rPr>
  </w:style>
  <w:style w:type="character" w:customStyle="1" w:styleId="140">
    <w:name w:val="日期 Char1"/>
    <w:qFormat/>
    <w:uiPriority w:val="98"/>
    <w:rPr>
      <w:rFonts w:ascii="宋体" w:hAnsi="宋体"/>
      <w:color w:val="000000"/>
      <w:kern w:val="2"/>
      <w:sz w:val="21"/>
    </w:rPr>
  </w:style>
  <w:style w:type="character" w:customStyle="1" w:styleId="141">
    <w:name w:val="日期 字符1"/>
    <w:qFormat/>
    <w:uiPriority w:val="99"/>
    <w:rPr>
      <w:rFonts w:ascii="Times New Roman" w:hAnsi="Times New Roman"/>
      <w:sz w:val="36"/>
    </w:rPr>
  </w:style>
  <w:style w:type="character" w:customStyle="1" w:styleId="142">
    <w:name w:val="标题 3 Char"/>
    <w:qFormat/>
    <w:uiPriority w:val="99"/>
    <w:rPr>
      <w:rFonts w:ascii="宋体" w:hAnsi="宋体"/>
      <w:b/>
      <w:bCs/>
      <w:kern w:val="2"/>
      <w:sz w:val="32"/>
      <w:szCs w:val="32"/>
    </w:rPr>
  </w:style>
  <w:style w:type="character" w:customStyle="1" w:styleId="143">
    <w:name w:val="一级标题 Char"/>
    <w:link w:val="144"/>
    <w:qFormat/>
    <w:uiPriority w:val="2"/>
    <w:rPr>
      <w:rFonts w:ascii="黑体" w:hAnsi="黑体" w:eastAsia="黑体"/>
      <w:b/>
      <w:bCs/>
      <w:sz w:val="32"/>
      <w:szCs w:val="36"/>
    </w:rPr>
  </w:style>
  <w:style w:type="paragraph" w:customStyle="1" w:styleId="144">
    <w:name w:val="一级标题"/>
    <w:basedOn w:val="1"/>
    <w:link w:val="143"/>
    <w:qFormat/>
    <w:uiPriority w:val="2"/>
    <w:pPr>
      <w:jc w:val="center"/>
      <w:outlineLvl w:val="0"/>
    </w:pPr>
    <w:rPr>
      <w:rFonts w:ascii="黑体" w:hAnsi="黑体" w:eastAsia="黑体"/>
      <w:b/>
      <w:bCs/>
      <w:sz w:val="32"/>
      <w:szCs w:val="36"/>
    </w:rPr>
  </w:style>
  <w:style w:type="character" w:customStyle="1" w:styleId="145">
    <w:name w:val="小四1.0 Char"/>
    <w:link w:val="146"/>
    <w:qFormat/>
    <w:uiPriority w:val="6"/>
    <w:rPr>
      <w:rFonts w:ascii="宋体" w:hAnsi="宋体"/>
      <w:sz w:val="24"/>
      <w:szCs w:val="24"/>
      <w:shd w:val="solid" w:color="FFFFFF" w:fill="auto"/>
    </w:rPr>
  </w:style>
  <w:style w:type="paragraph" w:customStyle="1" w:styleId="146">
    <w:name w:val="小四1.0"/>
    <w:basedOn w:val="111"/>
    <w:link w:val="145"/>
    <w:qFormat/>
    <w:uiPriority w:val="6"/>
    <w:pPr>
      <w:spacing w:line="240" w:lineRule="auto"/>
    </w:pPr>
  </w:style>
  <w:style w:type="character" w:customStyle="1" w:styleId="147">
    <w:name w:val="标题 7 Char"/>
    <w:qFormat/>
    <w:uiPriority w:val="98"/>
    <w:rPr>
      <w:b/>
      <w:kern w:val="2"/>
      <w:sz w:val="24"/>
      <w:szCs w:val="24"/>
    </w:rPr>
  </w:style>
  <w:style w:type="character" w:customStyle="1" w:styleId="148">
    <w:name w:val="页眉 Char1"/>
    <w:semiHidden/>
    <w:qFormat/>
    <w:uiPriority w:val="99"/>
    <w:rPr>
      <w:kern w:val="2"/>
      <w:sz w:val="18"/>
      <w:szCs w:val="18"/>
    </w:rPr>
  </w:style>
  <w:style w:type="character" w:customStyle="1" w:styleId="149">
    <w:name w:val="引用 字符"/>
    <w:link w:val="150"/>
    <w:qFormat/>
    <w:uiPriority w:val="29"/>
    <w:rPr>
      <w:rFonts w:ascii="宋体" w:hAnsi="宋体"/>
      <w:i/>
      <w:iCs/>
      <w:color w:val="404040"/>
      <w:sz w:val="21"/>
    </w:rPr>
  </w:style>
  <w:style w:type="paragraph" w:styleId="150">
    <w:name w:val="Quote"/>
    <w:basedOn w:val="1"/>
    <w:next w:val="1"/>
    <w:link w:val="149"/>
    <w:qFormat/>
    <w:uiPriority w:val="29"/>
    <w:pPr>
      <w:spacing w:before="200" w:after="160"/>
      <w:ind w:left="864" w:right="864"/>
      <w:jc w:val="center"/>
    </w:pPr>
    <w:rPr>
      <w:rFonts w:hAnsi="宋体"/>
      <w:i/>
      <w:iCs/>
      <w:color w:val="404040"/>
      <w:sz w:val="21"/>
    </w:rPr>
  </w:style>
  <w:style w:type="character" w:customStyle="1" w:styleId="151">
    <w:name w:val="副标题 字符"/>
    <w:qFormat/>
    <w:uiPriority w:val="99"/>
    <w:rPr>
      <w:rFonts w:ascii="黑体" w:hAnsi="黑体" w:eastAsia="黑体"/>
      <w:b/>
      <w:bCs/>
      <w:kern w:val="28"/>
      <w:sz w:val="30"/>
      <w:szCs w:val="22"/>
    </w:rPr>
  </w:style>
  <w:style w:type="character" w:customStyle="1" w:styleId="152">
    <w:name w:val="首行2字符 字符"/>
    <w:link w:val="153"/>
    <w:qFormat/>
    <w:uiPriority w:val="9"/>
    <w:rPr>
      <w:rFonts w:ascii="宋体" w:hAnsi="宋体"/>
      <w:sz w:val="24"/>
    </w:rPr>
  </w:style>
  <w:style w:type="paragraph" w:customStyle="1" w:styleId="153">
    <w:name w:val="首行2字符"/>
    <w:basedOn w:val="1"/>
    <w:link w:val="152"/>
    <w:qFormat/>
    <w:uiPriority w:val="9"/>
    <w:pPr>
      <w:spacing w:line="360" w:lineRule="auto"/>
      <w:ind w:firstLine="200" w:firstLineChars="200"/>
    </w:pPr>
    <w:rPr>
      <w:rFonts w:hAnsi="宋体"/>
      <w:sz w:val="24"/>
    </w:rPr>
  </w:style>
  <w:style w:type="character" w:customStyle="1" w:styleId="154">
    <w:name w:val="页脚 字符"/>
    <w:semiHidden/>
    <w:qFormat/>
    <w:uiPriority w:val="99"/>
    <w:rPr>
      <w:sz w:val="18"/>
      <w:szCs w:val="18"/>
    </w:rPr>
  </w:style>
  <w:style w:type="character" w:customStyle="1" w:styleId="155">
    <w:name w:val="param-name"/>
    <w:qFormat/>
    <w:uiPriority w:val="98"/>
  </w:style>
  <w:style w:type="character" w:customStyle="1" w:styleId="156">
    <w:name w:val="标题 Char1"/>
    <w:qFormat/>
    <w:uiPriority w:val="99"/>
    <w:rPr>
      <w:rFonts w:ascii="Calibri Light" w:hAnsi="Calibri Light" w:cs="Times New Roman"/>
      <w:b/>
      <w:bCs/>
      <w:color w:val="000000"/>
      <w:kern w:val="2"/>
      <w:sz w:val="32"/>
      <w:szCs w:val="32"/>
    </w:rPr>
  </w:style>
  <w:style w:type="character" w:customStyle="1" w:styleId="157">
    <w:name w:val="纯文本 字符2"/>
    <w:qFormat/>
    <w:uiPriority w:val="99"/>
    <w:rPr>
      <w:rFonts w:hAnsi="Courier New"/>
      <w:sz w:val="21"/>
      <w:szCs w:val="21"/>
    </w:rPr>
  </w:style>
  <w:style w:type="character" w:customStyle="1" w:styleId="158">
    <w:name w:val="标题 5 Char"/>
    <w:qFormat/>
    <w:uiPriority w:val="98"/>
    <w:rPr>
      <w:b/>
      <w:kern w:val="2"/>
      <w:sz w:val="28"/>
      <w:szCs w:val="24"/>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cs="宋体"/>
      <w:b/>
      <w:bCs/>
      <w:szCs w:val="28"/>
    </w:rPr>
  </w:style>
  <w:style w:type="paragraph" w:customStyle="1" w:styleId="16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cs="宋体"/>
      <w:b/>
      <w:bCs/>
      <w:szCs w:val="28"/>
    </w:rPr>
  </w:style>
  <w:style w:type="paragraph" w:customStyle="1" w:styleId="161">
    <w:name w:val="正文 New"/>
    <w:qFormat/>
    <w:uiPriority w:val="98"/>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xl79"/>
    <w:basedOn w:val="1"/>
    <w:qFormat/>
    <w:uiPriority w:val="98"/>
    <w:pPr>
      <w:widowControl/>
      <w:pBdr>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paragraph" w:customStyle="1" w:styleId="163">
    <w:name w:val="font7"/>
    <w:basedOn w:val="1"/>
    <w:qFormat/>
    <w:uiPriority w:val="0"/>
    <w:pPr>
      <w:widowControl/>
      <w:spacing w:before="100" w:beforeAutospacing="1" w:after="100" w:afterAutospacing="1"/>
    </w:pPr>
    <w:rPr>
      <w:rFonts w:cs="宋体"/>
      <w:color w:val="000000"/>
      <w:szCs w:val="28"/>
    </w:rPr>
  </w:style>
  <w:style w:type="paragraph" w:customStyle="1" w:styleId="164">
    <w:name w:val="标题 3 New"/>
    <w:basedOn w:val="1"/>
    <w:next w:val="1"/>
    <w:qFormat/>
    <w:uiPriority w:val="0"/>
    <w:pPr>
      <w:keepNext/>
      <w:keepLines/>
      <w:spacing w:before="260" w:after="260" w:line="413" w:lineRule="auto"/>
      <w:outlineLvl w:val="2"/>
    </w:pPr>
    <w:rPr>
      <w:b/>
      <w:bCs/>
      <w:sz w:val="32"/>
      <w:szCs w:val="32"/>
    </w:rPr>
  </w:style>
  <w:style w:type="paragraph" w:styleId="165">
    <w:name w:val="List Paragraph"/>
    <w:basedOn w:val="1"/>
    <w:qFormat/>
    <w:uiPriority w:val="34"/>
    <w:pPr>
      <w:ind w:firstLine="420" w:firstLineChars="200"/>
    </w:pPr>
  </w:style>
  <w:style w:type="paragraph" w:customStyle="1" w:styleId="166">
    <w:name w:val="_Style 2"/>
    <w:basedOn w:val="1"/>
    <w:qFormat/>
    <w:uiPriority w:val="34"/>
    <w:pPr>
      <w:autoSpaceDE w:val="0"/>
      <w:autoSpaceDN w:val="0"/>
      <w:adjustRightInd w:val="0"/>
      <w:spacing w:after="120"/>
      <w:ind w:firstLine="420" w:firstLineChars="200"/>
    </w:pPr>
    <w:rPr>
      <w:szCs w:val="21"/>
    </w:rPr>
  </w:style>
  <w:style w:type="paragraph" w:customStyle="1" w:styleId="16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FF0000"/>
      <w:szCs w:val="28"/>
    </w:rPr>
  </w:style>
  <w:style w:type="paragraph" w:customStyle="1" w:styleId="168">
    <w:name w:val="font8"/>
    <w:basedOn w:val="1"/>
    <w:qFormat/>
    <w:uiPriority w:val="0"/>
    <w:pPr>
      <w:widowControl/>
      <w:spacing w:before="100" w:beforeAutospacing="1" w:after="100" w:afterAutospacing="1"/>
    </w:pPr>
    <w:rPr>
      <w:rFonts w:cs="宋体"/>
      <w:color w:val="000000"/>
      <w:szCs w:val="28"/>
    </w:rPr>
  </w:style>
  <w:style w:type="paragraph" w:customStyle="1" w:styleId="16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font6"/>
    <w:basedOn w:val="1"/>
    <w:qFormat/>
    <w:uiPriority w:val="0"/>
    <w:pPr>
      <w:widowControl/>
      <w:spacing w:before="100" w:beforeAutospacing="1" w:after="100" w:afterAutospacing="1"/>
    </w:pPr>
    <w:rPr>
      <w:rFonts w:cs="宋体"/>
      <w:color w:val="000000"/>
      <w:szCs w:val="28"/>
    </w:rPr>
  </w:style>
  <w:style w:type="paragraph" w:customStyle="1" w:styleId="171">
    <w:name w:val="xl73"/>
    <w:basedOn w:val="1"/>
    <w:qFormat/>
    <w:uiPriority w:val="98"/>
    <w:pPr>
      <w:widowControl/>
      <w:spacing w:before="100" w:beforeAutospacing="1" w:after="100" w:afterAutospacing="1"/>
      <w:jc w:val="center"/>
    </w:pPr>
    <w:rPr>
      <w:rFonts w:cs="宋体"/>
      <w:szCs w:val="28"/>
    </w:rPr>
  </w:style>
  <w:style w:type="paragraph" w:customStyle="1" w:styleId="172">
    <w:name w:val="p0"/>
    <w:basedOn w:val="1"/>
    <w:qFormat/>
    <w:uiPriority w:val="98"/>
    <w:pPr>
      <w:widowControl/>
      <w:spacing w:before="100" w:beforeAutospacing="1" w:after="100" w:afterAutospacing="1"/>
    </w:pPr>
    <w:rPr>
      <w:rFonts w:cs="宋体"/>
      <w:sz w:val="24"/>
    </w:rPr>
  </w:style>
  <w:style w:type="paragraph" w:customStyle="1" w:styleId="17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4"/>
      <w:szCs w:val="24"/>
    </w:rPr>
  </w:style>
  <w:style w:type="paragraph" w:customStyle="1" w:styleId="174">
    <w:name w:val="xl78"/>
    <w:basedOn w:val="1"/>
    <w:qFormat/>
    <w:uiPriority w:val="98"/>
    <w:pPr>
      <w:widowControl/>
      <w:pBdr>
        <w:top w:val="single" w:color="auto" w:sz="4" w:space="0"/>
        <w:left w:val="single" w:color="auto" w:sz="4" w:space="0"/>
        <w:right w:val="single" w:color="auto" w:sz="4" w:space="0"/>
      </w:pBdr>
      <w:spacing w:before="100" w:beforeAutospacing="1" w:after="100" w:afterAutospacing="1"/>
      <w:jc w:val="center"/>
    </w:pPr>
    <w:rPr>
      <w:rFonts w:cs="宋体"/>
      <w:szCs w:val="28"/>
    </w:rPr>
  </w:style>
  <w:style w:type="paragraph" w:customStyle="1" w:styleId="175">
    <w:name w:val="Body Text 21"/>
    <w:basedOn w:val="1"/>
    <w:qFormat/>
    <w:uiPriority w:val="98"/>
    <w:pPr>
      <w:adjustRightInd w:val="0"/>
      <w:spacing w:line="300" w:lineRule="auto"/>
      <w:jc w:val="center"/>
      <w:textAlignment w:val="baseline"/>
    </w:pPr>
    <w:rPr>
      <w:sz w:val="24"/>
    </w:rPr>
  </w:style>
  <w:style w:type="paragraph" w:customStyle="1" w:styleId="176">
    <w:name w:val="font5"/>
    <w:basedOn w:val="1"/>
    <w:qFormat/>
    <w:uiPriority w:val="0"/>
    <w:pPr>
      <w:widowControl/>
      <w:spacing w:before="100" w:beforeAutospacing="1" w:after="100" w:afterAutospacing="1"/>
    </w:pPr>
    <w:rPr>
      <w:rFonts w:cs="宋体"/>
      <w:sz w:val="18"/>
      <w:szCs w:val="18"/>
    </w:rPr>
  </w:style>
  <w:style w:type="paragraph" w:customStyle="1" w:styleId="177">
    <w:name w:val="Char1 Char Char Char2"/>
    <w:basedOn w:val="1"/>
    <w:next w:val="1"/>
    <w:qFormat/>
    <w:uiPriority w:val="98"/>
    <w:pPr>
      <w:spacing w:line="240" w:lineRule="atLeast"/>
      <w:ind w:left="420" w:firstLine="420"/>
    </w:pPr>
    <w:rPr>
      <w:szCs w:val="21"/>
    </w:rPr>
  </w:style>
  <w:style w:type="paragraph" w:customStyle="1" w:styleId="178">
    <w:name w:val="表格文字"/>
    <w:basedOn w:val="1"/>
    <w:next w:val="20"/>
    <w:qFormat/>
    <w:uiPriority w:val="0"/>
    <w:pPr>
      <w:spacing w:before="25" w:after="25"/>
      <w:jc w:val="left"/>
    </w:pPr>
    <w:rPr>
      <w:bCs/>
      <w:spacing w:val="10"/>
      <w:sz w:val="24"/>
    </w:rPr>
  </w:style>
  <w:style w:type="paragraph" w:customStyle="1" w:styleId="179">
    <w:name w:val="msonormal"/>
    <w:basedOn w:val="1"/>
    <w:qFormat/>
    <w:uiPriority w:val="0"/>
    <w:pPr>
      <w:widowControl/>
      <w:spacing w:before="100" w:beforeAutospacing="1" w:after="100" w:afterAutospacing="1"/>
    </w:pPr>
    <w:rPr>
      <w:rFonts w:cs="宋体"/>
      <w:sz w:val="24"/>
    </w:rPr>
  </w:style>
  <w:style w:type="paragraph" w:customStyle="1" w:styleId="180">
    <w:name w:val="报告正文"/>
    <w:basedOn w:val="1"/>
    <w:qFormat/>
    <w:uiPriority w:val="0"/>
    <w:pPr>
      <w:adjustRightInd w:val="0"/>
      <w:spacing w:line="360" w:lineRule="auto"/>
      <w:ind w:firstLine="200" w:firstLineChars="200"/>
    </w:pPr>
    <w:rPr>
      <w:sz w:val="24"/>
      <w:szCs w:val="28"/>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paragraph" w:customStyle="1" w:styleId="183">
    <w:name w:val="xl67"/>
    <w:basedOn w:val="1"/>
    <w:qFormat/>
    <w:uiPriority w:val="0"/>
    <w:pPr>
      <w:widowControl/>
      <w:spacing w:before="100" w:beforeAutospacing="1" w:after="100" w:afterAutospacing="1"/>
      <w:jc w:val="center"/>
    </w:pPr>
    <w:rPr>
      <w:rFonts w:cs="宋体"/>
      <w:sz w:val="24"/>
    </w:rPr>
  </w:style>
  <w:style w:type="paragraph" w:customStyle="1" w:styleId="184">
    <w:name w:val="font1"/>
    <w:basedOn w:val="1"/>
    <w:qFormat/>
    <w:uiPriority w:val="99"/>
    <w:pPr>
      <w:widowControl/>
      <w:spacing w:before="100" w:beforeAutospacing="1" w:after="100" w:afterAutospacing="1"/>
    </w:pPr>
    <w:rPr>
      <w:rFonts w:cs="宋体"/>
      <w:color w:val="000000"/>
      <w:sz w:val="20"/>
    </w:rPr>
  </w:style>
  <w:style w:type="paragraph" w:customStyle="1" w:styleId="185">
    <w:name w:val="xl66"/>
    <w:basedOn w:val="1"/>
    <w:qFormat/>
    <w:uiPriority w:val="0"/>
    <w:pPr>
      <w:widowControl/>
      <w:spacing w:before="100" w:beforeAutospacing="1" w:after="100" w:afterAutospacing="1"/>
      <w:jc w:val="center"/>
    </w:pPr>
    <w:rPr>
      <w:rFonts w:cs="宋体"/>
      <w:sz w:val="24"/>
    </w:rPr>
  </w:style>
  <w:style w:type="paragraph" w:customStyle="1" w:styleId="186">
    <w:name w:val="列出段落1"/>
    <w:basedOn w:val="1"/>
    <w:qFormat/>
    <w:uiPriority w:val="0"/>
    <w:pPr>
      <w:ind w:firstLine="420" w:firstLineChars="200"/>
    </w:pPr>
    <w:rPr>
      <w:rFonts w:ascii="Calibri" w:hAnsi="Calibri"/>
      <w:szCs w:val="22"/>
    </w:rPr>
  </w:style>
  <w:style w:type="paragraph" w:customStyle="1" w:styleId="1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paragraph" w:customStyle="1" w:styleId="188">
    <w:name w:val="Table Paragraph"/>
    <w:basedOn w:val="1"/>
    <w:qFormat/>
    <w:uiPriority w:val="1"/>
  </w:style>
  <w:style w:type="paragraph" w:customStyle="1" w:styleId="189">
    <w:name w:val="xl76"/>
    <w:basedOn w:val="1"/>
    <w:qFormat/>
    <w:uiPriority w:val="98"/>
    <w:pPr>
      <w:widowControl/>
      <w:pBdr>
        <w:top w:val="single" w:color="auto" w:sz="4" w:space="0"/>
        <w:left w:val="single" w:color="auto" w:sz="4" w:space="0"/>
        <w:right w:val="single" w:color="auto" w:sz="4" w:space="0"/>
      </w:pBdr>
      <w:spacing w:before="100" w:beforeAutospacing="1" w:after="100" w:afterAutospacing="1"/>
      <w:jc w:val="center"/>
    </w:pPr>
    <w:rPr>
      <w:rFonts w:cs="宋体"/>
      <w:szCs w:val="28"/>
    </w:rPr>
  </w:style>
  <w:style w:type="paragraph" w:customStyle="1" w:styleId="190">
    <w:name w:val="_Style 48"/>
    <w:basedOn w:val="1"/>
    <w:qFormat/>
    <w:uiPriority w:val="99"/>
  </w:style>
  <w:style w:type="paragraph" w:customStyle="1" w:styleId="191">
    <w:name w:val="样式 首行缩进:  2 字符"/>
    <w:basedOn w:val="1"/>
    <w:qFormat/>
    <w:uiPriority w:val="0"/>
    <w:pPr>
      <w:spacing w:line="400" w:lineRule="exact"/>
      <w:ind w:firstLine="200" w:firstLineChars="200"/>
    </w:pPr>
    <w:rPr>
      <w:rFonts w:cs="宋体"/>
      <w:sz w:val="24"/>
    </w:rPr>
  </w:style>
  <w:style w:type="paragraph" w:customStyle="1" w:styleId="192">
    <w:name w:val="xl74"/>
    <w:basedOn w:val="1"/>
    <w:qFormat/>
    <w:uiPriority w:val="98"/>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szCs w:val="28"/>
    </w:rPr>
  </w:style>
  <w:style w:type="paragraph" w:customStyle="1" w:styleId="193">
    <w:name w:val="Char1 Char Char Char1"/>
    <w:basedOn w:val="1"/>
    <w:next w:val="1"/>
    <w:qFormat/>
    <w:uiPriority w:val="99"/>
    <w:pPr>
      <w:spacing w:line="240" w:lineRule="atLeast"/>
      <w:ind w:left="420" w:firstLine="420"/>
    </w:pPr>
    <w:rPr>
      <w:sz w:val="20"/>
      <w:szCs w:val="21"/>
    </w:rPr>
  </w:style>
  <w:style w:type="paragraph" w:customStyle="1" w:styleId="194">
    <w:name w:val="Char1 Char Char Char"/>
    <w:basedOn w:val="1"/>
    <w:next w:val="1"/>
    <w:qFormat/>
    <w:uiPriority w:val="99"/>
    <w:pPr>
      <w:spacing w:line="240" w:lineRule="atLeast"/>
      <w:ind w:left="420" w:firstLine="420"/>
    </w:pPr>
    <w:rPr>
      <w:sz w:val="20"/>
      <w:szCs w:val="21"/>
    </w:rPr>
  </w:style>
  <w:style w:type="paragraph" w:customStyle="1" w:styleId="195">
    <w:name w:val="font9"/>
    <w:basedOn w:val="1"/>
    <w:qFormat/>
    <w:uiPriority w:val="0"/>
    <w:pPr>
      <w:widowControl/>
      <w:spacing w:before="100" w:beforeAutospacing="1" w:after="100" w:afterAutospacing="1"/>
    </w:pPr>
    <w:rPr>
      <w:rFonts w:cs="宋体"/>
      <w:color w:val="000000"/>
      <w:szCs w:val="28"/>
    </w:rPr>
  </w:style>
  <w:style w:type="paragraph" w:customStyle="1" w:styleId="196">
    <w:name w:val="TOC 标题1"/>
    <w:basedOn w:val="2"/>
    <w:next w:val="1"/>
    <w:qFormat/>
    <w:uiPriority w:val="39"/>
    <w:pPr>
      <w:outlineLvl w:val="9"/>
    </w:pPr>
    <w:rPr>
      <w:rFonts w:ascii="宋体" w:hAnsi="宋体"/>
      <w:color w:val="000000"/>
    </w:rPr>
  </w:style>
  <w:style w:type="paragraph" w:customStyle="1" w:styleId="197">
    <w:name w:val="xl75"/>
    <w:basedOn w:val="1"/>
    <w:qFormat/>
    <w:uiPriority w:val="98"/>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szCs w:val="28"/>
    </w:rPr>
  </w:style>
  <w:style w:type="paragraph" w:customStyle="1" w:styleId="198">
    <w:name w:val="xl77"/>
    <w:basedOn w:val="1"/>
    <w:qFormat/>
    <w:uiPriority w:val="98"/>
    <w:pPr>
      <w:widowControl/>
      <w:pBdr>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table" w:customStyle="1" w:styleId="199">
    <w:name w:val="无格式表格 51"/>
    <w:basedOn w:val="42"/>
    <w:qFormat/>
    <w:uiPriority w:val="45"/>
    <w:tblStylePr w:type="firstRow">
      <w:rPr>
        <w:rFonts w:eastAsia="宋体"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eastAsia="宋体"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eastAsia="宋体"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eastAsia="宋体"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00">
    <w:name w:val="表格3（粗线边框）"/>
    <w:basedOn w:val="42"/>
    <w:qFormat/>
    <w:uiPriority w:val="99"/>
    <w:pPr>
      <w:jc w:val="center"/>
    </w:pPr>
    <w:rPr>
      <w:rFonts w:ascii="宋体" w:hAnsi="宋体"/>
      <w:sz w:val="24"/>
    </w:rPr>
    <w:tblP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
    <w:tcPr>
      <w:vAlign w:val="center"/>
    </w:tcPr>
    <w:tblStylePr w:type="firstRow">
      <w:rPr>
        <w:rFonts w:eastAsia="MS Mincho"/>
        <w:b/>
        <w:sz w:val="24"/>
      </w:rPr>
      <w:tcPr>
        <w:tcBorders>
          <w:top w:val="single" w:color="000000" w:sz="12" w:space="0"/>
          <w:left w:val="single" w:color="000000" w:sz="12" w:space="0"/>
          <w:bottom w:val="single" w:color="000000" w:sz="4" w:space="0"/>
          <w:right w:val="single" w:color="000000" w:sz="12" w:space="0"/>
          <w:insideH w:val="single" w:sz="4" w:space="0"/>
          <w:insideV w:val="single" w:sz="4" w:space="0"/>
          <w:tl2br w:val="nil"/>
          <w:tr2bl w:val="nil"/>
        </w:tcBorders>
      </w:tcPr>
    </w:tblStylePr>
  </w:style>
  <w:style w:type="table" w:customStyle="1" w:styleId="201">
    <w:name w:val="表格2（边框）"/>
    <w:basedOn w:val="42"/>
    <w:qFormat/>
    <w:uiPriority w:val="99"/>
    <w:pPr>
      <w:jc w:val="center"/>
    </w:pPr>
    <w:rPr>
      <w:rFonts w:ascii="宋体" w:hAnsi="宋体"/>
      <w:sz w:val="24"/>
    </w:r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cPr>
      <w:vAlign w:val="center"/>
    </w:tcPr>
    <w:tblStylePr w:type="firstRow">
      <w:rPr>
        <w:rFonts w:ascii="MS Mincho" w:hAnsi="MS Mincho" w:eastAsia="MS Mincho"/>
        <w:b/>
        <w:i w:val="0"/>
        <w:sz w:val="24"/>
      </w:rPr>
      <w:tcPr>
        <w:shd w:val="clear" w:color="auto" w:fill="BFBFBF"/>
      </w:tcPr>
    </w:tblStylePr>
  </w:style>
  <w:style w:type="table" w:customStyle="1" w:styleId="202">
    <w:name w:val="网格表 3 - 着色 41"/>
    <w:basedOn w:val="42"/>
    <w:qFormat/>
    <w:uiPriority w:val="48"/>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top w:val="nil"/>
          <w:left w:val="nil"/>
          <w:bottom w:val="single" w:color="FFD966" w:sz="4" w:space="0"/>
          <w:right w:val="nil"/>
          <w:insideH w:val="nil"/>
          <w:insideV w:val="nil"/>
          <w:tl2br w:val="nil"/>
          <w:tr2bl w:val="nil"/>
        </w:tcBorders>
      </w:tcPr>
    </w:tblStylePr>
    <w:tblStylePr w:type="nwCell">
      <w:tcPr>
        <w:tcBorders>
          <w:top w:val="nil"/>
          <w:left w:val="nil"/>
          <w:bottom w:val="single" w:color="FFD966" w:sz="4" w:space="0"/>
          <w:right w:val="nil"/>
          <w:insideH w:val="nil"/>
          <w:insideV w:val="nil"/>
          <w:tl2br w:val="nil"/>
          <w:tr2bl w:val="nil"/>
        </w:tcBorders>
      </w:tcPr>
    </w:tblStylePr>
    <w:tblStylePr w:type="seCell">
      <w:tcPr>
        <w:tcBorders>
          <w:top w:val="single" w:color="FFD966" w:sz="4" w:space="0"/>
          <w:left w:val="nil"/>
          <w:bottom w:val="nil"/>
          <w:right w:val="nil"/>
          <w:insideH w:val="nil"/>
          <w:insideV w:val="nil"/>
          <w:tl2br w:val="nil"/>
          <w:tr2bl w:val="nil"/>
        </w:tcBorders>
      </w:tcPr>
    </w:tblStylePr>
    <w:tblStylePr w:type="swCell">
      <w:tcPr>
        <w:tcBorders>
          <w:top w:val="single" w:color="FFD966" w:sz="4" w:space="0"/>
          <w:left w:val="nil"/>
          <w:bottom w:val="nil"/>
          <w:right w:val="nil"/>
          <w:insideH w:val="nil"/>
          <w:insideV w:val="nil"/>
          <w:tl2br w:val="nil"/>
          <w:tr2bl w:val="nil"/>
        </w:tcBorders>
      </w:tcPr>
    </w:tblStylePr>
  </w:style>
  <w:style w:type="character" w:customStyle="1" w:styleId="203">
    <w:name w:val="批注文字 字符"/>
    <w:qFormat/>
    <w:uiPriority w:val="98"/>
    <w:rPr>
      <w:rFonts w:ascii="宋体" w:hAnsi="宋体"/>
      <w:sz w:val="21"/>
    </w:rPr>
  </w:style>
  <w:style w:type="character" w:customStyle="1" w:styleId="204">
    <w:name w:val="正文文本 字符"/>
    <w:link w:val="20"/>
    <w:qFormat/>
    <w:uiPriority w:val="99"/>
    <w:rPr>
      <w:rFonts w:ascii="宋体"/>
      <w:sz w:val="34"/>
    </w:rPr>
  </w:style>
  <w:style w:type="character" w:customStyle="1" w:styleId="205">
    <w:name w:val="正文文本首行缩进 字符"/>
    <w:link w:val="40"/>
    <w:qFormat/>
    <w:uiPriority w:val="99"/>
    <w:rPr>
      <w:sz w:val="34"/>
      <w:szCs w:val="24"/>
    </w:rPr>
  </w:style>
  <w:style w:type="paragraph" w:customStyle="1" w:styleId="206">
    <w:name w:val="font10"/>
    <w:basedOn w:val="1"/>
    <w:qFormat/>
    <w:uiPriority w:val="0"/>
    <w:pPr>
      <w:widowControl/>
      <w:spacing w:before="100" w:beforeAutospacing="1" w:after="100" w:afterAutospacing="1"/>
      <w:jc w:val="left"/>
    </w:pPr>
    <w:rPr>
      <w:rFonts w:hAnsi="宋体" w:cs="宋体"/>
      <w:b/>
      <w:bCs/>
      <w:color w:val="000000"/>
      <w:sz w:val="20"/>
    </w:rPr>
  </w:style>
  <w:style w:type="paragraph" w:customStyle="1" w:styleId="207">
    <w:name w:val="font11"/>
    <w:basedOn w:val="1"/>
    <w:qFormat/>
    <w:uiPriority w:val="0"/>
    <w:pPr>
      <w:widowControl/>
      <w:spacing w:before="100" w:beforeAutospacing="1" w:after="100" w:afterAutospacing="1"/>
      <w:jc w:val="left"/>
    </w:pPr>
    <w:rPr>
      <w:rFonts w:hAnsi="宋体" w:cs="宋体"/>
      <w:color w:val="000000"/>
      <w:sz w:val="20"/>
    </w:rPr>
  </w:style>
  <w:style w:type="paragraph" w:customStyle="1" w:styleId="208">
    <w:name w:val="font12"/>
    <w:basedOn w:val="1"/>
    <w:qFormat/>
    <w:uiPriority w:val="0"/>
    <w:pPr>
      <w:widowControl/>
      <w:spacing w:before="100" w:beforeAutospacing="1" w:after="100" w:afterAutospacing="1"/>
      <w:jc w:val="left"/>
    </w:pPr>
    <w:rPr>
      <w:rFonts w:hAnsi="宋体" w:cs="宋体"/>
      <w:color w:val="FF0000"/>
      <w:sz w:val="20"/>
    </w:rPr>
  </w:style>
  <w:style w:type="paragraph" w:customStyle="1" w:styleId="209">
    <w:name w:val="font13"/>
    <w:basedOn w:val="1"/>
    <w:qFormat/>
    <w:uiPriority w:val="0"/>
    <w:pPr>
      <w:widowControl/>
      <w:spacing w:before="100" w:beforeAutospacing="1" w:after="100" w:afterAutospacing="1"/>
      <w:jc w:val="left"/>
    </w:pPr>
    <w:rPr>
      <w:rFonts w:hAnsi="宋体" w:cs="宋体"/>
      <w:color w:val="000000"/>
      <w:sz w:val="20"/>
    </w:rPr>
  </w:style>
  <w:style w:type="paragraph" w:customStyle="1" w:styleId="210">
    <w:name w:val="font14"/>
    <w:basedOn w:val="1"/>
    <w:qFormat/>
    <w:uiPriority w:val="0"/>
    <w:pPr>
      <w:widowControl/>
      <w:spacing w:before="100" w:beforeAutospacing="1" w:after="100" w:afterAutospacing="1"/>
      <w:jc w:val="left"/>
    </w:pPr>
    <w:rPr>
      <w:rFonts w:hAnsi="宋体" w:cs="宋体"/>
      <w:b/>
      <w:bCs/>
      <w:color w:val="000000"/>
      <w:sz w:val="20"/>
    </w:rPr>
  </w:style>
  <w:style w:type="paragraph" w:customStyle="1" w:styleId="2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sz w:val="21"/>
      <w:szCs w:val="21"/>
    </w:rPr>
  </w:style>
  <w:style w:type="paragraph" w:customStyle="1" w:styleId="21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13">
    <w:name w:val="Table Text"/>
    <w:basedOn w:val="1"/>
    <w:semiHidden/>
    <w:qFormat/>
    <w:uiPriority w:val="0"/>
    <w:rPr>
      <w:rFonts w:hAnsi="宋体" w:cs="宋体"/>
      <w:sz w:val="24"/>
      <w:szCs w:val="24"/>
    </w:rPr>
  </w:style>
  <w:style w:type="table" w:customStyle="1" w:styleId="214">
    <w:name w:val="Table Normal"/>
    <w:semiHidden/>
    <w:unhideWhenUsed/>
    <w:qFormat/>
    <w:uiPriority w:val="0"/>
    <w:tblPr>
      <w:tblCellMar>
        <w:top w:w="0" w:type="dxa"/>
        <w:left w:w="0" w:type="dxa"/>
        <w:bottom w:w="0" w:type="dxa"/>
        <w:right w:w="0" w:type="dxa"/>
      </w:tblCellMar>
    </w:tblPr>
  </w:style>
  <w:style w:type="paragraph" w:customStyle="1" w:styleId="215">
    <w:name w:val="Revision"/>
    <w:hidden/>
    <w:unhideWhenUsed/>
    <w:qFormat/>
    <w:uiPriority w:val="99"/>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恒天国际</Company>
  <Pages>68</Pages>
  <Words>14240</Words>
  <Characters>15112</Characters>
  <Lines>1398</Lines>
  <Paragraphs>1247</Paragraphs>
  <TotalTime>0</TotalTime>
  <ScaleCrop>false</ScaleCrop>
  <LinksUpToDate>false</LinksUpToDate>
  <CharactersWithSpaces>15455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2025-04-29T04:49:00Z</dcterms:created>
  <dc:creator>四川恒天国际招标有限公司</dc:creator>
  <cp:lastModifiedBy>小鹿</cp:lastModifiedBy>
  <cp:lastPrinted>2025-04-30T04:22:00Z</cp:lastPrinted>
  <dcterms:modified xsi:type="dcterms:W3CDTF">2025-05-30T03:10:08Z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BC40B8C48D6249DA8F43421F294F0E4C_13</vt:lpwstr>
  </property>
  <property fmtid="{D5CDD505-2E9C-101B-9397-08002B2CF9AE}" pid="4" name="KSOTemplateDocerSaveRecord">
    <vt:lpwstr>eyJoZGlkIjoiMzEzNzkwNzNlZDI0MjIzOGRkM2Q4Nzg3NzRlYzYwOTUiLCJ1c2VySWQiOiIyNzMxNjI5MjAifQ==</vt:lpwstr>
  </property>
</Properties>
</file>