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2"/>
        <w:keepNext w:val="0"/>
        <w:keepLines w:val="0"/>
        <w:pageBreakBefore w:val="0"/>
        <w:kinsoku/>
        <w:wordWrap/>
        <w:overflowPunct/>
        <w:topLinePunct w:val="0"/>
        <w:bidi w:val="0"/>
        <w:adjustRightInd/>
        <w:spacing w:before="0" w:after="0" w:line="440" w:lineRule="exact"/>
        <w:jc w:val="center"/>
        <w:textAlignment w:val="auto"/>
        <w:rPr>
          <w:rFonts w:hint="eastAsia" w:ascii="宋体" w:hAnsi="宋体" w:eastAsia="宋体" w:cs="宋体"/>
          <w:b/>
          <w:bCs/>
          <w:sz w:val="24"/>
          <w:szCs w:val="24"/>
          <w:lang w:eastAsia="zh-CN"/>
        </w:rPr>
      </w:pPr>
      <w:r>
        <w:rPr>
          <w:rFonts w:hint="eastAsia" w:cs="宋体"/>
          <w:b/>
          <w:bCs/>
          <w:sz w:val="24"/>
          <w:szCs w:val="24"/>
          <w:lang w:eastAsia="zh-CN"/>
        </w:rPr>
        <w:t>新源县财政局社保资金定期大额存款定点银行采购项目</w:t>
      </w:r>
    </w:p>
    <w:p>
      <w:pPr>
        <w:pStyle w:val="2"/>
        <w:keepNext w:val="0"/>
        <w:keepLines w:val="0"/>
        <w:pageBreakBefore w:val="0"/>
        <w:kinsoku/>
        <w:wordWrap/>
        <w:overflowPunct/>
        <w:topLinePunct w:val="0"/>
        <w:bidi w:val="0"/>
        <w:adjustRightInd/>
        <w:spacing w:before="0" w:after="0" w:line="44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公开招标公告</w:t>
      </w:r>
    </w:p>
    <w:p>
      <w:pPr>
        <w:pStyle w:val="6"/>
        <w:keepNext w:val="0"/>
        <w:keepLines w:val="0"/>
        <w:pageBreakBefore w:val="0"/>
        <w:kinsoku/>
        <w:wordWrap/>
        <w:overflowPunct/>
        <w:topLinePunct w:val="0"/>
        <w:bidi w:val="0"/>
        <w:adjustRightInd/>
        <w:spacing w:before="0" w:after="0" w:line="440" w:lineRule="exact"/>
        <w:ind w:left="416"/>
        <w:textAlignment w:val="auto"/>
        <w:rPr>
          <w:rFonts w:hint="eastAsia" w:ascii="宋体" w:hAnsi="宋体" w:eastAsia="宋体" w:cs="宋体"/>
          <w:sz w:val="24"/>
          <w:szCs w:val="24"/>
        </w:rPr>
      </w:pPr>
      <w:r>
        <w:rPr>
          <w:rFonts w:hint="eastAsia" w:ascii="宋体" w:hAnsi="宋体" w:eastAsia="宋体" w:cs="宋体"/>
          <w:sz w:val="24"/>
          <w:szCs w:val="24"/>
        </w:rPr>
        <w:t>各（潜在）</w:t>
      </w:r>
      <w:r>
        <w:rPr>
          <w:rFonts w:hint="eastAsia" w:cs="宋体"/>
          <w:sz w:val="24"/>
          <w:szCs w:val="24"/>
          <w:lang w:eastAsia="zh-CN"/>
        </w:rPr>
        <w:t>投标供应商</w:t>
      </w:r>
      <w:r>
        <w:rPr>
          <w:rFonts w:hint="eastAsia" w:ascii="宋体" w:hAnsi="宋体" w:eastAsia="宋体" w:cs="宋体"/>
          <w:sz w:val="24"/>
          <w:szCs w:val="24"/>
        </w:rPr>
        <w:t>:</w:t>
      </w:r>
    </w:p>
    <w:p>
      <w:pPr>
        <w:pStyle w:val="6"/>
        <w:keepNext w:val="0"/>
        <w:keepLines w:val="0"/>
        <w:pageBreakBefore w:val="0"/>
        <w:kinsoku/>
        <w:wordWrap/>
        <w:overflowPunct/>
        <w:topLinePunct w:val="0"/>
        <w:bidi w:val="0"/>
        <w:adjustRightInd/>
        <w:spacing w:before="0" w:after="0" w:line="440" w:lineRule="exact"/>
        <w:ind w:firstLine="480" w:firstLineChars="200"/>
        <w:textAlignment w:val="auto"/>
        <w:rPr>
          <w:rFonts w:hint="eastAsia" w:ascii="宋体" w:hAnsi="宋体" w:eastAsia="宋体" w:cs="宋体"/>
          <w:sz w:val="24"/>
          <w:szCs w:val="24"/>
        </w:rPr>
      </w:pPr>
      <w:r>
        <w:rPr>
          <w:rStyle w:val="11"/>
          <w:rFonts w:hint="eastAsia" w:ascii="宋体" w:hAnsi="宋体" w:eastAsia="宋体" w:cs="宋体"/>
          <w:sz w:val="24"/>
          <w:szCs w:val="24"/>
          <w:u w:val="single"/>
          <w:lang w:eastAsia="zh-CN"/>
        </w:rPr>
        <w:t>新疆玖一建设项目管理咨询有限公司</w:t>
      </w:r>
      <w:r>
        <w:rPr>
          <w:rStyle w:val="11"/>
          <w:rFonts w:hint="eastAsia" w:ascii="宋体" w:hAnsi="宋体" w:eastAsia="宋体" w:cs="宋体"/>
          <w:sz w:val="24"/>
          <w:szCs w:val="24"/>
        </w:rPr>
        <w:t>受</w:t>
      </w:r>
      <w:r>
        <w:rPr>
          <w:rStyle w:val="11"/>
          <w:rFonts w:hint="eastAsia" w:ascii="宋体" w:hAnsi="宋体" w:eastAsia="宋体" w:cs="宋体"/>
          <w:sz w:val="24"/>
          <w:szCs w:val="24"/>
          <w:u w:val="single"/>
          <w:lang w:eastAsia="zh-CN"/>
        </w:rPr>
        <w:t>新源县财政局</w:t>
      </w:r>
      <w:r>
        <w:rPr>
          <w:rStyle w:val="11"/>
          <w:rFonts w:hint="eastAsia" w:ascii="宋体" w:hAnsi="宋体" w:eastAsia="宋体" w:cs="宋体"/>
          <w:sz w:val="24"/>
          <w:szCs w:val="24"/>
        </w:rPr>
        <w:t>的委托，</w:t>
      </w:r>
      <w:r>
        <w:rPr>
          <w:rFonts w:hint="eastAsia" w:ascii="宋体" w:hAnsi="宋体" w:eastAsia="宋体" w:cs="宋体"/>
          <w:color w:val="000000"/>
          <w:sz w:val="24"/>
          <w:szCs w:val="24"/>
        </w:rPr>
        <w:t>按照《</w:t>
      </w:r>
      <w:r>
        <w:rPr>
          <w:rFonts w:hint="eastAsia" w:ascii="宋体" w:hAnsi="宋体" w:eastAsia="宋体" w:cs="宋体"/>
          <w:color w:val="000000"/>
          <w:sz w:val="24"/>
          <w:szCs w:val="24"/>
          <w:lang w:val="en-US" w:eastAsia="zh-CN"/>
        </w:rPr>
        <w:t>关于州本级财政性资金存放管理考核办法</w:t>
      </w:r>
      <w:r>
        <w:rPr>
          <w:rFonts w:hint="eastAsia" w:ascii="宋体" w:hAnsi="宋体" w:eastAsia="宋体" w:cs="宋体"/>
          <w:color w:val="000000"/>
          <w:sz w:val="24"/>
          <w:szCs w:val="24"/>
        </w:rPr>
        <w:t>》有关要求，</w:t>
      </w:r>
      <w:r>
        <w:rPr>
          <w:rStyle w:val="11"/>
          <w:rFonts w:hint="eastAsia" w:ascii="宋体" w:hAnsi="宋体" w:eastAsia="宋体" w:cs="宋体"/>
          <w:sz w:val="24"/>
          <w:szCs w:val="24"/>
        </w:rPr>
        <w:t>对</w:t>
      </w:r>
      <w:r>
        <w:rPr>
          <w:rStyle w:val="11"/>
          <w:rFonts w:hint="eastAsia" w:cs="宋体"/>
          <w:sz w:val="24"/>
          <w:szCs w:val="24"/>
          <w:u w:val="single"/>
        </w:rPr>
        <w:t>新源县财政局社保资金定期大额存款定点银行采购项目</w:t>
      </w:r>
      <w:r>
        <w:rPr>
          <w:rFonts w:hint="eastAsia" w:ascii="宋体" w:hAnsi="宋体" w:eastAsia="宋体" w:cs="宋体"/>
          <w:sz w:val="24"/>
          <w:szCs w:val="24"/>
        </w:rPr>
        <w:t>进行公开招标，</w:t>
      </w:r>
      <w:r>
        <w:rPr>
          <w:rFonts w:hint="eastAsia" w:ascii="宋体" w:hAnsi="宋体" w:eastAsia="宋体" w:cs="宋体"/>
          <w:color w:val="000000"/>
          <w:sz w:val="24"/>
          <w:szCs w:val="24"/>
        </w:rPr>
        <w:t>现欢迎</w:t>
      </w:r>
      <w:r>
        <w:rPr>
          <w:rFonts w:hint="eastAsia" w:ascii="宋体" w:hAnsi="宋体" w:eastAsia="宋体" w:cs="宋体"/>
          <w:color w:val="000000"/>
          <w:sz w:val="24"/>
          <w:szCs w:val="24"/>
          <w:lang w:val="en-US" w:eastAsia="zh-CN"/>
        </w:rPr>
        <w:t>符合投标资质要求</w:t>
      </w:r>
      <w:r>
        <w:rPr>
          <w:rFonts w:hint="eastAsia" w:ascii="宋体" w:hAnsi="宋体" w:eastAsia="宋体" w:cs="宋体"/>
          <w:color w:val="000000"/>
          <w:sz w:val="24"/>
          <w:szCs w:val="24"/>
        </w:rPr>
        <w:t>的投标单位前来投标。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sz w:val="24"/>
          <w:szCs w:val="24"/>
        </w:rPr>
        <w:t>采购项目编号：</w:t>
      </w:r>
      <w:r>
        <w:rPr>
          <w:rFonts w:hint="eastAsia" w:ascii="宋体" w:hAnsi="宋体" w:eastAsia="宋体" w:cs="宋体"/>
          <w:sz w:val="24"/>
          <w:szCs w:val="24"/>
          <w:lang w:eastAsia="zh-CN"/>
        </w:rPr>
        <w:t>ZFCG</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XJJY</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GK-20210</w:t>
      </w:r>
      <w:r>
        <w:rPr>
          <w:rFonts w:hint="eastAsia" w:cs="宋体"/>
          <w:sz w:val="24"/>
          <w:szCs w:val="24"/>
          <w:lang w:val="en-US" w:eastAsia="zh-CN"/>
        </w:rPr>
        <w:t>34</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二、采购项目名称：</w:t>
      </w:r>
      <w:r>
        <w:rPr>
          <w:rFonts w:hint="eastAsia" w:cs="宋体"/>
          <w:sz w:val="24"/>
          <w:szCs w:val="24"/>
          <w:lang w:eastAsia="zh-CN"/>
        </w:rPr>
        <w:t>新源县财政局社保资金定期大额存款定点银行采购项目</w:t>
      </w:r>
      <w:r>
        <w:rPr>
          <w:rFonts w:hint="eastAsia" w:ascii="宋体" w:hAnsi="宋体" w:eastAsia="宋体" w:cs="宋体"/>
          <w:sz w:val="24"/>
          <w:szCs w:val="24"/>
        </w:rPr>
        <w:t xml:space="preserve">  </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三、采购项目数量：一项。</w:t>
      </w:r>
    </w:p>
    <w:p>
      <w:pPr>
        <w:pStyle w:val="7"/>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firstLine="48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四、</w:t>
      </w:r>
      <w:r>
        <w:rPr>
          <w:rFonts w:hint="eastAsia" w:ascii="宋体" w:hAnsi="宋体" w:eastAsia="宋体" w:cs="宋体"/>
          <w:i w:val="0"/>
          <w:iCs w:val="0"/>
          <w:caps w:val="0"/>
          <w:color w:val="282828"/>
          <w:spacing w:val="0"/>
          <w:sz w:val="24"/>
          <w:szCs w:val="24"/>
          <w:shd w:val="clear" w:fill="FFFFFF"/>
          <w:lang w:eastAsia="zh-CN"/>
        </w:rPr>
        <w:t>服务期限</w:t>
      </w:r>
      <w:r>
        <w:rPr>
          <w:rFonts w:hint="eastAsia" w:ascii="宋体" w:hAnsi="宋体" w:eastAsia="宋体" w:cs="宋体"/>
          <w:i w:val="0"/>
          <w:iCs w:val="0"/>
          <w:caps w:val="0"/>
          <w:color w:val="282828"/>
          <w:spacing w:val="0"/>
          <w:sz w:val="24"/>
          <w:szCs w:val="24"/>
          <w:shd w:val="clear" w:fill="FFFFFF"/>
        </w:rPr>
        <w:t>：</w:t>
      </w:r>
      <w:r>
        <w:rPr>
          <w:rFonts w:hint="eastAsia" w:cs="宋体"/>
          <w:i w:val="0"/>
          <w:iCs w:val="0"/>
          <w:caps w:val="0"/>
          <w:color w:val="000000" w:themeColor="text1"/>
          <w:spacing w:val="0"/>
          <w:sz w:val="24"/>
          <w:szCs w:val="24"/>
          <w:shd w:val="clear" w:fill="FFFFFF"/>
          <w:lang w:eastAsia="zh-CN"/>
          <w14:textFill>
            <w14:solidFill>
              <w14:schemeClr w14:val="tx1"/>
            </w14:solidFill>
          </w14:textFill>
        </w:rPr>
        <w:t>一年</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定期存款</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 xml:space="preserve">、采购项目内容及需求(详见招标文件用户需求书)： </w:t>
      </w:r>
    </w:p>
    <w:tbl>
      <w:tblPr>
        <w:tblStyle w:val="8"/>
        <w:tblpPr w:leftFromText="180" w:rightFromText="180" w:vertAnchor="text" w:horzAnchor="page" w:tblpX="1309" w:tblpY="3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5"/>
        <w:gridCol w:w="1245"/>
        <w:gridCol w:w="885"/>
        <w:gridCol w:w="1065"/>
        <w:gridCol w:w="3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45" w:type="dxa"/>
            <w:vAlign w:val="center"/>
          </w:tcPr>
          <w:p>
            <w:pPr>
              <w:pStyle w:val="12"/>
              <w:pageBreakBefore w:val="0"/>
              <w:kinsoku/>
              <w:wordWrap/>
              <w:overflowPunct/>
              <w:topLinePunct w:val="0"/>
              <w:bidi w:val="0"/>
              <w:adjustRightInd/>
              <w:spacing w:before="0" w:after="0" w:line="440" w:lineRule="exact"/>
              <w:ind w:left="383" w:right="372"/>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项目内容</w:t>
            </w:r>
          </w:p>
        </w:tc>
        <w:tc>
          <w:tcPr>
            <w:tcW w:w="1245" w:type="dxa"/>
            <w:vAlign w:val="center"/>
          </w:tcPr>
          <w:p>
            <w:pPr>
              <w:pStyle w:val="12"/>
              <w:pageBreakBefore w:val="0"/>
              <w:kinsoku/>
              <w:wordWrap/>
              <w:overflowPunct/>
              <w:topLinePunct w:val="0"/>
              <w:bidi w:val="0"/>
              <w:adjustRightInd/>
              <w:spacing w:before="0" w:after="0" w:line="440" w:lineRule="exact"/>
              <w:ind w:right="237"/>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存款</w:t>
            </w:r>
          </w:p>
          <w:p>
            <w:pPr>
              <w:pStyle w:val="12"/>
              <w:pageBreakBefore w:val="0"/>
              <w:kinsoku/>
              <w:wordWrap/>
              <w:overflowPunct/>
              <w:topLinePunct w:val="0"/>
              <w:bidi w:val="0"/>
              <w:adjustRightInd/>
              <w:spacing w:before="0" w:after="0" w:line="440" w:lineRule="exact"/>
              <w:ind w:right="237"/>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服务期</w:t>
            </w:r>
          </w:p>
        </w:tc>
        <w:tc>
          <w:tcPr>
            <w:tcW w:w="885" w:type="dxa"/>
            <w:vAlign w:val="center"/>
          </w:tcPr>
          <w:p>
            <w:pPr>
              <w:pStyle w:val="12"/>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1065" w:type="dxa"/>
            <w:vAlign w:val="center"/>
          </w:tcPr>
          <w:p>
            <w:pPr>
              <w:pStyle w:val="6"/>
              <w:bidi w:val="0"/>
              <w:rPr>
                <w:rFonts w:hint="eastAsia" w:ascii="宋体" w:hAnsi="宋体" w:eastAsia="宋体" w:cs="宋体"/>
                <w:b w:val="0"/>
                <w:bCs/>
                <w:sz w:val="24"/>
                <w:szCs w:val="24"/>
                <w:lang w:eastAsia="zh-CN"/>
              </w:rPr>
            </w:pPr>
            <w:r>
              <w:rPr>
                <w:rFonts w:hint="eastAsia" w:ascii="宋体" w:hAnsi="宋体" w:eastAsia="宋体" w:cs="宋体"/>
                <w:b w:val="0"/>
                <w:bCs/>
                <w:sz w:val="24"/>
                <w:szCs w:val="24"/>
              </w:rPr>
              <w:t>存款额度</w:t>
            </w:r>
            <w:r>
              <w:rPr>
                <w:rFonts w:hint="eastAsia" w:ascii="宋体" w:hAnsi="宋体" w:eastAsia="宋体" w:cs="宋体"/>
                <w:b w:val="0"/>
                <w:bCs/>
                <w:sz w:val="24"/>
                <w:szCs w:val="24"/>
                <w:lang w:eastAsia="zh-CN"/>
              </w:rPr>
              <w:t>（万元）</w:t>
            </w:r>
          </w:p>
        </w:tc>
        <w:tc>
          <w:tcPr>
            <w:tcW w:w="3405" w:type="dxa"/>
            <w:vAlign w:val="center"/>
          </w:tcPr>
          <w:p>
            <w:pPr>
              <w:pStyle w:val="12"/>
              <w:pageBreakBefore w:val="0"/>
              <w:kinsoku/>
              <w:wordWrap/>
              <w:overflowPunct/>
              <w:topLinePunct w:val="0"/>
              <w:bidi w:val="0"/>
              <w:adjustRightInd/>
              <w:spacing w:before="0" w:after="0" w:line="440" w:lineRule="exact"/>
              <w:ind w:left="429" w:right="421"/>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45" w:type="dxa"/>
            <w:vAlign w:val="center"/>
          </w:tcPr>
          <w:p>
            <w:pPr>
              <w:pStyle w:val="12"/>
              <w:pageBreakBefore w:val="0"/>
              <w:kinsoku/>
              <w:wordWrap/>
              <w:overflowPunct/>
              <w:topLinePunct w:val="0"/>
              <w:bidi w:val="0"/>
              <w:adjustRightInd/>
              <w:spacing w:before="0" w:after="0" w:line="440" w:lineRule="exact"/>
              <w:ind w:left="383" w:right="380"/>
              <w:jc w:val="center"/>
              <w:textAlignment w:val="auto"/>
              <w:rPr>
                <w:rFonts w:hint="eastAsia" w:ascii="宋体" w:hAnsi="宋体" w:eastAsia="宋体" w:cs="宋体"/>
                <w:b w:val="0"/>
                <w:bCs/>
                <w:sz w:val="24"/>
                <w:szCs w:val="24"/>
                <w:lang w:eastAsia="zh-CN"/>
              </w:rPr>
            </w:pPr>
            <w:r>
              <w:rPr>
                <w:rFonts w:hint="eastAsia" w:cs="宋体"/>
                <w:b w:val="0"/>
                <w:bCs/>
                <w:sz w:val="24"/>
                <w:szCs w:val="24"/>
                <w:lang w:eastAsia="zh-CN"/>
              </w:rPr>
              <w:t>新源县财政局社保资金定期大额存款定点银行采购项目</w:t>
            </w:r>
          </w:p>
        </w:tc>
        <w:tc>
          <w:tcPr>
            <w:tcW w:w="1245" w:type="dxa"/>
            <w:vAlign w:val="center"/>
          </w:tcPr>
          <w:p>
            <w:pPr>
              <w:pStyle w:val="12"/>
              <w:pageBreakBefore w:val="0"/>
              <w:kinsoku/>
              <w:wordWrap/>
              <w:overflowPunct/>
              <w:topLinePunct w:val="0"/>
              <w:bidi w:val="0"/>
              <w:adjustRightInd/>
              <w:spacing w:before="0" w:after="0" w:line="440" w:lineRule="exact"/>
              <w:ind w:left="242" w:right="237"/>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1年</w:t>
            </w:r>
          </w:p>
        </w:tc>
        <w:tc>
          <w:tcPr>
            <w:tcW w:w="885" w:type="dxa"/>
            <w:vAlign w:val="center"/>
          </w:tcPr>
          <w:p>
            <w:pPr>
              <w:pStyle w:val="12"/>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家</w:t>
            </w:r>
          </w:p>
        </w:tc>
        <w:tc>
          <w:tcPr>
            <w:tcW w:w="1065" w:type="dxa"/>
            <w:vAlign w:val="center"/>
          </w:tcPr>
          <w:p>
            <w:pPr>
              <w:pStyle w:val="12"/>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8000</w:t>
            </w:r>
          </w:p>
        </w:tc>
        <w:tc>
          <w:tcPr>
            <w:tcW w:w="3405" w:type="dxa"/>
            <w:vAlign w:val="center"/>
          </w:tcPr>
          <w:p>
            <w:pPr>
              <w:pStyle w:val="12"/>
              <w:pageBreakBefore w:val="0"/>
              <w:kinsoku/>
              <w:wordWrap/>
              <w:overflowPunct/>
              <w:topLinePunct w:val="0"/>
              <w:bidi w:val="0"/>
              <w:adjustRightInd/>
              <w:spacing w:before="0" w:after="0" w:line="44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333333"/>
                <w:spacing w:val="0"/>
                <w:sz w:val="24"/>
                <w:szCs w:val="24"/>
              </w:rPr>
              <w:t>招标项目简要说明：本次招标为</w:t>
            </w:r>
            <w:r>
              <w:rPr>
                <w:rFonts w:hint="eastAsia" w:cs="宋体"/>
                <w:b w:val="0"/>
                <w:bCs/>
                <w:sz w:val="24"/>
                <w:szCs w:val="24"/>
                <w:lang w:eastAsia="zh-CN"/>
              </w:rPr>
              <w:t>新源县财政局社保资金定期大额存款定点银行采购项目</w:t>
            </w:r>
            <w:r>
              <w:rPr>
                <w:rFonts w:hint="eastAsia" w:ascii="宋体" w:hAnsi="宋体" w:eastAsia="宋体" w:cs="宋体"/>
                <w:b w:val="0"/>
                <w:bCs/>
                <w:i w:val="0"/>
                <w:iCs w:val="0"/>
                <w:caps w:val="0"/>
                <w:color w:val="333333"/>
                <w:spacing w:val="0"/>
                <w:sz w:val="24"/>
                <w:szCs w:val="24"/>
              </w:rPr>
              <w:t>，综合得分前2名银行为中标人。</w:t>
            </w:r>
          </w:p>
        </w:tc>
      </w:tr>
    </w:tbl>
    <w:p>
      <w:pPr>
        <w:pStyle w:val="6"/>
        <w:keepNext w:val="0"/>
        <w:keepLines w:val="0"/>
        <w:pageBreakBefore w:val="0"/>
        <w:widowControl w:val="0"/>
        <w:kinsoku/>
        <w:wordWrap/>
        <w:overflowPunct/>
        <w:topLinePunct w:val="0"/>
        <w:autoSpaceDE w:val="0"/>
        <w:autoSpaceDN w:val="0"/>
        <w:bidi w:val="0"/>
        <w:adjustRightInd/>
        <w:snapToGrid/>
        <w:spacing w:before="0"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六</w:t>
      </w:r>
      <w:r>
        <w:rPr>
          <w:rFonts w:hint="eastAsia" w:ascii="宋体" w:hAnsi="宋体" w:eastAsia="宋体" w:cs="宋体"/>
          <w:sz w:val="24"/>
          <w:szCs w:val="24"/>
        </w:rPr>
        <w:t>、投标人资格</w:t>
      </w:r>
      <w:r>
        <w:rPr>
          <w:rFonts w:hint="eastAsia" w:ascii="宋体" w:hAnsi="宋体" w:eastAsia="宋体" w:cs="宋体"/>
          <w:sz w:val="24"/>
          <w:szCs w:val="24"/>
          <w:lang w:eastAsia="zh-CN"/>
        </w:rPr>
        <w:t>和要求</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rPr>
        <w:t>1、投标人应具备《中华人民共和国政府采购法》第二十二条规定的条件；</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lang w:val="en-US" w:eastAsia="zh-CN"/>
        </w:rPr>
      </w:pPr>
      <w:r>
        <w:rPr>
          <w:rFonts w:hint="eastAsia"/>
          <w:sz w:val="24"/>
          <w:szCs w:val="24"/>
          <w:lang w:val="en-US" w:eastAsia="zh-CN"/>
        </w:rPr>
        <w:t>1</w:t>
      </w:r>
      <w:r>
        <w:rPr>
          <w:rFonts w:hint="eastAsia"/>
          <w:sz w:val="24"/>
          <w:szCs w:val="24"/>
          <w:lang w:eastAsia="zh-CN"/>
        </w:rPr>
        <w:t>）</w:t>
      </w:r>
      <w:r>
        <w:rPr>
          <w:rFonts w:hint="eastAsia"/>
          <w:sz w:val="24"/>
          <w:szCs w:val="24"/>
        </w:rPr>
        <w:t>具有独立承担民事责任的能力（提供法人或者其他组织的营业执照或三证合一等证明文件）；</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2</w:t>
      </w:r>
      <w:r>
        <w:rPr>
          <w:rFonts w:hint="eastAsia"/>
          <w:sz w:val="24"/>
          <w:szCs w:val="24"/>
          <w:lang w:eastAsia="zh-CN"/>
        </w:rPr>
        <w:t>）</w:t>
      </w:r>
      <w:r>
        <w:rPr>
          <w:rFonts w:hint="eastAsia"/>
          <w:sz w:val="24"/>
          <w:szCs w:val="24"/>
        </w:rPr>
        <w:t>具有履行合同所必需的设备和专业技术能力(提供具有履行合同所必需的设备和专业技术能力承诺函)；</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3</w:t>
      </w:r>
      <w:r>
        <w:rPr>
          <w:rFonts w:hint="eastAsia"/>
          <w:sz w:val="24"/>
          <w:szCs w:val="24"/>
          <w:lang w:eastAsia="zh-CN"/>
        </w:rPr>
        <w:t>）</w:t>
      </w:r>
      <w:r>
        <w:rPr>
          <w:rFonts w:hint="eastAsia"/>
          <w:sz w:val="24"/>
          <w:szCs w:val="24"/>
        </w:rPr>
        <w:t>有依法缴纳税收和社会保障资金的良好记录（提供 20</w:t>
      </w:r>
      <w:r>
        <w:rPr>
          <w:rFonts w:hint="eastAsia"/>
          <w:sz w:val="24"/>
          <w:szCs w:val="24"/>
          <w:lang w:val="en-US" w:eastAsia="zh-CN"/>
        </w:rPr>
        <w:t>21</w:t>
      </w:r>
      <w:r>
        <w:rPr>
          <w:rFonts w:hint="eastAsia"/>
          <w:sz w:val="24"/>
          <w:szCs w:val="24"/>
        </w:rPr>
        <w:t xml:space="preserve"> 年以来任意</w:t>
      </w:r>
      <w:r>
        <w:rPr>
          <w:rFonts w:hint="eastAsia"/>
          <w:sz w:val="24"/>
          <w:szCs w:val="24"/>
          <w:lang w:eastAsia="zh-CN"/>
        </w:rPr>
        <w:t>三</w:t>
      </w:r>
      <w:r>
        <w:rPr>
          <w:rFonts w:hint="eastAsia"/>
          <w:sz w:val="24"/>
          <w:szCs w:val="24"/>
        </w:rPr>
        <w:t>月依法缴纳税收和社会保障资金的相关材料，如依法免税或不需要缴纳社会保障资金的，应提供相应文件证明）；</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4</w:t>
      </w:r>
      <w:r>
        <w:rPr>
          <w:rFonts w:hint="eastAsia"/>
          <w:sz w:val="24"/>
          <w:szCs w:val="24"/>
          <w:lang w:eastAsia="zh-CN"/>
        </w:rPr>
        <w:t>）</w:t>
      </w:r>
      <w:r>
        <w:rPr>
          <w:rFonts w:hint="eastAsia"/>
          <w:sz w:val="24"/>
          <w:szCs w:val="24"/>
        </w:rPr>
        <w:t>参加政府采购活动前三年内，在经营活动中没有重大违法记录（提供参加政府采购活动前三年内，在经营活动中没有重大违法记录的声明）；</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5</w:t>
      </w:r>
      <w:r>
        <w:rPr>
          <w:rFonts w:hint="eastAsia"/>
          <w:sz w:val="24"/>
          <w:szCs w:val="24"/>
        </w:rPr>
        <w:t>)内部管理机制健全，具有较强的风险控制能力，近3年内未发生金融风险及重大违约事件</w:t>
      </w:r>
      <w:r>
        <w:rPr>
          <w:rFonts w:hint="eastAsia"/>
          <w:sz w:val="24"/>
          <w:szCs w:val="24"/>
          <w:lang w:eastAsia="zh-CN"/>
        </w:rPr>
        <w:t>承诺书</w:t>
      </w:r>
      <w:r>
        <w:rPr>
          <w:rFonts w:hint="eastAsia"/>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6</w:t>
      </w:r>
      <w:r>
        <w:rPr>
          <w:rFonts w:hint="eastAsia"/>
          <w:sz w:val="24"/>
          <w:szCs w:val="24"/>
        </w:rPr>
        <w:t>）法律、行政法规规定的其他条件。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lang w:val="en-US" w:eastAsia="zh-CN"/>
        </w:rPr>
      </w:pPr>
      <w:r>
        <w:rPr>
          <w:rFonts w:hint="eastAsia"/>
          <w:sz w:val="24"/>
          <w:szCs w:val="24"/>
          <w:lang w:val="en-US" w:eastAsia="zh-CN"/>
        </w:rPr>
        <w:t>2、定期存款利率按中国人民银行公布的定期存款基准利率或以上。</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3、</w:t>
      </w:r>
      <w:r>
        <w:rPr>
          <w:rFonts w:hint="eastAsia"/>
          <w:sz w:val="24"/>
          <w:szCs w:val="24"/>
        </w:rPr>
        <w:t>投标人必须是在</w:t>
      </w:r>
      <w:r>
        <w:rPr>
          <w:rFonts w:hint="eastAsia"/>
          <w:sz w:val="24"/>
          <w:szCs w:val="24"/>
          <w:lang w:val="en-US" w:eastAsia="zh-CN"/>
        </w:rPr>
        <w:t>新源县设有</w:t>
      </w:r>
      <w:r>
        <w:rPr>
          <w:rFonts w:hint="eastAsia"/>
          <w:sz w:val="24"/>
          <w:szCs w:val="24"/>
        </w:rPr>
        <w:t>银行分行机构</w:t>
      </w:r>
      <w:r>
        <w:rPr>
          <w:rFonts w:hint="eastAsia"/>
          <w:sz w:val="24"/>
          <w:szCs w:val="24"/>
          <w:lang w:val="en-US" w:eastAsia="zh-CN"/>
        </w:rPr>
        <w:t>，拥有独立开展业务的资格，正常运营一年以上，并承担相应的法律责任的国有或国有控股银行、股份制商业银行、农业银行、农村商业银行、邮政储蓄银行及政策性</w:t>
      </w:r>
      <w:r>
        <w:rPr>
          <w:rFonts w:hint="eastAsia"/>
          <w:sz w:val="24"/>
          <w:szCs w:val="24"/>
          <w:lang w:eastAsia="zh-CN"/>
        </w:rPr>
        <w:t>银行</w:t>
      </w:r>
      <w:r>
        <w:rPr>
          <w:rFonts w:hint="eastAsia"/>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4、</w:t>
      </w:r>
      <w:r>
        <w:rPr>
          <w:rFonts w:hint="eastAsia"/>
          <w:sz w:val="24"/>
          <w:szCs w:val="24"/>
        </w:rPr>
        <w:t>同一家银行只拥有一个评选席位，</w:t>
      </w:r>
      <w:r>
        <w:rPr>
          <w:rFonts w:hint="eastAsia"/>
          <w:sz w:val="24"/>
          <w:szCs w:val="24"/>
          <w:lang w:eastAsia="zh-CN"/>
        </w:rPr>
        <w:t>投标</w:t>
      </w:r>
      <w:r>
        <w:rPr>
          <w:rFonts w:hint="eastAsia"/>
          <w:sz w:val="24"/>
          <w:szCs w:val="24"/>
        </w:rPr>
        <w:t>时应提交上级行及其法定代表人（或负责人）签署的授权书</w:t>
      </w:r>
      <w:r>
        <w:rPr>
          <w:rFonts w:hint="eastAsia"/>
          <w:sz w:val="24"/>
          <w:szCs w:val="24"/>
          <w:lang w:val="en-US" w:eastAsia="zh-CN"/>
        </w:rPr>
        <w:t>，</w:t>
      </w:r>
      <w:r>
        <w:rPr>
          <w:rFonts w:hint="eastAsia"/>
          <w:sz w:val="24"/>
          <w:szCs w:val="24"/>
        </w:rPr>
        <w:t>同时满足以下条件：</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4.</w:t>
      </w:r>
      <w:r>
        <w:rPr>
          <w:rFonts w:hint="eastAsia"/>
          <w:sz w:val="24"/>
          <w:szCs w:val="24"/>
        </w:rPr>
        <w:t>1.投标人必须具有中国银行业监督管理委员会或其授权机构核发的《中华人民共和国金融许可证》；</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jc w:val="both"/>
        <w:textAlignment w:val="auto"/>
        <w:rPr>
          <w:rFonts w:hint="eastAsia"/>
          <w:sz w:val="24"/>
          <w:szCs w:val="24"/>
        </w:rPr>
      </w:pPr>
      <w:r>
        <w:rPr>
          <w:rFonts w:hint="eastAsia"/>
          <w:sz w:val="24"/>
          <w:szCs w:val="24"/>
          <w:lang w:val="en-US" w:eastAsia="zh-CN"/>
        </w:rPr>
        <w:t>4.</w:t>
      </w:r>
      <w:r>
        <w:rPr>
          <w:rFonts w:hint="eastAsia"/>
          <w:sz w:val="24"/>
          <w:szCs w:val="24"/>
        </w:rPr>
        <w:t>2.符合财政账户管理要求的银行。</w:t>
      </w:r>
    </w:p>
    <w:p>
      <w:pPr>
        <w:pStyle w:val="4"/>
        <w:keepNext w:val="0"/>
        <w:keepLines w:val="0"/>
        <w:pageBreakBefore w:val="0"/>
        <w:kinsoku/>
        <w:wordWrap/>
        <w:overflowPunct/>
        <w:topLinePunct w:val="0"/>
        <w:bidi w:val="0"/>
        <w:adjustRightInd/>
        <w:spacing w:before="0" w:after="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i w:val="0"/>
          <w:iCs w:val="0"/>
          <w:caps w:val="0"/>
          <w:color w:val="000000"/>
          <w:spacing w:val="0"/>
          <w:sz w:val="24"/>
          <w:szCs w:val="24"/>
          <w:shd w:val="clear" w:fill="FFFFFF"/>
        </w:rPr>
        <w:t>单位负责人为同一人或存在控股、管理关系的不同</w:t>
      </w:r>
      <w:r>
        <w:rPr>
          <w:rFonts w:hint="eastAsia" w:cs="宋体"/>
          <w:i w:val="0"/>
          <w:iCs w:val="0"/>
          <w:caps w:val="0"/>
          <w:color w:val="000000"/>
          <w:spacing w:val="0"/>
          <w:sz w:val="24"/>
          <w:szCs w:val="24"/>
          <w:shd w:val="clear" w:fill="FFFFFF"/>
          <w:lang w:eastAsia="zh-CN"/>
        </w:rPr>
        <w:t>投标供应商</w:t>
      </w:r>
      <w:r>
        <w:rPr>
          <w:rFonts w:hint="eastAsia" w:ascii="宋体" w:hAnsi="宋体" w:eastAsia="宋体" w:cs="宋体"/>
          <w:i w:val="0"/>
          <w:iCs w:val="0"/>
          <w:caps w:val="0"/>
          <w:color w:val="000000"/>
          <w:spacing w:val="0"/>
          <w:sz w:val="24"/>
          <w:szCs w:val="24"/>
          <w:shd w:val="clear" w:fill="FFFFFF"/>
        </w:rPr>
        <w:t>，不得参加本项目同一合同项下的政府采购活动。否则，相关</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申请均将被拒绝。</w:t>
      </w:r>
    </w:p>
    <w:p>
      <w:pPr>
        <w:pStyle w:val="6"/>
        <w:keepNext w:val="0"/>
        <w:keepLines w:val="0"/>
        <w:pageBreakBefore w:val="0"/>
        <w:kinsoku/>
        <w:wordWrap/>
        <w:overflowPunct/>
        <w:topLinePunct w:val="0"/>
        <w:bidi w:val="0"/>
        <w:adjustRightInd/>
        <w:spacing w:before="0"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pacing w:val="-7"/>
          <w:sz w:val="24"/>
          <w:szCs w:val="24"/>
        </w:rPr>
        <w:t>、在“信用中国”网站</w:t>
      </w:r>
      <w:r>
        <w:rPr>
          <w:rFonts w:hint="eastAsia" w:ascii="宋体" w:hAnsi="宋体" w:eastAsia="宋体" w:cs="宋体"/>
          <w:sz w:val="24"/>
          <w:szCs w:val="24"/>
        </w:rPr>
        <w:t>（creditchina.gov.cn）</w:t>
      </w:r>
      <w:r>
        <w:rPr>
          <w:rFonts w:hint="eastAsia" w:ascii="宋体" w:hAnsi="宋体" w:eastAsia="宋体" w:cs="宋体"/>
          <w:spacing w:val="-4"/>
          <w:sz w:val="24"/>
          <w:szCs w:val="24"/>
        </w:rPr>
        <w:t>、中国政府采购网</w:t>
      </w:r>
      <w:r>
        <w:rPr>
          <w:rFonts w:hint="eastAsia" w:ascii="宋体" w:hAnsi="宋体" w:eastAsia="宋体" w:cs="宋体"/>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ccgp.gov.cn）</w:t>
      </w:r>
      <w:r>
        <w:rPr>
          <w:rFonts w:hint="eastAsia" w:ascii="宋体" w:hAnsi="宋体" w:eastAsia="宋体" w:cs="宋体"/>
          <w:sz w:val="24"/>
          <w:szCs w:val="24"/>
        </w:rPr>
        <w:t>没有被</w:t>
      </w:r>
      <w:r>
        <w:rPr>
          <w:rStyle w:val="11"/>
          <w:rFonts w:hint="eastAsia" w:ascii="宋体" w:hAnsi="宋体" w:eastAsia="宋体" w:cs="宋体"/>
          <w:sz w:val="24"/>
          <w:szCs w:val="24"/>
        </w:rPr>
        <w:t>列入失信被执行人、重大税收违法案件当事人名单、政府采购严重违法失信行为记录名单及其他不符合规</w:t>
      </w:r>
      <w:r>
        <w:rPr>
          <w:rFonts w:hint="eastAsia" w:ascii="宋体" w:hAnsi="宋体" w:eastAsia="宋体" w:cs="宋体"/>
          <w:spacing w:val="-7"/>
          <w:sz w:val="24"/>
          <w:szCs w:val="24"/>
        </w:rPr>
        <w:t>定条件的投标人（请提供两个网站的信用记录查询结果页面打印件</w:t>
      </w:r>
      <w:r>
        <w:rPr>
          <w:rFonts w:hint="eastAsia" w:ascii="宋体" w:hAnsi="宋体" w:eastAsia="宋体" w:cs="宋体"/>
          <w:spacing w:val="-7"/>
          <w:sz w:val="24"/>
          <w:szCs w:val="24"/>
          <w:lang w:eastAsia="zh-CN"/>
        </w:rPr>
        <w:t>（查询时间必须在公告期内）</w:t>
      </w:r>
      <w:r>
        <w:rPr>
          <w:rFonts w:hint="eastAsia" w:ascii="宋体" w:hAnsi="宋体" w:eastAsia="宋体" w:cs="宋体"/>
          <w:spacing w:val="-7"/>
          <w:sz w:val="24"/>
          <w:szCs w:val="24"/>
        </w:rPr>
        <w:t>,若查询结果为“没查到您要的信息” 视为符合规定条件的投标人）；</w:t>
      </w:r>
    </w:p>
    <w:p>
      <w:pPr>
        <w:pStyle w:val="6"/>
        <w:keepNext w:val="0"/>
        <w:keepLines w:val="0"/>
        <w:pageBreakBefore w:val="0"/>
        <w:kinsoku/>
        <w:wordWrap/>
        <w:overflowPunct/>
        <w:topLinePunct w:val="0"/>
        <w:bidi w:val="0"/>
        <w:adjustRightInd/>
        <w:spacing w:before="0"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、本项目不接受联合体投标。</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、符合资格的</w:t>
      </w:r>
      <w:r>
        <w:rPr>
          <w:rFonts w:hint="eastAsia" w:cs="宋体"/>
          <w:sz w:val="24"/>
          <w:szCs w:val="24"/>
          <w:lang w:eastAsia="zh-CN"/>
        </w:rPr>
        <w:t>投标供应商</w:t>
      </w:r>
      <w:r>
        <w:rPr>
          <w:rFonts w:hint="eastAsia" w:ascii="宋体" w:hAnsi="宋体" w:eastAsia="宋体" w:cs="宋体"/>
          <w:sz w:val="24"/>
          <w:szCs w:val="24"/>
        </w:rPr>
        <w:t>应当在20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cs="宋体"/>
          <w:sz w:val="24"/>
          <w:szCs w:val="24"/>
          <w:lang w:val="en-US" w:eastAsia="zh-CN"/>
        </w:rPr>
        <w:t>7</w:t>
      </w:r>
      <w:r>
        <w:rPr>
          <w:rFonts w:hint="eastAsia" w:ascii="宋体" w:hAnsi="宋体" w:eastAsia="宋体" w:cs="宋体"/>
          <w:sz w:val="24"/>
          <w:szCs w:val="24"/>
        </w:rPr>
        <w:t>月</w:t>
      </w:r>
      <w:r>
        <w:rPr>
          <w:rFonts w:hint="eastAsia" w:cs="宋体"/>
          <w:sz w:val="24"/>
          <w:szCs w:val="24"/>
          <w:lang w:val="en-US" w:eastAsia="zh-CN"/>
        </w:rPr>
        <w:t>2</w:t>
      </w:r>
      <w:r>
        <w:rPr>
          <w:rFonts w:hint="eastAsia" w:ascii="宋体" w:hAnsi="宋体" w:eastAsia="宋体" w:cs="宋体"/>
          <w:sz w:val="24"/>
          <w:szCs w:val="24"/>
        </w:rPr>
        <w:t>日至20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cs="宋体"/>
          <w:sz w:val="24"/>
          <w:szCs w:val="24"/>
          <w:lang w:val="en-US" w:eastAsia="zh-CN"/>
        </w:rPr>
        <w:t>7</w:t>
      </w:r>
      <w:r>
        <w:rPr>
          <w:rFonts w:hint="eastAsia" w:ascii="宋体" w:hAnsi="宋体" w:eastAsia="宋体" w:cs="宋体"/>
          <w:sz w:val="24"/>
          <w:szCs w:val="24"/>
        </w:rPr>
        <w:t>月</w:t>
      </w:r>
      <w:r>
        <w:rPr>
          <w:rFonts w:hint="eastAsia" w:cs="宋体"/>
          <w:sz w:val="24"/>
          <w:szCs w:val="24"/>
          <w:lang w:val="en-US" w:eastAsia="zh-CN"/>
        </w:rPr>
        <w:t>9</w:t>
      </w:r>
      <w:r>
        <w:rPr>
          <w:rFonts w:hint="eastAsia" w:ascii="宋体" w:hAnsi="宋体" w:eastAsia="宋体" w:cs="宋体"/>
          <w:sz w:val="24"/>
          <w:szCs w:val="24"/>
        </w:rPr>
        <w:t>日期间（上午</w:t>
      </w:r>
      <w:r>
        <w:rPr>
          <w:rFonts w:hint="eastAsia" w:ascii="宋体" w:hAnsi="宋体" w:eastAsia="宋体" w:cs="宋体"/>
          <w:sz w:val="24"/>
          <w:szCs w:val="24"/>
          <w:lang w:val="en-US" w:eastAsia="zh-CN"/>
        </w:rPr>
        <w:t>10</w:t>
      </w:r>
      <w:r>
        <w:rPr>
          <w:rFonts w:hint="eastAsia" w:ascii="宋体" w:hAnsi="宋体" w:eastAsia="宋体" w:cs="宋体"/>
          <w:sz w:val="24"/>
          <w:szCs w:val="24"/>
        </w:rPr>
        <w:t>:00－1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0，下午</w:t>
      </w:r>
      <w:r>
        <w:rPr>
          <w:rFonts w:hint="eastAsia" w:ascii="宋体" w:hAnsi="宋体" w:eastAsia="宋体" w:cs="宋体"/>
          <w:sz w:val="24"/>
          <w:szCs w:val="24"/>
          <w:lang w:val="en-US" w:eastAsia="zh-CN"/>
        </w:rPr>
        <w:t>1</w:t>
      </w:r>
      <w:r>
        <w:rPr>
          <w:rFonts w:hint="eastAsia" w:cs="宋体"/>
          <w:sz w:val="24"/>
          <w:szCs w:val="24"/>
          <w:lang w:val="en-US" w:eastAsia="zh-CN"/>
        </w:rPr>
        <w:t>6</w:t>
      </w:r>
      <w:r>
        <w:rPr>
          <w:rFonts w:hint="eastAsia" w:ascii="宋体" w:hAnsi="宋体" w:eastAsia="宋体" w:cs="宋体"/>
          <w:sz w:val="24"/>
          <w:szCs w:val="24"/>
        </w:rPr>
        <w:t>:</w:t>
      </w:r>
      <w:r>
        <w:rPr>
          <w:rFonts w:hint="eastAsia" w:cs="宋体"/>
          <w:sz w:val="24"/>
          <w:szCs w:val="24"/>
          <w:lang w:val="en-US" w:eastAsia="zh-CN"/>
        </w:rPr>
        <w:t>0</w:t>
      </w:r>
      <w:r>
        <w:rPr>
          <w:rFonts w:hint="eastAsia" w:ascii="宋体" w:hAnsi="宋体" w:eastAsia="宋体" w:cs="宋体"/>
          <w:sz w:val="24"/>
          <w:szCs w:val="24"/>
        </w:rPr>
        <w:t xml:space="preserve">0－ </w:t>
      </w:r>
      <w:r>
        <w:rPr>
          <w:rFonts w:hint="eastAsia" w:cs="宋体"/>
          <w:sz w:val="24"/>
          <w:szCs w:val="24"/>
          <w:lang w:val="en-US" w:eastAsia="zh-CN"/>
        </w:rPr>
        <w:t>20</w:t>
      </w:r>
      <w:r>
        <w:rPr>
          <w:rFonts w:hint="eastAsia" w:ascii="宋体" w:hAnsi="宋体" w:eastAsia="宋体" w:cs="宋体"/>
          <w:sz w:val="24"/>
          <w:szCs w:val="24"/>
        </w:rPr>
        <w:t>:00，法定节假日除外）到（</w:t>
      </w:r>
      <w:r>
        <w:rPr>
          <w:rFonts w:hint="eastAsia" w:ascii="宋体" w:hAnsi="宋体" w:eastAsia="宋体" w:cs="宋体"/>
          <w:sz w:val="24"/>
          <w:szCs w:val="24"/>
          <w:lang w:eastAsia="zh-CN"/>
        </w:rPr>
        <w:t>新疆玖一建设项目管理咨询有限公司</w:t>
      </w:r>
      <w:r>
        <w:rPr>
          <w:rFonts w:hint="eastAsia" w:ascii="宋体" w:hAnsi="宋体" w:eastAsia="宋体" w:cs="宋体"/>
          <w:sz w:val="24"/>
          <w:szCs w:val="24"/>
        </w:rPr>
        <w:t>）（详细地址：</w:t>
      </w:r>
      <w:r>
        <w:rPr>
          <w:rFonts w:hint="eastAsia" w:ascii="宋体" w:hAnsi="宋体" w:eastAsia="宋体" w:cs="宋体"/>
          <w:sz w:val="24"/>
          <w:szCs w:val="24"/>
          <w:lang w:eastAsia="zh-CN"/>
        </w:rPr>
        <w:t>新源县肖尔布拉克街005号，丽景阳光2号商住楼（二楼）</w:t>
      </w:r>
      <w:r>
        <w:rPr>
          <w:rFonts w:hint="eastAsia" w:ascii="宋体" w:hAnsi="宋体" w:eastAsia="宋体" w:cs="宋体"/>
          <w:sz w:val="24"/>
          <w:szCs w:val="24"/>
        </w:rPr>
        <w:t>）购买招标文件，招标文件每套售价</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00</w:t>
      </w:r>
      <w:r>
        <w:rPr>
          <w:rFonts w:hint="eastAsia" w:ascii="宋体" w:hAnsi="宋体" w:eastAsia="宋体" w:cs="宋体"/>
          <w:sz w:val="24"/>
          <w:szCs w:val="24"/>
        </w:rPr>
        <w:t>元（人民币），售后不退。</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购买招标文件时，提供以下证明文件（复印件及打印件均需加盖投标人公章）：</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（一）法定代表人/负责人资格证明书原件及其有效身份证复印件、法定代表人/负责人授权委托书原件及其有效身份证复印件（法定代表人/负责人参加则无需提供授权委托书）；</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（二）投标人必须是在</w:t>
      </w:r>
      <w:r>
        <w:rPr>
          <w:rFonts w:hint="eastAsia" w:ascii="宋体" w:hAnsi="宋体" w:eastAsia="宋体" w:cs="宋体"/>
          <w:sz w:val="24"/>
          <w:szCs w:val="24"/>
          <w:lang w:val="en-US" w:eastAsia="zh-CN"/>
        </w:rPr>
        <w:t>新源县设有</w:t>
      </w:r>
      <w:r>
        <w:rPr>
          <w:rFonts w:hint="eastAsia" w:ascii="宋体" w:hAnsi="宋体" w:eastAsia="宋体" w:cs="宋体"/>
          <w:sz w:val="24"/>
          <w:szCs w:val="24"/>
        </w:rPr>
        <w:t>银行分行机构</w:t>
      </w:r>
      <w:r>
        <w:rPr>
          <w:rFonts w:hint="eastAsia" w:ascii="宋体" w:hAnsi="宋体" w:eastAsia="宋体" w:cs="宋体"/>
          <w:sz w:val="24"/>
          <w:szCs w:val="24"/>
          <w:lang w:val="en-US" w:eastAsia="zh-CN"/>
        </w:rPr>
        <w:t>，拥有独立开展业务的资格，正常运营一年以上，并承担相应的法律责任的国有或国有控股银行、股份制商业银行、农业银行、农村商业银行、邮政储蓄银行</w:t>
      </w:r>
      <w:r>
        <w:rPr>
          <w:rFonts w:hint="eastAsia" w:cs="宋体"/>
          <w:sz w:val="24"/>
          <w:szCs w:val="24"/>
          <w:lang w:val="en-US" w:eastAsia="zh-CN"/>
        </w:rPr>
        <w:t>及政策性</w:t>
      </w:r>
      <w:r>
        <w:rPr>
          <w:rFonts w:hint="eastAsia" w:cs="宋体"/>
          <w:sz w:val="24"/>
          <w:szCs w:val="24"/>
          <w:lang w:eastAsia="zh-CN"/>
        </w:rPr>
        <w:t>银行</w:t>
      </w:r>
      <w:r>
        <w:rPr>
          <w:rFonts w:hint="eastAsia" w:ascii="宋体" w:hAnsi="宋体" w:eastAsia="宋体" w:cs="宋体"/>
          <w:sz w:val="24"/>
          <w:szCs w:val="24"/>
        </w:rPr>
        <w:t>；证明材料（提供</w:t>
      </w:r>
      <w:r>
        <w:rPr>
          <w:rFonts w:hint="eastAsia" w:cs="宋体"/>
          <w:sz w:val="24"/>
          <w:szCs w:val="24"/>
          <w:lang w:eastAsia="zh-CN"/>
        </w:rPr>
        <w:t>营业执照副本</w:t>
      </w:r>
      <w:r>
        <w:rPr>
          <w:rFonts w:hint="eastAsia" w:ascii="宋体" w:hAnsi="宋体" w:eastAsia="宋体" w:cs="宋体"/>
          <w:sz w:val="24"/>
          <w:szCs w:val="24"/>
        </w:rPr>
        <w:t>原件核对）；</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（三）中国银行业监督管理委员会或其授权机构核发的《中华人民共和国金融许可证》（提供原件核对）；</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（四）</w:t>
      </w:r>
      <w:r>
        <w:rPr>
          <w:rFonts w:hint="eastAsia"/>
          <w:sz w:val="24"/>
          <w:szCs w:val="24"/>
          <w:lang w:eastAsia="zh-CN"/>
        </w:rPr>
        <w:t>投标人</w:t>
      </w:r>
      <w:r>
        <w:rPr>
          <w:rFonts w:hint="eastAsia"/>
          <w:sz w:val="24"/>
          <w:szCs w:val="24"/>
        </w:rPr>
        <w:t>应提交上级行及其法定代表人（或负责人）签署的授权书</w:t>
      </w:r>
      <w:r>
        <w:rPr>
          <w:rFonts w:hint="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cs="宋体"/>
          <w:sz w:val="24"/>
          <w:szCs w:val="24"/>
          <w:lang w:eastAsia="zh-CN"/>
        </w:rPr>
        <w:t>（五）</w:t>
      </w:r>
      <w:r>
        <w:rPr>
          <w:rFonts w:hint="eastAsia" w:ascii="宋体" w:hAnsi="宋体" w:eastAsia="宋体" w:cs="宋体"/>
          <w:sz w:val="24"/>
          <w:szCs w:val="24"/>
        </w:rPr>
        <w:t>在“信用中国”网站（creditchina.gov.cn）、中国政府采购网（ ccgp.gov.cn）没有被列入失信被执行人、重大税收违法案件当事人名单、政府采购严重违法失信行为记录名单及其他不符合规定条件的投标人（请提供两个网站的信用记录查询结果页面打印件</w:t>
      </w:r>
      <w:r>
        <w:rPr>
          <w:rFonts w:hint="eastAsia" w:ascii="宋体" w:hAnsi="宋体" w:eastAsia="宋体" w:cs="宋体"/>
          <w:sz w:val="24"/>
          <w:szCs w:val="24"/>
          <w:lang w:eastAsia="zh-CN"/>
        </w:rPr>
        <w:t>（查询时间必须在公告期内）</w:t>
      </w:r>
      <w:r>
        <w:rPr>
          <w:rFonts w:hint="eastAsia" w:ascii="宋体" w:hAnsi="宋体" w:eastAsia="宋体" w:cs="宋体"/>
          <w:sz w:val="24"/>
          <w:szCs w:val="24"/>
        </w:rPr>
        <w:t>,若查询结果为“没查到您要的信息” 视为符合规定条件的投标人）；如有被列入失信被执行人、重大税收违法案件当事人名单、政府采购严重违法失信行为记录名单及其他不符合《中华人民共和国政府采购法》第二十二条件的</w:t>
      </w:r>
      <w:r>
        <w:rPr>
          <w:rFonts w:hint="eastAsia" w:cs="宋体"/>
          <w:sz w:val="24"/>
          <w:szCs w:val="24"/>
          <w:lang w:eastAsia="zh-CN"/>
        </w:rPr>
        <w:t>投标供应商</w:t>
      </w:r>
      <w:r>
        <w:rPr>
          <w:rFonts w:hint="eastAsia" w:ascii="宋体" w:hAnsi="宋体" w:eastAsia="宋体" w:cs="宋体"/>
          <w:sz w:val="24"/>
          <w:szCs w:val="24"/>
        </w:rPr>
        <w:t>，不应参与本次采购活动，否则在查核后将被拒绝）。</w:t>
      </w:r>
    </w:p>
    <w:p>
      <w:pPr>
        <w:tabs>
          <w:tab w:val="left" w:pos="8280"/>
        </w:tabs>
        <w:snapToGrid w:val="0"/>
        <w:spacing w:line="480" w:lineRule="exact"/>
        <w:ind w:firstLine="480" w:firstLineChars="200"/>
        <w:jc w:val="left"/>
        <w:rPr>
          <w:rFonts w:ascii="仿宋" w:hAnsi="仿宋" w:eastAsia="仿宋" w:cs="华文仿宋"/>
          <w:color w:val="000000"/>
          <w:kern w:val="0"/>
          <w:sz w:val="32"/>
          <w:szCs w:val="32"/>
        </w:rPr>
      </w:pPr>
      <w:r>
        <w:rPr>
          <w:rFonts w:hint="eastAsia" w:ascii="宋体" w:hAnsi="宋体" w:eastAsia="宋体" w:cs="宋体"/>
          <w:color w:val="000000"/>
          <w:kern w:val="0"/>
          <w:sz w:val="24"/>
          <w:szCs w:val="24"/>
          <w:lang w:eastAsia="zh-CN"/>
        </w:rPr>
        <w:t>（六）</w:t>
      </w:r>
      <w:r>
        <w:rPr>
          <w:rFonts w:hint="eastAsia" w:ascii="宋体" w:hAnsi="宋体" w:eastAsia="宋体" w:cs="宋体"/>
          <w:color w:val="000000"/>
          <w:kern w:val="0"/>
          <w:sz w:val="24"/>
          <w:szCs w:val="24"/>
        </w:rPr>
        <w:t>投标</w:t>
      </w:r>
      <w:r>
        <w:rPr>
          <w:rFonts w:hint="eastAsia" w:ascii="宋体" w:hAnsi="宋体" w:eastAsia="宋体" w:cs="宋体"/>
          <w:color w:val="000000"/>
          <w:kern w:val="0"/>
          <w:sz w:val="24"/>
          <w:szCs w:val="24"/>
          <w:lang w:eastAsia="zh-CN"/>
        </w:rPr>
        <w:t>人</w:t>
      </w:r>
      <w:r>
        <w:rPr>
          <w:rFonts w:hint="eastAsia" w:ascii="宋体" w:hAnsi="宋体" w:eastAsia="宋体" w:cs="宋体"/>
          <w:color w:val="000000"/>
          <w:kern w:val="0"/>
          <w:sz w:val="24"/>
          <w:szCs w:val="24"/>
        </w:rPr>
        <w:t>报名时需提供报名表并加盖公章（见附件）。</w:t>
      </w:r>
    </w:p>
    <w:p>
      <w:pPr>
        <w:keepNext w:val="0"/>
        <w:keepLines w:val="0"/>
        <w:pageBreakBefore w:val="0"/>
        <w:kinsoku/>
        <w:overflowPunct/>
        <w:topLinePunct w:val="0"/>
        <w:autoSpaceDE/>
        <w:autoSpaceDN/>
        <w:bidi w:val="0"/>
        <w:adjustRightInd/>
        <w:snapToGrid/>
        <w:spacing w:line="440" w:lineRule="exact"/>
        <w:ind w:firstLine="470" w:firstLineChars="196"/>
        <w:jc w:val="both"/>
        <w:rPr>
          <w:rFonts w:hint="eastAsia" w:ascii="宋体" w:hAnsi="宋体" w:eastAsia="宋体" w:cs="宋体"/>
          <w:sz w:val="24"/>
          <w:szCs w:val="24"/>
        </w:rPr>
      </w:pPr>
      <w:r>
        <w:rPr>
          <w:rFonts w:hint="eastAsia" w:ascii="宋体" w:hAnsi="宋体" w:eastAsia="宋体" w:cs="宋体"/>
          <w:sz w:val="24"/>
          <w:szCs w:val="24"/>
        </w:rPr>
        <w:t>备注：1.以上全部投标证明资料用 A4 纸编制且证明资料</w:t>
      </w:r>
      <w:r>
        <w:rPr>
          <w:rFonts w:hint="eastAsia" w:cs="宋体"/>
          <w:sz w:val="24"/>
          <w:szCs w:val="24"/>
          <w:lang w:eastAsia="zh-CN"/>
        </w:rPr>
        <w:t>一式三份复印件</w:t>
      </w:r>
      <w:r>
        <w:rPr>
          <w:rFonts w:hint="eastAsia" w:ascii="宋体" w:hAnsi="宋体" w:eastAsia="宋体" w:cs="宋体"/>
          <w:sz w:val="24"/>
          <w:szCs w:val="24"/>
        </w:rPr>
        <w:t>须加盖</w:t>
      </w:r>
      <w:r>
        <w:rPr>
          <w:rFonts w:hint="eastAsia" w:cs="宋体"/>
          <w:sz w:val="24"/>
          <w:szCs w:val="24"/>
          <w:lang w:eastAsia="zh-CN"/>
        </w:rPr>
        <w:t>公</w:t>
      </w:r>
      <w:r>
        <w:rPr>
          <w:rFonts w:hint="eastAsia" w:ascii="宋体" w:hAnsi="宋体" w:eastAsia="宋体" w:cs="宋体"/>
          <w:sz w:val="24"/>
          <w:szCs w:val="24"/>
        </w:rPr>
        <w:t>章。获取</w:t>
      </w:r>
      <w:r>
        <w:rPr>
          <w:rFonts w:hint="eastAsia" w:ascii="宋体" w:hAnsi="宋体" w:eastAsia="宋体" w:cs="宋体"/>
          <w:sz w:val="24"/>
          <w:szCs w:val="24"/>
          <w:lang w:eastAsia="zh-CN"/>
        </w:rPr>
        <w:t>招标文件</w:t>
      </w:r>
      <w:r>
        <w:rPr>
          <w:rFonts w:hint="eastAsia" w:ascii="宋体" w:hAnsi="宋体" w:eastAsia="宋体" w:cs="宋体"/>
          <w:sz w:val="24"/>
          <w:szCs w:val="24"/>
        </w:rPr>
        <w:t>时以上资料可携带原件或有二维码可供查询的电子证照查验，所有证件均需在有效期内，不接受公证件，缺一不可，且均在有效期内。</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1176" w:firstLineChars="49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采购代理机构</w:t>
      </w:r>
      <w:r>
        <w:rPr>
          <w:rFonts w:hint="eastAsia" w:ascii="宋体" w:hAnsi="宋体" w:eastAsia="宋体" w:cs="宋体"/>
          <w:sz w:val="24"/>
          <w:szCs w:val="24"/>
        </w:rPr>
        <w:t>对投标人提交的证明资料核对，不代表其投标资格的确认，投标人的投标资格最终以资格审查小组根据其投标文件中提交的相关资料作出的评审结论为准。</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、投标截止时间：20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 </w:t>
      </w:r>
      <w:r>
        <w:rPr>
          <w:rFonts w:hint="eastAsia" w:cs="宋体"/>
          <w:sz w:val="24"/>
          <w:szCs w:val="24"/>
          <w:lang w:val="en-US" w:eastAsia="zh-CN"/>
        </w:rPr>
        <w:t>7</w:t>
      </w:r>
      <w:r>
        <w:rPr>
          <w:rFonts w:hint="eastAsia" w:ascii="宋体" w:hAnsi="宋体" w:eastAsia="宋体" w:cs="宋体"/>
          <w:sz w:val="24"/>
          <w:szCs w:val="24"/>
        </w:rPr>
        <w:t xml:space="preserve"> 月</w:t>
      </w:r>
      <w:r>
        <w:rPr>
          <w:rFonts w:hint="eastAsia" w:cs="宋体"/>
          <w:sz w:val="24"/>
          <w:szCs w:val="24"/>
          <w:lang w:val="en-US" w:eastAsia="zh-CN"/>
        </w:rPr>
        <w:t>22</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时 </w:t>
      </w:r>
      <w:r>
        <w:rPr>
          <w:rFonts w:hint="eastAsia" w:ascii="宋体" w:hAnsi="宋体" w:eastAsia="宋体" w:cs="宋体"/>
          <w:sz w:val="24"/>
          <w:szCs w:val="24"/>
          <w:lang w:val="en-US" w:eastAsia="zh-CN"/>
        </w:rPr>
        <w:t>3</w:t>
      </w:r>
      <w:r>
        <w:rPr>
          <w:rFonts w:hint="eastAsia" w:ascii="宋体" w:hAnsi="宋体" w:eastAsia="宋体" w:cs="宋体"/>
          <w:sz w:val="24"/>
          <w:szCs w:val="24"/>
        </w:rPr>
        <w:t>0 分。</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、提交投标文件地点：</w:t>
      </w:r>
      <w:r>
        <w:rPr>
          <w:rFonts w:hint="eastAsia" w:ascii="宋体" w:hAnsi="宋体" w:eastAsia="宋体" w:cs="宋体"/>
          <w:sz w:val="24"/>
          <w:szCs w:val="24"/>
          <w:lang w:eastAsia="zh-CN"/>
        </w:rPr>
        <w:t>新疆玖一建设项目管理咨询有限公司（新源县肖尔布拉克街005号，丽景阳光2号商住楼（二楼评标室））。</w:t>
      </w:r>
      <w:r>
        <w:rPr>
          <w:rFonts w:hint="eastAsia" w:ascii="宋体" w:hAnsi="宋体" w:eastAsia="宋体" w:cs="宋体"/>
          <w:sz w:val="24"/>
          <w:szCs w:val="24"/>
        </w:rPr>
        <w:t>（投标文件应由投标人授权代表亲自送达投标地点，采购代理机构将不接受其它形式递交的投标文件）。</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、开标时间：20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 </w:t>
      </w:r>
      <w:r>
        <w:rPr>
          <w:rFonts w:hint="eastAsia" w:cs="宋体"/>
          <w:sz w:val="24"/>
          <w:szCs w:val="24"/>
          <w:lang w:val="en-US" w:eastAsia="zh-CN"/>
        </w:rPr>
        <w:t>7</w:t>
      </w:r>
      <w:r>
        <w:rPr>
          <w:rFonts w:hint="eastAsia" w:ascii="宋体" w:hAnsi="宋体" w:eastAsia="宋体" w:cs="宋体"/>
          <w:sz w:val="24"/>
          <w:szCs w:val="24"/>
        </w:rPr>
        <w:t xml:space="preserve"> 月 </w:t>
      </w:r>
      <w:r>
        <w:rPr>
          <w:rFonts w:hint="eastAsia" w:cs="宋体"/>
          <w:sz w:val="24"/>
          <w:szCs w:val="24"/>
          <w:lang w:val="en-US" w:eastAsia="zh-CN"/>
        </w:rPr>
        <w:t>22</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时 30 分。</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、开标地点：</w:t>
      </w:r>
      <w:r>
        <w:rPr>
          <w:rFonts w:hint="eastAsia" w:ascii="宋体" w:hAnsi="宋体" w:eastAsia="宋体" w:cs="宋体"/>
          <w:sz w:val="24"/>
          <w:szCs w:val="24"/>
          <w:lang w:eastAsia="zh-CN"/>
        </w:rPr>
        <w:t>新疆玖一建设项目管理咨询有限公司（新源县肖尔布拉克街005号，丽景阳光2号商住楼（二楼评标室）</w:t>
      </w:r>
      <w:r>
        <w:rPr>
          <w:rFonts w:hint="eastAsia" w:ascii="宋体" w:hAnsi="宋体" w:eastAsia="宋体" w:cs="宋体"/>
          <w:sz w:val="24"/>
          <w:szCs w:val="24"/>
          <w:lang w:val="en-US" w:eastAsia="zh-CN"/>
        </w:rPr>
        <w:t>。</w:t>
      </w:r>
    </w:p>
    <w:p>
      <w:pPr>
        <w:pStyle w:val="2"/>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、其他事项：</w:t>
      </w:r>
    </w:p>
    <w:p>
      <w:pPr>
        <w:pStyle w:val="2"/>
        <w:pageBreakBefore w:val="0"/>
        <w:kinsoku/>
        <w:wordWrap/>
        <w:overflowPunct/>
        <w:topLinePunct w:val="0"/>
        <w:bidi w:val="0"/>
        <w:adjustRightInd/>
        <w:spacing w:before="0" w:after="0"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本公告期限（5 个工作日）自 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 </w:t>
      </w:r>
      <w:r>
        <w:rPr>
          <w:rFonts w:hint="eastAsia" w:cs="宋体"/>
          <w:sz w:val="24"/>
          <w:szCs w:val="24"/>
          <w:lang w:val="en-US" w:eastAsia="zh-CN"/>
        </w:rPr>
        <w:t>7</w:t>
      </w:r>
      <w:r>
        <w:rPr>
          <w:rFonts w:hint="eastAsia" w:ascii="宋体" w:hAnsi="宋体" w:eastAsia="宋体" w:cs="宋体"/>
          <w:sz w:val="24"/>
          <w:szCs w:val="24"/>
        </w:rPr>
        <w:t xml:space="preserve"> 月 </w:t>
      </w:r>
      <w:r>
        <w:rPr>
          <w:rFonts w:hint="eastAsia" w:cs="宋体"/>
          <w:sz w:val="24"/>
          <w:szCs w:val="24"/>
          <w:lang w:val="en-US" w:eastAsia="zh-CN"/>
        </w:rPr>
        <w:t>2</w:t>
      </w:r>
      <w:r>
        <w:rPr>
          <w:rFonts w:hint="eastAsia" w:ascii="宋体" w:hAnsi="宋体" w:eastAsia="宋体" w:cs="宋体"/>
          <w:sz w:val="24"/>
          <w:szCs w:val="24"/>
        </w:rPr>
        <w:t xml:space="preserve"> 日至 20</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年 </w:t>
      </w:r>
      <w:r>
        <w:rPr>
          <w:rFonts w:hint="eastAsia" w:cs="宋体"/>
          <w:sz w:val="24"/>
          <w:szCs w:val="24"/>
          <w:lang w:val="en-US" w:eastAsia="zh-CN"/>
        </w:rPr>
        <w:t>7</w:t>
      </w:r>
      <w:r>
        <w:rPr>
          <w:rFonts w:hint="eastAsia" w:ascii="宋体" w:hAnsi="宋体" w:eastAsia="宋体" w:cs="宋体"/>
          <w:sz w:val="24"/>
          <w:szCs w:val="24"/>
        </w:rPr>
        <w:t xml:space="preserve"> 月</w:t>
      </w:r>
      <w:r>
        <w:rPr>
          <w:rFonts w:hint="eastAsia" w:cs="宋体"/>
          <w:sz w:val="24"/>
          <w:szCs w:val="24"/>
          <w:lang w:val="en-US" w:eastAsia="zh-CN"/>
        </w:rPr>
        <w:t>9</w:t>
      </w:r>
      <w:bookmarkStart w:id="0" w:name="_GoBack"/>
      <w:bookmarkEnd w:id="0"/>
      <w:r>
        <w:rPr>
          <w:rFonts w:hint="eastAsia" w:ascii="宋体" w:hAnsi="宋体" w:eastAsia="宋体" w:cs="宋体"/>
          <w:sz w:val="24"/>
          <w:szCs w:val="24"/>
        </w:rPr>
        <w:t>日止。</w:t>
      </w:r>
    </w:p>
    <w:p>
      <w:pPr>
        <w:pStyle w:val="2"/>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本项目公告、补遗和变更，将在</w:t>
      </w:r>
      <w:r>
        <w:rPr>
          <w:rFonts w:hint="eastAsia" w:ascii="宋体" w:hAnsi="宋体" w:eastAsia="宋体" w:cs="宋体"/>
          <w:sz w:val="24"/>
          <w:szCs w:val="24"/>
          <w:lang w:eastAsia="zh-CN"/>
        </w:rPr>
        <w:t>新疆政府采购网</w:t>
      </w:r>
      <w:r>
        <w:rPr>
          <w:rFonts w:hint="eastAsia" w:ascii="宋体" w:hAnsi="宋体" w:eastAsia="宋体" w:cs="宋体"/>
          <w:sz w:val="24"/>
          <w:szCs w:val="24"/>
        </w:rPr>
        <w:t>网络媒体上公告。凡获取</w:t>
      </w:r>
      <w:r>
        <w:rPr>
          <w:rFonts w:hint="eastAsia" w:ascii="宋体" w:hAnsi="宋体" w:eastAsia="宋体" w:cs="宋体"/>
          <w:sz w:val="24"/>
          <w:szCs w:val="24"/>
          <w:lang w:eastAsia="zh-CN"/>
        </w:rPr>
        <w:t>招标文件</w:t>
      </w:r>
      <w:r>
        <w:rPr>
          <w:rFonts w:hint="eastAsia" w:ascii="宋体" w:hAnsi="宋体" w:eastAsia="宋体" w:cs="宋体"/>
          <w:sz w:val="24"/>
          <w:szCs w:val="24"/>
        </w:rPr>
        <w:t>后，对本</w:t>
      </w:r>
      <w:r>
        <w:rPr>
          <w:rFonts w:hint="eastAsia" w:ascii="宋体" w:hAnsi="宋体" w:eastAsia="宋体" w:cs="宋体"/>
          <w:sz w:val="24"/>
          <w:szCs w:val="24"/>
          <w:lang w:eastAsia="zh-CN"/>
        </w:rPr>
        <w:t>招标文件</w:t>
      </w:r>
      <w:r>
        <w:rPr>
          <w:rFonts w:hint="eastAsia" w:ascii="宋体" w:hAnsi="宋体" w:eastAsia="宋体" w:cs="宋体"/>
          <w:sz w:val="24"/>
          <w:szCs w:val="24"/>
        </w:rPr>
        <w:t>必须仔细阅读，并就此次</w:t>
      </w:r>
      <w:r>
        <w:rPr>
          <w:rFonts w:hint="eastAsia" w:ascii="宋体" w:hAnsi="宋体" w:eastAsia="宋体" w:cs="宋体"/>
          <w:sz w:val="24"/>
          <w:szCs w:val="24"/>
          <w:lang w:eastAsia="zh-CN"/>
        </w:rPr>
        <w:t>招标</w:t>
      </w:r>
      <w:r>
        <w:rPr>
          <w:rFonts w:hint="eastAsia" w:ascii="宋体" w:hAnsi="宋体" w:eastAsia="宋体" w:cs="宋体"/>
          <w:sz w:val="24"/>
          <w:szCs w:val="24"/>
        </w:rPr>
        <w:t>的相关事宜详细咨询，否则参与</w:t>
      </w:r>
      <w:r>
        <w:rPr>
          <w:rFonts w:hint="eastAsia" w:ascii="宋体" w:hAnsi="宋体" w:eastAsia="宋体" w:cs="宋体"/>
          <w:sz w:val="24"/>
          <w:szCs w:val="24"/>
          <w:lang w:eastAsia="zh-CN"/>
        </w:rPr>
        <w:t>投标</w:t>
      </w:r>
      <w:r>
        <w:rPr>
          <w:rFonts w:hint="eastAsia" w:ascii="宋体" w:hAnsi="宋体" w:eastAsia="宋体" w:cs="宋体"/>
          <w:sz w:val="24"/>
          <w:szCs w:val="24"/>
        </w:rPr>
        <w:t>即被视为已经充分了解并接受</w:t>
      </w:r>
      <w:r>
        <w:rPr>
          <w:rFonts w:hint="eastAsia" w:ascii="宋体" w:hAnsi="宋体" w:eastAsia="宋体" w:cs="宋体"/>
          <w:sz w:val="24"/>
          <w:szCs w:val="24"/>
          <w:lang w:eastAsia="zh-CN"/>
        </w:rPr>
        <w:t>招标文件</w:t>
      </w:r>
      <w:r>
        <w:rPr>
          <w:rFonts w:hint="eastAsia" w:ascii="宋体" w:hAnsi="宋体" w:eastAsia="宋体" w:cs="宋体"/>
          <w:sz w:val="24"/>
          <w:szCs w:val="24"/>
        </w:rPr>
        <w:t>的所有要求。</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、所有投标人都必须向采购代理机构提交投标保证金，投标保证金的有关事项按《投标人须知》的相关规定执行。</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四</w:t>
      </w:r>
      <w:r>
        <w:rPr>
          <w:rFonts w:hint="eastAsia" w:ascii="宋体" w:hAnsi="宋体" w:eastAsia="宋体" w:cs="宋体"/>
          <w:sz w:val="24"/>
          <w:szCs w:val="24"/>
        </w:rPr>
        <w:t>、本次招标在上述规定的时间和地点进行公开开标，届时投标人的法定代表或其授权代表务必出席开标会，并携带身份证原件以备查核。</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五</w:t>
      </w:r>
      <w:r>
        <w:rPr>
          <w:rFonts w:hint="eastAsia" w:ascii="宋体" w:hAnsi="宋体" w:eastAsia="宋体" w:cs="宋体"/>
          <w:sz w:val="24"/>
          <w:szCs w:val="24"/>
        </w:rPr>
        <w:t>、本次招标项目公告等相关信息查询：</w:t>
      </w:r>
      <w:r>
        <w:rPr>
          <w:rFonts w:hint="eastAsia" w:ascii="宋体" w:hAnsi="宋体" w:eastAsia="宋体" w:cs="宋体"/>
          <w:sz w:val="24"/>
          <w:szCs w:val="24"/>
          <w:lang w:eastAsia="zh-CN"/>
        </w:rPr>
        <w:t>新疆政府采购网</w:t>
      </w: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十六、</w:t>
      </w:r>
      <w:r>
        <w:rPr>
          <w:rFonts w:hint="eastAsia" w:ascii="宋体" w:hAnsi="宋体" w:eastAsia="宋体" w:cs="宋体"/>
          <w:sz w:val="24"/>
          <w:szCs w:val="24"/>
        </w:rPr>
        <w:t>拟参加本项目</w:t>
      </w:r>
      <w:r>
        <w:rPr>
          <w:rFonts w:hint="eastAsia" w:cs="宋体"/>
          <w:sz w:val="24"/>
          <w:szCs w:val="24"/>
          <w:lang w:eastAsia="zh-CN"/>
        </w:rPr>
        <w:t>投标</w:t>
      </w:r>
      <w:r>
        <w:rPr>
          <w:rFonts w:hint="eastAsia" w:ascii="宋体" w:hAnsi="宋体" w:eastAsia="宋体" w:cs="宋体"/>
          <w:sz w:val="24"/>
          <w:szCs w:val="24"/>
        </w:rPr>
        <w:t>的潜在</w:t>
      </w:r>
      <w:r>
        <w:rPr>
          <w:rFonts w:hint="eastAsia" w:cs="宋体"/>
          <w:sz w:val="24"/>
          <w:szCs w:val="24"/>
          <w:lang w:eastAsia="zh-CN"/>
        </w:rPr>
        <w:t>投标供应商</w:t>
      </w:r>
      <w:r>
        <w:rPr>
          <w:rFonts w:hint="eastAsia" w:ascii="宋体" w:hAnsi="宋体" w:eastAsia="宋体" w:cs="宋体"/>
          <w:sz w:val="24"/>
          <w:szCs w:val="24"/>
        </w:rPr>
        <w:t>须在</w:t>
      </w:r>
      <w:r>
        <w:rPr>
          <w:rFonts w:hint="eastAsia" w:ascii="宋体" w:hAnsi="宋体" w:eastAsia="宋体" w:cs="宋体"/>
          <w:sz w:val="24"/>
          <w:szCs w:val="24"/>
          <w:lang w:eastAsia="zh-CN"/>
        </w:rPr>
        <w:t>新疆</w:t>
      </w:r>
      <w:r>
        <w:rPr>
          <w:rFonts w:hint="eastAsia" w:ascii="宋体" w:hAnsi="宋体" w:eastAsia="宋体" w:cs="宋体"/>
          <w:sz w:val="24"/>
          <w:szCs w:val="24"/>
        </w:rPr>
        <w:t>政府采购网网上注册登记并备案；</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七</w:t>
      </w:r>
      <w:r>
        <w:rPr>
          <w:rFonts w:hint="eastAsia" w:ascii="宋体" w:hAnsi="宋体" w:eastAsia="宋体" w:cs="宋体"/>
          <w:sz w:val="24"/>
          <w:szCs w:val="24"/>
        </w:rPr>
        <w:t>、联系事项</w:t>
      </w:r>
    </w:p>
    <w:p>
      <w:pPr>
        <w:pStyle w:val="6"/>
        <w:keepNext w:val="0"/>
        <w:keepLines w:val="0"/>
        <w:pageBreakBefore w:val="0"/>
        <w:kinsoku/>
        <w:wordWrap/>
        <w:overflowPunct/>
        <w:topLinePunct w:val="0"/>
        <w:bidi w:val="0"/>
        <w:adjustRightInd/>
        <w:spacing w:before="0" w:after="0" w:line="440" w:lineRule="exact"/>
        <w:ind w:left="836"/>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cs="宋体"/>
          <w:sz w:val="24"/>
          <w:szCs w:val="24"/>
          <w:lang w:eastAsia="zh-CN"/>
        </w:rPr>
        <w:t>采购人信息</w:t>
      </w:r>
    </w:p>
    <w:p>
      <w:pPr>
        <w:pStyle w:val="6"/>
        <w:keepNext w:val="0"/>
        <w:keepLines w:val="0"/>
        <w:pageBreakBefore w:val="0"/>
        <w:tabs>
          <w:tab w:val="left" w:pos="822"/>
        </w:tabs>
        <w:kinsoku/>
        <w:wordWrap/>
        <w:overflowPunct/>
        <w:topLinePunct w:val="0"/>
        <w:bidi w:val="0"/>
        <w:adjustRightInd/>
        <w:spacing w:before="0" w:after="0" w:line="440" w:lineRule="exact"/>
        <w:ind w:left="836" w:firstLine="240" w:firstLineChars="1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采购人：</w:t>
      </w:r>
      <w:r>
        <w:rPr>
          <w:rFonts w:hint="eastAsia" w:ascii="宋体" w:hAnsi="宋体" w:eastAsia="宋体" w:cs="宋体"/>
          <w:sz w:val="24"/>
          <w:szCs w:val="24"/>
          <w:u w:val="single"/>
          <w:lang w:eastAsia="zh-CN"/>
        </w:rPr>
        <w:t>新源县财政局</w:t>
      </w:r>
    </w:p>
    <w:p>
      <w:pPr>
        <w:pStyle w:val="6"/>
        <w:keepNext w:val="0"/>
        <w:keepLines w:val="0"/>
        <w:pageBreakBefore w:val="0"/>
        <w:tabs>
          <w:tab w:val="left" w:pos="957"/>
        </w:tabs>
        <w:kinsoku/>
        <w:wordWrap/>
        <w:overflowPunct/>
        <w:topLinePunct w:val="0"/>
        <w:bidi w:val="0"/>
        <w:adjustRightInd/>
        <w:spacing w:before="0" w:after="0" w:line="440" w:lineRule="exact"/>
        <w:ind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lang w:eastAsia="zh-CN"/>
        </w:rPr>
        <w:t>新源县城</w:t>
      </w:r>
    </w:p>
    <w:p>
      <w:pPr>
        <w:pStyle w:val="6"/>
        <w:keepNext w:val="0"/>
        <w:keepLines w:val="0"/>
        <w:pageBreakBefore w:val="0"/>
        <w:tabs>
          <w:tab w:val="left" w:pos="1392"/>
          <w:tab w:val="left" w:pos="4722"/>
        </w:tabs>
        <w:kinsoku/>
        <w:wordWrap/>
        <w:overflowPunct/>
        <w:topLinePunct w:val="0"/>
        <w:bidi w:val="0"/>
        <w:adjustRightInd/>
        <w:spacing w:before="0" w:after="0" w:line="440" w:lineRule="exact"/>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lang w:eastAsia="zh-CN"/>
        </w:rPr>
        <w:t>李燕</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p>
    <w:p>
      <w:pPr>
        <w:pStyle w:val="6"/>
        <w:keepNext w:val="0"/>
        <w:keepLines w:val="0"/>
        <w:pageBreakBefore w:val="0"/>
        <w:tabs>
          <w:tab w:val="left" w:pos="1392"/>
          <w:tab w:val="left" w:pos="4722"/>
        </w:tabs>
        <w:kinsoku/>
        <w:wordWrap/>
        <w:overflowPunct/>
        <w:topLinePunct w:val="0"/>
        <w:bidi w:val="0"/>
        <w:adjustRightInd/>
        <w:spacing w:before="0" w:after="0" w:line="440" w:lineRule="exact"/>
        <w:ind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0999- 7773313 </w:t>
      </w:r>
    </w:p>
    <w:p>
      <w:pPr>
        <w:pStyle w:val="6"/>
        <w:keepNext w:val="0"/>
        <w:keepLines w:val="0"/>
        <w:pageBreakBefore w:val="0"/>
        <w:tabs>
          <w:tab w:val="left" w:pos="4722"/>
        </w:tabs>
        <w:kinsoku/>
        <w:wordWrap/>
        <w:overflowPunct/>
        <w:topLinePunct w:val="0"/>
        <w:bidi w:val="0"/>
        <w:adjustRightInd/>
        <w:spacing w:before="0" w:after="0" w:line="440" w:lineRule="exact"/>
        <w:ind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w:t>
      </w:r>
      <w:r>
        <w:rPr>
          <w:rFonts w:hint="eastAsia" w:cs="宋体"/>
          <w:sz w:val="24"/>
          <w:szCs w:val="24"/>
          <w:lang w:val="en-US" w:eastAsia="zh-CN"/>
        </w:rPr>
        <w:t xml:space="preserve">  </w:t>
      </w:r>
      <w:r>
        <w:rPr>
          <w:rFonts w:hint="eastAsia" w:ascii="宋体" w:hAnsi="宋体" w:eastAsia="宋体" w:cs="宋体"/>
          <w:sz w:val="24"/>
          <w:szCs w:val="24"/>
        </w:rPr>
        <w:t>编：</w:t>
      </w:r>
      <w:r>
        <w:rPr>
          <w:rFonts w:hint="eastAsia" w:ascii="宋体" w:hAnsi="宋体" w:eastAsia="宋体" w:cs="宋体"/>
          <w:sz w:val="24"/>
          <w:szCs w:val="24"/>
          <w:u w:val="single"/>
          <w:lang w:val="en-US" w:eastAsia="zh-CN"/>
        </w:rPr>
        <w:t>835800</w:t>
      </w:r>
    </w:p>
    <w:p>
      <w:pPr>
        <w:pStyle w:val="6"/>
        <w:keepNext w:val="0"/>
        <w:keepLines w:val="0"/>
        <w:pageBreakBefore w:val="0"/>
        <w:kinsoku/>
        <w:wordWrap/>
        <w:overflowPunct/>
        <w:topLinePunct w:val="0"/>
        <w:bidi w:val="0"/>
        <w:adjustRightInd/>
        <w:spacing w:before="0" w:after="0" w:line="440" w:lineRule="exact"/>
        <w:ind w:left="1048"/>
        <w:textAlignment w:val="auto"/>
        <w:rPr>
          <w:rFonts w:hint="eastAsia" w:ascii="宋体" w:hAnsi="宋体" w:eastAsia="宋体" w:cs="宋体"/>
          <w:sz w:val="24"/>
          <w:szCs w:val="24"/>
          <w:lang w:eastAsia="zh-CN"/>
        </w:rPr>
      </w:pPr>
      <w:r>
        <w:rPr>
          <w:rFonts w:hint="eastAsia" w:ascii="宋体" w:hAnsi="宋体" w:eastAsia="宋体" w:cs="宋体"/>
          <w:sz w:val="24"/>
          <w:szCs w:val="24"/>
        </w:rPr>
        <w:t>（二）</w:t>
      </w:r>
      <w:r>
        <w:rPr>
          <w:rFonts w:hint="eastAsia" w:cs="宋体"/>
          <w:sz w:val="24"/>
          <w:szCs w:val="24"/>
          <w:lang w:eastAsia="zh-CN"/>
        </w:rPr>
        <w:t>采购代理机构信息</w:t>
      </w:r>
    </w:p>
    <w:p>
      <w:pPr>
        <w:pStyle w:val="6"/>
        <w:keepNext w:val="0"/>
        <w:keepLines w:val="0"/>
        <w:pageBreakBefore w:val="0"/>
        <w:kinsoku/>
        <w:wordWrap/>
        <w:overflowPunct/>
        <w:topLinePunct w:val="0"/>
        <w:bidi w:val="0"/>
        <w:adjustRightInd/>
        <w:spacing w:before="0" w:after="0" w:line="440" w:lineRule="exact"/>
        <w:ind w:left="1048"/>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u w:val="single"/>
          <w:lang w:eastAsia="zh-CN"/>
        </w:rPr>
        <w:t>新疆玖一建设项目管理咨询有限公司</w:t>
      </w:r>
    </w:p>
    <w:p>
      <w:pPr>
        <w:pStyle w:val="5"/>
        <w:pageBreakBefore w:val="0"/>
        <w:kinsoku/>
        <w:wordWrap/>
        <w:overflowPunct/>
        <w:topLinePunct w:val="0"/>
        <w:bidi w:val="0"/>
        <w:adjustRightInd/>
        <w:spacing w:before="0" w:beforeLines="0" w:after="0" w:afterLines="0" w:line="440" w:lineRule="exact"/>
        <w:ind w:left="0" w:leftChars="0" w:firstLine="1200" w:firstLineChars="500"/>
        <w:textAlignment w:val="auto"/>
        <w:rPr>
          <w:rFonts w:hint="eastAsia" w:ascii="宋体" w:hAnsi="宋体" w:eastAsia="宋体" w:cs="宋体"/>
          <w:b w:val="0"/>
          <w:bCs w:val="0"/>
          <w:sz w:val="24"/>
          <w:szCs w:val="24"/>
          <w:u w:val="single"/>
          <w:lang w:eastAsia="zh-CN"/>
        </w:rPr>
      </w:pPr>
      <w:r>
        <w:rPr>
          <w:rFonts w:hint="eastAsia" w:ascii="宋体" w:hAnsi="宋体" w:eastAsia="宋体" w:cs="宋体"/>
          <w:b w:val="0"/>
          <w:bCs w:val="0"/>
          <w:sz w:val="24"/>
          <w:szCs w:val="24"/>
        </w:rPr>
        <w:t>地</w:t>
      </w:r>
      <w:r>
        <w:rPr>
          <w:rFonts w:hint="eastAsia" w:cs="宋体"/>
          <w:b w:val="0"/>
          <w:bCs w:val="0"/>
          <w:sz w:val="24"/>
          <w:szCs w:val="24"/>
          <w:lang w:val="en-US" w:eastAsia="zh-CN"/>
        </w:rPr>
        <w:t xml:space="preserve">  </w:t>
      </w:r>
      <w:r>
        <w:rPr>
          <w:rFonts w:hint="eastAsia" w:ascii="宋体" w:hAnsi="宋体" w:eastAsia="宋体" w:cs="宋体"/>
          <w:b w:val="0"/>
          <w:bCs w:val="0"/>
          <w:sz w:val="24"/>
          <w:szCs w:val="24"/>
        </w:rPr>
        <w:t>址：</w:t>
      </w:r>
      <w:r>
        <w:rPr>
          <w:rFonts w:hint="eastAsia" w:ascii="宋体" w:hAnsi="宋体" w:eastAsia="宋体" w:cs="宋体"/>
          <w:b w:val="0"/>
          <w:bCs w:val="0"/>
          <w:sz w:val="24"/>
          <w:szCs w:val="24"/>
          <w:u w:val="single"/>
          <w:lang w:eastAsia="zh-CN"/>
        </w:rPr>
        <w:t>新源县肖尔布拉克街005号，丽景阳光2号商住楼（二楼）</w:t>
      </w:r>
    </w:p>
    <w:p>
      <w:pPr>
        <w:pStyle w:val="5"/>
        <w:pageBreakBefore w:val="0"/>
        <w:kinsoku/>
        <w:wordWrap/>
        <w:overflowPunct/>
        <w:topLinePunct w:val="0"/>
        <w:bidi w:val="0"/>
        <w:adjustRightInd/>
        <w:spacing w:before="0" w:beforeLines="0" w:after="0" w:afterLines="0" w:line="440" w:lineRule="exact"/>
        <w:ind w:left="0" w:leftChars="0"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联系人：</w:t>
      </w:r>
      <w:r>
        <w:rPr>
          <w:rFonts w:hint="eastAsia" w:ascii="宋体" w:hAnsi="宋体" w:eastAsia="宋体" w:cs="宋体"/>
          <w:b w:val="0"/>
          <w:bCs w:val="0"/>
          <w:sz w:val="24"/>
          <w:szCs w:val="24"/>
          <w:u w:val="single"/>
          <w:lang w:eastAsia="zh-CN"/>
        </w:rPr>
        <w:t>梁女士</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 xml:space="preserve">    </w:t>
      </w:r>
    </w:p>
    <w:p>
      <w:pPr>
        <w:pStyle w:val="5"/>
        <w:pageBreakBefore w:val="0"/>
        <w:kinsoku/>
        <w:wordWrap/>
        <w:overflowPunct/>
        <w:topLinePunct w:val="0"/>
        <w:bidi w:val="0"/>
        <w:adjustRightInd/>
        <w:spacing w:before="0" w:beforeLines="0" w:after="0" w:afterLines="0" w:line="440" w:lineRule="exact"/>
        <w:ind w:left="0" w:leftChars="0"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联系电话：</w:t>
      </w:r>
      <w:r>
        <w:rPr>
          <w:rFonts w:hint="eastAsia" w:ascii="宋体" w:hAnsi="宋体" w:eastAsia="宋体" w:cs="宋体"/>
          <w:b w:val="0"/>
          <w:bCs w:val="0"/>
          <w:sz w:val="24"/>
          <w:szCs w:val="24"/>
          <w:u w:val="single"/>
          <w:lang w:val="en-US" w:eastAsia="zh-CN"/>
        </w:rPr>
        <w:t>0999-5028756</w:t>
      </w:r>
    </w:p>
    <w:p>
      <w:pPr>
        <w:pStyle w:val="6"/>
        <w:keepNext w:val="0"/>
        <w:keepLines w:val="0"/>
        <w:pageBreakBefore w:val="0"/>
        <w:tabs>
          <w:tab w:val="left" w:pos="4407"/>
        </w:tabs>
        <w:kinsoku/>
        <w:wordWrap/>
        <w:overflowPunct/>
        <w:topLinePunct w:val="0"/>
        <w:bidi w:val="0"/>
        <w:adjustRightInd/>
        <w:spacing w:before="0" w:after="0" w:line="440" w:lineRule="exact"/>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邮</w:t>
      </w:r>
      <w:r>
        <w:rPr>
          <w:rFonts w:hint="eastAsia" w:cs="宋体"/>
          <w:b w:val="0"/>
          <w:bCs w:val="0"/>
          <w:sz w:val="24"/>
          <w:szCs w:val="24"/>
          <w:lang w:val="en-US" w:eastAsia="zh-CN"/>
        </w:rPr>
        <w:t xml:space="preserve">   </w:t>
      </w:r>
      <w:r>
        <w:rPr>
          <w:rFonts w:hint="eastAsia" w:ascii="宋体" w:hAnsi="宋体" w:eastAsia="宋体" w:cs="宋体"/>
          <w:b w:val="0"/>
          <w:bCs w:val="0"/>
          <w:sz w:val="24"/>
          <w:szCs w:val="24"/>
        </w:rPr>
        <w:t>编：</w:t>
      </w:r>
      <w:r>
        <w:rPr>
          <w:rFonts w:hint="eastAsia" w:ascii="宋体" w:hAnsi="宋体" w:eastAsia="宋体" w:cs="宋体"/>
          <w:b w:val="0"/>
          <w:bCs w:val="0"/>
          <w:sz w:val="24"/>
          <w:szCs w:val="24"/>
          <w:u w:val="single"/>
          <w:lang w:val="en-US" w:eastAsia="zh-CN"/>
        </w:rPr>
        <w:t>835800</w:t>
      </w:r>
    </w:p>
    <w:p>
      <w:pPr>
        <w:pStyle w:val="6"/>
        <w:keepNext w:val="0"/>
        <w:keepLines w:val="0"/>
        <w:pageBreakBefore w:val="0"/>
        <w:kinsoku/>
        <w:wordWrap/>
        <w:overflowPunct/>
        <w:topLinePunct w:val="0"/>
        <w:bidi w:val="0"/>
        <w:adjustRightInd/>
        <w:spacing w:before="0" w:after="0" w:line="440" w:lineRule="exact"/>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邮</w:t>
      </w:r>
      <w:r>
        <w:rPr>
          <w:rFonts w:hint="eastAsia" w:cs="宋体"/>
          <w:sz w:val="24"/>
          <w:szCs w:val="24"/>
          <w:lang w:val="en-US" w:eastAsia="zh-CN"/>
        </w:rPr>
        <w:t xml:space="preserve">   </w:t>
      </w:r>
      <w:r>
        <w:rPr>
          <w:rFonts w:hint="eastAsia" w:ascii="宋体" w:hAnsi="宋体" w:eastAsia="宋体" w:cs="宋体"/>
          <w:sz w:val="24"/>
          <w:szCs w:val="24"/>
        </w:rPr>
        <w:t>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"mailto:szszljhytc@163.com" \h </w:instrText>
      </w:r>
      <w:r>
        <w:rPr>
          <w:rFonts w:hint="eastAsia" w:ascii="宋体" w:hAnsi="宋体" w:eastAsia="宋体" w:cs="宋体"/>
          <w:sz w:val="24"/>
          <w:szCs w:val="24"/>
        </w:rPr>
        <w:fldChar w:fldCharType="separate"/>
      </w:r>
      <w:r>
        <w:rPr>
          <w:rFonts w:hint="eastAsia" w:ascii="宋体" w:hAnsi="宋体" w:eastAsia="宋体" w:cs="宋体"/>
          <w:sz w:val="24"/>
          <w:szCs w:val="24"/>
          <w:u w:val="single"/>
          <w:lang w:val="en-US" w:eastAsia="zh-CN"/>
        </w:rPr>
        <w:t>287432692@qq</w:t>
      </w:r>
      <w:r>
        <w:rPr>
          <w:rFonts w:hint="eastAsia" w:ascii="宋体" w:hAnsi="宋体" w:eastAsia="宋体" w:cs="宋体"/>
          <w:sz w:val="24"/>
          <w:szCs w:val="24"/>
          <w:u w:val="single"/>
        </w:rPr>
        <w:t>.com</w:t>
      </w:r>
      <w:r>
        <w:rPr>
          <w:rFonts w:hint="eastAsia" w:ascii="宋体" w:hAnsi="宋体" w:eastAsia="宋体" w:cs="宋体"/>
          <w:sz w:val="24"/>
          <w:szCs w:val="24"/>
          <w:u w:val="single"/>
        </w:rPr>
        <w:fldChar w:fldCharType="end"/>
      </w:r>
    </w:p>
    <w:p>
      <w:pPr>
        <w:pStyle w:val="4"/>
        <w:keepNext w:val="0"/>
        <w:keepLines w:val="0"/>
        <w:pageBreakBefore w:val="0"/>
        <w:kinsoku/>
        <w:wordWrap/>
        <w:overflowPunct/>
        <w:topLinePunct w:val="0"/>
        <w:bidi w:val="0"/>
        <w:adjustRightInd/>
        <w:spacing w:before="0" w:after="0" w:line="440" w:lineRule="exact"/>
        <w:ind w:firstLine="960" w:firstLineChars="400"/>
        <w:jc w:val="both"/>
        <w:textAlignment w:val="auto"/>
        <w:rPr>
          <w:rStyle w:val="14"/>
          <w:rFonts w:hint="eastAsia" w:ascii="宋体" w:hAnsi="宋体" w:eastAsia="宋体" w:cs="宋体"/>
          <w:sz w:val="24"/>
          <w:szCs w:val="24"/>
          <w:u w:val="single"/>
          <w:lang w:val="en-US" w:eastAsia="zh-CN"/>
        </w:rPr>
      </w:pPr>
      <w:r>
        <w:rPr>
          <w:rFonts w:hint="eastAsia" w:ascii="宋体" w:hAnsi="宋体" w:eastAsia="宋体" w:cs="宋体"/>
          <w:sz w:val="24"/>
          <w:szCs w:val="24"/>
        </w:rPr>
        <w:t>（三）采购项目联系人：</w:t>
      </w:r>
      <w:r>
        <w:rPr>
          <w:rFonts w:hint="eastAsia" w:ascii="宋体" w:hAnsi="宋体" w:eastAsia="宋体" w:cs="宋体"/>
          <w:sz w:val="24"/>
          <w:szCs w:val="24"/>
          <w:u w:val="single"/>
          <w:lang w:eastAsia="zh-CN"/>
        </w:rPr>
        <w:t>梁女士</w:t>
      </w:r>
      <w:r>
        <w:rPr>
          <w:rFonts w:hint="eastAsia" w:ascii="宋体" w:hAnsi="宋体" w:eastAsia="宋体" w:cs="宋体"/>
          <w:sz w:val="24"/>
          <w:szCs w:val="24"/>
        </w:rPr>
        <w:tab/>
      </w:r>
      <w:r>
        <w:rPr>
          <w:rFonts w:hint="eastAsia" w:ascii="宋体" w:hAnsi="宋体" w:eastAsia="宋体" w:cs="宋体"/>
          <w:sz w:val="24"/>
          <w:szCs w:val="24"/>
        </w:rPr>
        <w:t>联系电话</w:t>
      </w:r>
      <w:r>
        <w:rPr>
          <w:rStyle w:val="14"/>
          <w:rFonts w:hint="eastAsia" w:ascii="宋体" w:hAnsi="宋体" w:eastAsia="宋体" w:cs="宋体"/>
          <w:sz w:val="24"/>
          <w:szCs w:val="24"/>
          <w:u w:val="single"/>
          <w:lang w:val="en-US" w:eastAsia="zh-CN"/>
        </w:rPr>
        <w:t>0999-5028756</w:t>
      </w:r>
    </w:p>
    <w:p>
      <w:pPr>
        <w:pStyle w:val="6"/>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6"/>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6"/>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6"/>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6"/>
        <w:keepNext w:val="0"/>
        <w:keepLines w:val="0"/>
        <w:pageBreakBefore w:val="0"/>
        <w:kinsoku/>
        <w:wordWrap/>
        <w:overflowPunct/>
        <w:topLinePunct w:val="0"/>
        <w:bidi w:val="0"/>
        <w:adjustRightInd/>
        <w:spacing w:before="0" w:after="0" w:line="440" w:lineRule="exact"/>
        <w:ind w:firstLine="2640" w:firstLineChars="1100"/>
        <w:textAlignment w:val="auto"/>
        <w:rPr>
          <w:rFonts w:hint="eastAsia" w:ascii="宋体" w:hAnsi="宋体" w:eastAsia="宋体" w:cs="宋体"/>
          <w:sz w:val="24"/>
          <w:szCs w:val="24"/>
          <w:lang w:eastAsia="zh-CN"/>
        </w:rPr>
      </w:pPr>
      <w:r>
        <w:rPr>
          <w:rFonts w:hint="eastAsia" w:ascii="宋体" w:hAnsi="宋体" w:eastAsia="宋体" w:cs="宋体"/>
          <w:sz w:val="24"/>
          <w:szCs w:val="24"/>
        </w:rPr>
        <w:t>发布人：</w:t>
      </w:r>
      <w:r>
        <w:rPr>
          <w:rFonts w:hint="eastAsia" w:ascii="宋体" w:hAnsi="宋体" w:eastAsia="宋体" w:cs="宋体"/>
          <w:sz w:val="24"/>
          <w:szCs w:val="24"/>
          <w:u w:val="single"/>
          <w:lang w:eastAsia="zh-CN"/>
        </w:rPr>
        <w:t>新疆玖一建设项目管理咨询有限公司</w:t>
      </w:r>
    </w:p>
    <w:p>
      <w:pPr>
        <w:pStyle w:val="6"/>
        <w:keepNext w:val="0"/>
        <w:keepLines w:val="0"/>
        <w:pageBreakBefore w:val="0"/>
        <w:kinsoku/>
        <w:wordWrap/>
        <w:overflowPunct/>
        <w:topLinePunct w:val="0"/>
        <w:bidi w:val="0"/>
        <w:adjustRightInd/>
        <w:spacing w:before="0" w:after="0" w:line="440" w:lineRule="exact"/>
        <w:textAlignment w:val="auto"/>
        <w:rPr>
          <w:rFonts w:hint="eastAsia" w:ascii="宋体" w:hAnsi="宋体" w:eastAsia="宋体" w:cs="宋体"/>
          <w:sz w:val="24"/>
          <w:szCs w:val="24"/>
        </w:rPr>
      </w:pPr>
    </w:p>
    <w:p>
      <w:pPr>
        <w:pStyle w:val="6"/>
        <w:keepNext w:val="0"/>
        <w:keepLines w:val="0"/>
        <w:pageBreakBefore w:val="0"/>
        <w:kinsoku/>
        <w:wordWrap/>
        <w:overflowPunct/>
        <w:topLinePunct w:val="0"/>
        <w:bidi w:val="0"/>
        <w:adjustRightInd/>
        <w:spacing w:before="0" w:after="0" w:line="440" w:lineRule="exact"/>
        <w:ind w:firstLine="2640" w:firstLineChars="1100"/>
        <w:textAlignment w:val="auto"/>
        <w:rPr>
          <w:rFonts w:hint="eastAsia" w:ascii="宋体" w:hAnsi="宋体" w:eastAsia="宋体" w:cs="宋体"/>
          <w:sz w:val="24"/>
          <w:szCs w:val="24"/>
        </w:rPr>
      </w:pPr>
      <w:r>
        <w:rPr>
          <w:rFonts w:hint="eastAsia" w:ascii="宋体" w:hAnsi="宋体" w:eastAsia="宋体" w:cs="宋体"/>
          <w:sz w:val="24"/>
          <w:szCs w:val="24"/>
        </w:rPr>
        <w:t>发布时间：</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21</w:t>
      </w:r>
      <w:r>
        <w:rPr>
          <w:rFonts w:hint="eastAsia" w:ascii="宋体" w:hAnsi="宋体" w:eastAsia="宋体" w:cs="宋体"/>
          <w:sz w:val="24"/>
          <w:szCs w:val="24"/>
        </w:rPr>
        <w:t xml:space="preserve"> 年 </w:t>
      </w:r>
      <w:r>
        <w:rPr>
          <w:rFonts w:hint="eastAsia" w:cs="宋体"/>
          <w:sz w:val="24"/>
          <w:szCs w:val="24"/>
          <w:u w:val="single"/>
          <w:lang w:val="en-US" w:eastAsia="zh-CN"/>
        </w:rPr>
        <w:t>6</w:t>
      </w:r>
      <w:r>
        <w:rPr>
          <w:rFonts w:hint="eastAsia" w:ascii="宋体" w:hAnsi="宋体" w:eastAsia="宋体" w:cs="宋体"/>
          <w:sz w:val="24"/>
          <w:szCs w:val="24"/>
        </w:rPr>
        <w:t xml:space="preserve"> 月 </w:t>
      </w:r>
      <w:r>
        <w:rPr>
          <w:rFonts w:hint="eastAsia" w:ascii="宋体" w:hAnsi="宋体" w:eastAsia="宋体" w:cs="宋体"/>
          <w:sz w:val="24"/>
          <w:szCs w:val="24"/>
          <w:u w:val="single"/>
          <w:lang w:val="en-US" w:eastAsia="zh-CN"/>
        </w:rPr>
        <w:t>25</w:t>
      </w:r>
      <w:r>
        <w:rPr>
          <w:rFonts w:hint="eastAsia" w:ascii="宋体" w:hAnsi="宋体" w:eastAsia="宋体" w:cs="宋体"/>
          <w:sz w:val="24"/>
          <w:szCs w:val="24"/>
        </w:rPr>
        <w:t xml:space="preserve"> 日</w:t>
      </w:r>
    </w:p>
    <w:p>
      <w:pPr>
        <w:rPr>
          <w:rFonts w:ascii="仿宋_GB2312" w:hAnsi="仿宋" w:eastAsia="仿宋_GB2312"/>
          <w:b/>
          <w:sz w:val="32"/>
          <w:szCs w:val="32"/>
        </w:rPr>
      </w:pPr>
      <w:r>
        <w:rPr>
          <w:rFonts w:hint="eastAsia" w:ascii="仿宋_GB2312" w:hAnsi="仿宋" w:eastAsia="仿宋_GB2312"/>
          <w:sz w:val="32"/>
          <w:szCs w:val="32"/>
        </w:rPr>
        <w:t>附件：</w:t>
      </w:r>
    </w:p>
    <w:p>
      <w:pPr>
        <w:jc w:val="center"/>
        <w:rPr>
          <w:rFonts w:ascii="方正小标宋简体" w:hAnsi="仿宋" w:eastAsia="方正小标宋简体"/>
          <w:b/>
          <w:bCs/>
          <w:sz w:val="28"/>
          <w:szCs w:val="28"/>
        </w:rPr>
      </w:pPr>
      <w:r>
        <w:rPr>
          <w:rFonts w:hint="eastAsia" w:cs="宋体"/>
          <w:b/>
          <w:bCs/>
          <w:sz w:val="28"/>
          <w:szCs w:val="28"/>
          <w:lang w:eastAsia="zh-CN"/>
        </w:rPr>
        <w:t>新源县财政局社保资金定期大额存款定点银行采购项目</w:t>
      </w:r>
      <w:r>
        <w:rPr>
          <w:rFonts w:hint="eastAsia" w:ascii="方正小标宋简体" w:hAnsi="仿宋" w:eastAsia="方正小标宋简体"/>
          <w:b/>
          <w:bCs/>
          <w:sz w:val="28"/>
          <w:szCs w:val="28"/>
        </w:rPr>
        <w:t>报名表</w:t>
      </w:r>
    </w:p>
    <w:p>
      <w:pPr>
        <w:spacing w:line="240" w:lineRule="exact"/>
        <w:rPr>
          <w:rFonts w:ascii="仿宋_GB2312" w:hAnsi="仿宋" w:eastAsia="仿宋_GB2312"/>
          <w:sz w:val="32"/>
          <w:szCs w:val="32"/>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4"/>
        <w:gridCol w:w="5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vAlign w:val="center"/>
          </w:tcPr>
          <w:p>
            <w:pPr>
              <w:widowControl/>
              <w:spacing w:line="400" w:lineRule="exact"/>
              <w:ind w:left="160" w:hanging="160" w:hangingChars="5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投标单位名称</w:t>
            </w:r>
          </w:p>
          <w:p>
            <w:pPr>
              <w:spacing w:line="400" w:lineRule="exact"/>
              <w:jc w:val="center"/>
              <w:rPr>
                <w:rFonts w:ascii="仿宋_GB2312" w:hAnsi="仿宋" w:eastAsia="仿宋_GB2312"/>
                <w:sz w:val="32"/>
                <w:szCs w:val="32"/>
              </w:rPr>
            </w:pPr>
            <w:r>
              <w:rPr>
                <w:rFonts w:hint="eastAsia" w:ascii="仿宋_GB2312" w:hAnsi="宋体" w:eastAsia="仿宋_GB2312" w:cs="宋体"/>
                <w:color w:val="000000"/>
                <w:kern w:val="0"/>
                <w:sz w:val="32"/>
                <w:szCs w:val="32"/>
              </w:rPr>
              <w:t>（单位公章）</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trPr>
        <w:tc>
          <w:tcPr>
            <w:tcW w:w="2943" w:type="dxa"/>
            <w:vAlign w:val="center"/>
          </w:tcPr>
          <w:p>
            <w:pPr>
              <w:widowControl/>
              <w:spacing w:line="520" w:lineRule="exact"/>
              <w:ind w:left="160" w:hanging="160" w:hangingChars="5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企业类型</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exact"/>
        </w:trPr>
        <w:tc>
          <w:tcPr>
            <w:tcW w:w="2943" w:type="dxa"/>
            <w:vAlign w:val="center"/>
          </w:tcPr>
          <w:p>
            <w:pPr>
              <w:spacing w:line="400" w:lineRule="exact"/>
              <w:jc w:val="center"/>
              <w:rPr>
                <w:rFonts w:ascii="仿宋_GB2312" w:hAnsi="仿宋" w:eastAsia="仿宋_GB2312"/>
                <w:sz w:val="32"/>
                <w:szCs w:val="32"/>
              </w:rPr>
            </w:pPr>
            <w:r>
              <w:rPr>
                <w:rFonts w:hint="eastAsia" w:ascii="仿宋_GB2312" w:hAnsi="仿宋" w:eastAsia="仿宋_GB2312"/>
                <w:sz w:val="32"/>
                <w:szCs w:val="32"/>
              </w:rPr>
              <w:t>法定代表人</w:t>
            </w:r>
          </w:p>
          <w:p>
            <w:pPr>
              <w:spacing w:line="400" w:lineRule="exact"/>
              <w:jc w:val="center"/>
              <w:rPr>
                <w:rFonts w:ascii="仿宋_GB2312" w:hAnsi="仿宋" w:eastAsia="仿宋_GB2312"/>
                <w:sz w:val="32"/>
                <w:szCs w:val="32"/>
              </w:rPr>
            </w:pPr>
            <w:r>
              <w:rPr>
                <w:rFonts w:hint="eastAsia" w:ascii="仿宋_GB2312" w:hAnsi="仿宋" w:eastAsia="仿宋_GB2312"/>
                <w:sz w:val="32"/>
                <w:szCs w:val="32"/>
              </w:rPr>
              <w:t>（或负责人）</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943" w:type="dxa"/>
            <w:vAlign w:val="center"/>
          </w:tcPr>
          <w:p>
            <w:pPr>
              <w:jc w:val="center"/>
              <w:rPr>
                <w:rFonts w:ascii="仿宋_GB2312" w:hAnsi="仿宋" w:eastAsia="仿宋_GB2312"/>
                <w:sz w:val="32"/>
                <w:szCs w:val="32"/>
              </w:rPr>
            </w:pPr>
            <w:r>
              <w:rPr>
                <w:rFonts w:ascii="仿宋_GB2312" w:hAnsi="仿宋" w:eastAsia="仿宋_GB2312"/>
                <w:sz w:val="32"/>
                <w:szCs w:val="32"/>
              </w:rPr>
              <w:t>营业场所</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943" w:type="dxa"/>
            <w:vAlign w:val="center"/>
          </w:tcPr>
          <w:p>
            <w:pPr>
              <w:jc w:val="center"/>
              <w:rPr>
                <w:rFonts w:ascii="仿宋_GB2312" w:hAnsi="仿宋" w:eastAsia="仿宋_GB2312"/>
                <w:sz w:val="32"/>
                <w:szCs w:val="32"/>
              </w:rPr>
            </w:pPr>
            <w:r>
              <w:rPr>
                <w:rFonts w:hint="eastAsia" w:ascii="仿宋_GB2312" w:hAnsi="仿宋" w:eastAsia="仿宋_GB2312"/>
                <w:sz w:val="32"/>
                <w:szCs w:val="32"/>
              </w:rPr>
              <w:t>联 系 人</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trPr>
        <w:tc>
          <w:tcPr>
            <w:tcW w:w="2943" w:type="dxa"/>
            <w:vAlign w:val="center"/>
          </w:tcPr>
          <w:p>
            <w:pPr>
              <w:jc w:val="center"/>
              <w:rPr>
                <w:rFonts w:ascii="仿宋_GB2312" w:hAnsi="仿宋" w:eastAsia="仿宋_GB2312"/>
                <w:sz w:val="32"/>
                <w:szCs w:val="32"/>
              </w:rPr>
            </w:pPr>
            <w:r>
              <w:rPr>
                <w:rFonts w:hint="eastAsia" w:ascii="仿宋_GB2312" w:hAnsi="仿宋" w:eastAsia="仿宋_GB2312"/>
                <w:sz w:val="32"/>
                <w:szCs w:val="32"/>
              </w:rPr>
              <w:t>联系人电话</w:t>
            </w:r>
          </w:p>
        </w:tc>
        <w:tc>
          <w:tcPr>
            <w:tcW w:w="5579" w:type="dxa"/>
            <w:vAlign w:val="center"/>
          </w:tcPr>
          <w:p>
            <w:pPr>
              <w:jc w:val="center"/>
              <w:rPr>
                <w:rFonts w:ascii="仿宋_GB2312" w:hAnsi="仿宋"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2943" w:type="dxa"/>
            <w:vAlign w:val="center"/>
          </w:tcPr>
          <w:p>
            <w:pPr>
              <w:jc w:val="center"/>
              <w:rPr>
                <w:rFonts w:ascii="仿宋_GB2312" w:hAnsi="仿宋" w:eastAsia="仿宋_GB2312"/>
                <w:sz w:val="32"/>
                <w:szCs w:val="32"/>
              </w:rPr>
            </w:pPr>
            <w:r>
              <w:rPr>
                <w:rFonts w:hint="eastAsia" w:ascii="仿宋_GB2312" w:hAnsi="仿宋" w:eastAsia="仿宋_GB2312"/>
                <w:sz w:val="32"/>
                <w:szCs w:val="32"/>
              </w:rPr>
              <w:t>邮    箱</w:t>
            </w:r>
          </w:p>
        </w:tc>
        <w:tc>
          <w:tcPr>
            <w:tcW w:w="5579" w:type="dxa"/>
            <w:vAlign w:val="center"/>
          </w:tcPr>
          <w:p>
            <w:pPr>
              <w:jc w:val="center"/>
              <w:rPr>
                <w:rFonts w:ascii="仿宋_GB2312" w:hAnsi="仿宋" w:eastAsia="仿宋_GB2312"/>
                <w:sz w:val="32"/>
                <w:szCs w:val="32"/>
              </w:rPr>
            </w:pPr>
          </w:p>
        </w:tc>
      </w:tr>
    </w:tbl>
    <w:p>
      <w:pPr>
        <w:pStyle w:val="6"/>
        <w:keepNext w:val="0"/>
        <w:keepLines w:val="0"/>
        <w:pageBreakBefore w:val="0"/>
        <w:kinsoku/>
        <w:wordWrap/>
        <w:overflowPunct/>
        <w:topLinePunct w:val="0"/>
        <w:bidi w:val="0"/>
        <w:adjustRightInd/>
        <w:spacing w:before="0" w:after="0" w:line="440" w:lineRule="exact"/>
        <w:ind w:firstLine="3520" w:firstLineChars="1100"/>
        <w:textAlignment w:val="auto"/>
        <w:rPr>
          <w:rFonts w:hint="eastAsia" w:ascii="宋体" w:hAnsi="宋体" w:eastAsia="宋体" w:cs="宋体"/>
          <w:sz w:val="24"/>
          <w:szCs w:val="24"/>
        </w:rPr>
      </w:pPr>
      <w:r>
        <w:rPr>
          <w:rFonts w:hint="eastAsia" w:ascii="仿宋_GB2312" w:hAnsi="仿宋" w:eastAsia="仿宋_GB2312"/>
          <w:sz w:val="32"/>
          <w:szCs w:val="32"/>
        </w:rPr>
        <w:t xml:space="preserve">       </w:t>
      </w:r>
      <w:r>
        <w:rPr>
          <w:rFonts w:hint="eastAsia" w:ascii="仿宋_GB2312" w:eastAsia="仿宋_GB2312"/>
          <w:sz w:val="32"/>
          <w:szCs w:val="32"/>
        </w:rPr>
        <w:t>报名日期：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F0C73"/>
    <w:rsid w:val="031F0BD5"/>
    <w:rsid w:val="06541A01"/>
    <w:rsid w:val="06B3140D"/>
    <w:rsid w:val="0B8371DD"/>
    <w:rsid w:val="0BBD3008"/>
    <w:rsid w:val="0E65712A"/>
    <w:rsid w:val="11BB3CB6"/>
    <w:rsid w:val="140D3F7F"/>
    <w:rsid w:val="158D4A1B"/>
    <w:rsid w:val="19EE2C00"/>
    <w:rsid w:val="1AE448D9"/>
    <w:rsid w:val="24601F32"/>
    <w:rsid w:val="266A6F2B"/>
    <w:rsid w:val="26A6725F"/>
    <w:rsid w:val="27F5195A"/>
    <w:rsid w:val="290F0C73"/>
    <w:rsid w:val="29A20CC9"/>
    <w:rsid w:val="2A42793C"/>
    <w:rsid w:val="2CFE7B74"/>
    <w:rsid w:val="2DC015B1"/>
    <w:rsid w:val="38B9520A"/>
    <w:rsid w:val="391C25EC"/>
    <w:rsid w:val="3ABF05D0"/>
    <w:rsid w:val="45182C5C"/>
    <w:rsid w:val="451836B2"/>
    <w:rsid w:val="49CE44C9"/>
    <w:rsid w:val="4C825C67"/>
    <w:rsid w:val="512D7EFB"/>
    <w:rsid w:val="56314FFC"/>
    <w:rsid w:val="5E2A36EE"/>
    <w:rsid w:val="5E9F15E6"/>
    <w:rsid w:val="60340D12"/>
    <w:rsid w:val="670A465E"/>
    <w:rsid w:val="67564E83"/>
    <w:rsid w:val="68E07E1D"/>
    <w:rsid w:val="71CC77BD"/>
    <w:rsid w:val="72131A5C"/>
    <w:rsid w:val="771964ED"/>
    <w:rsid w:val="7863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nhideWhenUsed="0" w:uiPriority="1"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6"/>
    <w:basedOn w:val="1"/>
    <w:next w:val="1"/>
    <w:qFormat/>
    <w:uiPriority w:val="1"/>
    <w:pPr>
      <w:spacing w:before="61"/>
      <w:ind w:left="421"/>
      <w:outlineLvl w:val="6"/>
    </w:pPr>
    <w:rPr>
      <w:rFonts w:ascii="宋体" w:hAnsi="宋体" w:eastAsia="宋体" w:cs="宋体"/>
      <w:b/>
      <w:bCs/>
      <w:sz w:val="28"/>
      <w:szCs w:val="28"/>
      <w:lang w:val="zh-CN" w:eastAsia="zh-CN" w:bidi="zh-CN"/>
    </w:rPr>
  </w:style>
  <w:style w:type="paragraph" w:styleId="4">
    <w:name w:val="heading 8"/>
    <w:basedOn w:val="1"/>
    <w:next w:val="1"/>
    <w:link w:val="11"/>
    <w:qFormat/>
    <w:uiPriority w:val="1"/>
    <w:pPr>
      <w:spacing w:before="151"/>
      <w:ind w:left="2" w:right="9"/>
      <w:jc w:val="center"/>
      <w:outlineLvl w:val="8"/>
    </w:pPr>
    <w:rPr>
      <w:rFonts w:ascii="宋体" w:hAnsi="宋体" w:eastAsia="宋体" w:cs="宋体"/>
      <w:sz w:val="23"/>
      <w:szCs w:val="23"/>
      <w:lang w:val="zh-CN" w:eastAsia="zh-CN" w:bidi="zh-CN"/>
    </w:rPr>
  </w:style>
  <w:style w:type="paragraph" w:styleId="5">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w:basedOn w:val="1"/>
    <w:link w:val="14"/>
    <w:qFormat/>
    <w:uiPriority w:val="1"/>
    <w:rPr>
      <w:rFonts w:ascii="宋体" w:hAnsi="宋体" w:eastAsia="宋体" w:cs="宋体"/>
      <w:sz w:val="21"/>
      <w:szCs w:val="21"/>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8 Char"/>
    <w:link w:val="4"/>
    <w:qFormat/>
    <w:uiPriority w:val="1"/>
    <w:rPr>
      <w:rFonts w:ascii="宋体" w:hAnsi="宋体" w:eastAsia="宋体" w:cs="宋体"/>
      <w:sz w:val="23"/>
      <w:szCs w:val="23"/>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1048" w:hanging="527"/>
    </w:pPr>
    <w:rPr>
      <w:rFonts w:ascii="宋体" w:hAnsi="宋体" w:eastAsia="宋体" w:cs="宋体"/>
      <w:lang w:val="zh-CN" w:eastAsia="zh-CN" w:bidi="zh-CN"/>
    </w:rPr>
  </w:style>
  <w:style w:type="character" w:customStyle="1" w:styleId="14">
    <w:name w:val="正文文本 Char"/>
    <w:link w:val="6"/>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2021-04-15T09:55:00Z</dcterms:created>
  <dc:creator>梁雪纯</dc:creator>
  <cp:lastModifiedBy>楊Sir</cp:lastModifiedBy>
  <cp:lastPrinted>2021-04-20T02:37:00Z</cp:lastPrinted>
  <dcterms:modified xsi:type="dcterms:W3CDTF">2021-07-01T03:06:26Z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A9F04F65F9D14B2598F010BCA209973C</vt:lpwstr>
  </property>
</Properties>
</file>