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新疆宏力源工程项目管理有限公司关于新疆维吾尔自治区疾病预防控制中心2022年度上半年第三批次实验室设备采购项目二次的公开招标公告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仿宋" w:hAnsi="仿宋" w:eastAsia="仿宋" w:cs="仿宋"/>
          <w:i w:val="0"/>
          <w:iCs w:val="0"/>
          <w:caps w:val="0"/>
          <w:spacing w:val="0"/>
          <w:sz w:val="27"/>
          <w:szCs w:val="27"/>
        </w:rPr>
        <w:t>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spacing w:val="0"/>
          <w:sz w:val="27"/>
          <w:szCs w:val="27"/>
          <w:lang w:eastAsia="zh-CN"/>
        </w:rPr>
        <w:t>新疆维吾尔自治区疾病预防控制中心2022年度上半年第三批次实验室设备采购项目二次</w:t>
      </w:r>
      <w:r>
        <w:rPr>
          <w:rFonts w:hint="eastAsia" w:ascii="仿宋" w:hAnsi="仿宋" w:eastAsia="仿宋" w:cs="仿宋"/>
          <w:i w:val="0"/>
          <w:iCs w:val="0"/>
          <w:caps w:val="0"/>
          <w:spacing w:val="0"/>
          <w:sz w:val="27"/>
          <w:szCs w:val="27"/>
        </w:rPr>
        <w:t>招标项目的潜在投标人应在乌鲁木齐市新市区鲤鱼山南路835号院内二楼获取招标文件，并于2022年0</w:t>
      </w:r>
      <w:r>
        <w:rPr>
          <w:rFonts w:hint="eastAsia" w:ascii="仿宋" w:hAnsi="仿宋" w:eastAsia="仿宋" w:cs="仿宋"/>
          <w:i w:val="0"/>
          <w:iCs w:val="0"/>
          <w:caps w:val="0"/>
          <w:spacing w:val="0"/>
          <w:sz w:val="27"/>
          <w:szCs w:val="27"/>
          <w:lang w:val="en-US" w:eastAsia="zh-CN"/>
        </w:rPr>
        <w:t>8</w:t>
      </w:r>
      <w:r>
        <w:rPr>
          <w:rFonts w:hint="eastAsia" w:ascii="仿宋" w:hAnsi="仿宋" w:eastAsia="仿宋" w:cs="仿宋"/>
          <w:i w:val="0"/>
          <w:iCs w:val="0"/>
          <w:caps w:val="0"/>
          <w:spacing w:val="0"/>
          <w:sz w:val="27"/>
          <w:szCs w:val="27"/>
        </w:rPr>
        <w:t>月1</w:t>
      </w:r>
      <w:r>
        <w:rPr>
          <w:rFonts w:hint="eastAsia" w:ascii="仿宋" w:hAnsi="仿宋" w:eastAsia="仿宋" w:cs="仿宋"/>
          <w:i w:val="0"/>
          <w:iCs w:val="0"/>
          <w:caps w:val="0"/>
          <w:spacing w:val="0"/>
          <w:sz w:val="27"/>
          <w:szCs w:val="27"/>
          <w:lang w:val="en-US" w:eastAsia="zh-CN"/>
        </w:rPr>
        <w:t>9</w:t>
      </w:r>
      <w:r>
        <w:rPr>
          <w:rFonts w:hint="eastAsia" w:ascii="仿宋" w:hAnsi="仿宋" w:eastAsia="仿宋" w:cs="仿宋"/>
          <w:i w:val="0"/>
          <w:iCs w:val="0"/>
          <w:caps w:val="0"/>
          <w:spacing w:val="0"/>
          <w:sz w:val="27"/>
          <w:szCs w:val="27"/>
        </w:rPr>
        <w:t>日 11:00（北京时间）前递交投标文件。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Fonts w:ascii="黑体" w:hAnsi="宋体" w:eastAsia="黑体" w:cs="黑体"/>
          <w:sz w:val="27"/>
          <w:szCs w:val="27"/>
        </w:rPr>
      </w:pPr>
      <w:r>
        <w:rPr>
          <w:rStyle w:val="5"/>
          <w:rFonts w:ascii="黑体" w:hAnsi="宋体" w:eastAsia="黑体" w:cs="黑体"/>
          <w:b/>
          <w:bCs/>
          <w:i w:val="0"/>
          <w:iCs w:val="0"/>
          <w:caps w:val="0"/>
          <w:spacing w:val="0"/>
          <w:sz w:val="27"/>
          <w:szCs w:val="27"/>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eastAsia="仿宋"/>
          <w:lang w:val="en-US" w:eastAsia="zh-CN"/>
        </w:rPr>
      </w:pPr>
      <w:r>
        <w:rPr>
          <w:rFonts w:hint="eastAsia" w:ascii="仿宋" w:hAnsi="仿宋" w:eastAsia="仿宋" w:cs="仿宋"/>
          <w:i w:val="0"/>
          <w:iCs w:val="0"/>
          <w:caps w:val="0"/>
          <w:spacing w:val="0"/>
          <w:sz w:val="27"/>
          <w:szCs w:val="27"/>
        </w:rPr>
        <w:t>项目编号：HLY(CG)2022-017</w:t>
      </w:r>
      <w:r>
        <w:rPr>
          <w:rFonts w:hint="eastAsia" w:ascii="仿宋" w:hAnsi="仿宋" w:eastAsia="仿宋" w:cs="仿宋"/>
          <w:i w:val="0"/>
          <w:iCs w:val="0"/>
          <w:caps w:val="0"/>
          <w:spacing w:val="0"/>
          <w:sz w:val="27"/>
          <w:szCs w:val="27"/>
          <w:lang w:val="en-US" w:eastAsia="zh-CN"/>
        </w:rPr>
        <w:t>-002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eastAsia="仿宋"/>
          <w:lang w:eastAsia="zh-CN"/>
        </w:rPr>
      </w:pPr>
      <w:r>
        <w:rPr>
          <w:rFonts w:hint="eastAsia" w:ascii="仿宋" w:hAnsi="仿宋" w:eastAsia="仿宋" w:cs="仿宋"/>
          <w:i w:val="0"/>
          <w:iCs w:val="0"/>
          <w:caps w:val="0"/>
          <w:spacing w:val="0"/>
          <w:sz w:val="27"/>
          <w:szCs w:val="27"/>
        </w:rPr>
        <w:t>项目名称：</w:t>
      </w:r>
      <w:r>
        <w:rPr>
          <w:rFonts w:hint="eastAsia" w:ascii="仿宋" w:hAnsi="仿宋" w:eastAsia="仿宋" w:cs="仿宋"/>
          <w:i w:val="0"/>
          <w:iCs w:val="0"/>
          <w:caps w:val="0"/>
          <w:spacing w:val="0"/>
          <w:sz w:val="27"/>
          <w:szCs w:val="27"/>
          <w:lang w:eastAsia="zh-CN"/>
        </w:rPr>
        <w:t>新疆维吾尔自治区疾病预防控制中心2022年度上半年第三批次实验室设备采购项目二次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采购方式：公开招标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预算金额（元）：13400000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最高限价（元）：10412400,807600,2000000,180000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r>
        <w:rPr>
          <w:rFonts w:hint="eastAsia" w:ascii="仿宋" w:hAnsi="仿宋" w:eastAsia="仿宋" w:cs="仿宋"/>
          <w:i w:val="0"/>
          <w:iCs w:val="0"/>
          <w:caps w:val="0"/>
          <w:spacing w:val="0"/>
          <w:sz w:val="21"/>
          <w:szCs w:val="21"/>
        </w:rPr>
        <w:t>标项一</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标项名称:</w:t>
      </w:r>
      <w:r>
        <w:rPr>
          <w:rFonts w:hint="eastAsia" w:ascii="仿宋" w:hAnsi="仿宋" w:eastAsia="仿宋" w:cs="仿宋"/>
          <w:i w:val="0"/>
          <w:iCs w:val="0"/>
          <w:caps w:val="0"/>
          <w:spacing w:val="0"/>
          <w:sz w:val="21"/>
          <w:szCs w:val="21"/>
          <w:lang w:eastAsia="zh-CN"/>
        </w:rPr>
        <w:t>新疆维吾尔自治区疾病预防控制中心2022年度上半年第三批次实验室设备采购项目二次</w:t>
      </w:r>
      <w:r>
        <w:rPr>
          <w:rFonts w:hint="eastAsia" w:ascii="仿宋" w:hAnsi="仿宋" w:eastAsia="仿宋" w:cs="仿宋"/>
          <w:i w:val="0"/>
          <w:iCs w:val="0"/>
          <w:caps w:val="0"/>
          <w:spacing w:val="0"/>
          <w:sz w:val="21"/>
          <w:szCs w:val="21"/>
        </w:rPr>
        <w:t>标项一</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数量:不限</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预算金额（元）:10412400</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简要规格描述或项目基本概况介绍、用途：基因测序仪的采购，具体参数详见招标文件第三章设备技术参数</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r>
        <w:rPr>
          <w:rFonts w:hint="eastAsia" w:ascii="仿宋" w:hAnsi="仿宋" w:eastAsia="仿宋" w:cs="仿宋"/>
          <w:i w:val="0"/>
          <w:iCs w:val="0"/>
          <w:caps w:val="0"/>
          <w:spacing w:val="0"/>
          <w:sz w:val="21"/>
          <w:szCs w:val="21"/>
        </w:rPr>
        <w:t>标项二</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标项名称:</w:t>
      </w:r>
      <w:r>
        <w:rPr>
          <w:rFonts w:hint="eastAsia" w:ascii="仿宋" w:hAnsi="仿宋" w:eastAsia="仿宋" w:cs="仿宋"/>
          <w:i w:val="0"/>
          <w:iCs w:val="0"/>
          <w:caps w:val="0"/>
          <w:spacing w:val="0"/>
          <w:sz w:val="21"/>
          <w:szCs w:val="21"/>
          <w:lang w:eastAsia="zh-CN"/>
        </w:rPr>
        <w:t>新疆维吾尔自治区疾病预防控制中心2022年度上半年第三批次实验室设备采购项目二次</w:t>
      </w:r>
      <w:r>
        <w:rPr>
          <w:rFonts w:hint="eastAsia" w:ascii="仿宋" w:hAnsi="仿宋" w:eastAsia="仿宋" w:cs="仿宋"/>
          <w:i w:val="0"/>
          <w:iCs w:val="0"/>
          <w:caps w:val="0"/>
          <w:spacing w:val="0"/>
          <w:sz w:val="21"/>
          <w:szCs w:val="21"/>
        </w:rPr>
        <w:t>标项二</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数量:不限</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预算金额（元）:807600</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简要规格描述或项目基本概况介绍、用途：全自动化学发光免疫分析系统的采购，具体参数详见招标文件第三章设备技术参数</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r>
        <w:rPr>
          <w:rFonts w:hint="eastAsia" w:ascii="仿宋" w:hAnsi="仿宋" w:eastAsia="仿宋" w:cs="仿宋"/>
          <w:i w:val="0"/>
          <w:iCs w:val="0"/>
          <w:caps w:val="0"/>
          <w:spacing w:val="0"/>
          <w:sz w:val="21"/>
          <w:szCs w:val="21"/>
        </w:rPr>
        <w:t>标项三</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标项名称:</w:t>
      </w:r>
      <w:r>
        <w:rPr>
          <w:rFonts w:hint="eastAsia" w:ascii="仿宋" w:hAnsi="仿宋" w:eastAsia="仿宋" w:cs="仿宋"/>
          <w:i w:val="0"/>
          <w:iCs w:val="0"/>
          <w:caps w:val="0"/>
          <w:spacing w:val="0"/>
          <w:sz w:val="21"/>
          <w:szCs w:val="21"/>
          <w:lang w:eastAsia="zh-CN"/>
        </w:rPr>
        <w:t>新疆维吾尔自治区疾病预防控制中心2022年度上半年第三批次实验室设备采购项目二次</w:t>
      </w:r>
      <w:r>
        <w:rPr>
          <w:rFonts w:hint="eastAsia" w:ascii="仿宋" w:hAnsi="仿宋" w:eastAsia="仿宋" w:cs="仿宋"/>
          <w:i w:val="0"/>
          <w:iCs w:val="0"/>
          <w:caps w:val="0"/>
          <w:spacing w:val="0"/>
          <w:sz w:val="21"/>
          <w:szCs w:val="21"/>
        </w:rPr>
        <w:t>标项三</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数量:不限</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预算金额（元）:2000000</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简要规格描述或项目基本概况介绍、用途：全自动微生物药敏分析系统的采购，具体参数详见招标文件第三章设备技术参数</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r>
        <w:rPr>
          <w:rFonts w:hint="eastAsia" w:ascii="仿宋" w:hAnsi="仿宋" w:eastAsia="仿宋" w:cs="仿宋"/>
          <w:i w:val="0"/>
          <w:iCs w:val="0"/>
          <w:caps w:val="0"/>
          <w:spacing w:val="0"/>
          <w:sz w:val="21"/>
          <w:szCs w:val="21"/>
        </w:rPr>
        <w:t>标项四</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标项名称:</w:t>
      </w:r>
      <w:r>
        <w:rPr>
          <w:rFonts w:hint="eastAsia" w:ascii="仿宋" w:hAnsi="仿宋" w:eastAsia="仿宋" w:cs="仿宋"/>
          <w:i w:val="0"/>
          <w:iCs w:val="0"/>
          <w:caps w:val="0"/>
          <w:spacing w:val="0"/>
          <w:sz w:val="21"/>
          <w:szCs w:val="21"/>
          <w:lang w:eastAsia="zh-CN"/>
        </w:rPr>
        <w:t>新疆维吾尔自治区疾病预防控制中心2022年度上半年第三批次实验室设备采购项目二次</w:t>
      </w:r>
      <w:r>
        <w:rPr>
          <w:rFonts w:hint="eastAsia" w:ascii="仿宋" w:hAnsi="仿宋" w:eastAsia="仿宋" w:cs="仿宋"/>
          <w:i w:val="0"/>
          <w:iCs w:val="0"/>
          <w:caps w:val="0"/>
          <w:spacing w:val="0"/>
          <w:sz w:val="21"/>
          <w:szCs w:val="21"/>
        </w:rPr>
        <w:t>标项四</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数量:不限</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预算金额（元）:180000</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简要规格描述或项目基本概况介绍、用途：致病菌分子分型数据处理终端的采购，具体参数详见招标文件第三章设备技术参数</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   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合同履约期限：标项 1、2、3、4，按甲方需求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本项目（否）接受联合体投标。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5"/>
          <w:rFonts w:ascii="黑体" w:hAnsi="宋体" w:eastAsia="黑体" w:cs="黑体"/>
          <w:b/>
          <w:bCs/>
          <w:i w:val="0"/>
          <w:iCs w:val="0"/>
          <w:caps w:val="0"/>
          <w:spacing w:val="0"/>
          <w:sz w:val="27"/>
          <w:szCs w:val="27"/>
        </w:rPr>
        <w:t>二、申请人的资格要求：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1.满足《中华人民共和国政府采购法》第二十二条规定；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i w:val="0"/>
          <w:iCs w:val="0"/>
          <w:caps w:val="0"/>
          <w:spacing w:val="0"/>
          <w:sz w:val="27"/>
          <w:szCs w:val="27"/>
        </w:rPr>
      </w:pPr>
      <w:r>
        <w:rPr>
          <w:rFonts w:hint="eastAsia" w:ascii="仿宋" w:hAnsi="仿宋" w:eastAsia="仿宋" w:cs="仿宋"/>
          <w:i w:val="0"/>
          <w:iCs w:val="0"/>
          <w:caps w:val="0"/>
          <w:spacing w:val="0"/>
          <w:sz w:val="27"/>
          <w:szCs w:val="27"/>
          <w:lang w:val="en-US" w:eastAsia="zh-CN"/>
        </w:rPr>
        <w:t>2</w:t>
      </w:r>
      <w:r>
        <w:rPr>
          <w:rFonts w:hint="eastAsia" w:ascii="仿宋" w:hAnsi="仿宋" w:eastAsia="仿宋" w:cs="仿宋"/>
          <w:i w:val="0"/>
          <w:iCs w:val="0"/>
          <w:caps w:val="0"/>
          <w:spacing w:val="0"/>
          <w:sz w:val="27"/>
          <w:szCs w:val="27"/>
        </w:rPr>
        <w:t>.本项目的特定资格要求：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 w:hAnsi="仿宋" w:eastAsia="仿宋" w:cs="仿宋"/>
          <w:b/>
          <w:bCs/>
          <w:i w:val="0"/>
          <w:iCs w:val="0"/>
          <w:caps w:val="0"/>
          <w:spacing w:val="0"/>
          <w:sz w:val="27"/>
          <w:szCs w:val="27"/>
        </w:rPr>
      </w:pPr>
      <w:r>
        <w:rPr>
          <w:rFonts w:hint="eastAsia" w:ascii="仿宋" w:hAnsi="仿宋" w:eastAsia="仿宋" w:cs="仿宋"/>
          <w:b/>
          <w:bCs/>
          <w:i w:val="0"/>
          <w:iCs w:val="0"/>
          <w:caps w:val="0"/>
          <w:spacing w:val="0"/>
          <w:sz w:val="27"/>
          <w:szCs w:val="27"/>
        </w:rPr>
        <w:t>标项1、2：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 w:hAnsi="仿宋" w:eastAsia="仿宋" w:cs="仿宋"/>
          <w:i w:val="0"/>
          <w:iCs w:val="0"/>
          <w:caps w:val="0"/>
          <w:spacing w:val="0"/>
          <w:sz w:val="27"/>
          <w:szCs w:val="27"/>
        </w:rPr>
      </w:pPr>
      <w:r>
        <w:rPr>
          <w:rFonts w:hint="eastAsia" w:ascii="仿宋" w:hAnsi="仿宋" w:eastAsia="仿宋" w:cs="仿宋"/>
          <w:i w:val="0"/>
          <w:iCs w:val="0"/>
          <w:caps w:val="0"/>
          <w:spacing w:val="0"/>
          <w:sz w:val="27"/>
          <w:szCs w:val="27"/>
        </w:rPr>
        <w:t>（一）满足《中华人民共和国政府采购法》第二十二条的相关规定；</w:t>
      </w:r>
      <w:r>
        <w:rPr>
          <w:rFonts w:hint="eastAsia" w:ascii="仿宋" w:hAnsi="仿宋" w:eastAsia="仿宋" w:cs="仿宋"/>
          <w:i w:val="0"/>
          <w:iCs w:val="0"/>
          <w:caps w:val="0"/>
          <w:spacing w:val="0"/>
          <w:sz w:val="27"/>
          <w:szCs w:val="27"/>
        </w:rPr>
        <w:br w:type="textWrapping"/>
      </w:r>
      <w:r>
        <w:rPr>
          <w:rFonts w:hint="eastAsia" w:ascii="仿宋" w:hAnsi="仿宋" w:eastAsia="仿宋" w:cs="仿宋"/>
          <w:i w:val="0"/>
          <w:iCs w:val="0"/>
          <w:caps w:val="0"/>
          <w:spacing w:val="0"/>
          <w:sz w:val="27"/>
          <w:szCs w:val="27"/>
        </w:rPr>
        <w:t>（二）有效的“一证一码”或“三证合一”的营业执照；</w:t>
      </w:r>
      <w:r>
        <w:rPr>
          <w:rFonts w:hint="eastAsia" w:ascii="仿宋" w:hAnsi="仿宋" w:eastAsia="仿宋" w:cs="仿宋"/>
          <w:i w:val="0"/>
          <w:iCs w:val="0"/>
          <w:caps w:val="0"/>
          <w:spacing w:val="0"/>
          <w:sz w:val="27"/>
          <w:szCs w:val="27"/>
        </w:rPr>
        <w:br w:type="textWrapping"/>
      </w:r>
      <w:r>
        <w:rPr>
          <w:rFonts w:hint="eastAsia" w:ascii="仿宋" w:hAnsi="仿宋" w:eastAsia="仿宋" w:cs="仿宋"/>
          <w:i w:val="0"/>
          <w:iCs w:val="0"/>
          <w:caps w:val="0"/>
          <w:spacing w:val="0"/>
          <w:sz w:val="27"/>
          <w:szCs w:val="27"/>
        </w:rPr>
        <w:t>（三）凡拟参加本次招标项目的投标人，如在“信用中国”网站（www.creditchina.gov.cn）、“中国政府采购网”（www.ccgp.gov.cn）被列入失信被执行人、重大税收违法案件当事人名单、政府采购严重违法失信行为记录名单的（尚在处罚期内的），将拒绝其参本次政府采购活动;</w:t>
      </w:r>
      <w:r>
        <w:rPr>
          <w:rFonts w:hint="eastAsia" w:ascii="仿宋" w:hAnsi="仿宋" w:eastAsia="仿宋" w:cs="仿宋"/>
          <w:i w:val="0"/>
          <w:iCs w:val="0"/>
          <w:caps w:val="0"/>
          <w:spacing w:val="0"/>
          <w:sz w:val="27"/>
          <w:szCs w:val="27"/>
        </w:rPr>
        <w:br w:type="textWrapping"/>
      </w:r>
      <w:r>
        <w:rPr>
          <w:rFonts w:hint="eastAsia" w:ascii="仿宋" w:hAnsi="仿宋" w:eastAsia="仿宋" w:cs="仿宋"/>
          <w:i w:val="0"/>
          <w:iCs w:val="0"/>
          <w:caps w:val="0"/>
          <w:spacing w:val="0"/>
          <w:sz w:val="27"/>
          <w:szCs w:val="27"/>
        </w:rPr>
        <w:t>（四）供应商具有有效的行政主管部门颁发的医疗器械生产许可证或医疗器械经营许可证（或按照国家食品药品监督管理部门规定实行备案管理的，出具备案证明文件）；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 w:hAnsi="仿宋" w:eastAsia="仿宋" w:cs="仿宋"/>
          <w:b/>
          <w:bCs/>
          <w:i w:val="0"/>
          <w:iCs w:val="0"/>
          <w:caps w:val="0"/>
          <w:spacing w:val="0"/>
          <w:sz w:val="27"/>
          <w:szCs w:val="27"/>
          <w:lang w:eastAsia="zh-CN"/>
        </w:rPr>
      </w:pPr>
      <w:r>
        <w:rPr>
          <w:rFonts w:hint="eastAsia" w:ascii="仿宋" w:hAnsi="仿宋" w:eastAsia="仿宋" w:cs="仿宋"/>
          <w:b/>
          <w:bCs/>
          <w:i w:val="0"/>
          <w:iCs w:val="0"/>
          <w:caps w:val="0"/>
          <w:spacing w:val="0"/>
          <w:sz w:val="27"/>
          <w:szCs w:val="27"/>
        </w:rPr>
        <w:t>标项3、4</w:t>
      </w:r>
      <w:r>
        <w:rPr>
          <w:rFonts w:hint="eastAsia" w:ascii="仿宋" w:hAnsi="仿宋" w:eastAsia="仿宋" w:cs="仿宋"/>
          <w:b/>
          <w:bCs/>
          <w:i w:val="0"/>
          <w:iCs w:val="0"/>
          <w:caps w:val="0"/>
          <w:spacing w:val="0"/>
          <w:sz w:val="27"/>
          <w:szCs w:val="27"/>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pPr>
      <w:r>
        <w:rPr>
          <w:rFonts w:hint="eastAsia" w:ascii="仿宋" w:hAnsi="仿宋" w:eastAsia="仿宋" w:cs="仿宋"/>
          <w:i w:val="0"/>
          <w:iCs w:val="0"/>
          <w:caps w:val="0"/>
          <w:spacing w:val="0"/>
          <w:sz w:val="27"/>
          <w:szCs w:val="27"/>
        </w:rPr>
        <w:t>（一）满足《中华人民共和国政府采购法》第二十二条的相关规定；</w:t>
      </w:r>
      <w:r>
        <w:rPr>
          <w:rFonts w:hint="eastAsia" w:ascii="仿宋" w:hAnsi="仿宋" w:eastAsia="仿宋" w:cs="仿宋"/>
          <w:i w:val="0"/>
          <w:iCs w:val="0"/>
          <w:caps w:val="0"/>
          <w:spacing w:val="0"/>
          <w:sz w:val="27"/>
          <w:szCs w:val="27"/>
        </w:rPr>
        <w:br w:type="textWrapping"/>
      </w:r>
      <w:r>
        <w:rPr>
          <w:rFonts w:hint="eastAsia" w:ascii="仿宋" w:hAnsi="仿宋" w:eastAsia="仿宋" w:cs="仿宋"/>
          <w:i w:val="0"/>
          <w:iCs w:val="0"/>
          <w:caps w:val="0"/>
          <w:spacing w:val="0"/>
          <w:sz w:val="27"/>
          <w:szCs w:val="27"/>
        </w:rPr>
        <w:t>（二）有效的“一证一码”或“三证合一”的营业执照；</w:t>
      </w:r>
      <w:r>
        <w:rPr>
          <w:rFonts w:hint="eastAsia" w:ascii="仿宋" w:hAnsi="仿宋" w:eastAsia="仿宋" w:cs="仿宋"/>
          <w:i w:val="0"/>
          <w:iCs w:val="0"/>
          <w:caps w:val="0"/>
          <w:spacing w:val="0"/>
          <w:sz w:val="27"/>
          <w:szCs w:val="27"/>
        </w:rPr>
        <w:br w:type="textWrapping"/>
      </w:r>
      <w:r>
        <w:rPr>
          <w:rFonts w:hint="eastAsia" w:ascii="仿宋" w:hAnsi="仿宋" w:eastAsia="仿宋" w:cs="仿宋"/>
          <w:i w:val="0"/>
          <w:iCs w:val="0"/>
          <w:caps w:val="0"/>
          <w:spacing w:val="0"/>
          <w:sz w:val="27"/>
          <w:szCs w:val="27"/>
        </w:rPr>
        <w:t>（三）凡拟参加本次招标项目的投标人，如在“信用中国”网站（www.creditchina.gov.cn）、“中国政府采购网”（www.ccgp.gov.cn）被列入失信被执行人、重大税收违</w:t>
      </w:r>
      <w:bookmarkStart w:id="0" w:name="_GoBack"/>
      <w:bookmarkEnd w:id="0"/>
      <w:r>
        <w:rPr>
          <w:rFonts w:hint="eastAsia" w:ascii="仿宋" w:hAnsi="仿宋" w:eastAsia="仿宋" w:cs="仿宋"/>
          <w:i w:val="0"/>
          <w:iCs w:val="0"/>
          <w:caps w:val="0"/>
          <w:spacing w:val="0"/>
          <w:sz w:val="27"/>
          <w:szCs w:val="27"/>
        </w:rPr>
        <w:t>法案件当事人名单、政府采购严重违法失信行为记录名单的（尚在处罚期内的），将拒绝其参本次政府采购活动;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Fonts w:ascii="黑体" w:hAnsi="宋体" w:eastAsia="黑体" w:cs="黑体"/>
          <w:sz w:val="27"/>
          <w:szCs w:val="27"/>
        </w:rPr>
      </w:pPr>
      <w:r>
        <w:rPr>
          <w:rStyle w:val="5"/>
          <w:rFonts w:ascii="黑体" w:hAnsi="宋体" w:eastAsia="黑体" w:cs="黑体"/>
          <w:b/>
          <w:bCs/>
          <w:i w:val="0"/>
          <w:iCs w:val="0"/>
          <w:caps w:val="0"/>
          <w:spacing w:val="0"/>
          <w:sz w:val="27"/>
          <w:szCs w:val="27"/>
        </w:rPr>
        <w:t>三、获取招标文件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时间：2022年0</w:t>
      </w:r>
      <w:r>
        <w:rPr>
          <w:rFonts w:hint="eastAsia" w:ascii="仿宋" w:hAnsi="仿宋" w:eastAsia="仿宋" w:cs="仿宋"/>
          <w:i w:val="0"/>
          <w:iCs w:val="0"/>
          <w:caps w:val="0"/>
          <w:spacing w:val="0"/>
          <w:sz w:val="27"/>
          <w:szCs w:val="27"/>
          <w:lang w:val="en-US" w:eastAsia="zh-CN"/>
        </w:rPr>
        <w:t>7</w:t>
      </w:r>
      <w:r>
        <w:rPr>
          <w:rFonts w:hint="eastAsia" w:ascii="仿宋" w:hAnsi="仿宋" w:eastAsia="仿宋" w:cs="仿宋"/>
          <w:i w:val="0"/>
          <w:iCs w:val="0"/>
          <w:caps w:val="0"/>
          <w:spacing w:val="0"/>
          <w:sz w:val="27"/>
          <w:szCs w:val="27"/>
        </w:rPr>
        <w:t>月2</w:t>
      </w:r>
      <w:r>
        <w:rPr>
          <w:rFonts w:hint="eastAsia" w:ascii="仿宋" w:hAnsi="仿宋" w:eastAsia="仿宋" w:cs="仿宋"/>
          <w:i w:val="0"/>
          <w:iCs w:val="0"/>
          <w:caps w:val="0"/>
          <w:spacing w:val="0"/>
          <w:sz w:val="27"/>
          <w:szCs w:val="27"/>
          <w:lang w:val="en-US" w:eastAsia="zh-CN"/>
        </w:rPr>
        <w:t>9</w:t>
      </w:r>
      <w:r>
        <w:rPr>
          <w:rFonts w:hint="eastAsia" w:ascii="仿宋" w:hAnsi="仿宋" w:eastAsia="仿宋" w:cs="仿宋"/>
          <w:i w:val="0"/>
          <w:iCs w:val="0"/>
          <w:caps w:val="0"/>
          <w:spacing w:val="0"/>
          <w:sz w:val="27"/>
          <w:szCs w:val="27"/>
        </w:rPr>
        <w:t>日至2022年0</w:t>
      </w:r>
      <w:r>
        <w:rPr>
          <w:rFonts w:hint="eastAsia" w:ascii="仿宋" w:hAnsi="仿宋" w:eastAsia="仿宋" w:cs="仿宋"/>
          <w:i w:val="0"/>
          <w:iCs w:val="0"/>
          <w:caps w:val="0"/>
          <w:spacing w:val="0"/>
          <w:sz w:val="27"/>
          <w:szCs w:val="27"/>
          <w:lang w:val="en-US" w:eastAsia="zh-CN"/>
        </w:rPr>
        <w:t>8</w:t>
      </w:r>
      <w:r>
        <w:rPr>
          <w:rFonts w:hint="eastAsia" w:ascii="仿宋" w:hAnsi="仿宋" w:eastAsia="仿宋" w:cs="仿宋"/>
          <w:i w:val="0"/>
          <w:iCs w:val="0"/>
          <w:caps w:val="0"/>
          <w:spacing w:val="0"/>
          <w:sz w:val="27"/>
          <w:szCs w:val="27"/>
        </w:rPr>
        <w:t>月0</w:t>
      </w:r>
      <w:r>
        <w:rPr>
          <w:rFonts w:hint="eastAsia" w:ascii="仿宋" w:hAnsi="仿宋" w:eastAsia="仿宋" w:cs="仿宋"/>
          <w:i w:val="0"/>
          <w:iCs w:val="0"/>
          <w:caps w:val="0"/>
          <w:spacing w:val="0"/>
          <w:sz w:val="27"/>
          <w:szCs w:val="27"/>
          <w:lang w:val="en-US" w:eastAsia="zh-CN"/>
        </w:rPr>
        <w:t>5</w:t>
      </w:r>
      <w:r>
        <w:rPr>
          <w:rFonts w:hint="eastAsia" w:ascii="仿宋" w:hAnsi="仿宋" w:eastAsia="仿宋" w:cs="仿宋"/>
          <w:i w:val="0"/>
          <w:iCs w:val="0"/>
          <w:caps w:val="0"/>
          <w:spacing w:val="0"/>
          <w:sz w:val="27"/>
          <w:szCs w:val="27"/>
        </w:rPr>
        <w:t>日，每天上午10:00至14:00，下午15:30至19:30（北京时间，法定节假日除外）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地点：乌鲁木齐市新市区鲤鱼山南路835号院内二楼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方式：线下获取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售价（元）：200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Fonts w:ascii="黑体" w:hAnsi="宋体" w:eastAsia="黑体" w:cs="黑体"/>
          <w:sz w:val="27"/>
          <w:szCs w:val="27"/>
        </w:rPr>
      </w:pPr>
      <w:r>
        <w:rPr>
          <w:rStyle w:val="5"/>
          <w:rFonts w:ascii="黑体" w:hAnsi="宋体" w:eastAsia="黑体" w:cs="黑体"/>
          <w:b/>
          <w:bCs/>
          <w:i w:val="0"/>
          <w:iCs w:val="0"/>
          <w:caps w:val="0"/>
          <w:spacing w:val="0"/>
          <w:sz w:val="27"/>
          <w:szCs w:val="27"/>
        </w:rPr>
        <w:t>四、提交投标文件截止时间、开标时间和地点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提交投标文件截止时间：2022年0</w:t>
      </w:r>
      <w:r>
        <w:rPr>
          <w:rFonts w:hint="eastAsia" w:ascii="仿宋" w:hAnsi="仿宋" w:eastAsia="仿宋" w:cs="仿宋"/>
          <w:i w:val="0"/>
          <w:iCs w:val="0"/>
          <w:caps w:val="0"/>
          <w:spacing w:val="0"/>
          <w:sz w:val="27"/>
          <w:szCs w:val="27"/>
          <w:lang w:val="en-US" w:eastAsia="zh-CN"/>
        </w:rPr>
        <w:t>8</w:t>
      </w:r>
      <w:r>
        <w:rPr>
          <w:rFonts w:hint="eastAsia" w:ascii="仿宋" w:hAnsi="仿宋" w:eastAsia="仿宋" w:cs="仿宋"/>
          <w:i w:val="0"/>
          <w:iCs w:val="0"/>
          <w:caps w:val="0"/>
          <w:spacing w:val="0"/>
          <w:sz w:val="27"/>
          <w:szCs w:val="27"/>
        </w:rPr>
        <w:t>月1</w:t>
      </w:r>
      <w:r>
        <w:rPr>
          <w:rFonts w:hint="eastAsia" w:ascii="仿宋" w:hAnsi="仿宋" w:eastAsia="仿宋" w:cs="仿宋"/>
          <w:i w:val="0"/>
          <w:iCs w:val="0"/>
          <w:caps w:val="0"/>
          <w:spacing w:val="0"/>
          <w:sz w:val="27"/>
          <w:szCs w:val="27"/>
          <w:lang w:val="en-US" w:eastAsia="zh-CN"/>
        </w:rPr>
        <w:t>9</w:t>
      </w:r>
      <w:r>
        <w:rPr>
          <w:rFonts w:hint="eastAsia" w:ascii="仿宋" w:hAnsi="仿宋" w:eastAsia="仿宋" w:cs="仿宋"/>
          <w:i w:val="0"/>
          <w:iCs w:val="0"/>
          <w:caps w:val="0"/>
          <w:spacing w:val="0"/>
          <w:sz w:val="27"/>
          <w:szCs w:val="27"/>
        </w:rPr>
        <w:t>日 11:00（北京时间）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投标地点：乌鲁木齐市新市区鲤鱼山南路835号院内二楼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开标时间：2022年0</w:t>
      </w:r>
      <w:r>
        <w:rPr>
          <w:rFonts w:hint="eastAsia" w:ascii="仿宋" w:hAnsi="仿宋" w:eastAsia="仿宋" w:cs="仿宋"/>
          <w:i w:val="0"/>
          <w:iCs w:val="0"/>
          <w:caps w:val="0"/>
          <w:spacing w:val="0"/>
          <w:sz w:val="27"/>
          <w:szCs w:val="27"/>
          <w:lang w:val="en-US" w:eastAsia="zh-CN"/>
        </w:rPr>
        <w:t>8</w:t>
      </w:r>
      <w:r>
        <w:rPr>
          <w:rFonts w:hint="eastAsia" w:ascii="仿宋" w:hAnsi="仿宋" w:eastAsia="仿宋" w:cs="仿宋"/>
          <w:i w:val="0"/>
          <w:iCs w:val="0"/>
          <w:caps w:val="0"/>
          <w:spacing w:val="0"/>
          <w:sz w:val="27"/>
          <w:szCs w:val="27"/>
        </w:rPr>
        <w:t>月1</w:t>
      </w:r>
      <w:r>
        <w:rPr>
          <w:rFonts w:hint="eastAsia" w:ascii="仿宋" w:hAnsi="仿宋" w:eastAsia="仿宋" w:cs="仿宋"/>
          <w:i w:val="0"/>
          <w:iCs w:val="0"/>
          <w:caps w:val="0"/>
          <w:spacing w:val="0"/>
          <w:sz w:val="27"/>
          <w:szCs w:val="27"/>
          <w:lang w:val="en-US" w:eastAsia="zh-CN"/>
        </w:rPr>
        <w:t>9</w:t>
      </w:r>
      <w:r>
        <w:rPr>
          <w:rFonts w:hint="eastAsia" w:ascii="仿宋" w:hAnsi="仿宋" w:eastAsia="仿宋" w:cs="仿宋"/>
          <w:i w:val="0"/>
          <w:iCs w:val="0"/>
          <w:caps w:val="0"/>
          <w:spacing w:val="0"/>
          <w:sz w:val="27"/>
          <w:szCs w:val="27"/>
        </w:rPr>
        <w:t>日 11:00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仿宋" w:hAnsi="仿宋" w:eastAsia="仿宋" w:cs="仿宋"/>
          <w:i w:val="0"/>
          <w:iCs w:val="0"/>
          <w:caps w:val="0"/>
          <w:spacing w:val="0"/>
          <w:sz w:val="27"/>
          <w:szCs w:val="27"/>
        </w:rPr>
        <w:t>开标地点：乌鲁木齐市新市区鲤鱼山南路835号院内二楼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Fonts w:ascii="黑体" w:hAnsi="宋体" w:eastAsia="黑体" w:cs="黑体"/>
          <w:sz w:val="31"/>
          <w:szCs w:val="31"/>
        </w:rPr>
      </w:pPr>
      <w:r>
        <w:rPr>
          <w:rStyle w:val="5"/>
          <w:rFonts w:ascii="黑体" w:hAnsi="宋体" w:eastAsia="黑体" w:cs="黑体"/>
          <w:b/>
          <w:bCs/>
          <w:i w:val="0"/>
          <w:iCs w:val="0"/>
          <w:caps w:val="0"/>
          <w:spacing w:val="0"/>
          <w:sz w:val="27"/>
          <w:szCs w:val="27"/>
        </w:rPr>
        <w:t>五、公告期限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 w:hAnsi="仿宋" w:eastAsia="仿宋" w:cs="仿宋"/>
          <w:i w:val="0"/>
          <w:iCs w:val="0"/>
          <w:caps w:val="0"/>
          <w:spacing w:val="0"/>
          <w:sz w:val="27"/>
          <w:szCs w:val="27"/>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Fonts w:ascii="黑体" w:hAnsi="宋体" w:eastAsia="黑体" w:cs="黑体"/>
          <w:sz w:val="27"/>
          <w:szCs w:val="27"/>
        </w:rPr>
      </w:pPr>
      <w:r>
        <w:rPr>
          <w:rStyle w:val="5"/>
          <w:rFonts w:ascii="黑体" w:hAnsi="宋体" w:eastAsia="黑体" w:cs="黑体"/>
          <w:b/>
          <w:bCs/>
          <w:i w:val="0"/>
          <w:iCs w:val="0"/>
          <w:caps w:val="0"/>
          <w:spacing w:val="0"/>
          <w:sz w:val="27"/>
          <w:szCs w:val="27"/>
        </w:rPr>
        <w:t>六、其他补充事宜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仿宋" w:hAnsi="仿宋" w:eastAsia="仿宋" w:cs="仿宋"/>
          <w:i w:val="0"/>
          <w:iCs w:val="0"/>
          <w:caps w:val="0"/>
          <w:spacing w:val="0"/>
          <w:sz w:val="27"/>
          <w:szCs w:val="27"/>
        </w:rPr>
        <w:t>报名时须提供的证明材料：法定代表人授权委托书、委托人身份证、营业执照、标项一、标项二需携带医疗器械生产许可证或医疗器械经营许可证（或按照国家食品药品监督管理部门规定实行备案管理的，出具备案证明文件）及其他证明材料复印件一套加盖鲜红公章，原件备查，资料不全不予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80" w:lineRule="atLeast"/>
        <w:ind w:left="0" w:right="0"/>
        <w:jc w:val="both"/>
        <w:rPr>
          <w:rFonts w:ascii="黑体" w:hAnsi="宋体" w:eastAsia="黑体" w:cs="黑体"/>
          <w:sz w:val="31"/>
          <w:szCs w:val="31"/>
        </w:rPr>
      </w:pPr>
      <w:r>
        <w:rPr>
          <w:rStyle w:val="5"/>
          <w:rFonts w:ascii="黑体" w:hAnsi="宋体" w:eastAsia="黑体" w:cs="黑体"/>
          <w:b/>
          <w:bCs/>
          <w:i w:val="0"/>
          <w:iCs w:val="0"/>
          <w:caps w:val="0"/>
          <w:spacing w:val="0"/>
          <w:sz w:val="27"/>
          <w:szCs w:val="27"/>
        </w:rPr>
        <w:t>七、对本次采购提出询问，请按以下方式联系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1.采购人信息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名 称：</w:t>
      </w:r>
      <w:r>
        <w:rPr>
          <w:rStyle w:val="6"/>
          <w:rFonts w:hint="eastAsia" w:ascii="仿宋" w:hAnsi="仿宋" w:eastAsia="仿宋" w:cs="仿宋"/>
          <w:i w:val="0"/>
          <w:iCs w:val="0"/>
          <w:caps w:val="0"/>
          <w:spacing w:val="0"/>
          <w:sz w:val="21"/>
          <w:szCs w:val="21"/>
        </w:rPr>
        <w:t>新疆维吾尔自治区疾病预防控制中心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地 址：碱泉一街380号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联系方式：0991-2623010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2.采购代理机构信息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名 称：新疆宏力源工程项目管理有限公司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地 址：乌鲁木齐市新市区鲤鱼山南路835号院内二楼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联系方式：15199450313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3.项目联系方式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项目联系人：</w:t>
      </w:r>
      <w:r>
        <w:rPr>
          <w:rStyle w:val="6"/>
          <w:rFonts w:hint="eastAsia" w:ascii="仿宋" w:hAnsi="仿宋" w:eastAsia="仿宋" w:cs="仿宋"/>
          <w:i w:val="0"/>
          <w:iCs w:val="0"/>
          <w:caps w:val="0"/>
          <w:spacing w:val="0"/>
          <w:sz w:val="21"/>
          <w:szCs w:val="21"/>
        </w:rPr>
        <w:t>尚俊丽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rPr>
      </w:pPr>
      <w:r>
        <w:rPr>
          <w:rFonts w:hint="eastAsia" w:ascii="仿宋" w:hAnsi="仿宋" w:eastAsia="仿宋" w:cs="仿宋"/>
          <w:i w:val="0"/>
          <w:iCs w:val="0"/>
          <w:caps w:val="0"/>
          <w:spacing w:val="0"/>
          <w:sz w:val="27"/>
          <w:szCs w:val="27"/>
        </w:rPr>
        <w:t>电 话：</w:t>
      </w:r>
      <w:r>
        <w:rPr>
          <w:rStyle w:val="6"/>
          <w:rFonts w:hint="eastAsia" w:ascii="仿宋" w:hAnsi="仿宋" w:eastAsia="仿宋" w:cs="仿宋"/>
          <w:i w:val="0"/>
          <w:iCs w:val="0"/>
          <w:caps w:val="0"/>
          <w:spacing w:val="0"/>
          <w:sz w:val="21"/>
          <w:szCs w:val="21"/>
        </w:rPr>
        <w:t>15199450313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2QyZmUwNjJhZTY4YzcwMWZmNzUyNmJlYjQwNjYifQ=="/>
  </w:docVars>
  <w:rsids>
    <w:rsidRoot w:val="00000000"/>
    <w:rsid w:val="009C3F75"/>
    <w:rsid w:val="18E340B7"/>
    <w:rsid w:val="271967C3"/>
    <w:rsid w:val="35BC1034"/>
    <w:rsid w:val="381B3B47"/>
    <w:rsid w:val="44954F44"/>
    <w:rsid w:val="482E032B"/>
    <w:rsid w:val="5D3A0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1705</Words>
  <Characters>1980</Characters>
  <Lines>0</Lines>
  <Paragraphs>0</Paragraphs>
  <TotalTime>18</TotalTime>
  <ScaleCrop>false</ScaleCrop>
  <LinksUpToDate>false</LinksUpToDate>
  <CharactersWithSpaces>2049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2022-07-28T15:17:00Z</dcterms:created>
  <dc:creator>13245</dc:creator>
  <cp:lastModifiedBy>WPS_1544508483</cp:lastModifiedBy>
  <dcterms:modified xsi:type="dcterms:W3CDTF">2022-07-29T02:34:46Z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C66E4C3736224E71A5C186662C2EDE7E</vt:lpwstr>
  </property>
</Properties>
</file>