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0"/>
        <w:jc w:val="center"/>
        <w:rPr>
          <w:rFonts w:hint="eastAsia" w:ascii="仿宋" w:hAnsi="仿宋" w:eastAsia="仿宋"/>
          <w:sz w:val="32"/>
          <w:lang w:eastAsia="zh-CN"/>
        </w:rPr>
      </w:pPr>
      <w:bookmarkStart w:id="2" w:name="_GoBack"/>
      <w:r>
        <w:rPr>
          <w:rFonts w:hint="eastAsia" w:ascii="仿宋" w:hAnsi="仿宋" w:eastAsia="仿宋"/>
          <w:sz w:val="32"/>
          <w:lang w:eastAsia="zh-CN"/>
        </w:rPr>
        <w:t>莎车县教育设施设备提升项目</w:t>
      </w:r>
    </w:p>
    <w:p>
      <w:pPr>
        <w:snapToGrid w:val="0"/>
        <w:ind w:left="0"/>
        <w:jc w:val="center"/>
        <w:rPr>
          <w:rFonts w:hint="eastAsia" w:ascii="仿宋" w:hAnsi="仿宋" w:eastAsia="仿宋"/>
          <w:sz w:val="32"/>
          <w:lang w:eastAsia="zh-CN"/>
        </w:rPr>
      </w:pPr>
      <w:r>
        <w:rPr>
          <w:rFonts w:hint="eastAsia" w:ascii="仿宋" w:hAnsi="仿宋" w:eastAsia="仿宋"/>
          <w:sz w:val="32"/>
          <w:lang w:eastAsia="zh-CN"/>
        </w:rPr>
        <w:t>（实训设备—汽车运用与维修专业设备）</w:t>
      </w:r>
    </w:p>
    <w:bookmarkEnd w:id="2"/>
    <w:p>
      <w:pPr>
        <w:snapToGrid w:val="0"/>
        <w:ind w:left="0"/>
        <w:jc w:val="center"/>
        <w:rPr>
          <w:rFonts w:ascii="仿宋" w:eastAsia="仿宋"/>
          <w:sz w:val="32"/>
        </w:rPr>
      </w:pPr>
      <w:r>
        <w:rPr>
          <w:rFonts w:hint="eastAsia" w:ascii="仿宋" w:hAnsi="仿宋" w:eastAsia="仿宋"/>
          <w:sz w:val="32"/>
        </w:rPr>
        <w:t>公开招标公告</w:t>
      </w:r>
    </w:p>
    <w:p>
      <w:pPr>
        <w:keepNext w:val="0"/>
        <w:keepLines w:val="0"/>
        <w:pageBreakBefore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val="0"/>
        <w:spacing w:line="400" w:lineRule="exact"/>
        <w:ind w:left="0"/>
        <w:jc w:val="left"/>
        <w:textAlignment w:val="auto"/>
        <w:rPr>
          <w:rFonts w:hint="eastAsia" w:ascii="仿宋" w:hAnsi="仿宋" w:eastAsia="仿宋"/>
          <w:sz w:val="24"/>
        </w:rPr>
      </w:pPr>
      <w:r>
        <w:rPr>
          <w:rFonts w:hint="eastAsia" w:ascii="仿宋" w:hAnsi="仿宋" w:eastAsia="仿宋"/>
          <w:sz w:val="24"/>
        </w:rPr>
        <w:t>项目概况：</w:t>
      </w:r>
    </w:p>
    <w:p>
      <w:pPr>
        <w:keepNext w:val="0"/>
        <w:keepLines w:val="0"/>
        <w:pageBreakBefore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val="0"/>
        <w:spacing w:line="400" w:lineRule="exact"/>
        <w:ind w:left="0"/>
        <w:jc w:val="left"/>
        <w:textAlignment w:val="auto"/>
        <w:rPr>
          <w:rFonts w:hint="eastAsia"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 xml:space="preserve">  莎车县教育设施设备提升项目（实训设备—汽车运用与维修专业设备）</w:t>
      </w:r>
      <w:r>
        <w:rPr>
          <w:rFonts w:hint="eastAsia" w:ascii="仿宋" w:hAnsi="仿宋" w:eastAsia="仿宋"/>
          <w:sz w:val="24"/>
        </w:rPr>
        <w:t>的潜在投标人应在供应商登陆政采云平台（登录政府采购云平台→ 项目采购 → 获取招标文件→ 申请）获取招标文件，并于</w:t>
      </w:r>
      <w:r>
        <w:rPr>
          <w:rFonts w:ascii="仿宋" w:hAnsi="仿宋" w:eastAsia="仿宋" w:cs="Times New Roman"/>
          <w:color w:val="000000" w:themeColor="text1"/>
          <w:sz w:val="24"/>
          <w:lang w:val="en-US" w:eastAsia="zh-CN" w:bidi="ar-SA"/>
          <w14:textFill>
            <w14:solidFill>
              <w14:schemeClr w14:val="tx1"/>
            </w14:solidFill>
          </w14:textFill>
        </w:rPr>
        <w:t>202</w:t>
      </w:r>
      <w:r>
        <w:rPr>
          <w:rFonts w:hint="eastAsia" w:ascii="仿宋" w:hAnsi="仿宋" w:eastAsia="仿宋" w:cs="Times New Roman"/>
          <w:color w:val="000000" w:themeColor="text1"/>
          <w:sz w:val="24"/>
          <w:lang w:val="en-US" w:eastAsia="zh-CN" w:bidi="ar-SA"/>
          <w14:textFill>
            <w14:solidFill>
              <w14:schemeClr w14:val="tx1"/>
            </w14:solidFill>
          </w14:textFill>
        </w:rPr>
        <w:t>3</w:t>
      </w:r>
      <w:r>
        <w:rPr>
          <w:rFonts w:ascii="仿宋" w:hAnsi="仿宋" w:eastAsia="仿宋" w:cs="Times New Roman"/>
          <w:color w:val="000000" w:themeColor="text1"/>
          <w:sz w:val="24"/>
          <w:lang w:val="en-US" w:eastAsia="zh-CN" w:bidi="ar-SA"/>
          <w14:textFill>
            <w14:solidFill>
              <w14:schemeClr w14:val="tx1"/>
            </w14:solidFill>
          </w14:textFill>
        </w:rPr>
        <w:t>年</w:t>
      </w:r>
      <w:r>
        <w:rPr>
          <w:rFonts w:hint="eastAsia" w:ascii="仿宋" w:hAnsi="仿宋" w:eastAsia="仿宋" w:cs="Times New Roman"/>
          <w:color w:val="000000" w:themeColor="text1"/>
          <w:sz w:val="24"/>
          <w:lang w:val="en-US" w:eastAsia="zh-CN" w:bidi="ar-SA"/>
          <w14:textFill>
            <w14:solidFill>
              <w14:schemeClr w14:val="tx1"/>
            </w14:solidFill>
          </w14:textFill>
        </w:rPr>
        <w:t>05</w:t>
      </w:r>
      <w:r>
        <w:rPr>
          <w:rFonts w:ascii="仿宋" w:hAnsi="仿宋" w:eastAsia="仿宋" w:cs="Times New Roman"/>
          <w:color w:val="000000" w:themeColor="text1"/>
          <w:sz w:val="24"/>
          <w:lang w:val="en-US" w:eastAsia="zh-CN" w:bidi="ar-SA"/>
          <w14:textFill>
            <w14:solidFill>
              <w14:schemeClr w14:val="tx1"/>
            </w14:solidFill>
          </w14:textFill>
        </w:rPr>
        <w:t>月</w:t>
      </w:r>
      <w:r>
        <w:rPr>
          <w:rFonts w:hint="eastAsia" w:ascii="仿宋" w:hAnsi="仿宋" w:eastAsia="仿宋" w:cs="Times New Roman"/>
          <w:color w:val="000000" w:themeColor="text1"/>
          <w:sz w:val="24"/>
          <w:lang w:val="en-US" w:eastAsia="zh-CN" w:bidi="ar-SA"/>
          <w14:textFill>
            <w14:solidFill>
              <w14:schemeClr w14:val="tx1"/>
            </w14:solidFill>
          </w14:textFill>
        </w:rPr>
        <w:t>09</w:t>
      </w:r>
      <w:r>
        <w:rPr>
          <w:rFonts w:ascii="仿宋" w:hAnsi="仿宋" w:eastAsia="仿宋" w:cs="Times New Roman"/>
          <w:color w:val="000000" w:themeColor="text1"/>
          <w:sz w:val="24"/>
          <w:lang w:val="en-US" w:eastAsia="zh-CN" w:bidi="ar-SA"/>
          <w14:textFill>
            <w14:solidFill>
              <w14:schemeClr w14:val="tx1"/>
            </w14:solidFill>
          </w14:textFill>
        </w:rPr>
        <w:t>日</w:t>
      </w:r>
      <w:r>
        <w:rPr>
          <w:rFonts w:hint="eastAsia" w:ascii="仿宋" w:hAnsi="仿宋" w:eastAsia="仿宋" w:cs="Times New Roman"/>
          <w:color w:val="000000" w:themeColor="text1"/>
          <w:sz w:val="24"/>
          <w:lang w:val="en-US" w:eastAsia="zh-CN" w:bidi="ar-SA"/>
          <w14:textFill>
            <w14:solidFill>
              <w14:schemeClr w14:val="tx1"/>
            </w14:solidFill>
          </w14:textFill>
        </w:rPr>
        <w:t>11</w:t>
      </w:r>
      <w:r>
        <w:rPr>
          <w:rFonts w:hint="eastAsia" w:ascii="仿宋" w:hAnsi="仿宋" w:eastAsia="仿宋"/>
          <w:color w:val="000000" w:themeColor="text1"/>
          <w:sz w:val="24"/>
          <w14:textFill>
            <w14:solidFill>
              <w14:schemeClr w14:val="tx1"/>
            </w14:solidFill>
          </w14:textFill>
        </w:rPr>
        <w:t>点</w:t>
      </w:r>
      <w:r>
        <w:rPr>
          <w:rFonts w:hint="eastAsia" w:ascii="仿宋" w:hAnsi="仿宋" w:eastAsia="仿宋"/>
          <w:color w:val="000000" w:themeColor="text1"/>
          <w:sz w:val="24"/>
          <w:lang w:val="en-US" w:eastAsia="zh-CN"/>
          <w14:textFill>
            <w14:solidFill>
              <w14:schemeClr w14:val="tx1"/>
            </w14:solidFill>
          </w14:textFill>
        </w:rPr>
        <w:t>00</w:t>
      </w:r>
      <w:r>
        <w:rPr>
          <w:rFonts w:hint="eastAsia" w:ascii="仿宋" w:hAnsi="仿宋" w:eastAsia="仿宋"/>
          <w:color w:val="000000" w:themeColor="text1"/>
          <w:sz w:val="24"/>
          <w14:textFill>
            <w14:solidFill>
              <w14:schemeClr w14:val="tx1"/>
            </w14:solidFill>
          </w14:textFill>
        </w:rPr>
        <w:t>分</w:t>
      </w:r>
      <w:r>
        <w:rPr>
          <w:rFonts w:hint="eastAsia" w:ascii="仿宋" w:hAnsi="仿宋" w:eastAsia="仿宋"/>
          <w:sz w:val="24"/>
        </w:rPr>
        <w:t>（北京时间）前递交投标文件。</w:t>
      </w:r>
    </w:p>
    <w:p>
      <w:pPr>
        <w:keepNext w:val="0"/>
        <w:keepLines w:val="0"/>
        <w:pageBreakBefore w:val="0"/>
        <w:kinsoku/>
        <w:wordWrap/>
        <w:overflowPunct/>
        <w:topLinePunct w:val="0"/>
        <w:autoSpaceDE/>
        <w:autoSpaceDN/>
        <w:bidi w:val="0"/>
        <w:adjustRightInd/>
        <w:snapToGrid w:val="0"/>
        <w:spacing w:line="400" w:lineRule="exact"/>
        <w:ind w:left="0"/>
        <w:jc w:val="left"/>
        <w:textAlignment w:val="auto"/>
        <w:rPr>
          <w:rFonts w:hint="eastAsia" w:ascii="仿宋" w:hAnsi="仿宋" w:eastAsia="仿宋"/>
          <w:sz w:val="24"/>
        </w:rPr>
      </w:pPr>
      <w:r>
        <w:rPr>
          <w:rFonts w:hint="eastAsia" w:ascii="仿宋" w:hAnsi="仿宋" w:eastAsia="仿宋"/>
          <w:sz w:val="24"/>
        </w:rPr>
        <w:t>一、项目基本情况</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sz w:val="24"/>
        </w:rPr>
      </w:pPr>
      <w:r>
        <w:rPr>
          <w:rFonts w:hint="eastAsia" w:ascii="仿宋" w:hAnsi="仿宋" w:eastAsia="仿宋"/>
          <w:sz w:val="24"/>
        </w:rPr>
        <w:t>项目编号：</w:t>
      </w:r>
      <w:r>
        <w:rPr>
          <w:rFonts w:hint="eastAsia" w:ascii="仿宋" w:hAnsi="仿宋" w:eastAsia="仿宋"/>
          <w:sz w:val="24"/>
          <w:lang w:eastAsia="zh-CN"/>
        </w:rPr>
        <w:t>XJYCSCX-GK-202301号</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lang w:eastAsia="zh-CN"/>
        </w:rPr>
      </w:pPr>
      <w:r>
        <w:rPr>
          <w:rFonts w:hint="eastAsia" w:ascii="仿宋" w:hAnsi="仿宋" w:eastAsia="仿宋" w:cs="Times New Roman"/>
          <w:sz w:val="24"/>
        </w:rPr>
        <w:t>项目名称：</w:t>
      </w:r>
      <w:r>
        <w:rPr>
          <w:rFonts w:hint="eastAsia" w:ascii="仿宋" w:hAnsi="仿宋" w:eastAsia="仿宋" w:cs="Times New Roman"/>
          <w:sz w:val="24"/>
          <w:lang w:eastAsia="zh-CN"/>
        </w:rPr>
        <w:t>莎车县教育设施设备提升项目（实训设备—汽车运用与维修专业设备）</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cs="Times New Roman"/>
          <w:sz w:val="24"/>
        </w:rPr>
        <w:t>采购方式：公开招标</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cs="Times New Roman"/>
          <w:sz w:val="24"/>
        </w:rPr>
        <w:t>预算金额（</w:t>
      </w:r>
      <w:r>
        <w:rPr>
          <w:rFonts w:hint="eastAsia" w:ascii="仿宋" w:hAnsi="仿宋" w:eastAsia="仿宋" w:cs="Times New Roman"/>
          <w:sz w:val="24"/>
          <w:lang w:val="en-US" w:eastAsia="zh-CN"/>
        </w:rPr>
        <w:t>万</w:t>
      </w:r>
      <w:r>
        <w:rPr>
          <w:rFonts w:hint="eastAsia" w:ascii="仿宋" w:hAnsi="仿宋" w:eastAsia="仿宋" w:cs="Times New Roman"/>
          <w:sz w:val="24"/>
        </w:rPr>
        <w:t>元）：535.67</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rPr>
        <w:t>最高限价（</w:t>
      </w:r>
      <w:r>
        <w:rPr>
          <w:rFonts w:hint="eastAsia" w:ascii="仿宋" w:hAnsi="仿宋" w:eastAsia="仿宋" w:cs="Times New Roman"/>
          <w:sz w:val="24"/>
          <w:lang w:val="en-US" w:eastAsia="zh-CN"/>
        </w:rPr>
        <w:t>万</w:t>
      </w:r>
      <w:r>
        <w:rPr>
          <w:rFonts w:hint="eastAsia" w:ascii="仿宋" w:hAnsi="仿宋" w:eastAsia="仿宋" w:cs="Times New Roman"/>
          <w:sz w:val="24"/>
        </w:rPr>
        <w:t>元）：</w:t>
      </w:r>
      <w:r>
        <w:rPr>
          <w:rFonts w:hint="eastAsia" w:ascii="仿宋" w:hAnsi="仿宋" w:eastAsia="仿宋" w:cs="Times New Roman"/>
          <w:sz w:val="24"/>
          <w:lang w:val="en-US" w:eastAsia="zh-CN"/>
        </w:rPr>
        <w:t>535.67</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color w:val="C00000"/>
          <w:sz w:val="24"/>
        </w:rPr>
      </w:pPr>
      <w:r>
        <w:rPr>
          <w:rFonts w:hint="eastAsia" w:ascii="仿宋" w:hAnsi="仿宋" w:eastAsia="仿宋" w:cs="Times New Roman"/>
          <w:sz w:val="24"/>
        </w:rPr>
        <w:t>采购需求：</w:t>
      </w:r>
      <w:r>
        <w:rPr>
          <w:rFonts w:hint="eastAsia" w:ascii="仿宋" w:hAnsi="仿宋" w:eastAsia="仿宋" w:cs="Times New Roman"/>
          <w:color w:val="000000" w:themeColor="text1"/>
          <w:sz w:val="24"/>
          <w:lang w:eastAsia="zh-CN"/>
          <w14:textFill>
            <w14:solidFill>
              <w14:schemeClr w14:val="tx1"/>
            </w14:solidFill>
          </w14:textFill>
        </w:rPr>
        <w:t>实训设备、汽车运用与维修专业设备一批</w:t>
      </w:r>
      <w:r>
        <w:rPr>
          <w:rFonts w:hint="eastAsia" w:ascii="仿宋" w:hAnsi="仿宋" w:eastAsia="仿宋" w:cs="Times New Roman"/>
          <w:color w:val="000000" w:themeColor="text1"/>
          <w:sz w:val="24"/>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（具体</w:t>
      </w:r>
      <w:r>
        <w:rPr>
          <w:rFonts w:hint="eastAsia" w:ascii="仿宋" w:hAnsi="仿宋" w:eastAsia="仿宋" w:cs="仿宋"/>
          <w:color w:val="000000" w:themeColor="text1"/>
          <w:sz w:val="24"/>
          <w:szCs w:val="24"/>
          <w:highlight w:val="none"/>
          <w:lang w:val="en-US" w:eastAsia="zh-CN"/>
          <w14:textFill>
            <w14:solidFill>
              <w14:schemeClr w14:val="tx1"/>
            </w14:solidFill>
          </w14:textFill>
        </w:rPr>
        <w:t>要求</w:t>
      </w:r>
      <w:r>
        <w:rPr>
          <w:rFonts w:hint="eastAsia" w:ascii="仿宋" w:hAnsi="仿宋" w:eastAsia="仿宋" w:cs="仿宋"/>
          <w:color w:val="000000" w:themeColor="text1"/>
          <w:sz w:val="24"/>
          <w:szCs w:val="24"/>
          <w:highlight w:val="none"/>
          <w14:textFill>
            <w14:solidFill>
              <w14:schemeClr w14:val="tx1"/>
            </w14:solidFill>
          </w14:textFill>
        </w:rPr>
        <w:t>详见招标文件）</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cs="Times New Roman"/>
          <w:sz w:val="24"/>
        </w:rPr>
        <w:t>标项名称:</w:t>
      </w:r>
      <w:r>
        <w:rPr>
          <w:rFonts w:hint="eastAsia" w:ascii="仿宋" w:hAnsi="仿宋" w:eastAsia="仿宋" w:cs="Times New Roman"/>
          <w:sz w:val="24"/>
          <w:lang w:eastAsia="zh-CN"/>
        </w:rPr>
        <w:t>莎车县教育设施设备提升项目（实训设备—汽车运用与维修专业设备）</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rPr>
        <w:t>数量:</w:t>
      </w:r>
      <w:r>
        <w:rPr>
          <w:rFonts w:hint="eastAsia" w:ascii="仿宋" w:hAnsi="仿宋" w:eastAsia="仿宋"/>
          <w:sz w:val="24"/>
          <w:lang w:val="en-US" w:eastAsia="zh-CN"/>
        </w:rPr>
        <w:t>一批</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sz w:val="24"/>
        </w:rPr>
        <w:t>预算金额（</w:t>
      </w:r>
      <w:r>
        <w:rPr>
          <w:rFonts w:hint="eastAsia" w:ascii="仿宋" w:hAnsi="仿宋" w:eastAsia="仿宋"/>
          <w:sz w:val="24"/>
          <w:lang w:val="en-US" w:eastAsia="zh-CN"/>
        </w:rPr>
        <w:t>万</w:t>
      </w:r>
      <w:r>
        <w:rPr>
          <w:rFonts w:hint="eastAsia" w:ascii="仿宋" w:hAnsi="仿宋" w:eastAsia="仿宋"/>
          <w:sz w:val="24"/>
        </w:rPr>
        <w:t>元）:</w:t>
      </w:r>
      <w:r>
        <w:rPr>
          <w:rFonts w:hint="eastAsia" w:ascii="仿宋" w:hAnsi="仿宋" w:eastAsia="仿宋" w:cs="Times New Roman"/>
          <w:sz w:val="24"/>
        </w:rPr>
        <w:t>535.67</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color w:val="C00000"/>
          <w:sz w:val="24"/>
        </w:rPr>
      </w:pPr>
      <w:r>
        <w:rPr>
          <w:rFonts w:hint="eastAsia" w:ascii="仿宋" w:hAnsi="仿宋" w:eastAsia="仿宋"/>
          <w:sz w:val="24"/>
        </w:rPr>
        <w:t>简要规格描述或项目基本概况介绍、用途：</w:t>
      </w:r>
      <w:r>
        <w:rPr>
          <w:rFonts w:hint="eastAsia" w:ascii="仿宋" w:hAnsi="仿宋" w:eastAsia="仿宋" w:cs="Times New Roman"/>
          <w:color w:val="000000" w:themeColor="text1"/>
          <w:sz w:val="24"/>
          <w:lang w:eastAsia="zh-CN"/>
          <w14:textFill>
            <w14:solidFill>
              <w14:schemeClr w14:val="tx1"/>
            </w14:solidFill>
          </w14:textFill>
        </w:rPr>
        <w:t>实训设备、汽车运用与维修专业设备一批</w:t>
      </w:r>
      <w:r>
        <w:rPr>
          <w:rFonts w:hint="eastAsia" w:ascii="仿宋" w:hAnsi="仿宋" w:eastAsia="仿宋" w:cs="Times New Roman"/>
          <w:color w:val="000000" w:themeColor="text1"/>
          <w:sz w:val="24"/>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（具体</w:t>
      </w:r>
      <w:r>
        <w:rPr>
          <w:rFonts w:hint="eastAsia" w:ascii="仿宋" w:hAnsi="仿宋" w:eastAsia="仿宋" w:cs="仿宋"/>
          <w:color w:val="000000" w:themeColor="text1"/>
          <w:sz w:val="24"/>
          <w:szCs w:val="24"/>
          <w:highlight w:val="none"/>
          <w:lang w:val="en-US" w:eastAsia="zh-CN"/>
          <w14:textFill>
            <w14:solidFill>
              <w14:schemeClr w14:val="tx1"/>
            </w14:solidFill>
          </w14:textFill>
        </w:rPr>
        <w:t>要求</w:t>
      </w:r>
      <w:r>
        <w:rPr>
          <w:rFonts w:hint="eastAsia" w:ascii="仿宋" w:hAnsi="仿宋" w:eastAsia="仿宋" w:cs="仿宋"/>
          <w:color w:val="000000" w:themeColor="text1"/>
          <w:sz w:val="24"/>
          <w:szCs w:val="24"/>
          <w:highlight w:val="none"/>
          <w14:textFill>
            <w14:solidFill>
              <w14:schemeClr w14:val="tx1"/>
            </w14:solidFill>
          </w14:textFill>
        </w:rPr>
        <w:t>详见招标文件）</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default" w:ascii="仿宋" w:hAnsi="仿宋" w:eastAsia="仿宋"/>
          <w:color w:val="FF0000"/>
          <w:sz w:val="24"/>
          <w:lang w:val="en-US" w:eastAsia="zh-CN"/>
        </w:rPr>
      </w:pPr>
      <w:r>
        <w:rPr>
          <w:rFonts w:hint="eastAsia" w:ascii="仿宋" w:hAnsi="仿宋" w:eastAsia="仿宋"/>
          <w:color w:val="auto"/>
          <w:sz w:val="24"/>
        </w:rPr>
        <w:t>合同履行期限：</w:t>
      </w:r>
      <w:r>
        <w:rPr>
          <w:rFonts w:hint="eastAsia" w:ascii="仿宋" w:hAnsi="仿宋" w:eastAsia="仿宋"/>
          <w:color w:val="auto"/>
          <w:sz w:val="24"/>
          <w:lang w:val="en-US" w:eastAsia="zh-CN"/>
        </w:rPr>
        <w:t>3年。（具体以签约合同为准）</w:t>
      </w:r>
      <w:r>
        <w:rPr>
          <w:rFonts w:hint="eastAsia" w:ascii="仿宋" w:hAnsi="仿宋" w:eastAsia="仿宋"/>
          <w:color w:val="FF0000"/>
          <w:sz w:val="24"/>
          <w:lang w:val="en-US" w:eastAsia="zh-CN"/>
        </w:rPr>
        <w:t xml:space="preserve"> </w:t>
      </w:r>
    </w:p>
    <w:p>
      <w:pPr>
        <w:keepNext w:val="0"/>
        <w:keepLines w:val="0"/>
        <w:pageBreakBefore w:val="0"/>
        <w:kinsoku/>
        <w:wordWrap/>
        <w:overflowPunct/>
        <w:topLinePunct w:val="0"/>
        <w:autoSpaceDE/>
        <w:autoSpaceDN/>
        <w:bidi w:val="0"/>
        <w:adjustRightInd/>
        <w:snapToGrid w:val="0"/>
        <w:spacing w:line="400" w:lineRule="exact"/>
        <w:ind w:left="0" w:firstLine="240" w:firstLineChars="100"/>
        <w:jc w:val="left"/>
        <w:textAlignment w:val="auto"/>
        <w:rPr>
          <w:rFonts w:hint="eastAsia" w:ascii="仿宋" w:hAnsi="仿宋" w:eastAsia="仿宋"/>
          <w:sz w:val="24"/>
        </w:rPr>
      </w:pPr>
      <w:r>
        <w:rPr>
          <w:rFonts w:hint="eastAsia" w:ascii="仿宋" w:hAnsi="仿宋" w:eastAsia="仿宋"/>
          <w:sz w:val="24"/>
        </w:rPr>
        <w:t xml:space="preserve"> 本项目不接受联合体投标。</w:t>
      </w:r>
    </w:p>
    <w:p>
      <w:pPr>
        <w:keepNext w:val="0"/>
        <w:keepLines w:val="0"/>
        <w:pageBreakBefore w:val="0"/>
        <w:kinsoku/>
        <w:wordWrap/>
        <w:overflowPunct/>
        <w:topLinePunct w:val="0"/>
        <w:autoSpaceDE/>
        <w:autoSpaceDN/>
        <w:bidi w:val="0"/>
        <w:adjustRightInd/>
        <w:snapToGrid w:val="0"/>
        <w:spacing w:line="400" w:lineRule="exact"/>
        <w:ind w:left="0"/>
        <w:jc w:val="left"/>
        <w:textAlignment w:val="auto"/>
        <w:rPr>
          <w:rFonts w:hint="eastAsia" w:ascii="仿宋" w:hAnsi="仿宋" w:eastAsia="仿宋"/>
          <w:sz w:val="24"/>
        </w:rPr>
      </w:pPr>
      <w:r>
        <w:rPr>
          <w:rFonts w:hint="eastAsia" w:ascii="仿宋" w:hAnsi="仿宋" w:eastAsia="仿宋"/>
          <w:sz w:val="24"/>
        </w:rPr>
        <w:t>二、申请人的资格要求：</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hint="eastAsia" w:ascii="仿宋" w:hAnsi="仿宋" w:eastAsia="仿宋"/>
          <w:sz w:val="24"/>
        </w:rPr>
      </w:pPr>
      <w:r>
        <w:rPr>
          <w:rFonts w:hint="eastAsia" w:ascii="仿宋" w:hAnsi="仿宋" w:eastAsia="仿宋"/>
          <w:sz w:val="24"/>
        </w:rPr>
        <w:t>1.满足《中华人民共和国政府采购法》第二十二条规定；</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hint="eastAsia" w:ascii="仿宋" w:hAnsi="仿宋" w:eastAsia="仿宋"/>
          <w:sz w:val="24"/>
        </w:rPr>
      </w:pPr>
      <w:r>
        <w:rPr>
          <w:rFonts w:hint="eastAsia" w:ascii="仿宋" w:hAnsi="仿宋" w:eastAsia="仿宋"/>
          <w:sz w:val="24"/>
        </w:rPr>
        <w:t>2.落实政府采购政策需满足的资格要求：供应商为中小</w:t>
      </w:r>
      <w:r>
        <w:rPr>
          <w:rFonts w:hint="eastAsia" w:ascii="仿宋" w:hAnsi="仿宋" w:eastAsia="仿宋"/>
          <w:sz w:val="24"/>
          <w:lang w:val="en-US" w:eastAsia="zh-CN"/>
        </w:rPr>
        <w:t>微</w:t>
      </w:r>
      <w:r>
        <w:rPr>
          <w:rFonts w:hint="eastAsia" w:ascii="仿宋" w:hAnsi="仿宋" w:eastAsia="仿宋"/>
          <w:sz w:val="24"/>
        </w:rPr>
        <w:t>企业</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hint="eastAsia" w:ascii="仿宋" w:hAnsi="仿宋" w:eastAsia="仿宋"/>
          <w:sz w:val="24"/>
        </w:rPr>
      </w:pPr>
      <w:r>
        <w:rPr>
          <w:rFonts w:hint="eastAsia" w:ascii="仿宋" w:hAnsi="仿宋" w:eastAsia="仿宋"/>
          <w:sz w:val="24"/>
        </w:rPr>
        <w:t>3.本项目的特定资格要求：</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1</w:t>
      </w:r>
      <w:r>
        <w:rPr>
          <w:rFonts w:hint="eastAsia" w:ascii="仿宋" w:hAnsi="宋体" w:eastAsia="仿宋" w:cs="Times New Roman"/>
          <w:sz w:val="24"/>
        </w:rPr>
        <w:t>、</w:t>
      </w:r>
      <w:r>
        <w:rPr>
          <w:rFonts w:hint="eastAsia" w:ascii="仿宋" w:hAnsi="宋体" w:eastAsia="仿宋" w:cs="Times New Roman"/>
          <w:sz w:val="24"/>
          <w:lang w:val="en-US" w:eastAsia="zh-CN"/>
        </w:rPr>
        <w:t>具有有效的</w:t>
      </w:r>
      <w:r>
        <w:rPr>
          <w:rFonts w:hint="eastAsia" w:ascii="仿宋" w:hAnsi="宋体" w:eastAsia="仿宋" w:cs="Times New Roman"/>
          <w:sz w:val="24"/>
        </w:rPr>
        <w:t>法人或者非法人组织的营业执照等证明文件；</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2</w:t>
      </w:r>
      <w:r>
        <w:rPr>
          <w:rFonts w:hint="eastAsia" w:ascii="仿宋" w:hAnsi="宋体" w:eastAsia="仿宋" w:cs="Times New Roman"/>
          <w:sz w:val="24"/>
        </w:rPr>
        <w:t>、法人代表身份证明</w:t>
      </w:r>
      <w:r>
        <w:rPr>
          <w:rFonts w:hint="eastAsia" w:ascii="仿宋" w:hAnsi="宋体" w:eastAsia="仿宋" w:cs="Times New Roman"/>
          <w:sz w:val="24"/>
          <w:lang w:val="en-US" w:eastAsia="zh-CN"/>
        </w:rPr>
        <w:t>及</w:t>
      </w:r>
      <w:r>
        <w:rPr>
          <w:rFonts w:hint="eastAsia" w:ascii="仿宋" w:hAnsi="宋体" w:eastAsia="仿宋" w:cs="Times New Roman"/>
          <w:sz w:val="24"/>
        </w:rPr>
        <w:t>法定代表人授权委托书</w:t>
      </w:r>
      <w:r>
        <w:rPr>
          <w:rFonts w:hint="eastAsia" w:ascii="仿宋" w:hAnsi="宋体" w:eastAsia="仿宋" w:cs="Times New Roman"/>
          <w:sz w:val="24"/>
          <w:lang w:eastAsia="zh-CN"/>
        </w:rPr>
        <w:t>（</w:t>
      </w:r>
      <w:r>
        <w:rPr>
          <w:rFonts w:hint="eastAsia" w:ascii="仿宋" w:hAnsi="宋体" w:eastAsia="仿宋" w:cs="Times New Roman"/>
          <w:sz w:val="24"/>
        </w:rPr>
        <w:t>投标人为法人的提供法人证明书</w:t>
      </w:r>
      <w:r>
        <w:rPr>
          <w:rFonts w:hint="eastAsia" w:ascii="仿宋" w:hAnsi="宋体" w:eastAsia="仿宋" w:cs="Times New Roman"/>
          <w:sz w:val="24"/>
          <w:lang w:eastAsia="zh-CN"/>
        </w:rPr>
        <w:t>，</w:t>
      </w:r>
      <w:r>
        <w:rPr>
          <w:rFonts w:hint="eastAsia" w:ascii="仿宋" w:hAnsi="宋体" w:eastAsia="仿宋" w:cs="Times New Roman"/>
          <w:sz w:val="24"/>
        </w:rPr>
        <w:t>授权委托书提供法人身份证复印件</w:t>
      </w:r>
      <w:r>
        <w:rPr>
          <w:rFonts w:hint="eastAsia" w:ascii="仿宋" w:hAnsi="宋体" w:eastAsia="仿宋" w:cs="Times New Roman"/>
          <w:sz w:val="24"/>
          <w:lang w:val="en-US" w:eastAsia="zh-CN"/>
        </w:rPr>
        <w:t>及</w:t>
      </w:r>
      <w:r>
        <w:rPr>
          <w:rFonts w:hint="eastAsia" w:ascii="仿宋" w:hAnsi="宋体" w:eastAsia="仿宋" w:cs="Times New Roman"/>
          <w:sz w:val="24"/>
        </w:rPr>
        <w:t>授权委托</w:t>
      </w:r>
      <w:r>
        <w:rPr>
          <w:rFonts w:hint="eastAsia" w:ascii="仿宋" w:hAnsi="宋体" w:eastAsia="仿宋" w:cs="Times New Roman"/>
          <w:sz w:val="24"/>
          <w:lang w:val="en-US" w:eastAsia="zh-CN"/>
        </w:rPr>
        <w:t>人身份证复印件</w:t>
      </w:r>
      <w:r>
        <w:rPr>
          <w:rFonts w:hint="eastAsia" w:ascii="仿宋" w:hAnsi="宋体" w:eastAsia="仿宋" w:cs="Times New Roman"/>
          <w:sz w:val="24"/>
          <w:lang w:eastAsia="zh-CN"/>
        </w:rPr>
        <w:t>）；</w:t>
      </w:r>
    </w:p>
    <w:p>
      <w:pPr>
        <w:pStyle w:val="5"/>
        <w:widowControl/>
        <w:spacing w:before="0" w:beforeAutospacing="0" w:after="0" w:afterAutospacing="0" w:line="280" w:lineRule="atLeast"/>
        <w:ind w:firstLine="480" w:firstLineChars="200"/>
        <w:jc w:val="both"/>
        <w:rPr>
          <w:rFonts w:hint="eastAsia" w:ascii="仿宋" w:hAnsi="宋体" w:eastAsia="仿宋" w:cs="Times New Roman"/>
          <w:sz w:val="24"/>
        </w:rPr>
      </w:pPr>
      <w:r>
        <w:rPr>
          <w:rFonts w:hint="eastAsia" w:ascii="仿宋" w:hAnsi="宋体" w:eastAsia="仿宋" w:cs="Times New Roman"/>
          <w:sz w:val="24"/>
          <w:lang w:val="en-US" w:eastAsia="zh-CN"/>
        </w:rPr>
        <w:t>3</w:t>
      </w:r>
      <w:r>
        <w:rPr>
          <w:rFonts w:hint="eastAsia" w:ascii="仿宋" w:hAnsi="宋体" w:eastAsia="仿宋" w:cs="Times New Roman"/>
          <w:sz w:val="24"/>
        </w:rPr>
        <w:t>、</w:t>
      </w:r>
      <w:r>
        <w:rPr>
          <w:rFonts w:hint="eastAsia" w:ascii="仿宋" w:hAnsi="仿宋" w:eastAsia="仿宋" w:cs="仿宋"/>
          <w:szCs w:val="24"/>
        </w:rPr>
        <w:t>依法缴纳近</w:t>
      </w:r>
      <w:r>
        <w:rPr>
          <w:rFonts w:hint="eastAsia" w:ascii="仿宋" w:hAnsi="仿宋" w:eastAsia="仿宋" w:cs="仿宋"/>
          <w:szCs w:val="24"/>
          <w:lang w:val="en-US" w:eastAsia="zh-CN"/>
        </w:rPr>
        <w:t>四</w:t>
      </w:r>
      <w:r>
        <w:rPr>
          <w:rFonts w:hint="eastAsia" w:ascii="仿宋" w:hAnsi="仿宋" w:eastAsia="仿宋" w:cs="仿宋"/>
          <w:szCs w:val="24"/>
        </w:rPr>
        <w:t>个月的社会保险的凭据</w:t>
      </w:r>
      <w:r>
        <w:rPr>
          <w:rFonts w:hint="eastAsia" w:ascii="仿宋" w:hAnsi="仿宋" w:eastAsia="仿宋" w:cs="Times New Roman"/>
          <w:sz w:val="24"/>
          <w:lang w:val="en-US" w:eastAsia="zh-CN" w:bidi="ar-SA"/>
        </w:rPr>
        <w:t>（单位社保缴费凭证和个人明细表）</w:t>
      </w:r>
      <w:r>
        <w:rPr>
          <w:rFonts w:hint="eastAsia" w:ascii="仿宋" w:hAnsi="宋体" w:eastAsia="仿宋" w:cs="Times New Roman"/>
          <w:sz w:val="24"/>
        </w:rPr>
        <w:t>；</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4</w:t>
      </w:r>
      <w:r>
        <w:rPr>
          <w:rFonts w:hint="eastAsia" w:ascii="仿宋" w:hAnsi="宋体" w:eastAsia="仿宋" w:cs="Times New Roman"/>
          <w:sz w:val="24"/>
        </w:rPr>
        <w:t>、</w:t>
      </w:r>
      <w:r>
        <w:rPr>
          <w:rFonts w:hint="eastAsia" w:ascii="仿宋" w:hAnsi="宋体" w:eastAsia="仿宋" w:cs="Times New Roman"/>
          <w:sz w:val="24"/>
          <w:lang w:eastAsia="zh-CN"/>
        </w:rPr>
        <w:t>税务部门出具的近四个月的完税证明（新成立的公司提供无欠税证明）</w:t>
      </w:r>
      <w:r>
        <w:rPr>
          <w:rFonts w:hint="eastAsia" w:ascii="仿宋" w:hAnsi="宋体" w:eastAsia="仿宋" w:cs="Times New Roman"/>
          <w:sz w:val="24"/>
        </w:rPr>
        <w:t>；</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lang w:eastAsia="zh-CN"/>
        </w:rPr>
      </w:pPr>
      <w:r>
        <w:rPr>
          <w:rFonts w:hint="eastAsia" w:ascii="仿宋" w:hAnsi="宋体" w:eastAsia="仿宋" w:cs="Times New Roman"/>
          <w:sz w:val="24"/>
          <w:lang w:val="en-US" w:eastAsia="zh-CN"/>
        </w:rPr>
        <w:t>5</w:t>
      </w:r>
      <w:r>
        <w:rPr>
          <w:rFonts w:hint="eastAsia" w:ascii="仿宋" w:hAnsi="宋体" w:eastAsia="仿宋" w:cs="Times New Roman"/>
          <w:sz w:val="24"/>
        </w:rPr>
        <w:t>、</w:t>
      </w:r>
      <w:r>
        <w:rPr>
          <w:rFonts w:hint="eastAsia" w:ascii="仿宋" w:hAnsi="宋体" w:eastAsia="仿宋" w:cs="Times New Roman"/>
          <w:sz w:val="24"/>
          <w:lang w:eastAsia="zh-CN"/>
        </w:rPr>
        <w:t>2021年或2022年财务审计报告（新成立公司不足一年的提供近三个月内有效的银行资信证明）复印件盖公章</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6</w:t>
      </w:r>
      <w:r>
        <w:rPr>
          <w:rFonts w:hint="eastAsia" w:ascii="仿宋" w:hAnsi="宋体" w:eastAsia="仿宋" w:cs="Times New Roman"/>
          <w:sz w:val="24"/>
        </w:rPr>
        <w:t>、提供针对本次项目《反商业贿赂承诺书》；</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lang w:eastAsia="zh-CN"/>
        </w:rPr>
      </w:pPr>
      <w:r>
        <w:rPr>
          <w:rFonts w:hint="eastAsia" w:ascii="仿宋" w:hAnsi="宋体" w:eastAsia="仿宋" w:cs="Times New Roman"/>
          <w:sz w:val="24"/>
          <w:lang w:val="en-US" w:eastAsia="zh-CN"/>
        </w:rPr>
        <w:t>7</w:t>
      </w:r>
      <w:r>
        <w:rPr>
          <w:rFonts w:hint="eastAsia" w:ascii="仿宋" w:hAnsi="宋体" w:eastAsia="仿宋" w:cs="Times New Roman"/>
          <w:sz w:val="24"/>
        </w:rPr>
        <w:t>、</w:t>
      </w:r>
      <w:r>
        <w:rPr>
          <w:rFonts w:hint="eastAsia" w:ascii="仿宋" w:hAnsi="宋体" w:eastAsia="仿宋" w:cs="Times New Roman"/>
          <w:sz w:val="24"/>
          <w:lang w:eastAsia="zh-CN"/>
        </w:rPr>
        <w:t>参与政府采购活动前3年内未被列入失信、重大税收违法案件禁止参加政府采购活动的承诺书；</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8</w:t>
      </w:r>
      <w:r>
        <w:rPr>
          <w:rFonts w:hint="eastAsia" w:ascii="仿宋" w:hAnsi="宋体" w:eastAsia="仿宋" w:cs="Times New Roman"/>
          <w:sz w:val="24"/>
        </w:rPr>
        <w:t>、“</w:t>
      </w:r>
      <w:r>
        <w:rPr>
          <w:rFonts w:hint="eastAsia" w:ascii="仿宋" w:hAnsi="宋体" w:eastAsia="仿宋" w:cs="Times New Roman"/>
          <w:sz w:val="24"/>
          <w:lang w:val="en-US" w:eastAsia="zh-CN"/>
        </w:rPr>
        <w:t>供应商须提供在①“信用中国”未被列入严重失信主体名单、企业经营异常名录；②“中国政府采购网”未被列入政府采购严重违法失信行为记录名单的；③“国家企业信用信息公示系统”未被列入经营异常名录信息、列入严重违法失信企业名单信息；（提供查询结果网页截图并加盖供应商公章）；</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lang w:eastAsia="zh-CN"/>
        </w:rPr>
      </w:pPr>
      <w:r>
        <w:rPr>
          <w:rFonts w:hint="eastAsia" w:ascii="仿宋" w:hAnsi="宋体" w:eastAsia="仿宋" w:cs="Times New Roman"/>
          <w:sz w:val="24"/>
          <w:lang w:val="en-US" w:eastAsia="zh-CN"/>
        </w:rPr>
        <w:t>9</w:t>
      </w:r>
      <w:r>
        <w:rPr>
          <w:rFonts w:hint="eastAsia" w:ascii="仿宋" w:hAnsi="宋体" w:eastAsia="仿宋" w:cs="Times New Roman"/>
          <w:sz w:val="24"/>
        </w:rPr>
        <w:t>、</w:t>
      </w:r>
      <w:r>
        <w:rPr>
          <w:rFonts w:hint="eastAsia" w:ascii="仿宋" w:hAnsi="宋体" w:eastAsia="仿宋" w:cs="Times New Roman"/>
          <w:sz w:val="24"/>
          <w:lang w:val="en-US" w:eastAsia="zh-CN"/>
        </w:rPr>
        <w:t>本项目不接受联合体投标。</w:t>
      </w:r>
    </w:p>
    <w:p>
      <w:pPr>
        <w:keepNext w:val="0"/>
        <w:keepLines w:val="0"/>
        <w:pageBreakBefore w:val="0"/>
        <w:kinsoku/>
        <w:wordWrap/>
        <w:overflowPunct/>
        <w:topLinePunct w:val="0"/>
        <w:autoSpaceDE/>
        <w:autoSpaceDN/>
        <w:bidi w:val="0"/>
        <w:adjustRightInd/>
        <w:snapToGrid w:val="0"/>
        <w:spacing w:line="400" w:lineRule="exact"/>
        <w:ind w:left="0"/>
        <w:textAlignment w:val="auto"/>
        <w:rPr>
          <w:rFonts w:ascii="仿宋" w:hAnsi="仿宋" w:eastAsia="仿宋"/>
          <w:sz w:val="24"/>
        </w:rPr>
      </w:pPr>
      <w:r>
        <w:rPr>
          <w:rFonts w:ascii="仿宋" w:hAnsi="仿宋" w:eastAsia="仿宋"/>
          <w:sz w:val="24"/>
        </w:rPr>
        <w:t>三、</w:t>
      </w:r>
      <w:r>
        <w:rPr>
          <w:rFonts w:hint="eastAsia" w:ascii="仿宋" w:hAnsi="仿宋" w:eastAsia="仿宋"/>
          <w:sz w:val="24"/>
        </w:rPr>
        <w:t>获取招标文件</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ascii="仿宋" w:hAnsi="仿宋" w:eastAsia="仿宋"/>
          <w:sz w:val="24"/>
        </w:rPr>
      </w:pPr>
      <w:r>
        <w:rPr>
          <w:rFonts w:ascii="仿宋" w:hAnsi="仿宋" w:eastAsia="仿宋"/>
          <w:sz w:val="24"/>
        </w:rPr>
        <w:t>时间：</w:t>
      </w:r>
      <w:r>
        <w:rPr>
          <w:rFonts w:ascii="仿宋" w:hAnsi="仿宋" w:eastAsia="仿宋"/>
          <w:color w:val="000000" w:themeColor="text1"/>
          <w:sz w:val="24"/>
          <w14:textFill>
            <w14:solidFill>
              <w14:schemeClr w14:val="tx1"/>
            </w14:solidFill>
          </w14:textFill>
        </w:rPr>
        <w:t>202</w:t>
      </w:r>
      <w:r>
        <w:rPr>
          <w:rFonts w:hint="eastAsia" w:ascii="仿宋" w:hAnsi="仿宋" w:eastAsia="仿宋"/>
          <w:color w:val="000000" w:themeColor="text1"/>
          <w:sz w:val="24"/>
          <w:lang w:val="en-US" w:eastAsia="zh-CN"/>
          <w14:textFill>
            <w14:solidFill>
              <w14:schemeClr w14:val="tx1"/>
            </w14:solidFill>
          </w14:textFill>
        </w:rPr>
        <w:t>3</w:t>
      </w:r>
      <w:r>
        <w:rPr>
          <w:rFonts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lang w:val="en-US" w:eastAsia="zh-CN"/>
          <w14:textFill>
            <w14:solidFill>
              <w14:schemeClr w14:val="tx1"/>
            </w14:solidFill>
          </w14:textFill>
        </w:rPr>
        <w:t>04</w:t>
      </w:r>
      <w:r>
        <w:rPr>
          <w:rFonts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18</w:t>
      </w:r>
      <w:r>
        <w:rPr>
          <w:rFonts w:ascii="仿宋" w:hAnsi="仿宋" w:eastAsia="仿宋"/>
          <w:color w:val="000000" w:themeColor="text1"/>
          <w:sz w:val="24"/>
          <w14:textFill>
            <w14:solidFill>
              <w14:schemeClr w14:val="tx1"/>
            </w14:solidFill>
          </w14:textFill>
        </w:rPr>
        <w:t>日起至202</w:t>
      </w:r>
      <w:r>
        <w:rPr>
          <w:rFonts w:hint="eastAsia" w:ascii="仿宋" w:hAnsi="仿宋" w:eastAsia="仿宋"/>
          <w:color w:val="000000" w:themeColor="text1"/>
          <w:sz w:val="24"/>
          <w:lang w:val="en-US" w:eastAsia="zh-CN"/>
          <w14:textFill>
            <w14:solidFill>
              <w14:schemeClr w14:val="tx1"/>
            </w14:solidFill>
          </w14:textFill>
        </w:rPr>
        <w:t>3</w:t>
      </w:r>
      <w:r>
        <w:rPr>
          <w:rFonts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lang w:val="en-US" w:eastAsia="zh-CN"/>
          <w14:textFill>
            <w14:solidFill>
              <w14:schemeClr w14:val="tx1"/>
            </w14:solidFill>
          </w14:textFill>
        </w:rPr>
        <w:t>04</w:t>
      </w:r>
      <w:r>
        <w:rPr>
          <w:rFonts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24</w:t>
      </w:r>
      <w:r>
        <w:rPr>
          <w:rFonts w:ascii="仿宋" w:hAnsi="仿宋" w:eastAsia="仿宋"/>
          <w:color w:val="000000" w:themeColor="text1"/>
          <w:sz w:val="24"/>
          <w14:textFill>
            <w14:solidFill>
              <w14:schemeClr w14:val="tx1"/>
            </w14:solidFill>
          </w14:textFill>
        </w:rPr>
        <w:t>日</w:t>
      </w:r>
      <w:r>
        <w:rPr>
          <w:rFonts w:ascii="仿宋" w:hAnsi="仿宋" w:eastAsia="仿宋"/>
          <w:sz w:val="24"/>
        </w:rPr>
        <w:t xml:space="preserve"> [上午10:</w:t>
      </w:r>
      <w:r>
        <w:rPr>
          <w:rFonts w:hint="eastAsia" w:ascii="仿宋" w:hAnsi="仿宋" w:eastAsia="仿宋"/>
          <w:sz w:val="24"/>
          <w:lang w:val="en-US" w:eastAsia="zh-CN"/>
        </w:rPr>
        <w:t>0</w:t>
      </w:r>
      <w:r>
        <w:rPr>
          <w:rFonts w:ascii="仿宋" w:hAnsi="仿宋" w:eastAsia="仿宋"/>
          <w:sz w:val="24"/>
        </w:rPr>
        <w:t>0-1</w:t>
      </w:r>
      <w:r>
        <w:rPr>
          <w:rFonts w:hint="eastAsia" w:ascii="仿宋" w:hAnsi="仿宋" w:eastAsia="仿宋"/>
          <w:sz w:val="24"/>
          <w:lang w:val="en-US" w:eastAsia="zh-CN"/>
        </w:rPr>
        <w:t>3</w:t>
      </w:r>
      <w:r>
        <w:rPr>
          <w:rFonts w:ascii="仿宋" w:hAnsi="仿宋" w:eastAsia="仿宋"/>
          <w:sz w:val="24"/>
        </w:rPr>
        <w:t>:</w:t>
      </w:r>
      <w:r>
        <w:rPr>
          <w:rFonts w:hint="eastAsia" w:ascii="仿宋" w:hAnsi="仿宋" w:eastAsia="仿宋"/>
          <w:sz w:val="24"/>
          <w:lang w:val="en-US" w:eastAsia="zh-CN"/>
        </w:rPr>
        <w:t>3</w:t>
      </w:r>
      <w:r>
        <w:rPr>
          <w:rFonts w:ascii="仿宋" w:hAnsi="仿宋" w:eastAsia="仿宋"/>
          <w:sz w:val="24"/>
        </w:rPr>
        <w:t>0时及下午1</w:t>
      </w:r>
      <w:r>
        <w:rPr>
          <w:rFonts w:hint="eastAsia" w:ascii="仿宋" w:hAnsi="仿宋" w:eastAsia="仿宋"/>
          <w:sz w:val="24"/>
          <w:lang w:val="en-US" w:eastAsia="zh-CN"/>
        </w:rPr>
        <w:t>5</w:t>
      </w:r>
      <w:r>
        <w:rPr>
          <w:rFonts w:ascii="仿宋" w:hAnsi="仿宋" w:eastAsia="仿宋"/>
          <w:sz w:val="24"/>
        </w:rPr>
        <w:t>:</w:t>
      </w:r>
      <w:r>
        <w:rPr>
          <w:rFonts w:hint="eastAsia" w:ascii="仿宋" w:hAnsi="仿宋" w:eastAsia="仿宋"/>
          <w:sz w:val="24"/>
          <w:lang w:val="en-US" w:eastAsia="zh-CN"/>
        </w:rPr>
        <w:t>3</w:t>
      </w:r>
      <w:r>
        <w:rPr>
          <w:rFonts w:ascii="仿宋" w:hAnsi="仿宋" w:eastAsia="仿宋"/>
          <w:sz w:val="24"/>
        </w:rPr>
        <w:t>0-19:30时（节假日除外)]</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ascii="仿宋" w:hAnsi="仿宋" w:eastAsia="仿宋"/>
          <w:sz w:val="24"/>
        </w:rPr>
      </w:pPr>
      <w:r>
        <w:rPr>
          <w:rFonts w:ascii="仿宋" w:hAnsi="仿宋" w:eastAsia="仿宋"/>
          <w:sz w:val="24"/>
        </w:rPr>
        <w:t>地点：</w:t>
      </w:r>
      <w:r>
        <w:rPr>
          <w:rFonts w:hint="eastAsia" w:ascii="仿宋" w:hAnsi="仿宋" w:eastAsia="仿宋"/>
          <w:sz w:val="24"/>
          <w:lang w:val="en-US" w:eastAsia="zh-CN"/>
        </w:rPr>
        <w:t>政采云平台（www.zcygov.cn）线上获取</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ascii="仿宋" w:hAnsi="仿宋" w:eastAsia="仿宋"/>
          <w:sz w:val="24"/>
        </w:rPr>
        <w:t>方式：</w:t>
      </w:r>
      <w:r>
        <w:rPr>
          <w:rFonts w:hint="eastAsia" w:ascii="仿宋" w:hAnsi="仿宋" w:eastAsia="仿宋"/>
          <w:sz w:val="24"/>
          <w:lang w:val="en-US" w:eastAsia="zh-CN"/>
        </w:rPr>
        <w:t>线上下载（</w:t>
      </w:r>
      <w:r>
        <w:rPr>
          <w:rFonts w:hint="eastAsia" w:ascii="仿宋" w:hAnsi="仿宋" w:eastAsia="仿宋"/>
          <w:sz w:val="24"/>
          <w:lang w:eastAsia="zh-CN"/>
        </w:rPr>
        <w:t>供应商登陆政采云平台→ 项目采购 → 获取</w:t>
      </w:r>
      <w:r>
        <w:rPr>
          <w:rFonts w:hint="eastAsia" w:ascii="仿宋" w:hAnsi="仿宋" w:eastAsia="仿宋"/>
          <w:sz w:val="24"/>
          <w:lang w:val="en-US" w:eastAsia="zh-CN"/>
        </w:rPr>
        <w:t>采购</w:t>
      </w:r>
      <w:r>
        <w:rPr>
          <w:rFonts w:hint="eastAsia" w:ascii="仿宋" w:hAnsi="仿宋" w:eastAsia="仿宋"/>
          <w:sz w:val="24"/>
          <w:lang w:eastAsia="zh-CN"/>
        </w:rPr>
        <w:t>文件，通过后可下载</w:t>
      </w:r>
      <w:r>
        <w:rPr>
          <w:rFonts w:hint="eastAsia" w:ascii="仿宋" w:hAnsi="仿宋" w:eastAsia="仿宋"/>
          <w:sz w:val="24"/>
          <w:lang w:val="en-US" w:eastAsia="zh-CN"/>
        </w:rPr>
        <w:t>采购</w:t>
      </w:r>
      <w:r>
        <w:rPr>
          <w:rFonts w:hint="eastAsia" w:ascii="仿宋" w:hAnsi="仿宋" w:eastAsia="仿宋"/>
          <w:sz w:val="24"/>
          <w:lang w:eastAsia="zh-CN"/>
        </w:rPr>
        <w:t>文件</w:t>
      </w:r>
      <w:r>
        <w:rPr>
          <w:rFonts w:hint="eastAsia" w:ascii="仿宋" w:hAnsi="仿宋" w:eastAsia="仿宋"/>
          <w:sz w:val="24"/>
          <w:lang w:val="en-US" w:eastAsia="zh-CN"/>
        </w:rPr>
        <w:t>）</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售价（元）：0</w:t>
      </w:r>
    </w:p>
    <w:p>
      <w:pPr>
        <w:keepNext w:val="0"/>
        <w:keepLines w:val="0"/>
        <w:pageBreakBefore w:val="0"/>
        <w:widowControl/>
        <w:kinsoku/>
        <w:wordWrap/>
        <w:overflowPunct/>
        <w:topLinePunct w:val="0"/>
        <w:autoSpaceDE/>
        <w:autoSpaceDN/>
        <w:bidi w:val="0"/>
        <w:adjustRightInd/>
        <w:snapToGrid w:val="0"/>
        <w:spacing w:line="400" w:lineRule="exact"/>
        <w:ind w:left="0"/>
        <w:jc w:val="left"/>
        <w:textAlignment w:val="auto"/>
        <w:rPr>
          <w:rFonts w:ascii="仿宋" w:hAnsi="仿宋" w:eastAsia="仿宋"/>
          <w:sz w:val="24"/>
        </w:rPr>
      </w:pPr>
      <w:r>
        <w:rPr>
          <w:rFonts w:ascii="仿宋" w:hAnsi="仿宋" w:eastAsia="仿宋"/>
          <w:sz w:val="24"/>
        </w:rPr>
        <w:t>四、提交投标文件截止时间、开标时间和地点</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color w:val="FF0000"/>
          <w:sz w:val="24"/>
        </w:rPr>
      </w:pPr>
      <w:r>
        <w:rPr>
          <w:rFonts w:ascii="仿宋" w:hAnsi="仿宋" w:eastAsia="仿宋"/>
          <w:color w:val="000000" w:themeColor="text1"/>
          <w:sz w:val="24"/>
          <w14:textFill>
            <w14:solidFill>
              <w14:schemeClr w14:val="tx1"/>
            </w14:solidFill>
          </w14:textFill>
        </w:rPr>
        <w:t>提交投标文件截止时间：202</w:t>
      </w:r>
      <w:r>
        <w:rPr>
          <w:rFonts w:hint="eastAsia" w:ascii="仿宋" w:hAnsi="仿宋" w:eastAsia="仿宋"/>
          <w:color w:val="000000" w:themeColor="text1"/>
          <w:sz w:val="24"/>
          <w:lang w:val="en-US" w:eastAsia="zh-CN"/>
          <w14:textFill>
            <w14:solidFill>
              <w14:schemeClr w14:val="tx1"/>
            </w14:solidFill>
          </w14:textFill>
        </w:rPr>
        <w:t>3</w:t>
      </w:r>
      <w:r>
        <w:rPr>
          <w:rFonts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lang w:val="en-US" w:eastAsia="zh-CN"/>
          <w14:textFill>
            <w14:solidFill>
              <w14:schemeClr w14:val="tx1"/>
            </w14:solidFill>
          </w14:textFill>
        </w:rPr>
        <w:t>05</w:t>
      </w:r>
      <w:r>
        <w:rPr>
          <w:rFonts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09</w:t>
      </w:r>
      <w:r>
        <w:rPr>
          <w:rFonts w:ascii="仿宋" w:hAnsi="仿宋" w:eastAsia="仿宋"/>
          <w:color w:val="000000" w:themeColor="text1"/>
          <w:sz w:val="24"/>
          <w14:textFill>
            <w14:solidFill>
              <w14:schemeClr w14:val="tx1"/>
            </w14:solidFill>
          </w14:textFill>
        </w:rPr>
        <w:t>日</w:t>
      </w:r>
      <w:r>
        <w:rPr>
          <w:rFonts w:hint="eastAsia" w:ascii="仿宋" w:hAnsi="仿宋" w:eastAsia="仿宋"/>
          <w:color w:val="000000" w:themeColor="text1"/>
          <w:sz w:val="24"/>
          <w:lang w:val="en-US" w:eastAsia="zh-CN"/>
          <w14:textFill>
            <w14:solidFill>
              <w14:schemeClr w14:val="tx1"/>
            </w14:solidFill>
          </w14:textFill>
        </w:rPr>
        <w:t>11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0</w:t>
      </w:r>
      <w:r>
        <w:rPr>
          <w:rFonts w:ascii="仿宋" w:hAnsi="仿宋" w:eastAsia="仿宋"/>
          <w:color w:val="000000" w:themeColor="text1"/>
          <w:sz w:val="24"/>
          <w14:textFill>
            <w14:solidFill>
              <w14:schemeClr w14:val="tx1"/>
            </w14:solidFill>
          </w14:textFill>
        </w:rPr>
        <w:t>0（北京时间）</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投标地点：</w:t>
      </w:r>
      <w:r>
        <w:rPr>
          <w:rFonts w:hint="eastAsia" w:ascii="仿宋" w:hAnsi="仿宋" w:eastAsia="仿宋"/>
          <w:sz w:val="24"/>
          <w:lang w:val="en-US" w:eastAsia="zh-CN"/>
        </w:rPr>
        <w:t>供应商登录政采云平台https://www.zcygov.cn/在线提交</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color w:val="FF0000"/>
          <w:sz w:val="24"/>
        </w:rPr>
      </w:pPr>
      <w:r>
        <w:rPr>
          <w:rFonts w:ascii="仿宋" w:hAnsi="仿宋" w:eastAsia="仿宋"/>
          <w:color w:val="000000" w:themeColor="text1"/>
          <w:sz w:val="24"/>
          <w14:textFill>
            <w14:solidFill>
              <w14:schemeClr w14:val="tx1"/>
            </w14:solidFill>
          </w14:textFill>
        </w:rPr>
        <w:t>开标时间：202</w:t>
      </w:r>
      <w:r>
        <w:rPr>
          <w:rFonts w:hint="eastAsia" w:ascii="仿宋" w:hAnsi="仿宋" w:eastAsia="仿宋"/>
          <w:color w:val="000000" w:themeColor="text1"/>
          <w:sz w:val="24"/>
          <w:lang w:val="en-US" w:eastAsia="zh-CN"/>
          <w14:textFill>
            <w14:solidFill>
              <w14:schemeClr w14:val="tx1"/>
            </w14:solidFill>
          </w14:textFill>
        </w:rPr>
        <w:t>3</w:t>
      </w:r>
      <w:r>
        <w:rPr>
          <w:rFonts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lang w:val="en-US" w:eastAsia="zh-CN"/>
          <w14:textFill>
            <w14:solidFill>
              <w14:schemeClr w14:val="tx1"/>
            </w14:solidFill>
          </w14:textFill>
        </w:rPr>
        <w:t>05</w:t>
      </w:r>
      <w:r>
        <w:rPr>
          <w:rFonts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lang w:val="en-US" w:eastAsia="zh-CN"/>
          <w14:textFill>
            <w14:solidFill>
              <w14:schemeClr w14:val="tx1"/>
            </w14:solidFill>
          </w14:textFill>
        </w:rPr>
        <w:t>09</w:t>
      </w:r>
      <w:r>
        <w:rPr>
          <w:rFonts w:ascii="仿宋" w:hAnsi="仿宋" w:eastAsia="仿宋"/>
          <w:color w:val="000000" w:themeColor="text1"/>
          <w:sz w:val="24"/>
          <w14:textFill>
            <w14:solidFill>
              <w14:schemeClr w14:val="tx1"/>
            </w14:solidFill>
          </w14:textFill>
        </w:rPr>
        <w:t>日1</w:t>
      </w:r>
      <w:r>
        <w:rPr>
          <w:rFonts w:hint="eastAsia" w:ascii="仿宋" w:hAnsi="仿宋" w:eastAsia="仿宋"/>
          <w:color w:val="000000" w:themeColor="text1"/>
          <w:sz w:val="24"/>
          <w:lang w:val="en-US" w:eastAsia="zh-CN"/>
          <w14:textFill>
            <w14:solidFill>
              <w14:schemeClr w14:val="tx1"/>
            </w14:solidFill>
          </w14:textFill>
        </w:rPr>
        <w:t>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0</w:t>
      </w:r>
      <w:r>
        <w:rPr>
          <w:rFonts w:ascii="仿宋" w:hAnsi="仿宋" w:eastAsia="仿宋"/>
          <w:color w:val="000000" w:themeColor="text1"/>
          <w:sz w:val="24"/>
          <w14:textFill>
            <w14:solidFill>
              <w14:schemeClr w14:val="tx1"/>
            </w14:solidFill>
          </w14:textFill>
        </w:rPr>
        <w:t>0（北京时间）</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开标地点：</w:t>
      </w:r>
      <w:r>
        <w:rPr>
          <w:rFonts w:hint="eastAsia" w:ascii="仿宋" w:hAnsi="仿宋" w:eastAsia="仿宋"/>
          <w:sz w:val="24"/>
          <w:lang w:val="en-US" w:eastAsia="zh-CN"/>
        </w:rPr>
        <w:t>https://www.zcygov.cn不见面开标</w:t>
      </w:r>
    </w:p>
    <w:p>
      <w:pPr>
        <w:keepNext w:val="0"/>
        <w:keepLines w:val="0"/>
        <w:pageBreakBefore w:val="0"/>
        <w:widowControl/>
        <w:kinsoku/>
        <w:wordWrap/>
        <w:overflowPunct/>
        <w:topLinePunct w:val="0"/>
        <w:bidi w:val="0"/>
        <w:adjustRightInd/>
        <w:snapToGrid w:val="0"/>
        <w:spacing w:line="400" w:lineRule="exact"/>
        <w:ind w:left="0"/>
        <w:jc w:val="left"/>
        <w:textAlignment w:val="auto"/>
        <w:rPr>
          <w:rFonts w:ascii="仿宋" w:hAnsi="仿宋" w:eastAsia="仿宋"/>
          <w:sz w:val="24"/>
        </w:rPr>
      </w:pPr>
      <w:r>
        <w:rPr>
          <w:rFonts w:ascii="仿宋" w:hAnsi="仿宋" w:eastAsia="仿宋"/>
          <w:sz w:val="24"/>
        </w:rPr>
        <w:t>五、公告期限</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自本公告发布之日起5个工作日。</w:t>
      </w:r>
    </w:p>
    <w:p>
      <w:pPr>
        <w:keepNext w:val="0"/>
        <w:keepLines w:val="0"/>
        <w:pageBreakBefore w:val="0"/>
        <w:widowControl/>
        <w:kinsoku/>
        <w:wordWrap/>
        <w:overflowPunct/>
        <w:topLinePunct w:val="0"/>
        <w:bidi w:val="0"/>
        <w:adjustRightInd/>
        <w:snapToGrid w:val="0"/>
        <w:spacing w:line="400" w:lineRule="exact"/>
        <w:ind w:left="0"/>
        <w:jc w:val="left"/>
        <w:textAlignment w:val="auto"/>
        <w:rPr>
          <w:rFonts w:ascii="仿宋" w:hAnsi="仿宋" w:eastAsia="仿宋"/>
          <w:sz w:val="24"/>
        </w:rPr>
      </w:pPr>
      <w:r>
        <w:rPr>
          <w:rFonts w:ascii="仿宋" w:hAnsi="仿宋" w:eastAsia="仿宋"/>
          <w:sz w:val="24"/>
        </w:rPr>
        <w:t>六、其他补充</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1.本项目实行网上投标，采用电子投标文件(供应商须使用CA加密设备通过新疆政采云电子投标客户端制作投标文件)。若供应商参与投标，自行承担投标一切费用。</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2.各供应商应在开标前应确保成为新疆政府采购网正式注册入库供应商，并完成CA数字证书申领。因未注册入库、未办理CA数字证书等原因造成无法投标或投标失败等后果由供应商自行承担。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3.供应商将政采云电子交易客户端下载、安装完成后，可通过账号密码或CA登录客户端进行投标文件制作。在使用新疆政采云投标客户端时，建议使用WIN7+64位及以上操作系统。</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4.供应商在开标时须使用制作加密电子投标文件所使用的CA锁及电脑，电脑须提前配置好浏览器（建议使用360浏览器兼容版或谷歌浏览器），以便开标时解锁。</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5.供应商对不见面开评标系统的技术操作咨询，可通过https://edu.zcygov.cn/luban/xinjiang-e-biding自助查询，也可在政采云帮助中心常见问题解答和操作流程讲解视频中自助查询，网址为：https://service.zcygov.cn/，“项目采购”—“操作流程-电子招投标”—“政府采购项目电子交易管理操作指南-供应商”版面获取操作指南，同时对自助查询无法解决的问题可通过钉钉群及政采云在线客服获取服务支持。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widowControl/>
        <w:kinsoku/>
        <w:wordWrap/>
        <w:overflowPunct/>
        <w:topLinePunct w:val="0"/>
        <w:bidi w:val="0"/>
        <w:adjustRightInd/>
        <w:snapToGrid w:val="0"/>
        <w:spacing w:line="400" w:lineRule="exact"/>
        <w:ind w:left="0" w:leftChars="0" w:firstLine="0" w:firstLineChars="0"/>
        <w:jc w:val="left"/>
        <w:textAlignment w:val="auto"/>
        <w:rPr>
          <w:rFonts w:hint="eastAsia" w:ascii="仿宋" w:hAnsi="仿宋" w:eastAsia="仿宋"/>
          <w:b/>
          <w:bCs/>
          <w:sz w:val="24"/>
          <w:lang w:val="en-US" w:eastAsia="zh-CN"/>
        </w:rPr>
      </w:pPr>
      <w:r>
        <w:rPr>
          <w:rFonts w:hint="eastAsia" w:ascii="仿宋" w:hAnsi="仿宋" w:eastAsia="仿宋"/>
          <w:b/>
          <w:bCs/>
          <w:sz w:val="24"/>
          <w:lang w:val="en-US" w:eastAsia="zh-CN"/>
        </w:rPr>
        <w:t>特别提示：</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1、超过200万元的货物和服务采购项目、超过400万元的工程采购项目中适宜由中小企业提供的，预留该部分采购项目预算总额的40%以上专门面向中小企业采购，其中预留给小微企业的比例不低于60%。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平分的基础上增加基价格得分的2%~4%作为其价格分。</w:t>
      </w:r>
    </w:p>
    <w:p>
      <w:pPr>
        <w:keepNext w:val="0"/>
        <w:keepLines w:val="0"/>
        <w:pageBreakBefore w:val="0"/>
        <w:kinsoku/>
        <w:wordWrap/>
        <w:overflowPunct/>
        <w:topLinePunct w:val="0"/>
        <w:bidi w:val="0"/>
        <w:adjustRightInd/>
        <w:snapToGrid w:val="0"/>
        <w:spacing w:line="400" w:lineRule="exact"/>
        <w:ind w:left="0" w:leftChars="0" w:firstLine="0" w:firstLineChars="0"/>
        <w:textAlignment w:val="auto"/>
        <w:rPr>
          <w:rFonts w:hint="eastAsia" w:ascii="仿宋" w:hAnsi="仿宋" w:eastAsia="仿宋"/>
          <w:sz w:val="24"/>
        </w:rPr>
      </w:pPr>
      <w:r>
        <w:rPr>
          <w:rFonts w:ascii="仿宋" w:hAnsi="仿宋" w:eastAsia="仿宋"/>
          <w:sz w:val="24"/>
        </w:rPr>
        <w:t>七、</w:t>
      </w:r>
      <w:r>
        <w:rPr>
          <w:rFonts w:hint="eastAsia" w:ascii="仿宋" w:hAnsi="仿宋" w:eastAsia="仿宋"/>
          <w:sz w:val="24"/>
        </w:rPr>
        <w:t>对本次招标提出询问，请按以下方式联系。</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eastAsia" w:ascii="仿宋" w:hAnsi="仿宋" w:eastAsia="仿宋"/>
          <w:sz w:val="24"/>
          <w:lang w:val="en-US" w:eastAsia="zh-CN"/>
        </w:rPr>
      </w:pPr>
      <w:r>
        <w:rPr>
          <w:rFonts w:hint="eastAsia" w:ascii="仿宋" w:hAnsi="仿宋" w:eastAsia="仿宋"/>
          <w:sz w:val="24"/>
          <w:lang w:val="en-US" w:eastAsia="zh-CN"/>
        </w:rPr>
        <w:t>1.采购人信息</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eastAsia" w:ascii="仿宋" w:hAnsi="仿宋" w:eastAsia="仿宋"/>
          <w:sz w:val="24"/>
          <w:lang w:val="en-US" w:eastAsia="zh-CN"/>
        </w:rPr>
      </w:pPr>
      <w:r>
        <w:rPr>
          <w:rFonts w:hint="eastAsia" w:ascii="仿宋" w:hAnsi="仿宋" w:eastAsia="仿宋"/>
          <w:sz w:val="24"/>
          <w:lang w:val="en-US" w:eastAsia="zh-CN"/>
        </w:rPr>
        <w:t>名称：莎车县教育局</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eastAsia" w:ascii="仿宋" w:hAnsi="仿宋" w:eastAsia="仿宋"/>
          <w:sz w:val="24"/>
          <w:lang w:val="en-US" w:eastAsia="zh-CN"/>
        </w:rPr>
      </w:pPr>
      <w:r>
        <w:rPr>
          <w:rFonts w:hint="eastAsia" w:ascii="仿宋" w:hAnsi="仿宋" w:eastAsia="仿宋"/>
          <w:sz w:val="24"/>
          <w:lang w:val="en-US" w:eastAsia="zh-CN"/>
        </w:rPr>
        <w:t>地址：莎车县齐乃巴格路</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联系人：杨老师</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联系电话：0998-8511397</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2.采购代理机构信息</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名称：新疆谊诚工程项目管理咨询有限公司</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地址：莎车县嘉和路老车管所内202室</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联系方式：</w:t>
      </w:r>
      <w:bookmarkStart w:id="0" w:name="_Toc28359087"/>
      <w:bookmarkStart w:id="1" w:name="_Toc28359010"/>
      <w:r>
        <w:rPr>
          <w:rFonts w:hint="eastAsia" w:ascii="仿宋" w:eastAsia="仿宋"/>
          <w:sz w:val="21"/>
          <w:lang w:val="en-US" w:eastAsia="zh-CN"/>
        </w:rPr>
        <w:t>19914382777</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3.项目联系方式</w:t>
      </w:r>
      <w:bookmarkEnd w:id="0"/>
      <w:bookmarkEnd w:id="1"/>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 xml:space="preserve">项目联系人：叶兰             </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default" w:ascii="仿宋" w:eastAsia="仿宋"/>
          <w:sz w:val="21"/>
          <w:lang w:val="en-US" w:eastAsia="zh-CN"/>
        </w:rPr>
      </w:pPr>
      <w:r>
        <w:rPr>
          <w:rFonts w:hint="eastAsia" w:ascii="仿宋" w:eastAsia="仿宋"/>
          <w:sz w:val="21"/>
          <w:lang w:val="en-US" w:eastAsia="zh-CN"/>
        </w:rPr>
        <w:t>电话：19914382777</w:t>
      </w:r>
    </w:p>
    <w:p>
      <w:pPr>
        <w:keepNext w:val="0"/>
        <w:keepLines w:val="0"/>
        <w:pageBreakBefore w:val="0"/>
        <w:kinsoku/>
        <w:wordWrap/>
        <w:overflowPunct/>
        <w:topLinePunct w:val="0"/>
        <w:bidi w:val="0"/>
        <w:adjustRightInd/>
        <w:snapToGrid w:val="0"/>
        <w:spacing w:line="320" w:lineRule="exact"/>
        <w:ind w:left="0"/>
        <w:textAlignment w:val="auto"/>
        <w:rPr>
          <w:rFonts w:ascii="仿宋" w:eastAsia="仿宋"/>
          <w:sz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ZjYyYzY3NTExNzY2ZTg1ZjkzMTQzOGFhMzMzOWIifQ=="/>
  </w:docVars>
  <w:rsids>
    <w:rsidRoot w:val="20274469"/>
    <w:rsid w:val="2027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3584"/>
      <w:jc w:val="both"/>
    </w:pPr>
    <w:rPr>
      <w:rFonts w:ascii="Times New Roman" w:hAnsi="Times New Roman" w:eastAsia="宋体" w:cs="Times New Roman"/>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widowControl w:val="0"/>
      <w:tabs>
        <w:tab w:val="left" w:pos="567"/>
      </w:tabs>
      <w:spacing w:before="120" w:line="22" w:lineRule="atLeast"/>
      <w:ind w:firstLine="420" w:firstLineChars="100"/>
      <w:jc w:val="both"/>
    </w:pPr>
    <w:rPr>
      <w:rFonts w:ascii="宋体" w:hAnsi="宋体" w:eastAsia="宋体" w:cs="Times New Roman"/>
      <w:kern w:val="2"/>
      <w:sz w:val="24"/>
      <w:szCs w:val="20"/>
      <w:lang w:val="en-US" w:eastAsia="zh-CN" w:bidi="ar-SA"/>
    </w:rPr>
  </w:style>
  <w:style w:type="paragraph" w:styleId="3">
    <w:name w:val="Body Text"/>
    <w:basedOn w:val="1"/>
    <w:next w:val="4"/>
    <w:qFormat/>
    <w:uiPriority w:val="0"/>
    <w:pPr>
      <w:widowControl w:val="0"/>
      <w:tabs>
        <w:tab w:val="left" w:pos="567"/>
      </w:tabs>
      <w:spacing w:before="120" w:line="22" w:lineRule="atLeast"/>
      <w:jc w:val="both"/>
    </w:pPr>
    <w:rPr>
      <w:rFonts w:ascii="宋体" w:hAnsi="宋体" w:eastAsia="宋体" w:cs="Times New Roman"/>
      <w:kern w:val="2"/>
      <w:sz w:val="24"/>
      <w:szCs w:val="24"/>
      <w:lang w:val="en-US" w:eastAsia="zh-CN" w:bidi="ar-SA"/>
    </w:rPr>
  </w:style>
  <w:style w:type="paragraph" w:styleId="4">
    <w:name w:val="Body Text 2"/>
    <w:basedOn w:val="1"/>
    <w:qFormat/>
    <w:uiPriority w:val="0"/>
    <w:pPr>
      <w:spacing w:after="120" w:afterLines="0" w:line="480" w:lineRule="auto"/>
    </w:pPr>
    <w:rPr>
      <w:rFonts w:ascii="Times New Roman" w:hAnsi="Times New Roman" w:eastAsia="宋体" w:cs="Times New Roman"/>
    </w:rPr>
  </w:style>
  <w:style w:type="paragraph" w:styleId="5">
    <w:name w:val="Normal (Web)"/>
    <w:basedOn w:val="1"/>
    <w:next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2023-04-17T04:58:00Z</dcterms:created>
  <dc:creator>叶兰</dc:creator>
  <cp:lastModifiedBy>叶兰</cp:lastModifiedBy>
  <dcterms:modified xsi:type="dcterms:W3CDTF">2023-04-17T04:58:38Z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FAFDCA830B54421C90A65390CC54EDEB</vt:lpwstr>
  </property>
</Properties>
</file>