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E9483">
      <w:pPr>
        <w:spacing w:before="236" w:line="360" w:lineRule="auto"/>
        <w:jc w:val="center"/>
        <w:outlineLvl w:val="0"/>
        <w:rPr>
          <w:rFonts w:hint="eastAsia" w:ascii="宋体" w:hAnsi="宋体" w:eastAsia="宋体" w:cs="宋体"/>
          <w:spacing w:val="4"/>
          <w:sz w:val="36"/>
          <w:szCs w:val="36"/>
          <w:highlight w:val="none"/>
          <w:shd w:val="clear" w:color="auto" w:fill="auto"/>
          <w:lang w:eastAsia="zh-CN"/>
          <w14:textOutline w14:w="10223" w14:cap="flat" w14:cmpd="sng">
            <w14:solidFill>
              <w14:srgbClr w14:val="000000"/>
            </w14:solidFill>
            <w14:prstDash w14:val="solid"/>
            <w14:miter w14:val="0"/>
          </w14:textOutline>
        </w:rPr>
      </w:pPr>
      <w:bookmarkStart w:id="0" w:name="_Toc31526"/>
    </w:p>
    <w:p w14:paraId="52224951">
      <w:pPr>
        <w:spacing w:before="236" w:line="360" w:lineRule="auto"/>
        <w:jc w:val="center"/>
        <w:outlineLvl w:val="0"/>
        <w:rPr>
          <w:rFonts w:hint="eastAsia" w:ascii="宋体" w:hAnsi="宋体" w:eastAsia="宋体" w:cs="宋体"/>
          <w:spacing w:val="4"/>
          <w:sz w:val="36"/>
          <w:szCs w:val="36"/>
          <w:highlight w:val="none"/>
          <w:shd w:val="clear" w:color="auto" w:fill="auto"/>
          <w:lang w:eastAsia="zh-CN"/>
          <w14:textOutline w14:w="10223" w14:cap="flat" w14:cmpd="sng">
            <w14:solidFill>
              <w14:srgbClr w14:val="000000"/>
            </w14:solidFill>
            <w14:prstDash w14:val="solid"/>
            <w14:miter w14:val="0"/>
          </w14:textOutline>
        </w:rPr>
      </w:pPr>
    </w:p>
    <w:bookmarkEnd w:id="0"/>
    <w:p w14:paraId="1E748235">
      <w:pPr>
        <w:spacing w:before="236" w:line="360" w:lineRule="auto"/>
        <w:jc w:val="center"/>
        <w:outlineLvl w:val="0"/>
        <w:rPr>
          <w:rFonts w:hint="eastAsia" w:ascii="宋体" w:hAnsi="宋体" w:eastAsia="宋体" w:cs="宋体"/>
          <w:sz w:val="36"/>
          <w:szCs w:val="36"/>
          <w:highlight w:val="none"/>
          <w:shd w:val="clear" w:color="auto" w:fill="auto"/>
          <w:lang w:eastAsia="zh-CN"/>
        </w:rPr>
      </w:pPr>
      <w:r>
        <w:rPr>
          <w:rFonts w:hint="eastAsia" w:ascii="宋体" w:hAnsi="宋体" w:eastAsia="宋体" w:cs="宋体"/>
          <w:spacing w:val="4"/>
          <w:sz w:val="36"/>
          <w:szCs w:val="36"/>
          <w:highlight w:val="none"/>
          <w:shd w:val="clear" w:color="auto" w:fill="auto"/>
          <w:lang w:eastAsia="zh-CN"/>
          <w14:textOutline w14:w="10223" w14:cap="flat" w14:cmpd="sng">
            <w14:solidFill>
              <w14:srgbClr w14:val="000000"/>
            </w14:solidFill>
            <w14:prstDash w14:val="solid"/>
            <w14:miter w14:val="0"/>
          </w14:textOutline>
        </w:rPr>
        <w:t>和田地区农用地信息数字化动态监管数据库建设项目</w:t>
      </w:r>
    </w:p>
    <w:p w14:paraId="4249EC1A">
      <w:pPr>
        <w:pStyle w:val="4"/>
        <w:spacing w:line="360" w:lineRule="auto"/>
        <w:jc w:val="center"/>
        <w:rPr>
          <w:rFonts w:hint="eastAsia" w:ascii="宋体" w:hAnsi="宋体" w:eastAsia="宋体" w:cs="宋体"/>
          <w:sz w:val="36"/>
          <w:szCs w:val="36"/>
          <w:highlight w:val="none"/>
          <w:shd w:val="clear" w:color="auto" w:fill="auto"/>
        </w:rPr>
      </w:pPr>
    </w:p>
    <w:p w14:paraId="2FBC72B4">
      <w:pPr>
        <w:pStyle w:val="4"/>
        <w:spacing w:line="360" w:lineRule="auto"/>
        <w:jc w:val="both"/>
        <w:rPr>
          <w:rFonts w:hint="eastAsia" w:ascii="宋体" w:hAnsi="宋体" w:eastAsia="宋体" w:cs="宋体"/>
          <w:sz w:val="36"/>
          <w:szCs w:val="36"/>
          <w:highlight w:val="none"/>
          <w:shd w:val="clear" w:color="auto" w:fill="auto"/>
        </w:rPr>
      </w:pPr>
    </w:p>
    <w:p w14:paraId="3493D419">
      <w:pPr>
        <w:spacing w:before="236" w:line="360" w:lineRule="auto"/>
        <w:ind w:firstLine="3680" w:firstLineChars="1000"/>
        <w:jc w:val="both"/>
        <w:rPr>
          <w:rFonts w:hint="eastAsia" w:ascii="宋体" w:hAnsi="宋体" w:eastAsia="宋体" w:cs="宋体"/>
          <w:sz w:val="36"/>
          <w:szCs w:val="36"/>
          <w:highlight w:val="none"/>
          <w:shd w:val="clear" w:color="auto" w:fill="auto"/>
        </w:rPr>
      </w:pPr>
      <w:r>
        <w:rPr>
          <w:rFonts w:hint="eastAsia" w:ascii="宋体" w:hAnsi="宋体" w:eastAsia="宋体" w:cs="宋体"/>
          <w:spacing w:val="4"/>
          <w:sz w:val="36"/>
          <w:szCs w:val="36"/>
          <w:highlight w:val="none"/>
          <w:shd w:val="clear" w:color="auto" w:fill="auto"/>
          <w14:textOutline w14:w="10223" w14:cap="flat" w14:cmpd="sng">
            <w14:solidFill>
              <w14:srgbClr w14:val="000000"/>
            </w14:solidFill>
            <w14:prstDash w14:val="solid"/>
            <w14:miter w14:val="0"/>
          </w14:textOutline>
        </w:rPr>
        <w:t>招标文件</w:t>
      </w:r>
    </w:p>
    <w:p w14:paraId="423CD09C">
      <w:pPr>
        <w:pStyle w:val="4"/>
        <w:spacing w:line="360" w:lineRule="auto"/>
        <w:jc w:val="both"/>
        <w:rPr>
          <w:rFonts w:hint="eastAsia" w:ascii="宋体" w:hAnsi="宋体" w:eastAsia="宋体" w:cs="宋体"/>
          <w:sz w:val="28"/>
          <w:szCs w:val="28"/>
          <w:highlight w:val="none"/>
          <w:shd w:val="clear" w:color="auto" w:fill="auto"/>
        </w:rPr>
      </w:pPr>
    </w:p>
    <w:p w14:paraId="308E55BA">
      <w:pPr>
        <w:pStyle w:val="4"/>
        <w:spacing w:line="360" w:lineRule="auto"/>
        <w:jc w:val="both"/>
        <w:rPr>
          <w:rFonts w:hint="eastAsia" w:ascii="宋体" w:hAnsi="宋体" w:eastAsia="宋体" w:cs="宋体"/>
          <w:sz w:val="28"/>
          <w:szCs w:val="28"/>
          <w:highlight w:val="none"/>
          <w:shd w:val="clear" w:color="auto" w:fill="auto"/>
        </w:rPr>
      </w:pPr>
    </w:p>
    <w:p w14:paraId="71E2DAB8">
      <w:pPr>
        <w:pStyle w:val="4"/>
        <w:spacing w:line="360" w:lineRule="auto"/>
        <w:jc w:val="both"/>
        <w:rPr>
          <w:rFonts w:hint="eastAsia" w:ascii="宋体" w:hAnsi="宋体" w:eastAsia="宋体" w:cs="宋体"/>
          <w:sz w:val="28"/>
          <w:szCs w:val="28"/>
          <w:highlight w:val="none"/>
          <w:shd w:val="clear" w:color="auto" w:fill="auto"/>
        </w:rPr>
      </w:pPr>
    </w:p>
    <w:p w14:paraId="493FAAFD">
      <w:pPr>
        <w:pStyle w:val="4"/>
        <w:spacing w:line="360" w:lineRule="auto"/>
        <w:jc w:val="both"/>
        <w:rPr>
          <w:rFonts w:hint="eastAsia" w:ascii="宋体" w:hAnsi="宋体" w:eastAsia="宋体" w:cs="宋体"/>
          <w:sz w:val="28"/>
          <w:szCs w:val="28"/>
          <w:highlight w:val="none"/>
          <w:shd w:val="clear" w:color="auto" w:fill="auto"/>
        </w:rPr>
      </w:pPr>
    </w:p>
    <w:p w14:paraId="7C6636BD">
      <w:pPr>
        <w:spacing w:before="120" w:line="360" w:lineRule="auto"/>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pacing w:val="-9"/>
          <w:sz w:val="28"/>
          <w:szCs w:val="28"/>
          <w:highlight w:val="none"/>
          <w:shd w:val="clear" w:color="auto" w:fill="auto"/>
        </w:rPr>
        <w:t>项目名称：</w:t>
      </w:r>
      <w:r>
        <w:rPr>
          <w:rFonts w:hint="eastAsia" w:ascii="宋体" w:hAnsi="宋体" w:eastAsia="宋体" w:cs="宋体"/>
          <w:b/>
          <w:bCs/>
          <w:spacing w:val="-9"/>
          <w:sz w:val="28"/>
          <w:szCs w:val="28"/>
          <w:highlight w:val="none"/>
          <w:shd w:val="clear" w:color="auto" w:fill="auto"/>
          <w:lang w:eastAsia="zh-CN"/>
        </w:rPr>
        <w:t>和田地区农用地信息数字化动态监管数据库建设项目</w:t>
      </w:r>
    </w:p>
    <w:p w14:paraId="2AD63DCC">
      <w:pPr>
        <w:spacing w:before="330" w:line="360" w:lineRule="auto"/>
        <w:jc w:val="both"/>
        <w:outlineLvl w:val="0"/>
        <w:rPr>
          <w:rFonts w:hint="eastAsia" w:ascii="宋体" w:hAnsi="宋体" w:eastAsia="宋体" w:cs="宋体"/>
          <w:b/>
          <w:bCs/>
          <w:sz w:val="28"/>
          <w:szCs w:val="28"/>
          <w:highlight w:val="none"/>
          <w:shd w:val="clear" w:color="auto" w:fill="auto"/>
          <w:lang w:eastAsia="zh-CN"/>
        </w:rPr>
      </w:pPr>
      <w:bookmarkStart w:id="1" w:name="_Toc8597"/>
      <w:r>
        <w:rPr>
          <w:rFonts w:hint="eastAsia" w:ascii="宋体" w:hAnsi="宋体" w:eastAsia="宋体" w:cs="宋体"/>
          <w:b/>
          <w:bCs/>
          <w:spacing w:val="-17"/>
          <w:sz w:val="28"/>
          <w:szCs w:val="28"/>
          <w:highlight w:val="none"/>
          <w:shd w:val="clear" w:color="auto" w:fill="auto"/>
        </w:rPr>
        <w:t>项目编号：</w:t>
      </w:r>
      <w:bookmarkEnd w:id="1"/>
      <w:r>
        <w:rPr>
          <w:rFonts w:hint="eastAsia" w:ascii="宋体" w:hAnsi="宋体" w:eastAsia="宋体" w:cs="宋体"/>
          <w:b/>
          <w:bCs/>
          <w:spacing w:val="-17"/>
          <w:sz w:val="28"/>
          <w:szCs w:val="28"/>
          <w:highlight w:val="none"/>
          <w:shd w:val="clear" w:color="auto" w:fill="auto"/>
          <w:lang w:eastAsia="zh-CN"/>
        </w:rPr>
        <w:t>ZCFY-(CG)ZB-2025-003</w:t>
      </w:r>
    </w:p>
    <w:p w14:paraId="32BD0A10">
      <w:pPr>
        <w:spacing w:before="329" w:line="360" w:lineRule="auto"/>
        <w:jc w:val="both"/>
        <w:outlineLvl w:val="0"/>
        <w:rPr>
          <w:rFonts w:hint="eastAsia" w:ascii="宋体" w:hAnsi="宋体" w:eastAsia="宋体" w:cs="宋体"/>
          <w:b/>
          <w:bCs/>
          <w:sz w:val="28"/>
          <w:szCs w:val="28"/>
          <w:highlight w:val="none"/>
          <w:shd w:val="clear" w:color="auto" w:fill="auto"/>
          <w:lang w:eastAsia="zh-CN"/>
        </w:rPr>
      </w:pPr>
      <w:bookmarkStart w:id="2" w:name="_Toc17732"/>
      <w:r>
        <w:rPr>
          <w:rFonts w:hint="eastAsia" w:ascii="宋体" w:hAnsi="宋体" w:eastAsia="宋体" w:cs="宋体"/>
          <w:b/>
          <w:bCs/>
          <w:spacing w:val="-10"/>
          <w:sz w:val="28"/>
          <w:szCs w:val="28"/>
          <w:highlight w:val="none"/>
          <w:shd w:val="clear" w:color="auto" w:fill="auto"/>
        </w:rPr>
        <w:t>采</w:t>
      </w:r>
      <w:r>
        <w:rPr>
          <w:rFonts w:hint="eastAsia" w:ascii="宋体" w:hAnsi="宋体" w:eastAsia="宋体" w:cs="宋体"/>
          <w:b/>
          <w:bCs/>
          <w:spacing w:val="76"/>
          <w:w w:val="101"/>
          <w:sz w:val="28"/>
          <w:szCs w:val="28"/>
          <w:highlight w:val="none"/>
          <w:shd w:val="clear" w:color="auto" w:fill="auto"/>
        </w:rPr>
        <w:t xml:space="preserve"> </w:t>
      </w:r>
      <w:r>
        <w:rPr>
          <w:rFonts w:hint="eastAsia" w:ascii="宋体" w:hAnsi="宋体" w:eastAsia="宋体" w:cs="宋体"/>
          <w:b/>
          <w:bCs/>
          <w:spacing w:val="-10"/>
          <w:sz w:val="28"/>
          <w:szCs w:val="28"/>
          <w:highlight w:val="none"/>
          <w:shd w:val="clear" w:color="auto" w:fill="auto"/>
        </w:rPr>
        <w:t>购</w:t>
      </w:r>
      <w:r>
        <w:rPr>
          <w:rFonts w:hint="eastAsia" w:ascii="宋体" w:hAnsi="宋体" w:eastAsia="宋体" w:cs="宋体"/>
          <w:b/>
          <w:bCs/>
          <w:spacing w:val="69"/>
          <w:sz w:val="28"/>
          <w:szCs w:val="28"/>
          <w:highlight w:val="none"/>
          <w:shd w:val="clear" w:color="auto" w:fill="auto"/>
        </w:rPr>
        <w:t xml:space="preserve"> </w:t>
      </w:r>
      <w:r>
        <w:rPr>
          <w:rFonts w:hint="eastAsia" w:ascii="宋体" w:hAnsi="宋体" w:eastAsia="宋体" w:cs="宋体"/>
          <w:b/>
          <w:bCs/>
          <w:spacing w:val="-10"/>
          <w:sz w:val="28"/>
          <w:szCs w:val="28"/>
          <w:highlight w:val="none"/>
          <w:shd w:val="clear" w:color="auto" w:fill="auto"/>
        </w:rPr>
        <w:t>人：</w:t>
      </w:r>
      <w:bookmarkEnd w:id="2"/>
      <w:r>
        <w:rPr>
          <w:rFonts w:hint="eastAsia" w:ascii="宋体" w:hAnsi="宋体" w:eastAsia="宋体" w:cs="宋体"/>
          <w:b/>
          <w:bCs/>
          <w:spacing w:val="-10"/>
          <w:sz w:val="28"/>
          <w:szCs w:val="28"/>
          <w:highlight w:val="none"/>
          <w:shd w:val="clear" w:color="auto" w:fill="auto"/>
          <w:lang w:eastAsia="zh-CN"/>
        </w:rPr>
        <w:t>和田地区自然资源局</w:t>
      </w:r>
    </w:p>
    <w:p w14:paraId="4A693EB1">
      <w:pPr>
        <w:spacing w:before="329" w:line="360" w:lineRule="auto"/>
        <w:jc w:val="both"/>
        <w:rPr>
          <w:rFonts w:hint="eastAsia" w:ascii="宋体" w:hAnsi="宋体" w:eastAsia="宋体" w:cs="宋体"/>
          <w:b/>
          <w:bCs/>
          <w:sz w:val="28"/>
          <w:szCs w:val="28"/>
          <w:highlight w:val="none"/>
          <w:shd w:val="clear" w:color="auto" w:fill="auto"/>
        </w:rPr>
      </w:pPr>
      <w:r>
        <w:rPr>
          <w:rFonts w:hint="eastAsia" w:ascii="宋体" w:hAnsi="宋体" w:eastAsia="宋体" w:cs="宋体"/>
          <w:b/>
          <w:bCs/>
          <w:spacing w:val="-6"/>
          <w:sz w:val="28"/>
          <w:szCs w:val="28"/>
          <w:highlight w:val="none"/>
          <w:shd w:val="clear" w:color="auto" w:fill="auto"/>
        </w:rPr>
        <w:t>采购代理机构：</w:t>
      </w:r>
      <w:r>
        <w:rPr>
          <w:rFonts w:hint="eastAsia" w:ascii="宋体" w:hAnsi="宋体" w:eastAsia="宋体" w:cs="宋体"/>
          <w:b/>
          <w:bCs/>
          <w:spacing w:val="-6"/>
          <w:sz w:val="28"/>
          <w:szCs w:val="28"/>
          <w:highlight w:val="none"/>
          <w:shd w:val="clear" w:color="auto" w:fill="auto"/>
          <w:lang w:eastAsia="zh-CN"/>
        </w:rPr>
        <w:t>新疆筑诚方源工程项目管理有限公司</w:t>
      </w:r>
    </w:p>
    <w:p w14:paraId="53A1FA33">
      <w:pPr>
        <w:spacing w:before="329" w:line="360" w:lineRule="auto"/>
        <w:jc w:val="center"/>
        <w:outlineLvl w:val="0"/>
        <w:rPr>
          <w:rFonts w:hint="eastAsia" w:ascii="宋体" w:hAnsi="宋体" w:eastAsia="宋体" w:cs="宋体"/>
          <w:b/>
          <w:bCs/>
          <w:spacing w:val="-6"/>
          <w:sz w:val="28"/>
          <w:szCs w:val="28"/>
          <w:highlight w:val="none"/>
          <w:shd w:val="clear" w:color="auto" w:fill="auto"/>
          <w:lang w:eastAsia="zh-CN"/>
        </w:rPr>
      </w:pPr>
      <w:bookmarkStart w:id="3" w:name="_Toc12080"/>
      <w:r>
        <w:rPr>
          <w:rFonts w:hint="eastAsia" w:ascii="宋体" w:hAnsi="宋体" w:eastAsia="宋体" w:cs="宋体"/>
          <w:b/>
          <w:bCs/>
          <w:spacing w:val="-6"/>
          <w:sz w:val="28"/>
          <w:szCs w:val="28"/>
          <w:highlight w:val="none"/>
          <w:shd w:val="clear" w:color="auto" w:fill="auto"/>
          <w:lang w:eastAsia="zh-CN"/>
        </w:rPr>
        <w:t>202</w:t>
      </w:r>
      <w:r>
        <w:rPr>
          <w:rFonts w:hint="eastAsia" w:ascii="宋体" w:hAnsi="宋体" w:eastAsia="宋体" w:cs="宋体"/>
          <w:b/>
          <w:bCs/>
          <w:spacing w:val="-6"/>
          <w:sz w:val="28"/>
          <w:szCs w:val="28"/>
          <w:highlight w:val="none"/>
          <w:shd w:val="clear" w:color="auto" w:fill="auto"/>
          <w:lang w:val="en-US" w:eastAsia="zh-CN"/>
        </w:rPr>
        <w:t>5</w:t>
      </w:r>
      <w:r>
        <w:rPr>
          <w:rFonts w:hint="eastAsia" w:ascii="宋体" w:hAnsi="宋体" w:eastAsia="宋体" w:cs="宋体"/>
          <w:b/>
          <w:bCs/>
          <w:spacing w:val="-6"/>
          <w:sz w:val="28"/>
          <w:szCs w:val="28"/>
          <w:highlight w:val="none"/>
          <w:shd w:val="clear" w:color="auto" w:fill="auto"/>
          <w:lang w:eastAsia="zh-CN"/>
        </w:rPr>
        <w:t>年</w:t>
      </w:r>
      <w:r>
        <w:rPr>
          <w:rFonts w:hint="eastAsia" w:ascii="宋体" w:hAnsi="宋体" w:eastAsia="宋体" w:cs="宋体"/>
          <w:b/>
          <w:bCs/>
          <w:spacing w:val="-6"/>
          <w:sz w:val="28"/>
          <w:szCs w:val="28"/>
          <w:highlight w:val="none"/>
          <w:shd w:val="clear" w:color="auto" w:fill="auto"/>
          <w:lang w:val="en-US" w:eastAsia="zh-CN"/>
        </w:rPr>
        <w:t>0</w:t>
      </w:r>
      <w:r>
        <w:rPr>
          <w:rFonts w:hint="eastAsia" w:ascii="宋体" w:hAnsi="宋体" w:cs="宋体"/>
          <w:b/>
          <w:bCs/>
          <w:spacing w:val="-6"/>
          <w:sz w:val="28"/>
          <w:szCs w:val="28"/>
          <w:highlight w:val="none"/>
          <w:shd w:val="clear" w:color="auto" w:fill="auto"/>
          <w:lang w:val="en-US" w:eastAsia="zh-CN"/>
        </w:rPr>
        <w:t>7</w:t>
      </w:r>
      <w:r>
        <w:rPr>
          <w:rFonts w:hint="eastAsia" w:ascii="宋体" w:hAnsi="宋体" w:eastAsia="宋体" w:cs="宋体"/>
          <w:b/>
          <w:bCs/>
          <w:spacing w:val="-6"/>
          <w:sz w:val="28"/>
          <w:szCs w:val="28"/>
          <w:highlight w:val="none"/>
          <w:shd w:val="clear" w:color="auto" w:fill="auto"/>
          <w:lang w:eastAsia="zh-CN"/>
        </w:rPr>
        <w:t>月</w:t>
      </w:r>
      <w:bookmarkEnd w:id="3"/>
    </w:p>
    <w:p w14:paraId="2395815B">
      <w:pPr>
        <w:spacing w:before="329" w:line="360" w:lineRule="auto"/>
        <w:ind w:left="1239"/>
        <w:jc w:val="both"/>
        <w:rPr>
          <w:rFonts w:hint="eastAsia" w:ascii="宋体" w:hAnsi="宋体" w:eastAsia="宋体" w:cs="宋体"/>
          <w:spacing w:val="-6"/>
          <w:sz w:val="28"/>
          <w:szCs w:val="28"/>
          <w:highlight w:val="none"/>
          <w:shd w:val="clear" w:color="auto" w:fill="auto"/>
          <w:lang w:eastAsia="zh-CN"/>
        </w:rPr>
        <w:sectPr>
          <w:headerReference r:id="rId5" w:type="default"/>
          <w:pgSz w:w="11900" w:h="16838"/>
          <w:pgMar w:top="1440" w:right="1800" w:bottom="1440" w:left="1800" w:header="0" w:footer="0" w:gutter="0"/>
          <w:cols w:space="720" w:num="1"/>
        </w:sectPr>
      </w:pPr>
    </w:p>
    <w:p w14:paraId="5BD20980">
      <w:pPr>
        <w:spacing w:before="120" w:line="360" w:lineRule="auto"/>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pacing w:val="-4"/>
          <w:sz w:val="28"/>
          <w:szCs w:val="28"/>
          <w:highlight w:val="none"/>
          <w:shd w:val="clear" w:color="auto" w:fill="auto"/>
        </w:rPr>
        <w:t>项目名称：</w:t>
      </w:r>
      <w:r>
        <w:rPr>
          <w:rFonts w:hint="eastAsia" w:ascii="宋体" w:hAnsi="宋体" w:eastAsia="宋体" w:cs="宋体"/>
          <w:b/>
          <w:bCs/>
          <w:spacing w:val="-51"/>
          <w:sz w:val="28"/>
          <w:szCs w:val="28"/>
          <w:highlight w:val="none"/>
          <w:shd w:val="clear" w:color="auto" w:fill="auto"/>
        </w:rPr>
        <w:t xml:space="preserve"> </w:t>
      </w:r>
      <w:r>
        <w:rPr>
          <w:rFonts w:hint="eastAsia" w:ascii="宋体" w:hAnsi="宋体" w:eastAsia="宋体" w:cs="宋体"/>
          <w:b/>
          <w:bCs/>
          <w:spacing w:val="-4"/>
          <w:sz w:val="28"/>
          <w:szCs w:val="28"/>
          <w:highlight w:val="none"/>
          <w:shd w:val="clear" w:color="auto" w:fill="auto"/>
          <w:lang w:eastAsia="zh-CN"/>
        </w:rPr>
        <w:t>和田地区农用地信息数字化动态监管数据库建设项目</w:t>
      </w:r>
    </w:p>
    <w:p w14:paraId="74C9BCAC">
      <w:pPr>
        <w:spacing w:before="330" w:line="360" w:lineRule="auto"/>
        <w:jc w:val="both"/>
        <w:outlineLvl w:val="0"/>
        <w:rPr>
          <w:rFonts w:hint="eastAsia" w:ascii="宋体" w:hAnsi="宋体" w:eastAsia="宋体" w:cs="宋体"/>
          <w:b/>
          <w:bCs/>
          <w:sz w:val="28"/>
          <w:szCs w:val="28"/>
          <w:highlight w:val="none"/>
          <w:shd w:val="clear" w:color="auto" w:fill="auto"/>
          <w:lang w:eastAsia="zh-CN"/>
        </w:rPr>
      </w:pPr>
      <w:bookmarkStart w:id="4" w:name="_Toc25784"/>
      <w:r>
        <w:rPr>
          <w:rFonts w:hint="eastAsia" w:ascii="宋体" w:hAnsi="宋体" w:eastAsia="宋体" w:cs="宋体"/>
          <w:b/>
          <w:bCs/>
          <w:spacing w:val="-1"/>
          <w:sz w:val="28"/>
          <w:szCs w:val="28"/>
          <w:highlight w:val="none"/>
          <w:shd w:val="clear" w:color="auto" w:fill="auto"/>
        </w:rPr>
        <w:t>采购人</w:t>
      </w:r>
      <w:r>
        <w:rPr>
          <w:rFonts w:hint="eastAsia" w:ascii="宋体" w:hAnsi="宋体" w:eastAsia="宋体" w:cs="宋体"/>
          <w:b/>
          <w:bCs/>
          <w:spacing w:val="-16"/>
          <w:sz w:val="28"/>
          <w:szCs w:val="28"/>
          <w:highlight w:val="none"/>
          <w:shd w:val="clear" w:color="auto" w:fill="auto"/>
        </w:rPr>
        <w:t xml:space="preserve"> </w:t>
      </w:r>
      <w:r>
        <w:rPr>
          <w:rFonts w:hint="eastAsia" w:ascii="宋体" w:hAnsi="宋体" w:eastAsia="宋体" w:cs="宋体"/>
          <w:b/>
          <w:bCs/>
          <w:spacing w:val="-1"/>
          <w:sz w:val="28"/>
          <w:szCs w:val="28"/>
          <w:highlight w:val="none"/>
          <w:shd w:val="clear" w:color="auto" w:fill="auto"/>
        </w:rPr>
        <w:t>:（盖章）</w:t>
      </w:r>
      <w:bookmarkEnd w:id="4"/>
      <w:r>
        <w:rPr>
          <w:rFonts w:hint="eastAsia" w:ascii="宋体" w:hAnsi="宋体" w:eastAsia="宋体" w:cs="宋体"/>
          <w:b/>
          <w:bCs/>
          <w:spacing w:val="-1"/>
          <w:sz w:val="28"/>
          <w:szCs w:val="28"/>
          <w:highlight w:val="none"/>
          <w:shd w:val="clear" w:color="auto" w:fill="auto"/>
          <w:lang w:eastAsia="zh-CN"/>
        </w:rPr>
        <w:t>和田地区自然资源局</w:t>
      </w:r>
    </w:p>
    <w:p w14:paraId="0350E9E0">
      <w:pPr>
        <w:spacing w:before="338" w:line="360" w:lineRule="auto"/>
        <w:ind w:left="2"/>
        <w:jc w:val="both"/>
        <w:outlineLvl w:val="0"/>
        <w:rPr>
          <w:rFonts w:hint="eastAsia" w:ascii="宋体" w:hAnsi="宋体" w:eastAsia="宋体" w:cs="宋体"/>
          <w:b/>
          <w:bCs/>
          <w:sz w:val="28"/>
          <w:szCs w:val="28"/>
          <w:highlight w:val="none"/>
          <w:shd w:val="clear" w:color="auto" w:fill="auto"/>
        </w:rPr>
      </w:pPr>
      <w:bookmarkStart w:id="5" w:name="_Toc21420"/>
      <w:r>
        <w:rPr>
          <w:rFonts w:hint="eastAsia" w:ascii="宋体" w:hAnsi="宋体" w:eastAsia="宋体" w:cs="宋体"/>
          <w:b/>
          <w:bCs/>
          <w:sz w:val="28"/>
          <w:szCs w:val="28"/>
          <w:highlight w:val="none"/>
          <w:shd w:val="clear" w:color="auto" w:fill="auto"/>
        </w:rPr>
        <w:t>法定代表人或其委托代理人</w:t>
      </w:r>
      <w:r>
        <w:rPr>
          <w:rFonts w:hint="eastAsia" w:ascii="宋体" w:hAnsi="宋体" w:eastAsia="宋体" w:cs="宋体"/>
          <w:b/>
          <w:bCs/>
          <w:spacing w:val="-32"/>
          <w:sz w:val="28"/>
          <w:szCs w:val="28"/>
          <w:highlight w:val="none"/>
          <w:shd w:val="clear" w:color="auto" w:fill="auto"/>
        </w:rPr>
        <w:t xml:space="preserve"> </w:t>
      </w:r>
      <w:r>
        <w:rPr>
          <w:rFonts w:hint="eastAsia" w:ascii="宋体" w:hAnsi="宋体" w:eastAsia="宋体" w:cs="宋体"/>
          <w:b/>
          <w:bCs/>
          <w:sz w:val="28"/>
          <w:szCs w:val="28"/>
          <w:highlight w:val="none"/>
          <w:shd w:val="clear" w:color="auto" w:fill="auto"/>
        </w:rPr>
        <w:t>:（签字或盖章）</w:t>
      </w:r>
      <w:bookmarkEnd w:id="5"/>
      <w:r>
        <w:rPr>
          <w:rFonts w:hint="eastAsia" w:ascii="宋体" w:hAnsi="宋体" w:eastAsia="宋体" w:cs="宋体"/>
          <w:b/>
          <w:bCs/>
          <w:spacing w:val="-1"/>
          <w:sz w:val="28"/>
          <w:szCs w:val="28"/>
          <w:highlight w:val="none"/>
          <w:shd w:val="clear" w:color="auto" w:fill="auto"/>
        </w:rPr>
        <w:t xml:space="preserve">  </w:t>
      </w:r>
    </w:p>
    <w:p w14:paraId="3CA33E74">
      <w:pPr>
        <w:spacing w:before="336" w:line="360" w:lineRule="auto"/>
        <w:ind w:left="2"/>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pacing w:val="6"/>
          <w:sz w:val="28"/>
          <w:szCs w:val="28"/>
          <w:highlight w:val="none"/>
          <w:shd w:val="clear" w:color="auto" w:fill="auto"/>
        </w:rPr>
        <w:t>联系人：</w:t>
      </w:r>
      <w:r>
        <w:rPr>
          <w:rFonts w:hint="eastAsia" w:ascii="宋体" w:hAnsi="宋体" w:cs="宋体"/>
          <w:b/>
          <w:bCs/>
          <w:spacing w:val="6"/>
          <w:sz w:val="28"/>
          <w:szCs w:val="28"/>
          <w:highlight w:val="none"/>
          <w:shd w:val="clear" w:color="auto" w:fill="auto"/>
          <w:lang w:eastAsia="zh-CN"/>
        </w:rPr>
        <w:t>刘长兴</w:t>
      </w:r>
    </w:p>
    <w:p w14:paraId="5A13979E">
      <w:pPr>
        <w:spacing w:before="327" w:line="360" w:lineRule="auto"/>
        <w:ind w:left="2"/>
        <w:jc w:val="both"/>
        <w:rPr>
          <w:rFonts w:hint="eastAsia" w:ascii="宋体" w:hAnsi="宋体" w:eastAsia="宋体" w:cs="宋体"/>
          <w:b/>
          <w:bCs/>
          <w:sz w:val="28"/>
          <w:szCs w:val="28"/>
          <w:highlight w:val="yellow"/>
          <w:shd w:val="clear" w:color="auto" w:fill="auto"/>
          <w:lang w:eastAsia="zh-CN"/>
        </w:rPr>
      </w:pPr>
      <w:r>
        <w:rPr>
          <w:rFonts w:hint="eastAsia" w:ascii="宋体" w:hAnsi="宋体" w:eastAsia="宋体" w:cs="宋体"/>
          <w:b/>
          <w:bCs/>
          <w:spacing w:val="-19"/>
          <w:sz w:val="28"/>
          <w:szCs w:val="28"/>
          <w:highlight w:val="none"/>
          <w:shd w:val="clear" w:color="auto" w:fill="auto"/>
        </w:rPr>
        <w:t>联系电话：</w:t>
      </w:r>
      <w:r>
        <w:rPr>
          <w:rFonts w:hint="eastAsia" w:ascii="宋体" w:hAnsi="宋体" w:cs="宋体"/>
          <w:b/>
          <w:bCs/>
          <w:spacing w:val="-36"/>
          <w:sz w:val="28"/>
          <w:szCs w:val="28"/>
          <w:highlight w:val="none"/>
          <w:shd w:val="clear" w:color="auto" w:fill="auto"/>
          <w:lang w:eastAsia="zh-CN"/>
        </w:rPr>
        <w:t>18799590003</w:t>
      </w:r>
    </w:p>
    <w:p w14:paraId="5F78621B">
      <w:pPr>
        <w:pStyle w:val="4"/>
        <w:spacing w:line="360" w:lineRule="auto"/>
        <w:jc w:val="both"/>
        <w:rPr>
          <w:rFonts w:hint="eastAsia" w:ascii="宋体" w:hAnsi="宋体" w:eastAsia="宋体" w:cs="宋体"/>
          <w:b/>
          <w:bCs/>
          <w:sz w:val="28"/>
          <w:szCs w:val="28"/>
          <w:highlight w:val="none"/>
          <w:shd w:val="clear" w:color="auto" w:fill="auto"/>
        </w:rPr>
      </w:pPr>
    </w:p>
    <w:p w14:paraId="32634536">
      <w:pPr>
        <w:pStyle w:val="4"/>
        <w:spacing w:line="360" w:lineRule="auto"/>
        <w:jc w:val="both"/>
        <w:rPr>
          <w:rFonts w:hint="eastAsia" w:ascii="宋体" w:hAnsi="宋体" w:eastAsia="宋体" w:cs="宋体"/>
          <w:b/>
          <w:bCs/>
          <w:sz w:val="28"/>
          <w:szCs w:val="28"/>
          <w:highlight w:val="none"/>
          <w:shd w:val="clear" w:color="auto" w:fill="auto"/>
        </w:rPr>
      </w:pPr>
    </w:p>
    <w:p w14:paraId="1AF30B96">
      <w:pPr>
        <w:pStyle w:val="4"/>
        <w:spacing w:line="360" w:lineRule="auto"/>
        <w:jc w:val="both"/>
        <w:rPr>
          <w:rFonts w:hint="eastAsia" w:ascii="宋体" w:hAnsi="宋体" w:eastAsia="宋体" w:cs="宋体"/>
          <w:b/>
          <w:bCs/>
          <w:sz w:val="28"/>
          <w:szCs w:val="28"/>
          <w:highlight w:val="none"/>
          <w:shd w:val="clear" w:color="auto" w:fill="auto"/>
        </w:rPr>
      </w:pPr>
    </w:p>
    <w:p w14:paraId="4854A7B0">
      <w:pPr>
        <w:spacing w:before="120" w:line="360" w:lineRule="auto"/>
        <w:ind w:left="2"/>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z w:val="28"/>
          <w:szCs w:val="28"/>
          <w:highlight w:val="none"/>
          <w:shd w:val="clear" w:color="auto" w:fill="auto"/>
        </w:rPr>
        <w:t>招标代理机构</w:t>
      </w:r>
      <w:r>
        <w:rPr>
          <w:rFonts w:hint="eastAsia" w:ascii="宋体" w:hAnsi="宋体" w:eastAsia="宋体" w:cs="宋体"/>
          <w:b/>
          <w:bCs/>
          <w:spacing w:val="-20"/>
          <w:sz w:val="28"/>
          <w:szCs w:val="28"/>
          <w:highlight w:val="none"/>
          <w:shd w:val="clear" w:color="auto" w:fill="auto"/>
        </w:rPr>
        <w:t xml:space="preserve"> </w:t>
      </w:r>
      <w:r>
        <w:rPr>
          <w:rFonts w:hint="eastAsia" w:ascii="宋体" w:hAnsi="宋体" w:eastAsia="宋体" w:cs="宋体"/>
          <w:b/>
          <w:bCs/>
          <w:sz w:val="28"/>
          <w:szCs w:val="28"/>
          <w:highlight w:val="none"/>
          <w:shd w:val="clear" w:color="auto" w:fill="auto"/>
        </w:rPr>
        <w:t>:（盖章）</w:t>
      </w:r>
      <w:r>
        <w:rPr>
          <w:rFonts w:hint="eastAsia" w:ascii="宋体" w:hAnsi="宋体" w:eastAsia="宋体" w:cs="宋体"/>
          <w:b/>
          <w:bCs/>
          <w:sz w:val="28"/>
          <w:szCs w:val="28"/>
          <w:highlight w:val="none"/>
          <w:shd w:val="clear" w:color="auto" w:fill="auto"/>
          <w:lang w:eastAsia="zh-CN"/>
        </w:rPr>
        <w:t>新疆筑诚方源工程项目管理有限公司</w:t>
      </w:r>
    </w:p>
    <w:p w14:paraId="42A41CB9">
      <w:pPr>
        <w:spacing w:before="339" w:line="360" w:lineRule="auto"/>
        <w:ind w:left="2"/>
        <w:jc w:val="both"/>
        <w:outlineLvl w:val="0"/>
        <w:rPr>
          <w:rFonts w:hint="eastAsia" w:ascii="宋体" w:hAnsi="宋体" w:eastAsia="宋体" w:cs="宋体"/>
          <w:b/>
          <w:bCs/>
          <w:sz w:val="28"/>
          <w:szCs w:val="28"/>
          <w:highlight w:val="none"/>
          <w:shd w:val="clear" w:color="auto" w:fill="auto"/>
        </w:rPr>
      </w:pPr>
      <w:bookmarkStart w:id="6" w:name="_Toc23512"/>
      <w:r>
        <w:rPr>
          <w:rFonts w:hint="eastAsia" w:ascii="宋体" w:hAnsi="宋体" w:eastAsia="宋体" w:cs="宋体"/>
          <w:b/>
          <w:bCs/>
          <w:spacing w:val="1"/>
          <w:sz w:val="28"/>
          <w:szCs w:val="28"/>
          <w:highlight w:val="none"/>
          <w:shd w:val="clear" w:color="auto" w:fill="auto"/>
        </w:rPr>
        <w:t>法定代表人或其委托代理人</w:t>
      </w:r>
      <w:r>
        <w:rPr>
          <w:rFonts w:hint="eastAsia" w:ascii="宋体" w:hAnsi="宋体" w:eastAsia="宋体" w:cs="宋体"/>
          <w:b/>
          <w:bCs/>
          <w:spacing w:val="-30"/>
          <w:sz w:val="28"/>
          <w:szCs w:val="28"/>
          <w:highlight w:val="none"/>
          <w:shd w:val="clear" w:color="auto" w:fill="auto"/>
        </w:rPr>
        <w:t xml:space="preserve"> </w:t>
      </w:r>
      <w:r>
        <w:rPr>
          <w:rFonts w:hint="eastAsia" w:ascii="宋体" w:hAnsi="宋体" w:eastAsia="宋体" w:cs="宋体"/>
          <w:b/>
          <w:bCs/>
          <w:spacing w:val="1"/>
          <w:sz w:val="28"/>
          <w:szCs w:val="28"/>
          <w:highlight w:val="none"/>
          <w:shd w:val="clear" w:color="auto" w:fill="auto"/>
        </w:rPr>
        <w:t>:（签字或盖章）</w:t>
      </w:r>
      <w:bookmarkEnd w:id="6"/>
    </w:p>
    <w:p w14:paraId="36B149F5">
      <w:pPr>
        <w:spacing w:before="336" w:line="360" w:lineRule="auto"/>
        <w:ind w:left="2"/>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pacing w:val="-20"/>
          <w:sz w:val="28"/>
          <w:szCs w:val="28"/>
          <w:highlight w:val="none"/>
          <w:shd w:val="clear" w:color="auto" w:fill="auto"/>
        </w:rPr>
        <w:t>联系人：</w:t>
      </w:r>
      <w:r>
        <w:rPr>
          <w:rFonts w:hint="eastAsia" w:ascii="宋体" w:hAnsi="宋体" w:eastAsia="宋体" w:cs="宋体"/>
          <w:b/>
          <w:bCs/>
          <w:spacing w:val="-20"/>
          <w:sz w:val="28"/>
          <w:szCs w:val="28"/>
          <w:highlight w:val="none"/>
          <w:shd w:val="clear" w:color="auto" w:fill="auto"/>
          <w:lang w:eastAsia="zh-CN"/>
        </w:rPr>
        <w:t>吕青珍</w:t>
      </w:r>
    </w:p>
    <w:p w14:paraId="48F0BBCB">
      <w:pPr>
        <w:spacing w:before="326" w:line="360" w:lineRule="auto"/>
        <w:ind w:left="2"/>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pacing w:val="-22"/>
          <w:sz w:val="28"/>
          <w:szCs w:val="28"/>
          <w:highlight w:val="none"/>
          <w:shd w:val="clear" w:color="auto" w:fill="auto"/>
        </w:rPr>
        <w:t>联系电话：</w:t>
      </w:r>
      <w:r>
        <w:rPr>
          <w:rFonts w:hint="eastAsia" w:ascii="宋体" w:hAnsi="宋体" w:eastAsia="宋体" w:cs="宋体"/>
          <w:b/>
          <w:bCs/>
          <w:spacing w:val="-22"/>
          <w:sz w:val="28"/>
          <w:szCs w:val="28"/>
          <w:highlight w:val="none"/>
          <w:shd w:val="clear" w:color="auto" w:fill="auto"/>
          <w:lang w:eastAsia="zh-CN"/>
        </w:rPr>
        <w:t>15660361726</w:t>
      </w:r>
    </w:p>
    <w:p w14:paraId="40C66994">
      <w:pPr>
        <w:spacing w:line="360" w:lineRule="auto"/>
        <w:jc w:val="both"/>
        <w:rPr>
          <w:rFonts w:hint="eastAsia" w:ascii="宋体" w:hAnsi="宋体" w:eastAsia="宋体" w:cs="宋体"/>
          <w:b/>
          <w:bCs/>
          <w:sz w:val="28"/>
          <w:szCs w:val="28"/>
          <w:highlight w:val="none"/>
          <w:shd w:val="clear" w:color="auto" w:fill="auto"/>
        </w:rPr>
        <w:sectPr>
          <w:headerReference r:id="rId6" w:type="default"/>
          <w:pgSz w:w="11900" w:h="16838"/>
          <w:pgMar w:top="1440" w:right="1800" w:bottom="1440" w:left="1800" w:header="0" w:footer="0" w:gutter="0"/>
          <w:cols w:space="720" w:num="1"/>
        </w:sectPr>
      </w:pPr>
    </w:p>
    <w:p w14:paraId="034ED952">
      <w:pPr>
        <w:pStyle w:val="4"/>
        <w:spacing w:line="360" w:lineRule="auto"/>
        <w:jc w:val="both"/>
        <w:rPr>
          <w:rFonts w:hint="eastAsia" w:ascii="宋体" w:hAnsi="宋体" w:eastAsia="宋体" w:cs="宋体"/>
          <w:sz w:val="28"/>
          <w:szCs w:val="28"/>
          <w:highlight w:val="none"/>
          <w:shd w:val="clear" w:color="auto" w:fill="auto"/>
        </w:rPr>
      </w:pPr>
    </w:p>
    <w:p w14:paraId="47FAA661">
      <w:pPr>
        <w:pStyle w:val="4"/>
        <w:spacing w:line="360" w:lineRule="auto"/>
        <w:jc w:val="both"/>
        <w:rPr>
          <w:rFonts w:hint="eastAsia" w:ascii="宋体" w:hAnsi="宋体" w:eastAsia="宋体" w:cs="宋体"/>
          <w:sz w:val="28"/>
          <w:szCs w:val="28"/>
          <w:highlight w:val="none"/>
          <w:shd w:val="clear" w:color="auto" w:fill="auto"/>
        </w:rPr>
      </w:pPr>
    </w:p>
    <w:p w14:paraId="20B3AA5A">
      <w:pPr>
        <w:pStyle w:val="4"/>
        <w:spacing w:line="360" w:lineRule="auto"/>
        <w:jc w:val="both"/>
        <w:rPr>
          <w:rFonts w:hint="eastAsia" w:ascii="宋体" w:hAnsi="宋体" w:eastAsia="宋体" w:cs="宋体"/>
          <w:b/>
          <w:bCs/>
          <w:sz w:val="28"/>
          <w:szCs w:val="28"/>
          <w:highlight w:val="none"/>
          <w:shd w:val="clear" w:color="auto" w:fill="auto"/>
        </w:rPr>
      </w:pPr>
    </w:p>
    <w:sdt>
      <w:sdtPr>
        <w:rPr>
          <w:rFonts w:ascii="宋体" w:hAnsi="宋体" w:eastAsia="宋体" w:cs="Arial"/>
          <w:b/>
          <w:bCs/>
          <w:snapToGrid w:val="0"/>
          <w:color w:val="000000"/>
          <w:kern w:val="0"/>
          <w:sz w:val="28"/>
          <w:szCs w:val="28"/>
          <w:highlight w:val="none"/>
          <w:shd w:val="clear" w:color="auto" w:fill="auto"/>
          <w:lang w:val="en-US" w:eastAsia="en-US" w:bidi="ar-SA"/>
        </w:rPr>
        <w:id w:val="147467818"/>
        <w15:color w:val="DBDBDB"/>
        <w:docPartObj>
          <w:docPartGallery w:val="Table of Contents"/>
          <w:docPartUnique/>
        </w:docPartObj>
      </w:sdtPr>
      <w:sdtEndPr>
        <w:rPr>
          <w:rFonts w:hint="eastAsia" w:ascii="宋体" w:hAnsi="宋体" w:eastAsia="宋体" w:cs="宋体"/>
          <w:b/>
          <w:bCs/>
          <w:snapToGrid w:val="0"/>
          <w:color w:val="000000"/>
          <w:kern w:val="0"/>
          <w:sz w:val="21"/>
          <w:szCs w:val="28"/>
          <w:highlight w:val="none"/>
          <w:shd w:val="clear" w:color="auto" w:fill="auto"/>
          <w:lang w:val="en-US" w:eastAsia="en-US" w:bidi="ar-SA"/>
        </w:rPr>
      </w:sdtEndPr>
      <w:sdtContent>
        <w:p w14:paraId="2128293F">
          <w:pPr>
            <w:spacing w:before="0" w:beforeLines="0" w:after="0" w:afterLines="0" w:line="360" w:lineRule="auto"/>
            <w:ind w:left="0" w:leftChars="0" w:right="0" w:rightChars="0" w:firstLine="0" w:firstLineChars="0"/>
            <w:jc w:val="center"/>
            <w:rPr>
              <w:b/>
              <w:bCs/>
              <w:sz w:val="28"/>
              <w:szCs w:val="28"/>
              <w:highlight w:val="none"/>
              <w:shd w:val="clear" w:color="auto" w:fill="auto"/>
            </w:rPr>
          </w:pPr>
          <w:r>
            <w:rPr>
              <w:rFonts w:ascii="宋体" w:hAnsi="宋体" w:eastAsia="宋体"/>
              <w:b/>
              <w:bCs/>
              <w:sz w:val="28"/>
              <w:szCs w:val="28"/>
              <w:highlight w:val="none"/>
              <w:shd w:val="clear" w:color="auto" w:fill="auto"/>
            </w:rPr>
            <w:t>目录</w:t>
          </w:r>
        </w:p>
        <w:p w14:paraId="0D8A1A01">
          <w:pPr>
            <w:pStyle w:val="18"/>
            <w:tabs>
              <w:tab w:val="right" w:leader="dot" w:pos="8300"/>
            </w:tabs>
            <w:spacing w:line="360" w:lineRule="auto"/>
            <w:jc w:val="both"/>
            <w:rPr>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TOC \o "1-1" \h \u </w:instrText>
          </w:r>
          <w:r>
            <w:rPr>
              <w:rFonts w:hint="eastAsia" w:ascii="宋体" w:hAnsi="宋体" w:eastAsia="宋体" w:cs="宋体"/>
              <w:sz w:val="28"/>
              <w:szCs w:val="28"/>
              <w:highlight w:val="none"/>
              <w:shd w:val="clear" w:color="auto" w:fill="auto"/>
            </w:rPr>
            <w:fldChar w:fldCharType="separate"/>
          </w:r>
        </w:p>
        <w:p w14:paraId="6CC6939A">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_Toc31020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4"/>
              <w:sz w:val="28"/>
              <w:szCs w:val="28"/>
              <w:highlight w:val="none"/>
              <w:shd w:val="clear" w:color="auto" w:fill="auto"/>
              <w:lang w:eastAsia="zh-CN"/>
              <w14:textOutline w14:w="7333" w14:cap="flat" w14:cmpd="sng">
                <w14:solidFill>
                  <w14:srgbClr w14:val="000000"/>
                </w14:solidFill>
                <w14:prstDash w14:val="solid"/>
                <w14:miter w14:val="0"/>
              </w14:textOutline>
            </w:rPr>
            <w:t>第一章    招标公告</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_Toc31020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4</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4B00AA8C">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_Toc1845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bCs/>
              <w:spacing w:val="3"/>
              <w:sz w:val="28"/>
              <w:szCs w:val="28"/>
              <w:highlight w:val="none"/>
              <w:shd w:val="clear" w:color="auto" w:fill="auto"/>
              <w14:textOutline w14:w="5835" w14:cap="flat" w14:cmpd="sng">
                <w14:solidFill>
                  <w14:srgbClr w14:val="000000"/>
                </w14:solidFill>
                <w14:prstDash w14:val="solid"/>
                <w14:miter w14:val="0"/>
              </w14:textOutline>
            </w:rPr>
            <w:t>第二章</w:t>
          </w:r>
          <w:r>
            <w:rPr>
              <w:rFonts w:hint="eastAsia" w:ascii="宋体" w:hAnsi="宋体" w:eastAsia="宋体" w:cs="宋体"/>
              <w:bCs/>
              <w:spacing w:val="23"/>
              <w:sz w:val="28"/>
              <w:szCs w:val="28"/>
              <w:highlight w:val="none"/>
              <w:shd w:val="clear" w:color="auto" w:fill="auto"/>
            </w:rPr>
            <w:t xml:space="preserve">   </w:t>
          </w:r>
          <w:r>
            <w:rPr>
              <w:rFonts w:hint="eastAsia" w:ascii="宋体" w:hAnsi="宋体" w:eastAsia="宋体" w:cs="宋体"/>
              <w:bCs/>
              <w:spacing w:val="3"/>
              <w:sz w:val="28"/>
              <w:szCs w:val="28"/>
              <w:highlight w:val="none"/>
              <w:shd w:val="clear" w:color="auto" w:fill="auto"/>
              <w14:textOutline w14:w="5835" w14:cap="flat" w14:cmpd="sng">
                <w14:solidFill>
                  <w14:srgbClr w14:val="000000"/>
                </w14:solidFill>
                <w14:prstDash w14:val="solid"/>
                <w14:miter w14:val="0"/>
              </w14:textOutline>
            </w:rPr>
            <w:t>投标人须知</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_Toc1845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12</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1B122523">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_Toc26266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t>第三章</w:t>
          </w:r>
          <w:r>
            <w:rPr>
              <w:rFonts w:hint="eastAsia" w:ascii="宋体" w:hAnsi="宋体" w:eastAsia="宋体" w:cs="宋体"/>
              <w:spacing w:val="12"/>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t>资格审查</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_Toc26266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38</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4DA3133B">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_Toc20751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t>第四章</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t>评标程序、评标方</w:t>
          </w:r>
          <w:r>
            <w:rPr>
              <w:rFonts w:hint="eastAsia" w:ascii="宋体" w:hAnsi="宋体" w:cs="宋体"/>
              <w:spacing w:val="8"/>
              <w:sz w:val="28"/>
              <w:szCs w:val="28"/>
              <w:highlight w:val="none"/>
              <w:shd w:val="clear" w:color="auto" w:fill="auto"/>
              <w:lang w:val="en-US" w:eastAsia="zh-CN"/>
              <w14:textOutline w14:w="5835" w14:cap="flat" w14:cmpd="sng">
                <w14:solidFill>
                  <w14:srgbClr w14:val="000000"/>
                </w14:solidFill>
                <w14:prstDash w14:val="solid"/>
                <w14:miter w14:val="0"/>
              </w14:textOutline>
            </w:rPr>
            <w:t xml:space="preserve">  </w:t>
          </w:r>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t>法和评标标准</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_Toc20751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39</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67A2E5CC">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_Toc30712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2"/>
              <w:sz w:val="28"/>
              <w:szCs w:val="28"/>
              <w:highlight w:val="none"/>
              <w:shd w:val="clear" w:color="auto" w:fill="auto"/>
              <w14:textOutline w14:w="5835" w14:cap="flat" w14:cmpd="sng">
                <w14:solidFill>
                  <w14:srgbClr w14:val="000000"/>
                </w14:solidFill>
                <w14:prstDash w14:val="solid"/>
                <w14:miter w14:val="0"/>
              </w14:textOutline>
            </w:rPr>
            <w:t>第五章</w:t>
          </w:r>
          <w:r>
            <w:rPr>
              <w:rFonts w:hint="eastAsia" w:ascii="宋体" w:hAnsi="宋体" w:eastAsia="宋体" w:cs="宋体"/>
              <w:spacing w:val="10"/>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835" w14:cap="flat" w14:cmpd="sng">
                <w14:solidFill>
                  <w14:srgbClr w14:val="000000"/>
                </w14:solidFill>
                <w14:prstDash w14:val="solid"/>
                <w14:miter w14:val="0"/>
              </w14:textOutline>
            </w:rPr>
            <w:t>编制需求</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_Toc30712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45</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10779B6A">
          <w:pPr>
            <w:pStyle w:val="18"/>
            <w:tabs>
              <w:tab w:val="right" w:leader="dot" w:pos="8300"/>
            </w:tabs>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_Toc4050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bCs/>
              <w:spacing w:val="6"/>
              <w:sz w:val="28"/>
              <w:szCs w:val="28"/>
              <w:highlight w:val="none"/>
              <w:shd w:val="clear" w:color="auto" w:fill="auto"/>
              <w14:textOutline w14:w="5835" w14:cap="flat" w14:cmpd="sng">
                <w14:solidFill>
                  <w14:srgbClr w14:val="000000"/>
                </w14:solidFill>
                <w14:prstDash w14:val="solid"/>
                <w14:miter w14:val="0"/>
              </w14:textOutline>
            </w:rPr>
            <w:t>第六章</w:t>
          </w:r>
          <w:r>
            <w:rPr>
              <w:rFonts w:hint="eastAsia" w:ascii="宋体" w:hAnsi="宋体" w:eastAsia="宋体" w:cs="宋体"/>
              <w:bCs/>
              <w:spacing w:val="21"/>
              <w:sz w:val="28"/>
              <w:szCs w:val="28"/>
              <w:highlight w:val="none"/>
              <w:shd w:val="clear" w:color="auto" w:fill="auto"/>
            </w:rPr>
            <w:t xml:space="preserve">   </w:t>
          </w:r>
          <w:r>
            <w:rPr>
              <w:rFonts w:hint="eastAsia" w:ascii="宋体" w:hAnsi="宋体" w:eastAsia="宋体" w:cs="宋体"/>
              <w:bCs/>
              <w:spacing w:val="6"/>
              <w:sz w:val="28"/>
              <w:szCs w:val="28"/>
              <w:highlight w:val="none"/>
              <w:shd w:val="clear" w:color="auto" w:fill="auto"/>
              <w14:textOutline w14:w="5835" w14:cap="flat" w14:cmpd="sng">
                <w14:solidFill>
                  <w14:srgbClr w14:val="000000"/>
                </w14:solidFill>
                <w14:prstDash w14:val="solid"/>
                <w14:miter w14:val="0"/>
              </w14:textOutline>
            </w:rPr>
            <w:t>拟签订的合同文本</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_Toc4050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48</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12821B8F">
          <w:pPr>
            <w:pStyle w:val="18"/>
            <w:tabs>
              <w:tab w:val="right" w:leader="dot" w:pos="8300"/>
            </w:tabs>
            <w:spacing w:line="360" w:lineRule="auto"/>
            <w:jc w:val="both"/>
            <w:rPr>
              <w:highlight w:val="none"/>
              <w:shd w:val="clear" w:color="auto" w:fill="auto"/>
            </w:rPr>
          </w:pP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\l _Toc28830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第</w:t>
          </w:r>
          <w:r>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七</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章</w:t>
          </w:r>
          <w:r>
            <w:rPr>
              <w:rFonts w:hint="eastAsia" w:ascii="宋体" w:hAnsi="宋体" w:eastAsia="宋体" w:cs="宋体"/>
              <w:spacing w:val="18"/>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投标文件格式</w:t>
          </w:r>
          <w:r>
            <w:rPr>
              <w:rFonts w:hint="eastAsia" w:ascii="宋体" w:hAnsi="宋体" w:eastAsia="宋体" w:cs="宋体"/>
              <w:sz w:val="28"/>
              <w:szCs w:val="28"/>
              <w:highlight w:val="none"/>
              <w:shd w:val="clear" w:color="auto" w:fill="auto"/>
            </w:rPr>
            <w:tab/>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PAGEREF _Toc28830 \h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z w:val="28"/>
              <w:szCs w:val="28"/>
              <w:highlight w:val="none"/>
              <w:shd w:val="clear" w:color="auto" w:fill="auto"/>
            </w:rPr>
            <w:t>60</w:t>
          </w:r>
          <w:r>
            <w:rPr>
              <w:rFonts w:hint="eastAsia" w:ascii="宋体" w:hAnsi="宋体" w:eastAsia="宋体" w:cs="宋体"/>
              <w:sz w:val="28"/>
              <w:szCs w:val="28"/>
              <w:highlight w:val="none"/>
              <w:shd w:val="clear" w:color="auto" w:fill="auto"/>
            </w:rPr>
            <w:fldChar w:fldCharType="end"/>
          </w:r>
          <w:r>
            <w:rPr>
              <w:rFonts w:hint="eastAsia" w:ascii="宋体" w:hAnsi="宋体" w:eastAsia="宋体" w:cs="宋体"/>
              <w:sz w:val="28"/>
              <w:szCs w:val="28"/>
              <w:highlight w:val="none"/>
              <w:shd w:val="clear" w:color="auto" w:fill="auto"/>
            </w:rPr>
            <w:fldChar w:fldCharType="end"/>
          </w:r>
        </w:p>
        <w:p w14:paraId="4D427816">
          <w:pPr>
            <w:pStyle w:val="18"/>
            <w:tabs>
              <w:tab w:val="right" w:leader="dot" w:pos="8300"/>
            </w:tabs>
            <w:spacing w:line="360" w:lineRule="auto"/>
            <w:jc w:val="both"/>
            <w:rPr>
              <w:highlight w:val="none"/>
              <w:shd w:val="clear" w:color="auto" w:fill="auto"/>
            </w:rPr>
          </w:pPr>
        </w:p>
        <w:p w14:paraId="34F52543">
          <w:pPr>
            <w:spacing w:line="360" w:lineRule="auto"/>
            <w:jc w:val="both"/>
            <w:rPr>
              <w:rFonts w:hint="eastAsia" w:ascii="宋体" w:hAnsi="宋体" w:eastAsia="宋体" w:cs="宋体"/>
              <w:sz w:val="28"/>
              <w:szCs w:val="28"/>
              <w:highlight w:val="none"/>
              <w:shd w:val="clear" w:color="auto" w:fill="auto"/>
            </w:rPr>
            <w:sectPr>
              <w:pgSz w:w="11900" w:h="16838"/>
              <w:pgMar w:top="1440" w:right="1800" w:bottom="1440" w:left="1800" w:header="0" w:footer="0" w:gutter="0"/>
              <w:cols w:space="720" w:num="1"/>
            </w:sectPr>
          </w:pPr>
          <w:r>
            <w:rPr>
              <w:rFonts w:hint="eastAsia" w:ascii="宋体" w:hAnsi="宋体" w:eastAsia="宋体" w:cs="宋体"/>
              <w:szCs w:val="28"/>
              <w:highlight w:val="none"/>
              <w:shd w:val="clear" w:color="auto" w:fill="auto"/>
            </w:rPr>
            <w:fldChar w:fldCharType="end"/>
          </w:r>
        </w:p>
      </w:sdtContent>
    </w:sdt>
    <w:p w14:paraId="1012B376">
      <w:pPr>
        <w:spacing w:before="117" w:line="240" w:lineRule="auto"/>
        <w:jc w:val="center"/>
        <w:outlineLvl w:val="0"/>
        <w:rPr>
          <w:rFonts w:hint="eastAsia" w:ascii="宋体" w:hAnsi="宋体" w:eastAsia="宋体" w:cs="宋体"/>
          <w:spacing w:val="-4"/>
          <w:sz w:val="28"/>
          <w:szCs w:val="28"/>
          <w:highlight w:val="none"/>
          <w:shd w:val="clear" w:color="auto" w:fill="auto"/>
          <w:lang w:eastAsia="zh-CN"/>
          <w14:textOutline w14:w="7333" w14:cap="flat" w14:cmpd="sng">
            <w14:solidFill>
              <w14:srgbClr w14:val="000000"/>
            </w14:solidFill>
            <w14:prstDash w14:val="solid"/>
            <w14:miter w14:val="0"/>
          </w14:textOutline>
        </w:rPr>
      </w:pPr>
      <w:bookmarkStart w:id="7" w:name="_Toc31020"/>
      <w:r>
        <w:rPr>
          <w:rFonts w:hint="eastAsia" w:ascii="宋体" w:hAnsi="宋体" w:eastAsia="宋体" w:cs="宋体"/>
          <w:spacing w:val="-4"/>
          <w:sz w:val="28"/>
          <w:szCs w:val="28"/>
          <w:highlight w:val="none"/>
          <w:shd w:val="clear" w:color="auto" w:fill="auto"/>
          <w:lang w:eastAsia="zh-CN"/>
          <w14:textOutline w14:w="7333" w14:cap="flat" w14:cmpd="sng">
            <w14:solidFill>
              <w14:srgbClr w14:val="000000"/>
            </w14:solidFill>
            <w14:prstDash w14:val="solid"/>
            <w14:miter w14:val="0"/>
          </w14:textOutline>
        </w:rPr>
        <w:t>第一章     招标公告</w:t>
      </w:r>
      <w:bookmarkEnd w:id="7"/>
    </w:p>
    <w:p w14:paraId="0C594246">
      <w:pPr>
        <w:spacing w:before="117" w:line="240" w:lineRule="auto"/>
        <w:ind w:left="760"/>
        <w:jc w:val="center"/>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lang w:eastAsia="zh-CN"/>
          <w14:textOutline w14:w="7333" w14:cap="flat" w14:cmpd="sng">
            <w14:solidFill>
              <w14:srgbClr w14:val="000000"/>
            </w14:solidFill>
            <w14:prstDash w14:val="solid"/>
            <w14:miter w14:val="0"/>
          </w14:textOutline>
        </w:rPr>
        <w:t>和田地区农用地信息数字化动态监管数据库建设项目</w:t>
      </w:r>
      <w:r>
        <w:rPr>
          <w:rFonts w:hint="eastAsia" w:ascii="宋体" w:hAnsi="宋体" w:eastAsia="宋体" w:cs="宋体"/>
          <w:spacing w:val="-4"/>
          <w:sz w:val="28"/>
          <w:szCs w:val="28"/>
          <w:highlight w:val="none"/>
          <w:shd w:val="clear" w:color="auto" w:fill="auto"/>
          <w14:textOutline w14:w="7333" w14:cap="flat" w14:cmpd="sng">
            <w14:solidFill>
              <w14:srgbClr w14:val="000000"/>
            </w14:solidFill>
            <w14:prstDash w14:val="solid"/>
            <w14:miter w14:val="0"/>
          </w14:textOutline>
        </w:rPr>
        <w:t>招标公告</w:t>
      </w:r>
    </w:p>
    <w:tbl>
      <w:tblPr>
        <w:tblStyle w:val="16"/>
        <w:tblpPr w:leftFromText="180" w:rightFromText="180" w:vertAnchor="text" w:horzAnchor="page" w:tblpX="1129" w:tblpY="375"/>
        <w:tblOverlap w:val="never"/>
        <w:tblW w:w="986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61"/>
      </w:tblGrid>
      <w:tr w14:paraId="39E06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34" w:hRule="atLeast"/>
        </w:trPr>
        <w:tc>
          <w:tcPr>
            <w:tcW w:w="9861" w:type="dxa"/>
            <w:vAlign w:val="top"/>
          </w:tcPr>
          <w:p w14:paraId="0D0BE5DC">
            <w:pPr>
              <w:pStyle w:val="17"/>
              <w:spacing w:before="179" w:line="240" w:lineRule="auto"/>
              <w:ind w:left="103"/>
              <w:jc w:val="both"/>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项目概况</w:t>
            </w:r>
          </w:p>
          <w:p w14:paraId="31676AB4">
            <w:pPr>
              <w:pStyle w:val="17"/>
              <w:spacing w:before="179" w:line="240" w:lineRule="auto"/>
              <w:ind w:left="103" w:firstLine="588"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lang w:eastAsia="zh-CN"/>
              </w:rPr>
              <w:t>和田地区农用地信息数字化动态监管数据库建设项目</w:t>
            </w:r>
            <w:r>
              <w:rPr>
                <w:rFonts w:hint="eastAsia" w:ascii="宋体" w:hAnsi="宋体" w:eastAsia="宋体" w:cs="宋体"/>
                <w:spacing w:val="7"/>
                <w:sz w:val="28"/>
                <w:szCs w:val="28"/>
                <w:highlight w:val="none"/>
                <w:shd w:val="clear" w:color="auto" w:fill="auto"/>
              </w:rPr>
              <w:t>的潜在投标人应登</w:t>
            </w:r>
            <w:r>
              <w:rPr>
                <w:rFonts w:hint="eastAsia" w:ascii="宋体" w:hAnsi="宋体" w:eastAsia="宋体" w:cs="宋体"/>
                <w:spacing w:val="6"/>
                <w:sz w:val="28"/>
                <w:szCs w:val="28"/>
                <w:highlight w:val="none"/>
                <w:shd w:val="clear" w:color="auto" w:fill="auto"/>
              </w:rPr>
              <w:t>陆政采云平台</w:t>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"https://www.zcygov.cn/"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5"/>
                <w:sz w:val="28"/>
                <w:szCs w:val="28"/>
                <w:highlight w:val="none"/>
                <w:shd w:val="clear" w:color="auto" w:fill="auto"/>
              </w:rPr>
              <w:t>https://www.zcygov.cn/</w:t>
            </w:r>
            <w:r>
              <w:rPr>
                <w:rFonts w:hint="eastAsia" w:ascii="宋体" w:hAnsi="宋体" w:eastAsia="宋体" w:cs="宋体"/>
                <w:spacing w:val="-5"/>
                <w:sz w:val="28"/>
                <w:szCs w:val="28"/>
                <w:highlight w:val="none"/>
                <w:shd w:val="clear" w:color="auto" w:fill="auto"/>
              </w:rPr>
              <w:fldChar w:fldCharType="end"/>
            </w:r>
            <w:r>
              <w:rPr>
                <w:rFonts w:hint="eastAsia" w:ascii="宋体" w:hAnsi="宋体" w:eastAsia="宋体" w:cs="宋体"/>
                <w:spacing w:val="-5"/>
                <w:sz w:val="28"/>
                <w:szCs w:val="28"/>
                <w:highlight w:val="none"/>
                <w:shd w:val="clear" w:color="auto" w:fill="auto"/>
              </w:rPr>
              <w:t>在线申请获取采购</w:t>
            </w:r>
            <w:r>
              <w:rPr>
                <w:rFonts w:hint="eastAsia" w:ascii="宋体" w:hAnsi="宋体" w:eastAsia="宋体" w:cs="宋体"/>
                <w:spacing w:val="-6"/>
                <w:sz w:val="28"/>
                <w:szCs w:val="28"/>
                <w:highlight w:val="none"/>
                <w:shd w:val="clear" w:color="auto" w:fill="auto"/>
              </w:rPr>
              <w:t>文件（进入“项目采购</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”应用，在获取采购文件菜单中选择项目，申请获取采购文件</w:t>
            </w:r>
            <w:r>
              <w:rPr>
                <w:rFonts w:hint="eastAsia" w:ascii="宋体" w:hAnsi="宋体" w:eastAsia="宋体" w:cs="宋体"/>
                <w:spacing w:val="-21"/>
                <w:sz w:val="28"/>
                <w:szCs w:val="28"/>
                <w:highlight w:val="none"/>
                <w:shd w:val="clear" w:color="auto" w:fill="auto"/>
              </w:rPr>
              <w:t>），</w:t>
            </w:r>
            <w:r>
              <w:rPr>
                <w:rFonts w:hint="eastAsia" w:ascii="宋体" w:hAnsi="宋体" w:eastAsia="宋体" w:cs="宋体"/>
                <w:spacing w:val="-6"/>
                <w:sz w:val="28"/>
                <w:szCs w:val="28"/>
                <w:highlight w:val="none"/>
                <w:shd w:val="clear" w:color="auto" w:fill="auto"/>
              </w:rPr>
              <w:t>并于</w:t>
            </w:r>
            <w:r>
              <w:rPr>
                <w:rFonts w:hint="eastAsia" w:ascii="宋体" w:hAnsi="宋体" w:eastAsia="宋体" w:cs="宋体"/>
                <w:spacing w:val="-6"/>
                <w:sz w:val="28"/>
                <w:szCs w:val="28"/>
                <w:highlight w:val="none"/>
                <w:shd w:val="clear" w:color="auto" w:fill="auto"/>
                <w:lang w:eastAsia="zh-CN"/>
              </w:rPr>
              <w:t>2025年07月30日</w:t>
            </w:r>
            <w:r>
              <w:rPr>
                <w:rFonts w:hint="eastAsia" w:ascii="宋体" w:hAnsi="宋体" w:eastAsia="宋体" w:cs="宋体"/>
                <w:spacing w:val="-11"/>
                <w:sz w:val="28"/>
                <w:szCs w:val="28"/>
                <w:highlight w:val="none"/>
                <w:shd w:val="clear" w:color="auto" w:fill="auto"/>
              </w:rPr>
              <w:t>11点00分（北京时间）前递交投标文件。</w:t>
            </w:r>
          </w:p>
        </w:tc>
      </w:tr>
    </w:tbl>
    <w:p w14:paraId="1AAE396D">
      <w:pPr>
        <w:numPr>
          <w:ilvl w:val="0"/>
          <w:numId w:val="1"/>
        </w:numPr>
        <w:spacing w:before="120" w:line="240" w:lineRule="auto"/>
        <w:jc w:val="both"/>
        <w:outlineLvl w:val="1"/>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项目基本情况</w:t>
      </w:r>
    </w:p>
    <w:p w14:paraId="6967A691">
      <w:pPr>
        <w:spacing w:before="2" w:line="240" w:lineRule="auto"/>
        <w:ind w:left="109"/>
        <w:jc w:val="both"/>
        <w:rPr>
          <w:rFonts w:hint="eastAsia" w:ascii="宋体" w:hAnsi="宋体" w:eastAsia="宋体" w:cs="宋体"/>
          <w:sz w:val="28"/>
          <w:szCs w:val="28"/>
          <w:highlight w:val="none"/>
          <w:shd w:val="clear" w:color="auto" w:fill="auto"/>
          <w:lang w:eastAsia="zh-CN"/>
        </w:rPr>
      </w:pPr>
      <w:r>
        <w:rPr>
          <w:rFonts w:hint="eastAsia" w:ascii="宋体" w:hAnsi="宋体" w:eastAsia="宋体" w:cs="宋体"/>
          <w:sz w:val="28"/>
          <w:szCs w:val="28"/>
          <w:highlight w:val="none"/>
          <w:shd w:val="clear" w:color="auto" w:fill="auto"/>
        </w:rPr>
        <w:t>项目编号：</w:t>
      </w:r>
      <w:r>
        <w:rPr>
          <w:rFonts w:hint="eastAsia" w:ascii="宋体" w:hAnsi="宋体" w:eastAsia="宋体" w:cs="宋体"/>
          <w:color w:val="000000" w:themeColor="text1"/>
          <w:sz w:val="28"/>
          <w:szCs w:val="28"/>
          <w:highlight w:val="none"/>
          <w:shd w:val="clear" w:color="auto" w:fill="auto"/>
          <w:lang w:eastAsia="zh-CN"/>
          <w14:textFill>
            <w14:solidFill>
              <w14:schemeClr w14:val="tx1"/>
            </w14:solidFill>
          </w14:textFill>
        </w:rPr>
        <w:t>ZCFY-(CG)ZB-2025-003</w:t>
      </w:r>
    </w:p>
    <w:p w14:paraId="4C5AFA6D">
      <w:pPr>
        <w:spacing w:before="2" w:line="240" w:lineRule="auto"/>
        <w:ind w:left="109"/>
        <w:jc w:val="both"/>
        <w:rPr>
          <w:rFonts w:hint="eastAsia" w:ascii="宋体" w:hAnsi="宋体" w:eastAsia="宋体" w:cs="宋体"/>
          <w:sz w:val="28"/>
          <w:szCs w:val="28"/>
          <w:highlight w:val="none"/>
          <w:shd w:val="clear" w:color="auto" w:fill="auto"/>
          <w:lang w:eastAsia="zh-CN"/>
        </w:rPr>
      </w:pPr>
      <w:r>
        <w:rPr>
          <w:rFonts w:hint="eastAsia" w:ascii="宋体" w:hAnsi="宋体" w:eastAsia="宋体" w:cs="宋体"/>
          <w:sz w:val="28"/>
          <w:szCs w:val="28"/>
          <w:highlight w:val="none"/>
          <w:shd w:val="clear" w:color="auto" w:fill="auto"/>
          <w:lang w:eastAsia="zh-CN"/>
        </w:rPr>
        <w:t>项目名称：和田地区农用地信息数字化动态监管数据库建设项目</w:t>
      </w:r>
    </w:p>
    <w:p w14:paraId="76CFFF1C">
      <w:pPr>
        <w:spacing w:before="2" w:line="24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采购方式：公开招标</w:t>
      </w:r>
    </w:p>
    <w:p w14:paraId="51B4DA94">
      <w:pPr>
        <w:spacing w:before="2" w:line="24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预算金额：</w:t>
      </w:r>
      <w:r>
        <w:rPr>
          <w:rFonts w:hint="eastAsia" w:ascii="宋体" w:hAnsi="宋体" w:eastAsia="宋体" w:cs="宋体"/>
          <w:sz w:val="28"/>
          <w:szCs w:val="28"/>
          <w:highlight w:val="none"/>
          <w:shd w:val="clear" w:color="auto" w:fill="auto"/>
          <w:lang w:val="en-US" w:eastAsia="zh-CN"/>
        </w:rPr>
        <w:t>6588700</w:t>
      </w:r>
      <w:r>
        <w:rPr>
          <w:rFonts w:hint="eastAsia" w:ascii="宋体" w:hAnsi="宋体" w:eastAsia="宋体" w:cs="宋体"/>
          <w:sz w:val="28"/>
          <w:szCs w:val="28"/>
          <w:highlight w:val="none"/>
          <w:shd w:val="clear" w:color="auto" w:fill="auto"/>
        </w:rPr>
        <w:t>元</w:t>
      </w:r>
    </w:p>
    <w:p w14:paraId="377855D4">
      <w:pPr>
        <w:spacing w:before="2" w:line="24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最高限价:</w:t>
      </w:r>
      <w:r>
        <w:rPr>
          <w:rFonts w:hint="eastAsia" w:ascii="宋体" w:hAnsi="宋体" w:eastAsia="宋体" w:cs="宋体"/>
          <w:sz w:val="28"/>
          <w:szCs w:val="28"/>
          <w:highlight w:val="none"/>
          <w:shd w:val="clear" w:color="auto" w:fill="auto"/>
          <w:lang w:val="en-US" w:eastAsia="zh-CN"/>
        </w:rPr>
        <w:t>6588700</w:t>
      </w:r>
      <w:r>
        <w:rPr>
          <w:rFonts w:hint="eastAsia" w:ascii="宋体" w:hAnsi="宋体" w:eastAsia="宋体" w:cs="宋体"/>
          <w:sz w:val="28"/>
          <w:szCs w:val="28"/>
          <w:highlight w:val="none"/>
          <w:shd w:val="clear" w:color="auto" w:fill="auto"/>
        </w:rPr>
        <w:t>元</w:t>
      </w:r>
      <w:r>
        <w:rPr>
          <w:rFonts w:hint="eastAsia" w:ascii="宋体" w:hAnsi="宋体" w:eastAsia="宋体" w:cs="宋体"/>
          <w:sz w:val="28"/>
          <w:szCs w:val="28"/>
          <w:highlight w:val="none"/>
          <w:shd w:val="clear" w:color="auto" w:fill="auto"/>
          <w:lang w:val="en-US" w:eastAsia="zh-CN"/>
        </w:rPr>
        <w:t>。</w:t>
      </w:r>
      <w:r>
        <w:rPr>
          <w:rFonts w:hint="eastAsia" w:ascii="宋体" w:hAnsi="宋体" w:eastAsia="宋体" w:cs="宋体"/>
          <w:sz w:val="28"/>
          <w:szCs w:val="28"/>
          <w:highlight w:val="none"/>
          <w:shd w:val="clear" w:color="auto" w:fill="auto"/>
        </w:rPr>
        <w:t xml:space="preserve"> </w:t>
      </w:r>
    </w:p>
    <w:p w14:paraId="0D8F2FF8">
      <w:pPr>
        <w:spacing w:before="2" w:line="24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采购需求：</w:t>
      </w:r>
    </w:p>
    <w:p w14:paraId="5C56642A">
      <w:pPr>
        <w:spacing w:before="2" w:line="240" w:lineRule="auto"/>
        <w:ind w:left="109"/>
        <w:jc w:val="both"/>
        <w:rPr>
          <w:rFonts w:hint="eastAsia" w:ascii="宋体" w:hAnsi="宋体" w:eastAsia="宋体" w:cs="宋体"/>
          <w:b/>
          <w:bCs/>
          <w:sz w:val="28"/>
          <w:szCs w:val="28"/>
          <w:highlight w:val="none"/>
          <w:shd w:val="clear" w:color="auto" w:fill="auto"/>
          <w:lang w:eastAsia="zh-CN"/>
        </w:rPr>
      </w:pPr>
      <w:r>
        <w:rPr>
          <w:rFonts w:hint="eastAsia" w:ascii="宋体" w:hAnsi="宋体" w:eastAsia="宋体" w:cs="宋体"/>
          <w:b/>
          <w:bCs/>
          <w:sz w:val="28"/>
          <w:szCs w:val="28"/>
          <w:highlight w:val="none"/>
          <w:shd w:val="clear" w:color="auto" w:fill="auto"/>
        </w:rPr>
        <w:t>标项名称:</w:t>
      </w:r>
      <w:r>
        <w:rPr>
          <w:rFonts w:hint="eastAsia" w:ascii="宋体" w:hAnsi="宋体" w:eastAsia="宋体" w:cs="宋体"/>
          <w:sz w:val="28"/>
          <w:szCs w:val="28"/>
          <w:highlight w:val="none"/>
          <w:shd w:val="clear" w:color="auto" w:fill="auto"/>
          <w:lang w:eastAsia="zh-CN"/>
        </w:rPr>
        <w:t>和田地区农用地信息数字化动态监管数据库建设项目</w:t>
      </w:r>
    </w:p>
    <w:p w14:paraId="239CACA0">
      <w:pPr>
        <w:spacing w:before="2" w:line="240" w:lineRule="auto"/>
        <w:ind w:left="109"/>
        <w:jc w:val="both"/>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rPr>
        <w:t>数量:1</w:t>
      </w:r>
      <w:r>
        <w:rPr>
          <w:rFonts w:hint="eastAsia" w:ascii="宋体" w:hAnsi="宋体" w:eastAsia="宋体" w:cs="宋体"/>
          <w:sz w:val="28"/>
          <w:szCs w:val="28"/>
          <w:highlight w:val="none"/>
          <w:shd w:val="clear" w:color="auto" w:fill="auto"/>
          <w:lang w:val="en-US" w:eastAsia="zh-CN"/>
        </w:rPr>
        <w:t>批</w:t>
      </w:r>
    </w:p>
    <w:p w14:paraId="5115C269">
      <w:pPr>
        <w:spacing w:before="2" w:line="24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预算金额（元）:</w:t>
      </w:r>
      <w:r>
        <w:rPr>
          <w:rFonts w:hint="eastAsia" w:ascii="宋体" w:hAnsi="宋体" w:eastAsia="宋体" w:cs="宋体"/>
          <w:sz w:val="28"/>
          <w:szCs w:val="28"/>
          <w:highlight w:val="none"/>
          <w:shd w:val="clear" w:color="auto" w:fill="auto"/>
          <w:lang w:val="en-US" w:eastAsia="zh-CN"/>
        </w:rPr>
        <w:t>6588700</w:t>
      </w:r>
      <w:r>
        <w:rPr>
          <w:rFonts w:hint="eastAsia" w:ascii="宋体" w:hAnsi="宋体" w:eastAsia="宋体" w:cs="宋体"/>
          <w:sz w:val="28"/>
          <w:szCs w:val="28"/>
          <w:highlight w:val="none"/>
          <w:shd w:val="clear" w:color="auto" w:fill="auto"/>
          <w:lang w:eastAsia="zh-CN"/>
        </w:rPr>
        <w:t>.00</w:t>
      </w:r>
    </w:p>
    <w:p w14:paraId="154857D2">
      <w:pPr>
        <w:spacing w:before="2" w:line="240" w:lineRule="auto"/>
        <w:ind w:left="109"/>
        <w:jc w:val="both"/>
        <w:rPr>
          <w:rFonts w:hint="eastAsia" w:ascii="宋体" w:hAnsi="宋体" w:eastAsia="宋体" w:cs="宋体"/>
          <w:sz w:val="28"/>
          <w:szCs w:val="28"/>
          <w:highlight w:val="none"/>
          <w:shd w:val="clear" w:color="auto" w:fill="auto"/>
          <w:lang w:eastAsia="zh-CN"/>
        </w:rPr>
      </w:pPr>
      <w:r>
        <w:rPr>
          <w:rFonts w:hint="eastAsia" w:ascii="宋体" w:hAnsi="宋体" w:eastAsia="宋体" w:cs="宋体"/>
          <w:sz w:val="28"/>
          <w:szCs w:val="28"/>
          <w:highlight w:val="none"/>
          <w:shd w:val="clear" w:color="auto" w:fill="auto"/>
        </w:rPr>
        <w:t>简要规格描述或项目基本概况介绍、用途：</w:t>
      </w:r>
      <w:r>
        <w:rPr>
          <w:rFonts w:hint="eastAsia" w:ascii="宋体" w:hAnsi="宋体" w:eastAsia="宋体" w:cs="宋体"/>
          <w:sz w:val="28"/>
          <w:szCs w:val="28"/>
          <w:highlight w:val="none"/>
          <w:shd w:val="clear" w:color="auto" w:fill="auto"/>
          <w:lang w:eastAsia="zh-CN"/>
        </w:rPr>
        <w:t>采购需求目标：建设和田地区七县一市农用地信息数字化动态监管数据库，全面掌握和田地区各类农用地底数,做到每个农用地地块“图·数·地”一致；</w:t>
      </w:r>
      <w:r>
        <w:rPr>
          <w:rFonts w:hint="eastAsia" w:ascii="宋体" w:hAnsi="宋体" w:eastAsia="宋体" w:cs="宋体"/>
          <w:sz w:val="28"/>
          <w:szCs w:val="28"/>
          <w:highlight w:val="none"/>
          <w:shd w:val="clear" w:color="auto" w:fill="auto"/>
        </w:rPr>
        <w:t>详见招标文件</w:t>
      </w:r>
    </w:p>
    <w:p w14:paraId="0260D26C">
      <w:pPr>
        <w:spacing w:before="2" w:line="240" w:lineRule="auto"/>
        <w:ind w:left="109"/>
        <w:jc w:val="both"/>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en-US"/>
        </w:rPr>
        <w:t>备注：</w:t>
      </w:r>
      <w:r>
        <w:rPr>
          <w:rFonts w:hint="eastAsia" w:ascii="宋体" w:hAnsi="宋体" w:eastAsia="宋体" w:cs="宋体"/>
          <w:sz w:val="28"/>
          <w:szCs w:val="28"/>
          <w:highlight w:val="none"/>
          <w:shd w:val="clear" w:color="auto" w:fill="auto"/>
          <w:lang w:val="en-US" w:eastAsia="zh-CN"/>
        </w:rPr>
        <w:t>无</w:t>
      </w:r>
    </w:p>
    <w:p w14:paraId="569AC829">
      <w:pPr>
        <w:spacing w:before="2" w:line="240" w:lineRule="auto"/>
        <w:ind w:left="109"/>
        <w:jc w:val="both"/>
        <w:rPr>
          <w:rFonts w:hint="default"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合同履约期限：具体以双方签订合同为准。</w:t>
      </w:r>
    </w:p>
    <w:p w14:paraId="7E1C45F6">
      <w:pPr>
        <w:spacing w:before="2" w:line="240" w:lineRule="auto"/>
        <w:ind w:left="109"/>
        <w:jc w:val="both"/>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本项目（是/否）接受联合体投标：否</w:t>
      </w:r>
    </w:p>
    <w:p w14:paraId="52C88208">
      <w:pPr>
        <w:numPr>
          <w:ilvl w:val="0"/>
          <w:numId w:val="1"/>
        </w:numPr>
        <w:spacing w:before="2" w:line="240" w:lineRule="auto"/>
        <w:ind w:left="0" w:leftChars="0" w:firstLine="0" w:firstLineChars="0"/>
        <w:jc w:val="both"/>
        <w:rPr>
          <w:rFonts w:hint="eastAsia" w:ascii="宋体" w:hAnsi="宋体" w:eastAsia="宋体" w:cs="宋体"/>
          <w:b/>
          <w:bCs/>
          <w:sz w:val="28"/>
          <w:szCs w:val="28"/>
          <w:highlight w:val="none"/>
          <w:shd w:val="clear" w:color="auto" w:fill="auto"/>
          <w:lang w:val="en-US" w:eastAsia="zh-CN"/>
        </w:rPr>
      </w:pPr>
      <w:r>
        <w:rPr>
          <w:rFonts w:hint="eastAsia" w:ascii="宋体" w:hAnsi="宋体" w:eastAsia="宋体" w:cs="宋体"/>
          <w:b/>
          <w:bCs/>
          <w:sz w:val="28"/>
          <w:szCs w:val="28"/>
          <w:highlight w:val="none"/>
          <w:shd w:val="clear" w:color="auto" w:fill="auto"/>
          <w:lang w:val="en-US" w:eastAsia="zh-CN"/>
        </w:rPr>
        <w:t>申请人的资格要求：</w:t>
      </w:r>
    </w:p>
    <w:p w14:paraId="0CE73875">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1.满足《中华人民共和国政府采购法》第二十二条规定；</w:t>
      </w:r>
    </w:p>
    <w:p w14:paraId="7812834E">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2.落实政府采购政策需满足的资格要求：</w:t>
      </w:r>
    </w:p>
    <w:p w14:paraId="7E6A983D">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2.1  中小企业政策</w:t>
      </w:r>
    </w:p>
    <w:p w14:paraId="7FCFFBD0">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本项目</w:t>
      </w:r>
      <w:r>
        <w:rPr>
          <w:rFonts w:hint="eastAsia" w:ascii="宋体" w:hAnsi="宋体" w:eastAsia="宋体" w:cs="宋体"/>
          <w:spacing w:val="1"/>
          <w:sz w:val="28"/>
          <w:szCs w:val="28"/>
          <w:highlight w:val="none"/>
          <w:shd w:val="clear" w:color="auto" w:fill="auto"/>
          <w:lang w:val="en-US" w:eastAsia="zh-CN"/>
        </w:rPr>
        <w:t>不</w:t>
      </w:r>
      <w:r>
        <w:rPr>
          <w:rFonts w:hint="eastAsia" w:ascii="宋体" w:hAnsi="宋体" w:eastAsia="宋体" w:cs="宋体"/>
          <w:spacing w:val="1"/>
          <w:sz w:val="28"/>
          <w:szCs w:val="28"/>
          <w:highlight w:val="none"/>
          <w:shd w:val="clear" w:color="auto" w:fill="auto"/>
        </w:rPr>
        <w:t>专门面向中小企业</w:t>
      </w:r>
      <w:r>
        <w:rPr>
          <w:rFonts w:hint="eastAsia" w:ascii="宋体" w:hAnsi="宋体" w:eastAsia="宋体" w:cs="宋体"/>
          <w:spacing w:val="1"/>
          <w:sz w:val="28"/>
          <w:szCs w:val="28"/>
          <w:highlight w:val="none"/>
          <w:shd w:val="clear" w:color="auto" w:fill="auto"/>
          <w:lang w:val="en-US" w:eastAsia="zh-CN"/>
        </w:rPr>
        <w:t>（含小型、微型企业）</w:t>
      </w:r>
      <w:r>
        <w:rPr>
          <w:rFonts w:hint="eastAsia" w:ascii="宋体" w:hAnsi="宋体" w:eastAsia="宋体" w:cs="宋体"/>
          <w:spacing w:val="1"/>
          <w:sz w:val="28"/>
          <w:szCs w:val="28"/>
          <w:highlight w:val="none"/>
          <w:shd w:val="clear" w:color="auto" w:fill="auto"/>
        </w:rPr>
        <w:t>采购项目；</w:t>
      </w:r>
    </w:p>
    <w:p w14:paraId="2C531953">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2.2 其它落实政府采购政策的资格要求</w:t>
      </w:r>
    </w:p>
    <w:p w14:paraId="0013D884">
      <w:pPr>
        <w:numPr>
          <w:ilvl w:val="0"/>
          <w:numId w:val="0"/>
        </w:numPr>
        <w:spacing w:before="2" w:line="240" w:lineRule="auto"/>
        <w:ind w:leftChars="0"/>
        <w:jc w:val="both"/>
        <w:rPr>
          <w:rFonts w:hint="eastAsia" w:ascii="宋体" w:hAnsi="宋体" w:eastAsia="宋体" w:cs="宋体"/>
          <w:color w:val="auto"/>
          <w:spacing w:val="1"/>
          <w:sz w:val="28"/>
          <w:szCs w:val="28"/>
          <w:highlight w:val="none"/>
          <w:shd w:val="clear" w:color="auto" w:fill="auto"/>
          <w:lang w:val="en-US" w:eastAsia="zh-CN"/>
        </w:rPr>
      </w:pPr>
      <w:r>
        <w:rPr>
          <w:rFonts w:hint="eastAsia" w:ascii="宋体" w:hAnsi="宋体" w:eastAsia="宋体" w:cs="宋体"/>
          <w:spacing w:val="1"/>
          <w:sz w:val="28"/>
          <w:szCs w:val="28"/>
          <w:highlight w:val="none"/>
          <w:shd w:val="clear" w:color="auto" w:fill="auto"/>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w:t>
      </w:r>
      <w:r>
        <w:rPr>
          <w:rFonts w:hint="eastAsia" w:ascii="宋体" w:hAnsi="宋体" w:eastAsia="宋体" w:cs="宋体"/>
          <w:color w:val="auto"/>
          <w:spacing w:val="1"/>
          <w:sz w:val="28"/>
          <w:szCs w:val="28"/>
          <w:highlight w:val="none"/>
          <w:shd w:val="clear" w:color="auto" w:fill="auto"/>
          <w:lang w:val="en-US" w:eastAsia="zh-CN"/>
        </w:rPr>
        <w:t>件:如国家另有规定的，则从其走。</w:t>
      </w:r>
    </w:p>
    <w:p w14:paraId="61AFCC96">
      <w:pPr>
        <w:numPr>
          <w:ilvl w:val="0"/>
          <w:numId w:val="0"/>
        </w:numPr>
        <w:spacing w:before="2" w:line="240" w:lineRule="auto"/>
        <w:ind w:leftChars="0"/>
        <w:jc w:val="both"/>
        <w:rPr>
          <w:rFonts w:hint="eastAsia" w:ascii="宋体" w:hAnsi="宋体" w:eastAsia="宋体" w:cs="宋体"/>
          <w:color w:val="auto"/>
          <w:spacing w:val="1"/>
          <w:sz w:val="28"/>
          <w:szCs w:val="28"/>
          <w:highlight w:val="none"/>
          <w:shd w:val="clear" w:color="auto" w:fill="auto"/>
          <w:lang w:val="en-US" w:eastAsia="zh-CN"/>
        </w:rPr>
      </w:pPr>
      <w:r>
        <w:rPr>
          <w:rFonts w:hint="eastAsia" w:ascii="宋体" w:hAnsi="宋体" w:eastAsia="宋体" w:cs="宋体"/>
          <w:color w:val="auto"/>
          <w:spacing w:val="1"/>
          <w:sz w:val="28"/>
          <w:szCs w:val="28"/>
          <w:highlight w:val="none"/>
          <w:shd w:val="clear" w:color="auto" w:fill="auto"/>
          <w:lang w:val="en-US" w:eastAsia="zh-CN"/>
        </w:rPr>
        <w:t>（2）</w:t>
      </w:r>
      <w:r>
        <w:rPr>
          <w:rFonts w:hint="eastAsia" w:ascii="宋体" w:hAnsi="宋体" w:eastAsia="宋体" w:cs="宋体"/>
          <w:color w:val="auto"/>
          <w:sz w:val="28"/>
          <w:szCs w:val="28"/>
          <w:highlight w:val="none"/>
          <w:shd w:val="clear" w:color="auto" w:fill="auto"/>
          <w:lang w:val="en-US" w:eastAsia="zh-CN"/>
        </w:rPr>
        <w:t>有依法缴纳税收和社会保障资金的良好记录：提供税务机关出具近半年来任意连续三个月的完税证明（依法免税的，应提供相应文件证明，代扣缴税的完税证明不作为税务缴费凭证，如社保缴税等）；提供本单位缴纳的近半年来任意连续三个月社保缴纳证明(单位社保缴费凭证，成立不足三个月的的公司按实际发生提供）；</w:t>
      </w:r>
    </w:p>
    <w:p w14:paraId="4BB9C3C5">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lang w:val="en-US" w:eastAsia="zh-CN"/>
        </w:rPr>
      </w:pPr>
      <w:r>
        <w:rPr>
          <w:rFonts w:hint="eastAsia" w:ascii="宋体" w:hAnsi="宋体" w:eastAsia="宋体" w:cs="宋体"/>
          <w:color w:val="auto"/>
          <w:spacing w:val="1"/>
          <w:sz w:val="28"/>
          <w:szCs w:val="28"/>
          <w:highlight w:val="none"/>
          <w:shd w:val="clear" w:color="auto" w:fill="auto"/>
          <w:lang w:val="en-US" w:eastAsia="zh-CN"/>
        </w:rPr>
        <w:t>（3）具有良好的商业信誉和健全的财务会计制度：提供2024年度由</w:t>
      </w:r>
      <w:r>
        <w:rPr>
          <w:rFonts w:hint="eastAsia" w:ascii="宋体" w:hAnsi="宋体" w:eastAsia="宋体" w:cs="宋体"/>
          <w:spacing w:val="1"/>
          <w:sz w:val="28"/>
          <w:szCs w:val="28"/>
          <w:highlight w:val="none"/>
          <w:shd w:val="clear" w:color="auto" w:fill="auto"/>
          <w:lang w:val="en-US" w:eastAsia="zh-CN"/>
        </w:rPr>
        <w:t>第三方财务审计机构出具的在注册会计师行业统一监管平台备案赋码的财务审计报告（2025年新成立的公司按实际发生的情况提供银行出具的近一个月资信证明）和健全的财务会计制度（健全的财务会计制度需单独提供）；</w:t>
      </w:r>
    </w:p>
    <w:p w14:paraId="6B1FE96B">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lang w:val="en-US" w:eastAsia="zh-CN"/>
        </w:rPr>
      </w:pPr>
      <w:r>
        <w:rPr>
          <w:rFonts w:hint="eastAsia" w:ascii="宋体" w:hAnsi="宋体" w:eastAsia="宋体" w:cs="宋体"/>
          <w:spacing w:val="1"/>
          <w:sz w:val="28"/>
          <w:szCs w:val="28"/>
          <w:highlight w:val="none"/>
          <w:shd w:val="clear" w:color="auto" w:fill="auto"/>
          <w:lang w:val="en-US" w:eastAsia="zh-CN"/>
        </w:rPr>
        <w:t>（4）法定代表人需提供法定代表人证明书（须附法人身份证正反面）或委托代理人需提供法定代表人授权委托书（授权书需附法人身份证及委托人身份证复印件正反面）；</w:t>
      </w:r>
    </w:p>
    <w:p w14:paraId="28E9FC08">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lang w:val="en-US" w:eastAsia="zh-CN"/>
        </w:rPr>
      </w:pPr>
      <w:r>
        <w:rPr>
          <w:rFonts w:hint="eastAsia" w:ascii="宋体" w:hAnsi="宋体" w:eastAsia="宋体" w:cs="宋体"/>
          <w:spacing w:val="1"/>
          <w:sz w:val="28"/>
          <w:szCs w:val="28"/>
          <w:highlight w:val="none"/>
          <w:shd w:val="clear" w:color="auto" w:fill="auto"/>
          <w:lang w:val="en-US" w:eastAsia="zh-CN"/>
        </w:rPr>
        <w:t>（5）凡拟参加本次招标项目的投标人，如在“信用中国”网站（www.creditchina.gov.cn）、中国政府采购网（www.ccgp.gov.cn）、国家企业信用信息公示系（</w:t>
      </w:r>
      <w:r>
        <w:rPr>
          <w:rFonts w:hint="eastAsia" w:ascii="宋体" w:hAnsi="宋体" w:eastAsia="宋体" w:cs="宋体"/>
          <w:spacing w:val="1"/>
          <w:sz w:val="28"/>
          <w:szCs w:val="28"/>
          <w:highlight w:val="none"/>
          <w:shd w:val="clear" w:color="auto" w:fill="auto"/>
          <w:lang w:val="en-US" w:eastAsia="zh-CN"/>
        </w:rPr>
        <w:fldChar w:fldCharType="begin"/>
      </w:r>
      <w:r>
        <w:rPr>
          <w:rFonts w:hint="eastAsia" w:ascii="宋体" w:hAnsi="宋体" w:eastAsia="宋体" w:cs="宋体"/>
          <w:spacing w:val="1"/>
          <w:sz w:val="28"/>
          <w:szCs w:val="28"/>
          <w:highlight w:val="none"/>
          <w:shd w:val="clear" w:color="auto" w:fill="auto"/>
          <w:lang w:val="en-US" w:eastAsia="zh-CN"/>
        </w:rPr>
        <w:instrText xml:space="preserve"> HYPERLINK "http://www.gsxt.gov.cn" </w:instrText>
      </w:r>
      <w:r>
        <w:rPr>
          <w:rFonts w:hint="eastAsia" w:ascii="宋体" w:hAnsi="宋体" w:eastAsia="宋体" w:cs="宋体"/>
          <w:spacing w:val="1"/>
          <w:sz w:val="28"/>
          <w:szCs w:val="28"/>
          <w:highlight w:val="none"/>
          <w:shd w:val="clear" w:color="auto" w:fill="auto"/>
          <w:lang w:val="en-US" w:eastAsia="zh-CN"/>
        </w:rPr>
        <w:fldChar w:fldCharType="separate"/>
      </w:r>
      <w:r>
        <w:rPr>
          <w:rFonts w:hint="eastAsia" w:ascii="宋体" w:hAnsi="宋体" w:eastAsia="宋体" w:cs="宋体"/>
          <w:spacing w:val="1"/>
          <w:sz w:val="28"/>
          <w:szCs w:val="28"/>
          <w:highlight w:val="none"/>
          <w:shd w:val="clear" w:color="auto" w:fill="auto"/>
          <w:lang w:val="en-US" w:eastAsia="zh-CN"/>
        </w:rPr>
        <w:t>http://www.gsxt.gov.cn</w:t>
      </w:r>
      <w:r>
        <w:rPr>
          <w:rFonts w:hint="eastAsia" w:ascii="宋体" w:hAnsi="宋体" w:eastAsia="宋体" w:cs="宋体"/>
          <w:spacing w:val="1"/>
          <w:sz w:val="28"/>
          <w:szCs w:val="28"/>
          <w:highlight w:val="none"/>
          <w:shd w:val="clear" w:color="auto" w:fill="auto"/>
          <w:lang w:val="en-US" w:eastAsia="zh-CN"/>
        </w:rPr>
        <w:fldChar w:fldCharType="end"/>
      </w:r>
      <w:r>
        <w:rPr>
          <w:rFonts w:hint="eastAsia" w:ascii="宋体" w:hAnsi="宋体" w:eastAsia="宋体" w:cs="宋体"/>
          <w:spacing w:val="1"/>
          <w:sz w:val="28"/>
          <w:szCs w:val="28"/>
          <w:highlight w:val="none"/>
          <w:shd w:val="clear" w:color="auto" w:fill="auto"/>
          <w:lang w:val="en-US" w:eastAsia="zh-CN"/>
        </w:rPr>
        <w:t>）列入失信被执行人、重大税收违法案件当事人名单、政府采购严重违法失信行为记录名单的将拒绝其参本次政府采购活动。</w:t>
      </w:r>
    </w:p>
    <w:p w14:paraId="6D9DAD82">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6）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14:paraId="10A5FCB2">
      <w:pPr>
        <w:numPr>
          <w:ilvl w:val="0"/>
          <w:numId w:val="0"/>
        </w:numPr>
        <w:spacing w:before="2" w:line="240" w:lineRule="auto"/>
        <w:ind w:leftChars="0"/>
        <w:jc w:val="both"/>
        <w:rPr>
          <w:rFonts w:hint="eastAsia" w:ascii="宋体" w:hAnsi="宋体" w:eastAsia="宋体" w:cs="宋体"/>
          <w:spacing w:val="1"/>
          <w:sz w:val="28"/>
          <w:szCs w:val="28"/>
          <w:highlight w:val="none"/>
          <w:shd w:val="clear" w:color="auto" w:fill="auto"/>
          <w:lang w:val="en-US" w:eastAsia="zh-CN"/>
        </w:rPr>
      </w:pPr>
      <w:r>
        <w:rPr>
          <w:rFonts w:hint="eastAsia" w:ascii="宋体" w:hAnsi="宋体" w:eastAsia="宋体" w:cs="宋体"/>
          <w:spacing w:val="1"/>
          <w:sz w:val="28"/>
          <w:szCs w:val="28"/>
          <w:highlight w:val="none"/>
          <w:shd w:val="clear" w:color="auto" w:fill="auto"/>
          <w:lang w:val="en-US" w:eastAsia="zh-CN"/>
        </w:rPr>
        <w:t xml:space="preserve">（7）单位负责人为同一人或者存在直接控股、管理关系的不同供应商，不得参加同一合同项下的政府采购活动；否则，皆取消投标资格。 </w:t>
      </w:r>
    </w:p>
    <w:p w14:paraId="5CF86C93">
      <w:pPr>
        <w:numPr>
          <w:ilvl w:val="0"/>
          <w:numId w:val="0"/>
        </w:numPr>
        <w:spacing w:before="2" w:line="240" w:lineRule="auto"/>
        <w:ind w:leftChars="0"/>
        <w:jc w:val="both"/>
        <w:rPr>
          <w:rFonts w:hint="eastAsia" w:ascii="宋体" w:hAnsi="宋体" w:eastAsia="宋体" w:cs="宋体"/>
          <w:color w:val="auto"/>
          <w:spacing w:val="1"/>
          <w:sz w:val="28"/>
          <w:szCs w:val="28"/>
          <w:highlight w:val="none"/>
          <w:shd w:val="clear" w:color="auto" w:fill="auto"/>
          <w:lang w:val="en-US" w:eastAsia="zh-CN"/>
        </w:rPr>
      </w:pPr>
      <w:r>
        <w:rPr>
          <w:rFonts w:hint="eastAsia" w:ascii="宋体" w:hAnsi="宋体" w:eastAsia="宋体" w:cs="宋体"/>
          <w:spacing w:val="1"/>
          <w:sz w:val="28"/>
          <w:szCs w:val="28"/>
          <w:highlight w:val="none"/>
          <w:shd w:val="clear" w:color="auto" w:fill="auto"/>
        </w:rPr>
        <w:t>3.本项目的特定资格要求：</w:t>
      </w:r>
      <w:r>
        <w:rPr>
          <w:rFonts w:hint="eastAsia" w:ascii="宋体" w:hAnsi="宋体" w:eastAsia="宋体" w:cs="宋体"/>
          <w:color w:val="auto"/>
          <w:spacing w:val="1"/>
          <w:sz w:val="28"/>
          <w:szCs w:val="28"/>
          <w:highlight w:val="none"/>
          <w:shd w:val="clear" w:color="auto" w:fill="auto"/>
          <w:lang w:eastAsia="zh-CN"/>
        </w:rPr>
        <w:t>无。</w:t>
      </w:r>
    </w:p>
    <w:p w14:paraId="158FBED3">
      <w:pPr>
        <w:numPr>
          <w:ilvl w:val="0"/>
          <w:numId w:val="0"/>
        </w:numPr>
        <w:spacing w:before="2" w:line="240" w:lineRule="auto"/>
        <w:ind w:leftChars="0"/>
        <w:jc w:val="both"/>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三、获取招标文件</w:t>
      </w:r>
      <w:bookmarkStart w:id="71" w:name="_GoBack"/>
      <w:bookmarkEnd w:id="71"/>
    </w:p>
    <w:p w14:paraId="4C2E7D84">
      <w:pPr>
        <w:numPr>
          <w:ilvl w:val="0"/>
          <w:numId w:val="0"/>
        </w:numPr>
        <w:spacing w:before="2" w:line="240" w:lineRule="auto"/>
        <w:ind w:leftChars="0"/>
        <w:jc w:val="both"/>
        <w:rPr>
          <w:rFonts w:hint="eastAsia" w:ascii="宋体" w:hAnsi="宋体" w:eastAsia="宋体" w:cs="宋体"/>
          <w:spacing w:val="-20"/>
          <w:position w:val="27"/>
          <w:sz w:val="28"/>
          <w:szCs w:val="28"/>
          <w:highlight w:val="none"/>
          <w:shd w:val="clear" w:color="auto" w:fill="auto"/>
        </w:rPr>
      </w:pPr>
      <w:r>
        <w:rPr>
          <w:rFonts w:hint="eastAsia" w:ascii="宋体" w:hAnsi="宋体" w:eastAsia="宋体" w:cs="宋体"/>
          <w:spacing w:val="-20"/>
          <w:position w:val="27"/>
          <w:sz w:val="28"/>
          <w:szCs w:val="28"/>
          <w:highlight w:val="none"/>
          <w:shd w:val="clear" w:color="auto" w:fill="auto"/>
        </w:rPr>
        <w:t>时间：202</w:t>
      </w:r>
      <w:r>
        <w:rPr>
          <w:rFonts w:hint="eastAsia" w:ascii="宋体" w:hAnsi="宋体" w:eastAsia="宋体" w:cs="宋体"/>
          <w:spacing w:val="-20"/>
          <w:position w:val="27"/>
          <w:sz w:val="28"/>
          <w:szCs w:val="28"/>
          <w:highlight w:val="none"/>
          <w:shd w:val="clear" w:color="auto" w:fill="auto"/>
          <w:lang w:val="en-US" w:eastAsia="zh-CN"/>
        </w:rPr>
        <w:t>5</w:t>
      </w:r>
      <w:r>
        <w:rPr>
          <w:rFonts w:hint="eastAsia" w:ascii="宋体" w:hAnsi="宋体" w:eastAsia="宋体" w:cs="宋体"/>
          <w:spacing w:val="-20"/>
          <w:position w:val="27"/>
          <w:sz w:val="28"/>
          <w:szCs w:val="28"/>
          <w:highlight w:val="none"/>
          <w:shd w:val="clear" w:color="auto" w:fill="auto"/>
        </w:rPr>
        <w:t>年</w:t>
      </w:r>
      <w:r>
        <w:rPr>
          <w:rFonts w:hint="eastAsia" w:ascii="宋体" w:hAnsi="宋体" w:eastAsia="宋体" w:cs="宋体"/>
          <w:spacing w:val="-20"/>
          <w:position w:val="27"/>
          <w:sz w:val="28"/>
          <w:szCs w:val="28"/>
          <w:highlight w:val="none"/>
          <w:shd w:val="clear" w:color="auto" w:fill="auto"/>
          <w:lang w:val="en-US" w:eastAsia="zh-CN"/>
        </w:rPr>
        <w:t>0</w:t>
      </w:r>
      <w:r>
        <w:rPr>
          <w:rFonts w:hint="eastAsia" w:ascii="宋体" w:hAnsi="宋体" w:cs="宋体"/>
          <w:spacing w:val="-20"/>
          <w:position w:val="27"/>
          <w:sz w:val="28"/>
          <w:szCs w:val="28"/>
          <w:highlight w:val="none"/>
          <w:shd w:val="clear" w:color="auto" w:fill="auto"/>
          <w:lang w:val="en-US" w:eastAsia="zh-CN"/>
        </w:rPr>
        <w:t>7</w:t>
      </w:r>
      <w:r>
        <w:rPr>
          <w:rFonts w:hint="eastAsia" w:ascii="宋体" w:hAnsi="宋体" w:eastAsia="宋体" w:cs="宋体"/>
          <w:spacing w:val="-20"/>
          <w:position w:val="27"/>
          <w:sz w:val="28"/>
          <w:szCs w:val="28"/>
          <w:highlight w:val="none"/>
          <w:shd w:val="clear" w:color="auto" w:fill="auto"/>
        </w:rPr>
        <w:t>月</w:t>
      </w:r>
      <w:r>
        <w:rPr>
          <w:rFonts w:hint="eastAsia" w:ascii="宋体" w:hAnsi="宋体" w:cs="宋体"/>
          <w:spacing w:val="-20"/>
          <w:position w:val="27"/>
          <w:sz w:val="28"/>
          <w:szCs w:val="28"/>
          <w:highlight w:val="none"/>
          <w:shd w:val="clear" w:color="auto" w:fill="auto"/>
          <w:lang w:val="en-US" w:eastAsia="zh-CN"/>
        </w:rPr>
        <w:t>10</w:t>
      </w:r>
      <w:r>
        <w:rPr>
          <w:rFonts w:hint="eastAsia" w:ascii="宋体" w:hAnsi="宋体" w:eastAsia="宋体" w:cs="宋体"/>
          <w:spacing w:val="-20"/>
          <w:position w:val="27"/>
          <w:sz w:val="28"/>
          <w:szCs w:val="28"/>
          <w:highlight w:val="none"/>
          <w:shd w:val="clear" w:color="auto" w:fill="auto"/>
        </w:rPr>
        <w:t xml:space="preserve">日至 </w:t>
      </w:r>
      <w:r>
        <w:rPr>
          <w:rFonts w:hint="eastAsia" w:ascii="宋体" w:hAnsi="宋体" w:cs="宋体"/>
          <w:spacing w:val="-20"/>
          <w:position w:val="27"/>
          <w:sz w:val="28"/>
          <w:szCs w:val="28"/>
          <w:highlight w:val="none"/>
          <w:shd w:val="clear" w:color="auto" w:fill="auto"/>
          <w:lang w:eastAsia="zh-CN"/>
        </w:rPr>
        <w:t>2025年07月</w:t>
      </w:r>
      <w:r>
        <w:rPr>
          <w:rFonts w:hint="eastAsia" w:ascii="宋体" w:hAnsi="宋体" w:cs="宋体"/>
          <w:spacing w:val="-20"/>
          <w:position w:val="27"/>
          <w:sz w:val="28"/>
          <w:szCs w:val="28"/>
          <w:highlight w:val="none"/>
          <w:shd w:val="clear" w:color="auto" w:fill="auto"/>
          <w:lang w:val="en-US" w:eastAsia="zh-CN"/>
        </w:rPr>
        <w:t>29</w:t>
      </w:r>
      <w:r>
        <w:rPr>
          <w:rFonts w:hint="eastAsia" w:ascii="宋体" w:hAnsi="宋体" w:cs="宋体"/>
          <w:spacing w:val="-20"/>
          <w:position w:val="27"/>
          <w:sz w:val="28"/>
          <w:szCs w:val="28"/>
          <w:highlight w:val="none"/>
          <w:shd w:val="clear" w:color="auto" w:fill="auto"/>
          <w:lang w:eastAsia="zh-CN"/>
        </w:rPr>
        <w:t>日</w:t>
      </w:r>
      <w:r>
        <w:rPr>
          <w:rFonts w:hint="eastAsia" w:ascii="宋体" w:hAnsi="宋体" w:eastAsia="宋体" w:cs="宋体"/>
          <w:spacing w:val="-20"/>
          <w:position w:val="27"/>
          <w:sz w:val="28"/>
          <w:szCs w:val="28"/>
          <w:highlight w:val="none"/>
          <w:shd w:val="clear" w:color="auto" w:fill="auto"/>
        </w:rPr>
        <w:t>，每天上午</w:t>
      </w:r>
      <w:r>
        <w:rPr>
          <w:rFonts w:hint="eastAsia" w:ascii="宋体" w:hAnsi="宋体" w:eastAsia="宋体" w:cs="宋体"/>
          <w:spacing w:val="-20"/>
          <w:position w:val="27"/>
          <w:sz w:val="28"/>
          <w:szCs w:val="28"/>
          <w:highlight w:val="none"/>
          <w:shd w:val="clear" w:color="auto" w:fill="auto"/>
          <w:lang w:val="en-US" w:eastAsia="zh-CN"/>
        </w:rPr>
        <w:t>0</w:t>
      </w:r>
      <w:r>
        <w:rPr>
          <w:rFonts w:hint="eastAsia" w:ascii="宋体" w:hAnsi="宋体" w:eastAsia="宋体" w:cs="宋体"/>
          <w:spacing w:val="-20"/>
          <w:position w:val="27"/>
          <w:sz w:val="28"/>
          <w:szCs w:val="28"/>
          <w:highlight w:val="none"/>
          <w:shd w:val="clear" w:color="auto" w:fill="auto"/>
        </w:rPr>
        <w:t>0:00 至</w:t>
      </w:r>
      <w:r>
        <w:rPr>
          <w:rFonts w:hint="eastAsia" w:ascii="宋体" w:hAnsi="宋体" w:eastAsia="宋体" w:cs="宋体"/>
          <w:spacing w:val="-20"/>
          <w:position w:val="27"/>
          <w:sz w:val="28"/>
          <w:szCs w:val="28"/>
          <w:highlight w:val="none"/>
          <w:shd w:val="clear" w:color="auto" w:fill="auto"/>
          <w:lang w:val="en-US" w:eastAsia="zh-CN"/>
        </w:rPr>
        <w:t>14</w:t>
      </w:r>
      <w:r>
        <w:rPr>
          <w:rFonts w:hint="eastAsia" w:ascii="宋体" w:hAnsi="宋体" w:eastAsia="宋体" w:cs="宋体"/>
          <w:spacing w:val="-20"/>
          <w:position w:val="27"/>
          <w:sz w:val="28"/>
          <w:szCs w:val="28"/>
          <w:highlight w:val="none"/>
          <w:shd w:val="clear" w:color="auto" w:fill="auto"/>
        </w:rPr>
        <w:t>:00，下午 1</w:t>
      </w:r>
      <w:r>
        <w:rPr>
          <w:rFonts w:hint="eastAsia" w:ascii="宋体" w:hAnsi="宋体" w:eastAsia="宋体" w:cs="宋体"/>
          <w:spacing w:val="-20"/>
          <w:position w:val="27"/>
          <w:sz w:val="28"/>
          <w:szCs w:val="28"/>
          <w:highlight w:val="none"/>
          <w:shd w:val="clear" w:color="auto" w:fill="auto"/>
          <w:lang w:val="en-US" w:eastAsia="zh-CN"/>
        </w:rPr>
        <w:t>4</w:t>
      </w:r>
      <w:r>
        <w:rPr>
          <w:rFonts w:hint="eastAsia" w:ascii="宋体" w:hAnsi="宋体" w:eastAsia="宋体" w:cs="宋体"/>
          <w:spacing w:val="-20"/>
          <w:position w:val="27"/>
          <w:sz w:val="28"/>
          <w:szCs w:val="28"/>
          <w:highlight w:val="none"/>
          <w:shd w:val="clear" w:color="auto" w:fill="auto"/>
        </w:rPr>
        <w:t xml:space="preserve">:00 至 </w:t>
      </w:r>
      <w:r>
        <w:rPr>
          <w:rFonts w:hint="eastAsia" w:ascii="宋体" w:hAnsi="宋体" w:eastAsia="宋体" w:cs="宋体"/>
          <w:spacing w:val="-20"/>
          <w:position w:val="27"/>
          <w:sz w:val="28"/>
          <w:szCs w:val="28"/>
          <w:highlight w:val="none"/>
          <w:shd w:val="clear" w:color="auto" w:fill="auto"/>
          <w:lang w:val="en-US" w:eastAsia="zh-CN"/>
        </w:rPr>
        <w:t>23</w:t>
      </w:r>
      <w:r>
        <w:rPr>
          <w:rFonts w:hint="eastAsia" w:ascii="宋体" w:hAnsi="宋体" w:eastAsia="宋体" w:cs="宋体"/>
          <w:spacing w:val="-20"/>
          <w:position w:val="27"/>
          <w:sz w:val="28"/>
          <w:szCs w:val="28"/>
          <w:highlight w:val="none"/>
          <w:shd w:val="clear" w:color="auto" w:fill="auto"/>
        </w:rPr>
        <w:t>:</w:t>
      </w:r>
      <w:r>
        <w:rPr>
          <w:rFonts w:hint="eastAsia" w:ascii="宋体" w:hAnsi="宋体" w:eastAsia="宋体" w:cs="宋体"/>
          <w:spacing w:val="-20"/>
          <w:position w:val="27"/>
          <w:sz w:val="28"/>
          <w:szCs w:val="28"/>
          <w:highlight w:val="none"/>
          <w:shd w:val="clear" w:color="auto" w:fill="auto"/>
          <w:lang w:val="en-US" w:eastAsia="zh-CN"/>
        </w:rPr>
        <w:t>59</w:t>
      </w:r>
      <w:r>
        <w:rPr>
          <w:rFonts w:hint="eastAsia" w:ascii="宋体" w:hAnsi="宋体" w:eastAsia="宋体" w:cs="宋体"/>
          <w:spacing w:val="-20"/>
          <w:position w:val="27"/>
          <w:sz w:val="28"/>
          <w:szCs w:val="28"/>
          <w:highlight w:val="none"/>
          <w:shd w:val="clear" w:color="auto" w:fill="auto"/>
        </w:rPr>
        <w:t>（北京时间，法定节假日除外）</w:t>
      </w:r>
    </w:p>
    <w:p w14:paraId="612564E6">
      <w:pPr>
        <w:numPr>
          <w:ilvl w:val="0"/>
          <w:numId w:val="0"/>
        </w:numPr>
        <w:spacing w:before="2" w:line="240" w:lineRule="auto"/>
        <w:ind w:leftChars="0"/>
        <w:jc w:val="both"/>
        <w:rPr>
          <w:rFonts w:hint="eastAsia" w:ascii="宋体" w:hAnsi="宋体" w:eastAsia="宋体" w:cs="宋体"/>
          <w:spacing w:val="-20"/>
          <w:position w:val="27"/>
          <w:sz w:val="28"/>
          <w:szCs w:val="28"/>
          <w:highlight w:val="none"/>
          <w:shd w:val="clear" w:color="auto" w:fill="auto"/>
        </w:rPr>
      </w:pPr>
      <w:r>
        <w:rPr>
          <w:rFonts w:hint="eastAsia" w:ascii="宋体" w:hAnsi="宋体" w:eastAsia="宋体" w:cs="宋体"/>
          <w:spacing w:val="-20"/>
          <w:position w:val="27"/>
          <w:sz w:val="28"/>
          <w:szCs w:val="28"/>
          <w:highlight w:val="none"/>
          <w:shd w:val="clear" w:color="auto" w:fill="auto"/>
        </w:rPr>
        <w:t xml:space="preserve">地点：政采云平台 </w:t>
      </w:r>
      <w:r>
        <w:rPr>
          <w:rFonts w:hint="eastAsia" w:ascii="宋体" w:hAnsi="宋体" w:eastAsia="宋体" w:cs="宋体"/>
          <w:spacing w:val="-20"/>
          <w:position w:val="27"/>
          <w:sz w:val="28"/>
          <w:szCs w:val="28"/>
          <w:highlight w:val="none"/>
          <w:shd w:val="clear" w:color="auto" w:fill="auto"/>
        </w:rPr>
        <w:fldChar w:fldCharType="begin"/>
      </w:r>
      <w:r>
        <w:rPr>
          <w:rFonts w:hint="eastAsia" w:ascii="宋体" w:hAnsi="宋体" w:eastAsia="宋体" w:cs="宋体"/>
          <w:spacing w:val="-20"/>
          <w:position w:val="27"/>
          <w:sz w:val="28"/>
          <w:szCs w:val="28"/>
          <w:highlight w:val="none"/>
          <w:shd w:val="clear" w:color="auto" w:fill="auto"/>
        </w:rPr>
        <w:instrText xml:space="preserve"> HYPERLINK "https://www.zcygov.cn/" </w:instrText>
      </w:r>
      <w:r>
        <w:rPr>
          <w:rFonts w:hint="eastAsia" w:ascii="宋体" w:hAnsi="宋体" w:eastAsia="宋体" w:cs="宋体"/>
          <w:spacing w:val="-20"/>
          <w:position w:val="27"/>
          <w:sz w:val="28"/>
          <w:szCs w:val="28"/>
          <w:highlight w:val="none"/>
          <w:shd w:val="clear" w:color="auto" w:fill="auto"/>
        </w:rPr>
        <w:fldChar w:fldCharType="separate"/>
      </w:r>
      <w:r>
        <w:rPr>
          <w:rFonts w:hint="eastAsia" w:ascii="宋体" w:hAnsi="宋体" w:eastAsia="宋体" w:cs="宋体"/>
          <w:spacing w:val="-20"/>
          <w:position w:val="27"/>
          <w:sz w:val="28"/>
          <w:szCs w:val="28"/>
          <w:highlight w:val="none"/>
          <w:shd w:val="clear" w:color="auto" w:fill="auto"/>
        </w:rPr>
        <w:t>https://www.zcygov.cn/</w:t>
      </w:r>
      <w:r>
        <w:rPr>
          <w:rFonts w:hint="eastAsia" w:ascii="宋体" w:hAnsi="宋体" w:eastAsia="宋体" w:cs="宋体"/>
          <w:spacing w:val="-20"/>
          <w:position w:val="27"/>
          <w:sz w:val="28"/>
          <w:szCs w:val="28"/>
          <w:highlight w:val="none"/>
          <w:shd w:val="clear" w:color="auto" w:fill="auto"/>
        </w:rPr>
        <w:fldChar w:fldCharType="end"/>
      </w:r>
      <w:r>
        <w:rPr>
          <w:rFonts w:hint="eastAsia" w:ascii="宋体" w:hAnsi="宋体" w:eastAsia="宋体" w:cs="宋体"/>
          <w:spacing w:val="-20"/>
          <w:position w:val="27"/>
          <w:sz w:val="28"/>
          <w:szCs w:val="28"/>
          <w:highlight w:val="none"/>
          <w:shd w:val="clear" w:color="auto" w:fill="auto"/>
        </w:rPr>
        <w:t>线上获取</w:t>
      </w:r>
    </w:p>
    <w:p w14:paraId="1D203F37">
      <w:pPr>
        <w:numPr>
          <w:ilvl w:val="0"/>
          <w:numId w:val="0"/>
        </w:numPr>
        <w:spacing w:before="2" w:line="240" w:lineRule="auto"/>
        <w:ind w:leftChars="0"/>
        <w:jc w:val="both"/>
        <w:rPr>
          <w:rFonts w:hint="eastAsia" w:ascii="宋体" w:hAnsi="宋体" w:eastAsia="宋体" w:cs="宋体"/>
          <w:spacing w:val="-20"/>
          <w:position w:val="27"/>
          <w:sz w:val="28"/>
          <w:szCs w:val="28"/>
          <w:highlight w:val="none"/>
          <w:shd w:val="clear" w:color="auto" w:fill="auto"/>
        </w:rPr>
      </w:pPr>
      <w:r>
        <w:rPr>
          <w:rFonts w:hint="eastAsia" w:ascii="宋体" w:hAnsi="宋体" w:eastAsia="宋体" w:cs="宋体"/>
          <w:spacing w:val="-20"/>
          <w:position w:val="27"/>
          <w:sz w:val="28"/>
          <w:szCs w:val="28"/>
          <w:highlight w:val="none"/>
          <w:shd w:val="clear" w:color="auto" w:fill="auto"/>
        </w:rPr>
        <w:t xml:space="preserve">方式：供应商登录政采云平台 </w:t>
      </w:r>
      <w:r>
        <w:rPr>
          <w:rFonts w:hint="eastAsia" w:ascii="宋体" w:hAnsi="宋体" w:eastAsia="宋体" w:cs="宋体"/>
          <w:spacing w:val="-20"/>
          <w:position w:val="27"/>
          <w:sz w:val="28"/>
          <w:szCs w:val="28"/>
          <w:highlight w:val="none"/>
          <w:shd w:val="clear" w:color="auto" w:fill="auto"/>
        </w:rPr>
        <w:fldChar w:fldCharType="begin"/>
      </w:r>
      <w:r>
        <w:rPr>
          <w:rFonts w:hint="eastAsia" w:ascii="宋体" w:hAnsi="宋体" w:eastAsia="宋体" w:cs="宋体"/>
          <w:spacing w:val="-20"/>
          <w:position w:val="27"/>
          <w:sz w:val="28"/>
          <w:szCs w:val="28"/>
          <w:highlight w:val="none"/>
          <w:shd w:val="clear" w:color="auto" w:fill="auto"/>
        </w:rPr>
        <w:instrText xml:space="preserve"> HYPERLINK "https://www.zcygov.cn/" </w:instrText>
      </w:r>
      <w:r>
        <w:rPr>
          <w:rFonts w:hint="eastAsia" w:ascii="宋体" w:hAnsi="宋体" w:eastAsia="宋体" w:cs="宋体"/>
          <w:spacing w:val="-20"/>
          <w:position w:val="27"/>
          <w:sz w:val="28"/>
          <w:szCs w:val="28"/>
          <w:highlight w:val="none"/>
          <w:shd w:val="clear" w:color="auto" w:fill="auto"/>
        </w:rPr>
        <w:fldChar w:fldCharType="separate"/>
      </w:r>
      <w:r>
        <w:rPr>
          <w:rFonts w:hint="eastAsia" w:ascii="宋体" w:hAnsi="宋体" w:eastAsia="宋体" w:cs="宋体"/>
          <w:spacing w:val="-20"/>
          <w:position w:val="27"/>
          <w:sz w:val="28"/>
          <w:szCs w:val="28"/>
          <w:highlight w:val="none"/>
          <w:shd w:val="clear" w:color="auto" w:fill="auto"/>
        </w:rPr>
        <w:t>https://www.zcygov.cn/</w:t>
      </w:r>
      <w:r>
        <w:rPr>
          <w:rFonts w:hint="eastAsia" w:ascii="宋体" w:hAnsi="宋体" w:eastAsia="宋体" w:cs="宋体"/>
          <w:spacing w:val="-20"/>
          <w:position w:val="27"/>
          <w:sz w:val="28"/>
          <w:szCs w:val="28"/>
          <w:highlight w:val="none"/>
          <w:shd w:val="clear" w:color="auto" w:fill="auto"/>
        </w:rPr>
        <w:fldChar w:fldCharType="end"/>
      </w:r>
      <w:r>
        <w:rPr>
          <w:rFonts w:hint="eastAsia" w:ascii="宋体" w:hAnsi="宋体" w:eastAsia="宋体" w:cs="宋体"/>
          <w:spacing w:val="-20"/>
          <w:position w:val="27"/>
          <w:sz w:val="28"/>
          <w:szCs w:val="28"/>
          <w:highlight w:val="none"/>
          <w:shd w:val="clear" w:color="auto" w:fill="auto"/>
        </w:rPr>
        <w:t>在线申请获取采购文件（进入“项目采购 ”应用，在获取采购文件菜单中选择项目，申请获取采购文件）</w:t>
      </w:r>
    </w:p>
    <w:p w14:paraId="27D83038">
      <w:pPr>
        <w:numPr>
          <w:ilvl w:val="0"/>
          <w:numId w:val="0"/>
        </w:numPr>
        <w:spacing w:before="2" w:line="240" w:lineRule="auto"/>
        <w:ind w:leftChars="0"/>
        <w:jc w:val="both"/>
        <w:rPr>
          <w:rFonts w:hint="eastAsia" w:ascii="宋体" w:hAnsi="宋体" w:eastAsia="宋体" w:cs="宋体"/>
          <w:spacing w:val="-20"/>
          <w:position w:val="27"/>
          <w:sz w:val="28"/>
          <w:szCs w:val="28"/>
          <w:highlight w:val="none"/>
          <w:shd w:val="clear" w:color="auto" w:fill="auto"/>
        </w:rPr>
      </w:pPr>
      <w:r>
        <w:rPr>
          <w:rFonts w:hint="eastAsia" w:ascii="宋体" w:hAnsi="宋体" w:eastAsia="宋体" w:cs="宋体"/>
          <w:spacing w:val="-20"/>
          <w:position w:val="27"/>
          <w:sz w:val="28"/>
          <w:szCs w:val="28"/>
          <w:highlight w:val="none"/>
          <w:shd w:val="clear" w:color="auto" w:fill="auto"/>
        </w:rPr>
        <w:t>售价（元）：0</w:t>
      </w:r>
    </w:p>
    <w:p w14:paraId="55FFAEBC">
      <w:pPr>
        <w:numPr>
          <w:ilvl w:val="0"/>
          <w:numId w:val="1"/>
        </w:numPr>
        <w:spacing w:before="2" w:line="240" w:lineRule="auto"/>
        <w:ind w:left="0" w:leftChars="0" w:firstLine="0" w:firstLineChars="0"/>
        <w:jc w:val="both"/>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提交投标文件截止时间、开标时间和地点</w:t>
      </w:r>
    </w:p>
    <w:p w14:paraId="597174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spacing w:val="-18"/>
          <w:sz w:val="28"/>
          <w:szCs w:val="28"/>
          <w:highlight w:val="none"/>
          <w:shd w:val="clear" w:color="auto" w:fill="auto"/>
        </w:rPr>
      </w:pPr>
      <w:r>
        <w:rPr>
          <w:rFonts w:hint="eastAsia" w:ascii="宋体" w:hAnsi="宋体" w:eastAsia="宋体" w:cs="宋体"/>
          <w:spacing w:val="-18"/>
          <w:sz w:val="28"/>
          <w:szCs w:val="28"/>
          <w:highlight w:val="none"/>
          <w:shd w:val="clear" w:color="auto" w:fill="auto"/>
        </w:rPr>
        <w:t>提交投标文件截止时间：</w:t>
      </w:r>
      <w:r>
        <w:rPr>
          <w:rFonts w:hint="eastAsia" w:ascii="宋体" w:hAnsi="宋体" w:cs="宋体"/>
          <w:spacing w:val="-18"/>
          <w:sz w:val="28"/>
          <w:szCs w:val="28"/>
          <w:highlight w:val="none"/>
          <w:shd w:val="clear" w:color="auto" w:fill="auto"/>
          <w:lang w:eastAsia="zh-CN"/>
        </w:rPr>
        <w:t>2025年07月30日</w:t>
      </w:r>
      <w:r>
        <w:rPr>
          <w:rFonts w:hint="eastAsia" w:ascii="宋体" w:hAnsi="宋体" w:eastAsia="宋体" w:cs="宋体"/>
          <w:spacing w:val="-18"/>
          <w:sz w:val="28"/>
          <w:szCs w:val="28"/>
          <w:highlight w:val="none"/>
          <w:shd w:val="clear" w:color="auto" w:fill="auto"/>
        </w:rPr>
        <w:t>11：00 分（北京时间）</w:t>
      </w:r>
    </w:p>
    <w:p w14:paraId="034EE8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spacing w:val="-18"/>
          <w:sz w:val="28"/>
          <w:szCs w:val="28"/>
          <w:highlight w:val="none"/>
          <w:shd w:val="clear" w:color="auto" w:fill="auto"/>
        </w:rPr>
      </w:pPr>
      <w:r>
        <w:rPr>
          <w:rFonts w:hint="eastAsia" w:ascii="宋体" w:hAnsi="宋体" w:eastAsia="宋体" w:cs="宋体"/>
          <w:spacing w:val="-18"/>
          <w:sz w:val="28"/>
          <w:szCs w:val="28"/>
          <w:highlight w:val="none"/>
          <w:shd w:val="clear" w:color="auto" w:fill="auto"/>
        </w:rPr>
        <w:t xml:space="preserve">投标地点：投标人应于 </w:t>
      </w:r>
      <w:r>
        <w:rPr>
          <w:rFonts w:hint="eastAsia" w:ascii="宋体" w:hAnsi="宋体" w:cs="宋体"/>
          <w:spacing w:val="-18"/>
          <w:sz w:val="28"/>
          <w:szCs w:val="28"/>
          <w:highlight w:val="none"/>
          <w:shd w:val="clear" w:color="auto" w:fill="auto"/>
          <w:lang w:eastAsia="zh-CN"/>
        </w:rPr>
        <w:t>2025年07月30日</w:t>
      </w:r>
      <w:r>
        <w:rPr>
          <w:rFonts w:hint="eastAsia" w:ascii="宋体" w:hAnsi="宋体" w:eastAsia="宋体" w:cs="宋体"/>
          <w:spacing w:val="-18"/>
          <w:sz w:val="28"/>
          <w:szCs w:val="28"/>
          <w:highlight w:val="none"/>
          <w:shd w:val="clear" w:color="auto" w:fill="auto"/>
        </w:rPr>
        <w:t>11：00 分(北京时间）之前将电子投标文件上传到新疆政府采购平台。应按照本项目招标文件和新疆政府采购平台的要求编制、加密传输投标文件。</w:t>
      </w:r>
    </w:p>
    <w:p w14:paraId="0A3885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eastAsia" w:ascii="宋体" w:hAnsi="宋体" w:eastAsia="宋体" w:cs="宋体"/>
          <w:spacing w:val="-18"/>
          <w:sz w:val="28"/>
          <w:szCs w:val="28"/>
          <w:highlight w:val="none"/>
          <w:shd w:val="clear" w:color="auto" w:fill="auto"/>
        </w:rPr>
      </w:pPr>
      <w:r>
        <w:rPr>
          <w:rFonts w:hint="eastAsia" w:ascii="宋体" w:hAnsi="宋体" w:eastAsia="宋体" w:cs="宋体"/>
          <w:spacing w:val="-18"/>
          <w:sz w:val="28"/>
          <w:szCs w:val="28"/>
          <w:highlight w:val="none"/>
          <w:shd w:val="clear" w:color="auto" w:fill="auto"/>
        </w:rPr>
        <w:t>开标时间：</w:t>
      </w:r>
      <w:r>
        <w:rPr>
          <w:rFonts w:hint="eastAsia" w:ascii="宋体" w:hAnsi="宋体" w:cs="宋体"/>
          <w:spacing w:val="-18"/>
          <w:sz w:val="28"/>
          <w:szCs w:val="28"/>
          <w:highlight w:val="none"/>
          <w:shd w:val="clear" w:color="auto" w:fill="auto"/>
          <w:lang w:eastAsia="zh-CN"/>
        </w:rPr>
        <w:t>2025年07月30日</w:t>
      </w:r>
      <w:r>
        <w:rPr>
          <w:rFonts w:hint="eastAsia" w:ascii="宋体" w:hAnsi="宋体" w:eastAsia="宋体" w:cs="宋体"/>
          <w:spacing w:val="-18"/>
          <w:sz w:val="28"/>
          <w:szCs w:val="28"/>
          <w:highlight w:val="none"/>
          <w:shd w:val="clear" w:color="auto" w:fill="auto"/>
        </w:rPr>
        <w:t xml:space="preserve"> 11：00 分（北京时间）</w:t>
      </w:r>
    </w:p>
    <w:p w14:paraId="344A18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both"/>
        <w:textAlignment w:val="baseline"/>
        <w:rPr>
          <w:rFonts w:hint="default" w:ascii="宋体" w:hAnsi="宋体" w:eastAsia="宋体" w:cs="宋体"/>
          <w:spacing w:val="-18"/>
          <w:sz w:val="28"/>
          <w:szCs w:val="28"/>
          <w:highlight w:val="none"/>
          <w:shd w:val="clear" w:color="auto" w:fill="auto"/>
          <w:lang w:val="en-US" w:eastAsia="zh-CN"/>
        </w:rPr>
      </w:pPr>
      <w:r>
        <w:rPr>
          <w:rFonts w:hint="eastAsia" w:ascii="宋体" w:hAnsi="宋体" w:eastAsia="宋体" w:cs="宋体"/>
          <w:spacing w:val="-18"/>
          <w:sz w:val="28"/>
          <w:szCs w:val="28"/>
          <w:highlight w:val="none"/>
          <w:shd w:val="clear" w:color="auto" w:fill="auto"/>
        </w:rPr>
        <w:t>开标地点：投标人登录政采云平台https://www.zcygov.cn/，进入“项目采购-开标评标-右边选择对应项目点击“进入项目”进入开标大厅。</w:t>
      </w:r>
    </w:p>
    <w:p w14:paraId="567A5931">
      <w:pPr>
        <w:numPr>
          <w:ilvl w:val="0"/>
          <w:numId w:val="1"/>
        </w:numPr>
        <w:spacing w:before="2" w:line="240" w:lineRule="auto"/>
        <w:ind w:left="0" w:leftChars="0" w:firstLine="0" w:firstLineChars="0"/>
        <w:jc w:val="both"/>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公告期限</w:t>
      </w:r>
    </w:p>
    <w:p w14:paraId="28D2AD34">
      <w:pPr>
        <w:numPr>
          <w:ilvl w:val="0"/>
          <w:numId w:val="0"/>
        </w:numPr>
        <w:spacing w:before="2" w:line="240" w:lineRule="auto"/>
        <w:ind w:leftChars="0"/>
        <w:jc w:val="both"/>
        <w:rPr>
          <w:rFonts w:hint="eastAsia" w:ascii="宋体" w:hAnsi="宋体" w:eastAsia="宋体" w:cs="宋体"/>
          <w:spacing w:val="-9"/>
          <w:sz w:val="28"/>
          <w:szCs w:val="28"/>
          <w:highlight w:val="none"/>
          <w:shd w:val="clear" w:color="auto" w:fill="auto"/>
        </w:rPr>
      </w:pPr>
      <w:r>
        <w:rPr>
          <w:rFonts w:hint="eastAsia" w:ascii="宋体" w:hAnsi="宋体" w:eastAsia="宋体" w:cs="宋体"/>
          <w:spacing w:val="-9"/>
          <w:sz w:val="28"/>
          <w:szCs w:val="28"/>
          <w:highlight w:val="none"/>
          <w:shd w:val="clear" w:color="auto" w:fill="auto"/>
        </w:rPr>
        <w:t>自本公告发布之日起 5 个工作日。</w:t>
      </w:r>
    </w:p>
    <w:p w14:paraId="0A91F74F">
      <w:pPr>
        <w:numPr>
          <w:ilvl w:val="0"/>
          <w:numId w:val="1"/>
        </w:numPr>
        <w:spacing w:before="2" w:line="240" w:lineRule="auto"/>
        <w:ind w:left="0" w:leftChars="0" w:firstLine="0" w:firstLineChars="0"/>
        <w:jc w:val="both"/>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其他补充事宜</w:t>
      </w:r>
    </w:p>
    <w:p w14:paraId="488627D1">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1、本项目实行网上投标，采用电子投标文件。若供应商参与投标，自行承担投标一切费用。</w:t>
      </w:r>
    </w:p>
    <w:p w14:paraId="3562872F">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2、各供应商应在开标前应确保成为新疆维吾尔自治区政府采购网正式注册入库供应商，并完成 CA 数字证书申领。因未注册入库、未办理 CA 数字证书等原因造成无法投标或投标失败等后果由供应商自行承担</w:t>
      </w:r>
      <w:r>
        <w:rPr>
          <w:rFonts w:hint="eastAsia" w:ascii="宋体" w:hAnsi="宋体" w:eastAsia="宋体" w:cs="宋体"/>
          <w:spacing w:val="-12"/>
          <w:position w:val="27"/>
          <w:sz w:val="28"/>
          <w:szCs w:val="28"/>
          <w:highlight w:val="none"/>
          <w:shd w:val="clear" w:color="auto" w:fill="auto"/>
          <w:lang w:eastAsia="zh-CN"/>
        </w:rPr>
        <w:t>。</w:t>
      </w:r>
    </w:p>
    <w:p w14:paraId="55D8DA59">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3 、供应商将政采云电子交易客户端下载、安装完成后，可通过账号密码或 CA 登录客户端进行投标文件制作。在使用政采云投标客户端时，建议使用WIN7及以上操作系统。客户端请至新疆政府采购（</w:t>
      </w:r>
      <w:r>
        <w:rPr>
          <w:rFonts w:hint="eastAsia" w:ascii="宋体" w:hAnsi="宋体" w:eastAsia="宋体" w:cs="宋体"/>
          <w:spacing w:val="-12"/>
          <w:position w:val="27"/>
          <w:sz w:val="28"/>
          <w:szCs w:val="28"/>
          <w:highlight w:val="none"/>
          <w:shd w:val="clear" w:color="auto" w:fill="auto"/>
        </w:rPr>
        <w:fldChar w:fldCharType="begin"/>
      </w:r>
      <w:r>
        <w:rPr>
          <w:rFonts w:hint="eastAsia" w:ascii="宋体" w:hAnsi="宋体" w:eastAsia="宋体" w:cs="宋体"/>
          <w:spacing w:val="-12"/>
          <w:position w:val="27"/>
          <w:sz w:val="28"/>
          <w:szCs w:val="28"/>
          <w:highlight w:val="none"/>
          <w:shd w:val="clear" w:color="auto" w:fill="auto"/>
        </w:rPr>
        <w:instrText xml:space="preserve"> HYPERLINK "http://www.ccgp-xinjiang.gov.cn/" </w:instrText>
      </w:r>
      <w:r>
        <w:rPr>
          <w:rFonts w:hint="eastAsia" w:ascii="宋体" w:hAnsi="宋体" w:eastAsia="宋体" w:cs="宋体"/>
          <w:spacing w:val="-12"/>
          <w:position w:val="27"/>
          <w:sz w:val="28"/>
          <w:szCs w:val="28"/>
          <w:highlight w:val="none"/>
          <w:shd w:val="clear" w:color="auto" w:fill="auto"/>
        </w:rPr>
        <w:fldChar w:fldCharType="separate"/>
      </w:r>
      <w:r>
        <w:rPr>
          <w:rFonts w:hint="eastAsia" w:ascii="宋体" w:hAnsi="宋体" w:eastAsia="宋体" w:cs="宋体"/>
          <w:spacing w:val="-12"/>
          <w:position w:val="27"/>
          <w:sz w:val="28"/>
          <w:szCs w:val="28"/>
          <w:highlight w:val="none"/>
          <w:shd w:val="clear" w:color="auto" w:fill="auto"/>
        </w:rPr>
        <w:t>http://www.ccgp-xinjiang.gov.cn/</w:t>
      </w:r>
      <w:r>
        <w:rPr>
          <w:rFonts w:hint="eastAsia" w:ascii="宋体" w:hAnsi="宋体" w:eastAsia="宋体" w:cs="宋体"/>
          <w:spacing w:val="-12"/>
          <w:position w:val="27"/>
          <w:sz w:val="28"/>
          <w:szCs w:val="28"/>
          <w:highlight w:val="none"/>
          <w:shd w:val="clear" w:color="auto" w:fill="auto"/>
        </w:rPr>
        <w:fldChar w:fldCharType="end"/>
      </w:r>
      <w:r>
        <w:rPr>
          <w:rFonts w:hint="eastAsia" w:ascii="宋体" w:hAnsi="宋体" w:eastAsia="宋体" w:cs="宋体"/>
          <w:spacing w:val="-12"/>
          <w:position w:val="27"/>
          <w:sz w:val="28"/>
          <w:szCs w:val="28"/>
          <w:highlight w:val="none"/>
          <w:shd w:val="clear" w:color="auto" w:fill="auto"/>
        </w:rPr>
        <w:t>）下载专区查看，如有问题可拨打政采云客户服务热线 95763 进行咨询。</w:t>
      </w:r>
    </w:p>
    <w:p w14:paraId="7E835F0B">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4、有意向参与新疆区域电子开评标的供应商，可访问新疆数字证书认证中心官方网站（</w:t>
      </w:r>
      <w:r>
        <w:rPr>
          <w:rFonts w:hint="eastAsia" w:ascii="宋体" w:hAnsi="宋体" w:eastAsia="宋体" w:cs="宋体"/>
          <w:spacing w:val="-12"/>
          <w:position w:val="27"/>
          <w:sz w:val="28"/>
          <w:szCs w:val="28"/>
          <w:highlight w:val="none"/>
          <w:shd w:val="clear" w:color="auto" w:fill="auto"/>
        </w:rPr>
        <w:fldChar w:fldCharType="begin"/>
      </w:r>
      <w:r>
        <w:rPr>
          <w:rFonts w:hint="eastAsia" w:ascii="宋体" w:hAnsi="宋体" w:eastAsia="宋体" w:cs="宋体"/>
          <w:spacing w:val="-12"/>
          <w:position w:val="27"/>
          <w:sz w:val="28"/>
          <w:szCs w:val="28"/>
          <w:highlight w:val="none"/>
          <w:shd w:val="clear" w:color="auto" w:fill="auto"/>
        </w:rPr>
        <w:instrText xml:space="preserve"> HYPERLINK "https://www.xjca.com.cn/" </w:instrText>
      </w:r>
      <w:r>
        <w:rPr>
          <w:rFonts w:hint="eastAsia" w:ascii="宋体" w:hAnsi="宋体" w:eastAsia="宋体" w:cs="宋体"/>
          <w:spacing w:val="-12"/>
          <w:position w:val="27"/>
          <w:sz w:val="28"/>
          <w:szCs w:val="28"/>
          <w:highlight w:val="none"/>
          <w:shd w:val="clear" w:color="auto" w:fill="auto"/>
        </w:rPr>
        <w:fldChar w:fldCharType="separate"/>
      </w:r>
      <w:r>
        <w:rPr>
          <w:rFonts w:hint="eastAsia" w:ascii="宋体" w:hAnsi="宋体" w:eastAsia="宋体" w:cs="宋体"/>
          <w:spacing w:val="-12"/>
          <w:position w:val="27"/>
          <w:sz w:val="28"/>
          <w:szCs w:val="28"/>
          <w:highlight w:val="none"/>
          <w:shd w:val="clear" w:color="auto" w:fill="auto"/>
        </w:rPr>
        <w:t>https://www.xjca.com.cn/</w:t>
      </w:r>
      <w:r>
        <w:rPr>
          <w:rFonts w:hint="eastAsia" w:ascii="宋体" w:hAnsi="宋体" w:eastAsia="宋体" w:cs="宋体"/>
          <w:spacing w:val="-12"/>
          <w:position w:val="27"/>
          <w:sz w:val="28"/>
          <w:szCs w:val="28"/>
          <w:highlight w:val="none"/>
          <w:shd w:val="clear" w:color="auto" w:fill="auto"/>
        </w:rPr>
        <w:fldChar w:fldCharType="end"/>
      </w:r>
      <w:r>
        <w:rPr>
          <w:rFonts w:hint="eastAsia" w:ascii="宋体" w:hAnsi="宋体" w:eastAsia="宋体" w:cs="宋体"/>
          <w:spacing w:val="-12"/>
          <w:position w:val="27"/>
          <w:sz w:val="28"/>
          <w:szCs w:val="28"/>
          <w:highlight w:val="none"/>
          <w:shd w:val="clear" w:color="auto" w:fill="auto"/>
        </w:rPr>
        <w:t>）或下载“新疆政务通 ”APP自行进行申领。如需咨询，请联系新疆CA服务热线0991-2819290</w:t>
      </w:r>
    </w:p>
    <w:p w14:paraId="4685F686">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 号)中规定的小型、微型企业标准的，按错文件格式提供《中小企业声明函》等政府采购政策。《财政部发展改革委生态环境部市场监管总局关于调整优化节能产品、环境标志产品政府采购执行机制的通知》（财库〔2019〕9号）。</w:t>
      </w:r>
    </w:p>
    <w:p w14:paraId="7B4ABF8F">
      <w:pPr>
        <w:numPr>
          <w:ilvl w:val="0"/>
          <w:numId w:val="0"/>
        </w:numPr>
        <w:spacing w:before="2" w:line="240" w:lineRule="auto"/>
        <w:ind w:leftChars="0"/>
        <w:jc w:val="both"/>
        <w:rPr>
          <w:rFonts w:hint="eastAsia" w:ascii="宋体" w:hAnsi="宋体" w:eastAsia="宋体" w:cs="宋体"/>
          <w:b/>
          <w:bCs/>
          <w:spacing w:val="-12"/>
          <w:position w:val="27"/>
          <w:sz w:val="28"/>
          <w:szCs w:val="28"/>
          <w:highlight w:val="none"/>
          <w:shd w:val="clear" w:color="auto" w:fill="auto"/>
        </w:rPr>
      </w:pPr>
      <w:r>
        <w:rPr>
          <w:rFonts w:hint="eastAsia" w:ascii="宋体" w:hAnsi="宋体" w:eastAsia="宋体" w:cs="宋体"/>
          <w:b/>
          <w:bCs/>
          <w:spacing w:val="-12"/>
          <w:position w:val="27"/>
          <w:sz w:val="28"/>
          <w:szCs w:val="28"/>
          <w:highlight w:val="none"/>
          <w:shd w:val="clear" w:color="auto" w:fill="auto"/>
        </w:rPr>
        <w:t>特别强调：</w:t>
      </w:r>
    </w:p>
    <w:p w14:paraId="55D39107">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 xml:space="preserve">1、对于未预留份额专门面向中小企业的采购项目，以及预留份额项目中的非预留部分采购包，采购人、采购代理机构应当对符合规定的小微企业报价给予10％～20％（工程项目为 </w:t>
      </w:r>
      <w:r>
        <w:rPr>
          <w:rFonts w:hint="eastAsia" w:ascii="宋体" w:hAnsi="宋体" w:eastAsia="宋体" w:cs="宋体"/>
          <w:spacing w:val="-12"/>
          <w:position w:val="27"/>
          <w:sz w:val="28"/>
          <w:szCs w:val="28"/>
          <w:highlight w:val="none"/>
          <w:shd w:val="clear" w:color="auto" w:fill="auto"/>
          <w:lang w:val="en-US" w:eastAsia="zh-CN"/>
        </w:rPr>
        <w:t>3</w:t>
      </w:r>
      <w:r>
        <w:rPr>
          <w:rFonts w:hint="eastAsia" w:ascii="宋体" w:hAnsi="宋体" w:eastAsia="宋体" w:cs="宋体"/>
          <w:spacing w:val="-12"/>
          <w:position w:val="27"/>
          <w:sz w:val="28"/>
          <w:szCs w:val="28"/>
          <w:highlight w:val="none"/>
          <w:shd w:val="clear" w:color="auto" w:fill="auto"/>
        </w:rPr>
        <w:t>％～</w:t>
      </w:r>
      <w:r>
        <w:rPr>
          <w:rFonts w:hint="eastAsia" w:ascii="宋体" w:hAnsi="宋体" w:eastAsia="宋体" w:cs="宋体"/>
          <w:spacing w:val="-12"/>
          <w:position w:val="27"/>
          <w:sz w:val="28"/>
          <w:szCs w:val="28"/>
          <w:highlight w:val="none"/>
          <w:shd w:val="clear" w:color="auto" w:fill="auto"/>
          <w:lang w:val="en-US" w:eastAsia="zh-CN"/>
        </w:rPr>
        <w:t>5</w:t>
      </w:r>
      <w:r>
        <w:rPr>
          <w:rFonts w:hint="eastAsia" w:ascii="宋体" w:hAnsi="宋体" w:eastAsia="宋体" w:cs="宋体"/>
          <w:spacing w:val="-12"/>
          <w:position w:val="27"/>
          <w:sz w:val="28"/>
          <w:szCs w:val="28"/>
          <w:highlight w:val="none"/>
          <w:shd w:val="clear" w:color="auto" w:fill="auto"/>
        </w:rPr>
        <w:t xml:space="preserve">％）的扣除，用扣除后的价格参加评审。适用招标投标法的政府采购工程建设项目，采用综合评估法但未采用低价优先法计算价格分的，评标时应当在采用原报价进行评分的基础上增加其价得分的 </w:t>
      </w:r>
      <w:r>
        <w:rPr>
          <w:rFonts w:hint="eastAsia" w:ascii="宋体" w:hAnsi="宋体" w:eastAsia="宋体" w:cs="宋体"/>
          <w:spacing w:val="-12"/>
          <w:position w:val="27"/>
          <w:sz w:val="28"/>
          <w:szCs w:val="28"/>
          <w:highlight w:val="none"/>
          <w:shd w:val="clear" w:color="auto" w:fill="auto"/>
          <w:lang w:val="en-US" w:eastAsia="zh-CN"/>
        </w:rPr>
        <w:t>3</w:t>
      </w:r>
      <w:r>
        <w:rPr>
          <w:rFonts w:hint="eastAsia" w:ascii="宋体" w:hAnsi="宋体" w:eastAsia="宋体" w:cs="宋体"/>
          <w:spacing w:val="-12"/>
          <w:position w:val="27"/>
          <w:sz w:val="28"/>
          <w:szCs w:val="28"/>
          <w:highlight w:val="none"/>
          <w:shd w:val="clear" w:color="auto" w:fill="auto"/>
        </w:rPr>
        <w:t>%~</w:t>
      </w:r>
      <w:r>
        <w:rPr>
          <w:rFonts w:hint="eastAsia" w:ascii="宋体" w:hAnsi="宋体" w:eastAsia="宋体" w:cs="宋体"/>
          <w:spacing w:val="-12"/>
          <w:position w:val="27"/>
          <w:sz w:val="28"/>
          <w:szCs w:val="28"/>
          <w:highlight w:val="none"/>
          <w:shd w:val="clear" w:color="auto" w:fill="auto"/>
          <w:lang w:val="en-US" w:eastAsia="zh-CN"/>
        </w:rPr>
        <w:t>5</w:t>
      </w:r>
      <w:r>
        <w:rPr>
          <w:rFonts w:hint="eastAsia" w:ascii="宋体" w:hAnsi="宋体" w:eastAsia="宋体" w:cs="宋体"/>
          <w:spacing w:val="-12"/>
          <w:position w:val="27"/>
          <w:sz w:val="28"/>
          <w:szCs w:val="28"/>
          <w:highlight w:val="none"/>
          <w:shd w:val="clear" w:color="auto" w:fill="auto"/>
        </w:rPr>
        <w:t>％作为其价格分。</w:t>
      </w:r>
    </w:p>
    <w:p w14:paraId="3135E907">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rPr>
      </w:pPr>
      <w:r>
        <w:rPr>
          <w:rFonts w:hint="eastAsia" w:ascii="宋体" w:hAnsi="宋体" w:eastAsia="宋体" w:cs="宋体"/>
          <w:spacing w:val="-12"/>
          <w:position w:val="27"/>
          <w:sz w:val="28"/>
          <w:szCs w:val="28"/>
          <w:highlight w:val="none"/>
          <w:shd w:val="clear" w:color="auto" w:fill="auto"/>
        </w:rPr>
        <w:t xml:space="preserve">接受大中企业与小微企业组成联合体或者允许大中型企业向一家或者多家小微企业分包的采购项目，对于联合协议或者分包意向协议约定小微企业的合同份额占到合同总金额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40％以上的，采购人、采购代理机构应当对联合体或者大中型企业的报价给予4％～6％（工程项目为 </w:t>
      </w:r>
      <w:r>
        <w:rPr>
          <w:rFonts w:hint="eastAsia" w:ascii="宋体" w:hAnsi="宋体" w:eastAsia="宋体" w:cs="宋体"/>
          <w:spacing w:val="-12"/>
          <w:position w:val="27"/>
          <w:sz w:val="28"/>
          <w:szCs w:val="28"/>
          <w:highlight w:val="none"/>
          <w:shd w:val="clear" w:color="auto" w:fill="auto"/>
          <w:lang w:val="en-US" w:eastAsia="zh-CN"/>
        </w:rPr>
        <w:t>1</w:t>
      </w:r>
      <w:r>
        <w:rPr>
          <w:rFonts w:hint="eastAsia" w:ascii="宋体" w:hAnsi="宋体" w:eastAsia="宋体" w:cs="宋体"/>
          <w:spacing w:val="-12"/>
          <w:position w:val="27"/>
          <w:sz w:val="28"/>
          <w:szCs w:val="28"/>
          <w:highlight w:val="none"/>
          <w:shd w:val="clear" w:color="auto" w:fill="auto"/>
        </w:rPr>
        <w:t>％～</w:t>
      </w:r>
      <w:r>
        <w:rPr>
          <w:rFonts w:hint="eastAsia" w:ascii="宋体" w:hAnsi="宋体" w:eastAsia="宋体" w:cs="宋体"/>
          <w:spacing w:val="-12"/>
          <w:position w:val="27"/>
          <w:sz w:val="28"/>
          <w:szCs w:val="28"/>
          <w:highlight w:val="none"/>
          <w:shd w:val="clear" w:color="auto" w:fill="auto"/>
          <w:lang w:val="en-US" w:eastAsia="zh-CN"/>
        </w:rPr>
        <w:t>2</w:t>
      </w:r>
      <w:r>
        <w:rPr>
          <w:rFonts w:hint="eastAsia" w:ascii="宋体" w:hAnsi="宋体" w:eastAsia="宋体" w:cs="宋体"/>
          <w:spacing w:val="-12"/>
          <w:position w:val="27"/>
          <w:sz w:val="28"/>
          <w:szCs w:val="28"/>
          <w:highlight w:val="none"/>
          <w:shd w:val="clear" w:color="auto" w:fill="auto"/>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spacing w:val="-12"/>
          <w:position w:val="27"/>
          <w:sz w:val="28"/>
          <w:szCs w:val="28"/>
          <w:highlight w:val="none"/>
          <w:shd w:val="clear" w:color="auto" w:fill="auto"/>
          <w:lang w:val="en-US" w:eastAsia="zh-CN"/>
        </w:rPr>
        <w:t>1</w:t>
      </w:r>
      <w:r>
        <w:rPr>
          <w:rFonts w:hint="eastAsia" w:ascii="宋体" w:hAnsi="宋体" w:eastAsia="宋体" w:cs="宋体"/>
          <w:spacing w:val="-12"/>
          <w:position w:val="27"/>
          <w:sz w:val="28"/>
          <w:szCs w:val="28"/>
          <w:highlight w:val="none"/>
          <w:shd w:val="clear" w:color="auto" w:fill="auto"/>
        </w:rPr>
        <w:t>％～</w:t>
      </w:r>
      <w:r>
        <w:rPr>
          <w:rFonts w:hint="eastAsia" w:ascii="宋体" w:hAnsi="宋体" w:eastAsia="宋体" w:cs="宋体"/>
          <w:spacing w:val="-12"/>
          <w:position w:val="27"/>
          <w:sz w:val="28"/>
          <w:szCs w:val="28"/>
          <w:highlight w:val="none"/>
          <w:shd w:val="clear" w:color="auto" w:fill="auto"/>
          <w:lang w:val="en-US" w:eastAsia="zh-CN"/>
        </w:rPr>
        <w:t>2</w:t>
      </w:r>
      <w:r>
        <w:rPr>
          <w:rFonts w:hint="eastAsia" w:ascii="宋体" w:hAnsi="宋体" w:eastAsia="宋体" w:cs="宋体"/>
          <w:spacing w:val="-12"/>
          <w:position w:val="27"/>
          <w:sz w:val="28"/>
          <w:szCs w:val="28"/>
          <w:highlight w:val="none"/>
          <w:shd w:val="clear" w:color="auto" w:fill="auto"/>
        </w:rPr>
        <w:t>％作为其价格分。</w:t>
      </w:r>
    </w:p>
    <w:p w14:paraId="0EAE1E46">
      <w:pPr>
        <w:numPr>
          <w:ilvl w:val="0"/>
          <w:numId w:val="0"/>
        </w:numPr>
        <w:spacing w:before="2" w:line="240" w:lineRule="auto"/>
        <w:ind w:leftChars="0"/>
        <w:jc w:val="both"/>
        <w:rPr>
          <w:rFonts w:hint="eastAsia" w:ascii="宋体" w:hAnsi="宋体" w:eastAsia="宋体" w:cs="宋体"/>
          <w:b/>
          <w:bCs/>
          <w:spacing w:val="-12"/>
          <w:position w:val="27"/>
          <w:sz w:val="28"/>
          <w:szCs w:val="28"/>
          <w:highlight w:val="none"/>
          <w:shd w:val="clear" w:color="auto" w:fill="auto"/>
        </w:rPr>
      </w:pPr>
      <w:r>
        <w:rPr>
          <w:rFonts w:hint="eastAsia" w:ascii="宋体" w:hAnsi="宋体" w:eastAsia="宋体" w:cs="宋体"/>
          <w:b/>
          <w:bCs/>
          <w:spacing w:val="-12"/>
          <w:position w:val="27"/>
          <w:sz w:val="28"/>
          <w:szCs w:val="28"/>
          <w:highlight w:val="none"/>
          <w:shd w:val="clear" w:color="auto" w:fill="auto"/>
        </w:rPr>
        <w:t>七、对本次采购提出询问，请按以下方式联系</w:t>
      </w:r>
    </w:p>
    <w:p w14:paraId="60A1C733">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1、本项目采购人：</w:t>
      </w:r>
      <w:r>
        <w:rPr>
          <w:rFonts w:hint="eastAsia" w:ascii="宋体" w:hAnsi="宋体" w:eastAsia="宋体" w:cs="宋体"/>
          <w:spacing w:val="-12"/>
          <w:position w:val="27"/>
          <w:sz w:val="28"/>
          <w:szCs w:val="28"/>
          <w:highlight w:val="none"/>
          <w:shd w:val="clear" w:color="auto" w:fill="auto"/>
          <w:lang w:eastAsia="zh-CN"/>
        </w:rPr>
        <w:t>和田地区自然资源局</w:t>
      </w:r>
    </w:p>
    <w:p w14:paraId="7E673659">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地址：</w:t>
      </w:r>
      <w:r>
        <w:rPr>
          <w:rFonts w:hint="eastAsia" w:ascii="宋体" w:hAnsi="宋体" w:eastAsia="宋体" w:cs="宋体"/>
          <w:spacing w:val="-12"/>
          <w:position w:val="27"/>
          <w:sz w:val="28"/>
          <w:szCs w:val="28"/>
          <w:highlight w:val="none"/>
          <w:shd w:val="clear" w:color="auto" w:fill="auto"/>
          <w:lang w:eastAsia="zh-CN"/>
        </w:rPr>
        <w:t>和田地区和田市乌鲁木齐北路139号</w:t>
      </w:r>
    </w:p>
    <w:p w14:paraId="197499AE">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联系人姓名：</w:t>
      </w:r>
      <w:r>
        <w:rPr>
          <w:rFonts w:hint="eastAsia" w:ascii="宋体" w:hAnsi="宋体" w:cs="宋体"/>
          <w:spacing w:val="-12"/>
          <w:position w:val="27"/>
          <w:sz w:val="28"/>
          <w:szCs w:val="28"/>
          <w:highlight w:val="none"/>
          <w:shd w:val="clear" w:color="auto" w:fill="auto"/>
          <w:lang w:eastAsia="zh-CN"/>
        </w:rPr>
        <w:t>刘长兴</w:t>
      </w:r>
    </w:p>
    <w:p w14:paraId="7E9B918D">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联系电话：</w:t>
      </w:r>
      <w:r>
        <w:rPr>
          <w:rFonts w:hint="eastAsia" w:ascii="宋体" w:hAnsi="宋体" w:cs="宋体"/>
          <w:spacing w:val="-12"/>
          <w:position w:val="27"/>
          <w:sz w:val="28"/>
          <w:szCs w:val="28"/>
          <w:highlight w:val="none"/>
          <w:shd w:val="clear" w:color="auto" w:fill="auto"/>
          <w:lang w:eastAsia="zh-CN"/>
        </w:rPr>
        <w:t>18799590003</w:t>
      </w:r>
    </w:p>
    <w:p w14:paraId="05A58AEF">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2、采购代理机构：</w:t>
      </w:r>
      <w:r>
        <w:rPr>
          <w:rFonts w:hint="eastAsia" w:ascii="宋体" w:hAnsi="宋体" w:eastAsia="宋体" w:cs="宋体"/>
          <w:spacing w:val="-12"/>
          <w:position w:val="27"/>
          <w:sz w:val="28"/>
          <w:szCs w:val="28"/>
          <w:highlight w:val="none"/>
          <w:shd w:val="clear" w:color="auto" w:fill="auto"/>
          <w:lang w:eastAsia="zh-CN"/>
        </w:rPr>
        <w:t>新疆筑诚方源工程项目管理有限公司</w:t>
      </w:r>
    </w:p>
    <w:p w14:paraId="18D08E10">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rPr>
        <w:t>地址：</w:t>
      </w:r>
      <w:r>
        <w:rPr>
          <w:rFonts w:hint="eastAsia" w:ascii="宋体" w:hAnsi="宋体" w:eastAsia="宋体" w:cs="宋体"/>
          <w:spacing w:val="-12"/>
          <w:position w:val="27"/>
          <w:sz w:val="28"/>
          <w:szCs w:val="28"/>
          <w:highlight w:val="none"/>
          <w:shd w:val="clear" w:color="auto" w:fill="auto"/>
          <w:lang w:eastAsia="zh-CN"/>
        </w:rPr>
        <w:t>新疆乌鲁木齐市沙依巴克区黑龙江路69号底商住宅楼（集资建房）1单元902</w:t>
      </w:r>
    </w:p>
    <w:p w14:paraId="4AC27FF3">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lang w:eastAsia="zh-CN"/>
        </w:rPr>
        <w:t>项目联系人：吕青珍</w:t>
      </w:r>
    </w:p>
    <w:p w14:paraId="039D9BDF">
      <w:pPr>
        <w:numPr>
          <w:ilvl w:val="0"/>
          <w:numId w:val="0"/>
        </w:numPr>
        <w:spacing w:before="2" w:line="240" w:lineRule="auto"/>
        <w:ind w:leftChars="0"/>
        <w:jc w:val="both"/>
        <w:rPr>
          <w:rFonts w:hint="eastAsia" w:ascii="宋体" w:hAnsi="宋体" w:eastAsia="宋体" w:cs="宋体"/>
          <w:spacing w:val="-12"/>
          <w:position w:val="27"/>
          <w:sz w:val="28"/>
          <w:szCs w:val="28"/>
          <w:highlight w:val="none"/>
          <w:shd w:val="clear" w:color="auto" w:fill="auto"/>
          <w:lang w:eastAsia="zh-CN"/>
        </w:rPr>
      </w:pPr>
      <w:r>
        <w:rPr>
          <w:rFonts w:hint="eastAsia" w:ascii="宋体" w:hAnsi="宋体" w:eastAsia="宋体" w:cs="宋体"/>
          <w:spacing w:val="-12"/>
          <w:position w:val="27"/>
          <w:sz w:val="28"/>
          <w:szCs w:val="28"/>
          <w:highlight w:val="none"/>
          <w:shd w:val="clear" w:color="auto" w:fill="auto"/>
          <w:lang w:eastAsia="zh-CN"/>
        </w:rPr>
        <w:t>联系电话：15660361726</w:t>
      </w:r>
    </w:p>
    <w:p w14:paraId="67D538A6">
      <w:pPr>
        <w:spacing w:before="99" w:line="240" w:lineRule="auto"/>
        <w:jc w:val="both"/>
        <w:rPr>
          <w:rFonts w:hint="eastAsia" w:ascii="宋体" w:hAnsi="宋体" w:eastAsia="宋体" w:cs="宋体"/>
          <w:b/>
          <w:bCs/>
          <w:sz w:val="28"/>
          <w:szCs w:val="28"/>
          <w:highlight w:val="none"/>
          <w:shd w:val="clear" w:color="auto" w:fill="auto"/>
        </w:rPr>
      </w:pPr>
      <w:r>
        <w:rPr>
          <w:rFonts w:hint="eastAsia" w:ascii="宋体" w:hAnsi="宋体" w:eastAsia="宋体" w:cs="宋体"/>
          <w:b/>
          <w:bCs/>
          <w:sz w:val="28"/>
          <w:szCs w:val="28"/>
          <w:highlight w:val="none"/>
          <w:shd w:val="clear" w:color="auto" w:fill="auto"/>
        </w:rPr>
        <w:t>特别提醒：</w:t>
      </w:r>
    </w:p>
    <w:p w14:paraId="1D36973F">
      <w:pPr>
        <w:spacing w:before="99" w:line="240" w:lineRule="auto"/>
        <w:jc w:val="both"/>
        <w:rPr>
          <w:rFonts w:hint="eastAsia" w:ascii="宋体" w:hAnsi="宋体" w:eastAsia="宋体" w:cs="宋体"/>
          <w:b w:val="0"/>
          <w:bCs w:val="0"/>
          <w:sz w:val="28"/>
          <w:szCs w:val="28"/>
          <w:highlight w:val="none"/>
          <w:shd w:val="clear" w:color="auto" w:fill="auto"/>
        </w:rPr>
      </w:pPr>
      <w:r>
        <w:rPr>
          <w:rFonts w:hint="eastAsia" w:ascii="宋体" w:hAnsi="宋体" w:eastAsia="宋体" w:cs="宋体"/>
          <w:b w:val="0"/>
          <w:bCs w:val="0"/>
          <w:sz w:val="28"/>
          <w:szCs w:val="28"/>
          <w:highlight w:val="none"/>
          <w:shd w:val="clear" w:color="auto" w:fill="auto"/>
        </w:rPr>
        <w:t>1、投标企业采用银行转账或电汇的方式的，投标保证金由投标人基本账户汇出（投标保证金需一笔汇出，分笔汇出银行系统将不予统计），且不得以分公司的名义转账，投标保证金需在</w:t>
      </w:r>
      <w:r>
        <w:rPr>
          <w:rFonts w:hint="eastAsia" w:ascii="宋体" w:hAnsi="宋体" w:cs="宋体"/>
          <w:b w:val="0"/>
          <w:bCs w:val="0"/>
          <w:sz w:val="28"/>
          <w:szCs w:val="28"/>
          <w:highlight w:val="none"/>
          <w:shd w:val="clear" w:color="auto" w:fill="auto"/>
          <w:lang w:eastAsia="zh-CN"/>
        </w:rPr>
        <w:t>2025年07月30日</w:t>
      </w:r>
      <w:r>
        <w:rPr>
          <w:rFonts w:hint="eastAsia" w:ascii="宋体" w:hAnsi="宋体" w:eastAsia="宋体" w:cs="宋体"/>
          <w:b w:val="0"/>
          <w:bCs w:val="0"/>
          <w:sz w:val="28"/>
          <w:szCs w:val="28"/>
          <w:highlight w:val="none"/>
          <w:shd w:val="clear" w:color="auto" w:fill="auto"/>
        </w:rPr>
        <w:t xml:space="preserve"> </w:t>
      </w:r>
      <w:r>
        <w:rPr>
          <w:rFonts w:hint="eastAsia" w:ascii="宋体" w:hAnsi="宋体" w:eastAsia="宋体" w:cs="宋体"/>
          <w:b w:val="0"/>
          <w:bCs w:val="0"/>
          <w:sz w:val="28"/>
          <w:szCs w:val="28"/>
          <w:highlight w:val="none"/>
          <w:shd w:val="clear" w:color="auto" w:fill="auto"/>
          <w:lang w:val="en-US" w:eastAsia="zh-CN"/>
        </w:rPr>
        <w:t>11</w:t>
      </w:r>
      <w:r>
        <w:rPr>
          <w:rFonts w:hint="eastAsia" w:ascii="宋体" w:hAnsi="宋体" w:eastAsia="宋体" w:cs="宋体"/>
          <w:b w:val="0"/>
          <w:bCs w:val="0"/>
          <w:sz w:val="28"/>
          <w:szCs w:val="28"/>
          <w:highlight w:val="none"/>
          <w:shd w:val="clear" w:color="auto" w:fill="auto"/>
        </w:rPr>
        <w:t>：00（北京时间）前到账，超过时间则不予认可。投标单位须在汇款单备注栏标明：XXX 项目 XXX 包段（标段）或采购项目编号。该项目不换取保证金收据。晚于规定时间缴纳保证金的企业一切责任将由贵公司自行承担。</w:t>
      </w:r>
    </w:p>
    <w:p w14:paraId="17D720A8">
      <w:pPr>
        <w:spacing w:before="99" w:line="240" w:lineRule="auto"/>
        <w:jc w:val="both"/>
        <w:rPr>
          <w:rFonts w:hint="eastAsia" w:ascii="宋体" w:hAnsi="宋体" w:eastAsia="宋体" w:cs="宋体"/>
          <w:b w:val="0"/>
          <w:bCs w:val="0"/>
          <w:sz w:val="28"/>
          <w:szCs w:val="28"/>
          <w:highlight w:val="none"/>
          <w:shd w:val="clear" w:color="auto" w:fill="auto"/>
        </w:rPr>
      </w:pPr>
      <w:r>
        <w:rPr>
          <w:rFonts w:hint="eastAsia" w:ascii="宋体" w:hAnsi="宋体" w:eastAsia="宋体" w:cs="宋体"/>
          <w:b w:val="0"/>
          <w:bCs w:val="0"/>
          <w:sz w:val="28"/>
          <w:szCs w:val="28"/>
          <w:highlight w:val="none"/>
          <w:shd w:val="clear" w:color="auto" w:fill="auto"/>
        </w:rPr>
        <w:t>2、投标企业下载招标文件后请仔细阅读，如对招标文件内容有质疑，投标人应在投标截止</w:t>
      </w:r>
      <w:r>
        <w:rPr>
          <w:rFonts w:hint="eastAsia" w:ascii="宋体" w:hAnsi="宋体" w:eastAsia="宋体" w:cs="宋体"/>
          <w:b w:val="0"/>
          <w:bCs w:val="0"/>
          <w:sz w:val="28"/>
          <w:szCs w:val="28"/>
          <w:highlight w:val="none"/>
          <w:shd w:val="clear" w:color="auto" w:fill="auto"/>
          <w:lang w:val="en-US" w:eastAsia="zh-CN"/>
        </w:rPr>
        <w:t>10</w:t>
      </w:r>
      <w:r>
        <w:rPr>
          <w:rFonts w:hint="eastAsia" w:ascii="宋体" w:hAnsi="宋体" w:eastAsia="宋体" w:cs="宋体"/>
          <w:b w:val="0"/>
          <w:bCs w:val="0"/>
          <w:sz w:val="28"/>
          <w:szCs w:val="28"/>
          <w:highlight w:val="none"/>
          <w:shd w:val="clear" w:color="auto" w:fill="auto"/>
        </w:rPr>
        <w:t xml:space="preserve">日前按招标文件中载明的邮箱： </w:t>
      </w:r>
      <w:r>
        <w:rPr>
          <w:rFonts w:hint="eastAsia" w:ascii="宋体" w:hAnsi="宋体" w:eastAsia="宋体" w:cs="宋体"/>
          <w:b w:val="0"/>
          <w:bCs w:val="0"/>
          <w:sz w:val="28"/>
          <w:szCs w:val="28"/>
          <w:highlight w:val="none"/>
          <w:shd w:val="clear" w:color="auto" w:fill="auto"/>
          <w:lang w:val="en-US" w:eastAsia="zh-CN"/>
        </w:rPr>
        <w:t>1772588869</w:t>
      </w:r>
      <w:r>
        <w:rPr>
          <w:rFonts w:hint="eastAsia" w:ascii="宋体" w:hAnsi="宋体" w:eastAsia="宋体" w:cs="宋体"/>
          <w:b w:val="0"/>
          <w:bCs w:val="0"/>
          <w:sz w:val="28"/>
          <w:szCs w:val="28"/>
          <w:highlight w:val="none"/>
          <w:shd w:val="clear" w:color="auto" w:fill="auto"/>
        </w:rPr>
        <w:t>@qq.com 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24B7A167">
      <w:pPr>
        <w:spacing w:before="99" w:line="240" w:lineRule="auto"/>
        <w:jc w:val="both"/>
        <w:rPr>
          <w:rFonts w:hint="eastAsia" w:ascii="宋体" w:hAnsi="宋体" w:eastAsia="宋体" w:cs="宋体"/>
          <w:b w:val="0"/>
          <w:bCs w:val="0"/>
          <w:sz w:val="28"/>
          <w:szCs w:val="28"/>
          <w:highlight w:val="none"/>
          <w:shd w:val="clear" w:color="auto" w:fill="auto"/>
        </w:rPr>
      </w:pPr>
      <w:r>
        <w:rPr>
          <w:rFonts w:hint="eastAsia" w:ascii="宋体" w:hAnsi="宋体" w:eastAsia="宋体" w:cs="宋体"/>
          <w:b w:val="0"/>
          <w:bCs w:val="0"/>
          <w:sz w:val="28"/>
          <w:szCs w:val="28"/>
          <w:highlight w:val="none"/>
          <w:shd w:val="clear" w:color="auto" w:fill="auto"/>
        </w:rPr>
        <w:t>3、投标保证金退还：开标结束后，未中标企业及时联系</w:t>
      </w:r>
      <w:r>
        <w:rPr>
          <w:rFonts w:hint="eastAsia" w:ascii="宋体" w:hAnsi="宋体" w:eastAsia="宋体" w:cs="宋体"/>
          <w:b w:val="0"/>
          <w:bCs w:val="0"/>
          <w:sz w:val="28"/>
          <w:szCs w:val="28"/>
          <w:highlight w:val="none"/>
          <w:shd w:val="clear" w:color="auto" w:fill="auto"/>
          <w:lang w:val="en-US" w:eastAsia="zh-CN"/>
        </w:rPr>
        <w:t>新疆筑诚方源工程项目管理有限公司</w:t>
      </w:r>
      <w:r>
        <w:rPr>
          <w:rFonts w:hint="eastAsia" w:ascii="宋体" w:hAnsi="宋体" w:eastAsia="宋体" w:cs="宋体"/>
          <w:b w:val="0"/>
          <w:bCs w:val="0"/>
          <w:sz w:val="28"/>
          <w:szCs w:val="28"/>
          <w:highlight w:val="none"/>
          <w:shd w:val="clear" w:color="auto" w:fill="auto"/>
        </w:rPr>
        <w:t>财务室，退还投标保证金（</w:t>
      </w:r>
      <w:r>
        <w:rPr>
          <w:rFonts w:hint="eastAsia" w:ascii="宋体" w:hAnsi="宋体" w:eastAsia="宋体" w:cs="宋体"/>
          <w:b w:val="0"/>
          <w:bCs w:val="0"/>
          <w:sz w:val="28"/>
          <w:szCs w:val="28"/>
          <w:highlight w:val="none"/>
          <w:shd w:val="clear" w:color="auto" w:fill="auto"/>
          <w:lang w:val="en-US" w:eastAsia="zh-CN"/>
        </w:rPr>
        <w:t>吕青珍</w:t>
      </w:r>
      <w:r>
        <w:rPr>
          <w:rFonts w:hint="eastAsia" w:ascii="宋体" w:hAnsi="宋体" w:eastAsia="宋体" w:cs="宋体"/>
          <w:b w:val="0"/>
          <w:bCs w:val="0"/>
          <w:sz w:val="28"/>
          <w:szCs w:val="28"/>
          <w:highlight w:val="none"/>
          <w:shd w:val="clear" w:color="auto" w:fill="auto"/>
        </w:rPr>
        <w:t>，</w:t>
      </w:r>
      <w:r>
        <w:rPr>
          <w:rFonts w:hint="eastAsia" w:ascii="宋体" w:hAnsi="宋体" w:eastAsia="宋体" w:cs="宋体"/>
          <w:b w:val="0"/>
          <w:bCs w:val="0"/>
          <w:sz w:val="28"/>
          <w:szCs w:val="28"/>
          <w:highlight w:val="none"/>
          <w:shd w:val="clear" w:color="auto" w:fill="auto"/>
          <w:lang w:val="en-US" w:eastAsia="zh-CN"/>
        </w:rPr>
        <w:t>15660361726</w:t>
      </w:r>
      <w:r>
        <w:rPr>
          <w:rFonts w:hint="eastAsia" w:ascii="宋体" w:hAnsi="宋体" w:eastAsia="宋体" w:cs="宋体"/>
          <w:b w:val="0"/>
          <w:bCs w:val="0"/>
          <w:sz w:val="28"/>
          <w:szCs w:val="28"/>
          <w:highlight w:val="none"/>
          <w:shd w:val="clear" w:color="auto" w:fill="auto"/>
        </w:rPr>
        <w:t>）；中标公司保证金签订完合同后，自行找</w:t>
      </w:r>
      <w:r>
        <w:rPr>
          <w:rFonts w:hint="eastAsia" w:ascii="宋体" w:hAnsi="宋体" w:eastAsia="宋体" w:cs="宋体"/>
          <w:b w:val="0"/>
          <w:bCs w:val="0"/>
          <w:sz w:val="28"/>
          <w:szCs w:val="28"/>
          <w:highlight w:val="none"/>
          <w:shd w:val="clear" w:color="auto" w:fill="auto"/>
          <w:lang w:eastAsia="zh-CN"/>
        </w:rPr>
        <w:t>新疆筑诚方源工程项目管理有限公司</w:t>
      </w:r>
      <w:r>
        <w:rPr>
          <w:rFonts w:hint="eastAsia" w:ascii="宋体" w:hAnsi="宋体" w:eastAsia="宋体" w:cs="宋体"/>
          <w:b w:val="0"/>
          <w:bCs w:val="0"/>
          <w:sz w:val="28"/>
          <w:szCs w:val="28"/>
          <w:highlight w:val="none"/>
          <w:shd w:val="clear" w:color="auto" w:fill="auto"/>
        </w:rPr>
        <w:t>退还保证金。对于符合政府采购政策和采购文件规定不予退还的保证金，我单位按照财政非税收入管理等规定上缴采购人同级预算级次国库。</w:t>
      </w:r>
    </w:p>
    <w:p w14:paraId="566AC35E">
      <w:pPr>
        <w:spacing w:before="99" w:line="240" w:lineRule="auto"/>
        <w:jc w:val="both"/>
        <w:rPr>
          <w:rFonts w:hint="eastAsia" w:ascii="宋体" w:hAnsi="宋体" w:eastAsia="宋体" w:cs="宋体"/>
          <w:b w:val="0"/>
          <w:bCs w:val="0"/>
          <w:sz w:val="28"/>
          <w:szCs w:val="28"/>
          <w:highlight w:val="none"/>
          <w:shd w:val="clear" w:color="auto" w:fill="auto"/>
        </w:rPr>
      </w:pPr>
      <w:r>
        <w:rPr>
          <w:rFonts w:hint="eastAsia" w:ascii="宋体" w:hAnsi="宋体" w:eastAsia="宋体" w:cs="宋体"/>
          <w:b w:val="0"/>
          <w:bCs w:val="0"/>
          <w:sz w:val="28"/>
          <w:szCs w:val="28"/>
          <w:highlight w:val="none"/>
          <w:shd w:val="clear" w:color="auto" w:fill="auto"/>
        </w:rPr>
        <w:t>4</w:t>
      </w:r>
      <w:r>
        <w:rPr>
          <w:rFonts w:hint="eastAsia" w:ascii="宋体" w:hAnsi="宋体" w:eastAsia="宋体" w:cs="宋体"/>
          <w:b w:val="0"/>
          <w:bCs w:val="0"/>
          <w:sz w:val="28"/>
          <w:szCs w:val="28"/>
          <w:highlight w:val="none"/>
          <w:shd w:val="clear" w:color="auto" w:fill="auto"/>
          <w:lang w:eastAsia="zh-CN"/>
        </w:rPr>
        <w:t>、</w:t>
      </w:r>
      <w:r>
        <w:rPr>
          <w:rFonts w:hint="eastAsia" w:ascii="宋体" w:hAnsi="宋体" w:eastAsia="宋体" w:cs="宋体"/>
          <w:b w:val="0"/>
          <w:bCs w:val="0"/>
          <w:sz w:val="28"/>
          <w:szCs w:val="28"/>
          <w:highlight w:val="none"/>
          <w:shd w:val="clear" w:color="auto" w:fill="auto"/>
        </w:rPr>
        <w:t>电子保函使用方法：1 、登录新疆自治区政府采购网，首页点击“ 电子保函 ”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w:t>
      </w:r>
      <w:bookmarkStart w:id="8" w:name="_Toc8412"/>
      <w:r>
        <w:rPr>
          <w:rFonts w:hint="eastAsia" w:ascii="宋体" w:hAnsi="宋体" w:eastAsia="宋体" w:cs="宋体"/>
          <w:b w:val="0"/>
          <w:bCs w:val="0"/>
          <w:sz w:val="28"/>
          <w:szCs w:val="28"/>
          <w:highlight w:val="none"/>
          <w:shd w:val="clear" w:color="auto" w:fill="auto"/>
        </w:rPr>
        <w:t>线:400-9039583</w:t>
      </w:r>
      <w:bookmarkEnd w:id="8"/>
    </w:p>
    <w:p w14:paraId="2E4968C9">
      <w:pPr>
        <w:spacing w:before="99" w:line="360" w:lineRule="auto"/>
        <w:jc w:val="both"/>
        <w:rPr>
          <w:rFonts w:hint="eastAsia" w:ascii="宋体" w:hAnsi="宋体" w:eastAsia="宋体" w:cs="宋体"/>
          <w:b w:val="0"/>
          <w:bCs w:val="0"/>
          <w:sz w:val="28"/>
          <w:szCs w:val="28"/>
          <w:highlight w:val="none"/>
          <w:shd w:val="clear" w:color="auto" w:fill="auto"/>
        </w:rPr>
        <w:sectPr>
          <w:footerReference r:id="rId7" w:type="default"/>
          <w:pgSz w:w="11900" w:h="16838"/>
          <w:pgMar w:top="1440" w:right="1800" w:bottom="1440" w:left="1800" w:header="0" w:footer="555" w:gutter="0"/>
          <w:pgNumType w:fmt="decimal"/>
          <w:cols w:space="720" w:num="1"/>
        </w:sectPr>
      </w:pPr>
    </w:p>
    <w:p w14:paraId="6C391145">
      <w:pPr>
        <w:spacing w:before="133" w:line="360" w:lineRule="auto"/>
        <w:jc w:val="center"/>
        <w:outlineLvl w:val="0"/>
        <w:rPr>
          <w:rFonts w:hint="eastAsia" w:ascii="宋体" w:hAnsi="宋体" w:eastAsia="宋体" w:cs="宋体"/>
          <w:sz w:val="28"/>
          <w:szCs w:val="28"/>
          <w:highlight w:val="none"/>
          <w:shd w:val="clear" w:color="auto" w:fill="auto"/>
        </w:rPr>
      </w:pPr>
      <w:bookmarkStart w:id="9" w:name="_Toc1845"/>
      <w:r>
        <w:rPr>
          <w:rFonts w:hint="eastAsia" w:ascii="宋体" w:hAnsi="宋体" w:eastAsia="宋体" w:cs="宋体"/>
          <w:b/>
          <w:bCs/>
          <w:spacing w:val="3"/>
          <w:sz w:val="28"/>
          <w:szCs w:val="28"/>
          <w:highlight w:val="none"/>
          <w:shd w:val="clear" w:color="auto" w:fill="auto"/>
          <w14:textOutline w14:w="5835" w14:cap="flat" w14:cmpd="sng">
            <w14:solidFill>
              <w14:srgbClr w14:val="000000"/>
            </w14:solidFill>
            <w14:prstDash w14:val="solid"/>
            <w14:miter w14:val="0"/>
          </w14:textOutline>
        </w:rPr>
        <w:t>第二章</w:t>
      </w:r>
      <w:r>
        <w:rPr>
          <w:rFonts w:hint="eastAsia" w:ascii="宋体" w:hAnsi="宋体" w:eastAsia="宋体" w:cs="宋体"/>
          <w:b/>
          <w:bCs/>
          <w:spacing w:val="23"/>
          <w:sz w:val="28"/>
          <w:szCs w:val="28"/>
          <w:highlight w:val="none"/>
          <w:shd w:val="clear" w:color="auto" w:fill="auto"/>
        </w:rPr>
        <w:t xml:space="preserve">   </w:t>
      </w:r>
      <w:r>
        <w:rPr>
          <w:rFonts w:hint="eastAsia" w:ascii="宋体" w:hAnsi="宋体" w:eastAsia="宋体" w:cs="宋体"/>
          <w:b/>
          <w:bCs/>
          <w:spacing w:val="3"/>
          <w:sz w:val="28"/>
          <w:szCs w:val="28"/>
          <w:highlight w:val="none"/>
          <w:shd w:val="clear" w:color="auto" w:fill="auto"/>
          <w14:textOutline w14:w="5835" w14:cap="flat" w14:cmpd="sng">
            <w14:solidFill>
              <w14:srgbClr w14:val="000000"/>
            </w14:solidFill>
            <w14:prstDash w14:val="solid"/>
            <w14:miter w14:val="0"/>
          </w14:textOutline>
        </w:rPr>
        <w:t>投标人须知</w:t>
      </w:r>
      <w:bookmarkEnd w:id="9"/>
    </w:p>
    <w:p w14:paraId="6D969239">
      <w:pPr>
        <w:spacing w:before="215" w:line="360" w:lineRule="auto"/>
        <w:ind w:left="3496"/>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b/>
          <w:bCs/>
          <w:spacing w:val="8"/>
          <w:sz w:val="28"/>
          <w:szCs w:val="28"/>
          <w:highlight w:val="none"/>
          <w:shd w:val="clear" w:color="auto" w:fill="auto"/>
          <w14:textOutline w14:w="5835" w14:cap="flat" w14:cmpd="sng">
            <w14:solidFill>
              <w14:srgbClr w14:val="000000"/>
            </w14:solidFill>
            <w14:prstDash w14:val="solid"/>
            <w14:miter w14:val="0"/>
          </w14:textOutline>
        </w:rPr>
        <w:t>投标人须知前附表</w:t>
      </w:r>
    </w:p>
    <w:tbl>
      <w:tblPr>
        <w:tblStyle w:val="16"/>
        <w:tblW w:w="10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658"/>
        <w:gridCol w:w="8104"/>
      </w:tblGrid>
      <w:tr w14:paraId="5DD9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825" w:type="dxa"/>
            <w:tcBorders>
              <w:top w:val="single" w:color="000000" w:sz="10" w:space="0"/>
              <w:left w:val="single" w:color="000000" w:sz="10" w:space="0"/>
            </w:tcBorders>
            <w:vAlign w:val="top"/>
          </w:tcPr>
          <w:p w14:paraId="289E7F45">
            <w:pPr>
              <w:pStyle w:val="17"/>
              <w:keepNext w:val="0"/>
              <w:keepLines w:val="0"/>
              <w:pageBreakBefore w:val="0"/>
              <w:widowControl/>
              <w:kinsoku w:val="0"/>
              <w:overflowPunct/>
              <w:topLinePunct w:val="0"/>
              <w:autoSpaceDE w:val="0"/>
              <w:autoSpaceDN w:val="0"/>
              <w:bidi w:val="0"/>
              <w:adjustRightInd w:val="0"/>
              <w:snapToGrid w:val="0"/>
              <w:spacing w:before="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b/>
                <w:bCs/>
                <w:spacing w:val="-4"/>
                <w:sz w:val="28"/>
                <w:szCs w:val="28"/>
                <w:highlight w:val="none"/>
                <w:shd w:val="clear" w:color="auto" w:fill="auto"/>
                <w14:textOutline w14:w="5137" w14:cap="flat" w14:cmpd="sng">
                  <w14:solidFill>
                    <w14:srgbClr w14:val="000000"/>
                  </w14:solidFill>
                  <w14:prstDash w14:val="solid"/>
                  <w14:miter w14:val="0"/>
                </w14:textOutline>
              </w:rPr>
              <w:t>序号</w:t>
            </w:r>
          </w:p>
        </w:tc>
        <w:tc>
          <w:tcPr>
            <w:tcW w:w="1658" w:type="dxa"/>
            <w:tcBorders>
              <w:top w:val="single" w:color="000000" w:sz="10" w:space="0"/>
              <w:right w:val="single" w:color="000000" w:sz="2" w:space="0"/>
            </w:tcBorders>
            <w:vAlign w:val="top"/>
          </w:tcPr>
          <w:p w14:paraId="0A7D4DC9">
            <w:pPr>
              <w:pStyle w:val="17"/>
              <w:keepNext w:val="0"/>
              <w:keepLines w:val="0"/>
              <w:pageBreakBefore w:val="0"/>
              <w:widowControl/>
              <w:kinsoku w:val="0"/>
              <w:overflowPunct/>
              <w:topLinePunct w:val="0"/>
              <w:autoSpaceDE w:val="0"/>
              <w:autoSpaceDN w:val="0"/>
              <w:bidi w:val="0"/>
              <w:adjustRightInd w:val="0"/>
              <w:snapToGrid w:val="0"/>
              <w:spacing w:before="155"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b/>
                <w:bCs/>
                <w:spacing w:val="-4"/>
                <w:sz w:val="28"/>
                <w:szCs w:val="28"/>
                <w:highlight w:val="none"/>
                <w:shd w:val="clear" w:color="auto" w:fill="auto"/>
                <w14:textOutline w14:w="5137" w14:cap="flat" w14:cmpd="sng">
                  <w14:solidFill>
                    <w14:srgbClr w14:val="000000"/>
                  </w14:solidFill>
                  <w14:prstDash w14:val="solid"/>
                  <w14:miter w14:val="0"/>
                </w14:textOutline>
              </w:rPr>
              <w:t>条款名称</w:t>
            </w:r>
          </w:p>
        </w:tc>
        <w:tc>
          <w:tcPr>
            <w:tcW w:w="8104" w:type="dxa"/>
            <w:tcBorders>
              <w:top w:val="single" w:color="000000" w:sz="10" w:space="0"/>
              <w:left w:val="single" w:color="000000" w:sz="2" w:space="0"/>
              <w:right w:val="single" w:color="000000" w:sz="10" w:space="0"/>
            </w:tcBorders>
            <w:vAlign w:val="top"/>
          </w:tcPr>
          <w:p w14:paraId="5E1D8E00">
            <w:pPr>
              <w:pStyle w:val="17"/>
              <w:keepNext w:val="0"/>
              <w:keepLines w:val="0"/>
              <w:pageBreakBefore w:val="0"/>
              <w:widowControl/>
              <w:kinsoku w:val="0"/>
              <w:overflowPunct/>
              <w:topLinePunct w:val="0"/>
              <w:autoSpaceDE w:val="0"/>
              <w:autoSpaceDN w:val="0"/>
              <w:bidi w:val="0"/>
              <w:adjustRightInd w:val="0"/>
              <w:snapToGrid w:val="0"/>
              <w:spacing w:before="15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b/>
                <w:bCs/>
                <w:spacing w:val="-3"/>
                <w:sz w:val="28"/>
                <w:szCs w:val="28"/>
                <w:highlight w:val="none"/>
                <w:shd w:val="clear" w:color="auto" w:fill="auto"/>
                <w14:textOutline w14:w="5137" w14:cap="flat" w14:cmpd="sng">
                  <w14:solidFill>
                    <w14:srgbClr w14:val="000000"/>
                  </w14:solidFill>
                  <w14:prstDash w14:val="solid"/>
                  <w14:miter w14:val="0"/>
                </w14:textOutline>
              </w:rPr>
              <w:t>说明和要求</w:t>
            </w:r>
          </w:p>
        </w:tc>
      </w:tr>
      <w:tr w14:paraId="5FB9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825" w:type="dxa"/>
            <w:tcBorders>
              <w:left w:val="single" w:color="000000" w:sz="10" w:space="0"/>
            </w:tcBorders>
            <w:vAlign w:val="top"/>
          </w:tcPr>
          <w:p w14:paraId="765BF6A6">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C0CC988">
            <w:pPr>
              <w:pStyle w:val="17"/>
              <w:keepNext w:val="0"/>
              <w:keepLines w:val="0"/>
              <w:pageBreakBefore w:val="0"/>
              <w:widowControl/>
              <w:kinsoku w:val="0"/>
              <w:overflowPunct/>
              <w:topLinePunct w:val="0"/>
              <w:autoSpaceDE w:val="0"/>
              <w:autoSpaceDN w:val="0"/>
              <w:bidi w:val="0"/>
              <w:adjustRightInd w:val="0"/>
              <w:snapToGrid w:val="0"/>
              <w:spacing w:before="12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1</w:t>
            </w:r>
          </w:p>
        </w:tc>
        <w:tc>
          <w:tcPr>
            <w:tcW w:w="1658" w:type="dxa"/>
            <w:tcBorders>
              <w:right w:val="single" w:color="000000" w:sz="2" w:space="0"/>
            </w:tcBorders>
            <w:vAlign w:val="top"/>
          </w:tcPr>
          <w:p w14:paraId="27B5312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5F12F55">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w w:val="99"/>
                <w:sz w:val="28"/>
                <w:szCs w:val="28"/>
                <w:highlight w:val="none"/>
                <w:shd w:val="clear" w:color="auto" w:fill="auto"/>
              </w:rPr>
              <w:t>采购人</w:t>
            </w:r>
          </w:p>
        </w:tc>
        <w:tc>
          <w:tcPr>
            <w:tcW w:w="8104" w:type="dxa"/>
            <w:tcBorders>
              <w:left w:val="single" w:color="000000" w:sz="2" w:space="0"/>
              <w:right w:val="single" w:color="000000" w:sz="10" w:space="0"/>
            </w:tcBorders>
            <w:vAlign w:val="top"/>
          </w:tcPr>
          <w:p w14:paraId="71720019">
            <w:pPr>
              <w:pStyle w:val="17"/>
              <w:keepNext w:val="0"/>
              <w:keepLines w:val="0"/>
              <w:pageBreakBefore w:val="0"/>
              <w:widowControl/>
              <w:kinsoku w:val="0"/>
              <w:overflowPunct/>
              <w:topLinePunct w:val="0"/>
              <w:autoSpaceDE w:val="0"/>
              <w:autoSpaceDN w:val="0"/>
              <w:bidi w:val="0"/>
              <w:adjustRightInd w:val="0"/>
              <w:snapToGrid w:val="0"/>
              <w:spacing w:before="3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15"/>
                <w:sz w:val="28"/>
                <w:szCs w:val="28"/>
                <w:highlight w:val="none"/>
                <w:shd w:val="clear" w:color="auto" w:fill="auto"/>
              </w:rPr>
              <w:t>名</w:t>
            </w:r>
            <w:r>
              <w:rPr>
                <w:rFonts w:hint="eastAsia" w:ascii="宋体" w:hAnsi="宋体" w:eastAsia="宋体" w:cs="宋体"/>
                <w:spacing w:val="19"/>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称：</w:t>
            </w:r>
            <w:r>
              <w:rPr>
                <w:rFonts w:hint="eastAsia" w:ascii="宋体" w:hAnsi="宋体" w:eastAsia="宋体" w:cs="宋体"/>
                <w:spacing w:val="-15"/>
                <w:sz w:val="28"/>
                <w:szCs w:val="28"/>
                <w:highlight w:val="none"/>
                <w:shd w:val="clear" w:color="auto" w:fill="auto"/>
                <w:lang w:eastAsia="zh-CN"/>
              </w:rPr>
              <w:t>和田地区自然资源局</w:t>
            </w:r>
          </w:p>
          <w:p w14:paraId="1DF07638">
            <w:pPr>
              <w:pStyle w:val="17"/>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10"/>
                <w:sz w:val="28"/>
                <w:szCs w:val="28"/>
                <w:highlight w:val="none"/>
                <w:shd w:val="clear" w:color="auto" w:fill="auto"/>
              </w:rPr>
              <w:t>地</w:t>
            </w:r>
            <w:r>
              <w:rPr>
                <w:rFonts w:hint="eastAsia" w:ascii="宋体" w:hAnsi="宋体" w:eastAsia="宋体" w:cs="宋体"/>
                <w:spacing w:val="21"/>
                <w:w w:val="101"/>
                <w:sz w:val="28"/>
                <w:szCs w:val="28"/>
                <w:highlight w:val="none"/>
                <w:shd w:val="clear" w:color="auto" w:fill="auto"/>
              </w:rPr>
              <w:t xml:space="preserve">   </w:t>
            </w:r>
            <w:r>
              <w:rPr>
                <w:rFonts w:hint="eastAsia" w:ascii="宋体" w:hAnsi="宋体" w:eastAsia="宋体" w:cs="宋体"/>
                <w:spacing w:val="-10"/>
                <w:sz w:val="28"/>
                <w:szCs w:val="28"/>
                <w:highlight w:val="none"/>
                <w:shd w:val="clear" w:color="auto" w:fill="auto"/>
              </w:rPr>
              <w:t>址：</w:t>
            </w:r>
            <w:r>
              <w:rPr>
                <w:rFonts w:hint="eastAsia" w:ascii="宋体" w:hAnsi="宋体" w:eastAsia="宋体" w:cs="宋体"/>
                <w:spacing w:val="-10"/>
                <w:sz w:val="28"/>
                <w:szCs w:val="28"/>
                <w:highlight w:val="none"/>
                <w:shd w:val="clear" w:color="auto" w:fill="auto"/>
                <w:lang w:eastAsia="zh-CN"/>
              </w:rPr>
              <w:t>和田地区和田市乌鲁木齐北路139号</w:t>
            </w:r>
          </w:p>
          <w:p w14:paraId="12F2F0E9">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19"/>
                <w:sz w:val="28"/>
                <w:szCs w:val="28"/>
                <w:highlight w:val="none"/>
                <w:shd w:val="clear" w:color="auto" w:fill="auto"/>
              </w:rPr>
              <w:t>联系人:</w:t>
            </w:r>
            <w:r>
              <w:rPr>
                <w:rFonts w:hint="eastAsia" w:ascii="宋体" w:hAnsi="宋体" w:eastAsia="宋体" w:cs="宋体"/>
                <w:spacing w:val="19"/>
                <w:sz w:val="28"/>
                <w:szCs w:val="28"/>
                <w:highlight w:val="none"/>
                <w:shd w:val="clear" w:color="auto" w:fill="auto"/>
                <w:lang w:val="en-US" w:eastAsia="zh-CN"/>
              </w:rPr>
              <w:t xml:space="preserve"> </w:t>
            </w:r>
            <w:r>
              <w:rPr>
                <w:rFonts w:hint="eastAsia" w:ascii="宋体" w:hAnsi="宋体" w:eastAsia="宋体" w:cs="宋体"/>
                <w:spacing w:val="19"/>
                <w:sz w:val="28"/>
                <w:szCs w:val="28"/>
                <w:highlight w:val="none"/>
                <w:shd w:val="clear" w:color="auto" w:fill="auto"/>
                <w:lang w:eastAsia="zh-CN"/>
              </w:rPr>
              <w:t>刘长兴</w:t>
            </w:r>
          </w:p>
          <w:p w14:paraId="35DB0256">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26"/>
                <w:sz w:val="28"/>
                <w:szCs w:val="28"/>
                <w:highlight w:val="none"/>
                <w:shd w:val="clear" w:color="auto" w:fill="auto"/>
              </w:rPr>
              <w:t>电    话：</w:t>
            </w:r>
            <w:r>
              <w:rPr>
                <w:rFonts w:hint="eastAsia" w:ascii="宋体" w:hAnsi="宋体" w:eastAsia="宋体" w:cs="宋体"/>
                <w:spacing w:val="-26"/>
                <w:sz w:val="28"/>
                <w:szCs w:val="28"/>
                <w:highlight w:val="none"/>
                <w:shd w:val="clear" w:color="auto" w:fill="auto"/>
                <w:lang w:eastAsia="zh-CN"/>
              </w:rPr>
              <w:t>18799590003</w:t>
            </w:r>
          </w:p>
        </w:tc>
      </w:tr>
      <w:tr w14:paraId="43034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825" w:type="dxa"/>
            <w:tcBorders>
              <w:left w:val="single" w:color="000000" w:sz="10" w:space="0"/>
            </w:tcBorders>
            <w:vAlign w:val="top"/>
          </w:tcPr>
          <w:p w14:paraId="3A97EDB7">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DDACC46">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2</w:t>
            </w:r>
          </w:p>
        </w:tc>
        <w:tc>
          <w:tcPr>
            <w:tcW w:w="1658" w:type="dxa"/>
            <w:tcBorders>
              <w:right w:val="single" w:color="000000" w:sz="2" w:space="0"/>
            </w:tcBorders>
            <w:vAlign w:val="top"/>
          </w:tcPr>
          <w:p w14:paraId="5CB8C830">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4331B56">
            <w:pPr>
              <w:pStyle w:val="17"/>
              <w:keepNext w:val="0"/>
              <w:keepLines w:val="0"/>
              <w:pageBreakBefore w:val="0"/>
              <w:widowControl/>
              <w:kinsoku w:val="0"/>
              <w:overflowPunct/>
              <w:topLinePunct w:val="0"/>
              <w:autoSpaceDE w:val="0"/>
              <w:autoSpaceDN w:val="0"/>
              <w:bidi w:val="0"/>
              <w:adjustRightInd w:val="0"/>
              <w:snapToGrid w:val="0"/>
              <w:spacing w:before="12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w w:val="99"/>
                <w:sz w:val="28"/>
                <w:szCs w:val="28"/>
                <w:highlight w:val="none"/>
                <w:shd w:val="clear" w:color="auto" w:fill="auto"/>
              </w:rPr>
              <w:t>代理机构</w:t>
            </w:r>
          </w:p>
        </w:tc>
        <w:tc>
          <w:tcPr>
            <w:tcW w:w="8104" w:type="dxa"/>
            <w:tcBorders>
              <w:left w:val="single" w:color="000000" w:sz="2" w:space="0"/>
              <w:right w:val="single" w:color="000000" w:sz="10" w:space="0"/>
            </w:tcBorders>
            <w:vAlign w:val="top"/>
          </w:tcPr>
          <w:p w14:paraId="7CFC23A9">
            <w:pPr>
              <w:pStyle w:val="17"/>
              <w:keepNext w:val="0"/>
              <w:keepLines w:val="0"/>
              <w:pageBreakBefore w:val="0"/>
              <w:widowControl/>
              <w:kinsoku w:val="0"/>
              <w:overflowPunct/>
              <w:topLinePunct w:val="0"/>
              <w:autoSpaceDE w:val="0"/>
              <w:autoSpaceDN w:val="0"/>
              <w:bidi w:val="0"/>
              <w:adjustRightInd w:val="0"/>
              <w:snapToGrid w:val="0"/>
              <w:spacing w:before="34"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9"/>
                <w:sz w:val="28"/>
                <w:szCs w:val="28"/>
                <w:highlight w:val="none"/>
                <w:shd w:val="clear" w:color="auto" w:fill="auto"/>
              </w:rPr>
              <w:t>名</w:t>
            </w:r>
            <w:r>
              <w:rPr>
                <w:rFonts w:hint="eastAsia" w:ascii="宋体" w:hAnsi="宋体" w:eastAsia="宋体" w:cs="宋体"/>
                <w:spacing w:val="20"/>
                <w:sz w:val="28"/>
                <w:szCs w:val="28"/>
                <w:highlight w:val="none"/>
                <w:shd w:val="clear" w:color="auto" w:fill="auto"/>
              </w:rPr>
              <w:t xml:space="preserve">   </w:t>
            </w:r>
            <w:r>
              <w:rPr>
                <w:rFonts w:hint="eastAsia" w:ascii="宋体" w:hAnsi="宋体" w:eastAsia="宋体" w:cs="宋体"/>
                <w:spacing w:val="-9"/>
                <w:sz w:val="28"/>
                <w:szCs w:val="28"/>
                <w:highlight w:val="none"/>
                <w:shd w:val="clear" w:color="auto" w:fill="auto"/>
              </w:rPr>
              <w:t>称：</w:t>
            </w:r>
            <w:r>
              <w:rPr>
                <w:rFonts w:hint="eastAsia" w:ascii="宋体" w:hAnsi="宋体" w:eastAsia="宋体" w:cs="宋体"/>
                <w:spacing w:val="-9"/>
                <w:sz w:val="28"/>
                <w:szCs w:val="28"/>
                <w:highlight w:val="none"/>
                <w:shd w:val="clear" w:color="auto" w:fill="auto"/>
                <w:lang w:eastAsia="zh-CN"/>
              </w:rPr>
              <w:t>新疆筑诚方源工程项目管理有限公司</w:t>
            </w:r>
          </w:p>
          <w:p w14:paraId="401E2611">
            <w:pPr>
              <w:pStyle w:val="17"/>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15"/>
                <w:sz w:val="28"/>
                <w:szCs w:val="28"/>
                <w:highlight w:val="none"/>
                <w:shd w:val="clear" w:color="auto" w:fill="auto"/>
              </w:rPr>
              <w:t>地</w:t>
            </w:r>
            <w:r>
              <w:rPr>
                <w:rFonts w:hint="eastAsia" w:ascii="宋体" w:hAnsi="宋体" w:eastAsia="宋体" w:cs="宋体"/>
                <w:spacing w:val="19"/>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址：</w:t>
            </w:r>
            <w:r>
              <w:rPr>
                <w:rFonts w:hint="eastAsia" w:ascii="宋体" w:hAnsi="宋体" w:eastAsia="宋体" w:cs="宋体"/>
                <w:spacing w:val="-15"/>
                <w:sz w:val="28"/>
                <w:szCs w:val="28"/>
                <w:highlight w:val="none"/>
                <w:shd w:val="clear" w:color="auto" w:fill="auto"/>
                <w:lang w:eastAsia="zh-CN"/>
              </w:rPr>
              <w:t>新疆乌鲁木齐市沙依巴克区黑龙江路69号底商住宅楼（集资建房）1单元902</w:t>
            </w:r>
          </w:p>
          <w:p w14:paraId="4DCBEC00">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21"/>
                <w:sz w:val="28"/>
                <w:szCs w:val="28"/>
                <w:highlight w:val="none"/>
                <w:shd w:val="clear" w:color="auto" w:fill="auto"/>
              </w:rPr>
              <w:t>联系人：</w:t>
            </w:r>
            <w:r>
              <w:rPr>
                <w:rFonts w:hint="eastAsia" w:ascii="宋体" w:hAnsi="宋体" w:eastAsia="宋体" w:cs="宋体"/>
                <w:spacing w:val="-21"/>
                <w:sz w:val="28"/>
                <w:szCs w:val="28"/>
                <w:highlight w:val="none"/>
                <w:shd w:val="clear" w:color="auto" w:fill="auto"/>
                <w:lang w:eastAsia="zh-CN"/>
              </w:rPr>
              <w:t>吕青珍</w:t>
            </w:r>
          </w:p>
          <w:p w14:paraId="3A2E6BA2">
            <w:pPr>
              <w:pStyle w:val="17"/>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23"/>
                <w:sz w:val="28"/>
                <w:szCs w:val="28"/>
                <w:highlight w:val="none"/>
                <w:shd w:val="clear" w:color="auto" w:fill="auto"/>
              </w:rPr>
              <w:t>电    话：</w:t>
            </w:r>
            <w:r>
              <w:rPr>
                <w:rFonts w:hint="eastAsia" w:ascii="宋体" w:hAnsi="宋体" w:eastAsia="宋体" w:cs="宋体"/>
                <w:spacing w:val="-23"/>
                <w:sz w:val="28"/>
                <w:szCs w:val="28"/>
                <w:highlight w:val="none"/>
                <w:shd w:val="clear" w:color="auto" w:fill="auto"/>
                <w:lang w:eastAsia="zh-CN"/>
              </w:rPr>
              <w:t>15660361726</w:t>
            </w:r>
          </w:p>
        </w:tc>
      </w:tr>
      <w:tr w14:paraId="3185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825" w:type="dxa"/>
            <w:tcBorders>
              <w:left w:val="single" w:color="000000" w:sz="10" w:space="0"/>
            </w:tcBorders>
            <w:vAlign w:val="top"/>
          </w:tcPr>
          <w:p w14:paraId="1BA7E71B">
            <w:pPr>
              <w:pStyle w:val="17"/>
              <w:keepNext w:val="0"/>
              <w:keepLines w:val="0"/>
              <w:pageBreakBefore w:val="0"/>
              <w:widowControl/>
              <w:kinsoku w:val="0"/>
              <w:overflowPunct/>
              <w:topLinePunct w:val="0"/>
              <w:autoSpaceDE w:val="0"/>
              <w:autoSpaceDN w:val="0"/>
              <w:bidi w:val="0"/>
              <w:adjustRightInd w:val="0"/>
              <w:snapToGrid w:val="0"/>
              <w:spacing w:before="25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3</w:t>
            </w:r>
          </w:p>
        </w:tc>
        <w:tc>
          <w:tcPr>
            <w:tcW w:w="1658" w:type="dxa"/>
            <w:tcBorders>
              <w:right w:val="single" w:color="000000" w:sz="2" w:space="0"/>
            </w:tcBorders>
            <w:vAlign w:val="top"/>
          </w:tcPr>
          <w:p w14:paraId="181CDB31">
            <w:pPr>
              <w:pStyle w:val="17"/>
              <w:keepNext w:val="0"/>
              <w:keepLines w:val="0"/>
              <w:pageBreakBefore w:val="0"/>
              <w:widowControl/>
              <w:kinsoku w:val="0"/>
              <w:overflowPunct/>
              <w:topLinePunct w:val="0"/>
              <w:autoSpaceDE w:val="0"/>
              <w:autoSpaceDN w:val="0"/>
              <w:bidi w:val="0"/>
              <w:adjustRightInd w:val="0"/>
              <w:snapToGrid w:val="0"/>
              <w:spacing w:before="20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采购项目名称</w:t>
            </w:r>
          </w:p>
        </w:tc>
        <w:tc>
          <w:tcPr>
            <w:tcW w:w="8104" w:type="dxa"/>
            <w:tcBorders>
              <w:left w:val="single" w:color="000000" w:sz="2" w:space="0"/>
              <w:right w:val="single" w:color="000000" w:sz="10" w:space="0"/>
            </w:tcBorders>
            <w:vAlign w:val="top"/>
          </w:tcPr>
          <w:p w14:paraId="714E0CEB">
            <w:pPr>
              <w:pStyle w:val="17"/>
              <w:keepNext w:val="0"/>
              <w:keepLines w:val="0"/>
              <w:pageBreakBefore w:val="0"/>
              <w:widowControl/>
              <w:kinsoku w:val="0"/>
              <w:overflowPunct/>
              <w:topLinePunct w:val="0"/>
              <w:autoSpaceDE w:val="0"/>
              <w:autoSpaceDN w:val="0"/>
              <w:bidi w:val="0"/>
              <w:adjustRightInd w:val="0"/>
              <w:snapToGrid w:val="0"/>
              <w:spacing w:before="37"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9"/>
                <w:sz w:val="28"/>
                <w:szCs w:val="28"/>
                <w:highlight w:val="none"/>
                <w:shd w:val="clear" w:color="auto" w:fill="auto"/>
              </w:rPr>
              <w:t>项目名称：</w:t>
            </w:r>
            <w:r>
              <w:rPr>
                <w:rFonts w:hint="eastAsia" w:ascii="宋体" w:hAnsi="宋体" w:eastAsia="宋体" w:cs="宋体"/>
                <w:spacing w:val="-9"/>
                <w:sz w:val="28"/>
                <w:szCs w:val="28"/>
                <w:highlight w:val="none"/>
                <w:shd w:val="clear" w:color="auto" w:fill="auto"/>
                <w:lang w:eastAsia="zh-CN"/>
              </w:rPr>
              <w:t>和田地区农用地信息数字化动态监管数据库建设项目</w:t>
            </w:r>
          </w:p>
          <w:p w14:paraId="63A8741A">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26"/>
                <w:sz w:val="28"/>
                <w:szCs w:val="28"/>
                <w:highlight w:val="none"/>
                <w:shd w:val="clear" w:color="auto" w:fill="auto"/>
              </w:rPr>
              <w:t>项目编号：</w:t>
            </w:r>
            <w:r>
              <w:rPr>
                <w:rFonts w:hint="eastAsia" w:ascii="宋体" w:hAnsi="宋体" w:eastAsia="宋体" w:cs="宋体"/>
                <w:color w:val="000000" w:themeColor="text1"/>
                <w:spacing w:val="-26"/>
                <w:sz w:val="28"/>
                <w:szCs w:val="28"/>
                <w:highlight w:val="none"/>
                <w:shd w:val="clear" w:color="auto" w:fill="auto"/>
                <w:lang w:eastAsia="zh-CN"/>
                <w14:textFill>
                  <w14:solidFill>
                    <w14:schemeClr w14:val="tx1"/>
                  </w14:solidFill>
                </w14:textFill>
              </w:rPr>
              <w:t>ZCFY-(CG)ZB-2025-003</w:t>
            </w:r>
          </w:p>
        </w:tc>
      </w:tr>
      <w:tr w14:paraId="59744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825" w:type="dxa"/>
            <w:tcBorders>
              <w:left w:val="single" w:color="000000" w:sz="10" w:space="0"/>
            </w:tcBorders>
            <w:vAlign w:val="top"/>
          </w:tcPr>
          <w:p w14:paraId="7DDE6E56">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1F8330D">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C1EAADB">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BBDA858">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4</w:t>
            </w:r>
          </w:p>
        </w:tc>
        <w:tc>
          <w:tcPr>
            <w:tcW w:w="1658" w:type="dxa"/>
            <w:tcBorders>
              <w:right w:val="single" w:color="000000" w:sz="2" w:space="0"/>
            </w:tcBorders>
            <w:vAlign w:val="top"/>
          </w:tcPr>
          <w:p w14:paraId="6E261EE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07369B4">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ACCAF25">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CA362D9">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采购内容</w:t>
            </w:r>
          </w:p>
        </w:tc>
        <w:tc>
          <w:tcPr>
            <w:tcW w:w="8104" w:type="dxa"/>
            <w:tcBorders>
              <w:left w:val="single" w:color="000000" w:sz="2" w:space="0"/>
              <w:right w:val="single" w:color="000000" w:sz="10" w:space="0"/>
            </w:tcBorders>
            <w:vAlign w:val="top"/>
          </w:tcPr>
          <w:p w14:paraId="56F24D31">
            <w:pPr>
              <w:pStyle w:val="17"/>
              <w:keepNext w:val="0"/>
              <w:keepLines w:val="0"/>
              <w:pageBreakBefore w:val="0"/>
              <w:widowControl/>
              <w:kinsoku w:val="0"/>
              <w:overflowPunct/>
              <w:topLinePunct w:val="0"/>
              <w:autoSpaceDE w:val="0"/>
              <w:autoSpaceDN w:val="0"/>
              <w:bidi w:val="0"/>
              <w:adjustRightInd w:val="0"/>
              <w:snapToGrid w:val="0"/>
              <w:spacing w:before="36" w:line="360" w:lineRule="auto"/>
              <w:ind w:left="140" w:leftChars="50" w:right="140" w:rightChars="50" w:firstLine="18"/>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position w:val="2"/>
                <w:sz w:val="28"/>
                <w:szCs w:val="28"/>
                <w:highlight w:val="none"/>
                <w:shd w:val="clear" w:color="auto" w:fill="auto"/>
              </w:rPr>
              <w:t>简要规格描述或项目基本概况介绍、用途：</w:t>
            </w:r>
            <w:r>
              <w:rPr>
                <w:rFonts w:hint="eastAsia" w:ascii="宋体" w:hAnsi="宋体" w:eastAsia="宋体" w:cs="宋体"/>
                <w:spacing w:val="-4"/>
                <w:position w:val="2"/>
                <w:sz w:val="28"/>
                <w:szCs w:val="28"/>
                <w:highlight w:val="none"/>
                <w:shd w:val="clear" w:color="auto" w:fill="auto"/>
                <w:lang w:eastAsia="zh-CN"/>
              </w:rPr>
              <w:t>建设和田地区七县一市农用地信息数字化动态监管数据库，全面掌握和田地区各类农用地底数,做到每个农用地地块“图·数·地”一致；</w:t>
            </w:r>
            <w:r>
              <w:rPr>
                <w:rFonts w:hint="eastAsia" w:ascii="宋体" w:hAnsi="宋体" w:eastAsia="宋体" w:cs="宋体"/>
                <w:spacing w:val="-4"/>
                <w:position w:val="2"/>
                <w:sz w:val="28"/>
                <w:szCs w:val="28"/>
                <w:highlight w:val="none"/>
                <w:shd w:val="clear" w:color="auto" w:fill="auto"/>
              </w:rPr>
              <w:t>（具体内容详见采购需求）</w:t>
            </w:r>
          </w:p>
        </w:tc>
      </w:tr>
      <w:tr w14:paraId="4168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825" w:type="dxa"/>
            <w:tcBorders>
              <w:left w:val="single" w:color="000000" w:sz="10" w:space="0"/>
            </w:tcBorders>
            <w:vAlign w:val="top"/>
          </w:tcPr>
          <w:p w14:paraId="3F54D668">
            <w:pPr>
              <w:pStyle w:val="17"/>
              <w:keepNext w:val="0"/>
              <w:keepLines w:val="0"/>
              <w:pageBreakBefore w:val="0"/>
              <w:widowControl/>
              <w:kinsoku w:val="0"/>
              <w:overflowPunct/>
              <w:topLinePunct w:val="0"/>
              <w:autoSpaceDE w:val="0"/>
              <w:autoSpaceDN w:val="0"/>
              <w:bidi w:val="0"/>
              <w:adjustRightInd w:val="0"/>
              <w:snapToGrid w:val="0"/>
              <w:spacing w:before="297"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5</w:t>
            </w:r>
          </w:p>
        </w:tc>
        <w:tc>
          <w:tcPr>
            <w:tcW w:w="1658" w:type="dxa"/>
            <w:tcBorders>
              <w:right w:val="single" w:color="000000" w:sz="2" w:space="0"/>
            </w:tcBorders>
            <w:vAlign w:val="top"/>
          </w:tcPr>
          <w:p w14:paraId="5BAAF236">
            <w:pPr>
              <w:pStyle w:val="17"/>
              <w:keepNext w:val="0"/>
              <w:keepLines w:val="0"/>
              <w:pageBreakBefore w:val="0"/>
              <w:widowControl/>
              <w:kinsoku w:val="0"/>
              <w:overflowPunct/>
              <w:topLinePunct w:val="0"/>
              <w:autoSpaceDE w:val="0"/>
              <w:autoSpaceDN w:val="0"/>
              <w:bidi w:val="0"/>
              <w:adjustRightInd w:val="0"/>
              <w:snapToGrid w:val="0"/>
              <w:spacing w:before="24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7"/>
                <w:w w:val="99"/>
                <w:sz w:val="28"/>
                <w:szCs w:val="28"/>
                <w:highlight w:val="none"/>
                <w:shd w:val="clear" w:color="auto" w:fill="auto"/>
              </w:rPr>
              <w:t>资金来源</w:t>
            </w:r>
          </w:p>
        </w:tc>
        <w:tc>
          <w:tcPr>
            <w:tcW w:w="8104" w:type="dxa"/>
            <w:tcBorders>
              <w:left w:val="single" w:color="000000" w:sz="2" w:space="0"/>
              <w:right w:val="single" w:color="000000" w:sz="10" w:space="0"/>
            </w:tcBorders>
            <w:vAlign w:val="top"/>
          </w:tcPr>
          <w:p w14:paraId="6C979E76">
            <w:pPr>
              <w:pStyle w:val="17"/>
              <w:keepNext w:val="0"/>
              <w:keepLines w:val="0"/>
              <w:pageBreakBefore w:val="0"/>
              <w:widowControl/>
              <w:kinsoku w:val="0"/>
              <w:overflowPunct/>
              <w:topLinePunct w:val="0"/>
              <w:autoSpaceDE w:val="0"/>
              <w:autoSpaceDN w:val="0"/>
              <w:bidi w:val="0"/>
              <w:adjustRightInd w:val="0"/>
              <w:snapToGrid w:val="0"/>
              <w:spacing w:before="98" w:line="360" w:lineRule="auto"/>
              <w:ind w:left="145" w:leftChars="50" w:right="140" w:rightChars="50" w:hanging="5"/>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7"/>
                <w:w w:val="99"/>
                <w:sz w:val="28"/>
                <w:szCs w:val="28"/>
                <w:highlight w:val="none"/>
                <w:shd w:val="clear" w:color="auto" w:fill="auto"/>
                <w:lang w:eastAsia="zh-CN"/>
              </w:rPr>
              <w:t>地方财政出资</w:t>
            </w:r>
          </w:p>
        </w:tc>
      </w:tr>
      <w:tr w14:paraId="23AFC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825" w:type="dxa"/>
            <w:tcBorders>
              <w:left w:val="single" w:color="000000" w:sz="10" w:space="0"/>
            </w:tcBorders>
            <w:vAlign w:val="top"/>
          </w:tcPr>
          <w:p w14:paraId="71FADAFF">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0E5138F">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6</w:t>
            </w:r>
          </w:p>
        </w:tc>
        <w:tc>
          <w:tcPr>
            <w:tcW w:w="1658" w:type="dxa"/>
            <w:tcBorders>
              <w:right w:val="single" w:color="000000" w:sz="2" w:space="0"/>
            </w:tcBorders>
            <w:vAlign w:val="top"/>
          </w:tcPr>
          <w:p w14:paraId="7AF21999">
            <w:pPr>
              <w:pStyle w:val="17"/>
              <w:keepNext w:val="0"/>
              <w:keepLines w:val="0"/>
              <w:pageBreakBefore w:val="0"/>
              <w:widowControl/>
              <w:kinsoku w:val="0"/>
              <w:overflowPunct/>
              <w:topLinePunct w:val="0"/>
              <w:autoSpaceDE w:val="0"/>
              <w:autoSpaceDN w:val="0"/>
              <w:bidi w:val="0"/>
              <w:adjustRightInd w:val="0"/>
              <w:snapToGrid w:val="0"/>
              <w:spacing w:before="36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采购概算价</w:t>
            </w:r>
          </w:p>
        </w:tc>
        <w:tc>
          <w:tcPr>
            <w:tcW w:w="8104" w:type="dxa"/>
            <w:tcBorders>
              <w:left w:val="single" w:color="000000" w:sz="2" w:space="0"/>
              <w:right w:val="single" w:color="000000" w:sz="10" w:space="0"/>
            </w:tcBorders>
            <w:vAlign w:val="top"/>
          </w:tcPr>
          <w:p w14:paraId="687D927B">
            <w:pPr>
              <w:pStyle w:val="17"/>
              <w:keepNext w:val="0"/>
              <w:keepLines w:val="0"/>
              <w:pageBreakBefore w:val="0"/>
              <w:widowControl/>
              <w:kinsoku w:val="0"/>
              <w:overflowPunct/>
              <w:topLinePunct w:val="0"/>
              <w:autoSpaceDE w:val="0"/>
              <w:autoSpaceDN w:val="0"/>
              <w:bidi w:val="0"/>
              <w:adjustRightInd w:val="0"/>
              <w:snapToGrid w:val="0"/>
              <w:spacing w:before="4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8"/>
                <w:sz w:val="28"/>
                <w:szCs w:val="28"/>
                <w:highlight w:val="none"/>
                <w:shd w:val="clear" w:color="auto" w:fill="auto"/>
              </w:rPr>
              <w:t>最高限价：</w:t>
            </w:r>
            <w:r>
              <w:rPr>
                <w:rFonts w:hint="eastAsia" w:ascii="宋体" w:hAnsi="宋体" w:eastAsia="宋体" w:cs="宋体"/>
                <w:spacing w:val="-18"/>
                <w:sz w:val="28"/>
                <w:szCs w:val="28"/>
                <w:highlight w:val="none"/>
                <w:shd w:val="clear" w:color="auto" w:fill="auto"/>
                <w:lang w:val="en-US" w:eastAsia="zh-CN"/>
              </w:rPr>
              <w:t>6588700</w:t>
            </w:r>
            <w:r>
              <w:rPr>
                <w:rFonts w:hint="eastAsia" w:ascii="宋体" w:hAnsi="宋体" w:eastAsia="宋体" w:cs="宋体"/>
                <w:spacing w:val="-18"/>
                <w:sz w:val="28"/>
                <w:szCs w:val="28"/>
                <w:highlight w:val="none"/>
                <w:shd w:val="clear" w:color="auto" w:fill="auto"/>
              </w:rPr>
              <w:t xml:space="preserve"> 元</w:t>
            </w:r>
          </w:p>
          <w:p w14:paraId="05CD37F0">
            <w:pPr>
              <w:pStyle w:val="17"/>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（此采购预算为最高限价、如超过预算价的报价为无效报</w:t>
            </w:r>
            <w:r>
              <w:rPr>
                <w:rFonts w:hint="eastAsia" w:ascii="宋体" w:hAnsi="宋体" w:eastAsia="宋体" w:cs="宋体"/>
                <w:spacing w:val="2"/>
                <w:position w:val="1"/>
                <w:sz w:val="28"/>
                <w:szCs w:val="28"/>
                <w:highlight w:val="none"/>
                <w:shd w:val="clear" w:color="auto" w:fill="auto"/>
              </w:rPr>
              <w:t>价)</w:t>
            </w:r>
            <w:r>
              <w:rPr>
                <w:rFonts w:hint="eastAsia" w:ascii="宋体" w:hAnsi="宋体" w:eastAsia="宋体" w:cs="宋体"/>
                <w:b/>
                <w:bCs/>
                <w:spacing w:val="2"/>
                <w:position w:val="1"/>
                <w:sz w:val="28"/>
                <w:szCs w:val="28"/>
                <w:highlight w:val="none"/>
                <w:shd w:val="clear" w:color="auto" w:fill="auto"/>
                <w14:textOutline w14:w="5137" w14:cap="flat" w14:cmpd="sng">
                  <w14:solidFill>
                    <w14:srgbClr w14:val="000000"/>
                  </w14:solidFill>
                  <w14:prstDash w14:val="solid"/>
                  <w14:miter w14:val="0"/>
                </w14:textOutline>
              </w:rPr>
              <w:t>投标报价高于预算限价按废标处理，敬请投标人注意！</w:t>
            </w:r>
          </w:p>
        </w:tc>
      </w:tr>
      <w:tr w14:paraId="0B107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25" w:type="dxa"/>
            <w:tcBorders>
              <w:left w:val="single" w:color="000000" w:sz="10" w:space="0"/>
            </w:tcBorders>
            <w:vAlign w:val="top"/>
          </w:tcPr>
          <w:p w14:paraId="1E06D54D">
            <w:pPr>
              <w:pStyle w:val="17"/>
              <w:keepNext w:val="0"/>
              <w:keepLines w:val="0"/>
              <w:pageBreakBefore w:val="0"/>
              <w:widowControl/>
              <w:kinsoku w:val="0"/>
              <w:overflowPunct/>
              <w:topLinePunct w:val="0"/>
              <w:autoSpaceDE w:val="0"/>
              <w:autoSpaceDN w:val="0"/>
              <w:bidi w:val="0"/>
              <w:adjustRightInd w:val="0"/>
              <w:snapToGrid w:val="0"/>
              <w:spacing w:before="20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7</w:t>
            </w:r>
          </w:p>
        </w:tc>
        <w:tc>
          <w:tcPr>
            <w:tcW w:w="1658" w:type="dxa"/>
            <w:tcBorders>
              <w:right w:val="single" w:color="000000" w:sz="2" w:space="0"/>
            </w:tcBorders>
            <w:vAlign w:val="top"/>
          </w:tcPr>
          <w:p w14:paraId="3BC8C456">
            <w:pPr>
              <w:pStyle w:val="17"/>
              <w:keepNext w:val="0"/>
              <w:keepLines w:val="0"/>
              <w:pageBreakBefore w:val="0"/>
              <w:widowControl/>
              <w:kinsoku w:val="0"/>
              <w:overflowPunct/>
              <w:topLinePunct w:val="0"/>
              <w:autoSpaceDE w:val="0"/>
              <w:autoSpaceDN w:val="0"/>
              <w:bidi w:val="0"/>
              <w:adjustRightInd w:val="0"/>
              <w:snapToGrid w:val="0"/>
              <w:spacing w:before="15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采购方式</w:t>
            </w:r>
          </w:p>
        </w:tc>
        <w:tc>
          <w:tcPr>
            <w:tcW w:w="8104" w:type="dxa"/>
            <w:tcBorders>
              <w:left w:val="single" w:color="000000" w:sz="2" w:space="0"/>
              <w:right w:val="single" w:color="000000" w:sz="10" w:space="0"/>
            </w:tcBorders>
            <w:vAlign w:val="top"/>
          </w:tcPr>
          <w:p w14:paraId="799E4EDB">
            <w:pPr>
              <w:pStyle w:val="17"/>
              <w:keepNext w:val="0"/>
              <w:keepLines w:val="0"/>
              <w:pageBreakBefore w:val="0"/>
              <w:widowControl/>
              <w:kinsoku w:val="0"/>
              <w:overflowPunct/>
              <w:topLinePunct w:val="0"/>
              <w:autoSpaceDE w:val="0"/>
              <w:autoSpaceDN w:val="0"/>
              <w:bidi w:val="0"/>
              <w:adjustRightInd w:val="0"/>
              <w:snapToGrid w:val="0"/>
              <w:spacing w:before="15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公开招标</w:t>
            </w:r>
          </w:p>
        </w:tc>
      </w:tr>
      <w:tr w14:paraId="60CA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825" w:type="dxa"/>
            <w:tcBorders>
              <w:left w:val="single" w:color="000000" w:sz="10" w:space="0"/>
            </w:tcBorders>
            <w:vAlign w:val="top"/>
          </w:tcPr>
          <w:p w14:paraId="4B371AD6">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8</w:t>
            </w:r>
          </w:p>
        </w:tc>
        <w:tc>
          <w:tcPr>
            <w:tcW w:w="1658" w:type="dxa"/>
            <w:tcBorders>
              <w:right w:val="single" w:color="000000" w:sz="2" w:space="0"/>
            </w:tcBorders>
            <w:vAlign w:val="top"/>
          </w:tcPr>
          <w:p w14:paraId="680567D2">
            <w:pPr>
              <w:pStyle w:val="17"/>
              <w:keepNext w:val="0"/>
              <w:keepLines w:val="0"/>
              <w:pageBreakBefore w:val="0"/>
              <w:widowControl/>
              <w:kinsoku w:val="0"/>
              <w:overflowPunct/>
              <w:topLinePunct w:val="0"/>
              <w:autoSpaceDE w:val="0"/>
              <w:autoSpaceDN w:val="0"/>
              <w:bidi w:val="0"/>
              <w:adjustRightInd w:val="0"/>
              <w:snapToGrid w:val="0"/>
              <w:spacing w:before="34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评标方法</w:t>
            </w:r>
          </w:p>
        </w:tc>
        <w:tc>
          <w:tcPr>
            <w:tcW w:w="8104" w:type="dxa"/>
            <w:tcBorders>
              <w:left w:val="single" w:color="000000" w:sz="2" w:space="0"/>
              <w:right w:val="single" w:color="000000" w:sz="10" w:space="0"/>
            </w:tcBorders>
            <w:vAlign w:val="top"/>
          </w:tcPr>
          <w:p w14:paraId="6F3F10C0">
            <w:pPr>
              <w:pStyle w:val="17"/>
              <w:keepNext w:val="0"/>
              <w:keepLines w:val="0"/>
              <w:pageBreakBefore w:val="0"/>
              <w:widowControl/>
              <w:kinsoku w:val="0"/>
              <w:overflowPunct/>
              <w:topLinePunct w:val="0"/>
              <w:autoSpaceDE w:val="0"/>
              <w:autoSpaceDN w:val="0"/>
              <w:bidi w:val="0"/>
              <w:adjustRightInd w:val="0"/>
              <w:snapToGrid w:val="0"/>
              <w:spacing w:before="44" w:line="360" w:lineRule="auto"/>
              <w:ind w:left="146" w:leftChars="50" w:right="140" w:rightChars="50" w:hanging="6"/>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根据《政府采购货物和服务招标投标管理办法》（中华人民</w:t>
            </w:r>
            <w:r>
              <w:rPr>
                <w:rFonts w:hint="eastAsia" w:ascii="宋体" w:hAnsi="宋体" w:eastAsia="宋体" w:cs="宋体"/>
                <w:spacing w:val="-2"/>
                <w:position w:val="1"/>
                <w:sz w:val="28"/>
                <w:szCs w:val="28"/>
                <w:highlight w:val="none"/>
                <w:shd w:val="clear" w:color="auto" w:fill="auto"/>
              </w:rPr>
              <w:t>共和国财政部令第87号）规定的评审标准，采用</w:t>
            </w:r>
            <w:r>
              <w:rPr>
                <w:rFonts w:hint="eastAsia" w:ascii="宋体" w:hAnsi="宋体" w:eastAsia="宋体" w:cs="宋体"/>
                <w:b/>
                <w:bCs/>
                <w:spacing w:val="-2"/>
                <w:position w:val="1"/>
                <w:sz w:val="28"/>
                <w:szCs w:val="28"/>
                <w:highlight w:val="none"/>
                <w:shd w:val="clear" w:color="auto" w:fill="auto"/>
                <w14:textOutline w14:w="5137" w14:cap="flat" w14:cmpd="sng">
                  <w14:solidFill>
                    <w14:srgbClr w14:val="000000"/>
                  </w14:solidFill>
                  <w14:prstDash w14:val="solid"/>
                  <w14:miter w14:val="0"/>
                </w14:textOutline>
              </w:rPr>
              <w:t>综合</w:t>
            </w: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评分</w:t>
            </w:r>
            <w:r>
              <w:rPr>
                <w:rFonts w:hint="eastAsia" w:ascii="宋体" w:hAnsi="宋体" w:eastAsia="宋体" w:cs="宋体"/>
                <w:b/>
                <w:bCs/>
                <w:position w:val="1"/>
                <w:sz w:val="28"/>
                <w:szCs w:val="28"/>
                <w:highlight w:val="none"/>
                <w:shd w:val="clear" w:color="auto" w:fill="auto"/>
                <w14:textOutline w14:w="5137" w14:cap="flat" w14:cmpd="sng">
                  <w14:solidFill>
                    <w14:srgbClr w14:val="000000"/>
                  </w14:solidFill>
                  <w14:prstDash w14:val="solid"/>
                  <w14:miter w14:val="0"/>
                </w14:textOutline>
              </w:rPr>
              <w:t>法</w:t>
            </w:r>
          </w:p>
        </w:tc>
      </w:tr>
      <w:tr w14:paraId="0160A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825" w:type="dxa"/>
            <w:tcBorders>
              <w:left w:val="single" w:color="000000" w:sz="10" w:space="0"/>
            </w:tcBorders>
            <w:vAlign w:val="top"/>
          </w:tcPr>
          <w:p w14:paraId="71024D4E">
            <w:pPr>
              <w:pStyle w:val="17"/>
              <w:keepNext w:val="0"/>
              <w:keepLines w:val="0"/>
              <w:pageBreakBefore w:val="0"/>
              <w:widowControl/>
              <w:kinsoku w:val="0"/>
              <w:overflowPunct/>
              <w:topLinePunct w:val="0"/>
              <w:autoSpaceDE w:val="0"/>
              <w:autoSpaceDN w:val="0"/>
              <w:bidi w:val="0"/>
              <w:adjustRightInd w:val="0"/>
              <w:snapToGrid w:val="0"/>
              <w:spacing w:before="198"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9</w:t>
            </w:r>
          </w:p>
        </w:tc>
        <w:tc>
          <w:tcPr>
            <w:tcW w:w="1658" w:type="dxa"/>
            <w:tcBorders>
              <w:right w:val="single" w:color="000000" w:sz="2" w:space="0"/>
            </w:tcBorders>
            <w:vAlign w:val="top"/>
          </w:tcPr>
          <w:p w14:paraId="15439854">
            <w:pPr>
              <w:pStyle w:val="17"/>
              <w:keepNext w:val="0"/>
              <w:keepLines w:val="0"/>
              <w:pageBreakBefore w:val="0"/>
              <w:widowControl/>
              <w:kinsoku w:val="0"/>
              <w:overflowPunct/>
              <w:topLinePunct w:val="0"/>
              <w:autoSpaceDE w:val="0"/>
              <w:autoSpaceDN w:val="0"/>
              <w:bidi w:val="0"/>
              <w:adjustRightInd w:val="0"/>
              <w:snapToGrid w:val="0"/>
              <w:spacing w:before="15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信息公告媒体</w:t>
            </w:r>
          </w:p>
        </w:tc>
        <w:tc>
          <w:tcPr>
            <w:tcW w:w="8104" w:type="dxa"/>
            <w:tcBorders>
              <w:left w:val="single" w:color="000000" w:sz="2" w:space="0"/>
              <w:right w:val="single" w:color="000000" w:sz="10" w:space="0"/>
            </w:tcBorders>
            <w:vAlign w:val="top"/>
          </w:tcPr>
          <w:p w14:paraId="06384092">
            <w:pPr>
              <w:pStyle w:val="17"/>
              <w:keepNext w:val="0"/>
              <w:keepLines w:val="0"/>
              <w:pageBreakBefore w:val="0"/>
              <w:widowControl/>
              <w:kinsoku w:val="0"/>
              <w:overflowPunct/>
              <w:topLinePunct w:val="0"/>
              <w:autoSpaceDE w:val="0"/>
              <w:autoSpaceDN w:val="0"/>
              <w:bidi w:val="0"/>
              <w:adjustRightInd w:val="0"/>
              <w:snapToGrid w:val="0"/>
              <w:spacing w:before="15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新疆政府采购网（</w:t>
            </w:r>
            <w:r>
              <w:rPr>
                <w:rFonts w:hint="eastAsia" w:ascii="宋体" w:hAnsi="宋体" w:eastAsia="宋体" w:cs="宋体"/>
                <w:spacing w:val="-37"/>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"http://www.ccgp-xinjiang.gov.cn/"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1"/>
                <w:sz w:val="28"/>
                <w:szCs w:val="28"/>
                <w:highlight w:val="none"/>
                <w:shd w:val="clear" w:color="auto" w:fill="auto"/>
              </w:rPr>
              <w:t>http://www.ccgp-xinji</w:t>
            </w:r>
            <w:r>
              <w:rPr>
                <w:rFonts w:hint="eastAsia" w:ascii="宋体" w:hAnsi="宋体" w:eastAsia="宋体" w:cs="宋体"/>
                <w:spacing w:val="-2"/>
                <w:sz w:val="28"/>
                <w:szCs w:val="28"/>
                <w:highlight w:val="none"/>
                <w:shd w:val="clear" w:color="auto" w:fill="auto"/>
              </w:rPr>
              <w:t>ang.gov.cn/</w:t>
            </w:r>
            <w:r>
              <w:rPr>
                <w:rFonts w:hint="eastAsia" w:ascii="宋体" w:hAnsi="宋体" w:eastAsia="宋体" w:cs="宋体"/>
                <w:spacing w:val="-2"/>
                <w:sz w:val="28"/>
                <w:szCs w:val="28"/>
                <w:highlight w:val="none"/>
                <w:shd w:val="clear" w:color="auto" w:fill="auto"/>
              </w:rPr>
              <w:fldChar w:fldCharType="end"/>
            </w:r>
            <w:r>
              <w:rPr>
                <w:rFonts w:hint="eastAsia" w:ascii="宋体" w:hAnsi="宋体" w:eastAsia="宋体" w:cs="宋体"/>
                <w:spacing w:val="-2"/>
                <w:sz w:val="28"/>
                <w:szCs w:val="28"/>
                <w:highlight w:val="none"/>
                <w:shd w:val="clear" w:color="auto" w:fill="auto"/>
              </w:rPr>
              <w:t>）</w:t>
            </w:r>
          </w:p>
        </w:tc>
      </w:tr>
      <w:tr w14:paraId="37DA4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825" w:type="dxa"/>
            <w:tcBorders>
              <w:left w:val="single" w:color="000000" w:sz="10" w:space="0"/>
              <w:bottom w:val="single" w:color="000000" w:sz="10" w:space="0"/>
            </w:tcBorders>
            <w:vAlign w:val="top"/>
          </w:tcPr>
          <w:p w14:paraId="448D670E">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77DF46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6BA5BBB">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39C717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6FC7374">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10</w:t>
            </w:r>
          </w:p>
        </w:tc>
        <w:tc>
          <w:tcPr>
            <w:tcW w:w="1658" w:type="dxa"/>
            <w:tcBorders>
              <w:bottom w:val="single" w:color="000000" w:sz="10" w:space="0"/>
              <w:right w:val="single" w:color="000000" w:sz="2" w:space="0"/>
            </w:tcBorders>
            <w:vAlign w:val="top"/>
          </w:tcPr>
          <w:p w14:paraId="4F9878C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93DE84B">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9596E8E">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03BB62D">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D6D975E">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资格要求</w:t>
            </w:r>
          </w:p>
        </w:tc>
        <w:tc>
          <w:tcPr>
            <w:tcW w:w="8104" w:type="dxa"/>
            <w:tcBorders>
              <w:left w:val="single" w:color="000000" w:sz="2" w:space="0"/>
              <w:bottom w:val="single" w:color="000000" w:sz="10" w:space="0"/>
              <w:right w:val="single" w:color="000000" w:sz="10" w:space="0"/>
            </w:tcBorders>
            <w:vAlign w:val="top"/>
          </w:tcPr>
          <w:p w14:paraId="25E0DBC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1.满足《中华人民共和国政府采购法》第二十二条规定；</w:t>
            </w:r>
          </w:p>
          <w:p w14:paraId="46CD54E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2.落实政府采购政策需满足的资格要求：</w:t>
            </w:r>
          </w:p>
          <w:p w14:paraId="5878FCD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0" w:name="_Toc27968"/>
            <w:r>
              <w:rPr>
                <w:rFonts w:hint="eastAsia" w:ascii="宋体" w:hAnsi="宋体" w:eastAsia="宋体" w:cs="宋体"/>
                <w:spacing w:val="5"/>
                <w:sz w:val="28"/>
                <w:szCs w:val="28"/>
                <w:highlight w:val="none"/>
                <w:shd w:val="clear" w:color="auto" w:fill="auto"/>
              </w:rPr>
              <w:t>2.1中小企业政策</w:t>
            </w:r>
            <w:bookmarkEnd w:id="10"/>
          </w:p>
          <w:p w14:paraId="50058D5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1" w:name="_Toc16051"/>
            <w:r>
              <w:rPr>
                <w:rFonts w:hint="eastAsia" w:ascii="宋体" w:hAnsi="宋体" w:eastAsia="宋体" w:cs="宋体"/>
                <w:spacing w:val="5"/>
                <w:sz w:val="28"/>
                <w:szCs w:val="28"/>
                <w:highlight w:val="none"/>
                <w:shd w:val="clear" w:color="auto" w:fill="auto"/>
                <w:lang w:eastAsia="zh-CN"/>
              </w:rPr>
              <w:t>☑</w:t>
            </w:r>
            <w:r>
              <w:rPr>
                <w:rFonts w:hint="eastAsia" w:ascii="宋体" w:hAnsi="宋体" w:eastAsia="宋体" w:cs="宋体"/>
                <w:spacing w:val="5"/>
                <w:sz w:val="28"/>
                <w:szCs w:val="28"/>
                <w:highlight w:val="none"/>
                <w:shd w:val="clear" w:color="auto" w:fill="auto"/>
              </w:rPr>
              <w:t>本项目不专门面向中小企业预留采购份额。</w:t>
            </w:r>
            <w:r>
              <w:rPr>
                <w:rFonts w:hint="eastAsia" w:ascii="宋体" w:hAnsi="宋体" w:eastAsia="宋体" w:cs="宋体"/>
                <w:spacing w:val="5"/>
                <w:sz w:val="28"/>
                <w:szCs w:val="28"/>
                <w:highlight w:val="none"/>
                <w:shd w:val="clear" w:color="auto" w:fill="auto"/>
              </w:rPr>
              <w:br w:type="textWrapping"/>
            </w:r>
            <w:r>
              <w:rPr>
                <w:rFonts w:hint="eastAsia" w:ascii="宋体" w:hAnsi="宋体" w:eastAsia="宋体" w:cs="宋体"/>
                <w:spacing w:val="5"/>
                <w:sz w:val="28"/>
                <w:szCs w:val="28"/>
                <w:highlight w:val="none"/>
                <w:shd w:val="clear" w:color="auto" w:fill="auto"/>
                <w:lang w:eastAsia="zh-CN"/>
              </w:rPr>
              <w:t>□</w:t>
            </w:r>
            <w:r>
              <w:rPr>
                <w:rFonts w:hint="eastAsia" w:ascii="宋体" w:hAnsi="宋体" w:eastAsia="宋体" w:cs="宋体"/>
                <w:spacing w:val="5"/>
                <w:sz w:val="28"/>
                <w:szCs w:val="28"/>
                <w:highlight w:val="none"/>
                <w:shd w:val="clear" w:color="auto" w:fill="auto"/>
              </w:rPr>
              <w:t xml:space="preserve">本项目专门面向 </w:t>
            </w:r>
            <w:r>
              <w:rPr>
                <w:rFonts w:hint="eastAsia" w:ascii="宋体" w:hAnsi="宋体" w:eastAsia="宋体" w:cs="宋体"/>
                <w:spacing w:val="5"/>
                <w:sz w:val="28"/>
                <w:szCs w:val="28"/>
                <w:highlight w:val="none"/>
                <w:shd w:val="clear" w:color="auto" w:fill="auto"/>
                <w:lang w:eastAsia="zh-CN"/>
              </w:rPr>
              <w:t>□</w:t>
            </w:r>
            <w:r>
              <w:rPr>
                <w:rFonts w:hint="eastAsia" w:ascii="宋体" w:hAnsi="宋体" w:eastAsia="宋体" w:cs="宋体"/>
                <w:spacing w:val="5"/>
                <w:sz w:val="28"/>
                <w:szCs w:val="28"/>
                <w:highlight w:val="none"/>
                <w:shd w:val="clear" w:color="auto" w:fill="auto"/>
              </w:rPr>
              <w:t xml:space="preserve">中小 </w:t>
            </w:r>
            <w:r>
              <w:rPr>
                <w:rFonts w:hint="eastAsia" w:ascii="宋体" w:hAnsi="宋体" w:eastAsia="宋体" w:cs="宋体"/>
                <w:spacing w:val="5"/>
                <w:sz w:val="28"/>
                <w:szCs w:val="28"/>
                <w:highlight w:val="none"/>
                <w:shd w:val="clear" w:color="auto" w:fill="auto"/>
                <w:lang w:eastAsia="zh-CN"/>
              </w:rPr>
              <w:t>□</w:t>
            </w:r>
            <w:r>
              <w:rPr>
                <w:rFonts w:hint="eastAsia" w:ascii="宋体" w:hAnsi="宋体" w:eastAsia="宋体" w:cs="宋体"/>
                <w:spacing w:val="5"/>
                <w:sz w:val="28"/>
                <w:szCs w:val="28"/>
                <w:highlight w:val="none"/>
                <w:shd w:val="clear" w:color="auto" w:fill="auto"/>
              </w:rPr>
              <w:t>小微企业采购。即：提供的货物或服务全部由符合政策要求的中小/小微企业制造、服务全部由符合政策要求的中小/小微企业承接。</w:t>
            </w:r>
          </w:p>
          <w:p w14:paraId="26DBE47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pacing w:val="5"/>
                <w:sz w:val="28"/>
                <w:szCs w:val="28"/>
                <w:highlight w:val="none"/>
                <w:shd w:val="clear" w:color="auto" w:fill="auto"/>
                <w:lang w:val="en-US" w:eastAsia="zh-CN"/>
              </w:rPr>
              <w:t xml:space="preserve"> /</w:t>
            </w:r>
            <w:r>
              <w:rPr>
                <w:rFonts w:hint="eastAsia" w:ascii="宋体" w:hAnsi="宋体" w:eastAsia="宋体" w:cs="宋体"/>
                <w:spacing w:val="5"/>
                <w:sz w:val="28"/>
                <w:szCs w:val="28"/>
                <w:highlight w:val="none"/>
                <w:shd w:val="clear" w:color="auto" w:fill="auto"/>
              </w:rPr>
              <w:t>。</w:t>
            </w:r>
          </w:p>
          <w:p w14:paraId="3F17656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2.2其它落实政府采购政策的资格要求</w:t>
            </w:r>
            <w:bookmarkEnd w:id="11"/>
          </w:p>
          <w:p w14:paraId="512E6E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2" w:name="_Toc14675"/>
            <w:r>
              <w:rPr>
                <w:rFonts w:hint="eastAsia" w:ascii="宋体" w:hAnsi="宋体" w:eastAsia="宋体" w:cs="宋体"/>
                <w:spacing w:val="5"/>
                <w:sz w:val="28"/>
                <w:szCs w:val="28"/>
                <w:highlight w:val="none"/>
                <w:shd w:val="clear" w:color="auto" w:fill="auto"/>
              </w:rPr>
              <w:t>（1）财政部、国家发展改革委、生态环境部、市场监管总局《关于调整优化节能产品、环境标志产品</w:t>
            </w:r>
            <w:bookmarkEnd w:id="12"/>
            <w:r>
              <w:rPr>
                <w:rFonts w:hint="eastAsia" w:ascii="宋体" w:hAnsi="宋体" w:eastAsia="宋体" w:cs="宋体"/>
                <w:spacing w:val="5"/>
                <w:sz w:val="28"/>
                <w:szCs w:val="28"/>
                <w:highlight w:val="none"/>
                <w:shd w:val="clear" w:color="auto" w:fill="auto"/>
              </w:rPr>
              <w:t>政府采购执行机制的通知》（财库</w:t>
            </w:r>
            <w:r>
              <w:rPr>
                <w:rFonts w:hint="eastAsia" w:ascii="宋体" w:hAnsi="宋体" w:eastAsia="宋体" w:cs="宋体"/>
                <w:spacing w:val="5"/>
                <w:sz w:val="28"/>
                <w:szCs w:val="28"/>
                <w:highlight w:val="none"/>
                <w:shd w:val="clear" w:color="auto" w:fill="auto"/>
                <w:lang w:eastAsia="zh-CN"/>
              </w:rPr>
              <w:t>〔2019〕9号</w:t>
            </w:r>
            <w:r>
              <w:rPr>
                <w:rFonts w:hint="eastAsia" w:ascii="宋体" w:hAnsi="宋体" w:eastAsia="宋体" w:cs="宋体"/>
                <w:spacing w:val="5"/>
                <w:sz w:val="28"/>
                <w:szCs w:val="28"/>
                <w:highlight w:val="none"/>
                <w:shd w:val="clear" w:color="auto" w:fill="auto"/>
              </w:rPr>
              <w:t>）；</w:t>
            </w:r>
          </w:p>
          <w:p w14:paraId="16D30A5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3" w:name="_Toc16318"/>
            <w:r>
              <w:rPr>
                <w:rFonts w:hint="eastAsia" w:ascii="宋体" w:hAnsi="宋体" w:eastAsia="宋体" w:cs="宋体"/>
                <w:spacing w:val="5"/>
                <w:sz w:val="28"/>
                <w:szCs w:val="28"/>
                <w:highlight w:val="none"/>
                <w:shd w:val="clear" w:color="auto" w:fill="auto"/>
              </w:rPr>
              <w:t>（2）财政部、生态环境部《关于印发环境标志产品政府采购品目清单的通知》（财库</w:t>
            </w:r>
            <w:r>
              <w:rPr>
                <w:rFonts w:hint="eastAsia" w:ascii="宋体" w:hAnsi="宋体" w:eastAsia="宋体" w:cs="宋体"/>
                <w:spacing w:val="5"/>
                <w:sz w:val="28"/>
                <w:szCs w:val="28"/>
                <w:highlight w:val="none"/>
                <w:shd w:val="clear" w:color="auto" w:fill="auto"/>
                <w:lang w:eastAsia="zh-CN"/>
              </w:rPr>
              <w:t>〔2019〕18号</w:t>
            </w:r>
            <w:r>
              <w:rPr>
                <w:rFonts w:hint="eastAsia" w:ascii="宋体" w:hAnsi="宋体" w:eastAsia="宋体" w:cs="宋体"/>
                <w:spacing w:val="5"/>
                <w:sz w:val="28"/>
                <w:szCs w:val="28"/>
                <w:highlight w:val="none"/>
                <w:shd w:val="clear" w:color="auto" w:fill="auto"/>
              </w:rPr>
              <w:t>）；</w:t>
            </w:r>
            <w:bookmarkEnd w:id="13"/>
          </w:p>
          <w:p w14:paraId="326CD78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4" w:name="_Toc16396"/>
            <w:r>
              <w:rPr>
                <w:rFonts w:hint="eastAsia" w:ascii="宋体" w:hAnsi="宋体" w:eastAsia="宋体" w:cs="宋体"/>
                <w:spacing w:val="5"/>
                <w:sz w:val="28"/>
                <w:szCs w:val="28"/>
                <w:highlight w:val="none"/>
                <w:shd w:val="clear" w:color="auto" w:fill="auto"/>
              </w:rPr>
              <w:t>（3）财政部、发展改革委《关于印发节能产品政府采购品目清单的通知》（财库</w:t>
            </w:r>
            <w:r>
              <w:rPr>
                <w:rFonts w:hint="eastAsia" w:ascii="宋体" w:hAnsi="宋体" w:eastAsia="宋体" w:cs="宋体"/>
                <w:spacing w:val="5"/>
                <w:sz w:val="28"/>
                <w:szCs w:val="28"/>
                <w:highlight w:val="none"/>
                <w:shd w:val="clear" w:color="auto" w:fill="auto"/>
                <w:lang w:eastAsia="zh-CN"/>
              </w:rPr>
              <w:t>〔2019〕19号</w:t>
            </w:r>
            <w:r>
              <w:rPr>
                <w:rFonts w:hint="eastAsia" w:ascii="宋体" w:hAnsi="宋体" w:eastAsia="宋体" w:cs="宋体"/>
                <w:spacing w:val="5"/>
                <w:sz w:val="28"/>
                <w:szCs w:val="28"/>
                <w:highlight w:val="none"/>
                <w:shd w:val="clear" w:color="auto" w:fill="auto"/>
              </w:rPr>
              <w:t>）；</w:t>
            </w:r>
            <w:bookmarkEnd w:id="14"/>
          </w:p>
          <w:p w14:paraId="59C3C86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5" w:name="_Toc24866"/>
            <w:r>
              <w:rPr>
                <w:rFonts w:hint="eastAsia" w:ascii="宋体" w:hAnsi="宋体" w:eastAsia="宋体" w:cs="宋体"/>
                <w:spacing w:val="5"/>
                <w:sz w:val="28"/>
                <w:szCs w:val="28"/>
                <w:highlight w:val="none"/>
                <w:shd w:val="clear" w:color="auto" w:fill="auto"/>
              </w:rPr>
              <w:t>（4）市场监管总局《市场监管总局关于发布参与实施政府采购节能产品、环境标志产品认证机构名录</w:t>
            </w:r>
            <w:bookmarkEnd w:id="15"/>
            <w:r>
              <w:rPr>
                <w:rFonts w:hint="eastAsia" w:ascii="宋体" w:hAnsi="宋体" w:eastAsia="宋体" w:cs="宋体"/>
                <w:spacing w:val="5"/>
                <w:sz w:val="28"/>
                <w:szCs w:val="28"/>
                <w:highlight w:val="none"/>
                <w:shd w:val="clear" w:color="auto" w:fill="auto"/>
              </w:rPr>
              <w:t>的公告》（2019年第16号）；</w:t>
            </w:r>
          </w:p>
          <w:p w14:paraId="19DCDD1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6" w:name="_Toc16844"/>
            <w:r>
              <w:rPr>
                <w:rFonts w:hint="eastAsia" w:ascii="宋体" w:hAnsi="宋体" w:eastAsia="宋体" w:cs="宋体"/>
                <w:spacing w:val="5"/>
                <w:sz w:val="28"/>
                <w:szCs w:val="28"/>
                <w:highlight w:val="none"/>
                <w:shd w:val="clear" w:color="auto" w:fill="auto"/>
              </w:rPr>
              <w:t>（5）财政部、工业和信息化部《关于印发《政府采购促进中小企业发展管理办法》的通知》（财库</w:t>
            </w:r>
            <w:r>
              <w:rPr>
                <w:rFonts w:hint="eastAsia" w:ascii="宋体" w:hAnsi="宋体" w:eastAsia="宋体" w:cs="宋体"/>
                <w:spacing w:val="5"/>
                <w:sz w:val="28"/>
                <w:szCs w:val="28"/>
                <w:highlight w:val="none"/>
                <w:shd w:val="clear" w:color="auto" w:fill="auto"/>
                <w:lang w:eastAsia="zh-CN"/>
              </w:rPr>
              <w:t>〔2020〕46号</w:t>
            </w:r>
            <w:bookmarkEnd w:id="16"/>
            <w:r>
              <w:rPr>
                <w:rFonts w:hint="eastAsia" w:ascii="宋体" w:hAnsi="宋体" w:eastAsia="宋体" w:cs="宋体"/>
                <w:spacing w:val="5"/>
                <w:sz w:val="28"/>
                <w:szCs w:val="28"/>
                <w:highlight w:val="none"/>
                <w:shd w:val="clear" w:color="auto" w:fill="auto"/>
              </w:rPr>
              <w:t>文）《关于进一步加大政府采购支持中小企业力度的通知》（财库</w:t>
            </w:r>
            <w:r>
              <w:rPr>
                <w:rFonts w:hint="eastAsia" w:ascii="宋体" w:hAnsi="宋体" w:eastAsia="宋体" w:cs="宋体"/>
                <w:spacing w:val="5"/>
                <w:sz w:val="28"/>
                <w:szCs w:val="28"/>
                <w:highlight w:val="none"/>
                <w:shd w:val="clear" w:color="auto" w:fill="auto"/>
                <w:lang w:eastAsia="zh-CN"/>
              </w:rPr>
              <w:t>〔2022〕19号</w:t>
            </w:r>
            <w:r>
              <w:rPr>
                <w:rFonts w:hint="eastAsia" w:ascii="宋体" w:hAnsi="宋体" w:eastAsia="宋体" w:cs="宋体"/>
                <w:spacing w:val="5"/>
                <w:sz w:val="28"/>
                <w:szCs w:val="28"/>
                <w:highlight w:val="none"/>
                <w:shd w:val="clear" w:color="auto" w:fill="auto"/>
              </w:rPr>
              <w:t>）执行；</w:t>
            </w:r>
          </w:p>
          <w:p w14:paraId="607112F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7" w:name="_Toc5693"/>
            <w:r>
              <w:rPr>
                <w:rFonts w:hint="eastAsia" w:ascii="宋体" w:hAnsi="宋体" w:eastAsia="宋体" w:cs="宋体"/>
                <w:spacing w:val="5"/>
                <w:sz w:val="28"/>
                <w:szCs w:val="28"/>
                <w:highlight w:val="none"/>
                <w:shd w:val="clear" w:color="auto" w:fill="auto"/>
              </w:rPr>
              <w:t>（6）财政部、民政部、中国残疾人联合会《关于促进残疾人就业政府采购政策的通知》（财库</w:t>
            </w:r>
            <w:r>
              <w:rPr>
                <w:rFonts w:hint="eastAsia" w:ascii="宋体" w:hAnsi="宋体" w:eastAsia="宋体" w:cs="宋体"/>
                <w:spacing w:val="5"/>
                <w:sz w:val="28"/>
                <w:szCs w:val="28"/>
                <w:highlight w:val="none"/>
                <w:shd w:val="clear" w:color="auto" w:fill="auto"/>
                <w:lang w:eastAsia="zh-CN"/>
              </w:rPr>
              <w:t>〔2017〕141号</w:t>
            </w:r>
            <w:bookmarkEnd w:id="17"/>
            <w:r>
              <w:rPr>
                <w:rFonts w:hint="eastAsia" w:ascii="宋体" w:hAnsi="宋体" w:eastAsia="宋体" w:cs="宋体"/>
                <w:spacing w:val="5"/>
                <w:sz w:val="28"/>
                <w:szCs w:val="28"/>
                <w:highlight w:val="none"/>
                <w:shd w:val="clear" w:color="auto" w:fill="auto"/>
              </w:rPr>
              <w:t>）；</w:t>
            </w:r>
          </w:p>
          <w:p w14:paraId="4CDED45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8" w:name="_Toc12044"/>
            <w:r>
              <w:rPr>
                <w:rFonts w:hint="eastAsia" w:ascii="宋体" w:hAnsi="宋体" w:eastAsia="宋体" w:cs="宋体"/>
                <w:spacing w:val="5"/>
                <w:sz w:val="28"/>
                <w:szCs w:val="28"/>
                <w:highlight w:val="none"/>
                <w:shd w:val="clear" w:color="auto" w:fill="auto"/>
              </w:rPr>
              <w:t>（7）财政部、</w:t>
            </w:r>
            <w:r>
              <w:rPr>
                <w:rFonts w:hint="eastAsia" w:ascii="宋体" w:hAnsi="宋体" w:eastAsia="宋体" w:cs="宋体"/>
                <w:spacing w:val="5"/>
                <w:sz w:val="28"/>
                <w:szCs w:val="28"/>
                <w:highlight w:val="none"/>
                <w:shd w:val="clear" w:color="auto" w:fill="auto"/>
                <w:lang w:eastAsia="zh-CN"/>
              </w:rPr>
              <w:t>SF</w:t>
            </w:r>
            <w:r>
              <w:rPr>
                <w:rFonts w:hint="eastAsia" w:ascii="宋体" w:hAnsi="宋体" w:eastAsia="宋体" w:cs="宋体"/>
                <w:spacing w:val="5"/>
                <w:sz w:val="28"/>
                <w:szCs w:val="28"/>
                <w:highlight w:val="none"/>
                <w:shd w:val="clear" w:color="auto" w:fill="auto"/>
              </w:rPr>
              <w:t>部《关于政府采购支持</w:t>
            </w:r>
            <w:r>
              <w:rPr>
                <w:rFonts w:hint="eastAsia" w:ascii="宋体" w:hAnsi="宋体" w:eastAsia="宋体" w:cs="宋体"/>
                <w:spacing w:val="5"/>
                <w:sz w:val="28"/>
                <w:szCs w:val="28"/>
                <w:highlight w:val="none"/>
                <w:shd w:val="clear" w:color="auto" w:fill="auto"/>
                <w:lang w:val="en-US" w:eastAsia="zh-CN"/>
              </w:rPr>
              <w:t>JY</w:t>
            </w:r>
            <w:r>
              <w:rPr>
                <w:rFonts w:hint="eastAsia" w:ascii="宋体" w:hAnsi="宋体" w:eastAsia="宋体" w:cs="宋体"/>
                <w:spacing w:val="5"/>
                <w:sz w:val="28"/>
                <w:szCs w:val="28"/>
                <w:highlight w:val="none"/>
                <w:shd w:val="clear" w:color="auto" w:fill="auto"/>
              </w:rPr>
              <w:t>企业发展有关问题的通知》（财库</w:t>
            </w:r>
            <w:r>
              <w:rPr>
                <w:rFonts w:hint="eastAsia" w:ascii="宋体" w:hAnsi="宋体" w:eastAsia="宋体" w:cs="宋体"/>
                <w:spacing w:val="5"/>
                <w:sz w:val="28"/>
                <w:szCs w:val="28"/>
                <w:highlight w:val="none"/>
                <w:shd w:val="clear" w:color="auto" w:fill="auto"/>
                <w:lang w:eastAsia="zh-CN"/>
              </w:rPr>
              <w:t>〔2014〕68号</w:t>
            </w:r>
            <w:r>
              <w:rPr>
                <w:rFonts w:hint="eastAsia" w:ascii="宋体" w:hAnsi="宋体" w:eastAsia="宋体" w:cs="宋体"/>
                <w:spacing w:val="5"/>
                <w:sz w:val="28"/>
                <w:szCs w:val="28"/>
                <w:highlight w:val="none"/>
                <w:shd w:val="clear" w:color="auto" w:fill="auto"/>
              </w:rPr>
              <w:t>）；</w:t>
            </w:r>
            <w:bookmarkEnd w:id="18"/>
          </w:p>
          <w:p w14:paraId="703DA24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bookmarkStart w:id="19" w:name="_Toc30188"/>
            <w:r>
              <w:rPr>
                <w:rFonts w:hint="eastAsia" w:ascii="宋体" w:hAnsi="宋体" w:eastAsia="宋体" w:cs="宋体"/>
                <w:spacing w:val="5"/>
                <w:sz w:val="28"/>
                <w:szCs w:val="28"/>
                <w:highlight w:val="none"/>
                <w:shd w:val="clear" w:color="auto" w:fill="auto"/>
              </w:rPr>
              <w:t>（8）财政部、生态环境部、国家邮政局《关于印发《商品包装政府采购需求标准（试行）》、《快递</w:t>
            </w:r>
            <w:bookmarkEnd w:id="19"/>
            <w:r>
              <w:rPr>
                <w:rFonts w:hint="eastAsia" w:ascii="宋体" w:hAnsi="宋体" w:eastAsia="宋体" w:cs="宋体"/>
                <w:spacing w:val="5"/>
                <w:sz w:val="28"/>
                <w:szCs w:val="28"/>
                <w:highlight w:val="none"/>
                <w:shd w:val="clear" w:color="auto" w:fill="auto"/>
              </w:rPr>
              <w:t>包装政府采购需求标准（试行）的通知》（财办库〔2020〕123号）。</w:t>
            </w:r>
          </w:p>
          <w:p w14:paraId="51C158A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走。</w:t>
            </w:r>
          </w:p>
          <w:p w14:paraId="3290028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（2）</w:t>
            </w:r>
            <w:r>
              <w:rPr>
                <w:rFonts w:hint="eastAsia" w:ascii="宋体" w:hAnsi="宋体" w:eastAsia="宋体" w:cs="宋体"/>
                <w:color w:val="auto"/>
                <w:sz w:val="28"/>
                <w:szCs w:val="28"/>
                <w:highlight w:val="none"/>
                <w:shd w:val="clear" w:color="auto" w:fill="auto"/>
                <w:lang w:val="en-US" w:eastAsia="zh-CN"/>
              </w:rPr>
              <w:t>有依法缴纳税收和社会保障资金的良好记录：提供税务机关出具近半年来任意连续三个月的完税证明（依法免税的，应提供相应文件证明，代扣缴税的完税证明不作为税务缴费凭证，如社保缴税等）；提供本单位缴纳的近半年来任意连续三个月社保缴纳证明(单位社保缴费凭证，成立不足三个月的的公司按实际发生提供）；</w:t>
            </w:r>
          </w:p>
          <w:p w14:paraId="05558DD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（3）具有良好的商业信誉和健全的财务会计制度：提供2024年</w:t>
            </w:r>
            <w:r>
              <w:rPr>
                <w:rFonts w:hint="eastAsia" w:ascii="宋体" w:hAnsi="宋体" w:eastAsia="宋体" w:cs="宋体"/>
                <w:sz w:val="28"/>
                <w:szCs w:val="28"/>
                <w:highlight w:val="none"/>
                <w:shd w:val="clear" w:color="auto" w:fill="auto"/>
                <w:lang w:val="en-US" w:eastAsia="zh-CN"/>
              </w:rPr>
              <w:t>度由第三方财务审计机构出具的在注册会计师行业统一监管平台备案赋码的财务审计报告（2025年新成立的公司按实际发生的情况提供银行出具的近一个月资信证明）和健全的财务会计制度（健全的财务会计制度需单独提供）；；</w:t>
            </w:r>
          </w:p>
          <w:p w14:paraId="33607E8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（4）法定代表人需提供法定代表人证明书（须附法人身份证正反面）或委托代理人需提供法定代表人授权委托书（授权书需附法人身份证及委托人身份证复印件正反面）；</w:t>
            </w:r>
          </w:p>
          <w:p w14:paraId="73BC6E6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（5）凡拟参加本次招标项目的投标人，如在“信用中国”网站（www.creditchina.gov.cn）、中国政府采购网（www.ccgp.gov.cn）、国家企业信用信息公示系（</w:t>
            </w:r>
            <w:r>
              <w:rPr>
                <w:rFonts w:hint="eastAsia" w:ascii="宋体" w:hAnsi="宋体" w:eastAsia="宋体" w:cs="宋体"/>
                <w:sz w:val="28"/>
                <w:szCs w:val="28"/>
                <w:highlight w:val="none"/>
                <w:shd w:val="clear" w:color="auto" w:fill="auto"/>
                <w:lang w:val="en-US" w:eastAsia="zh-CN"/>
              </w:rPr>
              <w:fldChar w:fldCharType="begin"/>
            </w:r>
            <w:r>
              <w:rPr>
                <w:rFonts w:hint="eastAsia" w:ascii="宋体" w:hAnsi="宋体" w:eastAsia="宋体" w:cs="宋体"/>
                <w:sz w:val="28"/>
                <w:szCs w:val="28"/>
                <w:highlight w:val="none"/>
                <w:shd w:val="clear" w:color="auto" w:fill="auto"/>
                <w:lang w:val="en-US" w:eastAsia="zh-CN"/>
              </w:rPr>
              <w:instrText xml:space="preserve"> HYPERLINK "http://www.gsxt.gov.cn" </w:instrText>
            </w:r>
            <w:r>
              <w:rPr>
                <w:rFonts w:hint="eastAsia" w:ascii="宋体" w:hAnsi="宋体" w:eastAsia="宋体" w:cs="宋体"/>
                <w:sz w:val="28"/>
                <w:szCs w:val="28"/>
                <w:highlight w:val="none"/>
                <w:shd w:val="clear" w:color="auto" w:fill="auto"/>
                <w:lang w:val="en-US" w:eastAsia="zh-CN"/>
              </w:rPr>
              <w:fldChar w:fldCharType="separate"/>
            </w:r>
            <w:r>
              <w:rPr>
                <w:rFonts w:hint="eastAsia" w:ascii="宋体" w:hAnsi="宋体" w:eastAsia="宋体" w:cs="宋体"/>
                <w:sz w:val="28"/>
                <w:szCs w:val="28"/>
                <w:highlight w:val="none"/>
                <w:shd w:val="clear" w:color="auto" w:fill="auto"/>
                <w:lang w:val="en-US" w:eastAsia="zh-CN"/>
              </w:rPr>
              <w:t>http://www.gsxt.gov.cn</w:t>
            </w:r>
            <w:r>
              <w:rPr>
                <w:rFonts w:hint="eastAsia" w:ascii="宋体" w:hAnsi="宋体" w:eastAsia="宋体" w:cs="宋体"/>
                <w:sz w:val="28"/>
                <w:szCs w:val="28"/>
                <w:highlight w:val="none"/>
                <w:shd w:val="clear" w:color="auto" w:fill="auto"/>
                <w:lang w:val="en-US" w:eastAsia="zh-CN"/>
              </w:rPr>
              <w:fldChar w:fldCharType="end"/>
            </w:r>
            <w:r>
              <w:rPr>
                <w:rFonts w:hint="eastAsia" w:ascii="宋体" w:hAnsi="宋体" w:eastAsia="宋体" w:cs="宋体"/>
                <w:sz w:val="28"/>
                <w:szCs w:val="28"/>
                <w:highlight w:val="none"/>
                <w:shd w:val="clear" w:color="auto" w:fill="auto"/>
                <w:lang w:val="en-US" w:eastAsia="zh-CN"/>
              </w:rPr>
              <w:t>）列入失信被执行人、重大税收违法案件当事人名单、政府采购严重违法失信行为记录名单的将拒绝其参本次政府采购活动。</w:t>
            </w:r>
          </w:p>
          <w:p w14:paraId="290AB0D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6）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14:paraId="4242BA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（7）单位负责人为同一人或者存在直接控股、管理关系的不同供应商，不得参加同一合同项下的政府采购活动；否则，皆取消投标资格。</w:t>
            </w:r>
          </w:p>
          <w:p w14:paraId="16BD481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（8）投标保证金缴纳凭证或投标担保函：130000.00元整（大写：壹拾叁万元整）；</w:t>
            </w:r>
          </w:p>
          <w:p w14:paraId="066D1C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（9）本项目不接受联合体投标。</w:t>
            </w:r>
          </w:p>
          <w:p w14:paraId="4FFD92A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lang w:val="en-US" w:eastAsia="zh-CN"/>
              </w:rPr>
              <w:t>3.</w:t>
            </w:r>
            <w:r>
              <w:rPr>
                <w:rFonts w:hint="eastAsia" w:ascii="宋体" w:hAnsi="宋体" w:eastAsia="宋体" w:cs="宋体"/>
                <w:sz w:val="28"/>
                <w:szCs w:val="28"/>
                <w:highlight w:val="none"/>
                <w:shd w:val="clear" w:color="auto" w:fill="auto"/>
              </w:rPr>
              <w:t>本项目的特定资格要求：</w:t>
            </w:r>
            <w:r>
              <w:rPr>
                <w:rFonts w:hint="eastAsia" w:ascii="宋体" w:hAnsi="宋体" w:eastAsia="宋体" w:cs="宋体"/>
                <w:sz w:val="28"/>
                <w:szCs w:val="28"/>
                <w:highlight w:val="none"/>
                <w:shd w:val="clear" w:color="auto" w:fill="auto"/>
                <w:lang w:val="en-US" w:eastAsia="zh-CN"/>
              </w:rPr>
              <w:t>无；</w:t>
            </w:r>
          </w:p>
        </w:tc>
      </w:tr>
      <w:tr w14:paraId="642D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825" w:type="dxa"/>
            <w:tcBorders>
              <w:top w:val="single" w:color="000000" w:sz="10" w:space="0"/>
              <w:left w:val="single" w:color="000000" w:sz="10" w:space="0"/>
            </w:tcBorders>
            <w:vAlign w:val="top"/>
          </w:tcPr>
          <w:p w14:paraId="333DBBC6">
            <w:pPr>
              <w:pStyle w:val="17"/>
              <w:keepNext w:val="0"/>
              <w:keepLines w:val="0"/>
              <w:pageBreakBefore w:val="0"/>
              <w:widowControl/>
              <w:kinsoku w:val="0"/>
              <w:overflowPunct/>
              <w:topLinePunct w:val="0"/>
              <w:autoSpaceDE w:val="0"/>
              <w:autoSpaceDN w:val="0"/>
              <w:bidi w:val="0"/>
              <w:adjustRightInd w:val="0"/>
              <w:snapToGrid w:val="0"/>
              <w:spacing w:before="23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11</w:t>
            </w:r>
          </w:p>
        </w:tc>
        <w:tc>
          <w:tcPr>
            <w:tcW w:w="1658" w:type="dxa"/>
            <w:tcBorders>
              <w:top w:val="single" w:color="000000" w:sz="10" w:space="0"/>
              <w:right w:val="single" w:color="000000" w:sz="2" w:space="0"/>
            </w:tcBorders>
            <w:vAlign w:val="top"/>
          </w:tcPr>
          <w:p w14:paraId="0358EF4A">
            <w:pPr>
              <w:pStyle w:val="17"/>
              <w:keepNext w:val="0"/>
              <w:keepLines w:val="0"/>
              <w:pageBreakBefore w:val="0"/>
              <w:widowControl/>
              <w:kinsoku w:val="0"/>
              <w:overflowPunct/>
              <w:topLinePunct w:val="0"/>
              <w:autoSpaceDE w:val="0"/>
              <w:autoSpaceDN w:val="0"/>
              <w:bidi w:val="0"/>
              <w:adjustRightInd w:val="0"/>
              <w:snapToGrid w:val="0"/>
              <w:spacing w:before="18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供货期</w:t>
            </w:r>
          </w:p>
        </w:tc>
        <w:tc>
          <w:tcPr>
            <w:tcW w:w="8104" w:type="dxa"/>
            <w:tcBorders>
              <w:top w:val="single" w:color="000000" w:sz="10" w:space="0"/>
              <w:left w:val="single" w:color="000000" w:sz="2" w:space="0"/>
              <w:right w:val="single" w:color="000000" w:sz="10" w:space="0"/>
            </w:tcBorders>
            <w:vAlign w:val="top"/>
          </w:tcPr>
          <w:p w14:paraId="37704D3B">
            <w:pPr>
              <w:pStyle w:val="17"/>
              <w:keepNext w:val="0"/>
              <w:keepLines w:val="0"/>
              <w:pageBreakBefore w:val="0"/>
              <w:widowControl/>
              <w:kinsoku w:val="0"/>
              <w:overflowPunct/>
              <w:topLinePunct w:val="0"/>
              <w:autoSpaceDE w:val="0"/>
              <w:autoSpaceDN w:val="0"/>
              <w:bidi w:val="0"/>
              <w:adjustRightInd w:val="0"/>
              <w:snapToGrid w:val="0"/>
              <w:spacing w:before="36" w:line="360" w:lineRule="auto"/>
              <w:ind w:left="140" w:leftChars="50" w:right="140" w:rightChars="50" w:firstLine="19"/>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color w:val="auto"/>
                <w:spacing w:val="-9"/>
                <w:sz w:val="28"/>
                <w:szCs w:val="28"/>
                <w:highlight w:val="none"/>
                <w:shd w:val="clear" w:color="auto" w:fill="auto"/>
                <w:lang w:val="en-US" w:eastAsia="zh-CN"/>
              </w:rPr>
              <w:t>合同签订90个自然日前提交成果报告，并取得专家评审通过意见。</w:t>
            </w:r>
            <w:r>
              <w:rPr>
                <w:rFonts w:hint="eastAsia" w:ascii="宋体" w:hAnsi="宋体" w:eastAsia="宋体" w:cs="宋体"/>
                <w:color w:val="auto"/>
                <w:spacing w:val="-9"/>
                <w:sz w:val="28"/>
                <w:szCs w:val="28"/>
                <w:highlight w:val="none"/>
                <w:shd w:val="clear" w:color="auto" w:fill="auto"/>
              </w:rPr>
              <w:t>（</w:t>
            </w:r>
            <w:r>
              <w:rPr>
                <w:rFonts w:hint="eastAsia" w:ascii="宋体" w:hAnsi="宋体" w:eastAsia="宋体" w:cs="宋体"/>
                <w:color w:val="auto"/>
                <w:spacing w:val="-9"/>
                <w:sz w:val="28"/>
                <w:szCs w:val="28"/>
                <w:highlight w:val="none"/>
                <w:shd w:val="clear" w:color="auto" w:fill="auto"/>
                <w:lang w:val="en-US" w:eastAsia="zh-CN"/>
              </w:rPr>
              <w:t>具体以双方</w:t>
            </w:r>
            <w:r>
              <w:rPr>
                <w:rFonts w:hint="eastAsia" w:ascii="宋体" w:hAnsi="宋体" w:eastAsia="宋体" w:cs="宋体"/>
                <w:color w:val="auto"/>
                <w:spacing w:val="-9"/>
                <w:sz w:val="28"/>
                <w:szCs w:val="28"/>
                <w:highlight w:val="none"/>
                <w:shd w:val="clear" w:color="auto" w:fill="auto"/>
              </w:rPr>
              <w:t>签订合同为准)</w:t>
            </w:r>
          </w:p>
        </w:tc>
      </w:tr>
      <w:tr w14:paraId="68DB5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825" w:type="dxa"/>
            <w:tcBorders>
              <w:left w:val="single" w:color="000000" w:sz="10" w:space="0"/>
            </w:tcBorders>
            <w:vAlign w:val="top"/>
          </w:tcPr>
          <w:p w14:paraId="28A67AF2">
            <w:pPr>
              <w:pStyle w:val="17"/>
              <w:keepNext w:val="0"/>
              <w:keepLines w:val="0"/>
              <w:pageBreakBefore w:val="0"/>
              <w:widowControl/>
              <w:kinsoku w:val="0"/>
              <w:overflowPunct/>
              <w:topLinePunct w:val="0"/>
              <w:autoSpaceDE w:val="0"/>
              <w:autoSpaceDN w:val="0"/>
              <w:bidi w:val="0"/>
              <w:adjustRightInd w:val="0"/>
              <w:snapToGrid w:val="0"/>
              <w:spacing w:before="7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position w:val="-2"/>
                <w:sz w:val="28"/>
                <w:szCs w:val="28"/>
                <w:highlight w:val="none"/>
                <w:shd w:val="clear" w:color="auto" w:fill="auto"/>
              </w:rPr>
              <w:t>12</w:t>
            </w:r>
          </w:p>
        </w:tc>
        <w:tc>
          <w:tcPr>
            <w:tcW w:w="1658" w:type="dxa"/>
            <w:tcBorders>
              <w:right w:val="single" w:color="000000" w:sz="2" w:space="0"/>
            </w:tcBorders>
            <w:vAlign w:val="top"/>
          </w:tcPr>
          <w:p w14:paraId="407D9535">
            <w:pPr>
              <w:pStyle w:val="17"/>
              <w:keepNext w:val="0"/>
              <w:keepLines w:val="0"/>
              <w:pageBreakBefore w:val="0"/>
              <w:widowControl/>
              <w:kinsoku w:val="0"/>
              <w:overflowPunct/>
              <w:topLinePunct w:val="0"/>
              <w:autoSpaceDE w:val="0"/>
              <w:autoSpaceDN w:val="0"/>
              <w:bidi w:val="0"/>
              <w:adjustRightInd w:val="0"/>
              <w:snapToGrid w:val="0"/>
              <w:spacing w:before="29"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质量要求</w:t>
            </w:r>
          </w:p>
        </w:tc>
        <w:tc>
          <w:tcPr>
            <w:tcW w:w="8104" w:type="dxa"/>
            <w:tcBorders>
              <w:left w:val="single" w:color="000000" w:sz="2" w:space="0"/>
              <w:right w:val="single" w:color="000000" w:sz="10" w:space="0"/>
            </w:tcBorders>
            <w:vAlign w:val="top"/>
          </w:tcPr>
          <w:p w14:paraId="22B8CAD6">
            <w:pPr>
              <w:pStyle w:val="17"/>
              <w:keepNext w:val="0"/>
              <w:keepLines w:val="0"/>
              <w:pageBreakBefore w:val="0"/>
              <w:widowControl/>
              <w:kinsoku w:val="0"/>
              <w:overflowPunct/>
              <w:topLinePunct w:val="0"/>
              <w:autoSpaceDE w:val="0"/>
              <w:autoSpaceDN w:val="0"/>
              <w:bidi w:val="0"/>
              <w:adjustRightInd w:val="0"/>
              <w:snapToGrid w:val="0"/>
              <w:spacing w:before="29"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合格及以上</w:t>
            </w:r>
          </w:p>
        </w:tc>
      </w:tr>
      <w:tr w14:paraId="04310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825" w:type="dxa"/>
            <w:tcBorders>
              <w:left w:val="single" w:color="000000" w:sz="10" w:space="0"/>
            </w:tcBorders>
            <w:vAlign w:val="top"/>
          </w:tcPr>
          <w:p w14:paraId="6DF07B1F">
            <w:pPr>
              <w:pStyle w:val="17"/>
              <w:keepNext w:val="0"/>
              <w:keepLines w:val="0"/>
              <w:pageBreakBefore w:val="0"/>
              <w:widowControl/>
              <w:kinsoku w:val="0"/>
              <w:overflowPunct/>
              <w:topLinePunct w:val="0"/>
              <w:autoSpaceDE w:val="0"/>
              <w:autoSpaceDN w:val="0"/>
              <w:bidi w:val="0"/>
              <w:adjustRightInd w:val="0"/>
              <w:snapToGrid w:val="0"/>
              <w:spacing w:before="25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13</w:t>
            </w:r>
          </w:p>
        </w:tc>
        <w:tc>
          <w:tcPr>
            <w:tcW w:w="1658" w:type="dxa"/>
            <w:tcBorders>
              <w:right w:val="single" w:color="000000" w:sz="2" w:space="0"/>
            </w:tcBorders>
            <w:vAlign w:val="top"/>
          </w:tcPr>
          <w:p w14:paraId="6EA4FAC5">
            <w:pPr>
              <w:pStyle w:val="17"/>
              <w:keepNext w:val="0"/>
              <w:keepLines w:val="0"/>
              <w:pageBreakBefore w:val="0"/>
              <w:widowControl/>
              <w:kinsoku w:val="0"/>
              <w:overflowPunct/>
              <w:topLinePunct w:val="0"/>
              <w:autoSpaceDE w:val="0"/>
              <w:autoSpaceDN w:val="0"/>
              <w:bidi w:val="0"/>
              <w:adjustRightInd w:val="0"/>
              <w:snapToGrid w:val="0"/>
              <w:spacing w:before="45" w:line="360" w:lineRule="auto"/>
              <w:ind w:left="767" w:leftChars="50" w:right="140" w:rightChars="50" w:hanging="627"/>
              <w:jc w:val="center"/>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合同付款</w:t>
            </w:r>
          </w:p>
          <w:p w14:paraId="0680868D">
            <w:pPr>
              <w:pStyle w:val="17"/>
              <w:keepNext w:val="0"/>
              <w:keepLines w:val="0"/>
              <w:pageBreakBefore w:val="0"/>
              <w:widowControl/>
              <w:kinsoku w:val="0"/>
              <w:overflowPunct/>
              <w:topLinePunct w:val="0"/>
              <w:autoSpaceDE w:val="0"/>
              <w:autoSpaceDN w:val="0"/>
              <w:bidi w:val="0"/>
              <w:adjustRightInd w:val="0"/>
              <w:snapToGrid w:val="0"/>
              <w:spacing w:before="45" w:line="360" w:lineRule="auto"/>
              <w:ind w:left="767" w:leftChars="50" w:right="140" w:rightChars="50" w:hanging="627"/>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方</w:t>
            </w:r>
            <w:r>
              <w:rPr>
                <w:rFonts w:hint="eastAsia" w:ascii="宋体" w:hAnsi="宋体" w:eastAsia="宋体" w:cs="宋体"/>
                <w:sz w:val="28"/>
                <w:szCs w:val="28"/>
                <w:highlight w:val="none"/>
                <w:shd w:val="clear" w:color="auto" w:fill="auto"/>
              </w:rPr>
              <w:t>式</w:t>
            </w:r>
          </w:p>
        </w:tc>
        <w:tc>
          <w:tcPr>
            <w:tcW w:w="8104" w:type="dxa"/>
            <w:tcBorders>
              <w:left w:val="single" w:color="000000" w:sz="2" w:space="0"/>
              <w:right w:val="single" w:color="000000" w:sz="10" w:space="0"/>
            </w:tcBorders>
            <w:vAlign w:val="top"/>
          </w:tcPr>
          <w:p w14:paraId="7B11AF78">
            <w:pPr>
              <w:pStyle w:val="17"/>
              <w:keepNext w:val="0"/>
              <w:keepLines w:val="0"/>
              <w:pageBreakBefore w:val="0"/>
              <w:widowControl/>
              <w:kinsoku w:val="0"/>
              <w:overflowPunct/>
              <w:topLinePunct w:val="0"/>
              <w:autoSpaceDE w:val="0"/>
              <w:autoSpaceDN w:val="0"/>
              <w:bidi w:val="0"/>
              <w:adjustRightInd w:val="0"/>
              <w:snapToGrid w:val="0"/>
              <w:spacing w:before="217"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color w:val="auto"/>
                <w:spacing w:val="-4"/>
                <w:sz w:val="28"/>
                <w:szCs w:val="28"/>
                <w:highlight w:val="none"/>
                <w:shd w:val="clear" w:color="auto" w:fill="auto"/>
                <w:lang w:val="en-US" w:eastAsia="zh-CN"/>
              </w:rPr>
              <w:t>签订合同后支付22% ，数据成果提交后支付50%，成果报告专家评审通过后支付28%。（</w:t>
            </w:r>
            <w:r>
              <w:rPr>
                <w:rFonts w:hint="eastAsia" w:ascii="宋体" w:hAnsi="宋体" w:eastAsia="宋体" w:cs="宋体"/>
                <w:spacing w:val="-4"/>
                <w:sz w:val="28"/>
                <w:szCs w:val="28"/>
                <w:highlight w:val="none"/>
                <w:shd w:val="clear" w:color="auto" w:fill="auto"/>
                <w:lang w:val="en-US" w:eastAsia="zh-CN"/>
              </w:rPr>
              <w:t>具体以最终签订合同为主）</w:t>
            </w:r>
          </w:p>
        </w:tc>
      </w:tr>
      <w:tr w14:paraId="28BE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25" w:type="dxa"/>
            <w:tcBorders>
              <w:left w:val="single" w:color="000000" w:sz="10" w:space="0"/>
            </w:tcBorders>
            <w:vAlign w:val="top"/>
          </w:tcPr>
          <w:p w14:paraId="6E30D507">
            <w:pPr>
              <w:pStyle w:val="17"/>
              <w:keepNext w:val="0"/>
              <w:keepLines w:val="0"/>
              <w:pageBreakBefore w:val="0"/>
              <w:widowControl/>
              <w:kinsoku w:val="0"/>
              <w:overflowPunct/>
              <w:topLinePunct w:val="0"/>
              <w:autoSpaceDE w:val="0"/>
              <w:autoSpaceDN w:val="0"/>
              <w:bidi w:val="0"/>
              <w:adjustRightInd w:val="0"/>
              <w:snapToGrid w:val="0"/>
              <w:spacing w:before="17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14</w:t>
            </w:r>
          </w:p>
        </w:tc>
        <w:tc>
          <w:tcPr>
            <w:tcW w:w="1658" w:type="dxa"/>
            <w:tcBorders>
              <w:right w:val="single" w:color="000000" w:sz="2" w:space="0"/>
            </w:tcBorders>
            <w:vAlign w:val="top"/>
          </w:tcPr>
          <w:p w14:paraId="45EF6E94">
            <w:pPr>
              <w:pStyle w:val="17"/>
              <w:keepNext w:val="0"/>
              <w:keepLines w:val="0"/>
              <w:pageBreakBefore w:val="0"/>
              <w:widowControl/>
              <w:kinsoku w:val="0"/>
              <w:overflowPunct/>
              <w:topLinePunct w:val="0"/>
              <w:autoSpaceDE w:val="0"/>
              <w:autoSpaceDN w:val="0"/>
              <w:bidi w:val="0"/>
              <w:adjustRightInd w:val="0"/>
              <w:snapToGrid w:val="0"/>
              <w:spacing w:before="12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验收要求</w:t>
            </w:r>
          </w:p>
        </w:tc>
        <w:tc>
          <w:tcPr>
            <w:tcW w:w="8104" w:type="dxa"/>
            <w:tcBorders>
              <w:left w:val="single" w:color="000000" w:sz="2" w:space="0"/>
              <w:right w:val="single" w:color="000000" w:sz="10" w:space="0"/>
            </w:tcBorders>
            <w:vAlign w:val="top"/>
          </w:tcPr>
          <w:p w14:paraId="55A9377E">
            <w:pPr>
              <w:pStyle w:val="17"/>
              <w:keepNext w:val="0"/>
              <w:keepLines w:val="0"/>
              <w:pageBreakBefore w:val="0"/>
              <w:widowControl/>
              <w:kinsoku w:val="0"/>
              <w:overflowPunct/>
              <w:topLinePunct w:val="0"/>
              <w:autoSpaceDE w:val="0"/>
              <w:autoSpaceDN w:val="0"/>
              <w:bidi w:val="0"/>
              <w:adjustRightInd w:val="0"/>
              <w:snapToGrid w:val="0"/>
              <w:spacing w:before="127"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采购人根据考核标准对服务内容进行检查</w:t>
            </w:r>
          </w:p>
        </w:tc>
      </w:tr>
      <w:tr w14:paraId="7704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25" w:type="dxa"/>
            <w:tcBorders>
              <w:left w:val="single" w:color="000000" w:sz="10" w:space="0"/>
            </w:tcBorders>
            <w:vAlign w:val="top"/>
          </w:tcPr>
          <w:p w14:paraId="21CCF8EC">
            <w:pPr>
              <w:pStyle w:val="17"/>
              <w:keepNext w:val="0"/>
              <w:keepLines w:val="0"/>
              <w:pageBreakBefore w:val="0"/>
              <w:widowControl/>
              <w:kinsoku w:val="0"/>
              <w:overflowPunct/>
              <w:topLinePunct w:val="0"/>
              <w:autoSpaceDE w:val="0"/>
              <w:autoSpaceDN w:val="0"/>
              <w:bidi w:val="0"/>
              <w:adjustRightInd w:val="0"/>
              <w:snapToGrid w:val="0"/>
              <w:spacing w:before="15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15</w:t>
            </w:r>
          </w:p>
        </w:tc>
        <w:tc>
          <w:tcPr>
            <w:tcW w:w="1658" w:type="dxa"/>
            <w:tcBorders>
              <w:right w:val="single" w:color="000000" w:sz="2" w:space="0"/>
            </w:tcBorders>
            <w:vAlign w:val="top"/>
          </w:tcPr>
          <w:p w14:paraId="3E459480">
            <w:pPr>
              <w:pStyle w:val="17"/>
              <w:keepNext w:val="0"/>
              <w:keepLines w:val="0"/>
              <w:pageBreakBefore w:val="0"/>
              <w:widowControl/>
              <w:kinsoku w:val="0"/>
              <w:overflowPunct/>
              <w:topLinePunct w:val="0"/>
              <w:autoSpaceDE w:val="0"/>
              <w:autoSpaceDN w:val="0"/>
              <w:bidi w:val="0"/>
              <w:adjustRightInd w:val="0"/>
              <w:snapToGrid w:val="0"/>
              <w:spacing w:before="10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联合体投标</w:t>
            </w:r>
          </w:p>
        </w:tc>
        <w:tc>
          <w:tcPr>
            <w:tcW w:w="8104" w:type="dxa"/>
            <w:tcBorders>
              <w:left w:val="single" w:color="000000" w:sz="2" w:space="0"/>
              <w:right w:val="single" w:color="000000" w:sz="10" w:space="0"/>
            </w:tcBorders>
            <w:vAlign w:val="top"/>
          </w:tcPr>
          <w:p w14:paraId="1B8000C3">
            <w:pPr>
              <w:pStyle w:val="17"/>
              <w:keepNext w:val="0"/>
              <w:keepLines w:val="0"/>
              <w:pageBreakBefore w:val="0"/>
              <w:widowControl/>
              <w:kinsoku w:val="0"/>
              <w:overflowPunct/>
              <w:topLinePunct w:val="0"/>
              <w:autoSpaceDE w:val="0"/>
              <w:autoSpaceDN w:val="0"/>
              <w:bidi w:val="0"/>
              <w:adjustRightInd w:val="0"/>
              <w:snapToGrid w:val="0"/>
              <w:spacing w:before="10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w w:val="99"/>
                <w:sz w:val="28"/>
                <w:szCs w:val="28"/>
                <w:highlight w:val="none"/>
                <w:shd w:val="clear" w:color="auto" w:fill="auto"/>
              </w:rPr>
              <w:t>不接受</w:t>
            </w:r>
          </w:p>
        </w:tc>
      </w:tr>
      <w:tr w14:paraId="5A7F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25" w:type="dxa"/>
            <w:tcBorders>
              <w:left w:val="single" w:color="000000" w:sz="10" w:space="0"/>
            </w:tcBorders>
            <w:vAlign w:val="top"/>
          </w:tcPr>
          <w:p w14:paraId="3EB73851">
            <w:pPr>
              <w:pStyle w:val="17"/>
              <w:keepNext w:val="0"/>
              <w:keepLines w:val="0"/>
              <w:pageBreakBefore w:val="0"/>
              <w:widowControl/>
              <w:kinsoku w:val="0"/>
              <w:overflowPunct/>
              <w:topLinePunct w:val="0"/>
              <w:autoSpaceDE w:val="0"/>
              <w:autoSpaceDN w:val="0"/>
              <w:bidi w:val="0"/>
              <w:adjustRightInd w:val="0"/>
              <w:snapToGrid w:val="0"/>
              <w:spacing w:before="15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16</w:t>
            </w:r>
          </w:p>
        </w:tc>
        <w:tc>
          <w:tcPr>
            <w:tcW w:w="1658" w:type="dxa"/>
            <w:tcBorders>
              <w:right w:val="single" w:color="000000" w:sz="2" w:space="0"/>
            </w:tcBorders>
            <w:vAlign w:val="top"/>
          </w:tcPr>
          <w:p w14:paraId="34F5691D">
            <w:pPr>
              <w:pStyle w:val="17"/>
              <w:keepNext w:val="0"/>
              <w:keepLines w:val="0"/>
              <w:pageBreakBefore w:val="0"/>
              <w:widowControl/>
              <w:kinsoku w:val="0"/>
              <w:overflowPunct/>
              <w:topLinePunct w:val="0"/>
              <w:autoSpaceDE w:val="0"/>
              <w:autoSpaceDN w:val="0"/>
              <w:bidi w:val="0"/>
              <w:adjustRightInd w:val="0"/>
              <w:snapToGrid w:val="0"/>
              <w:spacing w:before="10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踏勘现场</w:t>
            </w:r>
          </w:p>
        </w:tc>
        <w:tc>
          <w:tcPr>
            <w:tcW w:w="8104" w:type="dxa"/>
            <w:tcBorders>
              <w:left w:val="single" w:color="000000" w:sz="2" w:space="0"/>
              <w:right w:val="single" w:color="000000" w:sz="10" w:space="0"/>
            </w:tcBorders>
            <w:vAlign w:val="top"/>
          </w:tcPr>
          <w:p w14:paraId="6AE2EFB6">
            <w:pPr>
              <w:pStyle w:val="17"/>
              <w:keepNext w:val="0"/>
              <w:keepLines w:val="0"/>
              <w:pageBreakBefore w:val="0"/>
              <w:widowControl/>
              <w:kinsoku w:val="0"/>
              <w:overflowPunct/>
              <w:topLinePunct w:val="0"/>
              <w:autoSpaceDE w:val="0"/>
              <w:autoSpaceDN w:val="0"/>
              <w:bidi w:val="0"/>
              <w:adjustRightInd w:val="0"/>
              <w:snapToGrid w:val="0"/>
              <w:spacing w:before="10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w w:val="98"/>
                <w:sz w:val="28"/>
                <w:szCs w:val="28"/>
                <w:highlight w:val="none"/>
                <w:shd w:val="clear" w:color="auto" w:fill="auto"/>
              </w:rPr>
              <w:t>不组织</w:t>
            </w:r>
          </w:p>
        </w:tc>
      </w:tr>
      <w:tr w14:paraId="0B9E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25" w:type="dxa"/>
            <w:tcBorders>
              <w:left w:val="single" w:color="000000" w:sz="10" w:space="0"/>
            </w:tcBorders>
            <w:vAlign w:val="top"/>
          </w:tcPr>
          <w:p w14:paraId="0126E12C">
            <w:pPr>
              <w:pStyle w:val="17"/>
              <w:keepNext w:val="0"/>
              <w:keepLines w:val="0"/>
              <w:pageBreakBefore w:val="0"/>
              <w:widowControl/>
              <w:kinsoku w:val="0"/>
              <w:overflowPunct/>
              <w:topLinePunct w:val="0"/>
              <w:autoSpaceDE w:val="0"/>
              <w:autoSpaceDN w:val="0"/>
              <w:bidi w:val="0"/>
              <w:adjustRightInd w:val="0"/>
              <w:snapToGrid w:val="0"/>
              <w:spacing w:before="119"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17</w:t>
            </w:r>
          </w:p>
        </w:tc>
        <w:tc>
          <w:tcPr>
            <w:tcW w:w="1658" w:type="dxa"/>
            <w:tcBorders>
              <w:right w:val="single" w:color="000000" w:sz="2" w:space="0"/>
            </w:tcBorders>
            <w:vAlign w:val="top"/>
          </w:tcPr>
          <w:p w14:paraId="398CF545">
            <w:pPr>
              <w:pStyle w:val="17"/>
              <w:keepNext w:val="0"/>
              <w:keepLines w:val="0"/>
              <w:pageBreakBefore w:val="0"/>
              <w:widowControl/>
              <w:kinsoku w:val="0"/>
              <w:overflowPunct/>
              <w:topLinePunct w:val="0"/>
              <w:autoSpaceDE w:val="0"/>
              <w:autoSpaceDN w:val="0"/>
              <w:bidi w:val="0"/>
              <w:adjustRightInd w:val="0"/>
              <w:snapToGrid w:val="0"/>
              <w:spacing w:before="7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分包</w:t>
            </w:r>
          </w:p>
        </w:tc>
        <w:tc>
          <w:tcPr>
            <w:tcW w:w="8104" w:type="dxa"/>
            <w:tcBorders>
              <w:left w:val="single" w:color="000000" w:sz="2" w:space="0"/>
              <w:right w:val="single" w:color="000000" w:sz="10" w:space="0"/>
            </w:tcBorders>
            <w:vAlign w:val="top"/>
          </w:tcPr>
          <w:p w14:paraId="5ECECC42">
            <w:pPr>
              <w:pStyle w:val="17"/>
              <w:keepNext w:val="0"/>
              <w:keepLines w:val="0"/>
              <w:pageBreakBefore w:val="0"/>
              <w:widowControl/>
              <w:kinsoku w:val="0"/>
              <w:overflowPunct/>
              <w:topLinePunct w:val="0"/>
              <w:autoSpaceDE w:val="0"/>
              <w:autoSpaceDN w:val="0"/>
              <w:bidi w:val="0"/>
              <w:adjustRightInd w:val="0"/>
              <w:snapToGrid w:val="0"/>
              <w:spacing w:before="115"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w w:val="98"/>
                <w:sz w:val="28"/>
                <w:szCs w:val="28"/>
                <w:highlight w:val="none"/>
                <w:shd w:val="clear" w:color="auto" w:fill="auto"/>
                <w:lang w:val="en-US" w:eastAsia="zh-CN"/>
              </w:rPr>
              <w:t>不</w:t>
            </w:r>
            <w:r>
              <w:rPr>
                <w:rFonts w:hint="eastAsia" w:ascii="宋体" w:hAnsi="宋体" w:eastAsia="宋体" w:cs="宋体"/>
                <w:spacing w:val="-4"/>
                <w:w w:val="98"/>
                <w:sz w:val="28"/>
                <w:szCs w:val="28"/>
                <w:highlight w:val="none"/>
                <w:shd w:val="clear" w:color="auto" w:fill="auto"/>
              </w:rPr>
              <w:t>允许</w:t>
            </w:r>
          </w:p>
        </w:tc>
      </w:tr>
      <w:tr w14:paraId="5B337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825" w:type="dxa"/>
            <w:tcBorders>
              <w:left w:val="single" w:color="000000" w:sz="10" w:space="0"/>
            </w:tcBorders>
            <w:vAlign w:val="top"/>
          </w:tcPr>
          <w:p w14:paraId="2DE6202E">
            <w:pPr>
              <w:pStyle w:val="17"/>
              <w:keepNext w:val="0"/>
              <w:keepLines w:val="0"/>
              <w:pageBreakBefore w:val="0"/>
              <w:widowControl/>
              <w:kinsoku w:val="0"/>
              <w:overflowPunct/>
              <w:topLinePunct w:val="0"/>
              <w:autoSpaceDE w:val="0"/>
              <w:autoSpaceDN w:val="0"/>
              <w:bidi w:val="0"/>
              <w:adjustRightInd w:val="0"/>
              <w:snapToGrid w:val="0"/>
              <w:spacing w:before="12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position w:val="-1"/>
                <w:sz w:val="28"/>
                <w:szCs w:val="28"/>
                <w:highlight w:val="none"/>
                <w:shd w:val="clear" w:color="auto" w:fill="auto"/>
              </w:rPr>
              <w:t>18</w:t>
            </w:r>
          </w:p>
        </w:tc>
        <w:tc>
          <w:tcPr>
            <w:tcW w:w="1658" w:type="dxa"/>
            <w:tcBorders>
              <w:right w:val="single" w:color="000000" w:sz="2" w:space="0"/>
            </w:tcBorders>
            <w:vAlign w:val="top"/>
          </w:tcPr>
          <w:p w14:paraId="66F5E816">
            <w:pPr>
              <w:pStyle w:val="17"/>
              <w:keepNext w:val="0"/>
              <w:keepLines w:val="0"/>
              <w:pageBreakBefore w:val="0"/>
              <w:widowControl/>
              <w:kinsoku w:val="0"/>
              <w:overflowPunct/>
              <w:topLinePunct w:val="0"/>
              <w:autoSpaceDE w:val="0"/>
              <w:autoSpaceDN w:val="0"/>
              <w:bidi w:val="0"/>
              <w:adjustRightInd w:val="0"/>
              <w:snapToGrid w:val="0"/>
              <w:spacing w:before="7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转包</w:t>
            </w:r>
          </w:p>
        </w:tc>
        <w:tc>
          <w:tcPr>
            <w:tcW w:w="8104" w:type="dxa"/>
            <w:tcBorders>
              <w:left w:val="single" w:color="000000" w:sz="2" w:space="0"/>
              <w:right w:val="single" w:color="000000" w:sz="10" w:space="0"/>
            </w:tcBorders>
            <w:vAlign w:val="top"/>
          </w:tcPr>
          <w:p w14:paraId="7A0E7D20">
            <w:pPr>
              <w:pStyle w:val="17"/>
              <w:keepNext w:val="0"/>
              <w:keepLines w:val="0"/>
              <w:pageBreakBefore w:val="0"/>
              <w:widowControl/>
              <w:kinsoku w:val="0"/>
              <w:overflowPunct/>
              <w:topLinePunct w:val="0"/>
              <w:autoSpaceDE w:val="0"/>
              <w:autoSpaceDN w:val="0"/>
              <w:bidi w:val="0"/>
              <w:adjustRightInd w:val="0"/>
              <w:snapToGrid w:val="0"/>
              <w:spacing w:before="115"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w w:val="99"/>
                <w:sz w:val="28"/>
                <w:szCs w:val="28"/>
                <w:highlight w:val="none"/>
                <w:shd w:val="clear" w:color="auto" w:fill="auto"/>
              </w:rPr>
              <w:t>不接受</w:t>
            </w:r>
          </w:p>
        </w:tc>
      </w:tr>
      <w:tr w14:paraId="4F0C8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jc w:val="center"/>
        </w:trPr>
        <w:tc>
          <w:tcPr>
            <w:tcW w:w="825" w:type="dxa"/>
            <w:tcBorders>
              <w:left w:val="single" w:color="000000" w:sz="10" w:space="0"/>
            </w:tcBorders>
            <w:vAlign w:val="top"/>
          </w:tcPr>
          <w:p w14:paraId="0A7649D3">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B92648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0CB9E3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9C49E63">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1005C56">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CFBAB9B">
            <w:pPr>
              <w:pStyle w:val="17"/>
              <w:keepNext w:val="0"/>
              <w:keepLines w:val="0"/>
              <w:pageBreakBefore w:val="0"/>
              <w:widowControl/>
              <w:kinsoku w:val="0"/>
              <w:overflowPunct/>
              <w:topLinePunct w:val="0"/>
              <w:autoSpaceDE w:val="0"/>
              <w:autoSpaceDN w:val="0"/>
              <w:bidi w:val="0"/>
              <w:adjustRightInd w:val="0"/>
              <w:snapToGrid w:val="0"/>
              <w:spacing w:before="12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8"/>
                <w:sz w:val="28"/>
                <w:szCs w:val="28"/>
                <w:highlight w:val="none"/>
                <w:shd w:val="clear" w:color="auto" w:fill="auto"/>
              </w:rPr>
              <w:t>19</w:t>
            </w:r>
          </w:p>
        </w:tc>
        <w:tc>
          <w:tcPr>
            <w:tcW w:w="1658" w:type="dxa"/>
            <w:tcBorders>
              <w:right w:val="single" w:color="000000" w:sz="2" w:space="0"/>
            </w:tcBorders>
            <w:vAlign w:val="top"/>
          </w:tcPr>
          <w:p w14:paraId="0B01F037">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A7D168B">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2646C72">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3A0E184">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投标人对招标文件提出质疑</w:t>
            </w:r>
            <w:r>
              <w:rPr>
                <w:rFonts w:hint="eastAsia" w:ascii="宋体" w:hAnsi="宋体" w:eastAsia="宋体" w:cs="宋体"/>
                <w:spacing w:val="-12"/>
                <w:sz w:val="28"/>
                <w:szCs w:val="28"/>
                <w:highlight w:val="none"/>
                <w:shd w:val="clear" w:color="auto" w:fill="auto"/>
              </w:rPr>
              <w:t>的时间</w:t>
            </w:r>
          </w:p>
        </w:tc>
        <w:tc>
          <w:tcPr>
            <w:tcW w:w="8104" w:type="dxa"/>
            <w:tcBorders>
              <w:left w:val="single" w:color="000000" w:sz="2" w:space="0"/>
              <w:right w:val="single" w:color="000000" w:sz="10" w:space="0"/>
            </w:tcBorders>
            <w:vAlign w:val="top"/>
          </w:tcPr>
          <w:p w14:paraId="56844F9D">
            <w:pPr>
              <w:keepNext w:val="0"/>
              <w:keepLines w:val="0"/>
              <w:pageBreakBefore w:val="0"/>
              <w:widowControl/>
              <w:kinsoku w:val="0"/>
              <w:overflowPunct/>
              <w:topLinePunct w:val="0"/>
              <w:autoSpaceDE w:val="0"/>
              <w:autoSpaceDN w:val="0"/>
              <w:bidi w:val="0"/>
              <w:adjustRightInd w:val="0"/>
              <w:snapToGrid w:val="0"/>
              <w:spacing w:before="99" w:line="360" w:lineRule="auto"/>
              <w:ind w:left="140" w:leftChars="50" w:right="140" w:rightChars="50"/>
              <w:jc w:val="both"/>
              <w:textAlignment w:val="baseline"/>
              <w:rPr>
                <w:rFonts w:hint="eastAsia" w:ascii="宋体" w:hAnsi="宋体" w:eastAsia="宋体" w:cs="宋体"/>
                <w:b w:val="0"/>
                <w:bCs w:val="0"/>
                <w:sz w:val="28"/>
                <w:szCs w:val="28"/>
                <w:highlight w:val="none"/>
                <w:shd w:val="clear" w:color="auto" w:fill="auto"/>
              </w:rPr>
            </w:pPr>
            <w:r>
              <w:rPr>
                <w:rFonts w:hint="eastAsia" w:ascii="宋体" w:hAnsi="宋体" w:eastAsia="宋体" w:cs="宋体"/>
                <w:b w:val="0"/>
                <w:bCs w:val="0"/>
                <w:sz w:val="28"/>
                <w:szCs w:val="28"/>
                <w:highlight w:val="none"/>
                <w:shd w:val="clear" w:color="auto" w:fill="auto"/>
              </w:rPr>
              <w:t>投标企业下载招标文件后请仔细阅读，如对招标文件内容有质疑，投标人应在投标截止</w:t>
            </w:r>
            <w:r>
              <w:rPr>
                <w:rFonts w:hint="eastAsia" w:ascii="宋体" w:hAnsi="宋体" w:eastAsia="宋体" w:cs="宋体"/>
                <w:b w:val="0"/>
                <w:bCs w:val="0"/>
                <w:sz w:val="28"/>
                <w:szCs w:val="28"/>
                <w:highlight w:val="none"/>
                <w:shd w:val="clear" w:color="auto" w:fill="auto"/>
                <w:lang w:val="en-US" w:eastAsia="zh-CN"/>
              </w:rPr>
              <w:t>10</w:t>
            </w:r>
            <w:r>
              <w:rPr>
                <w:rFonts w:hint="eastAsia" w:ascii="宋体" w:hAnsi="宋体" w:eastAsia="宋体" w:cs="宋体"/>
                <w:b w:val="0"/>
                <w:bCs w:val="0"/>
                <w:sz w:val="28"/>
                <w:szCs w:val="28"/>
                <w:highlight w:val="none"/>
                <w:shd w:val="clear" w:color="auto" w:fill="auto"/>
              </w:rPr>
              <w:t xml:space="preserve">日前按招标文件中载明的邮箱： </w:t>
            </w:r>
            <w:r>
              <w:rPr>
                <w:rFonts w:hint="eastAsia" w:ascii="宋体" w:hAnsi="宋体" w:eastAsia="宋体" w:cs="宋体"/>
                <w:b w:val="0"/>
                <w:bCs w:val="0"/>
                <w:sz w:val="28"/>
                <w:szCs w:val="28"/>
                <w:highlight w:val="none"/>
                <w:shd w:val="clear" w:color="auto" w:fill="auto"/>
                <w:lang w:val="en-US" w:eastAsia="zh-CN"/>
              </w:rPr>
              <w:t>1772588869</w:t>
            </w:r>
            <w:r>
              <w:rPr>
                <w:rFonts w:hint="eastAsia" w:ascii="宋体" w:hAnsi="宋体" w:eastAsia="宋体" w:cs="宋体"/>
                <w:b w:val="0"/>
                <w:bCs w:val="0"/>
                <w:sz w:val="28"/>
                <w:szCs w:val="28"/>
                <w:highlight w:val="none"/>
                <w:shd w:val="clear" w:color="auto" w:fill="auto"/>
              </w:rPr>
              <w:t>@qq.com 地址，以书面形式通知招标人</w:t>
            </w:r>
            <w:r>
              <w:rPr>
                <w:rFonts w:hint="eastAsia" w:ascii="宋体" w:hAnsi="宋体" w:eastAsia="宋体" w:cs="宋体"/>
                <w:b w:val="0"/>
                <w:bCs w:val="0"/>
                <w:sz w:val="28"/>
                <w:szCs w:val="28"/>
                <w:highlight w:val="none"/>
                <w:shd w:val="clear" w:color="auto" w:fill="auto"/>
                <w:lang w:eastAsia="zh-CN"/>
              </w:rPr>
              <w:t>、</w:t>
            </w:r>
            <w:r>
              <w:rPr>
                <w:rFonts w:hint="eastAsia" w:ascii="宋体" w:hAnsi="宋体" w:eastAsia="宋体" w:cs="宋体"/>
                <w:b w:val="0"/>
                <w:bCs w:val="0"/>
                <w:sz w:val="28"/>
                <w:szCs w:val="28"/>
                <w:highlight w:val="none"/>
                <w:shd w:val="clear" w:color="auto" w:fill="auto"/>
                <w:lang w:val="en-US" w:eastAsia="zh-CN"/>
              </w:rPr>
              <w:t>代理机构。</w:t>
            </w:r>
            <w:r>
              <w:rPr>
                <w:rFonts w:hint="eastAsia" w:ascii="宋体" w:hAnsi="宋体" w:eastAsia="宋体" w:cs="宋体"/>
                <w:b w:val="0"/>
                <w:bCs w:val="0"/>
                <w:sz w:val="28"/>
                <w:szCs w:val="28"/>
                <w:highlight w:val="none"/>
                <w:shd w:val="clear" w:color="auto" w:fill="auto"/>
              </w:rPr>
              <w:t>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44661C14">
            <w:pPr>
              <w:pStyle w:val="17"/>
              <w:keepNext w:val="0"/>
              <w:keepLines w:val="0"/>
              <w:pageBreakBefore w:val="0"/>
              <w:widowControl/>
              <w:kinsoku w:val="0"/>
              <w:overflowPunct/>
              <w:topLinePunct w:val="0"/>
              <w:autoSpaceDE w:val="0"/>
              <w:autoSpaceDN w:val="0"/>
              <w:bidi w:val="0"/>
              <w:adjustRightInd w:val="0"/>
              <w:snapToGrid w:val="0"/>
              <w:spacing w:before="2" w:line="360" w:lineRule="auto"/>
              <w:ind w:left="141" w:leftChars="50" w:right="140" w:rightChars="50" w:hanging="1"/>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质疑函的方式：将 PDF 格式电子版质疑文件加盖公章扫描发</w:t>
            </w:r>
            <w:r>
              <w:rPr>
                <w:rFonts w:hint="eastAsia" w:ascii="宋体" w:hAnsi="宋体" w:eastAsia="宋体" w:cs="宋体"/>
                <w:spacing w:val="-10"/>
                <w:sz w:val="28"/>
                <w:szCs w:val="28"/>
                <w:highlight w:val="none"/>
                <w:shd w:val="clear" w:color="auto" w:fill="auto"/>
              </w:rPr>
              <w:t>送至邮箱。</w:t>
            </w:r>
          </w:p>
          <w:p w14:paraId="2D5992E6">
            <w:pPr>
              <w:pStyle w:val="17"/>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8"/>
                <w:sz w:val="28"/>
                <w:szCs w:val="28"/>
                <w:highlight w:val="none"/>
                <w:shd w:val="clear" w:color="auto" w:fill="auto"/>
              </w:rPr>
              <w:t>接受质疑的单位：</w:t>
            </w:r>
            <w:r>
              <w:rPr>
                <w:rFonts w:hint="eastAsia" w:ascii="宋体" w:hAnsi="宋体" w:eastAsia="宋体" w:cs="宋体"/>
                <w:spacing w:val="-8"/>
                <w:sz w:val="28"/>
                <w:szCs w:val="28"/>
                <w:highlight w:val="none"/>
                <w:shd w:val="clear" w:color="auto" w:fill="auto"/>
                <w:lang w:eastAsia="zh-CN"/>
              </w:rPr>
              <w:t>新疆筑诚方源工程项目管理有限公司</w:t>
            </w:r>
          </w:p>
          <w:p w14:paraId="515FAF31">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22"/>
                <w:sz w:val="28"/>
                <w:szCs w:val="28"/>
                <w:highlight w:val="none"/>
                <w:shd w:val="clear" w:color="auto" w:fill="auto"/>
              </w:rPr>
              <w:t>联系电话：</w:t>
            </w:r>
            <w:r>
              <w:rPr>
                <w:rFonts w:hint="eastAsia" w:ascii="宋体" w:hAnsi="宋体" w:eastAsia="宋体" w:cs="宋体"/>
                <w:spacing w:val="-22"/>
                <w:sz w:val="28"/>
                <w:szCs w:val="28"/>
                <w:highlight w:val="none"/>
                <w:shd w:val="clear" w:color="auto" w:fill="auto"/>
                <w:lang w:eastAsia="zh-CN"/>
              </w:rPr>
              <w:t>15660361726</w:t>
            </w:r>
          </w:p>
          <w:p w14:paraId="44EAF86F">
            <w:pPr>
              <w:pStyle w:val="17"/>
              <w:keepNext w:val="0"/>
              <w:keepLines w:val="0"/>
              <w:pageBreakBefore w:val="0"/>
              <w:widowControl/>
              <w:kinsoku w:val="0"/>
              <w:overflowPunct/>
              <w:topLinePunct w:val="0"/>
              <w:autoSpaceDE w:val="0"/>
              <w:autoSpaceDN w:val="0"/>
              <w:bidi w:val="0"/>
              <w:adjustRightInd w:val="0"/>
              <w:snapToGrid w:val="0"/>
              <w:spacing w:before="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4"/>
                <w:sz w:val="28"/>
                <w:szCs w:val="28"/>
                <w:highlight w:val="none"/>
                <w:shd w:val="clear" w:color="auto" w:fill="auto"/>
              </w:rPr>
              <w:t>邮箱：</w:t>
            </w:r>
            <w:r>
              <w:rPr>
                <w:rFonts w:hint="eastAsia" w:ascii="宋体" w:hAnsi="宋体" w:eastAsia="宋体" w:cs="宋体"/>
                <w:spacing w:val="-24"/>
                <w:sz w:val="28"/>
                <w:szCs w:val="28"/>
                <w:highlight w:val="none"/>
                <w:shd w:val="clear" w:color="auto" w:fill="auto"/>
                <w:lang w:val="en-US" w:eastAsia="zh-CN"/>
              </w:rPr>
              <w:t>1772588869</w:t>
            </w:r>
            <w:r>
              <w:rPr>
                <w:rFonts w:hint="eastAsia" w:ascii="宋体" w:hAnsi="宋体" w:eastAsia="宋体" w:cs="宋体"/>
                <w:spacing w:val="-24"/>
                <w:sz w:val="28"/>
                <w:szCs w:val="28"/>
                <w:highlight w:val="none"/>
                <w:shd w:val="clear" w:color="auto" w:fill="auto"/>
              </w:rPr>
              <w:t>@qq.com</w:t>
            </w:r>
          </w:p>
        </w:tc>
      </w:tr>
      <w:tr w14:paraId="6B19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25" w:type="dxa"/>
            <w:tcBorders>
              <w:left w:val="single" w:color="000000" w:sz="10" w:space="0"/>
            </w:tcBorders>
            <w:vAlign w:val="top"/>
          </w:tcPr>
          <w:p w14:paraId="66125897">
            <w:pPr>
              <w:pStyle w:val="17"/>
              <w:keepNext w:val="0"/>
              <w:keepLines w:val="0"/>
              <w:pageBreakBefore w:val="0"/>
              <w:widowControl/>
              <w:kinsoku w:val="0"/>
              <w:overflowPunct/>
              <w:topLinePunct w:val="0"/>
              <w:autoSpaceDE w:val="0"/>
              <w:autoSpaceDN w:val="0"/>
              <w:bidi w:val="0"/>
              <w:adjustRightInd w:val="0"/>
              <w:snapToGrid w:val="0"/>
              <w:spacing w:before="21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20</w:t>
            </w:r>
          </w:p>
        </w:tc>
        <w:tc>
          <w:tcPr>
            <w:tcW w:w="1658" w:type="dxa"/>
            <w:tcBorders>
              <w:right w:val="single" w:color="000000" w:sz="2" w:space="0"/>
            </w:tcBorders>
            <w:vAlign w:val="top"/>
          </w:tcPr>
          <w:p w14:paraId="532EB2E2">
            <w:pPr>
              <w:pStyle w:val="17"/>
              <w:keepNext w:val="0"/>
              <w:keepLines w:val="0"/>
              <w:pageBreakBefore w:val="0"/>
              <w:widowControl/>
              <w:kinsoku w:val="0"/>
              <w:overflowPunct/>
              <w:topLinePunct w:val="0"/>
              <w:autoSpaceDE w:val="0"/>
              <w:autoSpaceDN w:val="0"/>
              <w:bidi w:val="0"/>
              <w:adjustRightInd w:val="0"/>
              <w:snapToGrid w:val="0"/>
              <w:spacing w:before="13"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构成招标文件</w:t>
            </w:r>
            <w:r>
              <w:rPr>
                <w:rFonts w:hint="eastAsia" w:ascii="宋体" w:hAnsi="宋体" w:eastAsia="宋体" w:cs="宋体"/>
                <w:spacing w:val="-7"/>
                <w:position w:val="-1"/>
                <w:sz w:val="28"/>
                <w:szCs w:val="28"/>
                <w:highlight w:val="none"/>
                <w:shd w:val="clear" w:color="auto" w:fill="auto"/>
              </w:rPr>
              <w:t>的其他文件</w:t>
            </w:r>
          </w:p>
        </w:tc>
        <w:tc>
          <w:tcPr>
            <w:tcW w:w="8104" w:type="dxa"/>
            <w:tcBorders>
              <w:left w:val="single" w:color="000000" w:sz="2" w:space="0"/>
              <w:right w:val="single" w:color="000000" w:sz="10" w:space="0"/>
            </w:tcBorders>
            <w:vAlign w:val="top"/>
          </w:tcPr>
          <w:p w14:paraId="75C1498E">
            <w:pPr>
              <w:pStyle w:val="17"/>
              <w:keepNext w:val="0"/>
              <w:keepLines w:val="0"/>
              <w:pageBreakBefore w:val="0"/>
              <w:widowControl/>
              <w:kinsoku w:val="0"/>
              <w:overflowPunct/>
              <w:topLinePunct w:val="0"/>
              <w:autoSpaceDE w:val="0"/>
              <w:autoSpaceDN w:val="0"/>
              <w:bidi w:val="0"/>
              <w:adjustRightInd w:val="0"/>
              <w:snapToGrid w:val="0"/>
              <w:spacing w:before="13" w:line="360" w:lineRule="auto"/>
              <w:ind w:left="141" w:leftChars="50" w:right="140" w:rightChars="50" w:hanging="1"/>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position w:val="-1"/>
                <w:sz w:val="28"/>
                <w:szCs w:val="28"/>
                <w:highlight w:val="none"/>
                <w:shd w:val="clear" w:color="auto" w:fill="auto"/>
              </w:rPr>
              <w:t>招标文件的澄清、修改书及有关补充通知为招</w:t>
            </w:r>
            <w:r>
              <w:rPr>
                <w:rFonts w:hint="eastAsia" w:ascii="宋体" w:hAnsi="宋体" w:eastAsia="宋体" w:cs="宋体"/>
                <w:spacing w:val="-3"/>
                <w:position w:val="-1"/>
                <w:sz w:val="28"/>
                <w:szCs w:val="28"/>
                <w:highlight w:val="none"/>
                <w:shd w:val="clear" w:color="auto" w:fill="auto"/>
              </w:rPr>
              <w:t>标文件的有效</w:t>
            </w:r>
            <w:r>
              <w:rPr>
                <w:rFonts w:hint="eastAsia" w:ascii="宋体" w:hAnsi="宋体" w:eastAsia="宋体" w:cs="宋体"/>
                <w:position w:val="-1"/>
                <w:sz w:val="28"/>
                <w:szCs w:val="28"/>
                <w:highlight w:val="none"/>
                <w:shd w:val="clear" w:color="auto" w:fill="auto"/>
              </w:rPr>
              <w:t>组成部分。</w:t>
            </w:r>
          </w:p>
        </w:tc>
      </w:tr>
      <w:tr w14:paraId="3A65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25" w:type="dxa"/>
            <w:tcBorders>
              <w:left w:val="single" w:color="000000" w:sz="10" w:space="0"/>
            </w:tcBorders>
            <w:vAlign w:val="top"/>
          </w:tcPr>
          <w:p w14:paraId="497F9B9E">
            <w:pPr>
              <w:pStyle w:val="17"/>
              <w:keepNext w:val="0"/>
              <w:keepLines w:val="0"/>
              <w:pageBreakBefore w:val="0"/>
              <w:widowControl/>
              <w:kinsoku w:val="0"/>
              <w:overflowPunct/>
              <w:topLinePunct w:val="0"/>
              <w:autoSpaceDE w:val="0"/>
              <w:autoSpaceDN w:val="0"/>
              <w:bidi w:val="0"/>
              <w:adjustRightInd w:val="0"/>
              <w:snapToGrid w:val="0"/>
              <w:spacing w:before="192"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21</w:t>
            </w:r>
          </w:p>
        </w:tc>
        <w:tc>
          <w:tcPr>
            <w:tcW w:w="1658" w:type="dxa"/>
            <w:tcBorders>
              <w:right w:val="single" w:color="000000" w:sz="2" w:space="0"/>
            </w:tcBorders>
            <w:vAlign w:val="top"/>
          </w:tcPr>
          <w:p w14:paraId="6A2E023D">
            <w:pPr>
              <w:pStyle w:val="17"/>
              <w:keepNext w:val="0"/>
              <w:keepLines w:val="0"/>
              <w:pageBreakBefore w:val="0"/>
              <w:widowControl/>
              <w:kinsoku w:val="0"/>
              <w:overflowPunct/>
              <w:topLinePunct w:val="0"/>
              <w:autoSpaceDE w:val="0"/>
              <w:autoSpaceDN w:val="0"/>
              <w:bidi w:val="0"/>
              <w:adjustRightInd w:val="0"/>
              <w:snapToGrid w:val="0"/>
              <w:spacing w:before="143" w:line="360" w:lineRule="auto"/>
              <w:ind w:left="140" w:leftChars="50" w:right="140" w:rightChars="50"/>
              <w:jc w:val="left"/>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投标截止时间</w:t>
            </w:r>
          </w:p>
        </w:tc>
        <w:tc>
          <w:tcPr>
            <w:tcW w:w="8104" w:type="dxa"/>
            <w:tcBorders>
              <w:left w:val="single" w:color="000000" w:sz="2" w:space="0"/>
              <w:right w:val="single" w:color="000000" w:sz="10" w:space="0"/>
            </w:tcBorders>
            <w:vAlign w:val="top"/>
          </w:tcPr>
          <w:p w14:paraId="22BF03A0">
            <w:pPr>
              <w:pStyle w:val="17"/>
              <w:keepNext w:val="0"/>
              <w:keepLines w:val="0"/>
              <w:pageBreakBefore w:val="0"/>
              <w:widowControl/>
              <w:kinsoku w:val="0"/>
              <w:overflowPunct/>
              <w:topLinePunct w:val="0"/>
              <w:autoSpaceDE w:val="0"/>
              <w:autoSpaceDN w:val="0"/>
              <w:bidi w:val="0"/>
              <w:adjustRightInd w:val="0"/>
              <w:snapToGrid w:val="0"/>
              <w:spacing w:before="144"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1"/>
                <w:sz w:val="28"/>
                <w:szCs w:val="28"/>
                <w:highlight w:val="none"/>
                <w:shd w:val="clear" w:color="auto" w:fill="auto"/>
                <w:lang w:eastAsia="zh-CN"/>
              </w:rPr>
              <w:t>2025年07月30日</w:t>
            </w:r>
            <w:r>
              <w:rPr>
                <w:rFonts w:hint="eastAsia" w:ascii="宋体" w:hAnsi="宋体" w:eastAsia="宋体" w:cs="宋体"/>
                <w:spacing w:val="-21"/>
                <w:sz w:val="28"/>
                <w:szCs w:val="28"/>
                <w:highlight w:val="none"/>
                <w:shd w:val="clear" w:color="auto" w:fill="auto"/>
              </w:rPr>
              <w:t>11：00 分（北京时间）</w:t>
            </w:r>
          </w:p>
        </w:tc>
      </w:tr>
      <w:tr w14:paraId="579E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825" w:type="dxa"/>
            <w:tcBorders>
              <w:left w:val="single" w:color="000000" w:sz="10" w:space="0"/>
            </w:tcBorders>
            <w:vAlign w:val="top"/>
          </w:tcPr>
          <w:p w14:paraId="1224D27A">
            <w:pPr>
              <w:pStyle w:val="17"/>
              <w:keepNext w:val="0"/>
              <w:keepLines w:val="0"/>
              <w:pageBreakBefore w:val="0"/>
              <w:widowControl/>
              <w:kinsoku w:val="0"/>
              <w:overflowPunct/>
              <w:topLinePunct w:val="0"/>
              <w:autoSpaceDE w:val="0"/>
              <w:autoSpaceDN w:val="0"/>
              <w:bidi w:val="0"/>
              <w:adjustRightInd w:val="0"/>
              <w:snapToGrid w:val="0"/>
              <w:spacing w:before="17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22</w:t>
            </w:r>
          </w:p>
        </w:tc>
        <w:tc>
          <w:tcPr>
            <w:tcW w:w="1658" w:type="dxa"/>
            <w:tcBorders>
              <w:right w:val="single" w:color="000000" w:sz="2" w:space="0"/>
            </w:tcBorders>
            <w:vAlign w:val="top"/>
          </w:tcPr>
          <w:p w14:paraId="77425046">
            <w:pPr>
              <w:pStyle w:val="17"/>
              <w:keepNext w:val="0"/>
              <w:keepLines w:val="0"/>
              <w:pageBreakBefore w:val="0"/>
              <w:widowControl/>
              <w:kinsoku w:val="0"/>
              <w:overflowPunct/>
              <w:topLinePunct w:val="0"/>
              <w:autoSpaceDE w:val="0"/>
              <w:autoSpaceDN w:val="0"/>
              <w:bidi w:val="0"/>
              <w:adjustRightInd w:val="0"/>
              <w:snapToGrid w:val="0"/>
              <w:spacing w:before="122"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投标有效期</w:t>
            </w:r>
          </w:p>
        </w:tc>
        <w:tc>
          <w:tcPr>
            <w:tcW w:w="8104" w:type="dxa"/>
            <w:tcBorders>
              <w:left w:val="single" w:color="000000" w:sz="2" w:space="0"/>
              <w:right w:val="single" w:color="000000" w:sz="10" w:space="0"/>
            </w:tcBorders>
            <w:vAlign w:val="top"/>
          </w:tcPr>
          <w:p w14:paraId="7086D3BD">
            <w:pPr>
              <w:pStyle w:val="17"/>
              <w:keepNext w:val="0"/>
              <w:keepLines w:val="0"/>
              <w:pageBreakBefore w:val="0"/>
              <w:widowControl/>
              <w:kinsoku w:val="0"/>
              <w:overflowPunct/>
              <w:topLinePunct w:val="0"/>
              <w:autoSpaceDE w:val="0"/>
              <w:autoSpaceDN w:val="0"/>
              <w:bidi w:val="0"/>
              <w:adjustRightInd w:val="0"/>
              <w:snapToGrid w:val="0"/>
              <w:spacing w:before="122"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0"/>
                <w:sz w:val="28"/>
                <w:szCs w:val="28"/>
                <w:highlight w:val="none"/>
                <w:shd w:val="clear" w:color="auto" w:fill="auto"/>
              </w:rPr>
              <w:t>90日历天（从投标截止之日算起）</w:t>
            </w:r>
          </w:p>
        </w:tc>
      </w:tr>
      <w:tr w14:paraId="48DA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tcBorders>
              <w:left w:val="single" w:color="000000" w:sz="10" w:space="0"/>
            </w:tcBorders>
            <w:vAlign w:val="top"/>
          </w:tcPr>
          <w:p w14:paraId="62E701D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8F4981F">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23</w:t>
            </w:r>
          </w:p>
        </w:tc>
        <w:tc>
          <w:tcPr>
            <w:tcW w:w="1658" w:type="dxa"/>
            <w:tcBorders>
              <w:right w:val="single" w:color="000000" w:sz="2" w:space="0"/>
            </w:tcBorders>
            <w:vAlign w:val="top"/>
          </w:tcPr>
          <w:p w14:paraId="6C2FF74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B49AF65">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投标保证金</w:t>
            </w:r>
          </w:p>
        </w:tc>
        <w:tc>
          <w:tcPr>
            <w:tcW w:w="8104" w:type="dxa"/>
            <w:tcBorders>
              <w:left w:val="single" w:color="000000" w:sz="2" w:space="0"/>
              <w:right w:val="single" w:color="000000" w:sz="10" w:space="0"/>
            </w:tcBorders>
            <w:vAlign w:val="top"/>
          </w:tcPr>
          <w:p w14:paraId="7CA191B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投标保证金的形式：转账、电汇、保函</w:t>
            </w:r>
          </w:p>
          <w:p w14:paraId="3CCC65C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3"/>
                <w:sz w:val="28"/>
                <w:szCs w:val="28"/>
                <w:highlight w:val="yellow"/>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投标保证金的金额：</w:t>
            </w:r>
            <w:r>
              <w:rPr>
                <w:rFonts w:hint="eastAsia" w:ascii="宋体" w:hAnsi="宋体" w:eastAsia="宋体" w:cs="宋体"/>
                <w:b/>
                <w:bCs/>
                <w:spacing w:val="-13"/>
                <w:sz w:val="28"/>
                <w:szCs w:val="28"/>
                <w:highlight w:val="none"/>
                <w:shd w:val="clear" w:color="auto" w:fill="auto"/>
                <w:lang w:val="en-US" w:eastAsia="zh-CN"/>
                <w14:textOutline w14:w="5137" w14:cap="flat" w14:cmpd="sng">
                  <w14:solidFill>
                    <w14:srgbClr w14:val="000000"/>
                  </w14:solidFill>
                  <w14:prstDash w14:val="solid"/>
                  <w14:miter w14:val="0"/>
                </w14:textOutline>
              </w:rPr>
              <w:t>130000.00元整（大写：壹拾叁万元整）</w:t>
            </w:r>
          </w:p>
          <w:p w14:paraId="6E75762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投标保证金缴纳账户：</w:t>
            </w:r>
          </w:p>
          <w:p w14:paraId="19B14CA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b/>
                <w:bCs/>
                <w:spacing w:val="-12"/>
                <w:sz w:val="28"/>
                <w:szCs w:val="28"/>
                <w:highlight w:val="none"/>
                <w:shd w:val="clear" w:color="auto" w:fill="auto"/>
                <w14:textOutline w14:w="5137" w14:cap="flat" w14:cmpd="sng">
                  <w14:solidFill>
                    <w14:srgbClr w14:val="000000"/>
                  </w14:solidFill>
                  <w14:prstDash w14:val="solid"/>
                  <w14:miter w14:val="0"/>
                </w14:textOutline>
              </w:rPr>
              <w:t>账户名称：</w:t>
            </w:r>
            <w:r>
              <w:rPr>
                <w:rFonts w:hint="eastAsia" w:ascii="宋体" w:hAnsi="宋体" w:eastAsia="宋体" w:cs="宋体"/>
                <w:b/>
                <w:bCs/>
                <w:spacing w:val="-12"/>
                <w:sz w:val="28"/>
                <w:szCs w:val="28"/>
                <w:highlight w:val="none"/>
                <w:shd w:val="clear" w:color="auto" w:fill="auto"/>
                <w:lang w:eastAsia="zh-CN"/>
                <w14:textOutline w14:w="5137" w14:cap="flat" w14:cmpd="sng">
                  <w14:solidFill>
                    <w14:srgbClr w14:val="000000"/>
                  </w14:solidFill>
                  <w14:prstDash w14:val="solid"/>
                  <w14:miter w14:val="0"/>
                </w14:textOutline>
              </w:rPr>
              <w:t>新疆筑诚方源工程项目管理有限公司</w:t>
            </w:r>
          </w:p>
          <w:p w14:paraId="520D275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2"/>
                <w:sz w:val="28"/>
                <w:szCs w:val="28"/>
                <w:highlight w:val="none"/>
                <w:shd w:val="clear" w:color="auto" w:fill="auto"/>
                <w:lang w:eastAsia="zh-CN"/>
                <w14:textOutline w14:w="5137" w14:cap="flat" w14:cmpd="sng">
                  <w14:solidFill>
                    <w14:srgbClr w14:val="000000"/>
                  </w14:solidFill>
                  <w14:prstDash w14:val="solid"/>
                  <w14:miter w14:val="0"/>
                </w14:textOutline>
              </w:rPr>
            </w:pPr>
            <w:r>
              <w:rPr>
                <w:rFonts w:hint="eastAsia" w:ascii="宋体" w:hAnsi="宋体" w:eastAsia="宋体" w:cs="宋体"/>
                <w:b/>
                <w:bCs/>
                <w:spacing w:val="-30"/>
                <w:w w:val="99"/>
                <w:sz w:val="28"/>
                <w:szCs w:val="28"/>
                <w:highlight w:val="none"/>
                <w:shd w:val="clear" w:color="auto" w:fill="auto"/>
                <w:lang w:val="en-US" w:eastAsia="zh-CN"/>
                <w14:textOutline w14:w="5137" w14:cap="flat" w14:cmpd="sng">
                  <w14:solidFill>
                    <w14:srgbClr w14:val="000000"/>
                  </w14:solidFill>
                  <w14:prstDash w14:val="solid"/>
                  <w14:miter w14:val="0"/>
                </w14:textOutline>
              </w:rPr>
              <w:t>账</w:t>
            </w:r>
            <w:r>
              <w:rPr>
                <w:rFonts w:hint="eastAsia" w:ascii="宋体" w:hAnsi="宋体" w:eastAsia="宋体" w:cs="宋体"/>
                <w:b/>
                <w:bCs/>
                <w:spacing w:val="-30"/>
                <w:w w:val="99"/>
                <w:sz w:val="28"/>
                <w:szCs w:val="28"/>
                <w:highlight w:val="none"/>
                <w:shd w:val="clear" w:color="auto" w:fill="auto"/>
                <w14:textOutline w14:w="5137" w14:cap="flat" w14:cmpd="sng">
                  <w14:solidFill>
                    <w14:srgbClr w14:val="000000"/>
                  </w14:solidFill>
                  <w14:prstDash w14:val="solid"/>
                  <w14:miter w14:val="0"/>
                </w14:textOutline>
              </w:rPr>
              <w:t>号：</w:t>
            </w:r>
            <w:r>
              <w:rPr>
                <w:rFonts w:hint="eastAsia" w:ascii="宋体" w:hAnsi="宋体" w:eastAsia="宋体" w:cs="宋体"/>
                <w:b/>
                <w:bCs/>
                <w:spacing w:val="-12"/>
                <w:sz w:val="28"/>
                <w:szCs w:val="28"/>
                <w:highlight w:val="none"/>
                <w:shd w:val="clear" w:color="auto" w:fill="auto"/>
                <w:lang w:eastAsia="zh-CN"/>
                <w14:textOutline w14:w="5137" w14:cap="flat" w14:cmpd="sng">
                  <w14:solidFill>
                    <w14:srgbClr w14:val="000000"/>
                  </w14:solidFill>
                  <w14:prstDash w14:val="solid"/>
                  <w14:miter w14:val="0"/>
                </w14:textOutline>
              </w:rPr>
              <w:t>6505 0161 6248 0000 0989</w:t>
            </w:r>
          </w:p>
          <w:p w14:paraId="67FB890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4"/>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14"/>
                <w:sz w:val="28"/>
                <w:szCs w:val="28"/>
                <w:highlight w:val="none"/>
                <w:shd w:val="clear" w:color="auto" w:fill="auto"/>
                <w14:textOutline w14:w="5137" w14:cap="flat" w14:cmpd="sng">
                  <w14:solidFill>
                    <w14:srgbClr w14:val="000000"/>
                  </w14:solidFill>
                  <w14:prstDash w14:val="solid"/>
                  <w14:miter w14:val="0"/>
                </w14:textOutline>
              </w:rPr>
              <w:t>开户银行：中国建设银行股份有限公司乌鲁木齐扬子江路支行</w:t>
            </w:r>
          </w:p>
          <w:p w14:paraId="206511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4"/>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14"/>
                <w:sz w:val="28"/>
                <w:szCs w:val="28"/>
                <w:highlight w:val="none"/>
                <w:shd w:val="clear" w:color="auto" w:fill="auto"/>
                <w14:textOutline w14:w="5137" w14:cap="flat" w14:cmpd="sng">
                  <w14:solidFill>
                    <w14:srgbClr w14:val="000000"/>
                  </w14:solidFill>
                  <w14:prstDash w14:val="solid"/>
                  <w14:miter w14:val="0"/>
                </w14:textOutline>
              </w:rPr>
              <w:t>行号：105881000296</w:t>
            </w:r>
          </w:p>
          <w:p w14:paraId="221D507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注：1.采用银行转账或电汇的方式的，由报</w:t>
            </w:r>
            <w:r>
              <w:rPr>
                <w:rFonts w:hint="eastAsia" w:ascii="宋体" w:hAnsi="宋体" w:eastAsia="宋体" w:cs="宋体"/>
                <w:spacing w:val="-4"/>
                <w:sz w:val="28"/>
                <w:szCs w:val="28"/>
                <w:highlight w:val="none"/>
                <w:shd w:val="clear" w:color="auto" w:fill="auto"/>
              </w:rPr>
              <w:t>名单位基本账户</w:t>
            </w:r>
            <w:r>
              <w:rPr>
                <w:rFonts w:hint="eastAsia" w:ascii="宋体" w:hAnsi="宋体" w:eastAsia="宋体" w:cs="宋体"/>
                <w:spacing w:val="-18"/>
                <w:sz w:val="28"/>
                <w:szCs w:val="28"/>
                <w:highlight w:val="none"/>
                <w:shd w:val="clear" w:color="auto" w:fill="auto"/>
              </w:rPr>
              <w:t xml:space="preserve">于 </w:t>
            </w:r>
            <w:r>
              <w:rPr>
                <w:rFonts w:hint="eastAsia" w:ascii="宋体" w:hAnsi="宋体" w:eastAsia="宋体" w:cs="宋体"/>
                <w:spacing w:val="-18"/>
                <w:sz w:val="28"/>
                <w:szCs w:val="28"/>
                <w:highlight w:val="none"/>
                <w:shd w:val="clear" w:color="auto" w:fill="auto"/>
                <w:lang w:eastAsia="zh-CN"/>
              </w:rPr>
              <w:t>2025年07月30日</w:t>
            </w:r>
            <w:r>
              <w:rPr>
                <w:rFonts w:hint="eastAsia" w:ascii="宋体" w:hAnsi="宋体" w:eastAsia="宋体" w:cs="宋体"/>
                <w:spacing w:val="-18"/>
                <w:sz w:val="28"/>
                <w:szCs w:val="28"/>
                <w:highlight w:val="none"/>
                <w:shd w:val="clear" w:color="auto" w:fill="auto"/>
              </w:rPr>
              <w:t xml:space="preserve"> </w:t>
            </w:r>
            <w:r>
              <w:rPr>
                <w:rFonts w:hint="eastAsia" w:ascii="宋体" w:hAnsi="宋体" w:eastAsia="宋体" w:cs="宋体"/>
                <w:spacing w:val="-18"/>
                <w:sz w:val="28"/>
                <w:szCs w:val="28"/>
                <w:highlight w:val="none"/>
                <w:shd w:val="clear" w:color="auto" w:fill="auto"/>
                <w:lang w:val="en-US" w:eastAsia="zh-CN"/>
              </w:rPr>
              <w:t>11</w:t>
            </w:r>
            <w:r>
              <w:rPr>
                <w:rFonts w:hint="eastAsia" w:ascii="宋体" w:hAnsi="宋体" w:eastAsia="宋体" w:cs="宋体"/>
                <w:spacing w:val="-18"/>
                <w:sz w:val="28"/>
                <w:szCs w:val="28"/>
                <w:highlight w:val="none"/>
                <w:shd w:val="clear" w:color="auto" w:fill="auto"/>
              </w:rPr>
              <w:t>：00（北京时间）前汇至</w:t>
            </w:r>
            <w:r>
              <w:rPr>
                <w:rFonts w:hint="eastAsia" w:ascii="宋体" w:hAnsi="宋体" w:eastAsia="宋体" w:cs="宋体"/>
                <w:spacing w:val="-18"/>
                <w:sz w:val="28"/>
                <w:szCs w:val="28"/>
                <w:highlight w:val="none"/>
                <w:shd w:val="clear" w:color="auto" w:fill="auto"/>
                <w:lang w:eastAsia="zh-CN"/>
              </w:rPr>
              <w:t>新疆筑诚方源工程项目管理有限公司</w:t>
            </w:r>
            <w:r>
              <w:rPr>
                <w:rFonts w:hint="eastAsia" w:ascii="宋体" w:hAnsi="宋体" w:eastAsia="宋体" w:cs="宋体"/>
                <w:spacing w:val="-13"/>
                <w:sz w:val="28"/>
                <w:szCs w:val="28"/>
                <w:highlight w:val="none"/>
                <w:shd w:val="clear" w:color="auto" w:fill="auto"/>
              </w:rPr>
              <w:t>账户，不得以现金和其他形式缴纳，不得以分公司、</w:t>
            </w:r>
            <w:r>
              <w:rPr>
                <w:rFonts w:hint="eastAsia" w:ascii="宋体" w:hAnsi="宋体" w:eastAsia="宋体" w:cs="宋体"/>
                <w:spacing w:val="-9"/>
                <w:sz w:val="28"/>
                <w:szCs w:val="28"/>
                <w:highlight w:val="none"/>
                <w:shd w:val="clear" w:color="auto" w:fill="auto"/>
              </w:rPr>
              <w:t>办事处或其他机构的名义缴纳，报名单位在</w:t>
            </w:r>
            <w:r>
              <w:rPr>
                <w:rFonts w:hint="eastAsia" w:ascii="宋体" w:hAnsi="宋体" w:eastAsia="宋体" w:cs="宋体"/>
                <w:spacing w:val="-10"/>
                <w:sz w:val="28"/>
                <w:szCs w:val="28"/>
                <w:highlight w:val="none"/>
                <w:shd w:val="clear" w:color="auto" w:fill="auto"/>
              </w:rPr>
              <w:t>缴纳保证金时，</w:t>
            </w:r>
            <w:r>
              <w:rPr>
                <w:rFonts w:hint="eastAsia" w:ascii="宋体" w:hAnsi="宋体" w:eastAsia="宋体" w:cs="宋体"/>
                <w:spacing w:val="-9"/>
                <w:sz w:val="28"/>
                <w:szCs w:val="28"/>
                <w:highlight w:val="none"/>
                <w:shd w:val="clear" w:color="auto" w:fill="auto"/>
              </w:rPr>
              <w:t>需在进账凭证上明确资金用途、项目名称，以便查对核实。</w:t>
            </w:r>
            <w:r>
              <w:rPr>
                <w:rFonts w:hint="eastAsia" w:ascii="宋体" w:hAnsi="宋体" w:eastAsia="宋体" w:cs="宋体"/>
                <w:spacing w:val="-6"/>
                <w:sz w:val="28"/>
                <w:szCs w:val="28"/>
                <w:highlight w:val="none"/>
                <w:shd w:val="clear" w:color="auto" w:fill="auto"/>
              </w:rPr>
              <w:t>投标保证金缴纳截止时间为递交投标文件截止时间，无须换</w:t>
            </w:r>
            <w:r>
              <w:rPr>
                <w:rFonts w:hint="eastAsia" w:ascii="宋体" w:hAnsi="宋体" w:eastAsia="宋体" w:cs="宋体"/>
                <w:spacing w:val="-12"/>
                <w:sz w:val="28"/>
                <w:szCs w:val="28"/>
                <w:highlight w:val="none"/>
                <w:shd w:val="clear" w:color="auto" w:fill="auto"/>
              </w:rPr>
              <w:t>取收据。</w:t>
            </w:r>
          </w:p>
          <w:p w14:paraId="5F040C55">
            <w:pPr>
              <w:pStyle w:val="17"/>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144" w:leftChars="50" w:right="140" w:rightChars="50" w:hanging="4"/>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
                <w:sz w:val="28"/>
                <w:szCs w:val="28"/>
                <w:highlight w:val="none"/>
                <w:shd w:val="clear" w:color="auto" w:fill="auto"/>
              </w:rPr>
              <w:t>电子保函使用方法：1、登录新疆自治区政府采购</w:t>
            </w:r>
            <w:r>
              <w:rPr>
                <w:rFonts w:hint="eastAsia" w:ascii="宋体" w:hAnsi="宋体" w:eastAsia="宋体" w:cs="宋体"/>
                <w:spacing w:val="-2"/>
                <w:sz w:val="28"/>
                <w:szCs w:val="28"/>
                <w:highlight w:val="none"/>
                <w:shd w:val="clear" w:color="auto" w:fill="auto"/>
              </w:rPr>
              <w:t>网，首</w:t>
            </w:r>
            <w:r>
              <w:rPr>
                <w:rFonts w:hint="eastAsia" w:ascii="宋体" w:hAnsi="宋体" w:eastAsia="宋体" w:cs="宋体"/>
                <w:spacing w:val="-15"/>
                <w:sz w:val="28"/>
                <w:szCs w:val="28"/>
                <w:highlight w:val="none"/>
                <w:shd w:val="clear" w:color="auto" w:fill="auto"/>
              </w:rPr>
              <w:t>页点击“</w:t>
            </w:r>
            <w:r>
              <w:rPr>
                <w:rFonts w:hint="eastAsia" w:ascii="宋体" w:hAnsi="宋体" w:eastAsia="宋体" w:cs="宋体"/>
                <w:spacing w:val="-38"/>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电子保函</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”直接进入新疆政府采购电子保函申请页，</w:t>
            </w:r>
            <w:r>
              <w:rPr>
                <w:rFonts w:hint="eastAsia" w:ascii="宋体" w:hAnsi="宋体" w:eastAsia="宋体" w:cs="宋体"/>
                <w:sz w:val="28"/>
                <w:szCs w:val="28"/>
                <w:highlight w:val="none"/>
                <w:shd w:val="clear" w:color="auto" w:fill="auto"/>
              </w:rPr>
              <w:t>点击【立即申请】2、依次完善页面显示的投</w:t>
            </w:r>
            <w:r>
              <w:rPr>
                <w:rFonts w:hint="eastAsia" w:ascii="宋体" w:hAnsi="宋体" w:eastAsia="宋体" w:cs="宋体"/>
                <w:spacing w:val="-1"/>
                <w:sz w:val="28"/>
                <w:szCs w:val="28"/>
                <w:highlight w:val="none"/>
                <w:shd w:val="clear" w:color="auto" w:fill="auto"/>
              </w:rPr>
              <w:t>保人信息（供</w:t>
            </w:r>
            <w:r>
              <w:rPr>
                <w:rFonts w:hint="eastAsia" w:ascii="宋体" w:hAnsi="宋体" w:eastAsia="宋体" w:cs="宋体"/>
                <w:spacing w:val="-6"/>
                <w:sz w:val="28"/>
                <w:szCs w:val="28"/>
                <w:highlight w:val="none"/>
                <w:shd w:val="clear" w:color="auto" w:fill="auto"/>
              </w:rPr>
              <w:t>应商信息</w:t>
            </w:r>
            <w:r>
              <w:rPr>
                <w:rFonts w:hint="eastAsia" w:ascii="宋体" w:hAnsi="宋体" w:eastAsia="宋体" w:cs="宋体"/>
                <w:spacing w:val="-17"/>
                <w:sz w:val="28"/>
                <w:szCs w:val="28"/>
                <w:highlight w:val="none"/>
                <w:shd w:val="clear" w:color="auto" w:fill="auto"/>
              </w:rPr>
              <w:t>）</w:t>
            </w:r>
            <w:r>
              <w:rPr>
                <w:rFonts w:hint="eastAsia" w:ascii="宋体" w:hAnsi="宋体" w:eastAsia="宋体" w:cs="宋体"/>
                <w:spacing w:val="-61"/>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w:t>
            </w:r>
            <w:r>
              <w:rPr>
                <w:rFonts w:hint="eastAsia" w:ascii="宋体" w:hAnsi="宋体" w:eastAsia="宋体" w:cs="宋体"/>
                <w:spacing w:val="-6"/>
                <w:sz w:val="28"/>
                <w:szCs w:val="28"/>
                <w:highlight w:val="none"/>
                <w:shd w:val="clear" w:color="auto" w:fill="auto"/>
              </w:rPr>
              <w:t>确认您要投保的项目信息，在投标项目选择页</w:t>
            </w:r>
            <w:r>
              <w:rPr>
                <w:rFonts w:hint="eastAsia" w:ascii="宋体" w:hAnsi="宋体" w:eastAsia="宋体" w:cs="宋体"/>
                <w:spacing w:val="-5"/>
                <w:sz w:val="28"/>
                <w:szCs w:val="28"/>
                <w:highlight w:val="none"/>
                <w:shd w:val="clear" w:color="auto" w:fill="auto"/>
              </w:rPr>
              <w:t>面选择您需要投保的项目（可根据项目名称或项目保函进行</w:t>
            </w:r>
            <w:r>
              <w:rPr>
                <w:rFonts w:hint="eastAsia" w:ascii="宋体" w:hAnsi="宋体" w:eastAsia="宋体" w:cs="宋体"/>
                <w:spacing w:val="-6"/>
                <w:sz w:val="28"/>
                <w:szCs w:val="28"/>
                <w:highlight w:val="none"/>
                <w:shd w:val="clear" w:color="auto" w:fill="auto"/>
              </w:rPr>
              <w:t>搜索</w:t>
            </w:r>
            <w:r>
              <w:rPr>
                <w:rFonts w:hint="eastAsia" w:ascii="宋体" w:hAnsi="宋体" w:eastAsia="宋体" w:cs="宋体"/>
                <w:spacing w:val="-9"/>
                <w:sz w:val="28"/>
                <w:szCs w:val="28"/>
                <w:highlight w:val="none"/>
                <w:shd w:val="clear" w:color="auto" w:fill="auto"/>
              </w:rPr>
              <w:t>），</w:t>
            </w:r>
            <w:r>
              <w:rPr>
                <w:rFonts w:hint="eastAsia" w:ascii="宋体" w:hAnsi="宋体" w:eastAsia="宋体" w:cs="宋体"/>
                <w:spacing w:val="-6"/>
                <w:sz w:val="28"/>
                <w:szCs w:val="28"/>
                <w:highlight w:val="none"/>
                <w:shd w:val="clear" w:color="auto" w:fill="auto"/>
              </w:rPr>
              <w:t>选择投保项目后填写被保险人信息及投保内容。服</w:t>
            </w:r>
            <w:r>
              <w:rPr>
                <w:rFonts w:hint="eastAsia" w:ascii="宋体" w:hAnsi="宋体" w:eastAsia="宋体" w:cs="宋体"/>
                <w:spacing w:val="-12"/>
                <w:sz w:val="28"/>
                <w:szCs w:val="28"/>
                <w:highlight w:val="none"/>
                <w:shd w:val="clear" w:color="auto" w:fill="auto"/>
              </w:rPr>
              <w:t>务热线:400-9039583。</w:t>
            </w:r>
          </w:p>
          <w:p w14:paraId="25E100D0">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b/>
                <w:bCs/>
                <w:spacing w:val="-6"/>
                <w:sz w:val="28"/>
                <w:szCs w:val="28"/>
                <w:highlight w:val="none"/>
                <w:shd w:val="clear" w:color="auto" w:fill="auto"/>
                <w14:textOutline w14:w="5137" w14:cap="flat" w14:cmpd="sng">
                  <w14:solidFill>
                    <w14:srgbClr w14:val="000000"/>
                  </w14:solidFill>
                  <w14:prstDash w14:val="solid"/>
                  <w14:miter w14:val="0"/>
                </w14:textOutline>
              </w:rPr>
              <w:t>保函投保金额(元)：</w:t>
            </w:r>
            <w:r>
              <w:rPr>
                <w:rFonts w:hint="eastAsia" w:ascii="宋体" w:hAnsi="宋体" w:eastAsia="宋体" w:cs="宋体"/>
                <w:b/>
                <w:bCs/>
                <w:spacing w:val="-13"/>
                <w:sz w:val="28"/>
                <w:szCs w:val="28"/>
                <w:highlight w:val="none"/>
                <w:shd w:val="clear" w:color="auto" w:fill="auto"/>
                <w:lang w:val="en-US" w:eastAsia="zh-CN"/>
                <w14:textOutline w14:w="5137" w14:cap="flat" w14:cmpd="sng">
                  <w14:solidFill>
                    <w14:srgbClr w14:val="000000"/>
                  </w14:solidFill>
                  <w14:prstDash w14:val="solid"/>
                  <w14:miter w14:val="0"/>
                </w14:textOutline>
              </w:rPr>
              <w:t>130000.00元整（大写：壹拾叁万元整）</w:t>
            </w:r>
          </w:p>
          <w:p w14:paraId="186A1AB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b/>
                <w:bCs/>
                <w:spacing w:val="-21"/>
                <w:position w:val="27"/>
                <w:sz w:val="28"/>
                <w:szCs w:val="28"/>
                <w:highlight w:val="none"/>
                <w:shd w:val="clear" w:color="auto" w:fill="auto"/>
                <w14:textOutline w14:w="5137" w14:cap="flat" w14:cmpd="sng">
                  <w14:solidFill>
                    <w14:srgbClr w14:val="000000"/>
                  </w14:solidFill>
                  <w14:prstDash w14:val="solid"/>
                  <w14:miter w14:val="0"/>
                </w14:textOutline>
              </w:rPr>
              <w:t>保函承保期限：（90 日历天）</w:t>
            </w:r>
          </w:p>
        </w:tc>
      </w:tr>
      <w:tr w14:paraId="0DA4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25" w:type="dxa"/>
            <w:tcBorders>
              <w:left w:val="single" w:color="000000" w:sz="10" w:space="0"/>
            </w:tcBorders>
            <w:vAlign w:val="top"/>
          </w:tcPr>
          <w:p w14:paraId="57A34827">
            <w:pPr>
              <w:pStyle w:val="17"/>
              <w:keepNext w:val="0"/>
              <w:keepLines w:val="0"/>
              <w:pageBreakBefore w:val="0"/>
              <w:widowControl/>
              <w:kinsoku w:val="0"/>
              <w:overflowPunct/>
              <w:topLinePunct w:val="0"/>
              <w:autoSpaceDE w:val="0"/>
              <w:autoSpaceDN w:val="0"/>
              <w:bidi w:val="0"/>
              <w:adjustRightInd w:val="0"/>
              <w:snapToGrid w:val="0"/>
              <w:spacing w:before="235"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6"/>
                <w:w w:val="98"/>
                <w:sz w:val="28"/>
                <w:szCs w:val="28"/>
                <w:highlight w:val="none"/>
                <w:shd w:val="clear" w:color="auto" w:fill="auto"/>
              </w:rPr>
              <w:t>24</w:t>
            </w:r>
          </w:p>
        </w:tc>
        <w:tc>
          <w:tcPr>
            <w:tcW w:w="1658" w:type="dxa"/>
            <w:tcBorders>
              <w:right w:val="single" w:color="000000" w:sz="2" w:space="0"/>
            </w:tcBorders>
            <w:vAlign w:val="top"/>
          </w:tcPr>
          <w:p w14:paraId="6C81F62C">
            <w:pPr>
              <w:pStyle w:val="17"/>
              <w:keepNext w:val="0"/>
              <w:keepLines w:val="0"/>
              <w:pageBreakBefore w:val="0"/>
              <w:widowControl/>
              <w:kinsoku w:val="0"/>
              <w:overflowPunct/>
              <w:topLinePunct w:val="0"/>
              <w:autoSpaceDE w:val="0"/>
              <w:autoSpaceDN w:val="0"/>
              <w:bidi w:val="0"/>
              <w:adjustRightInd w:val="0"/>
              <w:snapToGrid w:val="0"/>
              <w:spacing w:before="188"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签字盖章</w:t>
            </w:r>
          </w:p>
        </w:tc>
        <w:tc>
          <w:tcPr>
            <w:tcW w:w="8104" w:type="dxa"/>
            <w:tcBorders>
              <w:left w:val="single" w:color="000000" w:sz="2" w:space="0"/>
              <w:right w:val="single" w:color="000000" w:sz="10" w:space="0"/>
            </w:tcBorders>
            <w:vAlign w:val="top"/>
          </w:tcPr>
          <w:p w14:paraId="0651EE76">
            <w:pPr>
              <w:pStyle w:val="17"/>
              <w:keepNext w:val="0"/>
              <w:keepLines w:val="0"/>
              <w:pageBreakBefore w:val="0"/>
              <w:widowControl/>
              <w:kinsoku w:val="0"/>
              <w:overflowPunct/>
              <w:topLinePunct w:val="0"/>
              <w:autoSpaceDE w:val="0"/>
              <w:autoSpaceDN w:val="0"/>
              <w:bidi w:val="0"/>
              <w:adjustRightInd w:val="0"/>
              <w:snapToGrid w:val="0"/>
              <w:spacing w:before="188"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投标人必须按照招标文件的规定和要求签字、盖章</w:t>
            </w:r>
          </w:p>
        </w:tc>
      </w:tr>
      <w:tr w14:paraId="5B30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825" w:type="dxa"/>
            <w:tcBorders>
              <w:left w:val="single" w:color="000000" w:sz="10" w:space="0"/>
            </w:tcBorders>
            <w:vAlign w:val="top"/>
          </w:tcPr>
          <w:p w14:paraId="22C1BDD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8439E0B">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25</w:t>
            </w:r>
          </w:p>
        </w:tc>
        <w:tc>
          <w:tcPr>
            <w:tcW w:w="1658" w:type="dxa"/>
            <w:tcBorders>
              <w:right w:val="single" w:color="000000" w:sz="2" w:space="0"/>
            </w:tcBorders>
            <w:vAlign w:val="top"/>
          </w:tcPr>
          <w:p w14:paraId="61FEA38D">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DF02DD0">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递交投标文件</w:t>
            </w:r>
            <w:r>
              <w:rPr>
                <w:rFonts w:hint="eastAsia" w:ascii="宋体" w:hAnsi="宋体" w:eastAsia="宋体" w:cs="宋体"/>
                <w:spacing w:val="-6"/>
                <w:sz w:val="28"/>
                <w:szCs w:val="28"/>
                <w:highlight w:val="none"/>
                <w:shd w:val="clear" w:color="auto" w:fill="auto"/>
              </w:rPr>
              <w:t>的地点及方式</w:t>
            </w:r>
          </w:p>
        </w:tc>
        <w:tc>
          <w:tcPr>
            <w:tcW w:w="8104" w:type="dxa"/>
            <w:tcBorders>
              <w:left w:val="single" w:color="000000" w:sz="2" w:space="0"/>
              <w:right w:val="single" w:color="000000" w:sz="10" w:space="0"/>
            </w:tcBorders>
            <w:vAlign w:val="top"/>
          </w:tcPr>
          <w:p w14:paraId="57C6DC92">
            <w:pPr>
              <w:pStyle w:val="17"/>
              <w:keepNext w:val="0"/>
              <w:keepLines w:val="0"/>
              <w:pageBreakBefore w:val="0"/>
              <w:widowControl/>
              <w:kinsoku w:val="0"/>
              <w:overflowPunct/>
              <w:topLinePunct w:val="0"/>
              <w:autoSpaceDE w:val="0"/>
              <w:autoSpaceDN w:val="0"/>
              <w:bidi w:val="0"/>
              <w:adjustRightInd w:val="0"/>
              <w:snapToGrid w:val="0"/>
              <w:spacing w:before="45" w:line="240" w:lineRule="auto"/>
              <w:ind w:left="985" w:leftChars="50" w:right="140" w:rightChars="50" w:hanging="845"/>
              <w:jc w:val="both"/>
              <w:textAlignment w:val="baseline"/>
              <w:rPr>
                <w:rFonts w:hint="eastAsia" w:ascii="宋体" w:hAnsi="宋体" w:eastAsia="宋体" w:cs="宋体"/>
                <w:spacing w:val="-18"/>
                <w:sz w:val="28"/>
                <w:szCs w:val="28"/>
                <w:highlight w:val="none"/>
                <w:shd w:val="clear" w:color="auto" w:fill="auto"/>
              </w:rPr>
            </w:pPr>
            <w:r>
              <w:rPr>
                <w:rFonts w:hint="eastAsia" w:ascii="宋体" w:hAnsi="宋体" w:eastAsia="宋体" w:cs="宋体"/>
                <w:spacing w:val="-5"/>
                <w:sz w:val="28"/>
                <w:szCs w:val="28"/>
                <w:highlight w:val="none"/>
                <w:shd w:val="clear" w:color="auto" w:fill="auto"/>
              </w:rPr>
              <w:t>开标地点：</w:t>
            </w:r>
            <w:r>
              <w:rPr>
                <w:rFonts w:hint="eastAsia" w:ascii="宋体" w:hAnsi="宋体" w:eastAsia="宋体" w:cs="宋体"/>
                <w:spacing w:val="-18"/>
                <w:sz w:val="28"/>
                <w:szCs w:val="28"/>
                <w:highlight w:val="none"/>
                <w:shd w:val="clear" w:color="auto" w:fill="auto"/>
              </w:rPr>
              <w:t>投标人登录政采云平台https://www.zcygov.cn/，进入</w:t>
            </w:r>
          </w:p>
          <w:p w14:paraId="51A3B073">
            <w:pPr>
              <w:pStyle w:val="17"/>
              <w:keepNext w:val="0"/>
              <w:keepLines w:val="0"/>
              <w:pageBreakBefore w:val="0"/>
              <w:widowControl/>
              <w:kinsoku w:val="0"/>
              <w:overflowPunct/>
              <w:topLinePunct w:val="0"/>
              <w:autoSpaceDE w:val="0"/>
              <w:autoSpaceDN w:val="0"/>
              <w:bidi w:val="0"/>
              <w:adjustRightInd w:val="0"/>
              <w:snapToGrid w:val="0"/>
              <w:spacing w:before="45" w:line="240" w:lineRule="auto"/>
              <w:ind w:left="985" w:leftChars="50" w:right="140" w:rightChars="50" w:hanging="845"/>
              <w:jc w:val="both"/>
              <w:textAlignment w:val="baseline"/>
              <w:rPr>
                <w:rFonts w:hint="eastAsia" w:ascii="宋体" w:hAnsi="宋体" w:eastAsia="宋体" w:cs="宋体"/>
                <w:spacing w:val="-18"/>
                <w:sz w:val="28"/>
                <w:szCs w:val="28"/>
                <w:highlight w:val="none"/>
                <w:shd w:val="clear" w:color="auto" w:fill="auto"/>
              </w:rPr>
            </w:pPr>
            <w:r>
              <w:rPr>
                <w:rFonts w:hint="eastAsia" w:ascii="宋体" w:hAnsi="宋体" w:eastAsia="宋体" w:cs="宋体"/>
                <w:spacing w:val="-18"/>
                <w:sz w:val="28"/>
                <w:szCs w:val="28"/>
                <w:highlight w:val="none"/>
                <w:shd w:val="clear" w:color="auto" w:fill="auto"/>
              </w:rPr>
              <w:t>“项目采购-开标评标-右边选择对应项目点击“进入项目”进入开</w:t>
            </w:r>
          </w:p>
          <w:p w14:paraId="4831DAEA">
            <w:pPr>
              <w:pStyle w:val="17"/>
              <w:keepNext w:val="0"/>
              <w:keepLines w:val="0"/>
              <w:pageBreakBefore w:val="0"/>
              <w:widowControl/>
              <w:kinsoku w:val="0"/>
              <w:overflowPunct/>
              <w:topLinePunct w:val="0"/>
              <w:autoSpaceDE w:val="0"/>
              <w:autoSpaceDN w:val="0"/>
              <w:bidi w:val="0"/>
              <w:adjustRightInd w:val="0"/>
              <w:snapToGrid w:val="0"/>
              <w:spacing w:before="45" w:line="240" w:lineRule="auto"/>
              <w:ind w:left="985" w:leftChars="50" w:right="140" w:rightChars="50" w:hanging="845"/>
              <w:jc w:val="both"/>
              <w:textAlignment w:val="baseline"/>
              <w:rPr>
                <w:rFonts w:hint="eastAsia" w:ascii="宋体" w:hAnsi="宋体" w:eastAsia="宋体" w:cs="宋体"/>
                <w:spacing w:val="-18"/>
                <w:sz w:val="28"/>
                <w:szCs w:val="28"/>
                <w:highlight w:val="none"/>
                <w:shd w:val="clear" w:color="auto" w:fill="auto"/>
                <w:lang w:val="en-US" w:eastAsia="zh-CN"/>
              </w:rPr>
            </w:pPr>
            <w:r>
              <w:rPr>
                <w:rFonts w:hint="eastAsia" w:ascii="宋体" w:hAnsi="宋体" w:eastAsia="宋体" w:cs="宋体"/>
                <w:spacing w:val="-18"/>
                <w:sz w:val="28"/>
                <w:szCs w:val="28"/>
                <w:highlight w:val="none"/>
                <w:shd w:val="clear" w:color="auto" w:fill="auto"/>
              </w:rPr>
              <w:t>标大厅。</w:t>
            </w:r>
          </w:p>
          <w:p w14:paraId="312B81C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firstLine="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 xml:space="preserve">递交投标文件的地点及方式：投标人应 </w:t>
            </w:r>
            <w:r>
              <w:rPr>
                <w:rFonts w:hint="eastAsia" w:ascii="宋体" w:hAnsi="宋体" w:eastAsia="宋体" w:cs="宋体"/>
                <w:spacing w:val="-12"/>
                <w:sz w:val="28"/>
                <w:szCs w:val="28"/>
                <w:highlight w:val="none"/>
                <w:shd w:val="clear" w:color="auto" w:fill="auto"/>
                <w:lang w:eastAsia="zh-CN"/>
              </w:rPr>
              <w:t>2025年06月04日</w:t>
            </w:r>
            <w:r>
              <w:rPr>
                <w:rFonts w:hint="eastAsia" w:ascii="宋体" w:hAnsi="宋体" w:eastAsia="宋体" w:cs="宋体"/>
                <w:spacing w:val="-11"/>
                <w:position w:val="-1"/>
                <w:sz w:val="28"/>
                <w:szCs w:val="28"/>
                <w:highlight w:val="none"/>
                <w:shd w:val="clear" w:color="auto" w:fill="auto"/>
              </w:rPr>
              <w:t>11点 00分之前将电子投标文件上传到“政采云”平台。应</w:t>
            </w:r>
            <w:r>
              <w:rPr>
                <w:rFonts w:hint="eastAsia" w:ascii="宋体" w:hAnsi="宋体" w:eastAsia="宋体" w:cs="宋体"/>
                <w:spacing w:val="-2"/>
                <w:position w:val="-1"/>
                <w:sz w:val="28"/>
                <w:szCs w:val="28"/>
                <w:highlight w:val="none"/>
                <w:shd w:val="clear" w:color="auto" w:fill="auto"/>
              </w:rPr>
              <w:t>按照本项目招标文件和政采云平台的要求编制</w:t>
            </w:r>
            <w:r>
              <w:rPr>
                <w:rFonts w:hint="eastAsia" w:ascii="宋体" w:hAnsi="宋体" w:eastAsia="宋体" w:cs="宋体"/>
                <w:spacing w:val="-3"/>
                <w:position w:val="-1"/>
                <w:sz w:val="28"/>
                <w:szCs w:val="28"/>
                <w:highlight w:val="none"/>
                <w:shd w:val="clear" w:color="auto" w:fill="auto"/>
              </w:rPr>
              <w:t>、加密传输投</w:t>
            </w:r>
            <w:r>
              <w:rPr>
                <w:rFonts w:hint="eastAsia" w:ascii="宋体" w:hAnsi="宋体" w:eastAsia="宋体" w:cs="宋体"/>
                <w:spacing w:val="-2"/>
                <w:position w:val="-1"/>
                <w:sz w:val="28"/>
                <w:szCs w:val="28"/>
                <w:highlight w:val="none"/>
                <w:shd w:val="clear" w:color="auto" w:fill="auto"/>
              </w:rPr>
              <w:t>标文件。供应商在使用系统进行投标的过程中遇到涉</w:t>
            </w:r>
            <w:r>
              <w:rPr>
                <w:rFonts w:hint="eastAsia" w:ascii="宋体" w:hAnsi="宋体" w:eastAsia="宋体" w:cs="宋体"/>
                <w:spacing w:val="-3"/>
                <w:position w:val="-1"/>
                <w:sz w:val="28"/>
                <w:szCs w:val="28"/>
                <w:highlight w:val="none"/>
                <w:shd w:val="clear" w:color="auto" w:fill="auto"/>
              </w:rPr>
              <w:t>及平台</w:t>
            </w:r>
            <w:r>
              <w:rPr>
                <w:rFonts w:hint="eastAsia" w:ascii="宋体" w:hAnsi="宋体" w:eastAsia="宋体" w:cs="宋体"/>
                <w:spacing w:val="-4"/>
                <w:position w:val="-1"/>
                <w:sz w:val="28"/>
                <w:szCs w:val="28"/>
                <w:highlight w:val="none"/>
                <w:shd w:val="clear" w:color="auto" w:fill="auto"/>
              </w:rPr>
              <w:t>使用的任何问题，可致电政采云平台技术支持热线咨询，联</w:t>
            </w:r>
            <w:r>
              <w:rPr>
                <w:rFonts w:hint="eastAsia" w:ascii="宋体" w:hAnsi="宋体" w:eastAsia="宋体" w:cs="宋体"/>
                <w:spacing w:val="-23"/>
                <w:position w:val="-1"/>
                <w:sz w:val="28"/>
                <w:szCs w:val="28"/>
                <w:highlight w:val="none"/>
                <w:shd w:val="clear" w:color="auto" w:fill="auto"/>
              </w:rPr>
              <w:t>系方式：95763。</w:t>
            </w:r>
          </w:p>
        </w:tc>
      </w:tr>
      <w:tr w14:paraId="0B739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jc w:val="center"/>
        </w:trPr>
        <w:tc>
          <w:tcPr>
            <w:tcW w:w="825" w:type="dxa"/>
            <w:tcBorders>
              <w:left w:val="single" w:color="000000" w:sz="10" w:space="0"/>
              <w:bottom w:val="single" w:color="000000" w:sz="10" w:space="0"/>
            </w:tcBorders>
            <w:vAlign w:val="top"/>
          </w:tcPr>
          <w:p w14:paraId="3DCFB0BE">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388147E">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58B14A8">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26</w:t>
            </w:r>
          </w:p>
        </w:tc>
        <w:tc>
          <w:tcPr>
            <w:tcW w:w="1658" w:type="dxa"/>
            <w:tcBorders>
              <w:bottom w:val="single" w:color="000000" w:sz="10" w:space="0"/>
              <w:right w:val="single" w:color="000000" w:sz="2" w:space="0"/>
            </w:tcBorders>
            <w:vAlign w:val="top"/>
          </w:tcPr>
          <w:p w14:paraId="653D4688">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80DC8DC">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98A2A89">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标前准备</w:t>
            </w:r>
          </w:p>
        </w:tc>
        <w:tc>
          <w:tcPr>
            <w:tcW w:w="8104" w:type="dxa"/>
            <w:tcBorders>
              <w:left w:val="single" w:color="000000" w:sz="2" w:space="0"/>
              <w:bottom w:val="single" w:color="000000" w:sz="10" w:space="0"/>
              <w:right w:val="single" w:color="000000" w:sz="10" w:space="0"/>
            </w:tcBorders>
            <w:vAlign w:val="top"/>
          </w:tcPr>
          <w:p w14:paraId="597BB517">
            <w:pPr>
              <w:pStyle w:val="17"/>
              <w:keepNext w:val="0"/>
              <w:keepLines w:val="0"/>
              <w:pageBreakBefore w:val="0"/>
              <w:widowControl/>
              <w:kinsoku w:val="0"/>
              <w:overflowPunct/>
              <w:topLinePunct w:val="0"/>
              <w:autoSpaceDE w:val="0"/>
              <w:autoSpaceDN w:val="0"/>
              <w:bidi w:val="0"/>
              <w:adjustRightInd w:val="0"/>
              <w:snapToGrid w:val="0"/>
              <w:spacing w:before="20" w:line="240" w:lineRule="auto"/>
              <w:ind w:left="140" w:leftChars="50" w:right="140" w:rightChars="50" w:firstLine="12"/>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1、本项目实行网上投标，采用电子投标文件。供应商应按</w:t>
            </w:r>
            <w:r>
              <w:rPr>
                <w:rFonts w:hint="eastAsia" w:ascii="宋体" w:hAnsi="宋体" w:eastAsia="宋体" w:cs="宋体"/>
                <w:spacing w:val="-5"/>
                <w:sz w:val="28"/>
                <w:szCs w:val="28"/>
                <w:highlight w:val="none"/>
                <w:shd w:val="clear" w:color="auto" w:fill="auto"/>
              </w:rPr>
              <w:t>照相关格式要求上传投标文件即可，无需到现场开</w:t>
            </w:r>
            <w:r>
              <w:rPr>
                <w:rFonts w:hint="eastAsia" w:ascii="宋体" w:hAnsi="宋体" w:eastAsia="宋体" w:cs="宋体"/>
                <w:spacing w:val="-6"/>
                <w:sz w:val="28"/>
                <w:szCs w:val="28"/>
                <w:highlight w:val="none"/>
                <w:shd w:val="clear" w:color="auto" w:fill="auto"/>
              </w:rPr>
              <w:t>标。若供</w:t>
            </w:r>
            <w:r>
              <w:rPr>
                <w:rFonts w:hint="eastAsia" w:ascii="宋体" w:hAnsi="宋体" w:eastAsia="宋体" w:cs="宋体"/>
                <w:spacing w:val="-1"/>
                <w:sz w:val="28"/>
                <w:szCs w:val="28"/>
                <w:highlight w:val="none"/>
                <w:shd w:val="clear" w:color="auto" w:fill="auto"/>
              </w:rPr>
              <w:t>应商参与投标，自行承担投标一切费用。</w:t>
            </w:r>
          </w:p>
          <w:p w14:paraId="2943DC1C">
            <w:pPr>
              <w:pStyle w:val="17"/>
              <w:keepNext w:val="0"/>
              <w:keepLines w:val="0"/>
              <w:pageBreakBefore w:val="0"/>
              <w:widowControl/>
              <w:kinsoku w:val="0"/>
              <w:wordWrap w:val="0"/>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position w:val="-1"/>
                <w:sz w:val="28"/>
                <w:szCs w:val="28"/>
                <w:highlight w:val="none"/>
                <w:shd w:val="clear" w:color="auto" w:fill="auto"/>
              </w:rPr>
              <w:t>2、各供应商应在开标前应确保成为新疆维吾尔自治区政府</w:t>
            </w:r>
            <w:r>
              <w:rPr>
                <w:rFonts w:hint="eastAsia" w:ascii="宋体" w:hAnsi="宋体" w:eastAsia="宋体" w:cs="宋体"/>
                <w:spacing w:val="-3"/>
                <w:position w:val="-1"/>
                <w:sz w:val="28"/>
                <w:szCs w:val="28"/>
                <w:highlight w:val="none"/>
                <w:shd w:val="clear" w:color="auto" w:fill="auto"/>
              </w:rPr>
              <w:t>采购网正式注册入库供应商，并完成 CA 数字证书申领。因</w:t>
            </w:r>
            <w:r>
              <w:rPr>
                <w:rFonts w:hint="eastAsia" w:ascii="宋体" w:hAnsi="宋体" w:eastAsia="宋体" w:cs="宋体"/>
                <w:spacing w:val="-2"/>
                <w:position w:val="-1"/>
                <w:sz w:val="28"/>
                <w:szCs w:val="28"/>
                <w:highlight w:val="none"/>
                <w:shd w:val="clear" w:color="auto" w:fill="auto"/>
              </w:rPr>
              <w:t>未注册入库、未办理 CA 数字证书等原因造成无法投标或投</w:t>
            </w:r>
            <w:r>
              <w:rPr>
                <w:rFonts w:hint="eastAsia" w:ascii="宋体" w:hAnsi="宋体" w:eastAsia="宋体" w:cs="宋体"/>
                <w:spacing w:val="-1"/>
                <w:position w:val="-1"/>
                <w:sz w:val="28"/>
                <w:szCs w:val="28"/>
                <w:highlight w:val="none"/>
                <w:shd w:val="clear" w:color="auto" w:fill="auto"/>
              </w:rPr>
              <w:t>标失败等后果由供应商自行承担。</w:t>
            </w:r>
          </w:p>
          <w:p w14:paraId="6D846E5B">
            <w:pPr>
              <w:pStyle w:val="17"/>
              <w:keepNext w:val="0"/>
              <w:keepLines w:val="0"/>
              <w:pageBreakBefore w:val="0"/>
              <w:widowControl/>
              <w:kinsoku w:val="0"/>
              <w:wordWrap w:val="0"/>
              <w:overflowPunct/>
              <w:topLinePunct w:val="0"/>
              <w:autoSpaceDE w:val="0"/>
              <w:autoSpaceDN w:val="0"/>
              <w:bidi w:val="0"/>
              <w:adjustRightInd w:val="0"/>
              <w:snapToGrid w:val="0"/>
              <w:spacing w:line="240" w:lineRule="auto"/>
              <w:ind w:left="140" w:leftChars="50" w:right="140" w:rightChars="50" w:firstLine="25"/>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1"/>
                <w:sz w:val="28"/>
                <w:szCs w:val="28"/>
                <w:highlight w:val="none"/>
                <w:shd w:val="clear" w:color="auto" w:fill="auto"/>
              </w:rPr>
              <w:t>3</w:t>
            </w:r>
            <w:r>
              <w:rPr>
                <w:rFonts w:hint="eastAsia" w:ascii="宋体" w:hAnsi="宋体" w:eastAsia="宋体" w:cs="宋体"/>
                <w:spacing w:val="-42"/>
                <w:sz w:val="28"/>
                <w:szCs w:val="28"/>
                <w:highlight w:val="none"/>
                <w:shd w:val="clear" w:color="auto" w:fill="auto"/>
              </w:rPr>
              <w:t xml:space="preserve"> </w:t>
            </w:r>
            <w:r>
              <w:rPr>
                <w:rFonts w:hint="eastAsia" w:ascii="宋体" w:hAnsi="宋体" w:eastAsia="宋体" w:cs="宋体"/>
                <w:spacing w:val="-11"/>
                <w:sz w:val="28"/>
                <w:szCs w:val="28"/>
                <w:highlight w:val="none"/>
                <w:shd w:val="clear" w:color="auto" w:fill="auto"/>
              </w:rPr>
              <w:t>、本项目为电子招投标，投标人需要使用 CA</w:t>
            </w:r>
            <w:r>
              <w:rPr>
                <w:rFonts w:hint="eastAsia" w:ascii="宋体" w:hAnsi="宋体" w:eastAsia="宋体" w:cs="宋体"/>
                <w:spacing w:val="-12"/>
                <w:sz w:val="28"/>
                <w:szCs w:val="28"/>
                <w:highlight w:val="none"/>
                <w:shd w:val="clear" w:color="auto" w:fill="auto"/>
              </w:rPr>
              <w:t xml:space="preserve"> 加密设备</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12"/>
                <w:sz w:val="28"/>
                <w:szCs w:val="28"/>
                <w:highlight w:val="none"/>
                <w:shd w:val="clear" w:color="auto" w:fill="auto"/>
              </w:rPr>
              <w:t>，有</w:t>
            </w:r>
            <w:r>
              <w:rPr>
                <w:rFonts w:hint="eastAsia" w:ascii="宋体" w:hAnsi="宋体" w:eastAsia="宋体" w:cs="宋体"/>
                <w:spacing w:val="-1"/>
                <w:sz w:val="28"/>
                <w:szCs w:val="28"/>
                <w:highlight w:val="none"/>
                <w:shd w:val="clear" w:color="auto" w:fill="auto"/>
              </w:rPr>
              <w:t>意向参与新疆区域电子开评标的供应商，请访问新疆</w:t>
            </w:r>
            <w:r>
              <w:rPr>
                <w:rFonts w:hint="eastAsia" w:ascii="宋体" w:hAnsi="宋体" w:eastAsia="宋体" w:cs="宋体"/>
                <w:spacing w:val="-2"/>
                <w:sz w:val="28"/>
                <w:szCs w:val="28"/>
                <w:highlight w:val="none"/>
                <w:shd w:val="clear" w:color="auto" w:fill="auto"/>
              </w:rPr>
              <w:t>数字证</w:t>
            </w:r>
            <w:r>
              <w:rPr>
                <w:rFonts w:hint="eastAsia" w:ascii="宋体" w:hAnsi="宋体" w:eastAsia="宋体" w:cs="宋体"/>
                <w:spacing w:val="-3"/>
                <w:position w:val="1"/>
                <w:sz w:val="28"/>
                <w:szCs w:val="28"/>
                <w:highlight w:val="none"/>
                <w:shd w:val="clear" w:color="auto" w:fill="auto"/>
              </w:rPr>
              <w:t>书认证中心官方网站（</w:t>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"https://www.xjca.com.cn/"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3"/>
                <w:position w:val="1"/>
                <w:sz w:val="28"/>
                <w:szCs w:val="28"/>
                <w:highlight w:val="none"/>
                <w:shd w:val="clear" w:color="auto" w:fill="auto"/>
              </w:rPr>
              <w:t>https://www.xjca.com</w:t>
            </w:r>
            <w:r>
              <w:rPr>
                <w:rFonts w:hint="eastAsia" w:ascii="宋体" w:hAnsi="宋体" w:eastAsia="宋体" w:cs="宋体"/>
                <w:spacing w:val="-4"/>
                <w:position w:val="1"/>
                <w:sz w:val="28"/>
                <w:szCs w:val="28"/>
                <w:highlight w:val="none"/>
                <w:shd w:val="clear" w:color="auto" w:fill="auto"/>
              </w:rPr>
              <w:t>.cn/</w:t>
            </w:r>
            <w:r>
              <w:rPr>
                <w:rFonts w:hint="eastAsia" w:ascii="宋体" w:hAnsi="宋体" w:eastAsia="宋体" w:cs="宋体"/>
                <w:spacing w:val="-4"/>
                <w:position w:val="1"/>
                <w:sz w:val="28"/>
                <w:szCs w:val="28"/>
                <w:highlight w:val="none"/>
                <w:shd w:val="clear" w:color="auto" w:fill="auto"/>
              </w:rPr>
              <w:fldChar w:fldCharType="end"/>
            </w:r>
            <w:r>
              <w:rPr>
                <w:rFonts w:hint="eastAsia" w:ascii="宋体" w:hAnsi="宋体" w:eastAsia="宋体" w:cs="宋体"/>
                <w:spacing w:val="-4"/>
                <w:position w:val="1"/>
                <w:sz w:val="28"/>
                <w:szCs w:val="28"/>
                <w:highlight w:val="none"/>
                <w:shd w:val="clear" w:color="auto" w:fill="auto"/>
              </w:rPr>
              <w:t>）或下载;</w:t>
            </w:r>
            <w:r>
              <w:rPr>
                <w:rFonts w:hint="eastAsia" w:ascii="宋体" w:hAnsi="宋体" w:eastAsia="宋体" w:cs="宋体"/>
                <w:spacing w:val="-8"/>
                <w:sz w:val="28"/>
                <w:szCs w:val="28"/>
                <w:highlight w:val="none"/>
                <w:shd w:val="clear" w:color="auto" w:fill="auto"/>
              </w:rPr>
              <w:t>“新疆政务通</w:t>
            </w:r>
            <w:r>
              <w:rPr>
                <w:rFonts w:hint="eastAsia" w:ascii="宋体" w:hAnsi="宋体" w:eastAsia="宋体" w:cs="宋体"/>
                <w:spacing w:val="-47"/>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”APP自行进行申领。如需咨询，请联系新疆</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8"/>
                <w:sz w:val="28"/>
                <w:szCs w:val="28"/>
                <w:highlight w:val="none"/>
                <w:shd w:val="clear" w:color="auto" w:fill="auto"/>
              </w:rPr>
              <w:t>CA 服务热线 0991-2819290</w:t>
            </w:r>
          </w:p>
          <w:p w14:paraId="7C2D0A45">
            <w:pPr>
              <w:pStyle w:val="17"/>
              <w:keepNext w:val="0"/>
              <w:keepLines w:val="0"/>
              <w:pageBreakBefore w:val="0"/>
              <w:widowControl/>
              <w:kinsoku w:val="0"/>
              <w:overflowPunct/>
              <w:topLinePunct w:val="0"/>
              <w:autoSpaceDE w:val="0"/>
              <w:autoSpaceDN w:val="0"/>
              <w:bidi w:val="0"/>
              <w:adjustRightInd w:val="0"/>
              <w:snapToGrid w:val="0"/>
              <w:spacing w:line="240" w:lineRule="auto"/>
              <w:ind w:left="147" w:leftChars="50" w:right="140" w:rightChars="50" w:hanging="7"/>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4、供应商将新疆政府采购电子交易客户端下载、安装完成后，</w:t>
            </w:r>
            <w:r>
              <w:rPr>
                <w:rFonts w:hint="eastAsia" w:ascii="宋体" w:hAnsi="宋体" w:eastAsia="宋体" w:cs="宋体"/>
                <w:spacing w:val="-52"/>
                <w:position w:val="-1"/>
                <w:sz w:val="28"/>
                <w:szCs w:val="28"/>
                <w:highlight w:val="none"/>
                <w:shd w:val="clear" w:color="auto" w:fill="auto"/>
              </w:rPr>
              <w:t xml:space="preserve"> </w:t>
            </w:r>
            <w:r>
              <w:rPr>
                <w:rFonts w:hint="eastAsia" w:ascii="宋体" w:hAnsi="宋体" w:eastAsia="宋体" w:cs="宋体"/>
                <w:spacing w:val="-4"/>
                <w:position w:val="-1"/>
                <w:sz w:val="28"/>
                <w:szCs w:val="28"/>
                <w:highlight w:val="none"/>
                <w:shd w:val="clear" w:color="auto" w:fill="auto"/>
              </w:rPr>
              <w:t>可通过账号密码或 CA 登录客户端进行投标文</w:t>
            </w:r>
            <w:r>
              <w:rPr>
                <w:rFonts w:hint="eastAsia" w:ascii="宋体" w:hAnsi="宋体" w:eastAsia="宋体" w:cs="宋体"/>
                <w:spacing w:val="-5"/>
                <w:position w:val="-1"/>
                <w:sz w:val="28"/>
                <w:szCs w:val="28"/>
                <w:highlight w:val="none"/>
                <w:shd w:val="clear" w:color="auto" w:fill="auto"/>
              </w:rPr>
              <w:t>件制作。</w:t>
            </w:r>
            <w:r>
              <w:rPr>
                <w:rFonts w:hint="eastAsia" w:ascii="宋体" w:hAnsi="宋体" w:eastAsia="宋体" w:cs="宋体"/>
                <w:spacing w:val="-6"/>
                <w:position w:val="-1"/>
                <w:sz w:val="28"/>
                <w:szCs w:val="28"/>
                <w:highlight w:val="none"/>
                <w:shd w:val="clear" w:color="auto" w:fill="auto"/>
              </w:rPr>
              <w:t>在使用新疆政府采购投标客户端时，建议使用 WIN7 及以上</w:t>
            </w:r>
            <w:r>
              <w:rPr>
                <w:rFonts w:hint="eastAsia" w:ascii="宋体" w:hAnsi="宋体" w:eastAsia="宋体" w:cs="宋体"/>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操  作</w:t>
            </w:r>
            <w:r>
              <w:rPr>
                <w:rFonts w:hint="eastAsia" w:ascii="宋体" w:hAnsi="宋体" w:eastAsia="宋体" w:cs="宋体"/>
                <w:spacing w:val="9"/>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系</w:t>
            </w:r>
            <w:r>
              <w:rPr>
                <w:rFonts w:hint="eastAsia" w:ascii="宋体" w:hAnsi="宋体" w:eastAsia="宋体" w:cs="宋体"/>
                <w:spacing w:val="7"/>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统。客</w:t>
            </w:r>
            <w:r>
              <w:rPr>
                <w:rFonts w:hint="eastAsia" w:ascii="宋体" w:hAnsi="宋体" w:eastAsia="宋体" w:cs="宋体"/>
                <w:spacing w:val="4"/>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户</w:t>
            </w:r>
            <w:r>
              <w:rPr>
                <w:rFonts w:hint="eastAsia" w:ascii="宋体" w:hAnsi="宋体" w:eastAsia="宋体" w:cs="宋体"/>
                <w:spacing w:val="4"/>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端</w:t>
            </w:r>
            <w:r>
              <w:rPr>
                <w:rFonts w:hint="eastAsia" w:ascii="宋体" w:hAnsi="宋体" w:eastAsia="宋体" w:cs="宋体"/>
                <w:spacing w:val="4"/>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请</w:t>
            </w:r>
            <w:r>
              <w:rPr>
                <w:rFonts w:hint="eastAsia" w:ascii="宋体" w:hAnsi="宋体" w:eastAsia="宋体" w:cs="宋体"/>
                <w:spacing w:val="8"/>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至</w:t>
            </w:r>
            <w:r>
              <w:rPr>
                <w:rFonts w:hint="eastAsia" w:ascii="宋体" w:hAnsi="宋体" w:eastAsia="宋体" w:cs="宋体"/>
                <w:spacing w:val="3"/>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新</w:t>
            </w:r>
            <w:r>
              <w:rPr>
                <w:rFonts w:hint="eastAsia" w:ascii="宋体" w:hAnsi="宋体" w:eastAsia="宋体" w:cs="宋体"/>
                <w:spacing w:val="2"/>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疆</w:t>
            </w:r>
            <w:r>
              <w:rPr>
                <w:rFonts w:hint="eastAsia" w:ascii="宋体" w:hAnsi="宋体" w:eastAsia="宋体" w:cs="宋体"/>
                <w:spacing w:val="4"/>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政</w:t>
            </w:r>
            <w:r>
              <w:rPr>
                <w:rFonts w:hint="eastAsia" w:ascii="宋体" w:hAnsi="宋体" w:eastAsia="宋体" w:cs="宋体"/>
                <w:spacing w:val="5"/>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府</w:t>
            </w:r>
            <w:r>
              <w:rPr>
                <w:rFonts w:hint="eastAsia" w:ascii="宋体" w:hAnsi="宋体" w:eastAsia="宋体" w:cs="宋体"/>
                <w:spacing w:val="4"/>
                <w:position w:val="-1"/>
                <w:sz w:val="28"/>
                <w:szCs w:val="28"/>
                <w:highlight w:val="none"/>
                <w:shd w:val="clear" w:color="auto" w:fill="auto"/>
              </w:rPr>
              <w:t xml:space="preserve">  </w:t>
            </w:r>
            <w:r>
              <w:rPr>
                <w:rFonts w:hint="eastAsia" w:ascii="宋体" w:hAnsi="宋体" w:eastAsia="宋体" w:cs="宋体"/>
                <w:spacing w:val="-17"/>
                <w:position w:val="-1"/>
                <w:sz w:val="28"/>
                <w:szCs w:val="28"/>
                <w:highlight w:val="none"/>
                <w:shd w:val="clear" w:color="auto" w:fill="auto"/>
              </w:rPr>
              <w:t>采</w:t>
            </w:r>
            <w:r>
              <w:rPr>
                <w:rFonts w:hint="eastAsia" w:ascii="宋体" w:hAnsi="宋体" w:eastAsia="宋体" w:cs="宋体"/>
                <w:spacing w:val="3"/>
                <w:position w:val="-1"/>
                <w:sz w:val="28"/>
                <w:szCs w:val="28"/>
                <w:highlight w:val="none"/>
                <w:shd w:val="clear" w:color="auto" w:fill="auto"/>
              </w:rPr>
              <w:t xml:space="preserve">  </w:t>
            </w:r>
            <w:r>
              <w:rPr>
                <w:rFonts w:hint="eastAsia" w:ascii="宋体" w:hAnsi="宋体" w:eastAsia="宋体" w:cs="宋体"/>
                <w:spacing w:val="-18"/>
                <w:position w:val="-1"/>
                <w:sz w:val="28"/>
                <w:szCs w:val="28"/>
                <w:highlight w:val="none"/>
                <w:shd w:val="clear" w:color="auto" w:fill="auto"/>
              </w:rPr>
              <w:t>购   网</w:t>
            </w:r>
            <w:r>
              <w:rPr>
                <w:rFonts w:hint="eastAsia" w:ascii="宋体" w:hAnsi="宋体" w:eastAsia="宋体" w:cs="宋体"/>
                <w:spacing w:val="1"/>
                <w:position w:val="-1"/>
                <w:sz w:val="28"/>
                <w:szCs w:val="28"/>
                <w:highlight w:val="none"/>
                <w:shd w:val="clear" w:color="auto" w:fill="auto"/>
              </w:rPr>
              <w:t xml:space="preserve"> </w:t>
            </w:r>
            <w:r>
              <w:rPr>
                <w:rFonts w:hint="eastAsia" w:ascii="宋体" w:hAnsi="宋体" w:eastAsia="宋体" w:cs="宋体"/>
                <w:spacing w:val="-3"/>
                <w:position w:val="1"/>
                <w:sz w:val="28"/>
                <w:szCs w:val="28"/>
                <w:highlight w:val="none"/>
                <w:shd w:val="clear" w:color="auto" w:fill="auto"/>
              </w:rPr>
              <w:t>（</w:t>
            </w:r>
            <w:r>
              <w:rPr>
                <w:rFonts w:hint="eastAsia" w:ascii="宋体" w:hAnsi="宋体" w:eastAsia="宋体" w:cs="宋体"/>
                <w:sz w:val="28"/>
                <w:szCs w:val="28"/>
                <w:highlight w:val="none"/>
                <w:shd w:val="clear" w:color="auto" w:fill="auto"/>
              </w:rPr>
              <w:fldChar w:fldCharType="begin"/>
            </w:r>
            <w:r>
              <w:rPr>
                <w:rFonts w:hint="eastAsia" w:ascii="宋体" w:hAnsi="宋体" w:eastAsia="宋体" w:cs="宋体"/>
                <w:sz w:val="28"/>
                <w:szCs w:val="28"/>
                <w:highlight w:val="none"/>
                <w:shd w:val="clear" w:color="auto" w:fill="auto"/>
              </w:rPr>
              <w:instrText xml:space="preserve"> HYPERLINK "http://www.ccgp-xinjiang.gov.cn/" </w:instrText>
            </w:r>
            <w:r>
              <w:rPr>
                <w:rFonts w:hint="eastAsia" w:ascii="宋体" w:hAnsi="宋体" w:eastAsia="宋体" w:cs="宋体"/>
                <w:sz w:val="28"/>
                <w:szCs w:val="28"/>
                <w:highlight w:val="none"/>
                <w:shd w:val="clear" w:color="auto" w:fill="auto"/>
              </w:rPr>
              <w:fldChar w:fldCharType="separate"/>
            </w:r>
            <w:r>
              <w:rPr>
                <w:rFonts w:hint="eastAsia" w:ascii="宋体" w:hAnsi="宋体" w:eastAsia="宋体" w:cs="宋体"/>
                <w:spacing w:val="-3"/>
                <w:position w:val="1"/>
                <w:sz w:val="28"/>
                <w:szCs w:val="28"/>
                <w:highlight w:val="none"/>
                <w:shd w:val="clear" w:color="auto" w:fill="auto"/>
              </w:rPr>
              <w:t>http://www.ccgp-xinjiang.gov.cn/</w:t>
            </w:r>
            <w:r>
              <w:rPr>
                <w:rFonts w:hint="eastAsia" w:ascii="宋体" w:hAnsi="宋体" w:eastAsia="宋体" w:cs="宋体"/>
                <w:spacing w:val="-3"/>
                <w:position w:val="1"/>
                <w:sz w:val="28"/>
                <w:szCs w:val="28"/>
                <w:highlight w:val="none"/>
                <w:shd w:val="clear" w:color="auto" w:fill="auto"/>
              </w:rPr>
              <w:fldChar w:fldCharType="end"/>
            </w:r>
            <w:r>
              <w:rPr>
                <w:rFonts w:hint="eastAsia" w:ascii="宋体" w:hAnsi="宋体" w:eastAsia="宋体" w:cs="宋体"/>
                <w:spacing w:val="-44"/>
                <w:position w:val="1"/>
                <w:sz w:val="28"/>
                <w:szCs w:val="28"/>
                <w:highlight w:val="none"/>
                <w:shd w:val="clear" w:color="auto" w:fill="auto"/>
              </w:rPr>
              <w:t xml:space="preserve"> </w:t>
            </w:r>
            <w:r>
              <w:rPr>
                <w:rFonts w:hint="eastAsia" w:ascii="宋体" w:hAnsi="宋体" w:eastAsia="宋体" w:cs="宋体"/>
                <w:spacing w:val="-3"/>
                <w:position w:val="1"/>
                <w:sz w:val="28"/>
                <w:szCs w:val="28"/>
                <w:highlight w:val="none"/>
                <w:shd w:val="clear" w:color="auto" w:fill="auto"/>
              </w:rPr>
              <w:t>）下载专区查看</w:t>
            </w:r>
            <w:r>
              <w:rPr>
                <w:rFonts w:hint="eastAsia" w:ascii="宋体" w:hAnsi="宋体" w:eastAsia="宋体" w:cs="宋体"/>
                <w:spacing w:val="-45"/>
                <w:position w:val="1"/>
                <w:sz w:val="28"/>
                <w:szCs w:val="28"/>
                <w:highlight w:val="none"/>
                <w:shd w:val="clear" w:color="auto" w:fill="auto"/>
              </w:rPr>
              <w:t xml:space="preserve"> </w:t>
            </w:r>
            <w:r>
              <w:rPr>
                <w:rFonts w:hint="eastAsia" w:ascii="宋体" w:hAnsi="宋体" w:eastAsia="宋体" w:cs="宋体"/>
                <w:spacing w:val="-3"/>
                <w:position w:val="1"/>
                <w:sz w:val="28"/>
                <w:szCs w:val="28"/>
                <w:highlight w:val="none"/>
                <w:shd w:val="clear" w:color="auto" w:fill="auto"/>
              </w:rPr>
              <w:t>，如</w:t>
            </w:r>
            <w:r>
              <w:rPr>
                <w:rFonts w:hint="eastAsia" w:ascii="宋体" w:hAnsi="宋体" w:eastAsia="宋体" w:cs="宋体"/>
                <w:spacing w:val="-7"/>
                <w:position w:val="-1"/>
                <w:sz w:val="28"/>
                <w:szCs w:val="28"/>
                <w:highlight w:val="none"/>
                <w:shd w:val="clear" w:color="auto" w:fill="auto"/>
              </w:rPr>
              <w:t>有问题可拨打新疆政府采购客户服务热线 95763 进行咨询。</w:t>
            </w:r>
          </w:p>
        </w:tc>
      </w:tr>
      <w:tr w14:paraId="42B2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825" w:type="dxa"/>
            <w:tcBorders>
              <w:left w:val="single" w:color="000000" w:sz="10" w:space="0"/>
            </w:tcBorders>
            <w:vAlign w:val="top"/>
          </w:tcPr>
          <w:p w14:paraId="1719C5E9">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8E034DC">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27</w:t>
            </w:r>
          </w:p>
        </w:tc>
        <w:tc>
          <w:tcPr>
            <w:tcW w:w="1658" w:type="dxa"/>
            <w:tcBorders>
              <w:right w:val="single" w:color="000000" w:sz="2" w:space="0"/>
            </w:tcBorders>
            <w:vAlign w:val="top"/>
          </w:tcPr>
          <w:p w14:paraId="57C44F57">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val="en-US" w:eastAsia="zh-CN"/>
              </w:rPr>
            </w:pPr>
          </w:p>
          <w:p w14:paraId="5CEEDA03">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val="en-US" w:eastAsia="zh-CN"/>
              </w:rPr>
            </w:pPr>
          </w:p>
          <w:p w14:paraId="330E514C">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center"/>
              <w:textAlignment w:val="baseline"/>
              <w:rPr>
                <w:rFonts w:hint="eastAsia" w:ascii="宋体" w:hAnsi="宋体" w:eastAsia="宋体" w:cs="宋体"/>
                <w:spacing w:val="-3"/>
                <w:position w:val="-1"/>
                <w:sz w:val="28"/>
                <w:szCs w:val="28"/>
                <w:highlight w:val="none"/>
                <w:shd w:val="clear" w:color="auto" w:fill="auto"/>
                <w:lang w:val="en-US" w:eastAsia="zh-CN"/>
              </w:rPr>
            </w:pPr>
            <w:r>
              <w:rPr>
                <w:rFonts w:hint="eastAsia" w:ascii="宋体" w:hAnsi="宋体" w:eastAsia="宋体" w:cs="宋体"/>
                <w:spacing w:val="-3"/>
                <w:position w:val="-1"/>
                <w:sz w:val="28"/>
                <w:szCs w:val="28"/>
                <w:highlight w:val="none"/>
                <w:shd w:val="clear" w:color="auto" w:fill="auto"/>
                <w:lang w:val="en-US" w:eastAsia="zh-CN"/>
              </w:rPr>
              <w:t>招标文件</w:t>
            </w:r>
          </w:p>
          <w:p w14:paraId="729C111B">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lang w:val="en-US" w:eastAsia="zh-CN"/>
              </w:rPr>
              <w:t>解密时间</w:t>
            </w:r>
          </w:p>
        </w:tc>
        <w:tc>
          <w:tcPr>
            <w:tcW w:w="8104" w:type="dxa"/>
            <w:tcBorders>
              <w:left w:val="single" w:color="000000" w:sz="2" w:space="0"/>
              <w:right w:val="single" w:color="000000" w:sz="10" w:space="0"/>
            </w:tcBorders>
            <w:vAlign w:val="top"/>
          </w:tcPr>
          <w:p w14:paraId="49B7ACD5">
            <w:pPr>
              <w:pStyle w:val="17"/>
              <w:keepNext w:val="0"/>
              <w:keepLines w:val="0"/>
              <w:pageBreakBefore w:val="0"/>
              <w:widowControl/>
              <w:kinsoku w:val="0"/>
              <w:overflowPunct/>
              <w:topLinePunct w:val="0"/>
              <w:autoSpaceDE w:val="0"/>
              <w:autoSpaceDN w:val="0"/>
              <w:bidi w:val="0"/>
              <w:adjustRightInd w:val="0"/>
              <w:snapToGrid w:val="0"/>
              <w:spacing w:before="291"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lang w:val="en-US" w:eastAsia="zh-CN"/>
              </w:rPr>
              <w:t>2025年07月30日11：00-12：00（北京时间）前供应商可以登录“政采云”平台，用“项目采购-开标评标”功能进行解密投标文件。若供应商在规定时间内（2025年07月30日上午12:00前）未按时解密的，视为投标文件撤回。</w:t>
            </w:r>
          </w:p>
        </w:tc>
      </w:tr>
      <w:tr w14:paraId="3257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jc w:val="center"/>
        </w:trPr>
        <w:tc>
          <w:tcPr>
            <w:tcW w:w="825" w:type="dxa"/>
            <w:tcBorders>
              <w:left w:val="single" w:color="000000" w:sz="10" w:space="0"/>
            </w:tcBorders>
            <w:vAlign w:val="top"/>
          </w:tcPr>
          <w:p w14:paraId="64675D40">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DB4408E">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28</w:t>
            </w:r>
          </w:p>
        </w:tc>
        <w:tc>
          <w:tcPr>
            <w:tcW w:w="1658" w:type="dxa"/>
            <w:tcBorders>
              <w:right w:val="single" w:color="000000" w:sz="2" w:space="0"/>
            </w:tcBorders>
            <w:vAlign w:val="top"/>
          </w:tcPr>
          <w:p w14:paraId="0B265B03">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val="en-US" w:eastAsia="zh-CN"/>
              </w:rPr>
            </w:pPr>
          </w:p>
          <w:p w14:paraId="2A9278C5">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center"/>
              <w:textAlignment w:val="baseline"/>
              <w:rPr>
                <w:rFonts w:hint="eastAsia" w:ascii="宋体" w:hAnsi="宋体" w:eastAsia="宋体" w:cs="宋体"/>
                <w:spacing w:val="-3"/>
                <w:position w:val="-1"/>
                <w:sz w:val="28"/>
                <w:szCs w:val="28"/>
                <w:highlight w:val="none"/>
                <w:shd w:val="clear" w:color="auto" w:fill="auto"/>
                <w:lang w:val="en-US" w:eastAsia="zh-CN"/>
              </w:rPr>
            </w:pPr>
            <w:r>
              <w:rPr>
                <w:rFonts w:hint="eastAsia" w:ascii="宋体" w:hAnsi="宋体" w:eastAsia="宋体" w:cs="宋体"/>
                <w:spacing w:val="-3"/>
                <w:position w:val="-1"/>
                <w:sz w:val="28"/>
                <w:szCs w:val="28"/>
                <w:highlight w:val="none"/>
                <w:shd w:val="clear" w:color="auto" w:fill="auto"/>
                <w:lang w:val="en-US" w:eastAsia="zh-CN"/>
              </w:rPr>
              <w:t>招标代理</w:t>
            </w:r>
          </w:p>
          <w:p w14:paraId="25819AED">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lang w:val="en-US" w:eastAsia="zh-CN"/>
              </w:rPr>
              <w:t>服务费</w:t>
            </w:r>
          </w:p>
        </w:tc>
        <w:tc>
          <w:tcPr>
            <w:tcW w:w="8104" w:type="dxa"/>
            <w:tcBorders>
              <w:left w:val="single" w:color="000000" w:sz="2" w:space="0"/>
              <w:right w:val="single" w:color="000000" w:sz="10" w:space="0"/>
            </w:tcBorders>
            <w:vAlign w:val="top"/>
          </w:tcPr>
          <w:p w14:paraId="0A65A104">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val="en-US" w:eastAsia="zh-CN"/>
              </w:rPr>
            </w:pPr>
            <w:r>
              <w:rPr>
                <w:rFonts w:hint="eastAsia" w:ascii="宋体" w:hAnsi="宋体" w:eastAsia="宋体" w:cs="宋体"/>
                <w:spacing w:val="-3"/>
                <w:position w:val="-1"/>
                <w:sz w:val="28"/>
                <w:szCs w:val="28"/>
                <w:highlight w:val="none"/>
                <w:shd w:val="clear" w:color="auto" w:fill="auto"/>
                <w:lang w:val="en-US" w:eastAsia="zh-CN"/>
              </w:rPr>
              <w:t xml:space="preserve">代理费用收取方式及标准，采用以下方式： </w:t>
            </w:r>
          </w:p>
          <w:p w14:paraId="123E23D0">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val="en-US" w:eastAsia="zh-CN"/>
              </w:rPr>
            </w:pPr>
            <w:r>
              <w:rPr>
                <w:rFonts w:hint="eastAsia" w:ascii="宋体" w:hAnsi="宋体" w:eastAsia="宋体" w:cs="宋体"/>
                <w:spacing w:val="-3"/>
                <w:position w:val="-1"/>
                <w:sz w:val="28"/>
                <w:szCs w:val="28"/>
                <w:highlight w:val="none"/>
                <w:shd w:val="clear" w:color="auto" w:fill="auto"/>
                <w:lang w:val="en-US" w:eastAsia="zh-CN"/>
              </w:rPr>
              <w:t>标准：根据发改价格[2002]1980号文件按差额定率累进法收取。</w:t>
            </w:r>
          </w:p>
          <w:p w14:paraId="29FCC853">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pacing w:val="-3"/>
                <w:position w:val="-1"/>
                <w:sz w:val="28"/>
                <w:szCs w:val="28"/>
                <w:highlight w:val="none"/>
                <w:shd w:val="clear" w:color="auto" w:fill="auto"/>
                <w:lang w:eastAsia="zh-CN"/>
              </w:rPr>
            </w:pPr>
            <w:r>
              <w:rPr>
                <w:rFonts w:hint="eastAsia" w:ascii="宋体" w:hAnsi="宋体" w:eastAsia="宋体" w:cs="宋体"/>
                <w:spacing w:val="-3"/>
                <w:position w:val="-1"/>
                <w:sz w:val="28"/>
                <w:szCs w:val="28"/>
                <w:highlight w:val="none"/>
                <w:shd w:val="clear" w:color="auto" w:fill="auto"/>
                <w:lang w:val="en-US" w:eastAsia="zh-CN"/>
              </w:rPr>
              <w:t>本项目招标代理服务费：由中标供应商支付。</w:t>
            </w:r>
          </w:p>
          <w:p w14:paraId="69065D99">
            <w:pPr>
              <w:pStyle w:val="17"/>
              <w:keepNext w:val="0"/>
              <w:keepLines w:val="0"/>
              <w:pageBreakBefore w:val="0"/>
              <w:widowControl/>
              <w:kinsoku w:val="0"/>
              <w:overflowPunct/>
              <w:topLinePunct w:val="0"/>
              <w:autoSpaceDE w:val="0"/>
              <w:autoSpaceDN w:val="0"/>
              <w:bidi w:val="0"/>
              <w:adjustRightInd w:val="0"/>
              <w:snapToGrid w:val="0"/>
              <w:spacing w:line="240" w:lineRule="auto"/>
              <w:ind w:left="150" w:leftChars="50" w:right="140" w:rightChars="50" w:hanging="1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支付时间：领取</w:t>
            </w:r>
            <w:r>
              <w:rPr>
                <w:rFonts w:hint="eastAsia" w:ascii="宋体" w:hAnsi="宋体" w:eastAsia="宋体" w:cs="宋体"/>
                <w:spacing w:val="-3"/>
                <w:position w:val="-1"/>
                <w:sz w:val="28"/>
                <w:szCs w:val="28"/>
                <w:highlight w:val="none"/>
                <w:shd w:val="clear" w:color="auto" w:fill="auto"/>
                <w:lang w:val="en-US" w:eastAsia="zh-CN"/>
              </w:rPr>
              <w:t>中标</w:t>
            </w:r>
            <w:r>
              <w:rPr>
                <w:rFonts w:hint="eastAsia" w:ascii="宋体" w:hAnsi="宋体" w:eastAsia="宋体" w:cs="宋体"/>
                <w:spacing w:val="-3"/>
                <w:position w:val="-1"/>
                <w:sz w:val="28"/>
                <w:szCs w:val="28"/>
                <w:highlight w:val="none"/>
                <w:shd w:val="clear" w:color="auto" w:fill="auto"/>
              </w:rPr>
              <w:t>通知书时</w:t>
            </w:r>
          </w:p>
        </w:tc>
      </w:tr>
      <w:tr w14:paraId="329C6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25" w:type="dxa"/>
            <w:tcBorders>
              <w:left w:val="single" w:color="000000" w:sz="10" w:space="0"/>
            </w:tcBorders>
            <w:vAlign w:val="top"/>
          </w:tcPr>
          <w:p w14:paraId="75C1FA6B">
            <w:pPr>
              <w:pStyle w:val="17"/>
              <w:keepNext w:val="0"/>
              <w:keepLines w:val="0"/>
              <w:pageBreakBefore w:val="0"/>
              <w:widowControl/>
              <w:kinsoku w:val="0"/>
              <w:overflowPunct/>
              <w:topLinePunct w:val="0"/>
              <w:autoSpaceDE w:val="0"/>
              <w:autoSpaceDN w:val="0"/>
              <w:bidi w:val="0"/>
              <w:adjustRightInd w:val="0"/>
              <w:snapToGrid w:val="0"/>
              <w:spacing w:before="206"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29</w:t>
            </w:r>
          </w:p>
        </w:tc>
        <w:tc>
          <w:tcPr>
            <w:tcW w:w="1658" w:type="dxa"/>
            <w:tcBorders>
              <w:right w:val="single" w:color="000000" w:sz="2" w:space="0"/>
            </w:tcBorders>
            <w:vAlign w:val="top"/>
          </w:tcPr>
          <w:p w14:paraId="5262D0D7">
            <w:pPr>
              <w:pStyle w:val="17"/>
              <w:keepNext w:val="0"/>
              <w:keepLines w:val="0"/>
              <w:pageBreakBefore w:val="0"/>
              <w:widowControl/>
              <w:kinsoku w:val="0"/>
              <w:overflowPunct/>
              <w:topLinePunct w:val="0"/>
              <w:autoSpaceDE w:val="0"/>
              <w:autoSpaceDN w:val="0"/>
              <w:bidi w:val="0"/>
              <w:adjustRightInd w:val="0"/>
              <w:snapToGrid w:val="0"/>
              <w:spacing w:before="6" w:line="360" w:lineRule="auto"/>
              <w:ind w:left="140" w:leftChars="50" w:right="140" w:rightChars="50" w:firstLine="6"/>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position w:val="-1"/>
                <w:sz w:val="28"/>
                <w:szCs w:val="28"/>
                <w:highlight w:val="none"/>
                <w:shd w:val="clear" w:color="auto" w:fill="auto"/>
              </w:rPr>
              <w:t>代理服务费付</w:t>
            </w:r>
            <w:r>
              <w:rPr>
                <w:rFonts w:hint="eastAsia" w:ascii="宋体" w:hAnsi="宋体" w:eastAsia="宋体" w:cs="宋体"/>
                <w:spacing w:val="-6"/>
                <w:position w:val="-1"/>
                <w:sz w:val="28"/>
                <w:szCs w:val="28"/>
                <w:highlight w:val="none"/>
                <w:shd w:val="clear" w:color="auto" w:fill="auto"/>
              </w:rPr>
              <w:t>款方式</w:t>
            </w:r>
          </w:p>
        </w:tc>
        <w:tc>
          <w:tcPr>
            <w:tcW w:w="8104" w:type="dxa"/>
            <w:tcBorders>
              <w:left w:val="single" w:color="000000" w:sz="2" w:space="0"/>
              <w:right w:val="single" w:color="000000" w:sz="10" w:space="0"/>
            </w:tcBorders>
            <w:vAlign w:val="top"/>
          </w:tcPr>
          <w:p w14:paraId="3C8FE6AF">
            <w:pPr>
              <w:pStyle w:val="17"/>
              <w:keepNext w:val="0"/>
              <w:keepLines w:val="0"/>
              <w:pageBreakBefore w:val="0"/>
              <w:widowControl/>
              <w:kinsoku w:val="0"/>
              <w:overflowPunct/>
              <w:topLinePunct w:val="0"/>
              <w:autoSpaceDE w:val="0"/>
              <w:autoSpaceDN w:val="0"/>
              <w:bidi w:val="0"/>
              <w:adjustRightInd w:val="0"/>
              <w:snapToGrid w:val="0"/>
              <w:spacing w:before="157"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公对公转账或电汇</w:t>
            </w:r>
          </w:p>
        </w:tc>
      </w:tr>
      <w:tr w14:paraId="73DA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825" w:type="dxa"/>
            <w:tcBorders>
              <w:left w:val="single" w:color="000000" w:sz="10" w:space="0"/>
            </w:tcBorders>
            <w:vAlign w:val="top"/>
          </w:tcPr>
          <w:p w14:paraId="51C0A29F">
            <w:pPr>
              <w:pStyle w:val="17"/>
              <w:keepNext w:val="0"/>
              <w:keepLines w:val="0"/>
              <w:pageBreakBefore w:val="0"/>
              <w:widowControl/>
              <w:kinsoku w:val="0"/>
              <w:overflowPunct/>
              <w:topLinePunct w:val="0"/>
              <w:autoSpaceDE w:val="0"/>
              <w:autoSpaceDN w:val="0"/>
              <w:bidi w:val="0"/>
              <w:adjustRightInd w:val="0"/>
              <w:snapToGrid w:val="0"/>
              <w:spacing w:before="357" w:line="36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0"/>
                <w:sz w:val="28"/>
                <w:szCs w:val="28"/>
                <w:highlight w:val="none"/>
                <w:shd w:val="clear" w:color="auto" w:fill="auto"/>
              </w:rPr>
              <w:t>30</w:t>
            </w:r>
          </w:p>
        </w:tc>
        <w:tc>
          <w:tcPr>
            <w:tcW w:w="1658" w:type="dxa"/>
            <w:tcBorders>
              <w:right w:val="single" w:color="000000" w:sz="2" w:space="0"/>
            </w:tcBorders>
            <w:vAlign w:val="top"/>
          </w:tcPr>
          <w:p w14:paraId="1EAAB7DD">
            <w:pPr>
              <w:pStyle w:val="17"/>
              <w:keepNext w:val="0"/>
              <w:keepLines w:val="0"/>
              <w:pageBreakBefore w:val="0"/>
              <w:widowControl/>
              <w:kinsoku w:val="0"/>
              <w:overflowPunct/>
              <w:topLinePunct w:val="0"/>
              <w:autoSpaceDE w:val="0"/>
              <w:autoSpaceDN w:val="0"/>
              <w:bidi w:val="0"/>
              <w:adjustRightInd w:val="0"/>
              <w:snapToGrid w:val="0"/>
              <w:spacing w:before="156" w:line="360" w:lineRule="auto"/>
              <w:ind w:left="839" w:leftChars="50" w:right="140" w:rightChars="50" w:hanging="699"/>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评标委员的组</w:t>
            </w:r>
            <w:r>
              <w:rPr>
                <w:rFonts w:hint="eastAsia" w:ascii="宋体" w:hAnsi="宋体" w:eastAsia="宋体" w:cs="宋体"/>
                <w:spacing w:val="4"/>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建</w:t>
            </w:r>
          </w:p>
        </w:tc>
        <w:tc>
          <w:tcPr>
            <w:tcW w:w="8104" w:type="dxa"/>
            <w:tcBorders>
              <w:left w:val="single" w:color="000000" w:sz="2" w:space="0"/>
              <w:right w:val="single" w:color="000000" w:sz="10" w:space="0"/>
            </w:tcBorders>
            <w:vAlign w:val="top"/>
          </w:tcPr>
          <w:p w14:paraId="4A4F5BDC">
            <w:pPr>
              <w:pStyle w:val="17"/>
              <w:keepNext w:val="0"/>
              <w:keepLines w:val="0"/>
              <w:pageBreakBefore w:val="0"/>
              <w:widowControl/>
              <w:kinsoku w:val="0"/>
              <w:overflowPunct/>
              <w:topLinePunct w:val="0"/>
              <w:autoSpaceDE w:val="0"/>
              <w:autoSpaceDN w:val="0"/>
              <w:bidi w:val="0"/>
              <w:adjustRightInd w:val="0"/>
              <w:snapToGrid w:val="0"/>
              <w:spacing w:before="9" w:line="240" w:lineRule="auto"/>
              <w:ind w:left="140" w:leftChars="50" w:right="140" w:rightChars="50"/>
              <w:jc w:val="both"/>
              <w:textAlignment w:val="baseline"/>
              <w:rPr>
                <w:rFonts w:hint="eastAsia" w:ascii="宋体" w:hAnsi="宋体" w:eastAsia="宋体" w:cs="宋体"/>
                <w:color w:val="auto"/>
                <w:spacing w:val="-4"/>
                <w:position w:val="-1"/>
                <w:sz w:val="28"/>
                <w:szCs w:val="28"/>
                <w:highlight w:val="none"/>
                <w:shd w:val="clear" w:color="auto" w:fill="000000"/>
              </w:rPr>
            </w:pPr>
            <w:r>
              <w:rPr>
                <w:rFonts w:hint="eastAsia" w:ascii="宋体" w:hAnsi="宋体" w:eastAsia="宋体" w:cs="宋体"/>
                <w:color w:val="auto"/>
                <w:spacing w:val="-19"/>
                <w:position w:val="-1"/>
                <w:sz w:val="28"/>
                <w:szCs w:val="28"/>
                <w:highlight w:val="none"/>
                <w:shd w:val="clear" w:color="auto" w:fill="auto"/>
              </w:rPr>
              <w:t>评标委员会构成</w:t>
            </w:r>
            <w:r>
              <w:rPr>
                <w:rFonts w:hint="eastAsia" w:ascii="宋体" w:hAnsi="宋体" w:eastAsia="宋体" w:cs="宋体"/>
                <w:color w:val="auto"/>
                <w:spacing w:val="-4"/>
                <w:position w:val="-1"/>
                <w:sz w:val="28"/>
                <w:szCs w:val="28"/>
                <w:highlight w:val="none"/>
                <w:shd w:val="clear" w:color="auto" w:fill="auto"/>
              </w:rPr>
              <w:t>：</w:t>
            </w:r>
            <w:r>
              <w:rPr>
                <w:rFonts w:hint="eastAsia" w:ascii="宋体" w:hAnsi="宋体" w:eastAsia="宋体" w:cs="宋体"/>
                <w:color w:val="auto"/>
                <w:spacing w:val="-4"/>
                <w:position w:val="-1"/>
                <w:sz w:val="28"/>
                <w:szCs w:val="28"/>
                <w:highlight w:val="none"/>
                <w:shd w:val="clear" w:color="auto" w:fill="auto"/>
                <w:lang w:val="en-US" w:eastAsia="zh-CN"/>
              </w:rPr>
              <w:t>5</w:t>
            </w:r>
            <w:r>
              <w:rPr>
                <w:rFonts w:hint="eastAsia" w:ascii="宋体" w:hAnsi="宋体" w:eastAsia="宋体" w:cs="宋体"/>
                <w:color w:val="auto"/>
                <w:spacing w:val="-4"/>
                <w:position w:val="-1"/>
                <w:sz w:val="28"/>
                <w:szCs w:val="28"/>
                <w:highlight w:val="none"/>
                <w:shd w:val="clear" w:color="auto" w:fill="auto"/>
              </w:rPr>
              <w:t>人；（</w:t>
            </w:r>
            <w:r>
              <w:rPr>
                <w:rFonts w:hint="eastAsia" w:ascii="宋体" w:hAnsi="宋体" w:eastAsia="宋体" w:cs="宋体"/>
                <w:color w:val="auto"/>
                <w:spacing w:val="-4"/>
                <w:position w:val="-1"/>
                <w:sz w:val="28"/>
                <w:szCs w:val="28"/>
                <w:highlight w:val="none"/>
                <w:shd w:val="clear" w:color="auto" w:fill="auto"/>
                <w:lang w:val="en-US" w:eastAsia="zh-CN"/>
              </w:rPr>
              <w:t>业主专家代表1名，</w:t>
            </w:r>
            <w:r>
              <w:rPr>
                <w:rFonts w:hint="eastAsia" w:ascii="宋体" w:hAnsi="宋体" w:eastAsia="宋体" w:cs="宋体"/>
                <w:color w:val="auto"/>
                <w:spacing w:val="-4"/>
                <w:position w:val="-1"/>
                <w:sz w:val="28"/>
                <w:szCs w:val="28"/>
                <w:highlight w:val="none"/>
                <w:shd w:val="clear" w:color="auto" w:fill="auto"/>
              </w:rPr>
              <w:t>政采云专家库随机抽取专家</w:t>
            </w:r>
            <w:r>
              <w:rPr>
                <w:rFonts w:hint="eastAsia" w:ascii="宋体" w:hAnsi="宋体" w:eastAsia="宋体" w:cs="宋体"/>
                <w:color w:val="auto"/>
                <w:spacing w:val="-4"/>
                <w:position w:val="-1"/>
                <w:sz w:val="28"/>
                <w:szCs w:val="28"/>
                <w:highlight w:val="none"/>
                <w:shd w:val="clear" w:color="auto" w:fill="auto"/>
                <w:lang w:val="en-US" w:eastAsia="zh-CN"/>
              </w:rPr>
              <w:t>4</w:t>
            </w:r>
            <w:r>
              <w:rPr>
                <w:rFonts w:hint="eastAsia" w:ascii="宋体" w:hAnsi="宋体" w:eastAsia="宋体" w:cs="宋体"/>
                <w:color w:val="auto"/>
                <w:spacing w:val="-4"/>
                <w:position w:val="-1"/>
                <w:sz w:val="28"/>
                <w:szCs w:val="28"/>
                <w:highlight w:val="none"/>
                <w:shd w:val="clear" w:color="auto" w:fill="auto"/>
              </w:rPr>
              <w:t>名）</w:t>
            </w:r>
          </w:p>
          <w:p w14:paraId="03936977">
            <w:pPr>
              <w:pStyle w:val="17"/>
              <w:keepNext w:val="0"/>
              <w:keepLines w:val="0"/>
              <w:pageBreakBefore w:val="0"/>
              <w:widowControl/>
              <w:kinsoku w:val="0"/>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position w:val="-1"/>
                <w:sz w:val="28"/>
                <w:szCs w:val="28"/>
                <w:highlight w:val="none"/>
                <w:shd w:val="clear" w:color="auto" w:fill="auto"/>
              </w:rPr>
              <w:t>评标专家确定方式：由招标代理在开标前48小时在新疆政</w:t>
            </w:r>
            <w:r>
              <w:rPr>
                <w:rFonts w:hint="eastAsia" w:ascii="宋体" w:hAnsi="宋体" w:eastAsia="宋体" w:cs="宋体"/>
                <w:spacing w:val="-1"/>
                <w:position w:val="-1"/>
                <w:sz w:val="28"/>
                <w:szCs w:val="28"/>
                <w:highlight w:val="none"/>
                <w:shd w:val="clear" w:color="auto" w:fill="auto"/>
              </w:rPr>
              <w:t>府采购专家库中随机抽取此次评标专家。</w:t>
            </w:r>
          </w:p>
        </w:tc>
      </w:tr>
      <w:tr w14:paraId="11DB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jc w:val="center"/>
        </w:trPr>
        <w:tc>
          <w:tcPr>
            <w:tcW w:w="825" w:type="dxa"/>
            <w:tcBorders>
              <w:left w:val="single" w:color="000000" w:sz="10" w:space="0"/>
            </w:tcBorders>
            <w:vAlign w:val="top"/>
          </w:tcPr>
          <w:p w14:paraId="4E0C2F62">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p>
          <w:p w14:paraId="051824CB">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p>
          <w:p w14:paraId="26E4A591">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0"/>
                <w:sz w:val="28"/>
                <w:szCs w:val="28"/>
                <w:highlight w:val="none"/>
                <w:shd w:val="clear" w:color="auto" w:fill="auto"/>
              </w:rPr>
              <w:t>31</w:t>
            </w:r>
          </w:p>
        </w:tc>
        <w:tc>
          <w:tcPr>
            <w:tcW w:w="1658" w:type="dxa"/>
            <w:tcBorders>
              <w:right w:val="single" w:color="000000" w:sz="2" w:space="0"/>
            </w:tcBorders>
            <w:vAlign w:val="top"/>
          </w:tcPr>
          <w:p w14:paraId="2464DF3E">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p>
          <w:p w14:paraId="0C27EAAF">
            <w:pPr>
              <w:keepNext w:val="0"/>
              <w:keepLines w:val="0"/>
              <w:pageBreakBefore w:val="0"/>
              <w:widowControl/>
              <w:kinsoku w:val="0"/>
              <w:overflowPunct/>
              <w:topLinePunct w:val="0"/>
              <w:autoSpaceDE w:val="0"/>
              <w:autoSpaceDN w:val="0"/>
              <w:bidi w:val="0"/>
              <w:adjustRightInd w:val="0"/>
              <w:snapToGrid w:val="0"/>
              <w:spacing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p>
          <w:p w14:paraId="08AF1C94">
            <w:pPr>
              <w:pStyle w:val="17"/>
              <w:keepNext w:val="0"/>
              <w:keepLines w:val="0"/>
              <w:pageBreakBefore w:val="0"/>
              <w:widowControl/>
              <w:kinsoku w:val="0"/>
              <w:overflowPunct/>
              <w:topLinePunct w:val="0"/>
              <w:autoSpaceDE w:val="0"/>
              <w:autoSpaceDN w:val="0"/>
              <w:bidi w:val="0"/>
              <w:adjustRightInd w:val="0"/>
              <w:snapToGrid w:val="0"/>
              <w:spacing w:before="120" w:line="360" w:lineRule="auto"/>
              <w:ind w:left="140" w:leftChars="50" w:right="140" w:rightChars="5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履约保证金</w:t>
            </w:r>
          </w:p>
        </w:tc>
        <w:tc>
          <w:tcPr>
            <w:tcW w:w="8104" w:type="dxa"/>
            <w:tcBorders>
              <w:left w:val="single" w:color="000000" w:sz="2" w:space="0"/>
              <w:right w:val="single" w:color="000000" w:sz="10" w:space="0"/>
            </w:tcBorders>
            <w:vAlign w:val="top"/>
          </w:tcPr>
          <w:p w14:paraId="032E2FD5">
            <w:pPr>
              <w:pStyle w:val="17"/>
              <w:keepNext w:val="0"/>
              <w:keepLines w:val="0"/>
              <w:pageBreakBefore w:val="0"/>
              <w:widowControl/>
              <w:kinsoku w:val="0"/>
              <w:overflowPunct/>
              <w:topLinePunct w:val="0"/>
              <w:autoSpaceDE w:val="0"/>
              <w:autoSpaceDN w:val="0"/>
              <w:bidi w:val="0"/>
              <w:adjustRightInd w:val="0"/>
              <w:snapToGrid w:val="0"/>
              <w:spacing w:before="10" w:line="240" w:lineRule="auto"/>
              <w:ind w:left="274" w:leftChars="50" w:right="140" w:rightChars="50" w:hanging="134"/>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7"/>
                <w:sz w:val="28"/>
                <w:szCs w:val="28"/>
                <w:highlight w:val="none"/>
                <w:shd w:val="clear" w:color="auto" w:fill="auto"/>
                <w:lang w:val="en-US" w:eastAsia="zh-CN"/>
              </w:rPr>
              <w:t>本次项目履约保证金，按照</w:t>
            </w:r>
            <w:r>
              <w:rPr>
                <w:rFonts w:hint="eastAsia" w:ascii="宋体" w:hAnsi="宋体" w:eastAsia="宋体" w:cs="宋体"/>
                <w:spacing w:val="-17"/>
                <w:sz w:val="28"/>
                <w:szCs w:val="28"/>
                <w:highlight w:val="none"/>
                <w:shd w:val="clear" w:color="auto" w:fill="auto"/>
              </w:rPr>
              <w:t>合同总价的</w:t>
            </w:r>
            <w:r>
              <w:rPr>
                <w:rFonts w:hint="eastAsia" w:ascii="宋体" w:hAnsi="宋体" w:eastAsia="宋体" w:cs="宋体"/>
                <w:spacing w:val="-17"/>
                <w:sz w:val="28"/>
                <w:szCs w:val="28"/>
                <w:highlight w:val="none"/>
                <w:shd w:val="clear" w:color="auto" w:fill="auto"/>
                <w:lang w:val="en-US" w:eastAsia="zh-CN"/>
              </w:rPr>
              <w:t>2</w:t>
            </w:r>
            <w:r>
              <w:rPr>
                <w:rFonts w:hint="eastAsia" w:ascii="宋体" w:hAnsi="宋体" w:eastAsia="宋体" w:cs="宋体"/>
                <w:spacing w:val="-17"/>
                <w:sz w:val="28"/>
                <w:szCs w:val="28"/>
                <w:highlight w:val="none"/>
                <w:shd w:val="clear" w:color="auto" w:fill="auto"/>
              </w:rPr>
              <w:t>%</w:t>
            </w:r>
            <w:r>
              <w:rPr>
                <w:rFonts w:hint="eastAsia" w:ascii="宋体" w:hAnsi="宋体" w:eastAsia="宋体" w:cs="宋体"/>
                <w:spacing w:val="-17"/>
                <w:sz w:val="28"/>
                <w:szCs w:val="28"/>
                <w:highlight w:val="none"/>
                <w:shd w:val="clear" w:color="auto" w:fill="auto"/>
                <w:lang w:val="en-US" w:eastAsia="zh-CN"/>
              </w:rPr>
              <w:t>计算</w:t>
            </w:r>
            <w:r>
              <w:rPr>
                <w:rFonts w:hint="eastAsia" w:ascii="宋体" w:hAnsi="宋体" w:eastAsia="宋体" w:cs="宋体"/>
                <w:spacing w:val="-17"/>
                <w:sz w:val="28"/>
                <w:szCs w:val="28"/>
                <w:highlight w:val="none"/>
                <w:shd w:val="clear" w:color="auto" w:fill="auto"/>
              </w:rPr>
              <w:t>，根据《中</w:t>
            </w:r>
            <w:r>
              <w:rPr>
                <w:rFonts w:hint="eastAsia" w:ascii="宋体" w:hAnsi="宋体" w:eastAsia="宋体" w:cs="宋体"/>
                <w:spacing w:val="-1"/>
                <w:sz w:val="28"/>
                <w:szCs w:val="28"/>
                <w:highlight w:val="none"/>
                <w:shd w:val="clear" w:color="auto" w:fill="auto"/>
              </w:rPr>
              <w:t>华人民共和国政府采购法实施条例》第四十八条履约保证</w:t>
            </w:r>
            <w:r>
              <w:rPr>
                <w:rFonts w:hint="eastAsia" w:ascii="宋体" w:hAnsi="宋体" w:eastAsia="宋体" w:cs="宋体"/>
                <w:spacing w:val="-11"/>
                <w:sz w:val="28"/>
                <w:szCs w:val="28"/>
                <w:highlight w:val="none"/>
                <w:shd w:val="clear" w:color="auto" w:fill="auto"/>
              </w:rPr>
              <w:t>金的数额不得超过政府采购合同金额的</w:t>
            </w:r>
            <w:r>
              <w:rPr>
                <w:rFonts w:hint="eastAsia" w:ascii="宋体" w:hAnsi="宋体" w:eastAsia="宋体" w:cs="宋体"/>
                <w:spacing w:val="-11"/>
                <w:sz w:val="28"/>
                <w:szCs w:val="28"/>
                <w:highlight w:val="none"/>
                <w:shd w:val="clear" w:color="auto" w:fill="auto"/>
                <w:lang w:val="en-US" w:eastAsia="zh-CN"/>
              </w:rPr>
              <w:t>10</w:t>
            </w:r>
            <w:r>
              <w:rPr>
                <w:rFonts w:hint="eastAsia" w:ascii="宋体" w:hAnsi="宋体" w:eastAsia="宋体" w:cs="宋体"/>
                <w:spacing w:val="-11"/>
                <w:sz w:val="28"/>
                <w:szCs w:val="28"/>
                <w:highlight w:val="none"/>
                <w:shd w:val="clear" w:color="auto" w:fill="auto"/>
              </w:rPr>
              <w:t>%。中标人与招标</w:t>
            </w:r>
            <w:r>
              <w:rPr>
                <w:rFonts w:hint="eastAsia" w:ascii="宋体" w:hAnsi="宋体" w:eastAsia="宋体" w:cs="宋体"/>
                <w:spacing w:val="-7"/>
                <w:sz w:val="28"/>
                <w:szCs w:val="28"/>
                <w:highlight w:val="none"/>
                <w:shd w:val="clear" w:color="auto" w:fill="auto"/>
              </w:rPr>
              <w:t>人签订合同前提交履约保证金</w:t>
            </w:r>
            <w:r>
              <w:rPr>
                <w:rFonts w:hint="eastAsia" w:ascii="宋体" w:hAnsi="宋体" w:eastAsia="宋体" w:cs="宋体"/>
                <w:spacing w:val="-7"/>
                <w:sz w:val="28"/>
                <w:szCs w:val="28"/>
                <w:highlight w:val="none"/>
                <w:shd w:val="clear" w:color="auto" w:fill="auto"/>
                <w:lang w:eastAsia="zh-CN"/>
              </w:rPr>
              <w:t>，</w:t>
            </w:r>
            <w:r>
              <w:rPr>
                <w:rFonts w:hint="eastAsia" w:ascii="宋体" w:hAnsi="宋体" w:eastAsia="宋体" w:cs="宋体"/>
                <w:spacing w:val="-7"/>
                <w:sz w:val="28"/>
                <w:szCs w:val="28"/>
                <w:highlight w:val="none"/>
                <w:shd w:val="clear" w:color="auto" w:fill="auto"/>
              </w:rPr>
              <w:t>如中标人未按招标文件规</w:t>
            </w:r>
            <w:r>
              <w:rPr>
                <w:rFonts w:hint="eastAsia" w:ascii="宋体" w:hAnsi="宋体" w:eastAsia="宋体" w:cs="宋体"/>
                <w:spacing w:val="-1"/>
                <w:sz w:val="28"/>
                <w:szCs w:val="28"/>
                <w:highlight w:val="none"/>
                <w:shd w:val="clear" w:color="auto" w:fill="auto"/>
              </w:rPr>
              <w:t>定的工期服务、实施过程中的设计变更、施工配合、验收</w:t>
            </w:r>
            <w:r>
              <w:rPr>
                <w:rFonts w:hint="eastAsia" w:ascii="宋体" w:hAnsi="宋体" w:eastAsia="宋体" w:cs="宋体"/>
                <w:spacing w:val="-12"/>
                <w:sz w:val="28"/>
                <w:szCs w:val="28"/>
                <w:highlight w:val="none"/>
                <w:shd w:val="clear" w:color="auto" w:fill="auto"/>
              </w:rPr>
              <w:t>配合等服务完毕，则扣除履约保证金。</w:t>
            </w:r>
          </w:p>
          <w:p w14:paraId="1DC8736F">
            <w:pPr>
              <w:pStyle w:val="17"/>
              <w:keepNext w:val="0"/>
              <w:keepLines w:val="0"/>
              <w:pageBreakBefore w:val="0"/>
              <w:widowControl/>
              <w:kinsoku w:val="0"/>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position w:val="-1"/>
                <w:sz w:val="28"/>
                <w:szCs w:val="28"/>
                <w:highlight w:val="none"/>
                <w:shd w:val="clear" w:color="auto" w:fill="auto"/>
              </w:rPr>
              <w:t>履约保证金形式：支票、汇票、本票、或者金融机构、担保</w:t>
            </w:r>
            <w:r>
              <w:rPr>
                <w:rFonts w:hint="eastAsia" w:ascii="宋体" w:hAnsi="宋体" w:eastAsia="宋体" w:cs="宋体"/>
                <w:spacing w:val="-1"/>
                <w:sz w:val="28"/>
                <w:szCs w:val="28"/>
                <w:highlight w:val="none"/>
                <w:shd w:val="clear" w:color="auto" w:fill="auto"/>
              </w:rPr>
              <w:t>机构出具的保函、等非现金形式提交（履约赔付地点为项</w:t>
            </w:r>
            <w:r>
              <w:rPr>
                <w:rFonts w:hint="eastAsia" w:ascii="宋体" w:hAnsi="宋体" w:eastAsia="宋体" w:cs="宋体"/>
                <w:spacing w:val="-16"/>
                <w:position w:val="-1"/>
                <w:sz w:val="28"/>
                <w:szCs w:val="28"/>
                <w:highlight w:val="none"/>
                <w:shd w:val="clear" w:color="auto" w:fill="auto"/>
              </w:rPr>
              <w:t>目所在地）</w:t>
            </w:r>
          </w:p>
        </w:tc>
      </w:tr>
      <w:tr w14:paraId="44B1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25" w:type="dxa"/>
            <w:tcBorders>
              <w:left w:val="single" w:color="000000" w:sz="10" w:space="0"/>
            </w:tcBorders>
            <w:vAlign w:val="top"/>
          </w:tcPr>
          <w:p w14:paraId="31F9E7C4">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5A0C30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26CB49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E788301">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C954961">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4DC6AE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2B7125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0"/>
                <w:sz w:val="28"/>
                <w:szCs w:val="28"/>
                <w:highlight w:val="none"/>
                <w:shd w:val="clear" w:color="auto" w:fill="auto"/>
              </w:rPr>
              <w:t>32</w:t>
            </w:r>
          </w:p>
        </w:tc>
        <w:tc>
          <w:tcPr>
            <w:tcW w:w="1658" w:type="dxa"/>
            <w:tcBorders>
              <w:right w:val="single" w:color="000000" w:sz="2" w:space="0"/>
            </w:tcBorders>
            <w:vAlign w:val="top"/>
          </w:tcPr>
          <w:p w14:paraId="3CFCC42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CF88A3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45DA92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759272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94B6EE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55AC1F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770" w:leftChars="50" w:right="140" w:rightChars="50" w:hanging="63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政府</w:t>
            </w:r>
            <w:r>
              <w:rPr>
                <w:rFonts w:hint="eastAsia" w:ascii="宋体" w:hAnsi="宋体" w:eastAsia="宋体" w:cs="宋体"/>
                <w:spacing w:val="-4"/>
                <w:sz w:val="28"/>
                <w:szCs w:val="28"/>
                <w:highlight w:val="none"/>
                <w:shd w:val="clear" w:color="auto" w:fill="auto"/>
                <w:lang w:val="en-US" w:eastAsia="zh-CN"/>
              </w:rPr>
              <w:t xml:space="preserve"> </w:t>
            </w:r>
            <w:r>
              <w:rPr>
                <w:rFonts w:hint="eastAsia" w:ascii="宋体" w:hAnsi="宋体" w:eastAsia="宋体" w:cs="宋体"/>
                <w:spacing w:val="-4"/>
                <w:sz w:val="28"/>
                <w:szCs w:val="28"/>
                <w:highlight w:val="none"/>
                <w:shd w:val="clear" w:color="auto" w:fill="auto"/>
              </w:rPr>
              <w:t>采购政策</w:t>
            </w:r>
            <w:r>
              <w:rPr>
                <w:rFonts w:hint="eastAsia" w:ascii="宋体" w:hAnsi="宋体" w:eastAsia="宋体" w:cs="宋体"/>
                <w:spacing w:val="-5"/>
                <w:sz w:val="28"/>
                <w:szCs w:val="28"/>
                <w:highlight w:val="none"/>
                <w:shd w:val="clear" w:color="auto" w:fill="auto"/>
              </w:rPr>
              <w:t>支持</w:t>
            </w:r>
          </w:p>
        </w:tc>
        <w:tc>
          <w:tcPr>
            <w:tcW w:w="8104" w:type="dxa"/>
            <w:tcBorders>
              <w:left w:val="single" w:color="000000" w:sz="2" w:space="0"/>
              <w:right w:val="single" w:color="000000" w:sz="10" w:space="0"/>
            </w:tcBorders>
            <w:vAlign w:val="top"/>
          </w:tcPr>
          <w:p w14:paraId="4629665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0" w:leftChars="50" w:right="140" w:rightChars="50" w:hanging="140"/>
              <w:jc w:val="both"/>
              <w:textAlignment w:val="baseline"/>
              <w:rPr>
                <w:rFonts w:hint="eastAsia" w:ascii="宋体" w:hAnsi="宋体" w:eastAsia="宋体" w:cs="宋体"/>
                <w:spacing w:val="-12"/>
                <w:position w:val="-1"/>
                <w:sz w:val="28"/>
                <w:szCs w:val="28"/>
                <w:highlight w:val="none"/>
                <w:shd w:val="clear" w:color="auto" w:fill="auto"/>
                <w:lang w:val="en-US" w:eastAsia="zh-CN"/>
              </w:rPr>
            </w:pPr>
            <w:r>
              <w:rPr>
                <w:rFonts w:hint="eastAsia" w:ascii="宋体" w:hAnsi="宋体" w:eastAsia="宋体" w:cs="宋体"/>
                <w:spacing w:val="-12"/>
                <w:position w:val="-1"/>
                <w:sz w:val="28"/>
                <w:szCs w:val="28"/>
                <w:highlight w:val="none"/>
                <w:shd w:val="clear" w:color="auto" w:fill="auto"/>
                <w:lang w:val="en-US" w:eastAsia="zh-CN"/>
              </w:rPr>
              <w:t xml:space="preserve"> </w:t>
            </w:r>
            <w:r>
              <w:rPr>
                <w:rFonts w:hint="eastAsia" w:ascii="宋体" w:hAnsi="宋体" w:eastAsia="宋体" w:cs="宋体"/>
                <w:b/>
                <w:bCs/>
                <w:spacing w:val="-12"/>
                <w:position w:val="-1"/>
                <w:sz w:val="28"/>
                <w:szCs w:val="28"/>
                <w:highlight w:val="none"/>
                <w:shd w:val="clear" w:color="auto" w:fill="auto"/>
                <w:lang w:val="en-US" w:eastAsia="zh-CN"/>
              </w:rPr>
              <w:t>本项目为非专门面向中小企业（含小型、微型企业）采购项目。</w:t>
            </w:r>
          </w:p>
          <w:p w14:paraId="630DF5BD">
            <w:pPr>
              <w:keepNext w:val="0"/>
              <w:keepLines w:val="0"/>
              <w:pageBreakBefore w:val="0"/>
              <w:widowControl/>
              <w:kinsoku w:val="0"/>
              <w:wordWrap/>
              <w:overflowPunct/>
              <w:topLinePunct w:val="0"/>
              <w:autoSpaceDE w:val="0"/>
              <w:autoSpaceDN w:val="0"/>
              <w:bidi w:val="0"/>
              <w:adjustRightInd w:val="0"/>
              <w:snapToGrid w:val="0"/>
              <w:ind w:left="140" w:leftChars="50" w:right="140" w:rightChars="50"/>
              <w:textAlignment w:val="baseline"/>
              <w:rPr>
                <w:rFonts w:hint="eastAsia"/>
              </w:rPr>
            </w:pPr>
            <w:r>
              <w:rPr>
                <w:rFonts w:hint="eastAsia"/>
                <w:lang w:val="en-US" w:eastAsia="zh-CN"/>
              </w:rPr>
              <w:t>根</w:t>
            </w:r>
            <w:r>
              <w:rPr>
                <w:rFonts w:hint="eastAsia"/>
              </w:rPr>
              <w:t>据《中华人民共和国政府采购法》、财政部、工信部《政府采购促进中小企业发展管理办法》（财库〔2020〕46 号）、《关于进一步加大政府采购支持中小企业力度的通知财库〔2022〕19 号》等有关法律法规执行；</w:t>
            </w:r>
          </w:p>
          <w:p w14:paraId="67DAB7D1">
            <w:pPr>
              <w:keepNext w:val="0"/>
              <w:keepLines w:val="0"/>
              <w:pageBreakBefore w:val="0"/>
              <w:widowControl/>
              <w:kinsoku w:val="0"/>
              <w:wordWrap/>
              <w:overflowPunct/>
              <w:topLinePunct w:val="0"/>
              <w:autoSpaceDE w:val="0"/>
              <w:autoSpaceDN w:val="0"/>
              <w:bidi w:val="0"/>
              <w:adjustRightInd w:val="0"/>
              <w:snapToGrid w:val="0"/>
              <w:ind w:left="140" w:leftChars="50" w:right="140" w:rightChars="50"/>
              <w:textAlignment w:val="baseline"/>
              <w:rPr>
                <w:rFonts w:hint="eastAsia"/>
              </w:rPr>
            </w:pPr>
            <w:r>
              <w:rPr>
                <w:rFonts w:hint="eastAsia"/>
              </w:rPr>
              <w:t>价格扣除幅度：货物服务采购项目给予小微企业的价格扣除优惠，由财库〔2020〕46 号文件规定的6%— 10%提高至 10% —20%。大中型企业与小微企业组成联合体或者大中型企业向小微企业分包的，评审优惠幅度由2%—3%提高至4%—6% 。政府采购工程的价格评审优惠按照财库〔2020〕46号文件的规定执行。</w:t>
            </w:r>
          </w:p>
          <w:p w14:paraId="5A6AC29F">
            <w:pPr>
              <w:keepNext w:val="0"/>
              <w:keepLines w:val="0"/>
              <w:pageBreakBefore w:val="0"/>
              <w:widowControl/>
              <w:kinsoku w:val="0"/>
              <w:wordWrap/>
              <w:overflowPunct/>
              <w:topLinePunct w:val="0"/>
              <w:autoSpaceDE w:val="0"/>
              <w:autoSpaceDN w:val="0"/>
              <w:bidi w:val="0"/>
              <w:adjustRightInd w:val="0"/>
              <w:snapToGrid w:val="0"/>
              <w:ind w:left="140" w:leftChars="50" w:right="140" w:rightChars="50"/>
              <w:textAlignment w:val="baseline"/>
              <w:rPr>
                <w:rFonts w:hint="eastAsia" w:ascii="宋体" w:hAnsi="宋体" w:eastAsia="宋体" w:cs="宋体"/>
                <w:szCs w:val="28"/>
                <w:highlight w:val="none"/>
                <w:shd w:val="clear" w:color="auto" w:fill="auto"/>
              </w:rPr>
            </w:pPr>
            <w:r>
              <w:rPr>
                <w:rFonts w:hint="eastAsia"/>
              </w:rPr>
              <w:t>注：供应商应当对《中小企业声明函》、监狱企业证明文件、《残疾人福利性单位声明函》 的真实性负责，上述材料与事实不符的 ，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 ；构成犯罪的，依法追究刑事责任，中小企业应当提供《中小企业声明函》。</w:t>
            </w:r>
          </w:p>
          <w:p w14:paraId="3A53B8A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lang w:eastAsia="zh-CN"/>
              </w:rPr>
            </w:pPr>
            <w:r>
              <w:rPr>
                <w:rFonts w:hint="eastAsia" w:ascii="宋体" w:hAnsi="宋体" w:eastAsia="宋体" w:cs="宋体"/>
                <w:b/>
                <w:bCs/>
                <w:spacing w:val="-12"/>
                <w:position w:val="-1"/>
                <w:sz w:val="28"/>
                <w:szCs w:val="28"/>
                <w:highlight w:val="none"/>
                <w:shd w:val="clear" w:color="auto" w:fill="auto"/>
              </w:rPr>
              <w:t>本项目所属行业：</w:t>
            </w:r>
            <w:r>
              <w:rPr>
                <w:rFonts w:hint="eastAsia" w:ascii="宋体" w:hAnsi="宋体" w:eastAsia="宋体" w:cs="宋体"/>
                <w:b/>
                <w:bCs/>
                <w:spacing w:val="-12"/>
                <w:position w:val="-1"/>
                <w:sz w:val="28"/>
                <w:szCs w:val="28"/>
                <w:highlight w:val="none"/>
                <w:shd w:val="clear" w:color="auto" w:fill="auto"/>
                <w:lang w:eastAsia="zh-CN"/>
              </w:rPr>
              <w:t>软件和信息技术服务业</w:t>
            </w:r>
          </w:p>
        </w:tc>
      </w:tr>
      <w:tr w14:paraId="2FB60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25" w:type="dxa"/>
            <w:tcBorders>
              <w:left w:val="single" w:color="000000" w:sz="10" w:space="0"/>
            </w:tcBorders>
            <w:vAlign w:val="top"/>
          </w:tcPr>
          <w:p w14:paraId="0935685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23A691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F1E3C4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33</w:t>
            </w:r>
          </w:p>
        </w:tc>
        <w:tc>
          <w:tcPr>
            <w:tcW w:w="1658" w:type="dxa"/>
            <w:tcBorders>
              <w:right w:val="single" w:color="000000" w:sz="2" w:space="0"/>
            </w:tcBorders>
            <w:vAlign w:val="top"/>
          </w:tcPr>
          <w:p w14:paraId="6885212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D77A46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4"/>
                <w:sz w:val="28"/>
                <w:szCs w:val="28"/>
                <w:highlight w:val="none"/>
                <w:shd w:val="clear" w:color="auto" w:fill="auto"/>
              </w:rPr>
            </w:pPr>
            <w:r>
              <w:rPr>
                <w:rFonts w:hint="eastAsia" w:ascii="宋体" w:hAnsi="宋体" w:eastAsia="宋体" w:cs="宋体"/>
                <w:spacing w:val="-4"/>
                <w:position w:val="-1"/>
                <w:sz w:val="28"/>
                <w:szCs w:val="28"/>
                <w:highlight w:val="none"/>
                <w:shd w:val="clear" w:color="auto" w:fill="auto"/>
              </w:rPr>
              <w:t>关于小微企业</w:t>
            </w:r>
            <w:r>
              <w:rPr>
                <w:rFonts w:hint="eastAsia" w:ascii="宋体" w:hAnsi="宋体" w:eastAsia="宋体" w:cs="宋体"/>
                <w:spacing w:val="-3"/>
                <w:position w:val="-1"/>
                <w:sz w:val="28"/>
                <w:szCs w:val="28"/>
                <w:highlight w:val="none"/>
                <w:shd w:val="clear" w:color="auto" w:fill="auto"/>
              </w:rPr>
              <w:t>报价扣除比例</w:t>
            </w:r>
            <w:r>
              <w:rPr>
                <w:rFonts w:hint="eastAsia" w:ascii="宋体" w:hAnsi="宋体" w:eastAsia="宋体" w:cs="宋体"/>
                <w:spacing w:val="-5"/>
                <w:sz w:val="28"/>
                <w:szCs w:val="28"/>
                <w:highlight w:val="none"/>
                <w:shd w:val="clear" w:color="auto" w:fill="auto"/>
              </w:rPr>
              <w:t>说明</w:t>
            </w:r>
          </w:p>
        </w:tc>
        <w:tc>
          <w:tcPr>
            <w:tcW w:w="8104" w:type="dxa"/>
            <w:tcBorders>
              <w:left w:val="single" w:color="000000" w:sz="2" w:space="0"/>
              <w:right w:val="single" w:color="000000" w:sz="10" w:space="0"/>
            </w:tcBorders>
            <w:vAlign w:val="top"/>
          </w:tcPr>
          <w:p w14:paraId="070E4F0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2" w:leftChars="50" w:right="140" w:rightChars="50" w:hanging="142"/>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w:t>
            </w:r>
            <w:r>
              <w:rPr>
                <w:rFonts w:hint="eastAsia" w:ascii="宋体" w:hAnsi="宋体" w:eastAsia="宋体" w:cs="宋体"/>
                <w:spacing w:val="-1"/>
                <w:sz w:val="28"/>
                <w:szCs w:val="28"/>
                <w:highlight w:val="none"/>
                <w:shd w:val="clear" w:color="auto" w:fill="auto"/>
                <w:lang w:val="en-US" w:eastAsia="zh-CN"/>
              </w:rPr>
              <w:t>1.</w:t>
            </w:r>
            <w:r>
              <w:rPr>
                <w:rFonts w:hint="eastAsia" w:ascii="宋体" w:hAnsi="宋体" w:eastAsia="宋体" w:cs="宋体"/>
                <w:spacing w:val="-1"/>
                <w:sz w:val="28"/>
                <w:szCs w:val="28"/>
                <w:highlight w:val="none"/>
                <w:shd w:val="clear" w:color="auto" w:fill="auto"/>
              </w:rPr>
              <w:t>对其投标</w:t>
            </w:r>
            <w:r>
              <w:rPr>
                <w:rFonts w:hint="eastAsia" w:ascii="宋体" w:hAnsi="宋体" w:eastAsia="宋体" w:cs="宋体"/>
                <w:spacing w:val="-1"/>
                <w:sz w:val="28"/>
                <w:szCs w:val="28"/>
                <w:highlight w:val="none"/>
                <w:shd w:val="clear" w:color="auto" w:fill="auto"/>
                <w:lang w:val="en-US" w:eastAsia="zh-CN"/>
              </w:rPr>
              <w:t>人</w:t>
            </w:r>
            <w:r>
              <w:rPr>
                <w:rFonts w:hint="eastAsia" w:ascii="宋体" w:hAnsi="宋体" w:eastAsia="宋体" w:cs="宋体"/>
                <w:spacing w:val="-1"/>
                <w:sz w:val="28"/>
                <w:szCs w:val="28"/>
                <w:highlight w:val="none"/>
                <w:shd w:val="clear" w:color="auto" w:fill="auto"/>
              </w:rPr>
              <w:t>为小微</w:t>
            </w:r>
            <w:r>
              <w:rPr>
                <w:rFonts w:hint="eastAsia" w:ascii="宋体" w:hAnsi="宋体" w:eastAsia="宋体" w:cs="宋体"/>
                <w:spacing w:val="-9"/>
                <w:position w:val="-1"/>
                <w:sz w:val="28"/>
                <w:szCs w:val="28"/>
                <w:highlight w:val="none"/>
                <w:shd w:val="clear" w:color="auto" w:fill="auto"/>
              </w:rPr>
              <w:t>型企业的给予10%的扣除，以扣除后的报价参与评审。</w:t>
            </w:r>
          </w:p>
          <w:p w14:paraId="632FA83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default" w:ascii="宋体" w:hAnsi="宋体" w:eastAsia="宋体" w:cs="宋体"/>
                <w:sz w:val="28"/>
                <w:szCs w:val="28"/>
                <w:highlight w:val="none"/>
                <w:shd w:val="clear" w:color="auto" w:fill="auto"/>
                <w:lang w:val="en-US" w:eastAsia="zh-CN"/>
              </w:rPr>
            </w:pPr>
            <w:r>
              <w:rPr>
                <w:rFonts w:hint="eastAsia" w:ascii="宋体" w:hAnsi="宋体" w:eastAsia="宋体" w:cs="宋体"/>
                <w:spacing w:val="1"/>
                <w:position w:val="-1"/>
                <w:sz w:val="28"/>
                <w:szCs w:val="28"/>
                <w:highlight w:val="none"/>
                <w:shd w:val="clear" w:color="auto" w:fill="auto"/>
              </w:rPr>
              <w:t>2.</w:t>
            </w:r>
            <w:r>
              <w:rPr>
                <w:rFonts w:hint="eastAsia" w:ascii="宋体" w:hAnsi="宋体" w:eastAsia="宋体" w:cs="宋体"/>
                <w:spacing w:val="-2"/>
                <w:sz w:val="28"/>
                <w:szCs w:val="28"/>
                <w:highlight w:val="none"/>
                <w:shd w:val="clear" w:color="auto" w:fill="auto"/>
                <w:lang w:val="en-US" w:eastAsia="zh-CN"/>
              </w:rPr>
              <w:t>本项目不接受联合体投标。</w:t>
            </w:r>
          </w:p>
          <w:p w14:paraId="537FC6F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12"/>
                <w:position w:val="-1"/>
                <w:sz w:val="28"/>
                <w:szCs w:val="28"/>
                <w:highlight w:val="none"/>
                <w:shd w:val="clear" w:color="auto" w:fill="auto"/>
              </w:rPr>
            </w:pPr>
            <w:r>
              <w:rPr>
                <w:rFonts w:hint="eastAsia" w:ascii="宋体" w:hAnsi="宋体" w:eastAsia="宋体" w:cs="宋体"/>
                <w:sz w:val="28"/>
                <w:szCs w:val="28"/>
                <w:highlight w:val="none"/>
                <w:shd w:val="clear" w:color="auto" w:fill="auto"/>
              </w:rPr>
              <w:t>3.监狱企业、残疾人福利性单位视同小型、微型企业。</w:t>
            </w:r>
          </w:p>
        </w:tc>
      </w:tr>
      <w:tr w14:paraId="13E56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jc w:val="center"/>
        </w:trPr>
        <w:tc>
          <w:tcPr>
            <w:tcW w:w="825" w:type="dxa"/>
            <w:tcBorders>
              <w:left w:val="single" w:color="000000" w:sz="10" w:space="0"/>
            </w:tcBorders>
            <w:vAlign w:val="top"/>
          </w:tcPr>
          <w:p w14:paraId="4B172E7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BBED12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C734FE4">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3A95A2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25F9670">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5434E9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91E56C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447205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53A0A4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B54DD5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FB1380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4B67F9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34</w:t>
            </w:r>
          </w:p>
        </w:tc>
        <w:tc>
          <w:tcPr>
            <w:tcW w:w="1658" w:type="dxa"/>
            <w:tcBorders>
              <w:right w:val="single" w:color="000000" w:sz="2" w:space="0"/>
            </w:tcBorders>
            <w:vAlign w:val="top"/>
          </w:tcPr>
          <w:p w14:paraId="074B2CE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DD191B0">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F03001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89C4125">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CD3ED8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75B5AD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A383D9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141AC0C">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50D7EF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3E7357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CF13900">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F2A217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4"/>
                <w:sz w:val="28"/>
                <w:szCs w:val="28"/>
                <w:highlight w:val="none"/>
                <w:shd w:val="clear" w:color="auto" w:fill="auto"/>
              </w:rPr>
              <w:t>其他说明</w:t>
            </w:r>
            <w:r>
              <w:rPr>
                <w:rFonts w:hint="eastAsia" w:ascii="宋体" w:hAnsi="宋体" w:eastAsia="宋体" w:cs="宋体"/>
                <w:spacing w:val="16"/>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1</w:t>
            </w:r>
          </w:p>
        </w:tc>
        <w:tc>
          <w:tcPr>
            <w:tcW w:w="8104" w:type="dxa"/>
            <w:tcBorders>
              <w:left w:val="single" w:color="000000" w:sz="2" w:space="0"/>
              <w:right w:val="single" w:color="000000" w:sz="10" w:space="0"/>
            </w:tcBorders>
            <w:vAlign w:val="top"/>
          </w:tcPr>
          <w:p w14:paraId="451121B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2"/>
                <w:position w:val="-1"/>
                <w:sz w:val="28"/>
                <w:szCs w:val="28"/>
                <w:highlight w:val="none"/>
                <w:shd w:val="clear" w:color="auto" w:fill="auto"/>
              </w:rPr>
              <w:t>特别提醒：</w:t>
            </w:r>
          </w:p>
          <w:p w14:paraId="2C24427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1、所有投标人的报价高于本项目（标项）最高限价额</w:t>
            </w:r>
            <w:r>
              <w:rPr>
                <w:rFonts w:hint="eastAsia" w:ascii="宋体" w:hAnsi="宋体" w:eastAsia="宋体" w:cs="宋体"/>
                <w:spacing w:val="-2"/>
                <w:sz w:val="28"/>
                <w:szCs w:val="28"/>
                <w:highlight w:val="none"/>
                <w:shd w:val="clear" w:color="auto" w:fill="auto"/>
              </w:rPr>
              <w:t>度的视为无效报价（即作否决投标处理）。</w:t>
            </w:r>
          </w:p>
          <w:p w14:paraId="56AB2BC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2、相同品牌产品且通过资格审查、符合性审查的不同</w:t>
            </w:r>
            <w:r>
              <w:rPr>
                <w:rFonts w:hint="eastAsia" w:ascii="宋体" w:hAnsi="宋体" w:eastAsia="宋体" w:cs="宋体"/>
                <w:spacing w:val="-5"/>
                <w:sz w:val="28"/>
                <w:szCs w:val="28"/>
                <w:highlight w:val="none"/>
                <w:shd w:val="clear" w:color="auto" w:fill="auto"/>
              </w:rPr>
              <w:t>投标人参加同一合同项下投标的，按一家投标人计算，评审</w:t>
            </w:r>
            <w:r>
              <w:rPr>
                <w:rFonts w:hint="eastAsia" w:ascii="宋体" w:hAnsi="宋体" w:eastAsia="宋体" w:cs="宋体"/>
                <w:spacing w:val="-2"/>
                <w:sz w:val="28"/>
                <w:szCs w:val="28"/>
                <w:highlight w:val="none"/>
                <w:shd w:val="clear" w:color="auto" w:fill="auto"/>
              </w:rPr>
              <w:t>后报价最低的同品牌投标人获得中标人推荐资</w:t>
            </w:r>
            <w:r>
              <w:rPr>
                <w:rFonts w:hint="eastAsia" w:ascii="宋体" w:hAnsi="宋体" w:eastAsia="宋体" w:cs="宋体"/>
                <w:spacing w:val="-3"/>
                <w:sz w:val="28"/>
                <w:szCs w:val="28"/>
                <w:highlight w:val="none"/>
                <w:shd w:val="clear" w:color="auto" w:fill="auto"/>
              </w:rPr>
              <w:t>格；评审得分</w:t>
            </w:r>
            <w:r>
              <w:rPr>
                <w:rFonts w:hint="eastAsia" w:ascii="宋体" w:hAnsi="宋体" w:eastAsia="宋体" w:cs="宋体"/>
                <w:spacing w:val="-2"/>
                <w:sz w:val="28"/>
                <w:szCs w:val="28"/>
                <w:highlight w:val="none"/>
                <w:shd w:val="clear" w:color="auto" w:fill="auto"/>
              </w:rPr>
              <w:t>相同的，按照随机抽取方式确定一个投标人获得中标</w:t>
            </w:r>
            <w:r>
              <w:rPr>
                <w:rFonts w:hint="eastAsia" w:ascii="宋体" w:hAnsi="宋体" w:eastAsia="宋体" w:cs="宋体"/>
                <w:spacing w:val="-3"/>
                <w:sz w:val="28"/>
                <w:szCs w:val="28"/>
                <w:highlight w:val="none"/>
                <w:shd w:val="clear" w:color="auto" w:fill="auto"/>
              </w:rPr>
              <w:t>人推荐</w:t>
            </w:r>
            <w:r>
              <w:rPr>
                <w:rFonts w:hint="eastAsia" w:ascii="宋体" w:hAnsi="宋体" w:eastAsia="宋体" w:cs="宋体"/>
                <w:spacing w:val="-2"/>
                <w:sz w:val="28"/>
                <w:szCs w:val="28"/>
                <w:highlight w:val="none"/>
                <w:shd w:val="clear" w:color="auto" w:fill="auto"/>
              </w:rPr>
              <w:t>资格，其他同品牌投标人不作为中标候选人。</w:t>
            </w:r>
          </w:p>
          <w:p w14:paraId="2089EE1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3、投标人的报价明显低于其他投标报价或者在设有标</w:t>
            </w:r>
            <w:r>
              <w:rPr>
                <w:rFonts w:hint="eastAsia" w:ascii="宋体" w:hAnsi="宋体" w:eastAsia="宋体" w:cs="宋体"/>
                <w:spacing w:val="-1"/>
                <w:sz w:val="28"/>
                <w:szCs w:val="28"/>
                <w:highlight w:val="none"/>
                <w:shd w:val="clear" w:color="auto" w:fill="auto"/>
              </w:rPr>
              <w:t>底时明显低于标底，使得其投标报价可能低于其个别成本</w:t>
            </w:r>
            <w:r>
              <w:rPr>
                <w:rFonts w:hint="eastAsia" w:ascii="宋体" w:hAnsi="宋体" w:eastAsia="宋体" w:cs="宋体"/>
                <w:spacing w:val="-6"/>
                <w:sz w:val="28"/>
                <w:szCs w:val="28"/>
                <w:highlight w:val="none"/>
                <w:shd w:val="clear" w:color="auto" w:fill="auto"/>
              </w:rPr>
              <w:t>的，应当要求该投标人作出书面说明并提供</w:t>
            </w:r>
            <w:r>
              <w:rPr>
                <w:rFonts w:hint="eastAsia" w:ascii="宋体" w:hAnsi="宋体" w:eastAsia="宋体" w:cs="宋体"/>
                <w:spacing w:val="-7"/>
                <w:sz w:val="28"/>
                <w:szCs w:val="28"/>
                <w:highlight w:val="none"/>
                <w:shd w:val="clear" w:color="auto" w:fill="auto"/>
              </w:rPr>
              <w:t>相应证明材料。</w:t>
            </w:r>
            <w:r>
              <w:rPr>
                <w:rFonts w:hint="eastAsia" w:ascii="宋体" w:hAnsi="宋体" w:eastAsia="宋体" w:cs="宋体"/>
                <w:spacing w:val="-4"/>
                <w:sz w:val="28"/>
                <w:szCs w:val="28"/>
                <w:highlight w:val="none"/>
                <w:shd w:val="clear" w:color="auto" w:fill="auto"/>
              </w:rPr>
              <w:t>投标人不能合理或者不能提供相应证明材料的</w:t>
            </w:r>
            <w:r>
              <w:rPr>
                <w:rFonts w:hint="eastAsia" w:ascii="宋体" w:hAnsi="宋体" w:eastAsia="宋体" w:cs="宋体"/>
                <w:spacing w:val="-37"/>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，由评标委员</w:t>
            </w:r>
            <w:r>
              <w:rPr>
                <w:rFonts w:hint="eastAsia" w:ascii="宋体" w:hAnsi="宋体" w:eastAsia="宋体" w:cs="宋体"/>
                <w:spacing w:val="-3"/>
                <w:sz w:val="28"/>
                <w:szCs w:val="28"/>
                <w:highlight w:val="none"/>
                <w:shd w:val="clear" w:color="auto" w:fill="auto"/>
              </w:rPr>
              <w:t>会认定该投标人以低于成本报价竞标，其投标视为无效标处</w:t>
            </w:r>
            <w:r>
              <w:rPr>
                <w:rFonts w:hint="eastAsia" w:ascii="宋体" w:hAnsi="宋体" w:eastAsia="宋体" w:cs="宋体"/>
                <w:spacing w:val="-14"/>
                <w:sz w:val="28"/>
                <w:szCs w:val="28"/>
                <w:highlight w:val="none"/>
                <w:shd w:val="clear" w:color="auto" w:fill="auto"/>
              </w:rPr>
              <w:t>理。</w:t>
            </w:r>
          </w:p>
          <w:p w14:paraId="38CF0FD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position w:val="-1"/>
                <w:sz w:val="28"/>
                <w:szCs w:val="28"/>
                <w:highlight w:val="none"/>
                <w:shd w:val="clear" w:color="auto" w:fill="auto"/>
              </w:rPr>
              <w:t>4、更正补充公告请自行登录新疆政府采购网查看下载。</w:t>
            </w:r>
          </w:p>
          <w:p w14:paraId="254DEA3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5、采购代理机构将拒绝接受未在政采云平台获取招标</w:t>
            </w:r>
            <w:r>
              <w:rPr>
                <w:rFonts w:hint="eastAsia" w:ascii="宋体" w:hAnsi="宋体" w:eastAsia="宋体" w:cs="宋体"/>
                <w:spacing w:val="-2"/>
                <w:position w:val="-1"/>
                <w:sz w:val="28"/>
                <w:szCs w:val="28"/>
                <w:highlight w:val="none"/>
                <w:shd w:val="clear" w:color="auto" w:fill="auto"/>
              </w:rPr>
              <w:t>文件的投标人的投标文件。</w:t>
            </w:r>
          </w:p>
          <w:p w14:paraId="1B6651D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position w:val="-1"/>
                <w:sz w:val="28"/>
                <w:szCs w:val="28"/>
                <w:highlight w:val="none"/>
                <w:shd w:val="clear" w:color="auto" w:fill="auto"/>
              </w:rPr>
              <w:t>6、所有投标单位对招标文件中所有条款如有</w:t>
            </w:r>
            <w:r>
              <w:rPr>
                <w:rFonts w:hint="eastAsia" w:ascii="宋体" w:hAnsi="宋体" w:eastAsia="宋体" w:cs="宋体"/>
                <w:spacing w:val="-3"/>
                <w:position w:val="-1"/>
                <w:sz w:val="28"/>
                <w:szCs w:val="28"/>
                <w:highlight w:val="none"/>
                <w:shd w:val="clear" w:color="auto" w:fill="auto"/>
              </w:rPr>
              <w:t>疑问或异</w:t>
            </w:r>
            <w:r>
              <w:rPr>
                <w:rFonts w:hint="eastAsia" w:ascii="宋体" w:hAnsi="宋体" w:eastAsia="宋体" w:cs="宋体"/>
                <w:spacing w:val="-2"/>
                <w:sz w:val="28"/>
                <w:szCs w:val="28"/>
                <w:highlight w:val="none"/>
                <w:shd w:val="clear" w:color="auto" w:fill="auto"/>
              </w:rPr>
              <w:t>议请在开标以书面形式提出，否则不予受理。</w:t>
            </w:r>
          </w:p>
          <w:p w14:paraId="7C387E7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7、本项目资格审查模块由招标代理组织进行。</w:t>
            </w:r>
          </w:p>
        </w:tc>
      </w:tr>
      <w:tr w14:paraId="66899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825" w:type="dxa"/>
            <w:tcBorders>
              <w:left w:val="single" w:color="000000" w:sz="10" w:space="0"/>
            </w:tcBorders>
            <w:vAlign w:val="top"/>
          </w:tcPr>
          <w:p w14:paraId="2B4DC3B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840136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5B3AEA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B2A9CA5">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ED2DD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35</w:t>
            </w:r>
          </w:p>
        </w:tc>
        <w:tc>
          <w:tcPr>
            <w:tcW w:w="1658" w:type="dxa"/>
            <w:tcBorders>
              <w:right w:val="single" w:color="000000" w:sz="2" w:space="0"/>
            </w:tcBorders>
            <w:vAlign w:val="top"/>
          </w:tcPr>
          <w:p w14:paraId="571F5B1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86D7D4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DB36B6D">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ED7C78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FD0D1F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4"/>
                <w:sz w:val="28"/>
                <w:szCs w:val="28"/>
                <w:highlight w:val="none"/>
                <w:shd w:val="clear" w:color="auto" w:fill="auto"/>
              </w:rPr>
            </w:pPr>
            <w:r>
              <w:rPr>
                <w:rFonts w:hint="eastAsia" w:ascii="宋体" w:hAnsi="宋体" w:eastAsia="宋体" w:cs="宋体"/>
                <w:spacing w:val="-4"/>
                <w:sz w:val="28"/>
                <w:szCs w:val="28"/>
                <w:highlight w:val="none"/>
                <w:shd w:val="clear" w:color="auto" w:fill="auto"/>
              </w:rPr>
              <w:t>其他说明 2</w:t>
            </w:r>
          </w:p>
        </w:tc>
        <w:tc>
          <w:tcPr>
            <w:tcW w:w="8104" w:type="dxa"/>
            <w:tcBorders>
              <w:left w:val="single" w:color="000000" w:sz="2" w:space="0"/>
              <w:right w:val="single" w:color="000000" w:sz="10" w:space="0"/>
            </w:tcBorders>
            <w:vAlign w:val="top"/>
          </w:tcPr>
          <w:p w14:paraId="15A7D43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69" w:leftChars="50" w:right="140" w:rightChars="50" w:hanging="129"/>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w:t>
            </w:r>
            <w:r>
              <w:rPr>
                <w:rFonts w:hint="eastAsia" w:ascii="宋体" w:hAnsi="宋体" w:eastAsia="宋体" w:cs="宋体"/>
                <w:spacing w:val="-2"/>
                <w:sz w:val="28"/>
                <w:szCs w:val="28"/>
                <w:highlight w:val="none"/>
                <w:shd w:val="clear" w:color="auto" w:fill="auto"/>
                <w:lang w:val="en-US" w:eastAsia="zh-CN"/>
              </w:rPr>
              <w:t>1</w:t>
            </w:r>
            <w:r>
              <w:rPr>
                <w:rFonts w:hint="eastAsia" w:ascii="宋体" w:hAnsi="宋体" w:eastAsia="宋体" w:cs="宋体"/>
                <w:spacing w:val="-2"/>
                <w:sz w:val="28"/>
                <w:szCs w:val="28"/>
                <w:highlight w:val="none"/>
                <w:shd w:val="clear" w:color="auto" w:fill="auto"/>
                <w:lang w:eastAsia="zh-CN"/>
              </w:rPr>
              <w:t>、</w:t>
            </w:r>
            <w:r>
              <w:rPr>
                <w:rFonts w:hint="eastAsia" w:ascii="宋体" w:hAnsi="宋体" w:eastAsia="宋体" w:cs="宋体"/>
                <w:spacing w:val="-2"/>
                <w:sz w:val="28"/>
                <w:szCs w:val="28"/>
                <w:highlight w:val="none"/>
                <w:shd w:val="clear" w:color="auto" w:fill="auto"/>
              </w:rPr>
              <w:t>投标文件中有弄虚作假的内容，其投标</w:t>
            </w:r>
            <w:r>
              <w:rPr>
                <w:rFonts w:hint="eastAsia" w:ascii="宋体" w:hAnsi="宋体" w:eastAsia="宋体" w:cs="宋体"/>
                <w:spacing w:val="-3"/>
                <w:sz w:val="28"/>
                <w:szCs w:val="28"/>
                <w:highlight w:val="none"/>
                <w:shd w:val="clear" w:color="auto" w:fill="auto"/>
              </w:rPr>
              <w:t>文件作废。（如</w:t>
            </w:r>
            <w:r>
              <w:rPr>
                <w:rFonts w:hint="eastAsia" w:ascii="宋体" w:hAnsi="宋体" w:eastAsia="宋体" w:cs="宋体"/>
                <w:spacing w:val="-1"/>
                <w:sz w:val="28"/>
                <w:szCs w:val="28"/>
                <w:highlight w:val="none"/>
                <w:shd w:val="clear" w:color="auto" w:fill="auto"/>
              </w:rPr>
              <w:t>假证书、假业绩、隐瞒不良行为记录、夸大荣誉、使用非</w:t>
            </w:r>
            <w:r>
              <w:rPr>
                <w:rFonts w:hint="eastAsia" w:ascii="宋体" w:hAnsi="宋体" w:eastAsia="宋体" w:cs="宋体"/>
                <w:spacing w:val="-1"/>
                <w:position w:val="-1"/>
                <w:sz w:val="28"/>
                <w:szCs w:val="28"/>
                <w:highlight w:val="none"/>
                <w:shd w:val="clear" w:color="auto" w:fill="auto"/>
              </w:rPr>
              <w:t>本单位在职员工的相关证件及不符合招标文件规定的条款</w:t>
            </w:r>
            <w:r>
              <w:rPr>
                <w:rFonts w:hint="eastAsia" w:ascii="宋体" w:hAnsi="宋体" w:eastAsia="宋体" w:cs="宋体"/>
                <w:spacing w:val="-11"/>
                <w:sz w:val="28"/>
                <w:szCs w:val="28"/>
                <w:highlight w:val="none"/>
                <w:shd w:val="clear" w:color="auto" w:fill="auto"/>
              </w:rPr>
              <w:t>等</w:t>
            </w:r>
            <w:r>
              <w:rPr>
                <w:rFonts w:hint="eastAsia" w:ascii="宋体" w:hAnsi="宋体" w:eastAsia="宋体" w:cs="宋体"/>
                <w:spacing w:val="-8"/>
                <w:sz w:val="28"/>
                <w:szCs w:val="28"/>
                <w:highlight w:val="none"/>
                <w:shd w:val="clear" w:color="auto" w:fill="auto"/>
              </w:rPr>
              <w:t>）；</w:t>
            </w:r>
            <w:r>
              <w:rPr>
                <w:rFonts w:hint="eastAsia" w:ascii="宋体" w:hAnsi="宋体" w:eastAsia="宋体" w:cs="宋体"/>
                <w:spacing w:val="-11"/>
                <w:sz w:val="28"/>
                <w:szCs w:val="28"/>
                <w:highlight w:val="none"/>
                <w:shd w:val="clear" w:color="auto" w:fill="auto"/>
              </w:rPr>
              <w:t>在签订合同之前，招标人如发现投标人的投标文件</w:t>
            </w:r>
            <w:r>
              <w:rPr>
                <w:rFonts w:hint="eastAsia" w:ascii="宋体" w:hAnsi="宋体" w:eastAsia="宋体" w:cs="宋体"/>
                <w:spacing w:val="-7"/>
                <w:position w:val="-1"/>
                <w:sz w:val="28"/>
                <w:szCs w:val="28"/>
                <w:highlight w:val="none"/>
                <w:shd w:val="clear" w:color="auto" w:fill="auto"/>
              </w:rPr>
              <w:t>有弄虚作假内容，招标人可拒绝与其签订合同，并将其列</w:t>
            </w:r>
            <w:r>
              <w:rPr>
                <w:rFonts w:hint="eastAsia" w:ascii="宋体" w:hAnsi="宋体" w:eastAsia="宋体" w:cs="宋体"/>
                <w:spacing w:val="-2"/>
                <w:position w:val="-1"/>
                <w:sz w:val="28"/>
                <w:szCs w:val="28"/>
                <w:highlight w:val="none"/>
                <w:shd w:val="clear" w:color="auto" w:fill="auto"/>
              </w:rPr>
              <w:t>入政府采购黑名单。</w:t>
            </w:r>
          </w:p>
          <w:p w14:paraId="4DB432C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1"/>
                <w:position w:val="-1"/>
                <w:sz w:val="28"/>
                <w:szCs w:val="28"/>
                <w:highlight w:val="none"/>
                <w:shd w:val="clear" w:color="auto" w:fill="auto"/>
                <w:lang w:val="en-US" w:eastAsia="zh-CN"/>
              </w:rPr>
              <w:t>2</w:t>
            </w:r>
            <w:r>
              <w:rPr>
                <w:rFonts w:hint="eastAsia" w:ascii="宋体" w:hAnsi="宋体" w:eastAsia="宋体" w:cs="宋体"/>
                <w:spacing w:val="-41"/>
                <w:position w:val="-1"/>
                <w:sz w:val="28"/>
                <w:szCs w:val="28"/>
                <w:highlight w:val="none"/>
                <w:shd w:val="clear" w:color="auto" w:fill="auto"/>
              </w:rPr>
              <w:t xml:space="preserve"> </w:t>
            </w:r>
            <w:r>
              <w:rPr>
                <w:rFonts w:hint="eastAsia" w:ascii="宋体" w:hAnsi="宋体" w:eastAsia="宋体" w:cs="宋体"/>
                <w:spacing w:val="-3"/>
                <w:position w:val="-1"/>
                <w:sz w:val="28"/>
                <w:szCs w:val="28"/>
                <w:highlight w:val="none"/>
                <w:shd w:val="clear" w:color="auto" w:fill="auto"/>
              </w:rPr>
              <w:t>、本项目的招标投标活动以及相关当事人须接受财政监督</w:t>
            </w:r>
            <w:r>
              <w:rPr>
                <w:rFonts w:hint="eastAsia" w:ascii="宋体" w:hAnsi="宋体" w:eastAsia="宋体" w:cs="宋体"/>
                <w:spacing w:val="-4"/>
                <w:position w:val="-1"/>
                <w:sz w:val="28"/>
                <w:szCs w:val="28"/>
                <w:highlight w:val="none"/>
                <w:shd w:val="clear" w:color="auto" w:fill="auto"/>
              </w:rPr>
              <w:t>部门依法实施的监督。</w:t>
            </w:r>
          </w:p>
          <w:p w14:paraId="7ADD4A2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7"/>
                <w:position w:val="-1"/>
                <w:sz w:val="28"/>
                <w:szCs w:val="28"/>
                <w:highlight w:val="none"/>
                <w:shd w:val="clear" w:color="auto" w:fill="auto"/>
                <w:lang w:val="en-US" w:eastAsia="zh-CN"/>
              </w:rPr>
              <w:t>3</w:t>
            </w:r>
            <w:r>
              <w:rPr>
                <w:rFonts w:hint="eastAsia" w:ascii="宋体" w:hAnsi="宋体" w:eastAsia="宋体" w:cs="宋体"/>
                <w:spacing w:val="-7"/>
                <w:position w:val="-1"/>
                <w:sz w:val="28"/>
                <w:szCs w:val="28"/>
                <w:highlight w:val="none"/>
                <w:shd w:val="clear" w:color="auto" w:fill="auto"/>
              </w:rPr>
              <w:t>、在评标过程中，评标委员会认为投标人</w:t>
            </w:r>
            <w:r>
              <w:rPr>
                <w:rFonts w:hint="eastAsia" w:ascii="宋体" w:hAnsi="宋体" w:eastAsia="宋体" w:cs="宋体"/>
                <w:spacing w:val="-8"/>
                <w:position w:val="-1"/>
                <w:sz w:val="28"/>
                <w:szCs w:val="28"/>
                <w:highlight w:val="none"/>
                <w:shd w:val="clear" w:color="auto" w:fill="auto"/>
              </w:rPr>
              <w:t>的报价明显低于</w:t>
            </w:r>
            <w:r>
              <w:rPr>
                <w:rFonts w:hint="eastAsia" w:ascii="宋体" w:hAnsi="宋体" w:eastAsia="宋体" w:cs="宋体"/>
                <w:spacing w:val="-1"/>
                <w:sz w:val="28"/>
                <w:szCs w:val="28"/>
                <w:highlight w:val="none"/>
                <w:shd w:val="clear" w:color="auto" w:fill="auto"/>
              </w:rPr>
              <w:t>其他通过符合性审查投标人的报价，有可能影响产品质量或者不能诚信履约的，评标委员会应当要求其在评标现场</w:t>
            </w:r>
            <w:r>
              <w:rPr>
                <w:rFonts w:hint="eastAsia" w:ascii="宋体" w:hAnsi="宋体" w:eastAsia="宋体" w:cs="宋体"/>
                <w:spacing w:val="-7"/>
                <w:sz w:val="28"/>
                <w:szCs w:val="28"/>
                <w:highlight w:val="none"/>
                <w:shd w:val="clear" w:color="auto" w:fill="auto"/>
              </w:rPr>
              <w:t>合理的时间内提供成本构成书面说明，并提交相关证明材</w:t>
            </w:r>
            <w:r>
              <w:rPr>
                <w:rFonts w:hint="eastAsia" w:ascii="宋体" w:hAnsi="宋体" w:eastAsia="宋体" w:cs="宋体"/>
                <w:spacing w:val="-1"/>
                <w:sz w:val="28"/>
                <w:szCs w:val="28"/>
                <w:highlight w:val="none"/>
                <w:shd w:val="clear" w:color="auto" w:fill="auto"/>
              </w:rPr>
              <w:t>料。供应商书面说明应当按照国家财务会计制度的规定要</w:t>
            </w:r>
            <w:r>
              <w:rPr>
                <w:rFonts w:hint="eastAsia" w:ascii="宋体" w:hAnsi="宋体" w:eastAsia="宋体" w:cs="宋体"/>
                <w:spacing w:val="-5"/>
                <w:sz w:val="28"/>
                <w:szCs w:val="28"/>
                <w:highlight w:val="none"/>
                <w:shd w:val="clear" w:color="auto" w:fill="auto"/>
              </w:rPr>
              <w:t>求，逐项就供应商提供的货物、工程和服务的成本（</w:t>
            </w:r>
            <w:r>
              <w:rPr>
                <w:rFonts w:hint="eastAsia" w:ascii="宋体" w:hAnsi="宋体" w:eastAsia="宋体" w:cs="宋体"/>
                <w:spacing w:val="-6"/>
                <w:sz w:val="28"/>
                <w:szCs w:val="28"/>
                <w:highlight w:val="none"/>
                <w:shd w:val="clear" w:color="auto" w:fill="auto"/>
              </w:rPr>
              <w:t>应根</w:t>
            </w:r>
            <w:r>
              <w:rPr>
                <w:rFonts w:hint="eastAsia" w:ascii="宋体" w:hAnsi="宋体" w:eastAsia="宋体" w:cs="宋体"/>
                <w:spacing w:val="-3"/>
                <w:sz w:val="28"/>
                <w:szCs w:val="28"/>
                <w:highlight w:val="none"/>
                <w:shd w:val="clear" w:color="auto" w:fill="auto"/>
              </w:rPr>
              <w:t>据供应商企业类型予以区别）、税金及附加、销售费用、</w:t>
            </w:r>
            <w:r>
              <w:rPr>
                <w:rFonts w:hint="eastAsia" w:ascii="宋体" w:hAnsi="宋体" w:eastAsia="宋体" w:cs="宋体"/>
                <w:spacing w:val="-1"/>
                <w:sz w:val="28"/>
                <w:szCs w:val="28"/>
                <w:highlight w:val="none"/>
                <w:shd w:val="clear" w:color="auto" w:fill="auto"/>
              </w:rPr>
              <w:t>管理费用、财务费用等成本构成事项详细陈述。</w:t>
            </w:r>
          </w:p>
          <w:p w14:paraId="004F5CC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position w:val="-1"/>
                <w:sz w:val="28"/>
                <w:szCs w:val="28"/>
                <w:highlight w:val="none"/>
                <w:shd w:val="clear" w:color="auto" w:fill="auto"/>
                <w:lang w:val="en-US" w:eastAsia="zh-CN"/>
              </w:rPr>
              <w:t>4</w:t>
            </w:r>
            <w:r>
              <w:rPr>
                <w:rFonts w:hint="eastAsia" w:ascii="宋体" w:hAnsi="宋体" w:eastAsia="宋体" w:cs="宋体"/>
                <w:spacing w:val="-8"/>
                <w:position w:val="-1"/>
                <w:sz w:val="28"/>
                <w:szCs w:val="28"/>
                <w:highlight w:val="none"/>
                <w:shd w:val="clear" w:color="auto" w:fill="auto"/>
              </w:rPr>
              <w:t>、供应商书面说明应当签字确认或者加盖公章，否则无效。</w:t>
            </w:r>
            <w:r>
              <w:rPr>
                <w:rFonts w:hint="eastAsia" w:ascii="宋体" w:hAnsi="宋体" w:eastAsia="宋体" w:cs="宋体"/>
                <w:spacing w:val="-1"/>
                <w:position w:val="-1"/>
                <w:sz w:val="28"/>
                <w:szCs w:val="28"/>
                <w:highlight w:val="none"/>
                <w:shd w:val="clear" w:color="auto" w:fill="auto"/>
              </w:rPr>
              <w:t>书面说明的签字确认，供应商为法人的，由其法定</w:t>
            </w:r>
            <w:r>
              <w:rPr>
                <w:rFonts w:hint="eastAsia" w:ascii="宋体" w:hAnsi="宋体" w:eastAsia="宋体" w:cs="宋体"/>
                <w:spacing w:val="-2"/>
                <w:position w:val="-1"/>
                <w:sz w:val="28"/>
                <w:szCs w:val="28"/>
                <w:highlight w:val="none"/>
                <w:shd w:val="clear" w:color="auto" w:fill="auto"/>
              </w:rPr>
              <w:t>代表人</w:t>
            </w:r>
            <w:r>
              <w:rPr>
                <w:rFonts w:hint="eastAsia" w:ascii="宋体" w:hAnsi="宋体" w:eastAsia="宋体" w:cs="宋体"/>
                <w:spacing w:val="-7"/>
                <w:position w:val="-1"/>
                <w:sz w:val="28"/>
                <w:szCs w:val="28"/>
                <w:highlight w:val="none"/>
                <w:shd w:val="clear" w:color="auto" w:fill="auto"/>
              </w:rPr>
              <w:t>或者代理人签字确认；供应商为其他组织的，由其主要负</w:t>
            </w:r>
            <w:r>
              <w:rPr>
                <w:rFonts w:hint="eastAsia" w:ascii="宋体" w:hAnsi="宋体" w:eastAsia="宋体" w:cs="宋体"/>
                <w:spacing w:val="-1"/>
                <w:position w:val="-1"/>
                <w:sz w:val="28"/>
                <w:szCs w:val="28"/>
                <w:highlight w:val="none"/>
                <w:shd w:val="clear" w:color="auto" w:fill="auto"/>
              </w:rPr>
              <w:t>责人或者代理人签字确认；供应商为自然人的，由其本人</w:t>
            </w:r>
            <w:r>
              <w:rPr>
                <w:rFonts w:hint="eastAsia" w:ascii="宋体" w:hAnsi="宋体" w:eastAsia="宋体" w:cs="宋体"/>
                <w:spacing w:val="-4"/>
                <w:position w:val="-1"/>
                <w:sz w:val="28"/>
                <w:szCs w:val="28"/>
                <w:highlight w:val="none"/>
                <w:shd w:val="clear" w:color="auto" w:fill="auto"/>
              </w:rPr>
              <w:t>或者代理人签字确认。</w:t>
            </w:r>
          </w:p>
          <w:p w14:paraId="6A6DF08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3" w:leftChars="50" w:right="140" w:rightChars="50" w:hanging="143" w:firstLineChars="0"/>
              <w:jc w:val="both"/>
              <w:textAlignment w:val="baseline"/>
              <w:rPr>
                <w:rFonts w:hint="eastAsia" w:ascii="宋体" w:hAnsi="宋体" w:eastAsia="宋体" w:cs="宋体"/>
                <w:spacing w:val="-3"/>
                <w:position w:val="-1"/>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6</w:t>
            </w:r>
            <w:r>
              <w:rPr>
                <w:rFonts w:hint="eastAsia" w:ascii="宋体" w:hAnsi="宋体" w:eastAsia="宋体" w:cs="宋体"/>
                <w:spacing w:val="-3"/>
                <w:position w:val="-1"/>
                <w:sz w:val="28"/>
                <w:szCs w:val="28"/>
                <w:highlight w:val="none"/>
                <w:shd w:val="clear" w:color="auto" w:fill="auto"/>
                <w:lang w:val="en-US" w:eastAsia="zh-CN"/>
              </w:rPr>
              <w:t>5、</w:t>
            </w:r>
            <w:r>
              <w:rPr>
                <w:rFonts w:hint="eastAsia" w:ascii="宋体" w:hAnsi="宋体" w:eastAsia="宋体" w:cs="宋体"/>
                <w:spacing w:val="-3"/>
                <w:position w:val="-1"/>
                <w:sz w:val="28"/>
                <w:szCs w:val="28"/>
                <w:highlight w:val="none"/>
                <w:shd w:val="clear" w:color="auto" w:fill="auto"/>
              </w:rPr>
              <w:t>供应商提供书面说明后，评标委员会应当结合采购项目</w:t>
            </w:r>
            <w:r>
              <w:rPr>
                <w:rFonts w:hint="eastAsia" w:ascii="宋体" w:hAnsi="宋体" w:eastAsia="宋体" w:cs="宋体"/>
                <w:spacing w:val="-3"/>
                <w:position w:val="-1"/>
                <w:sz w:val="28"/>
                <w:szCs w:val="28"/>
                <w:highlight w:val="none"/>
                <w:shd w:val="clear" w:color="auto" w:fill="auto"/>
                <w:lang w:val="en-US" w:eastAsia="zh-CN"/>
              </w:rPr>
              <w:t>采</w:t>
            </w:r>
            <w:r>
              <w:rPr>
                <w:rFonts w:hint="eastAsia" w:ascii="宋体" w:hAnsi="宋体" w:eastAsia="宋体" w:cs="宋体"/>
                <w:spacing w:val="-1"/>
                <w:sz w:val="28"/>
                <w:szCs w:val="28"/>
                <w:highlight w:val="none"/>
                <w:shd w:val="clear" w:color="auto" w:fill="auto"/>
              </w:rPr>
              <w:t>购需求、专业实际情况、供应商提供的书面材料等就供</w:t>
            </w:r>
            <w:r>
              <w:rPr>
                <w:rFonts w:hint="eastAsia" w:ascii="宋体" w:hAnsi="宋体" w:eastAsia="宋体" w:cs="宋体"/>
                <w:spacing w:val="-1"/>
                <w:position w:val="-1"/>
                <w:sz w:val="28"/>
                <w:szCs w:val="28"/>
                <w:highlight w:val="none"/>
                <w:shd w:val="clear" w:color="auto" w:fill="auto"/>
              </w:rPr>
              <w:t>应商书面说明进行审查评价。供应商拒绝或者变相拒绝提</w:t>
            </w:r>
            <w:r>
              <w:rPr>
                <w:rFonts w:hint="eastAsia" w:ascii="宋体" w:hAnsi="宋体" w:eastAsia="宋体" w:cs="宋体"/>
                <w:spacing w:val="-3"/>
                <w:position w:val="-1"/>
                <w:sz w:val="28"/>
                <w:szCs w:val="28"/>
                <w:highlight w:val="none"/>
                <w:shd w:val="clear" w:color="auto" w:fill="auto"/>
              </w:rPr>
              <w:t>供有效书面说明或者书面说明不能证明其报价合理性的，</w:t>
            </w:r>
            <w:r>
              <w:rPr>
                <w:rFonts w:hint="eastAsia" w:ascii="宋体" w:hAnsi="宋体" w:eastAsia="宋体" w:cs="宋体"/>
                <w:spacing w:val="-2"/>
                <w:position w:val="-1"/>
                <w:sz w:val="28"/>
                <w:szCs w:val="28"/>
                <w:highlight w:val="none"/>
                <w:shd w:val="clear" w:color="auto" w:fill="auto"/>
              </w:rPr>
              <w:t>评标委员会应当将其投标文件作为无效处理。</w:t>
            </w:r>
          </w:p>
        </w:tc>
      </w:tr>
      <w:tr w14:paraId="0A772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jc w:val="center"/>
        </w:trPr>
        <w:tc>
          <w:tcPr>
            <w:tcW w:w="825" w:type="dxa"/>
            <w:tcBorders>
              <w:left w:val="single" w:color="000000" w:sz="10" w:space="0"/>
            </w:tcBorders>
            <w:vAlign w:val="top"/>
          </w:tcPr>
          <w:p w14:paraId="2869BE3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7C9337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08DAF9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6D14D0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8016A71">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C793E3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5F8935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E3E1F31">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43DFB1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078CD0D">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217EF6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36</w:t>
            </w:r>
          </w:p>
        </w:tc>
        <w:tc>
          <w:tcPr>
            <w:tcW w:w="1658" w:type="dxa"/>
            <w:tcBorders>
              <w:right w:val="single" w:color="000000" w:sz="2" w:space="0"/>
            </w:tcBorders>
            <w:vAlign w:val="top"/>
          </w:tcPr>
          <w:p w14:paraId="377FD2A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8D833AC">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F1CF1A1">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1F2E62C">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0DA23E5">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E133E8D">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488AFA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187BF6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39BCDE2">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DB155E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E59A72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4"/>
                <w:sz w:val="28"/>
                <w:szCs w:val="28"/>
                <w:highlight w:val="none"/>
                <w:shd w:val="clear" w:color="auto" w:fill="auto"/>
              </w:rPr>
            </w:pPr>
            <w:r>
              <w:rPr>
                <w:rFonts w:hint="eastAsia" w:ascii="宋体" w:hAnsi="宋体" w:eastAsia="宋体" w:cs="宋体"/>
                <w:spacing w:val="-7"/>
                <w:sz w:val="28"/>
                <w:szCs w:val="28"/>
                <w:highlight w:val="none"/>
                <w:shd w:val="clear" w:color="auto" w:fill="auto"/>
              </w:rPr>
              <w:t>重要提示</w:t>
            </w:r>
          </w:p>
        </w:tc>
        <w:tc>
          <w:tcPr>
            <w:tcW w:w="8104" w:type="dxa"/>
            <w:tcBorders>
              <w:left w:val="single" w:color="000000" w:sz="2" w:space="0"/>
              <w:right w:val="single" w:color="000000" w:sz="10" w:space="0"/>
            </w:tcBorders>
            <w:vAlign w:val="top"/>
          </w:tcPr>
          <w:p w14:paraId="043F385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78" w:leftChars="50" w:right="140" w:rightChars="50" w:hanging="138"/>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（1）中标供应商应在规定期限内领取《中标通知书》，若</w:t>
            </w:r>
            <w:r>
              <w:rPr>
                <w:rFonts w:hint="eastAsia" w:ascii="宋体" w:hAnsi="宋体" w:eastAsia="宋体" w:cs="宋体"/>
                <w:spacing w:val="-1"/>
                <w:sz w:val="28"/>
                <w:szCs w:val="28"/>
                <w:highlight w:val="none"/>
                <w:shd w:val="clear" w:color="auto" w:fill="auto"/>
              </w:rPr>
              <w:t>中标供应商未在规定期限内领取《中标通知书》，采购人</w:t>
            </w:r>
            <w:r>
              <w:rPr>
                <w:rFonts w:hint="eastAsia" w:ascii="宋体" w:hAnsi="宋体" w:eastAsia="宋体" w:cs="宋体"/>
                <w:spacing w:val="-7"/>
                <w:sz w:val="28"/>
                <w:szCs w:val="28"/>
                <w:highlight w:val="none"/>
                <w:shd w:val="clear" w:color="auto" w:fill="auto"/>
              </w:rPr>
              <w:t>有权取消中标供应商中标资格，并将相关违约行为报送监</w:t>
            </w:r>
            <w:r>
              <w:rPr>
                <w:rFonts w:hint="eastAsia" w:ascii="宋体" w:hAnsi="宋体" w:eastAsia="宋体" w:cs="宋体"/>
                <w:spacing w:val="-5"/>
                <w:sz w:val="28"/>
                <w:szCs w:val="28"/>
                <w:highlight w:val="none"/>
                <w:shd w:val="clear" w:color="auto" w:fill="auto"/>
              </w:rPr>
              <w:t>管部门，实施信用惩戒；</w:t>
            </w:r>
          </w:p>
          <w:p w14:paraId="542BA0A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3" w:leftChars="50" w:right="140" w:rightChars="50" w:hanging="143"/>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（2）中标供应商应在规定期限内提交履约担保并与采购人</w:t>
            </w:r>
            <w:r>
              <w:rPr>
                <w:rFonts w:hint="eastAsia" w:ascii="宋体" w:hAnsi="宋体" w:eastAsia="宋体" w:cs="宋体"/>
                <w:spacing w:val="-7"/>
                <w:sz w:val="28"/>
                <w:szCs w:val="28"/>
                <w:highlight w:val="none"/>
                <w:shd w:val="clear" w:color="auto" w:fill="auto"/>
              </w:rPr>
              <w:t>签订合同，若中标供应商未能在规定期限内提交履约担保或签订合同，采购人有权取消中标供应商中标资格，并将</w:t>
            </w:r>
            <w:r>
              <w:rPr>
                <w:rFonts w:hint="eastAsia" w:ascii="宋体" w:hAnsi="宋体" w:eastAsia="宋体" w:cs="宋体"/>
                <w:spacing w:val="-3"/>
                <w:sz w:val="28"/>
                <w:szCs w:val="28"/>
                <w:highlight w:val="none"/>
                <w:shd w:val="clear" w:color="auto" w:fill="auto"/>
              </w:rPr>
              <w:t>相关违约行为报送监管部门，实施信用惩戒；</w:t>
            </w:r>
          </w:p>
          <w:p w14:paraId="2887E32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78" w:leftChars="50" w:right="140" w:rightChars="50" w:hanging="138"/>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（3）合同签订后，中标供应商存在规定时间内不组织人员</w:t>
            </w:r>
            <w:r>
              <w:rPr>
                <w:rFonts w:hint="eastAsia" w:ascii="宋体" w:hAnsi="宋体" w:eastAsia="宋体" w:cs="宋体"/>
                <w:spacing w:val="-7"/>
                <w:sz w:val="28"/>
                <w:szCs w:val="28"/>
                <w:highlight w:val="none"/>
                <w:shd w:val="clear" w:color="auto" w:fill="auto"/>
              </w:rPr>
              <w:t>进场开工，不履行供货、安装或服务义务等情况，采购人</w:t>
            </w:r>
            <w:r>
              <w:rPr>
                <w:rFonts w:hint="eastAsia" w:ascii="宋体" w:hAnsi="宋体" w:eastAsia="宋体" w:cs="宋体"/>
                <w:spacing w:val="-1"/>
                <w:sz w:val="28"/>
                <w:szCs w:val="28"/>
                <w:highlight w:val="none"/>
                <w:shd w:val="clear" w:color="auto" w:fill="auto"/>
              </w:rPr>
              <w:t>有权解除合同，并追究违约责任，同时将相关违约行为报</w:t>
            </w:r>
            <w:r>
              <w:rPr>
                <w:rFonts w:hint="eastAsia" w:ascii="宋体" w:hAnsi="宋体" w:eastAsia="宋体" w:cs="宋体"/>
                <w:spacing w:val="-8"/>
                <w:sz w:val="28"/>
                <w:szCs w:val="28"/>
                <w:highlight w:val="none"/>
                <w:shd w:val="clear" w:color="auto" w:fill="auto"/>
              </w:rPr>
              <w:t>送监管部门，记不良行为记录，实施信用惩戒；</w:t>
            </w:r>
          </w:p>
          <w:p w14:paraId="1EEDB15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1" w:leftChars="50" w:right="140" w:rightChars="50" w:hanging="141"/>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（4）中标供应商中标后被监管部门查实存在违法行为</w:t>
            </w:r>
            <w:r>
              <w:rPr>
                <w:rFonts w:hint="eastAsia" w:ascii="宋体" w:hAnsi="宋体" w:eastAsia="宋体" w:cs="宋体"/>
                <w:spacing w:val="-8"/>
                <w:sz w:val="28"/>
                <w:szCs w:val="28"/>
                <w:highlight w:val="none"/>
                <w:shd w:val="clear" w:color="auto" w:fill="auto"/>
                <w:lang w:eastAsia="zh-CN"/>
              </w:rPr>
              <w:t>，</w:t>
            </w:r>
            <w:r>
              <w:rPr>
                <w:rFonts w:hint="eastAsia" w:ascii="宋体" w:hAnsi="宋体" w:eastAsia="宋体" w:cs="宋体"/>
                <w:spacing w:val="-8"/>
                <w:sz w:val="28"/>
                <w:szCs w:val="28"/>
                <w:highlight w:val="none"/>
                <w:shd w:val="clear" w:color="auto" w:fill="auto"/>
              </w:rPr>
              <w:t>不</w:t>
            </w:r>
            <w:r>
              <w:rPr>
                <w:rFonts w:hint="eastAsia" w:ascii="宋体" w:hAnsi="宋体" w:eastAsia="宋体" w:cs="宋体"/>
                <w:spacing w:val="-7"/>
                <w:sz w:val="28"/>
                <w:szCs w:val="28"/>
                <w:highlight w:val="none"/>
                <w:shd w:val="clear" w:color="auto" w:fill="auto"/>
              </w:rPr>
              <w:t>满足中标条件的，由采购人取消中标资格，并做好项目后</w:t>
            </w:r>
            <w:r>
              <w:rPr>
                <w:rFonts w:hint="eastAsia" w:ascii="宋体" w:hAnsi="宋体" w:eastAsia="宋体" w:cs="宋体"/>
                <w:spacing w:val="-12"/>
                <w:sz w:val="28"/>
                <w:szCs w:val="28"/>
                <w:highlight w:val="none"/>
                <w:shd w:val="clear" w:color="auto" w:fill="auto"/>
              </w:rPr>
              <w:t>续工作；</w:t>
            </w:r>
          </w:p>
          <w:p w14:paraId="1308011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3" w:leftChars="50" w:right="140" w:rightChars="50" w:hanging="143" w:firstLineChars="0"/>
              <w:jc w:val="both"/>
              <w:textAlignment w:val="baseline"/>
              <w:rPr>
                <w:rFonts w:hint="eastAsia" w:ascii="宋体" w:hAnsi="宋体" w:eastAsia="宋体" w:cs="宋体"/>
                <w:spacing w:val="-3"/>
                <w:position w:val="-1"/>
                <w:sz w:val="28"/>
                <w:szCs w:val="28"/>
                <w:highlight w:val="none"/>
                <w:shd w:val="clear" w:color="auto" w:fill="auto"/>
              </w:rPr>
            </w:pPr>
            <w:r>
              <w:rPr>
                <w:rFonts w:hint="eastAsia" w:ascii="宋体" w:hAnsi="宋体" w:eastAsia="宋体" w:cs="宋体"/>
                <w:spacing w:val="-2"/>
                <w:sz w:val="28"/>
                <w:szCs w:val="28"/>
                <w:highlight w:val="none"/>
                <w:shd w:val="clear" w:color="auto" w:fill="auto"/>
              </w:rPr>
              <w:t>（5）中标供应商在中标项目发生投诉、信访举报案件、履约存在</w:t>
            </w:r>
            <w:r>
              <w:rPr>
                <w:rFonts w:hint="eastAsia" w:ascii="宋体" w:hAnsi="宋体" w:eastAsia="宋体" w:cs="宋体"/>
                <w:spacing w:val="-7"/>
                <w:position w:val="-1"/>
                <w:sz w:val="28"/>
                <w:szCs w:val="28"/>
                <w:highlight w:val="none"/>
                <w:shd w:val="clear" w:color="auto" w:fill="auto"/>
              </w:rPr>
              <w:t>争议时，拒绝协助配合执法部门调查案件的，采购</w:t>
            </w:r>
            <w:r>
              <w:rPr>
                <w:rFonts w:hint="eastAsia" w:ascii="宋体" w:hAnsi="宋体" w:eastAsia="宋体" w:cs="宋体"/>
                <w:spacing w:val="-2"/>
                <w:position w:val="-1"/>
                <w:sz w:val="28"/>
                <w:szCs w:val="28"/>
                <w:highlight w:val="none"/>
                <w:shd w:val="clear" w:color="auto" w:fill="auto"/>
              </w:rPr>
              <w:t>人可以取消其中标资格或解除合同，并追究其违约责任。</w:t>
            </w:r>
          </w:p>
        </w:tc>
      </w:tr>
      <w:tr w14:paraId="02CD5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8" w:hRule="atLeast"/>
          <w:jc w:val="center"/>
        </w:trPr>
        <w:tc>
          <w:tcPr>
            <w:tcW w:w="825" w:type="dxa"/>
            <w:tcBorders>
              <w:left w:val="single" w:color="000000" w:sz="10" w:space="0"/>
            </w:tcBorders>
            <w:vAlign w:val="top"/>
          </w:tcPr>
          <w:p w14:paraId="0562572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644D6A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CC073D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BD039CC">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34706B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37</w:t>
            </w:r>
          </w:p>
        </w:tc>
        <w:tc>
          <w:tcPr>
            <w:tcW w:w="1658" w:type="dxa"/>
            <w:tcBorders>
              <w:right w:val="single" w:color="000000" w:sz="2" w:space="0"/>
            </w:tcBorders>
            <w:vAlign w:val="top"/>
          </w:tcPr>
          <w:p w14:paraId="0532BB2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664ECA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098159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7E7B45E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position w:val="27"/>
                <w:sz w:val="28"/>
                <w:szCs w:val="28"/>
                <w:highlight w:val="none"/>
                <w:shd w:val="clear" w:color="auto" w:fill="auto"/>
              </w:rPr>
              <w:t>其他方式采</w:t>
            </w:r>
          </w:p>
          <w:p w14:paraId="160F9CE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7"/>
                <w:sz w:val="28"/>
                <w:szCs w:val="28"/>
                <w:highlight w:val="none"/>
                <w:shd w:val="clear" w:color="auto" w:fill="auto"/>
              </w:rPr>
            </w:pPr>
            <w:r>
              <w:rPr>
                <w:rFonts w:hint="eastAsia" w:ascii="宋体" w:hAnsi="宋体" w:eastAsia="宋体" w:cs="宋体"/>
                <w:sz w:val="28"/>
                <w:szCs w:val="28"/>
                <w:highlight w:val="none"/>
                <w:shd w:val="clear" w:color="auto" w:fill="auto"/>
              </w:rPr>
              <w:t>购</w:t>
            </w:r>
          </w:p>
        </w:tc>
        <w:tc>
          <w:tcPr>
            <w:tcW w:w="8104" w:type="dxa"/>
            <w:tcBorders>
              <w:left w:val="single" w:color="000000" w:sz="2" w:space="0"/>
              <w:right w:val="single" w:color="000000" w:sz="10" w:space="0"/>
            </w:tcBorders>
            <w:vAlign w:val="top"/>
          </w:tcPr>
          <w:p w14:paraId="493182B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1"/>
                <w:sz w:val="28"/>
                <w:szCs w:val="28"/>
                <w:highlight w:val="none"/>
                <w:shd w:val="clear" w:color="auto" w:fill="auto"/>
              </w:rPr>
              <w:t>公开采购数额标准以上的采购项目，投标截止后供应商不足</w:t>
            </w:r>
            <w:r>
              <w:rPr>
                <w:rFonts w:hint="eastAsia" w:ascii="宋体" w:hAnsi="宋体" w:eastAsia="宋体" w:cs="宋体"/>
                <w:spacing w:val="-7"/>
                <w:sz w:val="28"/>
                <w:szCs w:val="28"/>
                <w:highlight w:val="none"/>
                <w:shd w:val="clear" w:color="auto" w:fill="auto"/>
              </w:rPr>
              <w:t>3家或者通过资格审查或符合性审查的供应商不足3家的，</w:t>
            </w:r>
            <w:r>
              <w:rPr>
                <w:rFonts w:hint="eastAsia" w:ascii="宋体" w:hAnsi="宋体" w:eastAsia="宋体" w:cs="宋体"/>
                <w:spacing w:val="-8"/>
                <w:sz w:val="28"/>
                <w:szCs w:val="28"/>
                <w:highlight w:val="none"/>
                <w:shd w:val="clear" w:color="auto" w:fill="auto"/>
              </w:rPr>
              <w:t>除采购任务取消情形外，根据《政府采购货物和服务采购</w:t>
            </w:r>
            <w:r>
              <w:rPr>
                <w:rFonts w:hint="eastAsia" w:ascii="宋体" w:hAnsi="宋体" w:eastAsia="宋体" w:cs="宋体"/>
                <w:spacing w:val="-6"/>
                <w:sz w:val="28"/>
                <w:szCs w:val="28"/>
                <w:highlight w:val="none"/>
                <w:shd w:val="clear" w:color="auto" w:fill="auto"/>
              </w:rPr>
              <w:t>投标管理办法》（中华人民共和国财政部令第</w:t>
            </w:r>
            <w:r>
              <w:rPr>
                <w:rFonts w:hint="eastAsia" w:ascii="宋体" w:hAnsi="宋体" w:eastAsia="宋体" w:cs="宋体"/>
                <w:spacing w:val="-7"/>
                <w:sz w:val="28"/>
                <w:szCs w:val="28"/>
                <w:highlight w:val="none"/>
                <w:shd w:val="clear" w:color="auto" w:fill="auto"/>
              </w:rPr>
              <w:t>87号）第四</w:t>
            </w:r>
            <w:r>
              <w:rPr>
                <w:rFonts w:hint="eastAsia" w:ascii="宋体" w:hAnsi="宋体" w:eastAsia="宋体" w:cs="宋体"/>
                <w:spacing w:val="-3"/>
                <w:sz w:val="28"/>
                <w:szCs w:val="28"/>
                <w:highlight w:val="none"/>
                <w:shd w:val="clear" w:color="auto" w:fill="auto"/>
              </w:rPr>
              <w:t>十三条规定，按照以下方式处理：</w:t>
            </w:r>
          </w:p>
          <w:p w14:paraId="60E9F7C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2" w:leftChars="50" w:right="140" w:rightChars="50" w:hanging="142"/>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（1）招标文件存在不合理条款或者采购程序不符合规定的，</w:t>
            </w:r>
            <w:r>
              <w:rPr>
                <w:rFonts w:hint="eastAsia" w:ascii="宋体" w:hAnsi="宋体" w:eastAsia="宋体" w:cs="宋体"/>
                <w:spacing w:val="-6"/>
                <w:sz w:val="28"/>
                <w:szCs w:val="28"/>
                <w:highlight w:val="none"/>
                <w:shd w:val="clear" w:color="auto" w:fill="auto"/>
              </w:rPr>
              <w:t>采购人、采购代理机构改正后依法重新采购；</w:t>
            </w:r>
          </w:p>
          <w:p w14:paraId="0161F5B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283" w:leftChars="50" w:right="140" w:rightChars="50" w:hanging="143" w:firstLineChars="0"/>
              <w:jc w:val="both"/>
              <w:textAlignment w:val="baseline"/>
              <w:rPr>
                <w:rFonts w:hint="eastAsia" w:ascii="宋体" w:hAnsi="宋体" w:eastAsia="宋体" w:cs="宋体"/>
                <w:spacing w:val="-2"/>
                <w:sz w:val="28"/>
                <w:szCs w:val="28"/>
                <w:highlight w:val="none"/>
                <w:shd w:val="clear" w:color="auto" w:fill="auto"/>
              </w:rPr>
            </w:pPr>
            <w:r>
              <w:rPr>
                <w:rFonts w:hint="eastAsia" w:ascii="宋体" w:hAnsi="宋体" w:eastAsia="宋体" w:cs="宋体"/>
                <w:spacing w:val="-2"/>
                <w:sz w:val="28"/>
                <w:szCs w:val="28"/>
                <w:highlight w:val="none"/>
                <w:shd w:val="clear" w:color="auto" w:fill="auto"/>
              </w:rPr>
              <w:t>（2）招标文件没有不合理条款、采购程序符合规定，需要</w:t>
            </w:r>
            <w:r>
              <w:rPr>
                <w:rFonts w:hint="eastAsia" w:ascii="宋体" w:hAnsi="宋体" w:eastAsia="宋体" w:cs="宋体"/>
                <w:spacing w:val="-1"/>
                <w:position w:val="-1"/>
                <w:sz w:val="28"/>
                <w:szCs w:val="28"/>
                <w:highlight w:val="none"/>
                <w:shd w:val="clear" w:color="auto" w:fill="auto"/>
              </w:rPr>
              <w:t>采用其他采购方式采购的，采购人应当依法报财政部门批</w:t>
            </w:r>
            <w:r>
              <w:rPr>
                <w:rFonts w:hint="eastAsia" w:ascii="宋体" w:hAnsi="宋体" w:eastAsia="宋体" w:cs="宋体"/>
                <w:spacing w:val="-15"/>
                <w:sz w:val="28"/>
                <w:szCs w:val="28"/>
                <w:highlight w:val="none"/>
                <w:shd w:val="clear" w:color="auto" w:fill="auto"/>
              </w:rPr>
              <w:t>准。</w:t>
            </w:r>
          </w:p>
        </w:tc>
      </w:tr>
      <w:tr w14:paraId="69BD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3" w:hRule="atLeast"/>
          <w:jc w:val="center"/>
        </w:trPr>
        <w:tc>
          <w:tcPr>
            <w:tcW w:w="825" w:type="dxa"/>
            <w:tcBorders>
              <w:left w:val="single" w:color="000000" w:sz="10" w:space="0"/>
            </w:tcBorders>
            <w:vAlign w:val="top"/>
          </w:tcPr>
          <w:p w14:paraId="3C14E65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1C97C9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027E410">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53FAFF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C51EA57">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E3C1B7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38</w:t>
            </w:r>
          </w:p>
        </w:tc>
        <w:tc>
          <w:tcPr>
            <w:tcW w:w="1658" w:type="dxa"/>
            <w:tcBorders>
              <w:right w:val="single" w:color="000000" w:sz="2" w:space="0"/>
            </w:tcBorders>
            <w:vAlign w:val="top"/>
          </w:tcPr>
          <w:p w14:paraId="30E8CC2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73A1960">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13D2D3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AA1F84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B36D39A">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00AFC05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w w:val="98"/>
                <w:sz w:val="28"/>
                <w:szCs w:val="28"/>
                <w:highlight w:val="none"/>
                <w:shd w:val="clear" w:color="auto" w:fill="auto"/>
              </w:rPr>
              <w:t>质疑</w:t>
            </w:r>
          </w:p>
        </w:tc>
        <w:tc>
          <w:tcPr>
            <w:tcW w:w="8104" w:type="dxa"/>
            <w:tcBorders>
              <w:left w:val="single" w:color="000000" w:sz="2" w:space="0"/>
              <w:right w:val="single" w:color="000000" w:sz="10" w:space="0"/>
            </w:tcBorders>
            <w:vAlign w:val="top"/>
          </w:tcPr>
          <w:p w14:paraId="55FBC27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供应商认为招标文件、采购过程或中标结果使自己的合</w:t>
            </w:r>
            <w:r>
              <w:rPr>
                <w:rFonts w:hint="eastAsia" w:ascii="宋体" w:hAnsi="宋体" w:eastAsia="宋体" w:cs="宋体"/>
                <w:spacing w:val="-2"/>
                <w:sz w:val="28"/>
                <w:szCs w:val="28"/>
                <w:highlight w:val="none"/>
                <w:shd w:val="clear" w:color="auto" w:fill="auto"/>
              </w:rPr>
              <w:t>法权益受到损害的，应当在知道或者应知其权益受</w:t>
            </w:r>
            <w:r>
              <w:rPr>
                <w:rFonts w:hint="eastAsia" w:ascii="宋体" w:hAnsi="宋体" w:eastAsia="宋体" w:cs="宋体"/>
                <w:spacing w:val="-3"/>
                <w:sz w:val="28"/>
                <w:szCs w:val="28"/>
                <w:highlight w:val="none"/>
                <w:shd w:val="clear" w:color="auto" w:fill="auto"/>
              </w:rPr>
              <w:t>到损害之</w:t>
            </w:r>
            <w:r>
              <w:rPr>
                <w:rFonts w:hint="eastAsia" w:ascii="宋体" w:hAnsi="宋体" w:eastAsia="宋体" w:cs="宋体"/>
                <w:spacing w:val="-1"/>
                <w:sz w:val="28"/>
                <w:szCs w:val="28"/>
                <w:highlight w:val="none"/>
                <w:shd w:val="clear" w:color="auto" w:fill="auto"/>
              </w:rPr>
              <w:t>日起在规定的期限内，以书面或邮件形式一次性向采购人</w:t>
            </w:r>
            <w:r>
              <w:rPr>
                <w:rFonts w:hint="eastAsia" w:ascii="宋体" w:hAnsi="宋体" w:eastAsia="宋体" w:cs="宋体"/>
                <w:spacing w:val="-2"/>
                <w:sz w:val="28"/>
                <w:szCs w:val="28"/>
                <w:highlight w:val="none"/>
                <w:shd w:val="clear" w:color="auto" w:fill="auto"/>
              </w:rPr>
              <w:t>（采购代理机构）提出质疑或供应商对采购人</w:t>
            </w:r>
            <w:r>
              <w:rPr>
                <w:rFonts w:hint="eastAsia" w:ascii="宋体" w:hAnsi="宋体" w:eastAsia="宋体" w:cs="宋体"/>
                <w:spacing w:val="-3"/>
                <w:sz w:val="28"/>
                <w:szCs w:val="28"/>
                <w:highlight w:val="none"/>
                <w:shd w:val="clear" w:color="auto" w:fill="auto"/>
              </w:rPr>
              <w:t>（采购代理机构）的质疑答复不满意或者采购人（采购代理机构</w:t>
            </w:r>
            <w:r>
              <w:rPr>
                <w:rFonts w:hint="eastAsia" w:ascii="宋体" w:hAnsi="宋体" w:eastAsia="宋体" w:cs="宋体"/>
                <w:spacing w:val="-4"/>
                <w:sz w:val="28"/>
                <w:szCs w:val="28"/>
                <w:highlight w:val="none"/>
                <w:shd w:val="clear" w:color="auto" w:fill="auto"/>
              </w:rPr>
              <w:t>）未在规</w:t>
            </w:r>
            <w:r>
              <w:rPr>
                <w:rFonts w:hint="eastAsia" w:ascii="宋体" w:hAnsi="宋体" w:eastAsia="宋体" w:cs="宋体"/>
                <w:spacing w:val="-2"/>
                <w:sz w:val="28"/>
                <w:szCs w:val="28"/>
                <w:highlight w:val="none"/>
                <w:shd w:val="clear" w:color="auto" w:fill="auto"/>
              </w:rPr>
              <w:t>定时间内做出答复的，可以在答复期满后</w:t>
            </w:r>
            <w:r>
              <w:rPr>
                <w:rFonts w:hint="eastAsia" w:ascii="宋体" w:hAnsi="宋体" w:eastAsia="宋体" w:cs="宋体"/>
                <w:spacing w:val="-2"/>
                <w:sz w:val="28"/>
                <w:szCs w:val="28"/>
                <w:highlight w:val="none"/>
                <w:shd w:val="clear" w:color="auto" w:fill="auto"/>
                <w:lang w:val="en-US" w:eastAsia="zh-CN"/>
              </w:rPr>
              <w:t>十</w:t>
            </w:r>
            <w:r>
              <w:rPr>
                <w:rFonts w:hint="eastAsia" w:ascii="宋体" w:hAnsi="宋体" w:eastAsia="宋体" w:cs="宋体"/>
                <w:spacing w:val="-2"/>
                <w:sz w:val="28"/>
                <w:szCs w:val="28"/>
                <w:highlight w:val="none"/>
                <w:shd w:val="clear" w:color="auto" w:fill="auto"/>
              </w:rPr>
              <w:t>五个工作</w:t>
            </w:r>
            <w:r>
              <w:rPr>
                <w:rFonts w:hint="eastAsia" w:ascii="宋体" w:hAnsi="宋体" w:eastAsia="宋体" w:cs="宋体"/>
                <w:spacing w:val="-3"/>
                <w:sz w:val="28"/>
                <w:szCs w:val="28"/>
                <w:highlight w:val="none"/>
                <w:shd w:val="clear" w:color="auto" w:fill="auto"/>
              </w:rPr>
              <w:t>日内向</w:t>
            </w:r>
            <w:r>
              <w:rPr>
                <w:rFonts w:hint="eastAsia" w:ascii="宋体" w:hAnsi="宋体" w:eastAsia="宋体" w:cs="宋体"/>
                <w:spacing w:val="-3"/>
                <w:sz w:val="28"/>
                <w:szCs w:val="28"/>
                <w:highlight w:val="none"/>
                <w:shd w:val="clear" w:color="auto" w:fill="auto"/>
                <w:lang w:val="en-US" w:eastAsia="zh-CN"/>
              </w:rPr>
              <w:t>和田地区财政局</w:t>
            </w:r>
            <w:r>
              <w:rPr>
                <w:rFonts w:hint="eastAsia" w:ascii="宋体" w:hAnsi="宋体" w:eastAsia="宋体" w:cs="宋体"/>
                <w:spacing w:val="-6"/>
                <w:sz w:val="28"/>
                <w:szCs w:val="28"/>
                <w:highlight w:val="none"/>
                <w:shd w:val="clear" w:color="auto" w:fill="auto"/>
              </w:rPr>
              <w:t>投诉。</w:t>
            </w:r>
          </w:p>
          <w:p w14:paraId="77D54F3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
                <w:sz w:val="28"/>
                <w:szCs w:val="28"/>
                <w:highlight w:val="none"/>
                <w:shd w:val="clear" w:color="auto" w:fill="auto"/>
              </w:rPr>
            </w:pPr>
            <w:r>
              <w:rPr>
                <w:rFonts w:hint="eastAsia" w:ascii="宋体" w:hAnsi="宋体" w:eastAsia="宋体" w:cs="宋体"/>
                <w:b/>
                <w:bCs/>
                <w:spacing w:val="-6"/>
                <w:sz w:val="28"/>
                <w:szCs w:val="28"/>
                <w:highlight w:val="none"/>
                <w:shd w:val="clear" w:color="auto" w:fill="auto"/>
                <w14:textOutline w14:w="5137" w14:cap="flat" w14:cmpd="sng">
                  <w14:solidFill>
                    <w14:srgbClr w14:val="000000"/>
                  </w14:solidFill>
                  <w14:prstDash w14:val="solid"/>
                  <w14:miter w14:val="0"/>
                </w14:textOutline>
              </w:rPr>
              <w:t>注：</w:t>
            </w:r>
            <w:r>
              <w:rPr>
                <w:rFonts w:hint="eastAsia" w:ascii="宋体" w:hAnsi="宋体" w:eastAsia="宋体" w:cs="宋体"/>
                <w:b/>
                <w:bCs/>
                <w:spacing w:val="-51"/>
                <w:sz w:val="28"/>
                <w:szCs w:val="28"/>
                <w:highlight w:val="none"/>
                <w:shd w:val="clear" w:color="auto" w:fill="auto"/>
              </w:rPr>
              <w:t xml:space="preserve"> </w:t>
            </w:r>
            <w:r>
              <w:rPr>
                <w:rFonts w:hint="eastAsia" w:ascii="宋体" w:hAnsi="宋体" w:eastAsia="宋体" w:cs="宋体"/>
                <w:b/>
                <w:bCs/>
                <w:spacing w:val="-6"/>
                <w:sz w:val="28"/>
                <w:szCs w:val="28"/>
                <w:highlight w:val="none"/>
                <w:shd w:val="clear" w:color="auto" w:fill="auto"/>
                <w14:textOutline w14:w="5137" w14:cap="flat" w14:cmpd="sng">
                  <w14:solidFill>
                    <w14:srgbClr w14:val="000000"/>
                  </w14:solidFill>
                  <w14:prstDash w14:val="solid"/>
                  <w14:miter w14:val="0"/>
                </w14:textOutline>
              </w:rPr>
              <w:t>根据《中华人民共和国政府采购法》的规定</w:t>
            </w:r>
            <w:r>
              <w:rPr>
                <w:rFonts w:hint="eastAsia" w:ascii="宋体" w:hAnsi="宋体" w:eastAsia="宋体" w:cs="宋体"/>
                <w:b/>
                <w:bCs/>
                <w:spacing w:val="-43"/>
                <w:sz w:val="28"/>
                <w:szCs w:val="28"/>
                <w:highlight w:val="none"/>
                <w:shd w:val="clear" w:color="auto" w:fill="auto"/>
              </w:rPr>
              <w:t xml:space="preserve"> </w:t>
            </w:r>
            <w:r>
              <w:rPr>
                <w:rFonts w:hint="eastAsia" w:ascii="宋体" w:hAnsi="宋体" w:eastAsia="宋体" w:cs="宋体"/>
                <w:b/>
                <w:bCs/>
                <w:spacing w:val="-6"/>
                <w:sz w:val="28"/>
                <w:szCs w:val="28"/>
                <w:highlight w:val="none"/>
                <w:shd w:val="clear" w:color="auto" w:fill="auto"/>
                <w14:textOutline w14:w="5137" w14:cap="flat" w14:cmpd="sng">
                  <w14:solidFill>
                    <w14:srgbClr w14:val="000000"/>
                  </w14:solidFill>
                  <w14:prstDash w14:val="solid"/>
                  <w14:miter w14:val="0"/>
                </w14:textOutline>
              </w:rPr>
              <w:t>，供应</w:t>
            </w: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商质疑不得超出公开招标文件、公开招标过程及公开招标结</w:t>
            </w:r>
            <w:r>
              <w:rPr>
                <w:rFonts w:hint="eastAsia" w:ascii="宋体" w:hAnsi="宋体" w:eastAsia="宋体" w:cs="宋体"/>
                <w:b/>
                <w:bCs/>
                <w:spacing w:val="-5"/>
                <w:position w:val="-1"/>
                <w:sz w:val="28"/>
                <w:szCs w:val="28"/>
                <w:highlight w:val="none"/>
                <w:shd w:val="clear" w:color="auto" w:fill="auto"/>
                <w14:textOutline w14:w="5137" w14:cap="flat" w14:cmpd="sng">
                  <w14:solidFill>
                    <w14:srgbClr w14:val="000000"/>
                  </w14:solidFill>
                  <w14:prstDash w14:val="solid"/>
                  <w14:miter w14:val="0"/>
                </w14:textOutline>
              </w:rPr>
              <w:t>果的范围及时效限制。</w:t>
            </w:r>
          </w:p>
        </w:tc>
      </w:tr>
      <w:tr w14:paraId="2F8D2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jc w:val="center"/>
        </w:trPr>
        <w:tc>
          <w:tcPr>
            <w:tcW w:w="825" w:type="dxa"/>
            <w:tcBorders>
              <w:left w:val="single" w:color="000000" w:sz="10" w:space="0"/>
            </w:tcBorders>
            <w:vAlign w:val="top"/>
          </w:tcPr>
          <w:p w14:paraId="487A028F">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61360D3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44070AA5">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03BAC6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236691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8DEC46E">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BC9ED3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0"/>
                <w:sz w:val="28"/>
                <w:szCs w:val="28"/>
                <w:highlight w:val="none"/>
                <w:shd w:val="clear" w:color="auto" w:fill="auto"/>
              </w:rPr>
            </w:pPr>
            <w:r>
              <w:rPr>
                <w:rFonts w:hint="eastAsia" w:ascii="宋体" w:hAnsi="宋体" w:eastAsia="宋体" w:cs="宋体"/>
                <w:spacing w:val="-20"/>
                <w:sz w:val="28"/>
                <w:szCs w:val="28"/>
                <w:highlight w:val="none"/>
                <w:shd w:val="clear" w:color="auto" w:fill="auto"/>
              </w:rPr>
              <w:t>39</w:t>
            </w:r>
          </w:p>
        </w:tc>
        <w:tc>
          <w:tcPr>
            <w:tcW w:w="1658" w:type="dxa"/>
            <w:tcBorders>
              <w:right w:val="single" w:color="000000" w:sz="2" w:space="0"/>
            </w:tcBorders>
            <w:vAlign w:val="top"/>
          </w:tcPr>
          <w:p w14:paraId="4D686C3B">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5DC75F83">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B39E8B6">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4091DDC">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174B2168">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26AB3EB9">
            <w:pPr>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p>
          <w:p w14:paraId="3469017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投诉</w:t>
            </w:r>
          </w:p>
        </w:tc>
        <w:tc>
          <w:tcPr>
            <w:tcW w:w="8104" w:type="dxa"/>
            <w:tcBorders>
              <w:left w:val="single" w:color="000000" w:sz="2" w:space="0"/>
              <w:right w:val="single" w:color="000000" w:sz="10" w:space="0"/>
            </w:tcBorders>
            <w:vAlign w:val="top"/>
          </w:tcPr>
          <w:p w14:paraId="401682B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（1）质疑供应商对采购人、采购代理机构的答复不满</w:t>
            </w:r>
            <w:r>
              <w:rPr>
                <w:rFonts w:hint="eastAsia" w:ascii="宋体" w:hAnsi="宋体" w:eastAsia="宋体" w:cs="宋体"/>
                <w:spacing w:val="-1"/>
                <w:sz w:val="28"/>
                <w:szCs w:val="28"/>
                <w:highlight w:val="none"/>
                <w:shd w:val="clear" w:color="auto" w:fill="auto"/>
              </w:rPr>
              <w:t>意或者采购人、采购代理机构未在规定的时间内作出答复</w:t>
            </w:r>
            <w:r>
              <w:rPr>
                <w:rFonts w:hint="eastAsia" w:ascii="宋体" w:hAnsi="宋体" w:eastAsia="宋体" w:cs="宋体"/>
                <w:spacing w:val="-3"/>
                <w:sz w:val="28"/>
                <w:szCs w:val="28"/>
                <w:highlight w:val="none"/>
                <w:shd w:val="clear" w:color="auto" w:fill="auto"/>
              </w:rPr>
              <w:t>的，可以在答复期满后十五个工作日内向同级政府采购监督</w:t>
            </w:r>
            <w:r>
              <w:rPr>
                <w:rFonts w:hint="eastAsia" w:ascii="宋体" w:hAnsi="宋体" w:eastAsia="宋体" w:cs="宋体"/>
                <w:spacing w:val="-7"/>
                <w:sz w:val="28"/>
                <w:szCs w:val="28"/>
                <w:highlight w:val="none"/>
                <w:shd w:val="clear" w:color="auto" w:fill="auto"/>
              </w:rPr>
              <w:t>管理部门投诉。</w:t>
            </w:r>
          </w:p>
          <w:p w14:paraId="0AD445F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（2）质疑、投诉应当采用书面或邮件形式，质疑书、</w:t>
            </w:r>
            <w:r>
              <w:rPr>
                <w:rFonts w:hint="eastAsia" w:ascii="宋体" w:hAnsi="宋体" w:eastAsia="宋体" w:cs="宋体"/>
                <w:spacing w:val="-2"/>
                <w:sz w:val="28"/>
                <w:szCs w:val="28"/>
                <w:highlight w:val="none"/>
                <w:shd w:val="clear" w:color="auto" w:fill="auto"/>
              </w:rPr>
              <w:t>投诉书均应明确阐述招标文件、采购过程或中标结果中使</w:t>
            </w:r>
            <w:r>
              <w:rPr>
                <w:rFonts w:hint="eastAsia" w:ascii="宋体" w:hAnsi="宋体" w:eastAsia="宋体" w:cs="宋体"/>
                <w:spacing w:val="-5"/>
                <w:sz w:val="28"/>
                <w:szCs w:val="28"/>
                <w:highlight w:val="none"/>
                <w:shd w:val="clear" w:color="auto" w:fill="auto"/>
              </w:rPr>
              <w:t>自己合法权益受到损害的实质性内容，提供相关事</w:t>
            </w:r>
            <w:r>
              <w:rPr>
                <w:rFonts w:hint="eastAsia" w:ascii="宋体" w:hAnsi="宋体" w:eastAsia="宋体" w:cs="宋体"/>
                <w:spacing w:val="-6"/>
                <w:sz w:val="28"/>
                <w:szCs w:val="28"/>
                <w:highlight w:val="none"/>
                <w:shd w:val="clear" w:color="auto" w:fill="auto"/>
              </w:rPr>
              <w:t>实、依据</w:t>
            </w:r>
            <w:r>
              <w:rPr>
                <w:rFonts w:hint="eastAsia" w:ascii="宋体" w:hAnsi="宋体" w:eastAsia="宋体" w:cs="宋体"/>
                <w:spacing w:val="-8"/>
                <w:sz w:val="28"/>
                <w:szCs w:val="28"/>
                <w:highlight w:val="none"/>
                <w:shd w:val="clear" w:color="auto" w:fill="auto"/>
              </w:rPr>
              <w:t>和证据及其来源或线索，便于有关单位调查、答复和处理。</w:t>
            </w:r>
          </w:p>
          <w:p w14:paraId="2D9B681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注：根据《中华人民共和国政府采购法实施条例》的规</w:t>
            </w:r>
            <w:r>
              <w:rPr>
                <w:rFonts w:hint="eastAsia" w:ascii="宋体" w:hAnsi="宋体" w:eastAsia="宋体" w:cs="宋体"/>
                <w:spacing w:val="-7"/>
                <w:sz w:val="28"/>
                <w:szCs w:val="28"/>
                <w:highlight w:val="none"/>
                <w:shd w:val="clear" w:color="auto" w:fill="auto"/>
              </w:rPr>
              <w:t>定，供应商投诉事项不得超出已质疑事项的范围。</w:t>
            </w:r>
          </w:p>
          <w:p w14:paraId="7D59692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spacing w:val="-2"/>
                <w:sz w:val="28"/>
                <w:szCs w:val="28"/>
                <w:highlight w:val="none"/>
                <w:shd w:val="clear" w:color="auto" w:fill="auto"/>
              </w:rPr>
            </w:pPr>
            <w:r>
              <w:rPr>
                <w:rFonts w:hint="eastAsia" w:ascii="宋体" w:hAnsi="宋体" w:eastAsia="宋体" w:cs="宋体"/>
                <w:spacing w:val="-10"/>
                <w:position w:val="-1"/>
                <w:sz w:val="28"/>
                <w:szCs w:val="28"/>
                <w:highlight w:val="none"/>
                <w:shd w:val="clear" w:color="auto" w:fill="auto"/>
              </w:rPr>
              <w:t>采购监管部门：</w:t>
            </w:r>
            <w:r>
              <w:rPr>
                <w:rFonts w:hint="eastAsia" w:ascii="宋体" w:hAnsi="宋体" w:eastAsia="宋体" w:cs="宋体"/>
                <w:spacing w:val="-3"/>
                <w:sz w:val="28"/>
                <w:szCs w:val="28"/>
                <w:highlight w:val="none"/>
                <w:shd w:val="clear" w:color="auto" w:fill="auto"/>
                <w:lang w:val="en-US" w:eastAsia="zh-CN"/>
              </w:rPr>
              <w:t>和田地区财政局</w:t>
            </w:r>
            <w:r>
              <w:rPr>
                <w:rFonts w:hint="eastAsia" w:ascii="宋体" w:hAnsi="宋体" w:eastAsia="宋体" w:cs="宋体"/>
                <w:spacing w:val="-9"/>
                <w:position w:val="-1"/>
                <w:sz w:val="28"/>
                <w:szCs w:val="28"/>
                <w:highlight w:val="none"/>
                <w:shd w:val="clear" w:color="auto" w:fill="auto"/>
              </w:rPr>
              <w:t>联系方式：</w:t>
            </w:r>
            <w:r>
              <w:rPr>
                <w:rFonts w:hint="eastAsia" w:ascii="宋体" w:hAnsi="宋体" w:eastAsia="宋体" w:cs="宋体"/>
                <w:spacing w:val="-9"/>
                <w:position w:val="-1"/>
                <w:sz w:val="28"/>
                <w:szCs w:val="28"/>
                <w:highlight w:val="none"/>
                <w:shd w:val="clear" w:color="auto" w:fill="auto"/>
                <w:lang w:val="en-US" w:eastAsia="zh-CN"/>
              </w:rPr>
              <w:t>0903-2039229</w:t>
            </w:r>
          </w:p>
        </w:tc>
      </w:tr>
      <w:tr w14:paraId="4DC1B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8" w:hRule="atLeast"/>
          <w:jc w:val="center"/>
        </w:trPr>
        <w:tc>
          <w:tcPr>
            <w:tcW w:w="10587" w:type="dxa"/>
            <w:gridSpan w:val="3"/>
            <w:tcBorders>
              <w:left w:val="single" w:color="000000" w:sz="10" w:space="0"/>
              <w:right w:val="single" w:color="000000" w:sz="10" w:space="0"/>
            </w:tcBorders>
            <w:vAlign w:val="top"/>
          </w:tcPr>
          <w:p w14:paraId="6ECE61C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jc w:val="both"/>
              <w:textAlignment w:val="baseline"/>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注：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500702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firstLine="550" w:firstLineChars="200"/>
              <w:jc w:val="both"/>
              <w:textAlignment w:val="baseline"/>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供应商需在投标文件截止时间前，将加密投标文件上传至</w:t>
            </w:r>
            <w:r>
              <w:rPr>
                <w:rFonts w:hint="eastAsia" w:ascii="宋体" w:hAnsi="宋体" w:eastAsia="宋体" w:cs="宋体"/>
                <w:b/>
                <w:bCs/>
                <w:spacing w:val="-3"/>
                <w:position w:val="-1"/>
                <w:sz w:val="28"/>
                <w:szCs w:val="28"/>
                <w:highlight w:val="none"/>
                <w:shd w:val="clear" w:color="auto" w:fill="auto"/>
                <w:lang w:val="en-US" w:eastAsia="zh-CN"/>
                <w14:textOutline w14:w="5137" w14:cap="flat" w14:cmpd="sng">
                  <w14:solidFill>
                    <w14:srgbClr w14:val="000000"/>
                  </w14:solidFill>
                  <w14:prstDash w14:val="solid"/>
                  <w14:miter w14:val="0"/>
                </w14:textOutline>
              </w:rPr>
              <w:t>政采</w:t>
            </w: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云平台项目采购系统，逾期上传或错误方式投递送达将导致投标无效。</w:t>
            </w:r>
          </w:p>
          <w:p w14:paraId="5913647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140" w:leftChars="50" w:right="140" w:rightChars="50" w:firstLine="550" w:firstLineChars="200"/>
              <w:jc w:val="both"/>
              <w:textAlignment w:val="baseline"/>
              <w:rPr>
                <w:rFonts w:hint="eastAsia" w:ascii="宋体" w:hAnsi="宋体" w:eastAsia="宋体" w:cs="宋体"/>
                <w:spacing w:val="-10"/>
                <w:position w:val="-1"/>
                <w:sz w:val="28"/>
                <w:szCs w:val="28"/>
                <w:highlight w:val="none"/>
                <w:shd w:val="clear" w:color="auto" w:fill="auto"/>
              </w:rPr>
            </w:pPr>
            <w:r>
              <w:rPr>
                <w:rFonts w:hint="eastAsia" w:ascii="宋体" w:hAnsi="宋体" w:eastAsia="宋体" w:cs="宋体"/>
                <w:b/>
                <w:bCs/>
                <w:spacing w:val="-3"/>
                <w:position w:val="-1"/>
                <w:sz w:val="28"/>
                <w:szCs w:val="28"/>
                <w:highlight w:val="none"/>
                <w:shd w:val="clear" w:color="auto" w:fill="auto"/>
                <w14:textOutline w14:w="5137" w14:cap="flat" w14:cmpd="sng">
                  <w14:solidFill>
                    <w14:srgbClr w14:val="000000"/>
                  </w14:solidFill>
                  <w14:prstDash w14:val="solid"/>
                  <w14:miter w14:val="0"/>
                </w14:textOutli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2CC5E42">
      <w:pPr>
        <w:spacing w:line="360" w:lineRule="auto"/>
        <w:jc w:val="both"/>
        <w:rPr>
          <w:rFonts w:hint="eastAsia" w:ascii="宋体" w:hAnsi="宋体" w:eastAsia="宋体" w:cs="宋体"/>
          <w:sz w:val="28"/>
          <w:szCs w:val="28"/>
          <w:highlight w:val="none"/>
          <w:shd w:val="clear" w:color="auto" w:fill="auto"/>
        </w:rPr>
        <w:sectPr>
          <w:footerReference r:id="rId8" w:type="default"/>
          <w:pgSz w:w="11900" w:h="16838"/>
          <w:pgMar w:top="1440" w:right="1800" w:bottom="1440" w:left="1800" w:header="0" w:footer="555" w:gutter="0"/>
          <w:pgNumType w:fmt="decimal"/>
          <w:cols w:space="720" w:num="1"/>
        </w:sectPr>
      </w:pPr>
      <w:r>
        <w:rPr>
          <w:rFonts w:hint="eastAsia" w:ascii="宋体" w:hAnsi="宋体" w:eastAsia="宋体" w:cs="宋体"/>
          <w:sz w:val="28"/>
          <w:szCs w:val="28"/>
          <w:highlight w:val="none"/>
          <w:shd w:val="clear" w:color="auto" w:fill="auto"/>
        </w:rPr>
        <w:t>备注：本须知前附表内容与招标文件的内容相对应，如有矛盾，应以投标须知前附表为准。</w:t>
      </w:r>
    </w:p>
    <w:p w14:paraId="318EC724">
      <w:pPr>
        <w:spacing w:before="133" w:line="360" w:lineRule="auto"/>
        <w:jc w:val="center"/>
        <w:rPr>
          <w:rFonts w:hint="eastAsia" w:ascii="宋体" w:hAnsi="宋体" w:eastAsia="宋体" w:cs="宋体"/>
          <w:sz w:val="28"/>
          <w:szCs w:val="28"/>
          <w:highlight w:val="none"/>
          <w:shd w:val="clear" w:color="auto" w:fill="auto"/>
        </w:rPr>
      </w:pPr>
      <w:r>
        <w:rPr>
          <w:rFonts w:hint="eastAsia" w:ascii="宋体" w:hAnsi="宋体" w:eastAsia="宋体" w:cs="宋体"/>
          <w:b/>
          <w:bCs/>
          <w:spacing w:val="8"/>
          <w:sz w:val="28"/>
          <w:szCs w:val="28"/>
          <w:highlight w:val="none"/>
          <w:shd w:val="clear" w:color="auto" w:fill="auto"/>
          <w14:textOutline w14:w="5835" w14:cap="flat" w14:cmpd="sng">
            <w14:solidFill>
              <w14:srgbClr w14:val="000000"/>
            </w14:solidFill>
            <w14:prstDash w14:val="solid"/>
            <w14:miter w14:val="0"/>
          </w14:textOutline>
        </w:rPr>
        <w:t>投标人须知正文部分</w:t>
      </w:r>
    </w:p>
    <w:p w14:paraId="6F4A8CAC">
      <w:pPr>
        <w:spacing w:line="360" w:lineRule="auto"/>
        <w:ind w:firstLine="3181" w:firstLineChars="1200"/>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8"/>
          <w:sz w:val="28"/>
          <w:szCs w:val="28"/>
          <w:highlight w:val="none"/>
          <w:shd w:val="clear" w:color="auto" w:fill="auto"/>
          <w14:textOutline w14:w="5137" w14:cap="flat" w14:cmpd="sng">
            <w14:solidFill>
              <w14:srgbClr w14:val="000000"/>
            </w14:solidFill>
            <w14:prstDash w14:val="solid"/>
            <w14:miter w14:val="0"/>
          </w14:textOutline>
        </w:rPr>
        <w:t>（一）总则</w:t>
      </w:r>
    </w:p>
    <w:p w14:paraId="7FA3A37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7"/>
          <w:sz w:val="24"/>
          <w:szCs w:val="24"/>
          <w:highlight w:val="none"/>
          <w:shd w:val="clear" w:color="auto" w:fill="auto"/>
          <w14:textOutline w14:w="5137" w14:cap="flat" w14:cmpd="sng">
            <w14:solidFill>
              <w14:srgbClr w14:val="000000"/>
            </w14:solidFill>
            <w14:prstDash w14:val="solid"/>
            <w14:miter w14:val="0"/>
          </w14:textOutline>
        </w:rPr>
        <w:t>（一）适用范围</w:t>
      </w:r>
    </w:p>
    <w:p w14:paraId="578EC7B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rPr>
        <w:t>本招标文件适用于</w:t>
      </w:r>
      <w:r>
        <w:rPr>
          <w:rFonts w:hint="eastAsia" w:ascii="宋体" w:hAnsi="宋体" w:eastAsia="宋体" w:cs="宋体"/>
          <w:sz w:val="24"/>
          <w:szCs w:val="24"/>
          <w:highlight w:val="none"/>
          <w:shd w:val="clear" w:color="auto" w:fill="auto"/>
          <w:lang w:eastAsia="zh-CN"/>
        </w:rPr>
        <w:t>和田地区农用地信息数字化动态监管数据库建设项目</w:t>
      </w:r>
      <w:r>
        <w:rPr>
          <w:rFonts w:hint="eastAsia" w:ascii="宋体" w:hAnsi="宋体" w:eastAsia="宋体" w:cs="宋体"/>
          <w:sz w:val="24"/>
          <w:szCs w:val="24"/>
          <w:highlight w:val="none"/>
          <w:shd w:val="clear" w:color="auto" w:fill="auto"/>
        </w:rPr>
        <w:t>的招标、投标、</w:t>
      </w:r>
      <w:r>
        <w:rPr>
          <w:rFonts w:hint="eastAsia" w:ascii="宋体" w:hAnsi="宋体" w:eastAsia="宋体" w:cs="宋体"/>
          <w:sz w:val="24"/>
          <w:szCs w:val="24"/>
          <w:highlight w:val="none"/>
          <w:shd w:val="clear" w:color="auto" w:fill="auto"/>
          <w:lang w:eastAsia="zh-CN"/>
        </w:rPr>
        <w:t>评标、定标、验收、合同履约、付款等行为（法律、法规另有规定的，从其规定）。</w:t>
      </w:r>
    </w:p>
    <w:p w14:paraId="0B079EF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（二）定义</w:t>
      </w:r>
    </w:p>
    <w:p w14:paraId="59C3509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1.招标采购单位系指组织本次招标的代理机构（“招标人”）和采购单位。</w:t>
      </w:r>
    </w:p>
    <w:p w14:paraId="19CF2EA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2.“投标人”系指向招标方提交投标文件的单位或个人。</w:t>
      </w:r>
    </w:p>
    <w:p w14:paraId="6F515A4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3.“产品”系指供方按招标文件规定，须向招标人提供的一切服务及其它有关技术资料和材料。</w:t>
      </w:r>
    </w:p>
    <w:p w14:paraId="0B7B0AA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4.“服务”系指招标文件规定投标人须承担的技术协助、校准、培训、技术指导以及其他类似的义务。</w:t>
      </w:r>
    </w:p>
    <w:p w14:paraId="38E6272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5.“项目”系指投标人按招标文件规定向招标人提供的产品和服务。</w:t>
      </w:r>
    </w:p>
    <w:p w14:paraId="39EC5A0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eastAsia="zh-CN"/>
        </w:rPr>
        <w:t>6.“书面形式”包括信函、传真、电报等。</w:t>
      </w:r>
    </w:p>
    <w:p w14:paraId="085B687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5"/>
          <w:sz w:val="24"/>
          <w:szCs w:val="24"/>
          <w:highlight w:val="none"/>
          <w:shd w:val="clear" w:color="auto" w:fill="auto"/>
          <w14:textOutline w14:w="5137" w14:cap="flat" w14:cmpd="sng">
            <w14:solidFill>
              <w14:srgbClr w14:val="000000"/>
            </w14:solidFill>
            <w14:prstDash w14:val="solid"/>
            <w14:miter w14:val="0"/>
          </w14:textOutline>
        </w:rPr>
        <w:t>（三）招标方式</w:t>
      </w:r>
    </w:p>
    <w:p w14:paraId="06E18A3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本次招标采用公开招标方式进行。</w:t>
      </w:r>
    </w:p>
    <w:p w14:paraId="34223C5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15"/>
          <w:sz w:val="24"/>
          <w:szCs w:val="24"/>
          <w:highlight w:val="none"/>
          <w:shd w:val="clear" w:color="auto" w:fill="auto"/>
          <w14:textOutline w14:w="5137" w14:cap="flat" w14:cmpd="sng">
            <w14:solidFill>
              <w14:srgbClr w14:val="000000"/>
            </w14:solidFill>
            <w14:prstDash w14:val="solid"/>
            <w14:miter w14:val="0"/>
          </w14:textOutline>
        </w:rPr>
        <w:t>（四）</w:t>
      </w:r>
      <w:r>
        <w:rPr>
          <w:rFonts w:hint="eastAsia" w:ascii="宋体" w:hAnsi="宋体" w:eastAsia="宋体" w:cs="宋体"/>
          <w:b/>
          <w:bCs/>
          <w:spacing w:val="42"/>
          <w:sz w:val="24"/>
          <w:szCs w:val="24"/>
          <w:highlight w:val="none"/>
          <w:shd w:val="clear" w:color="auto" w:fill="auto"/>
        </w:rPr>
        <w:t xml:space="preserve"> </w:t>
      </w:r>
      <w:r>
        <w:rPr>
          <w:rFonts w:hint="eastAsia" w:ascii="宋体" w:hAnsi="宋体" w:eastAsia="宋体" w:cs="宋体"/>
          <w:b/>
          <w:bCs/>
          <w:spacing w:val="-15"/>
          <w:sz w:val="24"/>
          <w:szCs w:val="24"/>
          <w:highlight w:val="none"/>
          <w:shd w:val="clear" w:color="auto" w:fill="auto"/>
          <w14:textOutline w14:w="5137" w14:cap="flat" w14:cmpd="sng">
            <w14:solidFill>
              <w14:srgbClr w14:val="000000"/>
            </w14:solidFill>
            <w14:prstDash w14:val="solid"/>
            <w14:miter w14:val="0"/>
          </w14:textOutline>
        </w:rPr>
        <w:t>采购文件获取</w:t>
      </w:r>
    </w:p>
    <w:p w14:paraId="01A0EE3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5"/>
          <w:position w:val="28"/>
          <w:sz w:val="24"/>
          <w:szCs w:val="24"/>
          <w:highlight w:val="none"/>
          <w:shd w:val="clear" w:color="auto" w:fill="auto"/>
        </w:rPr>
      </w:pPr>
      <w:r>
        <w:rPr>
          <w:rFonts w:hint="eastAsia" w:ascii="宋体" w:hAnsi="宋体" w:eastAsia="宋体" w:cs="宋体"/>
          <w:sz w:val="24"/>
          <w:szCs w:val="24"/>
          <w:highlight w:val="none"/>
          <w:shd w:val="clear" w:color="auto" w:fill="auto"/>
          <w:lang w:eastAsia="zh-CN"/>
        </w:rPr>
        <w:t xml:space="preserve">供应商登录政采云平台 </w:t>
      </w:r>
      <w:r>
        <w:rPr>
          <w:rFonts w:hint="eastAsia" w:ascii="宋体" w:hAnsi="宋体" w:eastAsia="宋体" w:cs="宋体"/>
          <w:sz w:val="24"/>
          <w:szCs w:val="24"/>
          <w:highlight w:val="none"/>
          <w:shd w:val="clear" w:color="auto" w:fill="auto"/>
          <w:lang w:eastAsia="zh-CN"/>
        </w:rPr>
        <w:fldChar w:fldCharType="begin"/>
      </w:r>
      <w:r>
        <w:rPr>
          <w:rFonts w:hint="eastAsia" w:ascii="宋体" w:hAnsi="宋体" w:eastAsia="宋体" w:cs="宋体"/>
          <w:sz w:val="24"/>
          <w:szCs w:val="24"/>
          <w:highlight w:val="none"/>
          <w:shd w:val="clear" w:color="auto" w:fill="auto"/>
          <w:lang w:eastAsia="zh-CN"/>
        </w:rPr>
        <w:instrText xml:space="preserve"> HYPERLINK "https://www.zcygov.cn/" </w:instrText>
      </w:r>
      <w:r>
        <w:rPr>
          <w:rFonts w:hint="eastAsia" w:ascii="宋体" w:hAnsi="宋体" w:eastAsia="宋体" w:cs="宋体"/>
          <w:sz w:val="24"/>
          <w:szCs w:val="24"/>
          <w:highlight w:val="none"/>
          <w:shd w:val="clear" w:color="auto" w:fill="auto"/>
          <w:lang w:eastAsia="zh-CN"/>
        </w:rPr>
        <w:fldChar w:fldCharType="separate"/>
      </w:r>
      <w:r>
        <w:rPr>
          <w:rFonts w:hint="eastAsia" w:ascii="宋体" w:hAnsi="宋体" w:eastAsia="宋体" w:cs="宋体"/>
          <w:sz w:val="24"/>
          <w:szCs w:val="24"/>
          <w:highlight w:val="none"/>
          <w:shd w:val="clear" w:color="auto" w:fill="auto"/>
          <w:lang w:eastAsia="zh-CN"/>
        </w:rPr>
        <w:t>https://www.zcygov.cn/</w:t>
      </w:r>
      <w:r>
        <w:rPr>
          <w:rFonts w:hint="eastAsia" w:ascii="宋体" w:hAnsi="宋体" w:eastAsia="宋体" w:cs="宋体"/>
          <w:sz w:val="24"/>
          <w:szCs w:val="24"/>
          <w:highlight w:val="none"/>
          <w:shd w:val="clear" w:color="auto" w:fill="auto"/>
          <w:lang w:eastAsia="zh-CN"/>
        </w:rPr>
        <w:fldChar w:fldCharType="end"/>
      </w:r>
      <w:r>
        <w:rPr>
          <w:rFonts w:hint="eastAsia" w:ascii="宋体" w:hAnsi="宋体" w:eastAsia="宋体" w:cs="宋体"/>
          <w:sz w:val="24"/>
          <w:szCs w:val="24"/>
          <w:highlight w:val="none"/>
          <w:shd w:val="clear" w:color="auto" w:fill="auto"/>
          <w:lang w:eastAsia="zh-CN"/>
        </w:rPr>
        <w:t>在线申请获取采购文件（进入“项目采购”应用，在获取采购文件菜单中选择项目，申请获取采购文件）</w:t>
      </w:r>
    </w:p>
    <w:p w14:paraId="7AC5060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7"/>
          <w:sz w:val="24"/>
          <w:szCs w:val="24"/>
          <w:highlight w:val="none"/>
          <w:shd w:val="clear" w:color="auto" w:fill="auto"/>
          <w14:textOutline w14:w="5137" w14:cap="flat" w14:cmpd="sng">
            <w14:solidFill>
              <w14:srgbClr w14:val="000000"/>
            </w14:solidFill>
            <w14:prstDash w14:val="solid"/>
            <w14:miter w14:val="0"/>
          </w14:textOutline>
        </w:rPr>
        <w:t>（五）投标费用</w:t>
      </w:r>
    </w:p>
    <w:p w14:paraId="0B5FEC8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不论投标结果如何，投标人均应自行承担所有与投</w:t>
      </w:r>
      <w:r>
        <w:rPr>
          <w:rFonts w:hint="eastAsia" w:ascii="宋体" w:hAnsi="宋体" w:eastAsia="宋体" w:cs="宋体"/>
          <w:spacing w:val="-2"/>
          <w:sz w:val="24"/>
          <w:szCs w:val="24"/>
          <w:highlight w:val="none"/>
          <w:shd w:val="clear" w:color="auto" w:fill="auto"/>
        </w:rPr>
        <w:t>标有关的全部费用。</w:t>
      </w:r>
    </w:p>
    <w:p w14:paraId="6350172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1"/>
          <w:sz w:val="24"/>
          <w:szCs w:val="24"/>
          <w:highlight w:val="none"/>
          <w:shd w:val="clear" w:color="auto" w:fill="auto"/>
          <w14:textOutline w14:w="5137" w14:cap="flat" w14:cmpd="sng">
            <w14:solidFill>
              <w14:srgbClr w14:val="000000"/>
            </w14:solidFill>
            <w14:prstDash w14:val="solid"/>
            <w14:miter w14:val="0"/>
          </w14:textOutline>
        </w:rPr>
        <w:t>（六）联合体投标（本项目不接受联合体投标）</w:t>
      </w:r>
    </w:p>
    <w:p w14:paraId="310A65E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1 联合体各方均应当满足《中华人民共和国政府采购法》第二十二条规定的条件，</w:t>
      </w:r>
      <w:r>
        <w:rPr>
          <w:rFonts w:hint="eastAsia" w:ascii="宋体" w:hAnsi="宋体" w:eastAsia="宋体" w:cs="宋体"/>
          <w:spacing w:val="-2"/>
          <w:sz w:val="24"/>
          <w:szCs w:val="24"/>
          <w:highlight w:val="none"/>
          <w:shd w:val="clear" w:color="auto" w:fill="auto"/>
        </w:rPr>
        <w:t>并在投标文件中提供联合体各方的相关证明材料。</w:t>
      </w:r>
    </w:p>
    <w:p w14:paraId="21CDB7D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2 联合体各方之间应签订共同投标协议书并在投标文件中提交，明确约定联合体</w:t>
      </w:r>
    </w:p>
    <w:p w14:paraId="4F2CBD7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51"/>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各方承担的工作和相应的责任。联合体各方签订共同投标协议书后，不得再以</w:t>
      </w:r>
      <w:r>
        <w:rPr>
          <w:rFonts w:hint="eastAsia" w:ascii="宋体" w:hAnsi="宋体" w:eastAsia="宋体" w:cs="宋体"/>
          <w:spacing w:val="1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自己名义单独在同一项目（采购包）中投标，也不得组成新的联合体参</w:t>
      </w:r>
      <w:r>
        <w:rPr>
          <w:rFonts w:hint="eastAsia" w:ascii="宋体" w:hAnsi="宋体" w:eastAsia="宋体" w:cs="宋体"/>
          <w:spacing w:val="-2"/>
          <w:sz w:val="24"/>
          <w:szCs w:val="24"/>
          <w:highlight w:val="none"/>
          <w:shd w:val="clear" w:color="auto" w:fill="auto"/>
        </w:rPr>
        <w:t>加同一</w:t>
      </w:r>
      <w:r>
        <w:rPr>
          <w:rFonts w:hint="eastAsia" w:ascii="宋体" w:hAnsi="宋体" w:eastAsia="宋体" w:cs="宋体"/>
          <w:spacing w:val="-1"/>
          <w:sz w:val="24"/>
          <w:szCs w:val="24"/>
          <w:highlight w:val="none"/>
          <w:shd w:val="clear" w:color="auto" w:fill="auto"/>
        </w:rPr>
        <w:t>项目（采购包）投标，若违反规定则其参与的所有投标</w:t>
      </w:r>
      <w:r>
        <w:rPr>
          <w:rFonts w:hint="eastAsia" w:ascii="宋体" w:hAnsi="宋体" w:eastAsia="宋体" w:cs="宋体"/>
          <w:spacing w:val="-2"/>
          <w:sz w:val="24"/>
          <w:szCs w:val="24"/>
          <w:highlight w:val="none"/>
          <w:shd w:val="clear" w:color="auto" w:fill="auto"/>
        </w:rPr>
        <w:t>将视为无效投标。</w:t>
      </w:r>
    </w:p>
    <w:p w14:paraId="6B1474F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3 联合体应以联合协议中确定的牵头方名义登录云平台项目采购系统进行项目</w:t>
      </w:r>
      <w:r>
        <w:rPr>
          <w:rFonts w:hint="eastAsia" w:ascii="宋体" w:hAnsi="宋体" w:eastAsia="宋体" w:cs="宋体"/>
          <w:sz w:val="24"/>
          <w:szCs w:val="24"/>
          <w:highlight w:val="none"/>
          <w:shd w:val="clear" w:color="auto" w:fill="auto"/>
        </w:rPr>
        <w:t>投标，录入联合体所有成员单位的全称并使用成员单位的电子印章进行联投确认，联合体名称需与共同投标协议书签署方一致。对于需交投标保证金的，以</w:t>
      </w:r>
      <w:r>
        <w:rPr>
          <w:rFonts w:hint="eastAsia" w:ascii="宋体" w:hAnsi="宋体" w:eastAsia="宋体" w:cs="宋体"/>
          <w:spacing w:val="-7"/>
          <w:sz w:val="24"/>
          <w:szCs w:val="24"/>
          <w:highlight w:val="none"/>
          <w:shd w:val="clear" w:color="auto" w:fill="auto"/>
        </w:rPr>
        <w:t>牵头方名义缴纳。</w:t>
      </w:r>
    </w:p>
    <w:p w14:paraId="0DC9A24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4 联合体成员存在不良信用记录的，视同联合体存在不良信用</w:t>
      </w:r>
      <w:r>
        <w:rPr>
          <w:rFonts w:hint="eastAsia" w:ascii="宋体" w:hAnsi="宋体" w:eastAsia="宋体" w:cs="宋体"/>
          <w:spacing w:val="-3"/>
          <w:sz w:val="24"/>
          <w:szCs w:val="24"/>
          <w:highlight w:val="none"/>
          <w:shd w:val="clear" w:color="auto" w:fill="auto"/>
        </w:rPr>
        <w:t>记录。</w:t>
      </w:r>
    </w:p>
    <w:p w14:paraId="6805C94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5 联合体各方均应满足《中华人民共和国政府采购法</w:t>
      </w:r>
      <w:r>
        <w:rPr>
          <w:rFonts w:hint="eastAsia" w:ascii="宋体" w:hAnsi="宋体" w:eastAsia="宋体" w:cs="宋体"/>
          <w:spacing w:val="-2"/>
          <w:sz w:val="24"/>
          <w:szCs w:val="24"/>
          <w:highlight w:val="none"/>
          <w:shd w:val="clear" w:color="auto" w:fill="auto"/>
        </w:rPr>
        <w:t>》第二十二条规定的条件。</w:t>
      </w:r>
      <w:r>
        <w:rPr>
          <w:rFonts w:hint="eastAsia" w:ascii="宋体" w:hAnsi="宋体" w:eastAsia="宋体" w:cs="宋体"/>
          <w:sz w:val="24"/>
          <w:szCs w:val="24"/>
          <w:highlight w:val="none"/>
          <w:shd w:val="clear" w:color="auto" w:fill="auto"/>
        </w:rPr>
        <w:t>根据《中华人民共和国政府采购法实施条例</w:t>
      </w:r>
      <w:r>
        <w:rPr>
          <w:rFonts w:hint="eastAsia" w:ascii="宋体" w:hAnsi="宋体" w:eastAsia="宋体" w:cs="宋体"/>
          <w:spacing w:val="-1"/>
          <w:sz w:val="24"/>
          <w:szCs w:val="24"/>
          <w:highlight w:val="none"/>
          <w:shd w:val="clear" w:color="auto" w:fill="auto"/>
        </w:rPr>
        <w:t>》第二十二条，联合体中有同类资</w:t>
      </w:r>
      <w:r>
        <w:rPr>
          <w:rFonts w:hint="eastAsia" w:ascii="宋体" w:hAnsi="宋体" w:eastAsia="宋体" w:cs="宋体"/>
          <w:sz w:val="24"/>
          <w:szCs w:val="24"/>
          <w:highlight w:val="none"/>
          <w:shd w:val="clear" w:color="auto" w:fill="auto"/>
        </w:rPr>
        <w:t>质的供应商按照联合体分工承担相同工作的，应当按照资质等级较低的供应商</w:t>
      </w:r>
      <w:r>
        <w:rPr>
          <w:rFonts w:hint="eastAsia" w:ascii="宋体" w:hAnsi="宋体" w:eastAsia="宋体" w:cs="宋体"/>
          <w:spacing w:val="-6"/>
          <w:sz w:val="24"/>
          <w:szCs w:val="24"/>
          <w:highlight w:val="none"/>
          <w:shd w:val="clear" w:color="auto" w:fill="auto"/>
        </w:rPr>
        <w:t>确定资质等级。</w:t>
      </w:r>
    </w:p>
    <w:p w14:paraId="01C7D90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6 联合体各方应当共同与采购人签订采购合同</w:t>
      </w:r>
      <w:r>
        <w:rPr>
          <w:rFonts w:hint="eastAsia" w:ascii="宋体" w:hAnsi="宋体" w:eastAsia="宋体" w:cs="宋体"/>
          <w:spacing w:val="-3"/>
          <w:sz w:val="24"/>
          <w:szCs w:val="24"/>
          <w:highlight w:val="none"/>
          <w:shd w:val="clear" w:color="auto" w:fill="auto"/>
        </w:rPr>
        <w:t>，就合同约定的事项对采购人承担</w:t>
      </w:r>
      <w:r>
        <w:rPr>
          <w:rFonts w:hint="eastAsia" w:ascii="宋体" w:hAnsi="宋体" w:eastAsia="宋体" w:cs="宋体"/>
          <w:spacing w:val="-9"/>
          <w:sz w:val="24"/>
          <w:szCs w:val="24"/>
          <w:highlight w:val="none"/>
          <w:shd w:val="clear" w:color="auto" w:fill="auto"/>
        </w:rPr>
        <w:t>连带责任。</w:t>
      </w:r>
    </w:p>
    <w:p w14:paraId="2983C01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w:t>
      </w: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本项目不接受联合体投标。</w:t>
      </w:r>
    </w:p>
    <w:p w14:paraId="6E4556A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（七）转包与分包</w:t>
      </w:r>
    </w:p>
    <w:p w14:paraId="4CA4DD7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1"/>
          <w:sz w:val="24"/>
          <w:szCs w:val="24"/>
          <w:highlight w:val="none"/>
          <w:shd w:val="clear" w:color="auto" w:fill="auto"/>
        </w:rPr>
      </w:pPr>
      <w:r>
        <w:rPr>
          <w:rFonts w:hint="eastAsia" w:ascii="宋体" w:hAnsi="宋体" w:eastAsia="宋体" w:cs="宋体"/>
          <w:spacing w:val="-1"/>
          <w:sz w:val="24"/>
          <w:szCs w:val="24"/>
          <w:highlight w:val="none"/>
          <w:shd w:val="clear" w:color="auto" w:fill="auto"/>
          <w:lang w:val="en-US" w:eastAsia="zh-CN"/>
        </w:rPr>
        <w:t>1.</w:t>
      </w:r>
      <w:r>
        <w:rPr>
          <w:rFonts w:hint="eastAsia" w:ascii="宋体" w:hAnsi="宋体" w:eastAsia="宋体" w:cs="宋体"/>
          <w:spacing w:val="-1"/>
          <w:sz w:val="24"/>
          <w:szCs w:val="24"/>
          <w:highlight w:val="none"/>
          <w:shd w:val="clear" w:color="auto" w:fill="auto"/>
        </w:rPr>
        <w:t>本项目不允许转包。</w:t>
      </w:r>
    </w:p>
    <w:p w14:paraId="4F261AC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1"/>
          <w:sz w:val="24"/>
          <w:szCs w:val="24"/>
          <w:highlight w:val="none"/>
          <w:shd w:val="clear" w:color="auto" w:fill="auto"/>
        </w:rPr>
      </w:pPr>
      <w:r>
        <w:rPr>
          <w:rFonts w:hint="eastAsia" w:ascii="宋体" w:hAnsi="宋体" w:eastAsia="宋体" w:cs="宋体"/>
          <w:spacing w:val="-1"/>
          <w:sz w:val="24"/>
          <w:szCs w:val="24"/>
          <w:highlight w:val="none"/>
          <w:shd w:val="clear" w:color="auto" w:fill="auto"/>
        </w:rPr>
        <w:t>2.本项目</w:t>
      </w:r>
      <w:r>
        <w:rPr>
          <w:rFonts w:hint="eastAsia" w:ascii="宋体" w:hAnsi="宋体" w:eastAsia="宋体" w:cs="宋体"/>
          <w:spacing w:val="-1"/>
          <w:sz w:val="24"/>
          <w:szCs w:val="24"/>
          <w:highlight w:val="none"/>
          <w:shd w:val="clear" w:color="auto" w:fill="auto"/>
          <w:lang w:val="en-US" w:eastAsia="zh-CN"/>
        </w:rPr>
        <w:t>不</w:t>
      </w:r>
      <w:r>
        <w:rPr>
          <w:rFonts w:hint="eastAsia" w:ascii="宋体" w:hAnsi="宋体" w:eastAsia="宋体" w:cs="宋体"/>
          <w:spacing w:val="-1"/>
          <w:sz w:val="24"/>
          <w:szCs w:val="24"/>
          <w:highlight w:val="none"/>
          <w:shd w:val="clear" w:color="auto" w:fill="auto"/>
        </w:rPr>
        <w:t>允许分包。</w:t>
      </w:r>
    </w:p>
    <w:p w14:paraId="70D4832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1"/>
          <w:sz w:val="24"/>
          <w:szCs w:val="24"/>
          <w:highlight w:val="none"/>
          <w:shd w:val="clear" w:color="auto" w:fill="auto"/>
        </w:rPr>
      </w:pPr>
      <w:r>
        <w:rPr>
          <w:rFonts w:hint="eastAsia" w:ascii="宋体" w:hAnsi="宋体" w:eastAsia="宋体" w:cs="宋体"/>
          <w:spacing w:val="-1"/>
          <w:sz w:val="24"/>
          <w:szCs w:val="24"/>
          <w:highlight w:val="none"/>
          <w:shd w:val="clear" w:color="auto" w:fill="auto"/>
        </w:rPr>
        <w:t>3.投标人应仔细阅读招标文件的所有内容，按照招标文件的要求提交投标文件，并对所提供的全部资料的真实性承担法律责任。</w:t>
      </w:r>
    </w:p>
    <w:p w14:paraId="448A8C4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4.投标人在投标活动中提供任何虚假材料 ,其投标无效，并报监管部门查处；中标后发现的,中标人须依照《中华人民共和国消费者权益保护法》第49条之规定双倍赔偿招标人，且民事赔偿并不免除违</w:t>
      </w:r>
      <w:r>
        <w:rPr>
          <w:rFonts w:hint="eastAsia" w:ascii="宋体" w:hAnsi="宋体" w:eastAsia="宋体" w:cs="宋体"/>
          <w:spacing w:val="-2"/>
          <w:sz w:val="24"/>
          <w:szCs w:val="24"/>
          <w:highlight w:val="none"/>
          <w:shd w:val="clear" w:color="auto" w:fill="auto"/>
        </w:rPr>
        <w:t>法投标人的行政与刑事责任。</w:t>
      </w:r>
    </w:p>
    <w:p w14:paraId="1191B3E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（八）质疑和投诉</w:t>
      </w:r>
    </w:p>
    <w:p w14:paraId="4CF554B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w:t>
      </w:r>
      <w:r>
        <w:rPr>
          <w:rFonts w:hint="eastAsia" w:ascii="宋体" w:hAnsi="宋体" w:eastAsia="宋体" w:cs="宋体"/>
          <w:sz w:val="24"/>
          <w:szCs w:val="24"/>
          <w:highlight w:val="none"/>
          <w:shd w:val="clear" w:color="auto" w:fill="auto"/>
          <w:lang w:val="en-US" w:eastAsia="zh-CN"/>
        </w:rPr>
        <w:t>投标企业下载招标文件后请仔细阅读，如对招标文件内容有质疑，投标人应在投标截止10日前按招标文件中载明的邮箱：1772588869@qq.com 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15F85D5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522B30A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z w:val="24"/>
          <w:szCs w:val="24"/>
          <w:highlight w:val="none"/>
          <w:shd w:val="clear" w:color="auto" w:fill="auto"/>
        </w:rPr>
      </w:pPr>
      <w:r>
        <w:rPr>
          <w:rFonts w:hint="eastAsia" w:ascii="宋体" w:hAnsi="宋体" w:eastAsia="宋体" w:cs="宋体"/>
          <w:b/>
          <w:bCs/>
          <w:sz w:val="24"/>
          <w:szCs w:val="24"/>
          <w:highlight w:val="none"/>
          <w:shd w:val="clear" w:color="auto" w:fill="auto"/>
        </w:rPr>
        <w:t>（九）纪律与保密事项</w:t>
      </w:r>
    </w:p>
    <w:p w14:paraId="65B042F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 、投标人不得相互串通投标报价，不得妨碍其他投标人的公平竞争，不得损害采购人或其他投标人的合法权益，投标人不得以向采购人、评标委员会成员行贿或者采取其他不正当手段谋取中标。</w:t>
      </w:r>
    </w:p>
    <w:p w14:paraId="2FE9FB5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 、在确定中标供应商之前，投标人不得与采购人就投标价格、投标方案等实质性内容进行谈判，也不得私下接触评标委员会成员。</w:t>
      </w:r>
    </w:p>
    <w:p w14:paraId="749475F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 、在确定中标供应商之前，投标人试图在投标文件审查、澄清、比较和评价时对评标委员会、采购人和采购代理机构施加任何影响都可能导致其投标无效</w:t>
      </w:r>
      <w:r>
        <w:rPr>
          <w:rFonts w:hint="eastAsia" w:ascii="宋体" w:hAnsi="宋体" w:eastAsia="宋体" w:cs="宋体"/>
          <w:sz w:val="24"/>
          <w:szCs w:val="24"/>
          <w:highlight w:val="none"/>
          <w:shd w:val="clear" w:color="auto" w:fill="auto"/>
          <w:lang w:eastAsia="zh-CN"/>
        </w:rPr>
        <w:t>。</w:t>
      </w:r>
    </w:p>
    <w:p w14:paraId="2270B49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4 、获得本招标文件者，须履行本项目下保密义务，不得将因本次项目获得的信息向第三人外传，不得将招标文件用作本次投标以外的任何用途。</w:t>
      </w:r>
    </w:p>
    <w:p w14:paraId="3ACF3B6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 、 由采购人向投标人提供的图纸、详细资料、样品、模型、模件和所有其它资料，均为保密资料，仅被用于它所规定的用途。除非得到采购人的同意，不能</w:t>
      </w:r>
      <w:r>
        <w:rPr>
          <w:rFonts w:hint="eastAsia" w:ascii="宋体" w:hAnsi="宋体" w:eastAsia="宋体" w:cs="宋体"/>
          <w:spacing w:val="-1"/>
          <w:sz w:val="24"/>
          <w:szCs w:val="24"/>
          <w:highlight w:val="none"/>
          <w:shd w:val="clear" w:color="auto" w:fill="auto"/>
        </w:rPr>
        <w:t>向任何第三方透露。开标结束后，应采购人要求，投标人应归还所有从采购人</w:t>
      </w:r>
      <w:r>
        <w:rPr>
          <w:rFonts w:hint="eastAsia" w:ascii="宋体" w:hAnsi="宋体" w:eastAsia="宋体" w:cs="宋体"/>
          <w:spacing w:val="-2"/>
          <w:sz w:val="24"/>
          <w:szCs w:val="24"/>
          <w:highlight w:val="none"/>
          <w:shd w:val="clear" w:color="auto" w:fill="auto"/>
        </w:rPr>
        <w:t>处获得的保密资料。</w:t>
      </w:r>
    </w:p>
    <w:p w14:paraId="5BC1478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6</w:t>
      </w:r>
      <w:r>
        <w:rPr>
          <w:rFonts w:hint="eastAsia" w:ascii="宋体" w:hAnsi="宋体" w:eastAsia="宋体" w:cs="宋体"/>
          <w:spacing w:val="-42"/>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、采购人或采购代理机构有权将供应商提供的所有资料向有</w:t>
      </w:r>
      <w:r>
        <w:rPr>
          <w:rFonts w:hint="eastAsia" w:ascii="宋体" w:hAnsi="宋体" w:eastAsia="宋体" w:cs="宋体"/>
          <w:spacing w:val="-2"/>
          <w:sz w:val="24"/>
          <w:szCs w:val="24"/>
          <w:highlight w:val="none"/>
          <w:shd w:val="clear" w:color="auto" w:fill="auto"/>
        </w:rPr>
        <w:t>关政府部门或评审</w:t>
      </w:r>
      <w:r>
        <w:rPr>
          <w:rFonts w:hint="eastAsia" w:ascii="宋体" w:hAnsi="宋体" w:eastAsia="宋体" w:cs="宋体"/>
          <w:spacing w:val="-9"/>
          <w:sz w:val="24"/>
          <w:szCs w:val="24"/>
          <w:highlight w:val="none"/>
          <w:shd w:val="clear" w:color="auto" w:fill="auto"/>
        </w:rPr>
        <w:t>小组披露。</w:t>
      </w:r>
    </w:p>
    <w:p w14:paraId="6C6FDEF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7</w:t>
      </w:r>
      <w:r>
        <w:rPr>
          <w:rFonts w:hint="eastAsia" w:ascii="宋体" w:hAnsi="宋体" w:eastAsia="宋体" w:cs="宋体"/>
          <w:spacing w:val="-42"/>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、在采购人或采购代理机构认为适当时、国家机</w:t>
      </w:r>
      <w:r>
        <w:rPr>
          <w:rFonts w:hint="eastAsia" w:ascii="宋体" w:hAnsi="宋体" w:eastAsia="宋体" w:cs="宋体"/>
          <w:spacing w:val="-2"/>
          <w:sz w:val="24"/>
          <w:szCs w:val="24"/>
          <w:highlight w:val="none"/>
          <w:shd w:val="clear" w:color="auto" w:fill="auto"/>
        </w:rPr>
        <w:t>关调查、审查、审计时以及其</w:t>
      </w:r>
      <w:r>
        <w:rPr>
          <w:rFonts w:hint="eastAsia" w:ascii="宋体" w:hAnsi="宋体" w:eastAsia="宋体" w:cs="宋体"/>
          <w:sz w:val="24"/>
          <w:szCs w:val="24"/>
          <w:highlight w:val="none"/>
          <w:shd w:val="clear" w:color="auto" w:fill="auto"/>
        </w:rPr>
        <w:t>他符合法律规定的情形下，采购人或采购代理机构无须事先征求供应商同意而</w:t>
      </w:r>
      <w:r>
        <w:rPr>
          <w:rFonts w:hint="eastAsia" w:ascii="宋体" w:hAnsi="宋体" w:eastAsia="宋体" w:cs="宋体"/>
          <w:spacing w:val="-1"/>
          <w:sz w:val="24"/>
          <w:szCs w:val="24"/>
          <w:highlight w:val="none"/>
          <w:shd w:val="clear" w:color="auto" w:fill="auto"/>
        </w:rPr>
        <w:t>可以披露关于采购过程、合同文本、签署情况的资料、供应商的名称及地址、</w:t>
      </w:r>
      <w:r>
        <w:rPr>
          <w:rFonts w:hint="eastAsia" w:ascii="宋体" w:hAnsi="宋体" w:eastAsia="宋体" w:cs="宋体"/>
          <w:sz w:val="24"/>
          <w:szCs w:val="24"/>
          <w:highlight w:val="none"/>
          <w:shd w:val="clear" w:color="auto" w:fill="auto"/>
        </w:rPr>
        <w:t>响应文件的有关信息以及补充条款等，但应当在合理的必要范围内。对任何已经公布过的内容或与之内容相同的资料，以及供应商已经泄露或公开的，无须</w:t>
      </w:r>
      <w:r>
        <w:rPr>
          <w:rFonts w:hint="eastAsia" w:ascii="宋体" w:hAnsi="宋体" w:eastAsia="宋体" w:cs="宋体"/>
          <w:spacing w:val="-6"/>
          <w:sz w:val="24"/>
          <w:szCs w:val="24"/>
          <w:highlight w:val="none"/>
          <w:shd w:val="clear" w:color="auto" w:fill="auto"/>
        </w:rPr>
        <w:t>再承担保密责任。</w:t>
      </w:r>
    </w:p>
    <w:p w14:paraId="4129131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14"/>
          <w:w w:val="98"/>
          <w:sz w:val="24"/>
          <w:szCs w:val="24"/>
          <w:highlight w:val="none"/>
          <w:shd w:val="clear" w:color="auto" w:fill="auto"/>
          <w14:textOutline w14:w="5137" w14:cap="flat" w14:cmpd="sng">
            <w14:solidFill>
              <w14:srgbClr w14:val="000000"/>
            </w14:solidFill>
            <w14:prstDash w14:val="solid"/>
            <w14:miter w14:val="0"/>
          </w14:textOutline>
        </w:rPr>
        <w:t>（二）</w:t>
      </w:r>
      <w:r>
        <w:rPr>
          <w:rFonts w:hint="eastAsia" w:ascii="宋体" w:hAnsi="宋体" w:eastAsia="宋体" w:cs="宋体"/>
          <w:b/>
          <w:bCs/>
          <w:spacing w:val="-14"/>
          <w:w w:val="98"/>
          <w:sz w:val="24"/>
          <w:szCs w:val="24"/>
          <w:highlight w:val="none"/>
          <w:shd w:val="clear" w:color="auto" w:fill="auto"/>
          <w:lang w:val="en-US" w:eastAsia="zh-CN"/>
          <w14:textOutline w14:w="5137" w14:cap="flat" w14:cmpd="sng">
            <w14:solidFill>
              <w14:srgbClr w14:val="000000"/>
            </w14:solidFill>
            <w14:prstDash w14:val="solid"/>
            <w14:miter w14:val="0"/>
          </w14:textOutline>
        </w:rPr>
        <w:t xml:space="preserve"> </w:t>
      </w:r>
      <w:r>
        <w:rPr>
          <w:rFonts w:hint="eastAsia" w:ascii="宋体" w:hAnsi="宋体" w:eastAsia="宋体" w:cs="宋体"/>
          <w:b/>
          <w:bCs/>
          <w:spacing w:val="-14"/>
          <w:w w:val="98"/>
          <w:sz w:val="24"/>
          <w:szCs w:val="24"/>
          <w:highlight w:val="none"/>
          <w:shd w:val="clear" w:color="auto" w:fill="auto"/>
          <w14:textOutline w14:w="5137" w14:cap="flat" w14:cmpd="sng">
            <w14:solidFill>
              <w14:srgbClr w14:val="000000"/>
            </w14:solidFill>
            <w14:prstDash w14:val="solid"/>
            <w14:miter w14:val="0"/>
          </w14:textOutline>
        </w:rPr>
        <w:t>招标文件</w:t>
      </w:r>
    </w:p>
    <w:p w14:paraId="0ED9C28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t>（一）招标文件的构成。本招标文件由以下部份组成：</w:t>
      </w:r>
    </w:p>
    <w:p w14:paraId="551EB58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第一章 招标公告</w:t>
      </w:r>
    </w:p>
    <w:p w14:paraId="56EA383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第二章 投标人须知</w:t>
      </w:r>
    </w:p>
    <w:p w14:paraId="188FBA4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lang w:val="en-US" w:eastAsia="zh-CN"/>
        </w:rPr>
      </w:pPr>
      <w:r>
        <w:rPr>
          <w:rFonts w:hint="eastAsia" w:ascii="宋体" w:hAnsi="宋体" w:eastAsia="宋体" w:cs="宋体"/>
          <w:spacing w:val="-2"/>
          <w:sz w:val="24"/>
          <w:szCs w:val="24"/>
          <w:highlight w:val="none"/>
          <w:shd w:val="clear" w:color="auto" w:fill="auto"/>
        </w:rPr>
        <w:t xml:space="preserve">第三章 </w:t>
      </w:r>
      <w:r>
        <w:rPr>
          <w:rFonts w:hint="eastAsia" w:ascii="宋体" w:hAnsi="宋体" w:eastAsia="宋体" w:cs="宋体"/>
          <w:spacing w:val="-2"/>
          <w:sz w:val="24"/>
          <w:szCs w:val="24"/>
          <w:highlight w:val="none"/>
          <w:shd w:val="clear" w:color="auto" w:fill="auto"/>
          <w:lang w:val="en-US" w:eastAsia="zh-CN"/>
        </w:rPr>
        <w:t>资格审查</w:t>
      </w:r>
    </w:p>
    <w:p w14:paraId="0E7E327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lang w:val="en-US" w:eastAsia="zh-CN"/>
        </w:rPr>
        <w:t>第四章  评标程序、</w:t>
      </w:r>
      <w:r>
        <w:rPr>
          <w:rFonts w:hint="eastAsia" w:ascii="宋体" w:hAnsi="宋体" w:eastAsia="宋体" w:cs="宋体"/>
          <w:spacing w:val="-2"/>
          <w:sz w:val="24"/>
          <w:szCs w:val="24"/>
          <w:highlight w:val="none"/>
          <w:shd w:val="clear" w:color="auto" w:fill="auto"/>
        </w:rPr>
        <w:t>评标办法</w:t>
      </w:r>
      <w:r>
        <w:rPr>
          <w:rFonts w:hint="eastAsia" w:ascii="宋体" w:hAnsi="宋体" w:eastAsia="宋体" w:cs="宋体"/>
          <w:spacing w:val="-2"/>
          <w:sz w:val="24"/>
          <w:szCs w:val="24"/>
          <w:highlight w:val="none"/>
          <w:shd w:val="clear" w:color="auto" w:fill="auto"/>
          <w:lang w:val="en-US" w:eastAsia="zh-CN"/>
        </w:rPr>
        <w:t>和评标</w:t>
      </w:r>
      <w:r>
        <w:rPr>
          <w:rFonts w:hint="eastAsia" w:ascii="宋体" w:hAnsi="宋体" w:eastAsia="宋体" w:cs="宋体"/>
          <w:spacing w:val="-2"/>
          <w:sz w:val="24"/>
          <w:szCs w:val="24"/>
          <w:highlight w:val="none"/>
          <w:shd w:val="clear" w:color="auto" w:fill="auto"/>
        </w:rPr>
        <w:t>标准</w:t>
      </w:r>
    </w:p>
    <w:p w14:paraId="476B491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第</w:t>
      </w:r>
      <w:r>
        <w:rPr>
          <w:rFonts w:hint="eastAsia" w:ascii="宋体" w:hAnsi="宋体" w:eastAsia="宋体" w:cs="宋体"/>
          <w:spacing w:val="-2"/>
          <w:sz w:val="24"/>
          <w:szCs w:val="24"/>
          <w:highlight w:val="none"/>
          <w:shd w:val="clear" w:color="auto" w:fill="auto"/>
          <w:lang w:val="en-US" w:eastAsia="zh-CN"/>
        </w:rPr>
        <w:t>五</w:t>
      </w:r>
      <w:r>
        <w:rPr>
          <w:rFonts w:hint="eastAsia" w:ascii="宋体" w:hAnsi="宋体" w:eastAsia="宋体" w:cs="宋体"/>
          <w:spacing w:val="-2"/>
          <w:sz w:val="24"/>
          <w:szCs w:val="24"/>
          <w:highlight w:val="none"/>
          <w:shd w:val="clear" w:color="auto" w:fill="auto"/>
        </w:rPr>
        <w:t xml:space="preserve">章 </w:t>
      </w:r>
      <w:r>
        <w:rPr>
          <w:rFonts w:hint="eastAsia" w:ascii="宋体" w:hAnsi="宋体" w:eastAsia="宋体" w:cs="宋体"/>
          <w:spacing w:val="-2"/>
          <w:sz w:val="24"/>
          <w:szCs w:val="24"/>
          <w:highlight w:val="none"/>
          <w:shd w:val="clear" w:color="auto" w:fill="auto"/>
          <w:lang w:val="en-US" w:eastAsia="zh-CN"/>
        </w:rPr>
        <w:t xml:space="preserve"> 编制</w:t>
      </w:r>
      <w:r>
        <w:rPr>
          <w:rFonts w:hint="eastAsia" w:ascii="宋体" w:hAnsi="宋体" w:eastAsia="宋体" w:cs="宋体"/>
          <w:spacing w:val="-2"/>
          <w:sz w:val="24"/>
          <w:szCs w:val="24"/>
          <w:highlight w:val="none"/>
          <w:shd w:val="clear" w:color="auto" w:fill="auto"/>
        </w:rPr>
        <w:t>需求</w:t>
      </w:r>
    </w:p>
    <w:p w14:paraId="703A7E7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第</w:t>
      </w:r>
      <w:r>
        <w:rPr>
          <w:rFonts w:hint="eastAsia" w:ascii="宋体" w:hAnsi="宋体" w:eastAsia="宋体" w:cs="宋体"/>
          <w:spacing w:val="-2"/>
          <w:sz w:val="24"/>
          <w:szCs w:val="24"/>
          <w:highlight w:val="none"/>
          <w:shd w:val="clear" w:color="auto" w:fill="auto"/>
          <w:lang w:val="en-US" w:eastAsia="zh-CN"/>
        </w:rPr>
        <w:t>六</w:t>
      </w:r>
      <w:r>
        <w:rPr>
          <w:rFonts w:hint="eastAsia" w:ascii="宋体" w:hAnsi="宋体" w:eastAsia="宋体" w:cs="宋体"/>
          <w:spacing w:val="-2"/>
          <w:sz w:val="24"/>
          <w:szCs w:val="24"/>
          <w:highlight w:val="none"/>
          <w:shd w:val="clear" w:color="auto" w:fill="auto"/>
        </w:rPr>
        <w:t>章  拟签订的合同文本</w:t>
      </w:r>
    </w:p>
    <w:p w14:paraId="04D256A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第</w:t>
      </w:r>
      <w:r>
        <w:rPr>
          <w:rFonts w:hint="eastAsia" w:ascii="宋体" w:hAnsi="宋体" w:eastAsia="宋体" w:cs="宋体"/>
          <w:spacing w:val="-2"/>
          <w:sz w:val="24"/>
          <w:szCs w:val="24"/>
          <w:highlight w:val="none"/>
          <w:shd w:val="clear" w:color="auto" w:fill="auto"/>
          <w:lang w:val="en-US" w:eastAsia="zh-CN"/>
        </w:rPr>
        <w:t>七</w:t>
      </w:r>
      <w:r>
        <w:rPr>
          <w:rFonts w:hint="eastAsia" w:ascii="宋体" w:hAnsi="宋体" w:eastAsia="宋体" w:cs="宋体"/>
          <w:spacing w:val="-2"/>
          <w:sz w:val="24"/>
          <w:szCs w:val="24"/>
          <w:highlight w:val="none"/>
          <w:shd w:val="clear" w:color="auto" w:fill="auto"/>
        </w:rPr>
        <w:t xml:space="preserve">章 </w:t>
      </w:r>
      <w:r>
        <w:rPr>
          <w:rFonts w:hint="eastAsia" w:ascii="宋体" w:hAnsi="宋体" w:eastAsia="宋体" w:cs="宋体"/>
          <w:spacing w:val="-2"/>
          <w:sz w:val="24"/>
          <w:szCs w:val="24"/>
          <w:highlight w:val="none"/>
          <w:shd w:val="clear" w:color="auto" w:fill="auto"/>
          <w:lang w:val="en-US" w:eastAsia="zh-CN"/>
        </w:rPr>
        <w:t xml:space="preserve"> </w:t>
      </w:r>
      <w:r>
        <w:rPr>
          <w:rFonts w:hint="eastAsia" w:ascii="宋体" w:hAnsi="宋体" w:eastAsia="宋体" w:cs="宋体"/>
          <w:spacing w:val="-2"/>
          <w:sz w:val="24"/>
          <w:szCs w:val="24"/>
          <w:highlight w:val="none"/>
          <w:shd w:val="clear" w:color="auto" w:fill="auto"/>
        </w:rPr>
        <w:t>投标文件格式</w:t>
      </w:r>
    </w:p>
    <w:p w14:paraId="3964688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（二）投标人的风险</w:t>
      </w:r>
    </w:p>
    <w:p w14:paraId="4BF1B9E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投标人没有按照招标文件要求提供全部资料，或者投标人没有对招标文件在各方面作出实质性响应是投标人的风险，并可能导致其投标为无效标。</w:t>
      </w:r>
    </w:p>
    <w:p w14:paraId="5F21D0D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t>（三）招标文件的澄清与修改</w:t>
      </w:r>
    </w:p>
    <w:p w14:paraId="3AB973D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1.招标代理机构必须以书面形式答复投标人要求澄清的问题，并将不包含问题来源的答复书面通知所有购买招标文件的投标人；除书面答复以外的其他澄清方式及澄清内容均无效。</w:t>
      </w:r>
    </w:p>
    <w:p w14:paraId="176737C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2.招标文件澄清、答复、修改、补充的内容为招标文件的组成部分</w:t>
      </w:r>
      <w:r>
        <w:rPr>
          <w:rFonts w:hint="eastAsia" w:ascii="宋体" w:hAnsi="宋体" w:eastAsia="宋体" w:cs="宋体"/>
          <w:spacing w:val="-2"/>
          <w:sz w:val="24"/>
          <w:szCs w:val="24"/>
          <w:highlight w:val="none"/>
          <w:shd w:val="clear" w:color="auto" w:fill="auto"/>
          <w:lang w:eastAsia="zh-CN"/>
        </w:rPr>
        <w:t>。</w:t>
      </w:r>
      <w:r>
        <w:rPr>
          <w:rFonts w:hint="eastAsia" w:ascii="宋体" w:hAnsi="宋体" w:eastAsia="宋体" w:cs="宋体"/>
          <w:spacing w:val="-2"/>
          <w:sz w:val="24"/>
          <w:szCs w:val="24"/>
          <w:highlight w:val="none"/>
          <w:shd w:val="clear" w:color="auto" w:fill="auto"/>
        </w:rPr>
        <w:t>当招标文件与招标文件的答复、澄清、修改、补充通知就同一内容的表述不一致时，以最后发出的书面文件为准。</w:t>
      </w:r>
    </w:p>
    <w:p w14:paraId="7D057CF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position w:val="27"/>
          <w:sz w:val="24"/>
          <w:szCs w:val="24"/>
          <w:highlight w:val="none"/>
          <w:shd w:val="clear" w:color="auto" w:fill="auto"/>
        </w:rPr>
      </w:pPr>
      <w:r>
        <w:rPr>
          <w:rFonts w:hint="eastAsia" w:ascii="宋体" w:hAnsi="宋体" w:eastAsia="宋体" w:cs="宋体"/>
          <w:spacing w:val="-2"/>
          <w:sz w:val="24"/>
          <w:szCs w:val="24"/>
          <w:highlight w:val="none"/>
          <w:shd w:val="clear" w:color="auto" w:fill="auto"/>
        </w:rPr>
        <w:t>3.招标文件的澄清、答复、修改或补充都应该通过本代理机构以法定形式发布，招标人非通过本机构，不得擅自澄清、答复、修改或补充招标文件。</w:t>
      </w:r>
    </w:p>
    <w:p w14:paraId="4CD9FF7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（三）投标文件的编制</w:t>
      </w:r>
    </w:p>
    <w:p w14:paraId="34D0404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t>投标文件的组成</w:t>
      </w:r>
    </w:p>
    <w:p w14:paraId="380ABDA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w:t>
      </w:r>
      <w:r>
        <w:rPr>
          <w:rFonts w:hint="eastAsia" w:ascii="宋体" w:hAnsi="宋体" w:eastAsia="宋体" w:cs="宋体"/>
          <w:spacing w:val="-7"/>
          <w:sz w:val="24"/>
          <w:szCs w:val="24"/>
          <w:highlight w:val="none"/>
          <w:shd w:val="clear" w:color="auto" w:fill="auto"/>
          <w:lang w:eastAsia="zh-CN"/>
        </w:rPr>
        <w:t>、</w:t>
      </w:r>
      <w:r>
        <w:rPr>
          <w:rFonts w:hint="eastAsia" w:ascii="宋体" w:hAnsi="宋体" w:eastAsia="宋体" w:cs="宋体"/>
          <w:spacing w:val="-7"/>
          <w:sz w:val="24"/>
          <w:szCs w:val="24"/>
          <w:highlight w:val="none"/>
          <w:shd w:val="clear" w:color="auto" w:fill="auto"/>
        </w:rPr>
        <w:t>投标文件由报价部分、商务部分、技术部分组成。</w:t>
      </w:r>
    </w:p>
    <w:p w14:paraId="15F7D75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2、投标单位应按招标文件的要求提供招标文件，并保证所有材料的真实性，以</w:t>
      </w:r>
    </w:p>
    <w:p w14:paraId="4D62958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确保其投标对招标文件做出实质性的响应。</w:t>
      </w:r>
    </w:p>
    <w:p w14:paraId="5635470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lang w:val="en-US" w:eastAsia="zh-CN"/>
        </w:rPr>
        <w:t>3、</w:t>
      </w:r>
      <w:r>
        <w:rPr>
          <w:rFonts w:hint="eastAsia" w:ascii="宋体" w:hAnsi="宋体" w:eastAsia="宋体" w:cs="宋体"/>
          <w:spacing w:val="-7"/>
          <w:sz w:val="24"/>
          <w:szCs w:val="24"/>
          <w:highlight w:val="none"/>
          <w:shd w:val="clear" w:color="auto" w:fill="auto"/>
        </w:rPr>
        <w:t>招标文件使用的计量单位，应采用国家法定的计量单位。</w:t>
      </w:r>
    </w:p>
    <w:p w14:paraId="00D992B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4、投标人所递交的投标文件应包含以下文件：</w:t>
      </w:r>
    </w:p>
    <w:p w14:paraId="1AB019C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default" w:ascii="宋体" w:hAnsi="宋体" w:eastAsia="宋体" w:cs="宋体"/>
          <w:b w:val="0"/>
          <w:bCs w:val="0"/>
          <w:sz w:val="24"/>
          <w:szCs w:val="24"/>
          <w:highlight w:val="none"/>
          <w:shd w:val="clear" w:color="auto" w:fill="auto"/>
          <w:lang w:val="en-US" w:eastAsia="zh-CN"/>
        </w:rPr>
      </w:pPr>
      <w:r>
        <w:rPr>
          <w:rFonts w:hint="eastAsia" w:ascii="宋体" w:hAnsi="宋体" w:eastAsia="宋体" w:cs="宋体"/>
          <w:b/>
          <w:bCs/>
          <w:spacing w:val="-13"/>
          <w:sz w:val="24"/>
          <w:szCs w:val="24"/>
          <w:highlight w:val="none"/>
          <w:shd w:val="clear" w:color="auto" w:fill="auto"/>
          <w14:textOutline w14:w="5137" w14:cap="flat" w14:cmpd="sng">
            <w14:solidFill>
              <w14:srgbClr w14:val="000000"/>
            </w14:solidFill>
            <w14:prstDash w14:val="solid"/>
            <w14:miter w14:val="0"/>
          </w14:textOutline>
        </w:rPr>
        <w:t>报价部分：</w:t>
      </w:r>
      <w:r>
        <w:rPr>
          <w:rFonts w:hint="eastAsia" w:ascii="宋体" w:hAnsi="宋体" w:eastAsia="宋体" w:cs="宋体"/>
          <w:spacing w:val="-7"/>
          <w:sz w:val="24"/>
          <w:szCs w:val="24"/>
          <w:highlight w:val="none"/>
          <w:shd w:val="clear" w:color="auto" w:fill="auto"/>
          <w:lang w:val="en-US" w:eastAsia="zh-CN"/>
        </w:rPr>
        <w:t>详见投标文件格式</w:t>
      </w:r>
    </w:p>
    <w:p w14:paraId="5DE28C8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14"/>
          <w:sz w:val="24"/>
          <w:szCs w:val="24"/>
          <w:highlight w:val="none"/>
          <w:shd w:val="clear" w:color="auto" w:fill="auto"/>
          <w14:textOutline w14:w="5137" w14:cap="flat" w14:cmpd="sng">
            <w14:solidFill>
              <w14:srgbClr w14:val="000000"/>
            </w14:solidFill>
            <w14:prstDash w14:val="solid"/>
            <w14:miter w14:val="0"/>
          </w14:textOutline>
        </w:rPr>
        <w:t>商务部分：</w:t>
      </w:r>
      <w:r>
        <w:rPr>
          <w:rFonts w:hint="eastAsia" w:ascii="宋体" w:hAnsi="宋体" w:eastAsia="宋体" w:cs="宋体"/>
          <w:spacing w:val="-7"/>
          <w:sz w:val="24"/>
          <w:szCs w:val="24"/>
          <w:highlight w:val="none"/>
          <w:shd w:val="clear" w:color="auto" w:fill="auto"/>
          <w:lang w:val="en-US" w:eastAsia="zh-CN"/>
        </w:rPr>
        <w:t>详见投标文件格式</w:t>
      </w:r>
    </w:p>
    <w:p w14:paraId="1553378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pacing w:val="-7"/>
          <w:sz w:val="24"/>
          <w:szCs w:val="24"/>
          <w:highlight w:val="none"/>
          <w:shd w:val="clear" w:color="auto" w:fill="auto"/>
          <w:lang w:val="en-US" w:eastAsia="zh-CN"/>
        </w:rPr>
      </w:pPr>
      <w:r>
        <w:rPr>
          <w:rFonts w:hint="eastAsia" w:ascii="宋体" w:hAnsi="宋体" w:eastAsia="宋体" w:cs="宋体"/>
          <w:b/>
          <w:bCs/>
          <w:spacing w:val="-7"/>
          <w:sz w:val="24"/>
          <w:szCs w:val="24"/>
          <w:highlight w:val="none"/>
          <w:shd w:val="clear" w:color="auto" w:fill="auto"/>
          <w:lang w:val="en-US" w:eastAsia="zh-CN"/>
        </w:rPr>
        <w:t>技术部分：</w:t>
      </w:r>
      <w:r>
        <w:rPr>
          <w:rFonts w:hint="eastAsia" w:ascii="宋体" w:hAnsi="宋体" w:eastAsia="宋体" w:cs="宋体"/>
          <w:spacing w:val="-7"/>
          <w:sz w:val="24"/>
          <w:szCs w:val="24"/>
          <w:highlight w:val="none"/>
          <w:shd w:val="clear" w:color="auto" w:fill="auto"/>
          <w:lang w:val="en-US" w:eastAsia="zh-CN"/>
        </w:rPr>
        <w:t>详见投标文件格式</w:t>
      </w:r>
    </w:p>
    <w:p w14:paraId="4291309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1"/>
          <w:sz w:val="24"/>
          <w:szCs w:val="24"/>
          <w:highlight w:val="none"/>
          <w:shd w:val="clear" w:color="auto" w:fill="auto"/>
          <w14:textOutline w14:w="5137" w14:cap="flat" w14:cmpd="sng">
            <w14:solidFill>
              <w14:srgbClr w14:val="000000"/>
            </w14:solidFill>
            <w14:prstDash w14:val="solid"/>
            <w14:miter w14:val="0"/>
          </w14:textOutline>
        </w:rPr>
        <w:t>投标文件的语言及计量</w:t>
      </w:r>
    </w:p>
    <w:p w14:paraId="1BCF6D2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▲1.投标文件以及投标方与招标方就有关投标事宜的所有来往函</w:t>
      </w:r>
      <w:r>
        <w:rPr>
          <w:rFonts w:hint="eastAsia" w:ascii="宋体" w:hAnsi="宋体" w:eastAsia="宋体" w:cs="宋体"/>
          <w:spacing w:val="-3"/>
          <w:sz w:val="24"/>
          <w:szCs w:val="24"/>
          <w:highlight w:val="none"/>
          <w:shd w:val="clear" w:color="auto" w:fill="auto"/>
        </w:rPr>
        <w:t>电，均应以中文</w:t>
      </w:r>
      <w:r>
        <w:rPr>
          <w:rFonts w:hint="eastAsia" w:ascii="宋体" w:hAnsi="宋体" w:eastAsia="宋体" w:cs="宋体"/>
          <w:sz w:val="24"/>
          <w:szCs w:val="24"/>
          <w:highlight w:val="none"/>
          <w:shd w:val="clear" w:color="auto" w:fill="auto"/>
        </w:rPr>
        <w:t xml:space="preserve"> 汉语书写。除签名、盖章、专用名称等特殊情形外，以中文汉语以外的文字表</w:t>
      </w:r>
      <w:r>
        <w:rPr>
          <w:rFonts w:hint="eastAsia" w:ascii="宋体" w:hAnsi="宋体" w:eastAsia="宋体" w:cs="宋体"/>
          <w:spacing w:val="-2"/>
          <w:sz w:val="24"/>
          <w:szCs w:val="24"/>
          <w:highlight w:val="none"/>
          <w:shd w:val="clear" w:color="auto" w:fill="auto"/>
        </w:rPr>
        <w:t>述的投标文件视同未提供。</w:t>
      </w:r>
    </w:p>
    <w:p w14:paraId="679C878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▲2.投标计量单位，招标文件已有明确规定的，使用招标文件规定的计量单位；招标文件没有规定的，应采用中华人民共和国法定计量单位（货币单位：人民币元），否则视同未响应。</w:t>
      </w:r>
    </w:p>
    <w:p w14:paraId="3A0AE96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投标报价</w:t>
      </w:r>
    </w:p>
    <w:p w14:paraId="6A2C644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 报价应在招标报价表上标明单价和总价。单价和总价要相符。价格不一致时， 根据《中华人民共和国财政部令第87号--政府采购货物和服务招标投标管理办法》第五十九条投标文件报价出现前后不一致的，除招标文件另有规定外，按照下列规定修正：</w:t>
      </w:r>
    </w:p>
    <w:p w14:paraId="66108E8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（一）投标文件中开标一览表（报价表）内容与投标文件中相应内容不一致的，以开标一览表（报价表）为准；</w:t>
      </w:r>
    </w:p>
    <w:p w14:paraId="0740E55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（二）大写金额和小写金额不一致的，以大写金额为准；</w:t>
      </w:r>
    </w:p>
    <w:p w14:paraId="6B54D6B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（三）单价金额小数点或者百分比有明显错位的，以开标一览表的总价为准，并修改单价；</w:t>
      </w:r>
    </w:p>
    <w:p w14:paraId="6BB7D8C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（四）总价金额与单价汇总金额不一致的，以单价金额计算结果为准。</w:t>
      </w:r>
    </w:p>
    <w:p w14:paraId="2840402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 供应商应在投标报价表中标明其提供的所有相关工作范围内所在费用的总价，不接受有任何选择性报价。</w:t>
      </w:r>
    </w:p>
    <w:p w14:paraId="74613A1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 算术性修正。算术性修正是指对招标响应文件的报价明细进行校核，并对其</w:t>
      </w:r>
    </w:p>
    <w:p w14:paraId="46A4E91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算术上和运算上的差错给予修正。修正的原则如下：</w:t>
      </w:r>
    </w:p>
    <w:p w14:paraId="4BC1096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rPr>
        <w:t>.1 当以数字表示的金额与文字表示的金额有差异时，以文字表示的金额为准；</w:t>
      </w:r>
    </w:p>
    <w:p w14:paraId="4B877C9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rPr>
        <w:t>.2  当单价与数量相乘不等于合价时，以单价计算为准。如果单价有明显的小数点位置差错，应以标出的合价为准，同时对单价予以修正；</w:t>
      </w:r>
    </w:p>
    <w:p w14:paraId="1E466C9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rPr>
        <w:t>.3  当各明细部分的价格累计不等于合价时，应以各明细的累计计数为准，修正合价。</w:t>
      </w:r>
    </w:p>
    <w:p w14:paraId="0F13A17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rPr>
        <w:t>.4 按以上原则对算术性差错修正，应取得供应商的同意，并确认修正后最终招</w:t>
      </w:r>
    </w:p>
    <w:p w14:paraId="1532FEB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标报价。如果供应商拒绝确认，则其招标响应文件将不予以评审并按废标处理，</w:t>
      </w:r>
    </w:p>
    <w:p w14:paraId="4B4B2A9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没收其投标担保。</w:t>
      </w:r>
    </w:p>
    <w:p w14:paraId="3068165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4"/>
          <w:sz w:val="24"/>
          <w:szCs w:val="24"/>
          <w:highlight w:val="none"/>
          <w:shd w:val="clear" w:color="auto" w:fill="auto"/>
          <w:lang w:val="en-US" w:eastAsia="zh-CN"/>
        </w:rPr>
        <w:t>4</w:t>
      </w:r>
      <w:r>
        <w:rPr>
          <w:rFonts w:hint="eastAsia" w:ascii="宋体" w:hAnsi="宋体" w:eastAsia="宋体" w:cs="宋体"/>
          <w:spacing w:val="-4"/>
          <w:sz w:val="24"/>
          <w:szCs w:val="24"/>
          <w:highlight w:val="none"/>
          <w:shd w:val="clear" w:color="auto" w:fill="auto"/>
        </w:rPr>
        <w:t xml:space="preserve"> 投标文件只允许有一个报价，有选择的或有条件的报价将不予接受。</w:t>
      </w:r>
    </w:p>
    <w:p w14:paraId="7D95459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4"/>
          <w:sz w:val="24"/>
          <w:szCs w:val="24"/>
          <w:highlight w:val="none"/>
          <w:shd w:val="clear" w:color="auto" w:fill="auto"/>
          <w:lang w:val="en-US" w:eastAsia="zh-CN"/>
        </w:rPr>
        <w:t>5</w:t>
      </w:r>
      <w:r>
        <w:rPr>
          <w:rFonts w:hint="eastAsia" w:ascii="宋体" w:hAnsi="宋体" w:eastAsia="宋体" w:cs="宋体"/>
          <w:spacing w:val="-4"/>
          <w:sz w:val="24"/>
          <w:szCs w:val="24"/>
          <w:highlight w:val="none"/>
          <w:shd w:val="clear" w:color="auto" w:fill="auto"/>
        </w:rPr>
        <w:t xml:space="preserve"> 招标代理服务费由中标单位支付，投标单位在报价时请考虑。</w:t>
      </w:r>
    </w:p>
    <w:p w14:paraId="13927AA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14:textOutline w14:w="5137" w14:cap="flat" w14:cmpd="sng">
            <w14:solidFill>
              <w14:srgbClr w14:val="000000"/>
            </w14:solidFill>
            <w14:prstDash w14:val="solid"/>
            <w14:miter w14:val="0"/>
          </w14:textOutline>
        </w:rPr>
        <w:t>投标文件的有效期</w:t>
      </w:r>
    </w:p>
    <w:p w14:paraId="461382F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▲1.自投标截止日起90天投标文件应保持有效。有效期不足的投标文件将被拒绝</w:t>
      </w:r>
      <w:r>
        <w:rPr>
          <w:rFonts w:hint="eastAsia" w:ascii="宋体" w:hAnsi="宋体" w:eastAsia="宋体" w:cs="宋体"/>
          <w:spacing w:val="-4"/>
          <w:sz w:val="24"/>
          <w:szCs w:val="24"/>
          <w:highlight w:val="none"/>
          <w:shd w:val="clear" w:color="auto" w:fill="auto"/>
          <w:lang w:eastAsia="zh-CN"/>
        </w:rPr>
        <w:t>。</w:t>
      </w:r>
    </w:p>
    <w:p w14:paraId="7F9042D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2.在特殊情况下，招标人可与投标人协商延长投标书的有效期，这种要求和答</w:t>
      </w:r>
    </w:p>
    <w:p w14:paraId="4FBC8A6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复均以书面形式进行。</w:t>
      </w:r>
    </w:p>
    <w:p w14:paraId="42A2075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3.投标人可拒绝接受延期要求而不会导致投标保证金被没收。同意延长有效期</w:t>
      </w:r>
    </w:p>
    <w:p w14:paraId="7A6FB06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的投标人需要相应延长投标保证金的有效期，但不能修改投标文件。</w:t>
      </w:r>
    </w:p>
    <w:p w14:paraId="1B3F298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4.中标人的投标文件自开标之日起至合同履行完毕止均应保持有效。</w:t>
      </w:r>
    </w:p>
    <w:p w14:paraId="1243E59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14:textOutline w14:w="5137" w14:cap="flat" w14:cmpd="sng">
            <w14:solidFill>
              <w14:srgbClr w14:val="000000"/>
            </w14:solidFill>
            <w14:prstDash w14:val="solid"/>
            <w14:miter w14:val="0"/>
          </w14:textOutline>
        </w:rPr>
        <w:t>投标保证金</w:t>
      </w:r>
    </w:p>
    <w:p w14:paraId="4F284E0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▲1.投标人须按规定提交投标保证金或保函。否则，其投标将被拒绝。</w:t>
      </w:r>
    </w:p>
    <w:p w14:paraId="6DFB205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2.保证金形式： 转账、汇款（必须从基本账户转出）、保函。</w:t>
      </w:r>
    </w:p>
    <w:p w14:paraId="4352D68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3.未中标人的投标保证金在公示期截止后退还。</w:t>
      </w:r>
    </w:p>
    <w:p w14:paraId="2105949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4.中标人的投标保证金在中标通知书发出签订正式采购合同，需提供一份合同原件及相关材料办理退还投标保证金事宜。</w:t>
      </w:r>
    </w:p>
    <w:p w14:paraId="0B3F2F9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5.保证金不计息。</w:t>
      </w:r>
    </w:p>
    <w:p w14:paraId="4E0BDD3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6.投标人有下列情形之一的，投标保证金将不予退还：</w:t>
      </w:r>
    </w:p>
    <w:p w14:paraId="04E7773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（1）投标人在投标有效期内撤回投标文件的；</w:t>
      </w:r>
    </w:p>
    <w:p w14:paraId="2026D95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（2）投标人在投标过程中弄虚作假，提供虚假材料的；</w:t>
      </w:r>
    </w:p>
    <w:p w14:paraId="4D4A6F9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（3）中标人无正当理由不与招标人签订合同的；</w:t>
      </w:r>
    </w:p>
    <w:p w14:paraId="5A9F013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（4）其他严重扰乱招投标程序的。</w:t>
      </w:r>
    </w:p>
    <w:p w14:paraId="405C23C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1"/>
          <w:sz w:val="24"/>
          <w:szCs w:val="24"/>
          <w:highlight w:val="none"/>
          <w:shd w:val="clear" w:color="auto" w:fill="auto"/>
          <w14:textOutline w14:w="5137" w14:cap="flat" w14:cmpd="sng">
            <w14:solidFill>
              <w14:srgbClr w14:val="000000"/>
            </w14:solidFill>
            <w14:prstDash w14:val="solid"/>
            <w14:miter w14:val="0"/>
          </w14:textOutline>
        </w:rPr>
        <w:t>投标文件的签署和递交</w:t>
      </w:r>
    </w:p>
    <w:p w14:paraId="2982EC6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1.投标人应按本招标文件规定的格式和顺序编制、装订投标文件并标注页码， 投标文件内容不完整、编排混乱、上传不完整导致投标文件被误读、漏读或者查找不到相关内容的，是投标人的责任。</w:t>
      </w:r>
    </w:p>
    <w:p w14:paraId="13E943E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2.投标人应于</w:t>
      </w:r>
      <w:r>
        <w:rPr>
          <w:rFonts w:hint="eastAsia" w:ascii="宋体" w:hAnsi="宋体" w:cs="宋体"/>
          <w:spacing w:val="-4"/>
          <w:sz w:val="24"/>
          <w:szCs w:val="24"/>
          <w:highlight w:val="none"/>
          <w:shd w:val="clear" w:color="auto" w:fill="auto"/>
          <w:lang w:eastAsia="zh-CN"/>
        </w:rPr>
        <w:t>2025年07月30日</w:t>
      </w:r>
      <w:r>
        <w:rPr>
          <w:rFonts w:hint="eastAsia" w:ascii="宋体" w:hAnsi="宋体" w:eastAsia="宋体" w:cs="宋体"/>
          <w:spacing w:val="-4"/>
          <w:sz w:val="24"/>
          <w:szCs w:val="24"/>
          <w:highlight w:val="none"/>
          <w:shd w:val="clear" w:color="auto" w:fill="auto"/>
        </w:rPr>
        <w:t xml:space="preserve"> 11：00（北京时间）前将电子投标文件上传到“新疆政府采购”平台。应按照本项目招标文件和新疆政府采购平台的要求编制、加密传输投标文件。供应商在使用系统进行投标的过程中遇到涉及平台使用的任何问题，可致电新疆政府采购平台技术支持热线咨询，联系方式：95763。</w:t>
      </w:r>
    </w:p>
    <w:p w14:paraId="46B5D55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3.投标文件须由投标人在规定位置盖章并由法定代表人或法定代表人的授权</w:t>
      </w:r>
    </w:p>
    <w:p w14:paraId="3638A16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委托人签署，投标人应写全称。</w:t>
      </w:r>
    </w:p>
    <w:p w14:paraId="19DB22C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4.投标文件应严格响应招标文件要求，有表述不清所引起的后果由投标人负责。</w:t>
      </w:r>
    </w:p>
    <w:p w14:paraId="471E5FA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5</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本项目实行网上投标，采用电子投标文件。若供应商参与投标，自行承担投标一切费用。</w:t>
      </w:r>
    </w:p>
    <w:p w14:paraId="70C59B4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6</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各供应商应在开标前应确保成为正式注册入库供应商，并完成 CA 数字证书申领。因未注册入库、未办理 CA 数字证书等原因造成无法投标或投标失败等后果由供应商自行承担。</w:t>
      </w:r>
    </w:p>
    <w:p w14:paraId="4396736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7</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本项目为电子招投标，投标人需要使用 CA 加密设备，有意向参与新疆区域电子开评标的供应商，请访问新疆数字证书认证中心官方网站（</w:t>
      </w:r>
      <w:r>
        <w:rPr>
          <w:rFonts w:hint="eastAsia" w:ascii="宋体" w:hAnsi="宋体" w:eastAsia="宋体" w:cs="宋体"/>
          <w:spacing w:val="-4"/>
          <w:sz w:val="24"/>
          <w:szCs w:val="24"/>
          <w:highlight w:val="none"/>
          <w:shd w:val="clear" w:color="auto" w:fill="auto"/>
        </w:rPr>
        <w:fldChar w:fldCharType="begin"/>
      </w:r>
      <w:r>
        <w:rPr>
          <w:rFonts w:hint="eastAsia" w:ascii="宋体" w:hAnsi="宋体" w:eastAsia="宋体" w:cs="宋体"/>
          <w:spacing w:val="-4"/>
          <w:sz w:val="24"/>
          <w:szCs w:val="24"/>
          <w:highlight w:val="none"/>
          <w:shd w:val="clear" w:color="auto" w:fill="auto"/>
        </w:rPr>
        <w:instrText xml:space="preserve"> HYPERLINK "https://www.xjca.com.cn/" </w:instrText>
      </w:r>
      <w:r>
        <w:rPr>
          <w:rFonts w:hint="eastAsia" w:ascii="宋体" w:hAnsi="宋体" w:eastAsia="宋体" w:cs="宋体"/>
          <w:spacing w:val="-4"/>
          <w:sz w:val="24"/>
          <w:szCs w:val="24"/>
          <w:highlight w:val="none"/>
          <w:shd w:val="clear" w:color="auto" w:fill="auto"/>
        </w:rPr>
        <w:fldChar w:fldCharType="separate"/>
      </w:r>
      <w:r>
        <w:rPr>
          <w:rFonts w:hint="eastAsia" w:ascii="宋体" w:hAnsi="宋体" w:eastAsia="宋体" w:cs="宋体"/>
          <w:spacing w:val="-4"/>
          <w:sz w:val="24"/>
          <w:szCs w:val="24"/>
          <w:highlight w:val="none"/>
          <w:shd w:val="clear" w:color="auto" w:fill="auto"/>
        </w:rPr>
        <w:t>https://www.xjca.com.cn/</w:t>
      </w:r>
      <w:r>
        <w:rPr>
          <w:rFonts w:hint="eastAsia" w:ascii="宋体" w:hAnsi="宋体" w:eastAsia="宋体" w:cs="宋体"/>
          <w:spacing w:val="-4"/>
          <w:sz w:val="24"/>
          <w:szCs w:val="24"/>
          <w:highlight w:val="none"/>
          <w:shd w:val="clear" w:color="auto" w:fill="auto"/>
        </w:rPr>
        <w:fldChar w:fldCharType="end"/>
      </w:r>
      <w:r>
        <w:rPr>
          <w:rFonts w:hint="eastAsia" w:ascii="宋体" w:hAnsi="宋体" w:eastAsia="宋体" w:cs="宋体"/>
          <w:spacing w:val="-4"/>
          <w:sz w:val="24"/>
          <w:szCs w:val="24"/>
          <w:highlight w:val="none"/>
          <w:shd w:val="clear" w:color="auto" w:fill="auto"/>
        </w:rPr>
        <w:t>）或下载;“新疆政务通”APP 自行进行申领。如需咨询，请联系新疆 CA 服务热线 0991-2819290</w:t>
      </w:r>
    </w:p>
    <w:p w14:paraId="66C82702">
      <w:pPr>
        <w:keepNext w:val="0"/>
        <w:keepLines w:val="0"/>
        <w:pageBreakBefore w:val="0"/>
        <w:widowControl/>
        <w:kinsoku/>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8</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供应商将政采云电子交易客户端下载、安装完成后，可通过账号密码或 CA 登录客户端进行投标文件制作。在使用政采云投标客户端时，建议使用 WIN7以上操作系统。客户端请至新疆政府采购网（</w:t>
      </w:r>
      <w:r>
        <w:rPr>
          <w:rFonts w:hint="eastAsia" w:ascii="宋体" w:hAnsi="宋体" w:eastAsia="宋体" w:cs="宋体"/>
          <w:spacing w:val="-4"/>
          <w:sz w:val="24"/>
          <w:szCs w:val="24"/>
          <w:highlight w:val="none"/>
          <w:shd w:val="clear" w:color="auto" w:fill="auto"/>
        </w:rPr>
        <w:fldChar w:fldCharType="begin"/>
      </w:r>
      <w:r>
        <w:rPr>
          <w:rFonts w:hint="eastAsia" w:ascii="宋体" w:hAnsi="宋体" w:eastAsia="宋体" w:cs="宋体"/>
          <w:spacing w:val="-4"/>
          <w:sz w:val="24"/>
          <w:szCs w:val="24"/>
          <w:highlight w:val="none"/>
          <w:shd w:val="clear" w:color="auto" w:fill="auto"/>
        </w:rPr>
        <w:instrText xml:space="preserve"> HYPERLINK "http://www.ccgp-xinjiang.gov.cn//" </w:instrText>
      </w:r>
      <w:r>
        <w:rPr>
          <w:rFonts w:hint="eastAsia" w:ascii="宋体" w:hAnsi="宋体" w:eastAsia="宋体" w:cs="宋体"/>
          <w:spacing w:val="-4"/>
          <w:sz w:val="24"/>
          <w:szCs w:val="24"/>
          <w:highlight w:val="none"/>
          <w:shd w:val="clear" w:color="auto" w:fill="auto"/>
        </w:rPr>
        <w:fldChar w:fldCharType="separate"/>
      </w:r>
      <w:r>
        <w:rPr>
          <w:rFonts w:hint="eastAsia" w:ascii="宋体" w:hAnsi="宋体" w:eastAsia="宋体" w:cs="宋体"/>
          <w:spacing w:val="-4"/>
          <w:sz w:val="24"/>
          <w:szCs w:val="24"/>
          <w:highlight w:val="none"/>
          <w:shd w:val="clear" w:color="auto" w:fill="auto"/>
        </w:rPr>
        <w:t>http://www.ccgp-xinjiang.gov.cn//</w:t>
      </w:r>
      <w:r>
        <w:rPr>
          <w:rFonts w:hint="eastAsia" w:ascii="宋体" w:hAnsi="宋体" w:eastAsia="宋体" w:cs="宋体"/>
          <w:spacing w:val="-4"/>
          <w:sz w:val="24"/>
          <w:szCs w:val="24"/>
          <w:highlight w:val="none"/>
          <w:shd w:val="clear" w:color="auto" w:fill="auto"/>
        </w:rPr>
        <w:fldChar w:fldCharType="end"/>
      </w:r>
      <w:r>
        <w:rPr>
          <w:rFonts w:hint="eastAsia" w:ascii="宋体" w:hAnsi="宋体" w:eastAsia="宋体" w:cs="宋体"/>
          <w:spacing w:val="-4"/>
          <w:sz w:val="24"/>
          <w:szCs w:val="24"/>
          <w:highlight w:val="none"/>
          <w:shd w:val="clear" w:color="auto" w:fill="auto"/>
        </w:rPr>
        <w:t>）下载专区查看，如有问题可拨打政采云客户服务热线 95763 进行咨询。</w:t>
      </w:r>
    </w:p>
    <w:p w14:paraId="78C669F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9</w:t>
      </w:r>
      <w:r>
        <w:rPr>
          <w:rFonts w:hint="eastAsia" w:ascii="宋体" w:hAnsi="宋体" w:eastAsia="宋体" w:cs="宋体"/>
          <w:spacing w:val="-4"/>
          <w:sz w:val="24"/>
          <w:szCs w:val="24"/>
          <w:highlight w:val="none"/>
          <w:shd w:val="clear" w:color="auto" w:fill="auto"/>
          <w:lang w:val="en-US" w:eastAsia="zh-CN"/>
        </w:rPr>
        <w:t>.开标时间后60分钟内供应商可以登录“政采云”平台，用“项目采购-开标评标”功能进行解密投标文件。若供应商在规定时间内未按时解密的，视为投标文件撤回。</w:t>
      </w:r>
    </w:p>
    <w:p w14:paraId="267277F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10</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因系统（非投标供应商行为）的原因，造成投标供应商未能在规定的解密时限内解密的，请及时与招标代理机构或与新疆政府采购网投标客户端进行联系。</w:t>
      </w:r>
    </w:p>
    <w:p w14:paraId="5F4FE60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11</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eastAsia="宋体" w:cs="宋体"/>
          <w:spacing w:val="-4"/>
          <w:sz w:val="24"/>
          <w:szCs w:val="24"/>
          <w:highlight w:val="none"/>
          <w:shd w:val="clear" w:color="auto" w:fill="auto"/>
        </w:rPr>
        <w:t>投标文件未按规定上传的，视为其自动放弃投标。</w:t>
      </w:r>
    </w:p>
    <w:p w14:paraId="0FE7C97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pacing w:val="-4"/>
          <w:sz w:val="24"/>
          <w:szCs w:val="24"/>
          <w:highlight w:val="none"/>
          <w:shd w:val="clear" w:color="auto" w:fill="auto"/>
        </w:rPr>
      </w:pPr>
      <w:r>
        <w:rPr>
          <w:rFonts w:hint="eastAsia" w:ascii="宋体" w:hAnsi="宋体" w:eastAsia="宋体" w:cs="宋体"/>
          <w:b/>
          <w:bCs/>
          <w:spacing w:val="-4"/>
          <w:sz w:val="24"/>
          <w:szCs w:val="24"/>
          <w:highlight w:val="none"/>
          <w:shd w:val="clear" w:color="auto" w:fill="auto"/>
        </w:rPr>
        <w:t>投标文件的修改、撤回与撤销</w:t>
      </w:r>
    </w:p>
    <w:p w14:paraId="3F6FE60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1</w:t>
      </w:r>
      <w:r>
        <w:rPr>
          <w:rFonts w:hint="eastAsia" w:ascii="宋体" w:hAnsi="宋体" w:eastAsia="宋体" w:cs="宋体"/>
          <w:spacing w:val="-4"/>
          <w:sz w:val="24"/>
          <w:szCs w:val="24"/>
          <w:highlight w:val="none"/>
          <w:shd w:val="clear" w:color="auto" w:fill="auto"/>
          <w:lang w:val="en-US" w:eastAsia="zh-CN"/>
        </w:rPr>
        <w:t xml:space="preserve"> </w:t>
      </w:r>
      <w:r>
        <w:rPr>
          <w:rFonts w:hint="eastAsia" w:ascii="宋体" w:hAnsi="宋体" w:eastAsia="宋体" w:cs="宋体"/>
          <w:spacing w:val="-4"/>
          <w:sz w:val="24"/>
          <w:szCs w:val="24"/>
          <w:highlight w:val="none"/>
          <w:shd w:val="clear" w:color="auto" w:fill="auto"/>
        </w:rPr>
        <w:t>在提交投标文件截止时间前，投标人可以修改或撤回未解密的电子投标文件，</w:t>
      </w:r>
      <w:r>
        <w:rPr>
          <w:rFonts w:hint="eastAsia" w:ascii="宋体" w:hAnsi="宋体" w:eastAsia="宋体" w:cs="宋体"/>
          <w:spacing w:val="18"/>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并于提交投标文件截止时间前将修改后重新生成的电子投标文</w:t>
      </w:r>
      <w:r>
        <w:rPr>
          <w:rFonts w:hint="eastAsia" w:ascii="宋体" w:hAnsi="宋体" w:eastAsia="宋体" w:cs="宋体"/>
          <w:spacing w:val="-2"/>
          <w:sz w:val="24"/>
          <w:szCs w:val="24"/>
          <w:highlight w:val="none"/>
          <w:shd w:val="clear" w:color="auto" w:fill="auto"/>
        </w:rPr>
        <w:t>件上传至系统，</w:t>
      </w:r>
    </w:p>
    <w:p w14:paraId="41F2DC4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到达投标文件提交截止时间后，将不允许修改或撤回。</w:t>
      </w:r>
    </w:p>
    <w:p w14:paraId="5AD4FFE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2 投标人在投标截止期后不得修改、撤回投标文件。投标人在投标截止期后修改</w:t>
      </w:r>
    </w:p>
    <w:p w14:paraId="551A72B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投标文件的，其投标无效。</w:t>
      </w:r>
    </w:p>
    <w:p w14:paraId="3E2CE93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 若供应商在规定的时间内（“投标人须知前附表”的中规定）未能解密的，也将被视为供应商对其投标文件的撤回。</w:t>
      </w:r>
    </w:p>
    <w:p w14:paraId="10F29370">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t>投标文件的解密</w:t>
      </w:r>
    </w:p>
    <w:p w14:paraId="19989416">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到达开标时间后，投标人需携带并使用制作该投标文件的同一数字证书参加开标</w:t>
      </w:r>
      <w:r>
        <w:rPr>
          <w:rFonts w:hint="eastAsia" w:ascii="宋体" w:hAnsi="宋体" w:eastAsia="宋体" w:cs="宋体"/>
          <w:sz w:val="24"/>
          <w:szCs w:val="24"/>
          <w:highlight w:val="none"/>
          <w:shd w:val="clear" w:color="auto" w:fill="auto"/>
        </w:rPr>
        <w:t>解密，投标人须在采购代理机构规定的时间内完成投标文件解密，投标人未携</w:t>
      </w:r>
      <w:r>
        <w:rPr>
          <w:rFonts w:hint="eastAsia" w:ascii="宋体" w:hAnsi="宋体" w:eastAsia="宋体" w:cs="宋体"/>
          <w:spacing w:val="-5"/>
          <w:sz w:val="24"/>
          <w:szCs w:val="24"/>
          <w:highlight w:val="none"/>
          <w:shd w:val="clear" w:color="auto" w:fill="auto"/>
        </w:rPr>
        <w:t>带数字证书或其他非系统原因导致的逾期未解密投标文件，将</w:t>
      </w:r>
      <w:r>
        <w:rPr>
          <w:rFonts w:hint="eastAsia" w:ascii="宋体" w:hAnsi="宋体" w:eastAsia="宋体" w:cs="宋体"/>
          <w:spacing w:val="-6"/>
          <w:sz w:val="24"/>
          <w:szCs w:val="24"/>
          <w:highlight w:val="none"/>
          <w:shd w:val="clear" w:color="auto" w:fill="auto"/>
        </w:rPr>
        <w:t>作无效投标处理。</w:t>
      </w:r>
    </w:p>
    <w:p w14:paraId="562E08E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投标有效期</w:t>
      </w:r>
    </w:p>
    <w:p w14:paraId="4F5F54A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 投标有效期内投标人撤销投标文件的，采购人或者采购代理机构可以不退还投</w:t>
      </w:r>
      <w:r>
        <w:rPr>
          <w:rFonts w:hint="eastAsia" w:ascii="宋体" w:hAnsi="宋体" w:eastAsia="宋体" w:cs="宋体"/>
          <w:spacing w:val="3"/>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标保证金（如有）。采用投标保函方式替代保证金的，采购人或者采购代理机</w:t>
      </w:r>
    </w:p>
    <w:p w14:paraId="7DA6D0B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构可以向担保机构索赔保证金。</w:t>
      </w:r>
    </w:p>
    <w:p w14:paraId="7F96F04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2</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出现特殊情况需延长投标有效期的，采购人或采购代理机构可于投标有效期满</w:t>
      </w:r>
      <w:r>
        <w:rPr>
          <w:rFonts w:hint="eastAsia" w:ascii="宋体" w:hAnsi="宋体" w:eastAsia="宋体" w:cs="宋体"/>
          <w:spacing w:val="-1"/>
          <w:sz w:val="24"/>
          <w:szCs w:val="24"/>
          <w:highlight w:val="none"/>
          <w:shd w:val="clear" w:color="auto" w:fill="auto"/>
        </w:rPr>
        <w:t>之前要求投标人同意延长有效期，要求与答复均以书面形式通知所有投标人</w:t>
      </w:r>
      <w:r>
        <w:rPr>
          <w:rFonts w:hint="eastAsia" w:ascii="宋体" w:hAnsi="宋体" w:eastAsia="宋体" w:cs="宋体"/>
          <w:spacing w:val="-1"/>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w:t>
      </w:r>
      <w:r>
        <w:rPr>
          <w:rFonts w:hint="eastAsia" w:ascii="宋体" w:hAnsi="宋体" w:eastAsia="宋体" w:cs="宋体"/>
          <w:spacing w:val="-7"/>
          <w:sz w:val="24"/>
          <w:szCs w:val="24"/>
          <w:highlight w:val="none"/>
          <w:shd w:val="clear" w:color="auto" w:fill="auto"/>
        </w:rPr>
        <w:t>无效。</w:t>
      </w:r>
    </w:p>
    <w:p w14:paraId="40DDC29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样品（演示）</w:t>
      </w:r>
    </w:p>
    <w:p w14:paraId="4086E15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1 招标文件规定投标人提交样品的，样品属于投标文件的组成部分。样品的生产、运输、安装、保全等一切费用由投标人自理。</w:t>
      </w:r>
    </w:p>
    <w:p w14:paraId="33870F0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 投标截止时间前，投标人应将样品送达至指定地点。若需要现场演示的，投标人应提前做好演示准备（包括演示设备）。</w:t>
      </w:r>
    </w:p>
    <w:p w14:paraId="2023F05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 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FDE343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6"/>
          <w:position w:val="27"/>
          <w:sz w:val="24"/>
          <w:szCs w:val="24"/>
          <w:highlight w:val="none"/>
          <w:shd w:val="clear" w:color="auto" w:fill="auto"/>
          <w14:textOutline w14:w="5137" w14:cap="flat" w14:cmpd="sng">
            <w14:solidFill>
              <w14:srgbClr w14:val="000000"/>
            </w14:solidFill>
            <w14:prstDash w14:val="solid"/>
            <w14:miter w14:val="0"/>
          </w14:textOutline>
        </w:rPr>
        <w:t>Δ本项目无需提供样品</w:t>
      </w:r>
    </w:p>
    <w:p w14:paraId="785B548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2"/>
          <w:sz w:val="24"/>
          <w:szCs w:val="24"/>
          <w:highlight w:val="none"/>
          <w:shd w:val="clear" w:color="auto" w:fill="auto"/>
          <w14:textOutline w14:w="5137" w14:cap="flat" w14:cmpd="sng">
            <w14:solidFill>
              <w14:srgbClr w14:val="000000"/>
            </w14:solidFill>
            <w14:prstDash w14:val="solid"/>
            <w14:miter w14:val="0"/>
          </w14:textOutline>
        </w:rPr>
        <w:t>投标无效的情形</w:t>
      </w:r>
    </w:p>
    <w:p w14:paraId="61A9862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实质上没有响应招标文件要求的投标将被视为无效投标。投标人不得通过修正或</w:t>
      </w:r>
    </w:p>
    <w:p w14:paraId="30694A0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3"/>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撤消不合要求的偏离或保留从而使其投标成为实质上响应的投标，但经评标委</w:t>
      </w:r>
      <w:r>
        <w:rPr>
          <w:rFonts w:hint="eastAsia" w:ascii="宋体" w:hAnsi="宋体" w:eastAsia="宋体" w:cs="宋体"/>
          <w:spacing w:val="17"/>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员会认定属于投标人疏忽、笔误所造成的差错，应当允许其在评标结束之前进</w:t>
      </w:r>
      <w:r>
        <w:rPr>
          <w:rFonts w:hint="eastAsia" w:ascii="宋体" w:hAnsi="宋体" w:eastAsia="宋体" w:cs="宋体"/>
          <w:spacing w:val="14"/>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行修改或者补正（可以是复印件、传真件等，原件必须加盖单位公章）。修改</w:t>
      </w:r>
      <w:r>
        <w:rPr>
          <w:rFonts w:hint="eastAsia" w:ascii="宋体" w:hAnsi="宋体" w:eastAsia="宋体" w:cs="宋体"/>
          <w:spacing w:val="14"/>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或者补正投标文件必须以书面形式进行，并应在中标结果公告之前查核原件。</w:t>
      </w:r>
      <w:r>
        <w:rPr>
          <w:rFonts w:hint="eastAsia" w:ascii="宋体" w:hAnsi="宋体" w:eastAsia="宋体" w:cs="宋体"/>
          <w:spacing w:val="10"/>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限期内不补正或经补正后仍不符合招标文件要求的，应认定其投标无效。投标</w:t>
      </w:r>
      <w:r>
        <w:rPr>
          <w:rFonts w:hint="eastAsia" w:ascii="宋体" w:hAnsi="宋体" w:eastAsia="宋体" w:cs="宋体"/>
          <w:spacing w:val="14"/>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人修改、补正投标文件后，不影响评标委员会对其投标文件所作的评价和评分</w:t>
      </w:r>
    </w:p>
    <w:p w14:paraId="507A80F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结果。</w:t>
      </w:r>
    </w:p>
    <w:p w14:paraId="621EC8E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 投标文件未按照招标文件要求签署、盖章；</w:t>
      </w:r>
    </w:p>
    <w:p w14:paraId="7FAD6C1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 不符合招标文件中规定的资格要求；</w:t>
      </w:r>
    </w:p>
    <w:p w14:paraId="045649D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 投标报价超过招标文件中规定的预算金额或最高限价；</w:t>
      </w:r>
    </w:p>
    <w:p w14:paraId="380B2B2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 投标文件含有采购人不能接受的附加条件；</w:t>
      </w:r>
    </w:p>
    <w:p w14:paraId="2E3198F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5 有关法律、法规和规章及招标文件规定的其他无效情形。</w:t>
      </w:r>
    </w:p>
    <w:p w14:paraId="16B9B7A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（四）开标</w:t>
      </w:r>
    </w:p>
    <w:p w14:paraId="4F1FCD7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5"/>
          <w:sz w:val="24"/>
          <w:szCs w:val="24"/>
          <w:highlight w:val="none"/>
          <w:shd w:val="clear" w:color="auto" w:fill="auto"/>
          <w14:textOutline w14:w="5137" w14:cap="flat" w14:cmpd="sng">
            <w14:solidFill>
              <w14:srgbClr w14:val="000000"/>
            </w14:solidFill>
            <w14:prstDash w14:val="solid"/>
            <w14:miter w14:val="0"/>
          </w14:textOutline>
        </w:rPr>
        <w:t>（一）开标准备</w:t>
      </w:r>
    </w:p>
    <w:p w14:paraId="517DCFC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招标代理机构将在规定的时间和地点进行开标</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pacing w:val="-60"/>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投标供应商无需到场，但</w:t>
      </w:r>
      <w:r>
        <w:rPr>
          <w:rFonts w:hint="eastAsia" w:ascii="宋体" w:hAnsi="宋体" w:eastAsia="宋体" w:cs="宋体"/>
          <w:spacing w:val="2"/>
          <w:sz w:val="24"/>
          <w:szCs w:val="24"/>
          <w:highlight w:val="none"/>
          <w:shd w:val="clear" w:color="auto" w:fill="auto"/>
        </w:rPr>
        <w:t>应按照招标文件要求按时参与网上投标文件解密。（本项目实行网上投标，采</w:t>
      </w:r>
      <w:r>
        <w:rPr>
          <w:rFonts w:hint="eastAsia" w:ascii="宋体" w:hAnsi="宋体" w:eastAsia="宋体" w:cs="宋体"/>
          <w:sz w:val="24"/>
          <w:szCs w:val="24"/>
          <w:highlight w:val="none"/>
          <w:shd w:val="clear" w:color="auto" w:fill="auto"/>
        </w:rPr>
        <w:t>用电子投标文件。若供应商参与投标，自行承</w:t>
      </w:r>
      <w:r>
        <w:rPr>
          <w:rFonts w:hint="eastAsia" w:ascii="宋体" w:hAnsi="宋体" w:eastAsia="宋体" w:cs="宋体"/>
          <w:spacing w:val="-1"/>
          <w:sz w:val="24"/>
          <w:szCs w:val="24"/>
          <w:highlight w:val="none"/>
          <w:shd w:val="clear" w:color="auto" w:fill="auto"/>
        </w:rPr>
        <w:t>担投标一切费用；</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各供应商应在</w:t>
      </w:r>
      <w:r>
        <w:rPr>
          <w:rFonts w:hint="eastAsia" w:ascii="宋体" w:hAnsi="宋体" w:eastAsia="宋体" w:cs="宋体"/>
          <w:spacing w:val="-5"/>
          <w:sz w:val="24"/>
          <w:szCs w:val="24"/>
          <w:highlight w:val="none"/>
          <w:shd w:val="clear" w:color="auto" w:fill="auto"/>
        </w:rPr>
        <w:t>开标前应确保成为新疆政府采购网正式注册</w:t>
      </w:r>
      <w:r>
        <w:rPr>
          <w:rFonts w:hint="eastAsia" w:ascii="宋体" w:hAnsi="宋体" w:eastAsia="宋体" w:cs="宋体"/>
          <w:spacing w:val="-6"/>
          <w:sz w:val="24"/>
          <w:szCs w:val="24"/>
          <w:highlight w:val="none"/>
          <w:shd w:val="clear" w:color="auto" w:fill="auto"/>
        </w:rPr>
        <w:t>入库供应商，并完成 CA 数字证书申</w:t>
      </w:r>
      <w:r>
        <w:rPr>
          <w:rFonts w:hint="eastAsia" w:ascii="宋体" w:hAnsi="宋体" w:eastAsia="宋体" w:cs="宋体"/>
          <w:spacing w:val="-7"/>
          <w:sz w:val="24"/>
          <w:szCs w:val="24"/>
          <w:highlight w:val="none"/>
          <w:shd w:val="clear" w:color="auto" w:fill="auto"/>
        </w:rPr>
        <w:t>领</w:t>
      </w:r>
      <w:r>
        <w:rPr>
          <w:rFonts w:hint="eastAsia" w:ascii="宋体" w:hAnsi="宋体" w:eastAsia="宋体" w:cs="宋体"/>
          <w:spacing w:val="-31"/>
          <w:sz w:val="24"/>
          <w:szCs w:val="24"/>
          <w:highlight w:val="none"/>
          <w:shd w:val="clear" w:color="auto" w:fill="auto"/>
        </w:rPr>
        <w:t xml:space="preserve"> </w:t>
      </w:r>
      <w:r>
        <w:rPr>
          <w:rFonts w:hint="eastAsia" w:ascii="宋体" w:hAnsi="宋体" w:eastAsia="宋体" w:cs="宋体"/>
          <w:spacing w:val="-7"/>
          <w:sz w:val="24"/>
          <w:szCs w:val="24"/>
          <w:highlight w:val="none"/>
          <w:shd w:val="clear" w:color="auto" w:fill="auto"/>
        </w:rPr>
        <w:t>。因未注册入库、未办理 CA 数字证书等原因造成无法投标或投标失败等后果</w:t>
      </w:r>
      <w:r>
        <w:rPr>
          <w:rFonts w:hint="eastAsia" w:ascii="宋体" w:hAnsi="宋体" w:eastAsia="宋体" w:cs="宋体"/>
          <w:spacing w:val="-6"/>
          <w:sz w:val="24"/>
          <w:szCs w:val="24"/>
          <w:highlight w:val="none"/>
          <w:shd w:val="clear" w:color="auto" w:fill="auto"/>
        </w:rPr>
        <w:t>由供应商自行承担；供应商将新疆政府采购电子交易客户端下载、安装完成后可通过账号密码或 CA 登录客户端进行投标文件制作 。在使用新疆政府采购投标</w:t>
      </w:r>
      <w:r>
        <w:rPr>
          <w:rFonts w:hint="eastAsia" w:ascii="宋体" w:hAnsi="宋体" w:eastAsia="宋体" w:cs="宋体"/>
          <w:spacing w:val="-19"/>
          <w:w w:val="98"/>
          <w:sz w:val="24"/>
          <w:szCs w:val="24"/>
          <w:highlight w:val="none"/>
          <w:shd w:val="clear" w:color="auto" w:fill="auto"/>
        </w:rPr>
        <w:t>客户</w:t>
      </w:r>
      <w:r>
        <w:rPr>
          <w:rFonts w:hint="eastAsia" w:ascii="宋体" w:hAnsi="宋体" w:eastAsia="宋体" w:cs="宋体"/>
          <w:spacing w:val="-33"/>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端 时 ，</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建</w:t>
      </w:r>
      <w:r>
        <w:rPr>
          <w:rFonts w:hint="eastAsia" w:ascii="宋体" w:hAnsi="宋体" w:eastAsia="宋体" w:cs="宋体"/>
          <w:spacing w:val="-36"/>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议</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使</w:t>
      </w:r>
      <w:r>
        <w:rPr>
          <w:rFonts w:hint="eastAsia" w:ascii="宋体" w:hAnsi="宋体" w:eastAsia="宋体" w:cs="宋体"/>
          <w:spacing w:val="-38"/>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用</w:t>
      </w:r>
      <w:r>
        <w:rPr>
          <w:rFonts w:hint="eastAsia" w:ascii="宋体" w:hAnsi="宋体" w:eastAsia="宋体" w:cs="宋体"/>
          <w:spacing w:val="15"/>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WIN7</w:t>
      </w:r>
      <w:r>
        <w:rPr>
          <w:rFonts w:hint="eastAsia" w:ascii="宋体" w:hAnsi="宋体" w:eastAsia="宋体" w:cs="宋体"/>
          <w:spacing w:val="38"/>
          <w:w w:val="101"/>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及 以</w:t>
      </w:r>
      <w:r>
        <w:rPr>
          <w:rFonts w:hint="eastAsia" w:ascii="宋体" w:hAnsi="宋体" w:eastAsia="宋体" w:cs="宋体"/>
          <w:spacing w:val="-34"/>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上</w:t>
      </w:r>
      <w:r>
        <w:rPr>
          <w:rFonts w:hint="eastAsia" w:ascii="宋体" w:hAnsi="宋体" w:eastAsia="宋体" w:cs="宋体"/>
          <w:spacing w:val="-38"/>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操</w:t>
      </w:r>
      <w:r>
        <w:rPr>
          <w:rFonts w:hint="eastAsia" w:ascii="宋体" w:hAnsi="宋体" w:eastAsia="宋体" w:cs="宋体"/>
          <w:spacing w:val="-31"/>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作</w:t>
      </w:r>
      <w:r>
        <w:rPr>
          <w:rFonts w:hint="eastAsia" w:ascii="宋体" w:hAnsi="宋体" w:eastAsia="宋体" w:cs="宋体"/>
          <w:spacing w:val="-27"/>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系</w:t>
      </w:r>
      <w:r>
        <w:rPr>
          <w:rFonts w:hint="eastAsia" w:ascii="宋体" w:hAnsi="宋体" w:eastAsia="宋体" w:cs="宋体"/>
          <w:spacing w:val="-30"/>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统 。</w:t>
      </w:r>
      <w:r>
        <w:rPr>
          <w:rFonts w:hint="eastAsia" w:ascii="宋体" w:hAnsi="宋体" w:eastAsia="宋体" w:cs="宋体"/>
          <w:spacing w:val="-49"/>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客</w:t>
      </w:r>
      <w:r>
        <w:rPr>
          <w:rFonts w:hint="eastAsia" w:ascii="宋体" w:hAnsi="宋体" w:eastAsia="宋体" w:cs="宋体"/>
          <w:spacing w:val="-36"/>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户</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端</w:t>
      </w:r>
      <w:r>
        <w:rPr>
          <w:rFonts w:hint="eastAsia" w:ascii="宋体" w:hAnsi="宋体" w:eastAsia="宋体" w:cs="宋体"/>
          <w:spacing w:val="-36"/>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请</w:t>
      </w:r>
      <w:r>
        <w:rPr>
          <w:rFonts w:hint="eastAsia" w:ascii="宋体" w:hAnsi="宋体" w:eastAsia="宋体" w:cs="宋体"/>
          <w:spacing w:val="-29"/>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至</w:t>
      </w:r>
      <w:r>
        <w:rPr>
          <w:rFonts w:hint="eastAsia" w:ascii="宋体" w:hAnsi="宋体" w:eastAsia="宋体" w:cs="宋体"/>
          <w:spacing w:val="-38"/>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新</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疆</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政</w:t>
      </w:r>
      <w:r>
        <w:rPr>
          <w:rFonts w:hint="eastAsia" w:ascii="宋体" w:hAnsi="宋体" w:eastAsia="宋体" w:cs="宋体"/>
          <w:spacing w:val="-34"/>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府</w:t>
      </w:r>
      <w:r>
        <w:rPr>
          <w:rFonts w:hint="eastAsia" w:ascii="宋体" w:hAnsi="宋体" w:eastAsia="宋体" w:cs="宋体"/>
          <w:spacing w:val="-36"/>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采</w:t>
      </w:r>
      <w:r>
        <w:rPr>
          <w:rFonts w:hint="eastAsia" w:ascii="宋体" w:hAnsi="宋体" w:eastAsia="宋体" w:cs="宋体"/>
          <w:spacing w:val="-36"/>
          <w:sz w:val="24"/>
          <w:szCs w:val="24"/>
          <w:highlight w:val="none"/>
          <w:shd w:val="clear" w:color="auto" w:fill="auto"/>
        </w:rPr>
        <w:t xml:space="preserve"> </w:t>
      </w:r>
      <w:r>
        <w:rPr>
          <w:rFonts w:hint="eastAsia" w:ascii="宋体" w:hAnsi="宋体" w:eastAsia="宋体" w:cs="宋体"/>
          <w:spacing w:val="-19"/>
          <w:w w:val="98"/>
          <w:sz w:val="24"/>
          <w:szCs w:val="24"/>
          <w:highlight w:val="none"/>
          <w:shd w:val="clear" w:color="auto" w:fill="auto"/>
        </w:rPr>
        <w:t>购 网</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fldChar w:fldCharType="begin"/>
      </w:r>
      <w:r>
        <w:rPr>
          <w:rFonts w:hint="eastAsia" w:ascii="宋体" w:hAnsi="宋体" w:eastAsia="宋体" w:cs="宋体"/>
          <w:sz w:val="24"/>
          <w:szCs w:val="24"/>
          <w:highlight w:val="none"/>
          <w:shd w:val="clear" w:color="auto" w:fill="auto"/>
        </w:rPr>
        <w:instrText xml:space="preserve"> HYPERLINK "http://www.ccgp-xinjiang.gov.cn/" </w:instrText>
      </w:r>
      <w:r>
        <w:rPr>
          <w:rFonts w:hint="eastAsia" w:ascii="宋体" w:hAnsi="宋体" w:eastAsia="宋体" w:cs="宋体"/>
          <w:sz w:val="24"/>
          <w:szCs w:val="24"/>
          <w:highlight w:val="none"/>
          <w:shd w:val="clear" w:color="auto" w:fill="auto"/>
        </w:rPr>
        <w:fldChar w:fldCharType="separate"/>
      </w:r>
      <w:r>
        <w:rPr>
          <w:rFonts w:hint="eastAsia" w:ascii="宋体" w:hAnsi="宋体" w:eastAsia="宋体" w:cs="宋体"/>
          <w:sz w:val="24"/>
          <w:szCs w:val="24"/>
          <w:highlight w:val="none"/>
          <w:shd w:val="clear" w:color="auto" w:fill="auto"/>
        </w:rPr>
        <w:t>http</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t>www</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t>ccgp</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t>xinjiang</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t>gov</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z w:val="24"/>
          <w:szCs w:val="24"/>
          <w:highlight w:val="none"/>
          <w:shd w:val="clear" w:color="auto" w:fill="auto"/>
        </w:rPr>
        <w:t>cn</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pacing w:val="1"/>
          <w:sz w:val="24"/>
          <w:szCs w:val="24"/>
          <w:highlight w:val="none"/>
          <w:shd w:val="clear" w:color="auto" w:fill="auto"/>
        </w:rPr>
        <w:fldChar w:fldCharType="end"/>
      </w:r>
      <w:r>
        <w:rPr>
          <w:rFonts w:hint="eastAsia" w:ascii="宋体" w:hAnsi="宋体" w:eastAsia="宋体" w:cs="宋体"/>
          <w:spacing w:val="1"/>
          <w:sz w:val="24"/>
          <w:szCs w:val="24"/>
          <w:highlight w:val="none"/>
          <w:shd w:val="clear" w:color="auto" w:fill="auto"/>
        </w:rPr>
        <w:t>）下载专区查看，如有问题</w:t>
      </w:r>
      <w:r>
        <w:rPr>
          <w:rFonts w:hint="eastAsia" w:ascii="宋体" w:hAnsi="宋体" w:eastAsia="宋体" w:cs="宋体"/>
          <w:sz w:val="24"/>
          <w:szCs w:val="24"/>
          <w:highlight w:val="none"/>
          <w:shd w:val="clear" w:color="auto" w:fill="auto"/>
        </w:rPr>
        <w:t xml:space="preserve">可拨打新疆 </w:t>
      </w:r>
      <w:r>
        <w:rPr>
          <w:rFonts w:hint="eastAsia" w:ascii="宋体" w:hAnsi="宋体" w:eastAsia="宋体" w:cs="宋体"/>
          <w:spacing w:val="-8"/>
          <w:sz w:val="24"/>
          <w:szCs w:val="24"/>
          <w:highlight w:val="none"/>
          <w:shd w:val="clear" w:color="auto" w:fill="auto"/>
        </w:rPr>
        <w:t>政府采购客户服务热线 95763 进行咨询。）</w:t>
      </w:r>
    </w:p>
    <w:p w14:paraId="73511C4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23"/>
          <w:sz w:val="24"/>
          <w:szCs w:val="24"/>
          <w:highlight w:val="none"/>
          <w:shd w:val="clear" w:color="auto" w:fill="auto"/>
          <w14:textOutline w14:w="5137" w14:cap="flat" w14:cmpd="sng">
            <w14:solidFill>
              <w14:srgbClr w14:val="000000"/>
            </w14:solidFill>
            <w14:prstDash w14:val="solid"/>
            <w14:miter w14:val="0"/>
          </w14:textOutline>
        </w:rPr>
        <w:t>（二）</w:t>
      </w:r>
      <w:r>
        <w:rPr>
          <w:rFonts w:hint="eastAsia" w:ascii="宋体" w:hAnsi="宋体" w:eastAsia="宋体" w:cs="宋体"/>
          <w:b/>
          <w:bCs/>
          <w:spacing w:val="4"/>
          <w:sz w:val="24"/>
          <w:szCs w:val="24"/>
          <w:highlight w:val="none"/>
          <w:shd w:val="clear" w:color="auto" w:fill="auto"/>
        </w:rPr>
        <w:t xml:space="preserve">  </w:t>
      </w:r>
      <w:r>
        <w:rPr>
          <w:rFonts w:hint="eastAsia" w:ascii="宋体" w:hAnsi="宋体" w:eastAsia="宋体" w:cs="宋体"/>
          <w:b/>
          <w:bCs/>
          <w:spacing w:val="-23"/>
          <w:sz w:val="24"/>
          <w:szCs w:val="24"/>
          <w:highlight w:val="none"/>
          <w:shd w:val="clear" w:color="auto" w:fill="auto"/>
          <w14:textOutline w14:w="5137" w14:cap="flat" w14:cmpd="sng">
            <w14:solidFill>
              <w14:srgbClr w14:val="000000"/>
            </w14:solidFill>
            <w14:prstDash w14:val="solid"/>
            <w14:miter w14:val="0"/>
          </w14:textOutline>
        </w:rPr>
        <w:t>开标程序：</w:t>
      </w:r>
    </w:p>
    <w:p w14:paraId="4E81133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1.1 开标程序</w:t>
      </w:r>
    </w:p>
    <w:p w14:paraId="312E707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388516B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采用现场电子开标的：投标人的法定代表人或其委托代理人应当按照本招标公告</w:t>
      </w:r>
    </w:p>
    <w:p w14:paraId="483A27E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载明的时间和地点前往参加开标，并携带编制本项目（采购包）电子投标文件</w:t>
      </w:r>
    </w:p>
    <w:p w14:paraId="216975A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时加密所用的数字证书、存储有备用电子投标文件的 U 盘前往开标现场。</w:t>
      </w:r>
    </w:p>
    <w:p w14:paraId="1D53262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采用远程电子开标的：投标人的法定代表人或其授权代表应当按照本招标公告载</w:t>
      </w:r>
    </w:p>
    <w:p w14:paraId="399B432D">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明的时间和模式等要求参加开标。在投标截止时间前 30 分钟，应当登录云平台 开标大厅进行签到，并且填写授权代表的姓名与手机号码。若因签到时填写的</w:t>
      </w:r>
    </w:p>
    <w:p w14:paraId="743F136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授权代表信息有误而导致的不良后果，由供应商自行承担。</w:t>
      </w:r>
    </w:p>
    <w:p w14:paraId="10862D3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开标时，投标人应当使用编制本项目（采购包）电子投标文件时加密所用数字证</w:t>
      </w:r>
    </w:p>
    <w:p w14:paraId="0486AA9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2E7F910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1.2 开标异议</w:t>
      </w:r>
    </w:p>
    <w:p w14:paraId="4762109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投标人代表对开标过程和开标记录有疑义，以及认为采购人、采购代理机构相关</w:t>
      </w:r>
    </w:p>
    <w:p w14:paraId="1BE9E12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工作人员有需要回避的情形的，应当场提出询问或者回避申请。投标人未参加</w:t>
      </w:r>
    </w:p>
    <w:p w14:paraId="059C87D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开标的，视同认可开标结果。</w:t>
      </w:r>
    </w:p>
    <w:p w14:paraId="64FF778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1.3 投标截止时间后，投标人不足须知前附表中约定的有效供应商家数的，不得</w:t>
      </w:r>
    </w:p>
    <w:p w14:paraId="0E9044C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开标。同时，本次采购活动结束。</w:t>
      </w:r>
    </w:p>
    <w:p w14:paraId="192537A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1.4 开标时出现下列情况的，视为投标无效处理：</w:t>
      </w:r>
    </w:p>
    <w:p w14:paraId="1580290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（1）经检查数字证书无效的；</w:t>
      </w:r>
    </w:p>
    <w:p w14:paraId="0394C29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（2）因投标人自身原因，未在规定时间内完成电子投标文件解密的；</w:t>
      </w:r>
    </w:p>
    <w:p w14:paraId="17AB07A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（3）如需使用备用电子投标文件解密时，在规定的解密时间内无法提供备用电 子投标文件或提供的备用电子投标文件与加密的电子投标文件版本不一致（即</w:t>
      </w:r>
    </w:p>
    <w:p w14:paraId="1054C41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两份文件不是通过投标客户端同时加密生成的）。</w:t>
      </w:r>
    </w:p>
    <w:p w14:paraId="3B92970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（五）评标</w:t>
      </w:r>
    </w:p>
    <w:p w14:paraId="47E8412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（一）组建评标委员会</w:t>
      </w:r>
    </w:p>
    <w:p w14:paraId="317F34F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评标委员会或评标小组（以下简称评标委员会）的评标工作由招标单位负责组织，具体评标事务由评标委员会负责，并独立履行其法规规定的职责。</w:t>
      </w:r>
    </w:p>
    <w:p w14:paraId="471EE52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本项目评标委员会由评审专家</w:t>
      </w:r>
      <w:r>
        <w:rPr>
          <w:rFonts w:hint="eastAsia" w:ascii="宋体" w:hAnsi="宋体" w:eastAsia="宋体" w:cs="宋体"/>
          <w:spacing w:val="-7"/>
          <w:sz w:val="24"/>
          <w:szCs w:val="24"/>
          <w:highlight w:val="none"/>
          <w:shd w:val="clear" w:color="auto" w:fill="auto"/>
          <w:lang w:val="en-US" w:eastAsia="zh-CN"/>
        </w:rPr>
        <w:t>5</w:t>
      </w:r>
      <w:r>
        <w:rPr>
          <w:rFonts w:hint="eastAsia" w:ascii="宋体" w:hAnsi="宋体" w:eastAsia="宋体" w:cs="宋体"/>
          <w:spacing w:val="-7"/>
          <w:sz w:val="24"/>
          <w:szCs w:val="24"/>
          <w:highlight w:val="none"/>
          <w:shd w:val="clear" w:color="auto" w:fill="auto"/>
        </w:rPr>
        <w:t>人组成；（</w:t>
      </w:r>
      <w:r>
        <w:rPr>
          <w:rFonts w:hint="eastAsia" w:ascii="宋体" w:hAnsi="宋体" w:eastAsia="宋体" w:cs="宋体"/>
          <w:spacing w:val="-7"/>
          <w:sz w:val="24"/>
          <w:szCs w:val="24"/>
          <w:highlight w:val="none"/>
          <w:shd w:val="clear" w:color="auto" w:fill="auto"/>
          <w:lang w:val="en-US" w:eastAsia="zh-CN"/>
        </w:rPr>
        <w:t>业主专家代表</w:t>
      </w:r>
      <w:r>
        <w:rPr>
          <w:rFonts w:hint="eastAsia" w:ascii="宋体" w:hAnsi="宋体" w:cs="宋体"/>
          <w:spacing w:val="-7"/>
          <w:sz w:val="24"/>
          <w:szCs w:val="24"/>
          <w:highlight w:val="none"/>
          <w:shd w:val="clear" w:color="auto" w:fill="auto"/>
          <w:lang w:val="en-US" w:eastAsia="zh-CN"/>
        </w:rPr>
        <w:t>1</w:t>
      </w:r>
      <w:r>
        <w:rPr>
          <w:rFonts w:hint="eastAsia" w:ascii="宋体" w:hAnsi="宋体" w:eastAsia="宋体" w:cs="宋体"/>
          <w:spacing w:val="-7"/>
          <w:sz w:val="24"/>
          <w:szCs w:val="24"/>
          <w:highlight w:val="none"/>
          <w:shd w:val="clear" w:color="auto" w:fill="auto"/>
          <w:lang w:val="en-US" w:eastAsia="zh-CN"/>
        </w:rPr>
        <w:t>名，</w:t>
      </w:r>
      <w:r>
        <w:rPr>
          <w:rFonts w:hint="eastAsia" w:ascii="宋体" w:hAnsi="宋体" w:eastAsia="宋体" w:cs="宋体"/>
          <w:spacing w:val="-7"/>
          <w:sz w:val="24"/>
          <w:szCs w:val="24"/>
          <w:highlight w:val="none"/>
          <w:shd w:val="clear" w:color="auto" w:fill="auto"/>
        </w:rPr>
        <w:t>政采云专家库随机抽取专家</w:t>
      </w:r>
      <w:r>
        <w:rPr>
          <w:rFonts w:hint="eastAsia" w:ascii="宋体" w:hAnsi="宋体" w:cs="宋体"/>
          <w:spacing w:val="-7"/>
          <w:sz w:val="24"/>
          <w:szCs w:val="24"/>
          <w:highlight w:val="none"/>
          <w:shd w:val="clear" w:color="auto" w:fill="auto"/>
          <w:lang w:val="en-US" w:eastAsia="zh-CN"/>
        </w:rPr>
        <w:t>4</w:t>
      </w:r>
      <w:r>
        <w:rPr>
          <w:rFonts w:hint="eastAsia" w:ascii="宋体" w:hAnsi="宋体" w:eastAsia="宋体" w:cs="宋体"/>
          <w:spacing w:val="-7"/>
          <w:sz w:val="24"/>
          <w:szCs w:val="24"/>
          <w:highlight w:val="none"/>
          <w:shd w:val="clear" w:color="auto" w:fill="auto"/>
        </w:rPr>
        <w:t>名）专家由招标代理机构在开标前48小时在新疆政府采购专家中随机抽取。其中熟悉相关技术方面的专家不得少于成员总数的三之二。并对投标文件进行审查、评估和比较，并做出授予合同的建议。</w:t>
      </w:r>
    </w:p>
    <w:p w14:paraId="67686A8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5"/>
          <w:sz w:val="24"/>
          <w:szCs w:val="24"/>
          <w:highlight w:val="none"/>
          <w:shd w:val="clear" w:color="auto" w:fill="auto"/>
          <w14:textOutline w14:w="5137" w14:cap="flat" w14:cmpd="sng">
            <w14:solidFill>
              <w14:srgbClr w14:val="000000"/>
            </w14:solidFill>
            <w14:prstDash w14:val="solid"/>
            <w14:miter w14:val="0"/>
          </w14:textOutline>
        </w:rPr>
        <w:t>（二）评标的方式</w:t>
      </w:r>
    </w:p>
    <w:p w14:paraId="1ECF512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本项目采用不公开方式评标，评标的依据为《中华人民共和国招标投标法》《中华人民共和国政府采购法》、《中华人民共和国财政部令第87号--政府采购货物和服务招标投标管理办法》及招标文件。</w:t>
      </w:r>
    </w:p>
    <w:p w14:paraId="48395C1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（三）评标原则</w:t>
      </w:r>
    </w:p>
    <w:p w14:paraId="77B8D05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1 评标活动遵循公平、公正</w:t>
      </w:r>
      <w:r>
        <w:rPr>
          <w:rFonts w:hint="eastAsia" w:ascii="宋体" w:hAnsi="宋体" w:eastAsia="宋体" w:cs="宋体"/>
          <w:spacing w:val="-44"/>
          <w:sz w:val="24"/>
          <w:szCs w:val="24"/>
          <w:highlight w:val="none"/>
          <w:shd w:val="clear" w:color="auto" w:fill="auto"/>
        </w:rPr>
        <w:t xml:space="preserve"> </w:t>
      </w:r>
      <w:r>
        <w:rPr>
          <w:rFonts w:hint="eastAsia" w:ascii="宋体" w:hAnsi="宋体" w:eastAsia="宋体" w:cs="宋体"/>
          <w:spacing w:val="-8"/>
          <w:sz w:val="24"/>
          <w:szCs w:val="24"/>
          <w:highlight w:val="none"/>
          <w:shd w:val="clear" w:color="auto" w:fill="auto"/>
        </w:rPr>
        <w:t>、科学和择优的原则</w:t>
      </w:r>
      <w:r>
        <w:rPr>
          <w:rFonts w:hint="eastAsia" w:ascii="宋体" w:hAnsi="宋体" w:eastAsia="宋体" w:cs="宋体"/>
          <w:spacing w:val="-45"/>
          <w:sz w:val="24"/>
          <w:szCs w:val="24"/>
          <w:highlight w:val="none"/>
          <w:shd w:val="clear" w:color="auto" w:fill="auto"/>
        </w:rPr>
        <w:t xml:space="preserve"> </w:t>
      </w:r>
      <w:r>
        <w:rPr>
          <w:rFonts w:hint="eastAsia" w:ascii="宋体" w:hAnsi="宋体" w:eastAsia="宋体" w:cs="宋体"/>
          <w:spacing w:val="-8"/>
          <w:sz w:val="24"/>
          <w:szCs w:val="24"/>
          <w:highlight w:val="none"/>
          <w:shd w:val="clear" w:color="auto" w:fill="auto"/>
        </w:rPr>
        <w:t>，以招标文件和投标文件为</w:t>
      </w:r>
      <w:r>
        <w:rPr>
          <w:rFonts w:hint="eastAsia" w:ascii="宋体" w:hAnsi="宋体" w:eastAsia="宋体" w:cs="宋体"/>
          <w:spacing w:val="-6"/>
          <w:sz w:val="24"/>
          <w:szCs w:val="24"/>
          <w:highlight w:val="none"/>
          <w:shd w:val="clear" w:color="auto" w:fill="auto"/>
        </w:rPr>
        <w:t>评标的基本依据，并按照招标文件规定的评标方法和评标标准进行评标。</w:t>
      </w:r>
    </w:p>
    <w:p w14:paraId="0A52245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2 评标委员会必须公平、公正、客观，不带任何倾向性和启发性；</w:t>
      </w:r>
      <w:r>
        <w:rPr>
          <w:rFonts w:hint="eastAsia" w:ascii="宋体" w:hAnsi="宋体" w:eastAsia="宋体" w:cs="宋体"/>
          <w:spacing w:val="-60"/>
          <w:sz w:val="24"/>
          <w:szCs w:val="24"/>
          <w:highlight w:val="none"/>
          <w:shd w:val="clear" w:color="auto" w:fill="auto"/>
        </w:rPr>
        <w:t xml:space="preserve"> </w:t>
      </w:r>
      <w:r>
        <w:rPr>
          <w:rFonts w:hint="eastAsia" w:ascii="宋体" w:hAnsi="宋体" w:eastAsia="宋体" w:cs="宋体"/>
          <w:spacing w:val="-7"/>
          <w:sz w:val="24"/>
          <w:szCs w:val="24"/>
          <w:highlight w:val="none"/>
          <w:shd w:val="clear" w:color="auto" w:fill="auto"/>
        </w:rPr>
        <w:t>不得向外</w:t>
      </w:r>
      <w:r>
        <w:rPr>
          <w:rFonts w:hint="eastAsia" w:ascii="宋体" w:hAnsi="宋体" w:eastAsia="宋体" w:cs="宋体"/>
          <w:spacing w:val="-9"/>
          <w:sz w:val="24"/>
          <w:szCs w:val="24"/>
          <w:highlight w:val="none"/>
          <w:shd w:val="clear" w:color="auto" w:fill="auto"/>
        </w:rPr>
        <w:t>界透露任何与评标有关的内容；任何单位和个人不得干扰、影响</w:t>
      </w:r>
      <w:r>
        <w:rPr>
          <w:rFonts w:hint="eastAsia" w:ascii="宋体" w:hAnsi="宋体" w:eastAsia="宋体" w:cs="宋体"/>
          <w:spacing w:val="-10"/>
          <w:sz w:val="24"/>
          <w:szCs w:val="24"/>
          <w:highlight w:val="none"/>
          <w:shd w:val="clear" w:color="auto" w:fill="auto"/>
        </w:rPr>
        <w:t>评标的正常进行；</w:t>
      </w:r>
      <w:r>
        <w:rPr>
          <w:rFonts w:hint="eastAsia" w:ascii="宋体" w:hAnsi="宋体" w:eastAsia="宋体" w:cs="宋体"/>
          <w:spacing w:val="-2"/>
          <w:sz w:val="24"/>
          <w:szCs w:val="24"/>
          <w:highlight w:val="none"/>
          <w:shd w:val="clear" w:color="auto" w:fill="auto"/>
        </w:rPr>
        <w:t>评标委员会及有关工作人员不得私下与投标人接触。</w:t>
      </w:r>
    </w:p>
    <w:p w14:paraId="7397BA4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3 具体评标事项由评标委员会负责，并按招标文件的规定办法进行评</w:t>
      </w:r>
      <w:r>
        <w:rPr>
          <w:rFonts w:hint="eastAsia" w:ascii="宋体" w:hAnsi="宋体" w:eastAsia="宋体" w:cs="宋体"/>
          <w:spacing w:val="-3"/>
          <w:sz w:val="24"/>
          <w:szCs w:val="24"/>
          <w:highlight w:val="none"/>
          <w:shd w:val="clear" w:color="auto" w:fill="auto"/>
        </w:rPr>
        <w:t>审。</w:t>
      </w:r>
    </w:p>
    <w:p w14:paraId="5067DA5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4 合格投标人不足须知前附表中约定的有效供应</w:t>
      </w:r>
      <w:r>
        <w:rPr>
          <w:rFonts w:hint="eastAsia" w:ascii="宋体" w:hAnsi="宋体" w:eastAsia="宋体" w:cs="宋体"/>
          <w:spacing w:val="-2"/>
          <w:sz w:val="24"/>
          <w:szCs w:val="24"/>
          <w:highlight w:val="none"/>
          <w:shd w:val="clear" w:color="auto" w:fill="auto"/>
        </w:rPr>
        <w:t>商家数的，不得评标。</w:t>
      </w:r>
    </w:p>
    <w:p w14:paraId="58AB4C7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（四）评标应遵守下列评标纪律：</w:t>
      </w:r>
    </w:p>
    <w:p w14:paraId="7C23BFB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1"/>
          <w:sz w:val="24"/>
          <w:szCs w:val="24"/>
          <w:highlight w:val="none"/>
          <w:shd w:val="clear" w:color="auto" w:fill="auto"/>
        </w:rPr>
        <w:t>（1）评标情况不得私自外泄，有关信息由</w:t>
      </w:r>
      <w:r>
        <w:rPr>
          <w:rFonts w:hint="eastAsia" w:ascii="宋体" w:hAnsi="宋体" w:eastAsia="宋体" w:cs="宋体"/>
          <w:spacing w:val="-1"/>
          <w:sz w:val="24"/>
          <w:szCs w:val="24"/>
          <w:highlight w:val="none"/>
          <w:shd w:val="clear" w:color="auto" w:fill="auto"/>
          <w:lang w:eastAsia="zh-CN"/>
        </w:rPr>
        <w:t>新疆筑诚方源工程项目管理有限公司</w:t>
      </w:r>
    </w:p>
    <w:p w14:paraId="5D6EB2B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统一对外发布。</w:t>
      </w:r>
    </w:p>
    <w:p w14:paraId="4DB97C9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（2）对</w:t>
      </w:r>
      <w:r>
        <w:rPr>
          <w:rFonts w:hint="eastAsia" w:ascii="宋体" w:hAnsi="宋体" w:eastAsia="宋体" w:cs="宋体"/>
          <w:spacing w:val="-2"/>
          <w:sz w:val="24"/>
          <w:szCs w:val="24"/>
          <w:highlight w:val="none"/>
          <w:shd w:val="clear" w:color="auto" w:fill="auto"/>
          <w:lang w:eastAsia="zh-CN"/>
        </w:rPr>
        <w:t>新疆筑诚方源工程项目管理有限公司</w:t>
      </w:r>
      <w:r>
        <w:rPr>
          <w:rFonts w:hint="eastAsia" w:ascii="宋体" w:hAnsi="宋体" w:eastAsia="宋体" w:cs="宋体"/>
          <w:spacing w:val="-2"/>
          <w:sz w:val="24"/>
          <w:szCs w:val="24"/>
          <w:highlight w:val="none"/>
          <w:shd w:val="clear" w:color="auto" w:fill="auto"/>
        </w:rPr>
        <w:t>或投标人提供的要求保密的</w:t>
      </w:r>
      <w:r>
        <w:rPr>
          <w:rFonts w:hint="eastAsia" w:ascii="宋体" w:hAnsi="宋体" w:eastAsia="宋体" w:cs="宋体"/>
          <w:spacing w:val="-3"/>
          <w:sz w:val="24"/>
          <w:szCs w:val="24"/>
          <w:highlight w:val="none"/>
          <w:shd w:val="clear" w:color="auto" w:fill="auto"/>
        </w:rPr>
        <w:t>资料，</w:t>
      </w:r>
    </w:p>
    <w:p w14:paraId="2592715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不得摘记翻印和外传。</w:t>
      </w:r>
    </w:p>
    <w:p w14:paraId="222060C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（3）不得收受投标供应商或有关人员的任何礼物，不得串联鼓动其他人袒</w:t>
      </w:r>
    </w:p>
    <w:p w14:paraId="075EEEF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护某投标人。若与投标人存在利害关系，则应主动声</w:t>
      </w:r>
      <w:r>
        <w:rPr>
          <w:rFonts w:hint="eastAsia" w:ascii="宋体" w:hAnsi="宋体" w:eastAsia="宋体" w:cs="宋体"/>
          <w:spacing w:val="-2"/>
          <w:sz w:val="24"/>
          <w:szCs w:val="24"/>
          <w:highlight w:val="none"/>
          <w:shd w:val="clear" w:color="auto" w:fill="auto"/>
        </w:rPr>
        <w:t>明并回避。</w:t>
      </w:r>
    </w:p>
    <w:p w14:paraId="6C19C2F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（4）全体评委应按照招标文件规定进行评标</w:t>
      </w:r>
      <w:r>
        <w:rPr>
          <w:rFonts w:hint="eastAsia" w:ascii="宋体" w:hAnsi="宋体" w:eastAsia="宋体" w:cs="宋体"/>
          <w:spacing w:val="-5"/>
          <w:sz w:val="24"/>
          <w:szCs w:val="24"/>
          <w:highlight w:val="none"/>
          <w:shd w:val="clear" w:color="auto" w:fill="auto"/>
        </w:rPr>
        <w:t>，一切认定事项应查有实据且</w:t>
      </w:r>
    </w:p>
    <w:p w14:paraId="49D7623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不得弄虚作假。</w:t>
      </w:r>
    </w:p>
    <w:p w14:paraId="7B172FB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（5）评标委员会各成员应当独立对每个投标人的投标文件进行评价，并对</w:t>
      </w:r>
    </w:p>
    <w:p w14:paraId="1D1A383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评价意见承担个人责任。评审过程中，不得发表倾向性言论。</w:t>
      </w:r>
    </w:p>
    <w:p w14:paraId="1A68A84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position w:val="19"/>
          <w:sz w:val="24"/>
          <w:szCs w:val="24"/>
          <w:highlight w:val="none"/>
          <w:shd w:val="clear" w:color="auto" w:fill="auto"/>
        </w:rPr>
        <w:t>※对违反评标纪律的评委，将取消其评委资格，对评标工作造成严重</w:t>
      </w:r>
      <w:r>
        <w:rPr>
          <w:rFonts w:hint="eastAsia" w:ascii="宋体" w:hAnsi="宋体" w:eastAsia="宋体" w:cs="宋体"/>
          <w:spacing w:val="-4"/>
          <w:position w:val="19"/>
          <w:sz w:val="24"/>
          <w:szCs w:val="24"/>
          <w:highlight w:val="none"/>
          <w:shd w:val="clear" w:color="auto" w:fill="auto"/>
        </w:rPr>
        <w:t>损失者</w:t>
      </w:r>
    </w:p>
    <w:p w14:paraId="1A54688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将予以通报批评乃至追究法律责任。</w:t>
      </w:r>
    </w:p>
    <w:p w14:paraId="089C4E6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5"/>
          <w:sz w:val="24"/>
          <w:szCs w:val="24"/>
          <w:highlight w:val="none"/>
          <w:shd w:val="clear" w:color="auto" w:fill="auto"/>
          <w14:textOutline w14:w="5137" w14:cap="flat" w14:cmpd="sng">
            <w14:solidFill>
              <w14:srgbClr w14:val="000000"/>
            </w14:solidFill>
            <w14:prstDash w14:val="solid"/>
            <w14:miter w14:val="0"/>
          </w14:textOutline>
        </w:rPr>
        <w:t>（五）评标程序</w:t>
      </w:r>
    </w:p>
    <w:p w14:paraId="16A3C97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1.本项目采用</w:t>
      </w:r>
      <w:r>
        <w:rPr>
          <w:rFonts w:hint="eastAsia" w:ascii="宋体" w:hAnsi="宋体" w:eastAsia="宋体" w:cs="宋体"/>
          <w:b/>
          <w:bCs/>
          <w:spacing w:val="3"/>
          <w:sz w:val="24"/>
          <w:szCs w:val="24"/>
          <w:highlight w:val="none"/>
          <w:shd w:val="clear" w:color="auto" w:fill="auto"/>
          <w14:textOutline w14:w="5137" w14:cap="flat" w14:cmpd="sng">
            <w14:solidFill>
              <w14:srgbClr w14:val="000000"/>
            </w14:solidFill>
            <w14:prstDash w14:val="solid"/>
            <w14:miter w14:val="0"/>
          </w14:textOutline>
        </w:rPr>
        <w:t>综合评分法</w:t>
      </w:r>
      <w:r>
        <w:rPr>
          <w:rFonts w:hint="eastAsia" w:ascii="宋体" w:hAnsi="宋体" w:eastAsia="宋体" w:cs="宋体"/>
          <w:b/>
          <w:bCs/>
          <w:spacing w:val="-39"/>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,是指投标文件满足招标文件全部实质性要求，</w:t>
      </w:r>
      <w:r>
        <w:rPr>
          <w:rFonts w:hint="eastAsia" w:ascii="宋体" w:hAnsi="宋体" w:eastAsia="宋体" w:cs="宋体"/>
          <w:spacing w:val="2"/>
          <w:sz w:val="24"/>
          <w:szCs w:val="24"/>
          <w:highlight w:val="none"/>
          <w:shd w:val="clear" w:color="auto" w:fill="auto"/>
        </w:rPr>
        <w:t>且按照评审因素的量化指标评审得分最高的投标人为中标</w:t>
      </w:r>
      <w:r>
        <w:rPr>
          <w:rFonts w:hint="eastAsia" w:ascii="宋体" w:hAnsi="宋体" w:eastAsia="宋体" w:cs="宋体"/>
          <w:spacing w:val="1"/>
          <w:sz w:val="24"/>
          <w:szCs w:val="24"/>
          <w:highlight w:val="none"/>
          <w:shd w:val="clear" w:color="auto" w:fill="auto"/>
        </w:rPr>
        <w:t>候选人的评标方法。</w:t>
      </w:r>
    </w:p>
    <w:p w14:paraId="07A23A4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（最低报价不是中标的唯一依据。）</w:t>
      </w:r>
    </w:p>
    <w:p w14:paraId="202BF79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2.评标的依据为招标文件和投标文件。</w:t>
      </w:r>
    </w:p>
    <w:p w14:paraId="3AB0B00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3.评标过程的保密性。开标后，直到授予投标人合同为止，凡是属于审查、 澄清、评价和比较的有关资料以及授标建议等均不得向投标人或其他无关的人</w:t>
      </w:r>
    </w:p>
    <w:p w14:paraId="7262541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员透露。</w:t>
      </w:r>
    </w:p>
    <w:p w14:paraId="37D88E5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4.投标人在评标过程中所进行的试图影响评标结果、有悖于招标规则的活动，可能导致取消其中标资格。</w:t>
      </w:r>
    </w:p>
    <w:p w14:paraId="2B6FA89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5.与招标文件有重大偏离的投标文件将被拒绝。且此重大偏离在开标后不许修改。</w:t>
      </w:r>
    </w:p>
    <w:p w14:paraId="46BC0D9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6.根据国家计委等七部委颁发的《评标委员会和评标方法暂行规定》以下为重大偏离：</w:t>
      </w:r>
    </w:p>
    <w:p w14:paraId="4D3CC53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（一）投标保证金的缴纳主体与投标人不一致的，没有按照招标文件要求提供投标担保，或者所提供的投标担保有瑕疵的；</w:t>
      </w:r>
    </w:p>
    <w:p w14:paraId="12DEB51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（二）投标文件没有投标人法定代表人或其授权代表签字（章）和加盖投标单位公章的；</w:t>
      </w:r>
    </w:p>
    <w:p w14:paraId="5FBDD03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（三</w:t>
      </w:r>
      <w:r>
        <w:rPr>
          <w:rFonts w:hint="eastAsia" w:ascii="宋体" w:hAnsi="宋体" w:eastAsia="宋体" w:cs="宋体"/>
          <w:spacing w:val="3"/>
          <w:sz w:val="24"/>
          <w:szCs w:val="24"/>
          <w:highlight w:val="none"/>
          <w:shd w:val="clear" w:color="auto" w:fill="auto"/>
          <w:lang w:eastAsia="zh-CN"/>
        </w:rPr>
        <w:t>）</w:t>
      </w:r>
      <w:r>
        <w:rPr>
          <w:rFonts w:hint="eastAsia" w:ascii="宋体" w:hAnsi="宋体" w:eastAsia="宋体" w:cs="宋体"/>
          <w:spacing w:val="3"/>
          <w:sz w:val="24"/>
          <w:szCs w:val="24"/>
          <w:highlight w:val="none"/>
          <w:shd w:val="clear" w:color="auto" w:fill="auto"/>
        </w:rPr>
        <w:t>投标文件记载的招标项目完成期限超过招标文件规定的完成期限；</w:t>
      </w:r>
    </w:p>
    <w:p w14:paraId="555C0D5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（四）明显不符合技术规格和技术标准（技术规格、合同条款有偏离情况的</w:t>
      </w:r>
      <w:r>
        <w:rPr>
          <w:rFonts w:hint="eastAsia" w:ascii="宋体" w:hAnsi="宋体" w:eastAsia="宋体" w:cs="宋体"/>
          <w:spacing w:val="3"/>
          <w:sz w:val="24"/>
          <w:szCs w:val="24"/>
          <w:highlight w:val="none"/>
          <w:shd w:val="clear" w:color="auto" w:fill="auto"/>
          <w:lang w:eastAsia="zh-CN"/>
        </w:rPr>
        <w:t>）；</w:t>
      </w:r>
    </w:p>
    <w:p w14:paraId="2562C11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（五）商务条款有偏离情况的；</w:t>
      </w:r>
    </w:p>
    <w:p w14:paraId="6F2CF54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（六）投标附有招标人不能接受的条件；</w:t>
      </w:r>
    </w:p>
    <w:p w14:paraId="564D2A2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（七）不符合招标文件中规定的其他实质性要求。</w:t>
      </w:r>
    </w:p>
    <w:p w14:paraId="3C43E11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（八) 投标报价不符合招标文件规定的要求。</w:t>
      </w:r>
    </w:p>
    <w:p w14:paraId="0AC99FE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投标文件有上述情形之一的，视为非实质性响应招标，并按规定作废标处理。招标文件对重大偏差另有规定的，从其规定。</w:t>
      </w:r>
    </w:p>
    <w:p w14:paraId="4852D07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评标委员会应当审查每一投标文件是否对招标文件提出的所有实质性要求和条件作出响应。未能在实质上响应招标的投标，将作废标处理。</w:t>
      </w:r>
    </w:p>
    <w:p w14:paraId="2071625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7.对投标文件的初步审查和响应性确定</w:t>
      </w:r>
    </w:p>
    <w:p w14:paraId="18513DC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8.开标后招标人将审查投标文件的完整性、准确性以及保证金提交、文件签署情况。在审查时，</w:t>
      </w:r>
    </w:p>
    <w:p w14:paraId="6462D59E">
      <w:pPr>
        <w:keepNext w:val="0"/>
        <w:keepLines w:val="0"/>
        <w:pageBreakBefore w:val="0"/>
        <w:widowControl/>
        <w:numPr>
          <w:ilvl w:val="0"/>
          <w:numId w:val="3"/>
        </w:numPr>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投标文件中开标一览表（报价表）内容与投标文件中相应内容不一致的，以开标一览表（报价表） 为准</w:t>
      </w:r>
      <w:r>
        <w:rPr>
          <w:rFonts w:hint="eastAsia" w:ascii="宋体" w:hAnsi="宋体" w:eastAsia="宋体" w:cs="宋体"/>
          <w:spacing w:val="3"/>
          <w:sz w:val="24"/>
          <w:szCs w:val="24"/>
          <w:highlight w:val="none"/>
          <w:shd w:val="clear" w:color="auto" w:fill="auto"/>
          <w:lang w:eastAsia="zh-CN"/>
        </w:rPr>
        <w:t>；</w:t>
      </w:r>
    </w:p>
    <w:p w14:paraId="52484061">
      <w:pPr>
        <w:keepNext w:val="0"/>
        <w:keepLines w:val="0"/>
        <w:pageBreakBefore w:val="0"/>
        <w:widowControl/>
        <w:numPr>
          <w:ilvl w:val="0"/>
          <w:numId w:val="3"/>
        </w:numPr>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大写金额和小写金额不一致的，以大写金额为准；</w:t>
      </w:r>
    </w:p>
    <w:p w14:paraId="6C15696F">
      <w:pPr>
        <w:keepNext w:val="0"/>
        <w:keepLines w:val="0"/>
        <w:pageBreakBefore w:val="0"/>
        <w:widowControl/>
        <w:numPr>
          <w:ilvl w:val="0"/>
          <w:numId w:val="3"/>
        </w:numPr>
        <w:kinsoku w:val="0"/>
        <w:wordWrap w:val="0"/>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单价金额小数点或者百分比有明显错位的，以开标一览表的总价为准，并修改单价；</w:t>
      </w:r>
    </w:p>
    <w:p w14:paraId="3462778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240" w:lineRule="auto"/>
        <w:ind w:leftChars="0" w:right="0" w:rightChars="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（四） 总价金额与按单价汇总金额不一致的，以单价金额计算结果为准。若投标人拒绝接受上述修正，其投标将可能被拒绝。</w:t>
      </w:r>
    </w:p>
    <w:p w14:paraId="74AE5B5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9. 在对投标文件进行详细评估之前，评标委员会将审查每一份投标文件是否对招标文件的要求作出了实质性的响应。实质性响应的投标文件应该是与招</w:t>
      </w:r>
    </w:p>
    <w:p w14:paraId="5C23C66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标文件的全部条款、条件和技术规格相符，而没有重大偏离。</w:t>
      </w:r>
    </w:p>
    <w:p w14:paraId="4FA8C32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10.招标人判断投标文件的响应性是基于投标文件本身而不靠外部证据。</w:t>
      </w:r>
    </w:p>
    <w:p w14:paraId="64D13A1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11.招标人将拒绝被定为非响应性的投标，投标人不能通过修正或撤消不符之处而使其投标成为响应性投标。</w:t>
      </w:r>
    </w:p>
    <w:p w14:paraId="14F64EA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4"/>
          <w:sz w:val="24"/>
          <w:szCs w:val="24"/>
          <w:highlight w:val="none"/>
          <w:shd w:val="clear" w:color="auto" w:fill="auto"/>
          <w14:textOutline w14:w="5137" w14:cap="flat" w14:cmpd="sng">
            <w14:solidFill>
              <w14:srgbClr w14:val="000000"/>
            </w14:solidFill>
            <w14:prstDash w14:val="solid"/>
            <w14:miter w14:val="0"/>
          </w14:textOutline>
        </w:rPr>
        <w:t>（六）澄清问题的形式</w:t>
      </w:r>
    </w:p>
    <w:p w14:paraId="04AA5C8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firstLine="559"/>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对投标文件中含义不明确、同类问题表述不一致或者有明显文字和计算错</w:t>
      </w:r>
      <w:r>
        <w:rPr>
          <w:rFonts w:hint="eastAsia" w:ascii="宋体" w:hAnsi="宋体" w:eastAsia="宋体" w:cs="宋体"/>
          <w:spacing w:val="2"/>
          <w:sz w:val="24"/>
          <w:szCs w:val="24"/>
          <w:highlight w:val="none"/>
          <w:shd w:val="clear" w:color="auto" w:fill="auto"/>
        </w:rPr>
        <w:t>误的内容，评标委员会可要求投标人作出必要的澄清、说明或者纠正。投标人</w:t>
      </w:r>
      <w:r>
        <w:rPr>
          <w:rFonts w:hint="eastAsia" w:ascii="宋体" w:hAnsi="宋体" w:eastAsia="宋体" w:cs="宋体"/>
          <w:sz w:val="24"/>
          <w:szCs w:val="24"/>
          <w:highlight w:val="none"/>
          <w:shd w:val="clear" w:color="auto" w:fill="auto"/>
        </w:rPr>
        <w:t>的澄清、说明或者补正应当采用书面形式，由其授权代表签字或盖章确认，</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并</w:t>
      </w:r>
      <w:r>
        <w:rPr>
          <w:rFonts w:hint="eastAsia" w:ascii="宋体" w:hAnsi="宋体" w:eastAsia="宋体" w:cs="宋体"/>
          <w:spacing w:val="-2"/>
          <w:sz w:val="24"/>
          <w:szCs w:val="24"/>
          <w:highlight w:val="none"/>
          <w:shd w:val="clear" w:color="auto" w:fill="auto"/>
        </w:rPr>
        <w:t>不得超出投标文件的范围或者改变投标文件的实质性内容。</w:t>
      </w:r>
    </w:p>
    <w:p w14:paraId="1A18F94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5"/>
          <w:sz w:val="24"/>
          <w:szCs w:val="24"/>
          <w:highlight w:val="none"/>
          <w:shd w:val="clear" w:color="auto" w:fill="auto"/>
          <w14:textOutline w14:w="5137" w14:cap="flat" w14:cmpd="sng">
            <w14:solidFill>
              <w14:srgbClr w14:val="000000"/>
            </w14:solidFill>
            <w14:prstDash w14:val="solid"/>
            <w14:miter w14:val="0"/>
          </w14:textOutline>
        </w:rPr>
        <w:t>（七）错误修正</w:t>
      </w:r>
    </w:p>
    <w:p w14:paraId="1FF0A34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投标文件如果出现计算或表达上的错误，修正错误的原则如下：</w:t>
      </w:r>
    </w:p>
    <w:p w14:paraId="57FFA9D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1.投标报价一览表总价与投标报价明细表汇总数不一致的，以投标报价一览表为准；</w:t>
      </w:r>
    </w:p>
    <w:p w14:paraId="7C7F2C7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2.投标文件的大写金额和小写金额不一致的，以大写金额为准；</w:t>
      </w:r>
    </w:p>
    <w:p w14:paraId="780DF48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3.总价金额与按单价汇总金额不一致的，以单价金额计算结果为准；</w:t>
      </w:r>
    </w:p>
    <w:p w14:paraId="276BC07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4.对不同文字文本投标文件的解释发生异议的，以中文文本为准。</w:t>
      </w:r>
    </w:p>
    <w:p w14:paraId="116F592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按上述修正错误的原则及方法调整或修正投标文件的投标报价，投标人同意并签字确认后，调整后的投标报价对投标人具有约束作用。如果投标人不接受修正后的报价，则其投标将作为无效投标处理。</w:t>
      </w:r>
    </w:p>
    <w:p w14:paraId="78E3F21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z w:val="24"/>
          <w:szCs w:val="24"/>
          <w:highlight w:val="none"/>
          <w:shd w:val="clear" w:color="auto" w:fill="auto"/>
          <w14:textOutline w14:w="5137" w14:cap="flat" w14:cmpd="sng">
            <w14:solidFill>
              <w14:srgbClr w14:val="000000"/>
            </w14:solidFill>
            <w14:prstDash w14:val="solid"/>
            <w14:miter w14:val="0"/>
          </w14:textOutline>
        </w:rPr>
        <w:t>（八）有下列情形之一的，视为投标人串通投标，其投</w:t>
      </w:r>
      <w:r>
        <w:rPr>
          <w:rFonts w:hint="eastAsia" w:ascii="宋体" w:hAnsi="宋体" w:eastAsia="宋体" w:cs="宋体"/>
          <w:b/>
          <w:bCs/>
          <w:spacing w:val="-1"/>
          <w:sz w:val="24"/>
          <w:szCs w:val="24"/>
          <w:highlight w:val="none"/>
          <w:shd w:val="clear" w:color="auto" w:fill="auto"/>
          <w14:textOutline w14:w="5137" w14:cap="flat" w14:cmpd="sng">
            <w14:solidFill>
              <w14:srgbClr w14:val="000000"/>
            </w14:solidFill>
            <w14:prstDash w14:val="solid"/>
            <w14:miter w14:val="0"/>
          </w14:textOutline>
        </w:rPr>
        <w:t>标无效</w:t>
      </w:r>
    </w:p>
    <w:p w14:paraId="3962177D">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 不同投标人的投标文件由同一单位或者个人编制；</w:t>
      </w:r>
    </w:p>
    <w:p w14:paraId="12AC027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 不同投标人委托同一单位或者个人办理投标事宜；</w:t>
      </w:r>
    </w:p>
    <w:p w14:paraId="150CAD2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3 不同投标人的投标文件载明的项目管理成员或者联系人员为同一人；</w:t>
      </w:r>
    </w:p>
    <w:p w14:paraId="71AD592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4 不同投标人的投标文件异常一致或者投标报价呈规律性差异；</w:t>
      </w:r>
    </w:p>
    <w:p w14:paraId="678CCD9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5 不同投标人的投标文件相互混装；</w:t>
      </w:r>
    </w:p>
    <w:p w14:paraId="3B94043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6 不同投标人的投标保证金或购买电子保函支付款为从同一单位或个人的账户转出；</w:t>
      </w:r>
    </w:p>
    <w:p w14:paraId="02F02CF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7 投标人上传的电子投标文件使用该项目其他投标人的数字证书加密的或加盖该项目的其他投标人的电子印章的。</w:t>
      </w:r>
    </w:p>
    <w:p w14:paraId="7BBE7DC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说明：在评标过程中发现投标人有上述情形的，评标委员会应当认定其投标无效。同时，项目评审时被认定为串通投标的投标人不得参加该合同项下的采购活动。</w:t>
      </w:r>
    </w:p>
    <w:p w14:paraId="0796FE1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（九）评标过程的监控</w:t>
      </w:r>
    </w:p>
    <w:p w14:paraId="01B0AE4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本项目评标过程实行录像监控、照片记录，且由监标人员进行现场监督，评标过程中所发生的试图影响评标结果的不公正活动，可能导致其投标被拒绝。</w:t>
      </w:r>
    </w:p>
    <w:p w14:paraId="470BFB1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（六）定标</w:t>
      </w:r>
    </w:p>
    <w:p w14:paraId="502A98D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确定中标人：</w:t>
      </w:r>
      <w:r>
        <w:rPr>
          <w:rFonts w:hint="eastAsia" w:ascii="宋体" w:hAnsi="宋体" w:eastAsia="宋体" w:cs="宋体"/>
          <w:spacing w:val="3"/>
          <w:sz w:val="24"/>
          <w:szCs w:val="24"/>
          <w:highlight w:val="none"/>
          <w:shd w:val="clear" w:color="auto" w:fill="auto"/>
        </w:rPr>
        <w:t>本项目由招标人根据评标结果排名第一位的候选人为中标人。</w:t>
      </w:r>
    </w:p>
    <w:p w14:paraId="5FF86B0D">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中标公告：</w:t>
      </w:r>
      <w:r>
        <w:rPr>
          <w:rFonts w:hint="eastAsia" w:ascii="宋体" w:hAnsi="宋体" w:eastAsia="宋体" w:cs="宋体"/>
          <w:spacing w:val="3"/>
          <w:sz w:val="24"/>
          <w:szCs w:val="24"/>
          <w:highlight w:val="none"/>
          <w:shd w:val="clear" w:color="auto" w:fill="auto"/>
        </w:rPr>
        <w:t>中标供应商确定之日起2个工作日内，采购人或采购代理机构将在新疆政府采购网(</w:t>
      </w:r>
      <w:r>
        <w:rPr>
          <w:rFonts w:hint="eastAsia" w:ascii="宋体" w:hAnsi="宋体" w:eastAsia="宋体" w:cs="宋体"/>
          <w:spacing w:val="3"/>
          <w:sz w:val="24"/>
          <w:szCs w:val="24"/>
          <w:highlight w:val="none"/>
          <w:shd w:val="clear" w:color="auto" w:fill="auto"/>
        </w:rPr>
        <w:fldChar w:fldCharType="begin"/>
      </w:r>
      <w:r>
        <w:rPr>
          <w:rFonts w:hint="eastAsia" w:ascii="宋体" w:hAnsi="宋体" w:eastAsia="宋体" w:cs="宋体"/>
          <w:spacing w:val="3"/>
          <w:sz w:val="24"/>
          <w:szCs w:val="24"/>
          <w:highlight w:val="none"/>
          <w:shd w:val="clear" w:color="auto" w:fill="auto"/>
        </w:rPr>
        <w:instrText xml:space="preserve"> HYPERLINK "http://www.ccgp-xinjiang.gov.cn/" </w:instrText>
      </w:r>
      <w:r>
        <w:rPr>
          <w:rFonts w:hint="eastAsia" w:ascii="宋体" w:hAnsi="宋体" w:eastAsia="宋体" w:cs="宋体"/>
          <w:spacing w:val="3"/>
          <w:sz w:val="24"/>
          <w:szCs w:val="24"/>
          <w:highlight w:val="none"/>
          <w:shd w:val="clear" w:color="auto" w:fill="auto"/>
        </w:rPr>
        <w:fldChar w:fldCharType="separate"/>
      </w:r>
      <w:r>
        <w:rPr>
          <w:rFonts w:hint="eastAsia" w:ascii="宋体" w:hAnsi="宋体" w:eastAsia="宋体" w:cs="宋体"/>
          <w:spacing w:val="3"/>
          <w:sz w:val="24"/>
          <w:szCs w:val="24"/>
          <w:highlight w:val="none"/>
          <w:shd w:val="clear" w:color="auto" w:fill="auto"/>
        </w:rPr>
        <w:t>http://www.ccgp-xinjiang.gov.cn/</w:t>
      </w:r>
      <w:r>
        <w:rPr>
          <w:rFonts w:hint="eastAsia" w:ascii="宋体" w:hAnsi="宋体" w:eastAsia="宋体" w:cs="宋体"/>
          <w:spacing w:val="3"/>
          <w:sz w:val="24"/>
          <w:szCs w:val="24"/>
          <w:highlight w:val="none"/>
          <w:shd w:val="clear" w:color="auto" w:fill="auto"/>
        </w:rPr>
        <w:fldChar w:fldCharType="end"/>
      </w:r>
      <w:r>
        <w:rPr>
          <w:rFonts w:hint="eastAsia" w:ascii="宋体" w:hAnsi="宋体" w:eastAsia="宋体" w:cs="宋体"/>
          <w:spacing w:val="3"/>
          <w:sz w:val="24"/>
          <w:szCs w:val="24"/>
          <w:highlight w:val="none"/>
          <w:shd w:val="clear" w:color="auto" w:fill="auto"/>
        </w:rPr>
        <w:t>)上以公告的形式发布中标结果，中标公告的公告期限为1个工作日。中标公告同时作为采购代理机构通知除中标供应商外的其他投标人没有中标的书面形式，采购代理机构不再以其它方式另行通知。</w:t>
      </w:r>
    </w:p>
    <w:p w14:paraId="5E84B4F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b/>
          <w:bCs/>
          <w:spacing w:val="-10"/>
          <w:sz w:val="24"/>
          <w:szCs w:val="24"/>
          <w:highlight w:val="none"/>
          <w:shd w:val="clear" w:color="auto" w:fill="auto"/>
          <w14:textOutline w14:w="5137" w14:cap="flat" w14:cmpd="sng">
            <w14:solidFill>
              <w14:srgbClr w14:val="000000"/>
            </w14:solidFill>
            <w14:prstDash w14:val="solid"/>
            <w14:miter w14:val="0"/>
          </w14:textOutline>
        </w:rPr>
        <w:t>中标通知书：</w:t>
      </w:r>
      <w:r>
        <w:rPr>
          <w:rFonts w:hint="eastAsia" w:ascii="宋体" w:hAnsi="宋体" w:eastAsia="宋体" w:cs="宋体"/>
          <w:spacing w:val="3"/>
          <w:sz w:val="24"/>
          <w:szCs w:val="24"/>
          <w:highlight w:val="none"/>
          <w:shd w:val="clear" w:color="auto" w:fill="auto"/>
        </w:rPr>
        <w:t>中标通知书在发布中标公告时，同步发除中标通知书至中标供应商。中标通知书发出后，采购人不得违法改变中标结果，中标供应商不得放弃中标。中标供应商放弃中标的，应当依法承担相应的法律责任。</w:t>
      </w:r>
    </w:p>
    <w:p w14:paraId="5E6FA55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项目废标处理：</w:t>
      </w:r>
      <w:r>
        <w:rPr>
          <w:rFonts w:hint="eastAsia" w:ascii="宋体" w:hAnsi="宋体" w:eastAsia="宋体" w:cs="宋体"/>
          <w:spacing w:val="3"/>
          <w:sz w:val="24"/>
          <w:szCs w:val="24"/>
          <w:highlight w:val="none"/>
          <w:shd w:val="clear" w:color="auto" w:fill="auto"/>
        </w:rPr>
        <w:t>根据《中华人民共和国政府采购法》第三十六条及招标文件的约定，本项目或分包下列情况出现将作废标处理：</w:t>
      </w:r>
    </w:p>
    <w:p w14:paraId="2A09B63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符合专业资格条件的投标人或者对招标文件作实质响应的有效投标人不足三家的（说明：使用最低评标价法的采购项目，提供相同品牌产品且通过资格审查、符合性审查的不同投标人参加同一合同项下投标的，按一家投标人计算） 。</w:t>
      </w:r>
    </w:p>
    <w:p w14:paraId="784D5D3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（2）出现影响采购公正的违法、违规行为的。</w:t>
      </w:r>
    </w:p>
    <w:p w14:paraId="1962812D">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（3）投标人的报价均超过了采购预算，采购人不能支付的。</w:t>
      </w:r>
    </w:p>
    <w:p w14:paraId="673A23D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（4）因重大变故，采购任务取消的。</w:t>
      </w:r>
    </w:p>
    <w:p w14:paraId="6A2333D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对废标的采购项目，评标委员会应出具采购文件是否存在不合理条款的论证意</w:t>
      </w:r>
    </w:p>
    <w:p w14:paraId="6E711F7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见。</w:t>
      </w:r>
    </w:p>
    <w:p w14:paraId="6BE13E7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终止公告</w:t>
      </w:r>
      <w:r>
        <w:rPr>
          <w:rFonts w:hint="eastAsia" w:ascii="宋体" w:hAnsi="宋体" w:eastAsia="宋体" w:cs="宋体"/>
          <w:spacing w:val="3"/>
          <w:sz w:val="24"/>
          <w:szCs w:val="24"/>
          <w:highlight w:val="none"/>
          <w:shd w:val="clear" w:color="auto" w:fill="auto"/>
        </w:rPr>
        <w:t>：项目废标后，采购人或采购代理机构将在新疆政府采购网</w:t>
      </w:r>
    </w:p>
    <w:p w14:paraId="44C5BD2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w:t>
      </w:r>
      <w:r>
        <w:rPr>
          <w:rFonts w:hint="eastAsia" w:ascii="宋体" w:hAnsi="宋体" w:eastAsia="宋体" w:cs="宋体"/>
          <w:spacing w:val="3"/>
          <w:sz w:val="24"/>
          <w:szCs w:val="24"/>
          <w:highlight w:val="none"/>
          <w:shd w:val="clear" w:color="auto" w:fill="auto"/>
        </w:rPr>
        <w:fldChar w:fldCharType="begin"/>
      </w:r>
      <w:r>
        <w:rPr>
          <w:rFonts w:hint="eastAsia" w:ascii="宋体" w:hAnsi="宋体" w:eastAsia="宋体" w:cs="宋体"/>
          <w:spacing w:val="3"/>
          <w:sz w:val="24"/>
          <w:szCs w:val="24"/>
          <w:highlight w:val="none"/>
          <w:shd w:val="clear" w:color="auto" w:fill="auto"/>
        </w:rPr>
        <w:instrText xml:space="preserve"> HYPERLINK "http://www.ccgp-xinjiang.gov.cn/" </w:instrText>
      </w:r>
      <w:r>
        <w:rPr>
          <w:rFonts w:hint="eastAsia" w:ascii="宋体" w:hAnsi="宋体" w:eastAsia="宋体" w:cs="宋体"/>
          <w:spacing w:val="3"/>
          <w:sz w:val="24"/>
          <w:szCs w:val="24"/>
          <w:highlight w:val="none"/>
          <w:shd w:val="clear" w:color="auto" w:fill="auto"/>
        </w:rPr>
        <w:fldChar w:fldCharType="separate"/>
      </w:r>
      <w:r>
        <w:rPr>
          <w:rFonts w:hint="eastAsia" w:ascii="宋体" w:hAnsi="宋体" w:eastAsia="宋体" w:cs="宋体"/>
          <w:spacing w:val="3"/>
          <w:sz w:val="24"/>
          <w:szCs w:val="24"/>
          <w:highlight w:val="none"/>
          <w:shd w:val="clear" w:color="auto" w:fill="auto"/>
        </w:rPr>
        <w:t>http://www.ccgp-xinjiang.gov.cn/</w:t>
      </w:r>
      <w:r>
        <w:rPr>
          <w:rFonts w:hint="eastAsia" w:ascii="宋体" w:hAnsi="宋体" w:eastAsia="宋体" w:cs="宋体"/>
          <w:spacing w:val="3"/>
          <w:sz w:val="24"/>
          <w:szCs w:val="24"/>
          <w:highlight w:val="none"/>
          <w:shd w:val="clear" w:color="auto" w:fill="auto"/>
        </w:rPr>
        <w:fldChar w:fldCharType="end"/>
      </w:r>
      <w:r>
        <w:rPr>
          <w:rFonts w:hint="eastAsia" w:ascii="宋体" w:hAnsi="宋体" w:eastAsia="宋体" w:cs="宋体"/>
          <w:spacing w:val="3"/>
          <w:sz w:val="24"/>
          <w:szCs w:val="24"/>
          <w:highlight w:val="none"/>
          <w:shd w:val="clear" w:color="auto" w:fill="auto"/>
        </w:rPr>
        <w:t>)、上发布终止公告，终止公告的公告期限为 1 个工作日。</w:t>
      </w:r>
    </w:p>
    <w:p w14:paraId="5E069CA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（七）合同授予</w:t>
      </w:r>
    </w:p>
    <w:p w14:paraId="2555DD5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1.合同签订</w:t>
      </w:r>
    </w:p>
    <w:p w14:paraId="31A924C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1.1 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新疆政府采购网，填报未能依法签订政府采购合同的具体原因、整改措施和预计签订合同时间等信息。</w:t>
      </w:r>
    </w:p>
    <w:p w14:paraId="186FB6F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1.2 采购人不得提出试用合格等任何不合理的要求作为签订合同的条件，且不得与中标供应商私下订立背离合同实质性内容的协议。</w:t>
      </w:r>
    </w:p>
    <w:p w14:paraId="5A3ADB5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1.3 采购人应当自政府采购合同签订之日起2个工作日内，将政府采购合同在省级以上人民政府财政部门指定的媒体上公告，但政府采购合同中涉及国家秘密、商业秘密的内容除外。</w:t>
      </w:r>
    </w:p>
    <w:p w14:paraId="031B051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1.4 采购人应当自政府采购合同签订之日起2个工作日内，登录新疆政府采购网上传政府采购合同扫描版，如实填报政府采购合同的签订时间。依法签订的补充合同，也应在补充合同签订之日起2个工作日内公开并备案采购合同。</w:t>
      </w:r>
    </w:p>
    <w:p w14:paraId="330DC1B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2.合同的履行</w:t>
      </w:r>
    </w:p>
    <w:p w14:paraId="5B665E0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2.1 政府采购合同订立后，合同各方不得擅自变更、中止或者终止合同。政府采购合同需要变更的，采购人应将有关合同变更内容，以书面形式报政府采购监督管理机关备案；因特殊情况需要中止或终止合同的</w:t>
      </w:r>
      <w:r>
        <w:rPr>
          <w:rFonts w:hint="eastAsia" w:ascii="宋体" w:hAnsi="宋体" w:eastAsia="宋体" w:cs="宋体"/>
          <w:spacing w:val="3"/>
          <w:sz w:val="24"/>
          <w:szCs w:val="24"/>
          <w:highlight w:val="none"/>
          <w:shd w:val="clear" w:color="auto" w:fill="auto"/>
          <w:lang w:eastAsia="zh-CN"/>
        </w:rPr>
        <w:t>，</w:t>
      </w:r>
      <w:r>
        <w:rPr>
          <w:rFonts w:hint="eastAsia" w:ascii="宋体" w:hAnsi="宋体" w:eastAsia="宋体" w:cs="宋体"/>
          <w:spacing w:val="3"/>
          <w:sz w:val="24"/>
          <w:szCs w:val="24"/>
          <w:highlight w:val="none"/>
          <w:shd w:val="clear" w:color="auto" w:fill="auto"/>
        </w:rPr>
        <w:t>采购人应将中止或终止合同的理由以及相应措施，以书面形式报政府采购监督管理机关备案。</w:t>
      </w:r>
    </w:p>
    <w:p w14:paraId="3803C8C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2.2 政府采购合同履行中，采购人需追加与合同标的相同的货物、工程或者服务的，在不改变合同其他条款的前提下，可以与中标供应商签订补充合同，但所补充合同的采购金额不得超过原采购金额的 10%。依法签订的补充合同，也应在补充合同签订之日起2个工作日内登录新疆政府采购网上传备案。</w:t>
      </w:r>
    </w:p>
    <w:p w14:paraId="5DBA7BA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2.3 有融资要求的中标供应商可根据自身情况，在新疆政府采购网上自行选择金融机构及其融资产品，凭政府采购中标通知书或政府采购合同向金融机构提出融资申请。</w:t>
      </w:r>
    </w:p>
    <w:p w14:paraId="643E138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pacing w:val="3"/>
          <w:sz w:val="24"/>
          <w:szCs w:val="24"/>
          <w:highlight w:val="none"/>
          <w:shd w:val="clear" w:color="auto" w:fill="auto"/>
        </w:rPr>
      </w:pPr>
      <w:r>
        <w:rPr>
          <w:rFonts w:hint="eastAsia" w:ascii="宋体" w:hAnsi="宋体" w:eastAsia="宋体" w:cs="宋体"/>
          <w:b/>
          <w:bCs/>
          <w:spacing w:val="3"/>
          <w:sz w:val="24"/>
          <w:szCs w:val="24"/>
          <w:highlight w:val="none"/>
          <w:shd w:val="clear" w:color="auto" w:fill="auto"/>
        </w:rPr>
        <w:t>（八）法律责任</w:t>
      </w:r>
    </w:p>
    <w:p w14:paraId="505109F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1.法律责任</w:t>
      </w:r>
    </w:p>
    <w:p w14:paraId="2FA6961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4A08FB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（一）提供虚假材料谋取中标的；</w:t>
      </w:r>
    </w:p>
    <w:p w14:paraId="6B54AB9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（二）采取不正当手段诋毁、排挤其他投标人的；</w:t>
      </w:r>
    </w:p>
    <w:p w14:paraId="6A76C54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（三）与招标人、采购人、其他投标人恶意串通的；</w:t>
      </w:r>
    </w:p>
    <w:p w14:paraId="3BFEDC6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（四）向招标人、采购人行贿或者提供其他不正当利益的；</w:t>
      </w:r>
    </w:p>
    <w:p w14:paraId="0D1338D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（五）在招标过程中与招标人、采购人进行协商谈判、不按照招标文件、</w:t>
      </w:r>
    </w:p>
    <w:p w14:paraId="2562144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投标文件订立合同，或者与采购人另行订立背离合同实质性内容的协议的；</w:t>
      </w:r>
    </w:p>
    <w:p w14:paraId="0EA9668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（六）拒绝有关部门监督检查或者提供虚假情况的。</w:t>
      </w:r>
    </w:p>
    <w:p w14:paraId="5B28896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投标人有前款第（一）至（五） 项情形之一的，中标无效。</w:t>
      </w:r>
    </w:p>
    <w:p w14:paraId="1E8AE1F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2.中标人有下列情形之一的，招标人不予退还其交纳的投标保证金；情节严 重的 ，由财政部门将其列入不良行为记录名单，在一至三年内禁止参加政府采购活动，并予以通报：</w:t>
      </w:r>
    </w:p>
    <w:p w14:paraId="5E51FA51">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（一）中标后无正当理由不与采购人签订合同的；</w:t>
      </w:r>
    </w:p>
    <w:p w14:paraId="368C5AD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（二）将中标项目转让给他人，或者在投标文件中未说明，且未经招标人同</w:t>
      </w:r>
    </w:p>
    <w:p w14:paraId="3BA195B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意， 将中标项目分包给他人的；</w:t>
      </w:r>
    </w:p>
    <w:p w14:paraId="1A5A35A6">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（三）拒绝履行合同义务的。</w:t>
      </w:r>
    </w:p>
    <w:p w14:paraId="407962A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13"/>
          <w:w w:val="98"/>
          <w:sz w:val="24"/>
          <w:szCs w:val="24"/>
          <w:highlight w:val="none"/>
          <w:shd w:val="clear" w:color="auto" w:fill="auto"/>
          <w14:textOutline w14:w="5137" w14:cap="flat" w14:cmpd="sng">
            <w14:solidFill>
              <w14:srgbClr w14:val="000000"/>
            </w14:solidFill>
            <w14:prstDash w14:val="solid"/>
            <w14:miter w14:val="0"/>
          </w14:textOutline>
        </w:rPr>
        <w:t>（九）</w:t>
      </w:r>
      <w:r>
        <w:rPr>
          <w:rFonts w:hint="eastAsia" w:ascii="宋体" w:hAnsi="宋体" w:eastAsia="宋体" w:cs="宋体"/>
          <w:b/>
          <w:bCs/>
          <w:spacing w:val="38"/>
          <w:w w:val="101"/>
          <w:sz w:val="24"/>
          <w:szCs w:val="24"/>
          <w:highlight w:val="none"/>
          <w:shd w:val="clear" w:color="auto" w:fill="auto"/>
        </w:rPr>
        <w:t xml:space="preserve"> </w:t>
      </w:r>
      <w:r>
        <w:rPr>
          <w:rFonts w:hint="eastAsia" w:ascii="宋体" w:hAnsi="宋体" w:eastAsia="宋体" w:cs="宋体"/>
          <w:b/>
          <w:bCs/>
          <w:spacing w:val="-13"/>
          <w:w w:val="98"/>
          <w:sz w:val="24"/>
          <w:szCs w:val="24"/>
          <w:highlight w:val="none"/>
          <w:shd w:val="clear" w:color="auto" w:fill="auto"/>
          <w14:textOutline w14:w="5137" w14:cap="flat" w14:cmpd="sng">
            <w14:solidFill>
              <w14:srgbClr w14:val="000000"/>
            </w14:solidFill>
            <w14:prstDash w14:val="solid"/>
            <w14:miter w14:val="0"/>
          </w14:textOutline>
        </w:rPr>
        <w:t>特别提示</w:t>
      </w:r>
    </w:p>
    <w:p w14:paraId="4018A93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1 、投标人应认真研读招标文件，充分考虑招标文件中的技术要求和合同条款后编制投标文件。</w:t>
      </w:r>
    </w:p>
    <w:p w14:paraId="2DD3495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2 、如招标文件中未提供的各类表格样式，投标人可另行设计表格样式，但力求内容完整，表达清晰、准确。</w:t>
      </w:r>
    </w:p>
    <w:p w14:paraId="04D8625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3 、本项目实行网上投标，采用电子投标文件。若供应商参与投标，自行承担投标一切费用。</w:t>
      </w:r>
    </w:p>
    <w:p w14:paraId="35442ED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4、各供应商应在开标前应确保成为正式注册入库供应商，并完成 CA 数字证书申领。因未注册入库、未办理 CA 数字证书等原因造成无法投标或投标失败等后果由供应商自行承担。</w:t>
      </w:r>
    </w:p>
    <w:p w14:paraId="1D7E77B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5、本项目为电子招投标，投标人需要使用 CA 加密设备，有意向参与新疆 区域电子开评标的供应商，请访问新疆数字证书认证中心官方网站（</w:t>
      </w:r>
      <w:r>
        <w:rPr>
          <w:rFonts w:hint="eastAsia" w:ascii="宋体" w:hAnsi="宋体" w:eastAsia="宋体" w:cs="宋体"/>
          <w:spacing w:val="3"/>
          <w:sz w:val="24"/>
          <w:szCs w:val="24"/>
          <w:highlight w:val="none"/>
          <w:shd w:val="clear" w:color="auto" w:fill="auto"/>
        </w:rPr>
        <w:fldChar w:fldCharType="begin"/>
      </w:r>
      <w:r>
        <w:rPr>
          <w:rFonts w:hint="eastAsia" w:ascii="宋体" w:hAnsi="宋体" w:eastAsia="宋体" w:cs="宋体"/>
          <w:spacing w:val="3"/>
          <w:sz w:val="24"/>
          <w:szCs w:val="24"/>
          <w:highlight w:val="none"/>
          <w:shd w:val="clear" w:color="auto" w:fill="auto"/>
        </w:rPr>
        <w:instrText xml:space="preserve"> HYPERLINK "https://www.xjca.com.cn/" </w:instrText>
      </w:r>
      <w:r>
        <w:rPr>
          <w:rFonts w:hint="eastAsia" w:ascii="宋体" w:hAnsi="宋体" w:eastAsia="宋体" w:cs="宋体"/>
          <w:spacing w:val="3"/>
          <w:sz w:val="24"/>
          <w:szCs w:val="24"/>
          <w:highlight w:val="none"/>
          <w:shd w:val="clear" w:color="auto" w:fill="auto"/>
        </w:rPr>
        <w:fldChar w:fldCharType="separate"/>
      </w:r>
      <w:r>
        <w:rPr>
          <w:rFonts w:hint="eastAsia" w:ascii="宋体" w:hAnsi="宋体" w:eastAsia="宋体" w:cs="宋体"/>
          <w:spacing w:val="3"/>
          <w:sz w:val="24"/>
          <w:szCs w:val="24"/>
          <w:highlight w:val="none"/>
          <w:shd w:val="clear" w:color="auto" w:fill="auto"/>
        </w:rPr>
        <w:t>https://www.xjca.com.cn/</w:t>
      </w:r>
      <w:r>
        <w:rPr>
          <w:rFonts w:hint="eastAsia" w:ascii="宋体" w:hAnsi="宋体" w:eastAsia="宋体" w:cs="宋体"/>
          <w:spacing w:val="3"/>
          <w:sz w:val="24"/>
          <w:szCs w:val="24"/>
          <w:highlight w:val="none"/>
          <w:shd w:val="clear" w:color="auto" w:fill="auto"/>
        </w:rPr>
        <w:fldChar w:fldCharType="end"/>
      </w:r>
      <w:r>
        <w:rPr>
          <w:rFonts w:hint="eastAsia" w:ascii="宋体" w:hAnsi="宋体" w:eastAsia="宋体" w:cs="宋体"/>
          <w:spacing w:val="3"/>
          <w:sz w:val="24"/>
          <w:szCs w:val="24"/>
          <w:highlight w:val="none"/>
          <w:shd w:val="clear" w:color="auto" w:fill="auto"/>
        </w:rPr>
        <w:t>）或下载;“新疆政务通”APP 自行进行申领。如需咨询，请联系新疆 CA 服务热线 0991-2819290</w:t>
      </w:r>
    </w:p>
    <w:p w14:paraId="1FF4C7E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4"/>
          <w:szCs w:val="24"/>
          <w:highlight w:val="none"/>
          <w:shd w:val="clear" w:color="auto" w:fill="auto"/>
        </w:rPr>
      </w:pPr>
      <w:r>
        <w:rPr>
          <w:rFonts w:hint="eastAsia" w:ascii="宋体" w:hAnsi="宋体" w:eastAsia="宋体" w:cs="宋体"/>
          <w:spacing w:val="3"/>
          <w:sz w:val="24"/>
          <w:szCs w:val="24"/>
          <w:highlight w:val="none"/>
          <w:shd w:val="clear" w:color="auto" w:fill="auto"/>
        </w:rPr>
        <w:t>6 、供应商将政采云电子交易客户端下载、安装完成后，可通过账号密码或 CA 登录客户端进行投标文件制作。在使用政采云投标客户端时，建议使用 WIN7 及以上操作系统</w:t>
      </w:r>
      <w:r>
        <w:rPr>
          <w:rFonts w:hint="eastAsia" w:ascii="宋体" w:hAnsi="宋体" w:eastAsia="宋体" w:cs="宋体"/>
          <w:spacing w:val="3"/>
          <w:sz w:val="24"/>
          <w:szCs w:val="24"/>
          <w:highlight w:val="none"/>
          <w:shd w:val="clear" w:color="auto" w:fill="auto"/>
          <w:lang w:eastAsia="zh-CN"/>
        </w:rPr>
        <w:t>。</w:t>
      </w:r>
      <w:r>
        <w:rPr>
          <w:rFonts w:hint="eastAsia" w:ascii="宋体" w:hAnsi="宋体" w:eastAsia="宋体" w:cs="宋体"/>
          <w:spacing w:val="3"/>
          <w:sz w:val="24"/>
          <w:szCs w:val="24"/>
          <w:highlight w:val="none"/>
          <w:shd w:val="clear" w:color="auto" w:fill="auto"/>
        </w:rPr>
        <w:t>客户端请至新疆政府采购网（</w:t>
      </w:r>
      <w:r>
        <w:rPr>
          <w:rFonts w:hint="eastAsia" w:ascii="宋体" w:hAnsi="宋体" w:eastAsia="宋体" w:cs="宋体"/>
          <w:spacing w:val="3"/>
          <w:sz w:val="24"/>
          <w:szCs w:val="24"/>
          <w:highlight w:val="none"/>
          <w:shd w:val="clear" w:color="auto" w:fill="auto"/>
        </w:rPr>
        <w:fldChar w:fldCharType="begin"/>
      </w:r>
      <w:r>
        <w:rPr>
          <w:rFonts w:hint="eastAsia" w:ascii="宋体" w:hAnsi="宋体" w:eastAsia="宋体" w:cs="宋体"/>
          <w:spacing w:val="3"/>
          <w:sz w:val="24"/>
          <w:szCs w:val="24"/>
          <w:highlight w:val="none"/>
          <w:shd w:val="clear" w:color="auto" w:fill="auto"/>
        </w:rPr>
        <w:instrText xml:space="preserve"> HYPERLINK "http://www.ccgp-xinjiang.gov.cn//" </w:instrText>
      </w:r>
      <w:r>
        <w:rPr>
          <w:rFonts w:hint="eastAsia" w:ascii="宋体" w:hAnsi="宋体" w:eastAsia="宋体" w:cs="宋体"/>
          <w:spacing w:val="3"/>
          <w:sz w:val="24"/>
          <w:szCs w:val="24"/>
          <w:highlight w:val="none"/>
          <w:shd w:val="clear" w:color="auto" w:fill="auto"/>
        </w:rPr>
        <w:fldChar w:fldCharType="separate"/>
      </w:r>
      <w:r>
        <w:rPr>
          <w:rFonts w:hint="eastAsia" w:ascii="宋体" w:hAnsi="宋体" w:eastAsia="宋体" w:cs="宋体"/>
          <w:spacing w:val="3"/>
          <w:sz w:val="24"/>
          <w:szCs w:val="24"/>
          <w:highlight w:val="none"/>
          <w:shd w:val="clear" w:color="auto" w:fill="auto"/>
        </w:rPr>
        <w:t>http://www.ccgp-xinjiang.gov.cn//</w:t>
      </w:r>
      <w:r>
        <w:rPr>
          <w:rFonts w:hint="eastAsia" w:ascii="宋体" w:hAnsi="宋体" w:eastAsia="宋体" w:cs="宋体"/>
          <w:spacing w:val="3"/>
          <w:sz w:val="24"/>
          <w:szCs w:val="24"/>
          <w:highlight w:val="none"/>
          <w:shd w:val="clear" w:color="auto" w:fill="auto"/>
        </w:rPr>
        <w:fldChar w:fldCharType="end"/>
      </w:r>
      <w:r>
        <w:rPr>
          <w:rFonts w:hint="eastAsia" w:ascii="宋体" w:hAnsi="宋体" w:eastAsia="宋体" w:cs="宋体"/>
          <w:spacing w:val="3"/>
          <w:sz w:val="24"/>
          <w:szCs w:val="24"/>
          <w:highlight w:val="none"/>
          <w:shd w:val="clear" w:color="auto" w:fill="auto"/>
        </w:rPr>
        <w:t>）下载专区查看，如有问题可拨打政采云客户服务热线 400-881-7190 进行咨询。</w:t>
      </w:r>
    </w:p>
    <w:p w14:paraId="2C0C2C9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1"/>
        <w:rPr>
          <w:rFonts w:hint="eastAsia" w:ascii="宋体" w:hAnsi="宋体" w:eastAsia="宋体" w:cs="宋体"/>
          <w:sz w:val="24"/>
          <w:szCs w:val="24"/>
          <w:highlight w:val="none"/>
          <w:shd w:val="clear" w:color="auto" w:fill="auto"/>
        </w:rPr>
      </w:pPr>
      <w:r>
        <w:rPr>
          <w:rFonts w:hint="eastAsia" w:ascii="宋体" w:hAnsi="宋体" w:eastAsia="宋体" w:cs="宋体"/>
          <w:b/>
          <w:bCs/>
          <w:spacing w:val="-10"/>
          <w:sz w:val="24"/>
          <w:szCs w:val="24"/>
          <w:highlight w:val="none"/>
          <w:shd w:val="clear" w:color="auto" w:fill="auto"/>
          <w14:textOutline w14:w="5137" w14:cap="flat" w14:cmpd="sng">
            <w14:solidFill>
              <w14:srgbClr w14:val="000000"/>
            </w14:solidFill>
            <w14:prstDash w14:val="solid"/>
            <w14:miter w14:val="0"/>
          </w14:textOutline>
        </w:rPr>
        <w:t>（十）</w:t>
      </w:r>
      <w:r>
        <w:rPr>
          <w:rFonts w:hint="eastAsia" w:ascii="宋体" w:hAnsi="宋体" w:eastAsia="宋体" w:cs="宋体"/>
          <w:b/>
          <w:bCs/>
          <w:spacing w:val="52"/>
          <w:sz w:val="24"/>
          <w:szCs w:val="24"/>
          <w:highlight w:val="none"/>
          <w:shd w:val="clear" w:color="auto" w:fill="auto"/>
        </w:rPr>
        <w:t xml:space="preserve"> </w:t>
      </w:r>
      <w:r>
        <w:rPr>
          <w:rFonts w:hint="eastAsia" w:ascii="宋体" w:hAnsi="宋体" w:eastAsia="宋体" w:cs="宋体"/>
          <w:b/>
          <w:bCs/>
          <w:spacing w:val="-10"/>
          <w:sz w:val="24"/>
          <w:szCs w:val="24"/>
          <w:highlight w:val="none"/>
          <w:shd w:val="clear" w:color="auto" w:fill="auto"/>
          <w14:textOutline w14:w="5137" w14:cap="flat" w14:cmpd="sng">
            <w14:solidFill>
              <w14:srgbClr w14:val="000000"/>
            </w14:solidFill>
            <w14:prstDash w14:val="solid"/>
            <w14:miter w14:val="0"/>
          </w14:textOutline>
        </w:rPr>
        <w:t>重新招标和其他方式采购</w:t>
      </w:r>
    </w:p>
    <w:p w14:paraId="3551491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1.重新招标</w:t>
      </w:r>
    </w:p>
    <w:p w14:paraId="4F6F16F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1.1 在招标采购中，出现下列情形之一的，</w:t>
      </w:r>
      <w:r>
        <w:rPr>
          <w:rFonts w:hint="eastAsia" w:ascii="宋体" w:hAnsi="宋体" w:eastAsia="宋体" w:cs="宋体"/>
          <w:spacing w:val="33"/>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应当在废标后重新招标：</w:t>
      </w:r>
    </w:p>
    <w:p w14:paraId="5A4190A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（1）符合专业条件的供应商或者对招标文件作实质响应的供应商不足三</w:t>
      </w:r>
      <w:r>
        <w:rPr>
          <w:rFonts w:hint="eastAsia" w:ascii="宋体" w:hAnsi="宋体" w:eastAsia="宋体" w:cs="宋体"/>
          <w:spacing w:val="-7"/>
          <w:sz w:val="24"/>
          <w:szCs w:val="24"/>
          <w:highlight w:val="none"/>
          <w:shd w:val="clear" w:color="auto" w:fill="auto"/>
        </w:rPr>
        <w:t>家的；</w:t>
      </w:r>
    </w:p>
    <w:p w14:paraId="624A55E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（2）出现影响采购公正的违法、违规行为的；</w:t>
      </w:r>
    </w:p>
    <w:p w14:paraId="0556521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（3）投标人的报价均超过了采购预算，采购人不能支付的；</w:t>
      </w:r>
    </w:p>
    <w:p w14:paraId="3DF775C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（4）因重大变故，采购任务取消的。</w:t>
      </w:r>
    </w:p>
    <w:p w14:paraId="35AE265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1.2 如果排名第一、二的中标候选人，直至排名第三的中标候选人</w:t>
      </w:r>
      <w:r>
        <w:rPr>
          <w:rFonts w:hint="eastAsia" w:ascii="宋体" w:hAnsi="宋体" w:eastAsia="宋体" w:cs="宋体"/>
          <w:spacing w:val="-4"/>
          <w:sz w:val="24"/>
          <w:szCs w:val="24"/>
          <w:highlight w:val="none"/>
          <w:shd w:val="clear" w:color="auto" w:fill="auto"/>
        </w:rPr>
        <w:t>因不可抗</w:t>
      </w:r>
      <w:r>
        <w:rPr>
          <w:rFonts w:hint="eastAsia" w:ascii="宋体" w:hAnsi="宋体" w:eastAsia="宋体" w:cs="宋体"/>
          <w:spacing w:val="2"/>
          <w:sz w:val="24"/>
          <w:szCs w:val="24"/>
          <w:highlight w:val="none"/>
          <w:shd w:val="clear" w:color="auto" w:fill="auto"/>
        </w:rPr>
        <w:t>力或自身原因放弃中标结果，</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本次招标宣布失败。招标人应依法按规定重新组</w:t>
      </w:r>
      <w:r>
        <w:rPr>
          <w:rFonts w:hint="eastAsia" w:ascii="宋体" w:hAnsi="宋体" w:eastAsia="宋体" w:cs="宋体"/>
          <w:spacing w:val="-11"/>
          <w:sz w:val="24"/>
          <w:szCs w:val="24"/>
          <w:highlight w:val="none"/>
          <w:shd w:val="clear" w:color="auto" w:fill="auto"/>
        </w:rPr>
        <w:t>织招标。</w:t>
      </w:r>
    </w:p>
    <w:p w14:paraId="577B13A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2 其他方式采购</w:t>
      </w:r>
    </w:p>
    <w:p w14:paraId="45E0D75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5"/>
          <w:sz w:val="24"/>
          <w:szCs w:val="24"/>
          <w:highlight w:val="none"/>
          <w:shd w:val="clear" w:color="auto" w:fill="auto"/>
        </w:rPr>
        <w:t>2</w:t>
      </w:r>
      <w:r>
        <w:rPr>
          <w:rFonts w:hint="eastAsia" w:ascii="宋体" w:hAnsi="宋体" w:eastAsia="宋体" w:cs="宋体"/>
          <w:spacing w:val="-4"/>
          <w:sz w:val="24"/>
          <w:szCs w:val="24"/>
          <w:highlight w:val="none"/>
          <w:shd w:val="clear" w:color="auto" w:fill="auto"/>
        </w:rPr>
        <w:t>.1</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需要采取其他方式采购的，应当在采购活动</w:t>
      </w:r>
      <w:r>
        <w:rPr>
          <w:rFonts w:hint="eastAsia" w:ascii="宋体" w:hAnsi="宋体" w:eastAsia="宋体" w:cs="宋体"/>
          <w:spacing w:val="-5"/>
          <w:sz w:val="24"/>
          <w:szCs w:val="24"/>
          <w:highlight w:val="none"/>
          <w:shd w:val="clear" w:color="auto" w:fill="auto"/>
        </w:rPr>
        <w:t>开始前获得设区的市</w:t>
      </w:r>
      <w:r>
        <w:rPr>
          <w:rFonts w:hint="eastAsia" w:ascii="宋体" w:hAnsi="宋体" w:eastAsia="宋体" w:cs="宋体"/>
          <w:spacing w:val="-45"/>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、自</w:t>
      </w:r>
      <w:r>
        <w:rPr>
          <w:rFonts w:hint="eastAsia" w:ascii="宋体" w:hAnsi="宋体" w:eastAsia="宋体" w:cs="宋体"/>
          <w:spacing w:val="-4"/>
          <w:sz w:val="24"/>
          <w:szCs w:val="24"/>
          <w:highlight w:val="none"/>
          <w:shd w:val="clear" w:color="auto" w:fill="auto"/>
        </w:rPr>
        <w:t>治</w:t>
      </w:r>
      <w:r>
        <w:rPr>
          <w:rFonts w:hint="eastAsia" w:ascii="宋体" w:hAnsi="宋体" w:eastAsia="宋体" w:cs="宋体"/>
          <w:spacing w:val="-2"/>
          <w:sz w:val="24"/>
          <w:szCs w:val="24"/>
          <w:highlight w:val="none"/>
          <w:shd w:val="clear" w:color="auto" w:fill="auto"/>
        </w:rPr>
        <w:t>州以上人民政府采购监督管理部门或者政府有关部门批准。</w:t>
      </w:r>
    </w:p>
    <w:p w14:paraId="695D8E6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11"/>
          <w:sz w:val="24"/>
          <w:szCs w:val="24"/>
          <w:highlight w:val="none"/>
          <w:shd w:val="clear" w:color="auto" w:fill="auto"/>
          <w14:textOutline w14:w="5137" w14:cap="flat" w14:cmpd="sng">
            <w14:solidFill>
              <w14:srgbClr w14:val="000000"/>
            </w14:solidFill>
            <w14:prstDash w14:val="solid"/>
            <w14:miter w14:val="0"/>
          </w14:textOutline>
        </w:rPr>
        <w:t>（十</w:t>
      </w:r>
      <w:r>
        <w:rPr>
          <w:rFonts w:hint="eastAsia" w:ascii="宋体" w:hAnsi="宋体" w:eastAsia="宋体" w:cs="宋体"/>
          <w:b/>
          <w:bCs/>
          <w:spacing w:val="-33"/>
          <w:sz w:val="24"/>
          <w:szCs w:val="24"/>
          <w:highlight w:val="none"/>
          <w:shd w:val="clear" w:color="auto" w:fill="auto"/>
        </w:rPr>
        <w:t xml:space="preserve"> </w:t>
      </w:r>
      <w:r>
        <w:rPr>
          <w:rFonts w:hint="eastAsia" w:ascii="宋体" w:hAnsi="宋体" w:eastAsia="宋体" w:cs="宋体"/>
          <w:b/>
          <w:bCs/>
          <w:spacing w:val="-11"/>
          <w:sz w:val="24"/>
          <w:szCs w:val="24"/>
          <w:highlight w:val="none"/>
          <w:shd w:val="clear" w:color="auto" w:fill="auto"/>
          <w14:textOutline w14:w="5137" w14:cap="flat" w14:cmpd="sng">
            <w14:solidFill>
              <w14:srgbClr w14:val="000000"/>
            </w14:solidFill>
            <w14:prstDash w14:val="solid"/>
            <w14:miter w14:val="0"/>
          </w14:textOutline>
        </w:rPr>
        <w:t>一</w:t>
      </w:r>
      <w:r>
        <w:rPr>
          <w:rFonts w:hint="eastAsia" w:ascii="宋体" w:hAnsi="宋体" w:eastAsia="宋体" w:cs="宋体"/>
          <w:b/>
          <w:bCs/>
          <w:spacing w:val="-43"/>
          <w:sz w:val="24"/>
          <w:szCs w:val="24"/>
          <w:highlight w:val="none"/>
          <w:shd w:val="clear" w:color="auto" w:fill="auto"/>
        </w:rPr>
        <w:t xml:space="preserve"> </w:t>
      </w:r>
      <w:r>
        <w:rPr>
          <w:rFonts w:hint="eastAsia" w:ascii="宋体" w:hAnsi="宋体" w:eastAsia="宋体" w:cs="宋体"/>
          <w:b/>
          <w:bCs/>
          <w:spacing w:val="-11"/>
          <w:sz w:val="24"/>
          <w:szCs w:val="24"/>
          <w:highlight w:val="none"/>
          <w:shd w:val="clear" w:color="auto" w:fill="auto"/>
          <w14:textOutline w14:w="5137" w14:cap="flat" w14:cmpd="sng">
            <w14:solidFill>
              <w14:srgbClr w14:val="000000"/>
            </w14:solidFill>
            <w14:prstDash w14:val="solid"/>
            <w14:miter w14:val="0"/>
          </w14:textOutline>
        </w:rPr>
        <w:t>）质疑及答复</w:t>
      </w:r>
      <w:r>
        <w:rPr>
          <w:rFonts w:hint="eastAsia" w:ascii="宋体" w:hAnsi="宋体" w:eastAsia="宋体" w:cs="宋体"/>
          <w:b/>
          <w:bCs/>
          <w:spacing w:val="-45"/>
          <w:sz w:val="24"/>
          <w:szCs w:val="24"/>
          <w:highlight w:val="none"/>
          <w:shd w:val="clear" w:color="auto" w:fill="auto"/>
        </w:rPr>
        <w:t xml:space="preserve"> </w:t>
      </w:r>
      <w:r>
        <w:rPr>
          <w:rFonts w:hint="eastAsia" w:ascii="宋体" w:hAnsi="宋体" w:eastAsia="宋体" w:cs="宋体"/>
          <w:b/>
          <w:bCs/>
          <w:spacing w:val="-11"/>
          <w:sz w:val="24"/>
          <w:szCs w:val="24"/>
          <w:highlight w:val="none"/>
          <w:shd w:val="clear" w:color="auto" w:fill="auto"/>
          <w14:textOutline w14:w="5137" w14:cap="flat" w14:cmpd="sng">
            <w14:solidFill>
              <w14:srgbClr w14:val="000000"/>
            </w14:solidFill>
            <w14:prstDash w14:val="solid"/>
            <w14:miter w14:val="0"/>
          </w14:textOutline>
        </w:rPr>
        <w:t>、投诉</w:t>
      </w:r>
    </w:p>
    <w:p w14:paraId="6E0057D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12"/>
          <w:sz w:val="24"/>
          <w:szCs w:val="24"/>
          <w:highlight w:val="none"/>
          <w:shd w:val="clear" w:color="auto" w:fill="auto"/>
          <w14:textOutline w14:w="5137" w14:cap="flat" w14:cmpd="sng">
            <w14:solidFill>
              <w14:srgbClr w14:val="000000"/>
            </w14:solidFill>
            <w14:prstDash w14:val="solid"/>
            <w14:miter w14:val="0"/>
          </w14:textOutline>
        </w:rPr>
        <w:t>1、质疑的提出</w:t>
      </w:r>
    </w:p>
    <w:p w14:paraId="1BE736B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1.1</w:t>
      </w:r>
      <w:r>
        <w:rPr>
          <w:rFonts w:hint="eastAsia" w:ascii="宋体" w:hAnsi="宋体" w:eastAsia="宋体" w:cs="宋体"/>
          <w:spacing w:val="80"/>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本采购文件中所称质疑及答复，</w:t>
      </w:r>
      <w:r>
        <w:rPr>
          <w:rFonts w:hint="eastAsia" w:ascii="宋体" w:hAnsi="宋体" w:eastAsia="宋体" w:cs="宋体"/>
          <w:spacing w:val="-58"/>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是指参加本次采购活动的供应商对政府采购活动中的采购文件、采购过程和中标结果向采购方一次性提出质疑，采</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购方答复质疑的行为。</w:t>
      </w:r>
    </w:p>
    <w:p w14:paraId="07D37D4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1.2</w:t>
      </w:r>
      <w:r>
        <w:rPr>
          <w:rFonts w:hint="eastAsia" w:ascii="宋体" w:hAnsi="宋体" w:eastAsia="宋体" w:cs="宋体"/>
          <w:spacing w:val="77"/>
          <w:w w:val="101"/>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供应商认为采购文件、采购过程和中标结果使自己的权益受到</w:t>
      </w:r>
      <w:r>
        <w:rPr>
          <w:rFonts w:hint="eastAsia" w:ascii="宋体" w:hAnsi="宋体" w:eastAsia="宋体" w:cs="宋体"/>
          <w:spacing w:val="-4"/>
          <w:sz w:val="24"/>
          <w:szCs w:val="24"/>
          <w:highlight w:val="none"/>
          <w:shd w:val="clear" w:color="auto" w:fill="auto"/>
        </w:rPr>
        <w:t>损害的，</w:t>
      </w:r>
      <w:r>
        <w:rPr>
          <w:rFonts w:hint="eastAsia" w:ascii="宋体" w:hAnsi="宋体" w:eastAsia="宋体" w:cs="宋体"/>
          <w:spacing w:val="-5"/>
          <w:sz w:val="24"/>
          <w:szCs w:val="24"/>
          <w:highlight w:val="none"/>
          <w:shd w:val="clear" w:color="auto" w:fill="auto"/>
        </w:rPr>
        <w:t>可以在知道或者应知其权益受到损害之日起7个工作日内</w:t>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以书面形式一次性</w:t>
      </w:r>
      <w:r>
        <w:rPr>
          <w:rFonts w:hint="eastAsia" w:ascii="宋体" w:hAnsi="宋体" w:eastAsia="宋体" w:cs="宋体"/>
          <w:spacing w:val="-3"/>
          <w:sz w:val="24"/>
          <w:szCs w:val="24"/>
          <w:highlight w:val="none"/>
          <w:shd w:val="clear" w:color="auto" w:fill="auto"/>
        </w:rPr>
        <w:t>向采购方提出质疑。</w:t>
      </w:r>
    </w:p>
    <w:p w14:paraId="5D68CB9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1.3 供应商应知其权益受到损害之日，是指：</w:t>
      </w:r>
    </w:p>
    <w:p w14:paraId="180FD552">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w:t>
      </w:r>
      <w:r>
        <w:rPr>
          <w:rFonts w:hint="eastAsia" w:ascii="宋体" w:hAnsi="宋体" w:eastAsia="宋体" w:cs="宋体"/>
          <w:spacing w:val="-41"/>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对可以质疑的采购文件提出质疑的，为收到采购文件之日</w:t>
      </w:r>
      <w:r>
        <w:rPr>
          <w:rFonts w:hint="eastAsia" w:ascii="宋体" w:hAnsi="宋体" w:eastAsia="宋体" w:cs="宋体"/>
          <w:sz w:val="24"/>
          <w:szCs w:val="24"/>
          <w:highlight w:val="none"/>
          <w:shd w:val="clear" w:color="auto" w:fill="auto"/>
          <w:lang w:val="en-US" w:eastAsia="zh-CN"/>
        </w:rPr>
        <w:t>起至投标截至时间前10日止</w:t>
      </w:r>
      <w:r>
        <w:rPr>
          <w:rFonts w:hint="eastAsia" w:ascii="宋体" w:hAnsi="宋体" w:eastAsia="宋体" w:cs="宋体"/>
          <w:spacing w:val="-6"/>
          <w:sz w:val="24"/>
          <w:szCs w:val="24"/>
          <w:highlight w:val="none"/>
          <w:shd w:val="clear" w:color="auto" w:fill="auto"/>
        </w:rPr>
        <w:t>；</w:t>
      </w:r>
    </w:p>
    <w:p w14:paraId="53CDF6D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（二）对采购过程提出质疑的，为各采购程序环节结束之日；</w:t>
      </w:r>
    </w:p>
    <w:p w14:paraId="1263BF2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（三）对中标结果提出质疑的，为中标结果公告期限届满之日。</w:t>
      </w:r>
    </w:p>
    <w:p w14:paraId="40EABD9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1.4</w:t>
      </w:r>
      <w:r>
        <w:rPr>
          <w:rFonts w:hint="eastAsia" w:ascii="宋体" w:hAnsi="宋体" w:eastAsia="宋体" w:cs="宋体"/>
          <w:spacing w:val="8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对可以质疑的采购文件提出质疑的，</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质疑人</w:t>
      </w:r>
      <w:r>
        <w:rPr>
          <w:rFonts w:hint="eastAsia" w:ascii="宋体" w:hAnsi="宋体" w:eastAsia="宋体" w:cs="宋体"/>
          <w:spacing w:val="1"/>
          <w:sz w:val="24"/>
          <w:szCs w:val="24"/>
          <w:highlight w:val="none"/>
          <w:shd w:val="clear" w:color="auto" w:fill="auto"/>
        </w:rPr>
        <w:t>为参与本项目的报价方或</w:t>
      </w:r>
      <w:r>
        <w:rPr>
          <w:rFonts w:hint="eastAsia" w:ascii="宋体" w:hAnsi="宋体" w:eastAsia="宋体" w:cs="宋体"/>
          <w:spacing w:val="3"/>
          <w:sz w:val="24"/>
          <w:szCs w:val="24"/>
          <w:highlight w:val="none"/>
          <w:shd w:val="clear" w:color="auto" w:fill="auto"/>
        </w:rPr>
        <w:t>潜在报价方。可质疑的文件为采购公告以及采购文件（包括属于其组成</w:t>
      </w:r>
      <w:r>
        <w:rPr>
          <w:rFonts w:hint="eastAsia" w:ascii="宋体" w:hAnsi="宋体" w:eastAsia="宋体" w:cs="宋体"/>
          <w:spacing w:val="2"/>
          <w:sz w:val="24"/>
          <w:szCs w:val="24"/>
          <w:highlight w:val="none"/>
          <w:shd w:val="clear" w:color="auto" w:fill="auto"/>
        </w:rPr>
        <w:t>部分的</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澄清、修改、补充文件和评审标准、合同文本等）。</w:t>
      </w:r>
    </w:p>
    <w:p w14:paraId="6C1E01D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1.5</w:t>
      </w:r>
      <w:r>
        <w:rPr>
          <w:rFonts w:hint="eastAsia" w:ascii="宋体" w:hAnsi="宋体" w:eastAsia="宋体" w:cs="宋体"/>
          <w:spacing w:val="8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对采购过程和中标结果提出质疑的，质疑人</w:t>
      </w:r>
      <w:r>
        <w:rPr>
          <w:rFonts w:hint="eastAsia" w:ascii="宋体" w:hAnsi="宋体" w:eastAsia="宋体" w:cs="宋体"/>
          <w:spacing w:val="1"/>
          <w:sz w:val="24"/>
          <w:szCs w:val="24"/>
          <w:highlight w:val="none"/>
          <w:shd w:val="clear" w:color="auto" w:fill="auto"/>
        </w:rPr>
        <w:t>为直接参与本项目的报价</w:t>
      </w:r>
      <w:r>
        <w:rPr>
          <w:rFonts w:hint="eastAsia" w:ascii="宋体" w:hAnsi="宋体" w:eastAsia="宋体" w:cs="宋体"/>
          <w:spacing w:val="-4"/>
          <w:sz w:val="24"/>
          <w:szCs w:val="24"/>
          <w:highlight w:val="none"/>
          <w:shd w:val="clear" w:color="auto" w:fill="auto"/>
        </w:rPr>
        <w:t>方</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。采购过程</w:t>
      </w:r>
      <w:r>
        <w:rPr>
          <w:rFonts w:hint="eastAsia" w:ascii="宋体" w:hAnsi="宋体" w:eastAsia="宋体" w:cs="宋体"/>
          <w:spacing w:val="-46"/>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4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即从采购项目信息公告发布起到中标结果公告止，包括采</w:t>
      </w:r>
      <w:r>
        <w:rPr>
          <w:rFonts w:hint="eastAsia" w:ascii="宋体" w:hAnsi="宋体" w:eastAsia="宋体" w:cs="宋体"/>
          <w:spacing w:val="-5"/>
          <w:sz w:val="24"/>
          <w:szCs w:val="24"/>
          <w:highlight w:val="none"/>
          <w:shd w:val="clear" w:color="auto" w:fill="auto"/>
        </w:rPr>
        <w:t>购文件</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的发出、提交投标文件、投标文件开启、评审等各个采购程序环节。</w:t>
      </w:r>
    </w:p>
    <w:p w14:paraId="3A8FEC1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1.6</w:t>
      </w:r>
      <w:r>
        <w:rPr>
          <w:rFonts w:hint="eastAsia" w:ascii="宋体" w:hAnsi="宋体" w:eastAsia="宋体" w:cs="宋体"/>
          <w:spacing w:val="20"/>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提出质疑应当符合下列条件：</w:t>
      </w:r>
    </w:p>
    <w:p w14:paraId="17DFAD7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（一）质疑主体应当符合有关规定；</w:t>
      </w:r>
    </w:p>
    <w:p w14:paraId="1512634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（二）在质疑法定期限内提出；</w:t>
      </w:r>
    </w:p>
    <w:p w14:paraId="11F2CB3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（三）</w:t>
      </w:r>
      <w:r>
        <w:rPr>
          <w:rFonts w:hint="eastAsia" w:ascii="宋体" w:hAnsi="宋体" w:eastAsia="宋体" w:cs="宋体"/>
          <w:spacing w:val="-56"/>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属于可以提出质疑的政府采购事项受理范围和</w:t>
      </w:r>
      <w:r>
        <w:rPr>
          <w:rFonts w:hint="eastAsia" w:ascii="宋体" w:hAnsi="宋体" w:eastAsia="宋体" w:cs="宋体"/>
          <w:spacing w:val="1"/>
          <w:sz w:val="24"/>
          <w:szCs w:val="24"/>
          <w:highlight w:val="none"/>
          <w:shd w:val="clear" w:color="auto" w:fill="auto"/>
        </w:rPr>
        <w:t>本项目采购人的管辖</w:t>
      </w:r>
      <w:r>
        <w:rPr>
          <w:rFonts w:hint="eastAsia" w:ascii="宋体" w:hAnsi="宋体" w:eastAsia="宋体" w:cs="宋体"/>
          <w:spacing w:val="-12"/>
          <w:sz w:val="24"/>
          <w:szCs w:val="24"/>
          <w:highlight w:val="none"/>
          <w:shd w:val="clear" w:color="auto" w:fill="auto"/>
        </w:rPr>
        <w:t>权范围；</w:t>
      </w:r>
    </w:p>
    <w:p w14:paraId="3CE609F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（四）政府采购法律、法规、规章规定的其他条件。</w:t>
      </w:r>
    </w:p>
    <w:p w14:paraId="43579B5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1.7</w:t>
      </w:r>
      <w:r>
        <w:rPr>
          <w:rFonts w:hint="eastAsia" w:ascii="宋体" w:hAnsi="宋体" w:eastAsia="宋体" w:cs="宋体"/>
          <w:spacing w:val="98"/>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提出质疑应当具有明确的请求和提供必要的证明材料。明确的请求</w:t>
      </w:r>
      <w:r>
        <w:rPr>
          <w:rFonts w:hint="eastAsia" w:ascii="宋体" w:hAnsi="宋体" w:eastAsia="宋体" w:cs="宋体"/>
          <w:spacing w:val="-46"/>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,即</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质疑人在质疑函中提出的</w:t>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，要求采购方对其</w:t>
      </w:r>
      <w:r>
        <w:rPr>
          <w:rFonts w:hint="eastAsia" w:ascii="宋体" w:hAnsi="宋体" w:eastAsia="宋体" w:cs="宋体"/>
          <w:spacing w:val="-3"/>
          <w:sz w:val="24"/>
          <w:szCs w:val="24"/>
          <w:highlight w:val="none"/>
          <w:shd w:val="clear" w:color="auto" w:fill="auto"/>
        </w:rPr>
        <w:t>予以支持的主张。必要的证明材料</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w:t>
      </w:r>
      <w:r>
        <w:rPr>
          <w:rFonts w:hint="eastAsia" w:ascii="宋体" w:hAnsi="宋体" w:eastAsia="宋体" w:cs="宋体"/>
          <w:spacing w:val="2"/>
          <w:sz w:val="24"/>
          <w:szCs w:val="24"/>
          <w:highlight w:val="none"/>
          <w:shd w:val="clear" w:color="auto" w:fill="auto"/>
        </w:rPr>
        <w:t>即能够证明质疑人的质疑请求成立的必要材料，包括相关</w:t>
      </w:r>
      <w:r>
        <w:rPr>
          <w:rFonts w:hint="eastAsia" w:ascii="宋体" w:hAnsi="宋体" w:eastAsia="宋体" w:cs="宋体"/>
          <w:spacing w:val="1"/>
          <w:sz w:val="24"/>
          <w:szCs w:val="24"/>
          <w:highlight w:val="none"/>
          <w:shd w:val="clear" w:color="auto" w:fill="auto"/>
        </w:rPr>
        <w:t>证据、依据和其他有</w:t>
      </w:r>
      <w:r>
        <w:rPr>
          <w:rFonts w:hint="eastAsia" w:ascii="宋体" w:hAnsi="宋体" w:eastAsia="宋体" w:cs="宋体"/>
          <w:spacing w:val="-11"/>
          <w:sz w:val="24"/>
          <w:szCs w:val="24"/>
          <w:highlight w:val="none"/>
          <w:shd w:val="clear" w:color="auto" w:fill="auto"/>
        </w:rPr>
        <w:t>关材料。</w:t>
      </w:r>
    </w:p>
    <w:p w14:paraId="30688B1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1.8  质疑人所提供的证明材料应当具有真实性、合法性以及与质疑事项的</w:t>
      </w:r>
      <w:r>
        <w:rPr>
          <w:rFonts w:hint="eastAsia" w:ascii="宋体" w:hAnsi="宋体" w:eastAsia="宋体" w:cs="宋体"/>
          <w:spacing w:val="-7"/>
          <w:sz w:val="24"/>
          <w:szCs w:val="24"/>
          <w:highlight w:val="none"/>
          <w:shd w:val="clear" w:color="auto" w:fill="auto"/>
        </w:rPr>
        <w:t>关联性和证明力，否则不能作为认定该质疑事项成立的依据。</w:t>
      </w:r>
    </w:p>
    <w:p w14:paraId="5356658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1.9  质疑人提出质疑时应当提交质疑函。质疑函包括下列内容：</w:t>
      </w:r>
      <w:r>
        <w:rPr>
          <w:rFonts w:hint="eastAsia" w:ascii="宋体" w:hAnsi="宋体" w:eastAsia="宋体" w:cs="宋体"/>
          <w:sz w:val="24"/>
          <w:szCs w:val="24"/>
          <w:highlight w:val="none"/>
          <w:shd w:val="clear" w:color="auto" w:fill="auto"/>
        </w:rPr>
        <w:t xml:space="preserve">    </w:t>
      </w:r>
    </w:p>
    <w:p w14:paraId="5FF711B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（一）提出质疑的质疑人的名称、地址、邮编、联系人及联系电话等；</w:t>
      </w:r>
    </w:p>
    <w:p w14:paraId="5AB2606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（二）质疑项目的名称、编号；</w:t>
      </w:r>
    </w:p>
    <w:p w14:paraId="153C94C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（三）质疑事项；</w:t>
      </w:r>
    </w:p>
    <w:p w14:paraId="04DF5F2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（四）事实依据和证明材料；</w:t>
      </w:r>
    </w:p>
    <w:p w14:paraId="65C1D67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（五）法律依据；</w:t>
      </w:r>
    </w:p>
    <w:p w14:paraId="62673B8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（六）提出质疑的日期。</w:t>
      </w:r>
    </w:p>
    <w:p w14:paraId="7B85FF39">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1.10  质疑函采用实名制。质疑人</w:t>
      </w:r>
      <w:r>
        <w:rPr>
          <w:rFonts w:hint="eastAsia" w:ascii="宋体" w:hAnsi="宋体" w:eastAsia="宋体" w:cs="宋体"/>
          <w:spacing w:val="2"/>
          <w:sz w:val="24"/>
          <w:szCs w:val="24"/>
          <w:highlight w:val="none"/>
          <w:shd w:val="clear" w:color="auto" w:fill="auto"/>
        </w:rPr>
        <w:t>为自然人的应当由本人签字，并附有效身份证明文件；质疑人为法人或者非法人组织的应当由法定代表人</w:t>
      </w:r>
      <w:r>
        <w:rPr>
          <w:rFonts w:hint="eastAsia" w:ascii="宋体" w:hAnsi="宋体" w:eastAsia="宋体" w:cs="宋体"/>
          <w:spacing w:val="1"/>
          <w:sz w:val="24"/>
          <w:szCs w:val="24"/>
          <w:highlight w:val="none"/>
          <w:shd w:val="clear" w:color="auto" w:fill="auto"/>
        </w:rPr>
        <w:t>或者负责人</w:t>
      </w:r>
      <w:r>
        <w:rPr>
          <w:rFonts w:hint="eastAsia" w:ascii="宋体" w:hAnsi="宋体" w:eastAsia="宋体" w:cs="宋体"/>
          <w:spacing w:val="-10"/>
          <w:sz w:val="24"/>
          <w:szCs w:val="24"/>
          <w:highlight w:val="none"/>
          <w:shd w:val="clear" w:color="auto" w:fill="auto"/>
        </w:rPr>
        <w:t>签字并加盖公章，并附有效身份证明文件。</w:t>
      </w:r>
    </w:p>
    <w:p w14:paraId="0240B50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1.11  质疑人可以委托代理人进行质疑</w:t>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。代理人应当提交授权委</w:t>
      </w:r>
      <w:r>
        <w:rPr>
          <w:rFonts w:hint="eastAsia" w:ascii="宋体" w:hAnsi="宋体" w:eastAsia="宋体" w:cs="宋体"/>
          <w:spacing w:val="-5"/>
          <w:sz w:val="24"/>
          <w:szCs w:val="24"/>
          <w:highlight w:val="none"/>
          <w:shd w:val="clear" w:color="auto" w:fill="auto"/>
        </w:rPr>
        <w:t>托书。授权</w:t>
      </w:r>
      <w:r>
        <w:rPr>
          <w:rFonts w:hint="eastAsia" w:ascii="宋体" w:hAnsi="宋体" w:eastAsia="宋体" w:cs="宋体"/>
          <w:spacing w:val="-2"/>
          <w:sz w:val="24"/>
          <w:szCs w:val="24"/>
          <w:highlight w:val="none"/>
          <w:shd w:val="clear" w:color="auto" w:fill="auto"/>
        </w:rPr>
        <w:t>委托书应当载明委托代理的具体权限、期限和相关事项。</w:t>
      </w:r>
    </w:p>
    <w:p w14:paraId="023A43F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14:textOutline w14:w="5137" w14:cap="flat" w14:cmpd="sng">
            <w14:solidFill>
              <w14:srgbClr w14:val="000000"/>
            </w14:solidFill>
            <w14:prstDash w14:val="solid"/>
            <w14:miter w14:val="0"/>
          </w14:textOutline>
        </w:rPr>
        <w:t>2、质疑的审查和受理</w:t>
      </w:r>
    </w:p>
    <w:p w14:paraId="73A2FEDB">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2.1</w:t>
      </w:r>
      <w:r>
        <w:rPr>
          <w:rFonts w:hint="eastAsia" w:ascii="宋体" w:hAnsi="宋体" w:eastAsia="宋体" w:cs="宋体"/>
          <w:spacing w:val="96"/>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采购方在收到质疑函后应当及时审查是否符合质疑受理条件，对符合</w:t>
      </w:r>
      <w:r>
        <w:rPr>
          <w:rFonts w:hint="eastAsia" w:ascii="宋体" w:hAnsi="宋体" w:eastAsia="宋体" w:cs="宋体"/>
          <w:spacing w:val="-12"/>
          <w:sz w:val="24"/>
          <w:szCs w:val="24"/>
          <w:highlight w:val="none"/>
          <w:shd w:val="clear" w:color="auto" w:fill="auto"/>
        </w:rPr>
        <w:t>质疑受理条件的，及时予以受理。</w:t>
      </w:r>
    </w:p>
    <w:p w14:paraId="09502F8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2.2 对不符合质疑受理条件的，分别按照下列不同情形予以处理：</w:t>
      </w:r>
    </w:p>
    <w:p w14:paraId="4B91656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（一）</w:t>
      </w:r>
      <w:r>
        <w:rPr>
          <w:rFonts w:hint="eastAsia" w:ascii="宋体" w:hAnsi="宋体" w:eastAsia="宋体" w:cs="宋体"/>
          <w:spacing w:val="-46"/>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质疑函内容不符合规定的，告知质疑人进行修改并重新提出质疑。</w:t>
      </w:r>
      <w:r>
        <w:rPr>
          <w:rFonts w:hint="eastAsia" w:ascii="宋体" w:hAnsi="宋体" w:eastAsia="宋体" w:cs="宋体"/>
          <w:spacing w:val="3"/>
          <w:sz w:val="24"/>
          <w:szCs w:val="24"/>
          <w:highlight w:val="none"/>
          <w:shd w:val="clear" w:color="auto" w:fill="auto"/>
        </w:rPr>
        <w:t>修改后质疑事项仍不具体、不明确或者最终递交质疑函的时间超过质疑法定期</w:t>
      </w:r>
      <w:r>
        <w:rPr>
          <w:rFonts w:hint="eastAsia" w:ascii="宋体" w:hAnsi="宋体" w:eastAsia="宋体" w:cs="宋体"/>
          <w:spacing w:val="-9"/>
          <w:sz w:val="24"/>
          <w:szCs w:val="24"/>
          <w:highlight w:val="none"/>
          <w:shd w:val="clear" w:color="auto" w:fill="auto"/>
        </w:rPr>
        <w:t>限的，不予受理；</w:t>
      </w:r>
    </w:p>
    <w:p w14:paraId="0A0A848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（二）质疑主体不符合有关规定的，告知质疑人不</w:t>
      </w:r>
      <w:r>
        <w:rPr>
          <w:rFonts w:hint="eastAsia" w:ascii="宋体" w:hAnsi="宋体" w:eastAsia="宋体" w:cs="宋体"/>
          <w:spacing w:val="-3"/>
          <w:sz w:val="24"/>
          <w:szCs w:val="24"/>
          <w:highlight w:val="none"/>
          <w:shd w:val="clear" w:color="auto" w:fill="auto"/>
        </w:rPr>
        <w:t>予受理；</w:t>
      </w:r>
    </w:p>
    <w:p w14:paraId="6A1B286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（三）超过质疑法定期限提出质疑的，告知质疑人不予受</w:t>
      </w:r>
      <w:r>
        <w:rPr>
          <w:rFonts w:hint="eastAsia" w:ascii="宋体" w:hAnsi="宋体" w:eastAsia="宋体" w:cs="宋体"/>
          <w:spacing w:val="-7"/>
          <w:sz w:val="24"/>
          <w:szCs w:val="24"/>
          <w:highlight w:val="none"/>
          <w:shd w:val="clear" w:color="auto" w:fill="auto"/>
        </w:rPr>
        <w:t>理；</w:t>
      </w:r>
    </w:p>
    <w:p w14:paraId="304B7B1A">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（四）</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对不属于可以提出质疑的政府采购事项提</w:t>
      </w:r>
      <w:r>
        <w:rPr>
          <w:rFonts w:hint="eastAsia" w:ascii="宋体" w:hAnsi="宋体" w:eastAsia="宋体" w:cs="宋体"/>
          <w:sz w:val="24"/>
          <w:szCs w:val="24"/>
          <w:highlight w:val="none"/>
          <w:shd w:val="clear" w:color="auto" w:fill="auto"/>
        </w:rPr>
        <w:t>出质疑的，告知质疑人不</w:t>
      </w:r>
      <w:r>
        <w:rPr>
          <w:rFonts w:hint="eastAsia" w:ascii="宋体" w:hAnsi="宋体" w:eastAsia="宋体" w:cs="宋体"/>
          <w:spacing w:val="-15"/>
          <w:sz w:val="24"/>
          <w:szCs w:val="24"/>
          <w:highlight w:val="none"/>
          <w:shd w:val="clear" w:color="auto" w:fill="auto"/>
        </w:rPr>
        <w:t>予受理；</w:t>
      </w:r>
    </w:p>
    <w:p w14:paraId="2DB13CCD">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（五）</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质疑不属于本项目采购方管辖的，告知质疑人向</w:t>
      </w:r>
      <w:r>
        <w:rPr>
          <w:rFonts w:hint="eastAsia" w:ascii="宋体" w:hAnsi="宋体" w:eastAsia="宋体" w:cs="宋体"/>
          <w:sz w:val="24"/>
          <w:szCs w:val="24"/>
          <w:highlight w:val="none"/>
          <w:shd w:val="clear" w:color="auto" w:fill="auto"/>
        </w:rPr>
        <w:t>有管辖权的采购人</w:t>
      </w:r>
      <w:r>
        <w:rPr>
          <w:rFonts w:hint="eastAsia" w:ascii="宋体" w:hAnsi="宋体" w:eastAsia="宋体" w:cs="宋体"/>
          <w:spacing w:val="-12"/>
          <w:sz w:val="24"/>
          <w:szCs w:val="24"/>
          <w:highlight w:val="none"/>
          <w:shd w:val="clear" w:color="auto" w:fill="auto"/>
        </w:rPr>
        <w:t>提出质疑；</w:t>
      </w:r>
    </w:p>
    <w:p w14:paraId="539BB1F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（六）质疑不符合其他条件的，告知质疑人不予受理。</w:t>
      </w:r>
    </w:p>
    <w:p w14:paraId="07E44B1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14:textOutline w14:w="5137" w14:cap="flat" w14:cmpd="sng">
            <w14:solidFill>
              <w14:srgbClr w14:val="000000"/>
            </w14:solidFill>
            <w14:prstDash w14:val="solid"/>
            <w14:miter w14:val="0"/>
          </w14:textOutline>
        </w:rPr>
        <w:t>3、质疑的处理和答复</w:t>
      </w:r>
    </w:p>
    <w:p w14:paraId="0A538D3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3.1</w:t>
      </w:r>
      <w:r>
        <w:rPr>
          <w:rFonts w:hint="eastAsia" w:ascii="宋体" w:hAnsi="宋体" w:eastAsia="宋体" w:cs="宋体"/>
          <w:spacing w:val="89"/>
          <w:sz w:val="24"/>
          <w:szCs w:val="24"/>
          <w:highlight w:val="none"/>
          <w:shd w:val="clear" w:color="auto" w:fill="auto"/>
        </w:rPr>
        <w:t xml:space="preserve"> </w:t>
      </w:r>
      <w:r>
        <w:rPr>
          <w:rFonts w:hint="eastAsia" w:ascii="宋体" w:hAnsi="宋体" w:eastAsia="宋体" w:cs="宋体"/>
          <w:spacing w:val="-8"/>
          <w:sz w:val="24"/>
          <w:szCs w:val="24"/>
          <w:highlight w:val="none"/>
          <w:shd w:val="clear" w:color="auto" w:fill="auto"/>
        </w:rPr>
        <w:t>按照《政府采购质疑和投诉办法（财政部94号令）》处理及答复质疑。</w:t>
      </w:r>
    </w:p>
    <w:p w14:paraId="7991EC05">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3.2</w:t>
      </w:r>
      <w:r>
        <w:rPr>
          <w:rFonts w:hint="eastAsia" w:ascii="宋体" w:hAnsi="宋体" w:eastAsia="宋体" w:cs="宋体"/>
          <w:spacing w:val="98"/>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采购方受理质疑后，</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将及时把质疑函发送给被质疑人，并要求其在一</w:t>
      </w:r>
      <w:r>
        <w:rPr>
          <w:rFonts w:hint="eastAsia" w:ascii="宋体" w:hAnsi="宋体" w:eastAsia="宋体" w:cs="宋体"/>
          <w:spacing w:val="-7"/>
          <w:sz w:val="24"/>
          <w:szCs w:val="24"/>
          <w:highlight w:val="none"/>
          <w:shd w:val="clear" w:color="auto" w:fill="auto"/>
        </w:rPr>
        <w:t>定限期人提交书面答复，同时提供有关证据、依据和相关材料。</w:t>
      </w:r>
    </w:p>
    <w:p w14:paraId="25C2FC93">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3.3</w:t>
      </w:r>
      <w:r>
        <w:rPr>
          <w:rFonts w:hint="eastAsia" w:ascii="宋体" w:hAnsi="宋体" w:eastAsia="宋体" w:cs="宋体"/>
          <w:spacing w:val="83"/>
          <w:w w:val="101"/>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对于质疑事项中涉及的问题较多、情况比较复杂的，为了全面查清事</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实、取得充分的证据，采购方认为有必要时，可以进行调查取证或者组织质证。</w:t>
      </w:r>
    </w:p>
    <w:p w14:paraId="1B0435D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3.4 对评审过程、中标结果提出质疑的，采购方可以组织原评审委员会协助</w:t>
      </w:r>
      <w:r>
        <w:rPr>
          <w:rFonts w:hint="eastAsia" w:ascii="宋体" w:hAnsi="宋体" w:eastAsia="宋体" w:cs="宋体"/>
          <w:spacing w:val="-9"/>
          <w:sz w:val="24"/>
          <w:szCs w:val="24"/>
          <w:highlight w:val="none"/>
          <w:shd w:val="clear" w:color="auto" w:fill="auto"/>
        </w:rPr>
        <w:t>答复质疑。</w:t>
      </w:r>
    </w:p>
    <w:p w14:paraId="63E1AA8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3.5 质疑处理过程中，质疑人书面申</w:t>
      </w:r>
      <w:r>
        <w:rPr>
          <w:rFonts w:hint="eastAsia" w:ascii="宋体" w:hAnsi="宋体" w:eastAsia="宋体" w:cs="宋体"/>
          <w:spacing w:val="-5"/>
          <w:sz w:val="24"/>
          <w:szCs w:val="24"/>
          <w:highlight w:val="none"/>
          <w:shd w:val="clear" w:color="auto" w:fill="auto"/>
        </w:rPr>
        <w:t>请撤回质疑的，将终止质疑处理程序。</w:t>
      </w:r>
    </w:p>
    <w:p w14:paraId="305D73E8">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3.6 质疑人拒绝配合采购方依法对质疑进行调查处理的，采购方将按质疑人</w:t>
      </w:r>
      <w:r>
        <w:rPr>
          <w:rFonts w:hint="eastAsia" w:ascii="宋体" w:hAnsi="宋体" w:eastAsia="宋体" w:cs="宋体"/>
          <w:spacing w:val="1"/>
          <w:sz w:val="24"/>
          <w:szCs w:val="24"/>
          <w:highlight w:val="none"/>
          <w:shd w:val="clear" w:color="auto" w:fill="auto"/>
        </w:rPr>
        <w:t>自动撤回质疑处理；被质疑人拒绝配合采购方依法对质疑进行调查处理的</w:t>
      </w:r>
      <w:r>
        <w:rPr>
          <w:rFonts w:hint="eastAsia" w:ascii="宋体" w:hAnsi="宋体" w:eastAsia="宋体" w:cs="宋体"/>
          <w:spacing w:val="1"/>
          <w:sz w:val="24"/>
          <w:szCs w:val="24"/>
          <w:highlight w:val="none"/>
          <w:shd w:val="clear" w:color="auto" w:fill="auto"/>
          <w:lang w:eastAsia="zh-CN"/>
        </w:rPr>
        <w:t>，</w:t>
      </w:r>
      <w:r>
        <w:rPr>
          <w:rFonts w:hint="eastAsia" w:ascii="宋体" w:hAnsi="宋体" w:eastAsia="宋体" w:cs="宋体"/>
          <w:spacing w:val="1"/>
          <w:sz w:val="24"/>
          <w:szCs w:val="24"/>
          <w:highlight w:val="none"/>
          <w:shd w:val="clear" w:color="auto" w:fill="auto"/>
        </w:rPr>
        <w:t>采</w:t>
      </w:r>
      <w:r>
        <w:rPr>
          <w:rFonts w:hint="eastAsia" w:ascii="宋体" w:hAnsi="宋体" w:eastAsia="宋体" w:cs="宋体"/>
          <w:spacing w:val="-3"/>
          <w:sz w:val="24"/>
          <w:szCs w:val="24"/>
          <w:highlight w:val="none"/>
          <w:shd w:val="clear" w:color="auto" w:fill="auto"/>
        </w:rPr>
        <w:t>购方将视同其认可质疑事项。</w:t>
      </w:r>
    </w:p>
    <w:p w14:paraId="43B9C9F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3.7</w:t>
      </w:r>
      <w:r>
        <w:rPr>
          <w:rFonts w:hint="eastAsia" w:ascii="宋体" w:hAnsi="宋体" w:eastAsia="宋体" w:cs="宋体"/>
          <w:spacing w:val="85"/>
          <w:w w:val="101"/>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采购方将在正式受理质疑后7个工作日内作出答复，但处理质疑需要</w:t>
      </w:r>
      <w:r>
        <w:rPr>
          <w:rFonts w:hint="eastAsia" w:ascii="宋体" w:hAnsi="宋体" w:eastAsia="宋体" w:cs="宋体"/>
          <w:spacing w:val="-5"/>
          <w:sz w:val="24"/>
          <w:szCs w:val="24"/>
          <w:highlight w:val="none"/>
          <w:shd w:val="clear" w:color="auto" w:fill="auto"/>
        </w:rPr>
        <w:t>进行调查取证、组织专家评审、质疑人及被质疑人提交或补正材料等所需</w:t>
      </w:r>
      <w:r>
        <w:rPr>
          <w:rFonts w:hint="eastAsia" w:ascii="宋体" w:hAnsi="宋体" w:eastAsia="宋体" w:cs="宋体"/>
          <w:spacing w:val="-6"/>
          <w:sz w:val="24"/>
          <w:szCs w:val="24"/>
          <w:highlight w:val="none"/>
          <w:shd w:val="clear" w:color="auto" w:fill="auto"/>
        </w:rPr>
        <w:t>时间，</w:t>
      </w:r>
      <w:r>
        <w:rPr>
          <w:rFonts w:hint="eastAsia" w:ascii="宋体" w:hAnsi="宋体" w:eastAsia="宋体" w:cs="宋体"/>
          <w:spacing w:val="-2"/>
          <w:sz w:val="24"/>
          <w:szCs w:val="24"/>
          <w:highlight w:val="none"/>
          <w:shd w:val="clear" w:color="auto" w:fill="auto"/>
        </w:rPr>
        <w:t>不计算在质疑处理期限内。</w:t>
      </w:r>
    </w:p>
    <w:p w14:paraId="79468600">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3.8</w:t>
      </w:r>
      <w:r>
        <w:rPr>
          <w:rFonts w:hint="eastAsia" w:ascii="宋体" w:hAnsi="宋体" w:eastAsia="宋体" w:cs="宋体"/>
          <w:spacing w:val="98"/>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采购方经调查、论证、核实，</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认定质疑不能成立的，继续开展采购活</w:t>
      </w:r>
      <w:r>
        <w:rPr>
          <w:rFonts w:hint="eastAsia" w:ascii="宋体" w:hAnsi="宋体" w:eastAsia="宋体" w:cs="宋体"/>
          <w:spacing w:val="-9"/>
          <w:sz w:val="24"/>
          <w:szCs w:val="24"/>
          <w:highlight w:val="none"/>
          <w:shd w:val="clear" w:color="auto" w:fill="auto"/>
        </w:rPr>
        <w:t>动；认定质疑成立的，按照以下情况处理：</w:t>
      </w:r>
    </w:p>
    <w:p w14:paraId="664ED4FF">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（一）</w:t>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对采购文件提出的质疑未对中标结果构成影响的，继续开展采购活</w:t>
      </w:r>
      <w:r>
        <w:rPr>
          <w:rFonts w:hint="eastAsia" w:ascii="宋体" w:hAnsi="宋体" w:eastAsia="宋体" w:cs="宋体"/>
          <w:spacing w:val="2"/>
          <w:sz w:val="24"/>
          <w:szCs w:val="24"/>
          <w:highlight w:val="none"/>
          <w:shd w:val="clear" w:color="auto" w:fill="auto"/>
        </w:rPr>
        <w:t>动；</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对中标结果构成影响但依法通过澄清或者修改可以继续开展采</w:t>
      </w:r>
      <w:r>
        <w:rPr>
          <w:rFonts w:hint="eastAsia" w:ascii="宋体" w:hAnsi="宋体" w:eastAsia="宋体" w:cs="宋体"/>
          <w:spacing w:val="1"/>
          <w:sz w:val="24"/>
          <w:szCs w:val="24"/>
          <w:highlight w:val="none"/>
          <w:shd w:val="clear" w:color="auto" w:fill="auto"/>
        </w:rPr>
        <w:t>购活动的，</w:t>
      </w:r>
      <w:r>
        <w:rPr>
          <w:rFonts w:hint="eastAsia" w:ascii="宋体" w:hAnsi="宋体" w:eastAsia="宋体" w:cs="宋体"/>
          <w:spacing w:val="2"/>
          <w:sz w:val="24"/>
          <w:szCs w:val="24"/>
          <w:highlight w:val="none"/>
          <w:shd w:val="clear" w:color="auto" w:fill="auto"/>
        </w:rPr>
        <w:t>澄清或者修改采购文件后继续开展采购活动，</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否则应当修改采购文件后重新开</w:t>
      </w:r>
      <w:r>
        <w:rPr>
          <w:rFonts w:hint="eastAsia" w:ascii="宋体" w:hAnsi="宋体" w:eastAsia="宋体" w:cs="宋体"/>
          <w:spacing w:val="-3"/>
          <w:sz w:val="24"/>
          <w:szCs w:val="24"/>
          <w:highlight w:val="none"/>
          <w:shd w:val="clear" w:color="auto" w:fill="auto"/>
        </w:rPr>
        <w:t>展采购活动。</w:t>
      </w:r>
    </w:p>
    <w:p w14:paraId="5A65503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（二）</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对采购过程、中标结果提出的质疑未对中标结果构成影响的，继续</w:t>
      </w:r>
      <w:r>
        <w:rPr>
          <w:rFonts w:hint="eastAsia" w:ascii="宋体" w:hAnsi="宋体" w:eastAsia="宋体" w:cs="宋体"/>
          <w:spacing w:val="-5"/>
          <w:sz w:val="24"/>
          <w:szCs w:val="24"/>
          <w:highlight w:val="none"/>
          <w:shd w:val="clear" w:color="auto" w:fill="auto"/>
        </w:rPr>
        <w:t>开展采购活动</w:t>
      </w:r>
      <w:r>
        <w:rPr>
          <w:rFonts w:hint="eastAsia" w:ascii="宋体" w:hAnsi="宋体" w:eastAsia="宋体" w:cs="宋体"/>
          <w:spacing w:val="-45"/>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；对中标结果构成影响但合格报价方仍不少于3家时，依法</w:t>
      </w:r>
      <w:r>
        <w:rPr>
          <w:rFonts w:hint="eastAsia" w:ascii="宋体" w:hAnsi="宋体" w:eastAsia="宋体" w:cs="宋体"/>
          <w:spacing w:val="-6"/>
          <w:sz w:val="24"/>
          <w:szCs w:val="24"/>
          <w:highlight w:val="none"/>
          <w:shd w:val="clear" w:color="auto" w:fill="auto"/>
        </w:rPr>
        <w:t>从合</w:t>
      </w:r>
      <w:r>
        <w:rPr>
          <w:rFonts w:hint="eastAsia" w:ascii="宋体" w:hAnsi="宋体" w:eastAsia="宋体" w:cs="宋体"/>
          <w:spacing w:val="-1"/>
          <w:sz w:val="24"/>
          <w:szCs w:val="24"/>
          <w:highlight w:val="none"/>
          <w:shd w:val="clear" w:color="auto" w:fill="auto"/>
        </w:rPr>
        <w:t>格的中标候选人中另行确定中标报价方，否则将重新开展采购活动。</w:t>
      </w:r>
    </w:p>
    <w:p w14:paraId="1C2225F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3.9  采购方将书面答复质疑，质疑答复包括下列内容：</w:t>
      </w:r>
    </w:p>
    <w:p w14:paraId="1966C5F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（一）质疑人名称；</w:t>
      </w:r>
    </w:p>
    <w:p w14:paraId="2ACC108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（二）收到质疑函的日期、质疑项目名称及编号;</w:t>
      </w:r>
    </w:p>
    <w:p w14:paraId="7F6C9FA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（三）质疑事项、质疑答复的具体内容、事实依据和法律依据；</w:t>
      </w:r>
    </w:p>
    <w:p w14:paraId="6E65542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（四）告知质疑人依法投诉的权利；</w:t>
      </w:r>
    </w:p>
    <w:p w14:paraId="094D185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（五）质疑答复日期。</w:t>
      </w:r>
    </w:p>
    <w:p w14:paraId="0855D7AE">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3.10  质疑人有下列行为之一的</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，属于虚假</w:t>
      </w:r>
      <w:r>
        <w:rPr>
          <w:rFonts w:hint="eastAsia" w:ascii="宋体" w:hAnsi="宋体" w:eastAsia="宋体" w:cs="宋体"/>
          <w:spacing w:val="-46"/>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、恶意质疑</w:t>
      </w:r>
      <w:r>
        <w:rPr>
          <w:rFonts w:hint="eastAsia" w:ascii="宋体" w:hAnsi="宋体" w:eastAsia="宋体" w:cs="宋体"/>
          <w:spacing w:val="-45"/>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，将由采购方建议财</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政部门将其列入不良行为记录名单，禁止其1至3年内参加</w:t>
      </w:r>
      <w:r>
        <w:rPr>
          <w:rFonts w:hint="eastAsia" w:ascii="宋体" w:hAnsi="宋体" w:eastAsia="宋体" w:cs="宋体"/>
          <w:spacing w:val="-6"/>
          <w:sz w:val="24"/>
          <w:szCs w:val="24"/>
          <w:highlight w:val="none"/>
          <w:shd w:val="clear" w:color="auto" w:fill="auto"/>
        </w:rPr>
        <w:t>政府采购活动：</w:t>
      </w:r>
    </w:p>
    <w:p w14:paraId="1749D05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（一）受理后发现投诉不符合法定受理条件；</w:t>
      </w:r>
    </w:p>
    <w:p w14:paraId="695F16F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（二）投诉事项缺乏事实依据，投诉事项不成立；</w:t>
      </w:r>
    </w:p>
    <w:p w14:paraId="6A6EC9A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（三）投诉人捏造事实或者提供虚假材料；</w:t>
      </w:r>
    </w:p>
    <w:p w14:paraId="5A6965E4">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（四）</w:t>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投诉人以非法手段取得证明材料。证据来</w:t>
      </w:r>
      <w:r>
        <w:rPr>
          <w:rFonts w:hint="eastAsia" w:ascii="宋体" w:hAnsi="宋体" w:eastAsia="宋体" w:cs="宋体"/>
          <w:spacing w:val="-6"/>
          <w:sz w:val="24"/>
          <w:szCs w:val="24"/>
          <w:highlight w:val="none"/>
          <w:shd w:val="clear" w:color="auto" w:fill="auto"/>
        </w:rPr>
        <w:t>源的合法性存在明显疑问，</w:t>
      </w:r>
      <w:r>
        <w:rPr>
          <w:rFonts w:hint="eastAsia" w:ascii="宋体" w:hAnsi="宋体" w:eastAsia="宋体" w:cs="宋体"/>
          <w:spacing w:val="-1"/>
          <w:sz w:val="24"/>
          <w:szCs w:val="24"/>
          <w:highlight w:val="none"/>
          <w:shd w:val="clear" w:color="auto" w:fill="auto"/>
        </w:rPr>
        <w:t>投诉人无法证明其取得方式合法的，视为以非法手段取得证明材料。</w:t>
      </w:r>
    </w:p>
    <w:p w14:paraId="2130A27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（五）法律法规规定的其他违法情形。</w:t>
      </w:r>
    </w:p>
    <w:p w14:paraId="14C48FB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sectPr>
          <w:footerReference r:id="rId9" w:type="default"/>
          <w:pgSz w:w="11900" w:h="16838"/>
          <w:pgMar w:top="1440" w:right="1800" w:bottom="1440" w:left="1800" w:header="0" w:footer="718" w:gutter="0"/>
          <w:pgNumType w:fmt="decimal"/>
          <w:cols w:space="720" w:num="1"/>
        </w:sectPr>
      </w:pPr>
    </w:p>
    <w:p w14:paraId="4EEA1C5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附件：</w:t>
      </w:r>
      <w:r>
        <w:rPr>
          <w:rFonts w:hint="eastAsia" w:ascii="宋体" w:hAnsi="宋体" w:eastAsia="宋体" w:cs="宋体"/>
          <w:spacing w:val="-32"/>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质疑函范本</w:t>
      </w:r>
    </w:p>
    <w:p w14:paraId="6C0B57DE">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p>
    <w:p w14:paraId="711DE66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9"/>
          <w:sz w:val="24"/>
          <w:szCs w:val="24"/>
          <w:highlight w:val="none"/>
          <w:shd w:val="clear" w:color="auto" w:fill="auto"/>
        </w:rPr>
        <w:t>质疑函</w:t>
      </w:r>
    </w:p>
    <w:p w14:paraId="328B8D83">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p>
    <w:p w14:paraId="2FAF9C1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一、质疑供应商基本信息</w:t>
      </w:r>
    </w:p>
    <w:p w14:paraId="57F8D13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质疑供应商：</w:t>
      </w:r>
      <w:r>
        <w:rPr>
          <w:rFonts w:hint="eastAsia" w:ascii="宋体" w:hAnsi="宋体" w:eastAsia="宋体" w:cs="宋体"/>
          <w:position w:val="-3"/>
          <w:sz w:val="24"/>
          <w:szCs w:val="24"/>
          <w:highlight w:val="none"/>
          <w:shd w:val="clear" w:color="auto" w:fill="auto"/>
        </w:rPr>
        <w:drawing>
          <wp:inline distT="0" distB="0" distL="0" distR="0">
            <wp:extent cx="34664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0"/>
                    <a:stretch>
                      <a:fillRect/>
                    </a:stretch>
                  </pic:blipFill>
                  <pic:spPr>
                    <a:xfrm>
                      <a:off x="0" y="0"/>
                      <a:ext cx="3467046" cy="7621"/>
                    </a:xfrm>
                    <a:prstGeom prst="rect">
                      <a:avLst/>
                    </a:prstGeom>
                  </pic:spPr>
                </pic:pic>
              </a:graphicData>
            </a:graphic>
          </wp:inline>
        </w:drawing>
      </w:r>
    </w:p>
    <w:p w14:paraId="27D3EA1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3"/>
          <w:sz w:val="24"/>
          <w:szCs w:val="24"/>
          <w:highlight w:val="none"/>
          <w:shd w:val="clear" w:color="auto" w:fill="auto"/>
        </w:rPr>
        <w:t>地址：</w:t>
      </w:r>
      <w:r>
        <w:rPr>
          <w:rFonts w:hint="eastAsia" w:ascii="宋体" w:hAnsi="宋体" w:eastAsia="宋体" w:cs="宋体"/>
          <w:position w:val="-3"/>
          <w:sz w:val="24"/>
          <w:szCs w:val="24"/>
          <w:highlight w:val="none"/>
          <w:shd w:val="clear" w:color="auto" w:fill="auto"/>
        </w:rPr>
        <w:drawing>
          <wp:inline distT="0" distB="0" distL="0" distR="0">
            <wp:extent cx="225171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1"/>
                    <a:stretch>
                      <a:fillRect/>
                    </a:stretch>
                  </pic:blipFill>
                  <pic:spPr>
                    <a:xfrm>
                      <a:off x="0" y="0"/>
                      <a:ext cx="2252310" cy="7621"/>
                    </a:xfrm>
                    <a:prstGeom prst="rect">
                      <a:avLst/>
                    </a:prstGeom>
                  </pic:spPr>
                </pic:pic>
              </a:graphicData>
            </a:graphic>
          </wp:inline>
        </w:drawing>
      </w:r>
      <w:r>
        <w:rPr>
          <w:rFonts w:hint="eastAsia" w:ascii="宋体" w:hAnsi="宋体" w:eastAsia="宋体" w:cs="宋体"/>
          <w:spacing w:val="-38"/>
          <w:sz w:val="24"/>
          <w:szCs w:val="24"/>
          <w:highlight w:val="none"/>
          <w:shd w:val="clear" w:color="auto" w:fill="auto"/>
        </w:rPr>
        <w:t xml:space="preserve"> </w:t>
      </w:r>
      <w:r>
        <w:rPr>
          <w:rFonts w:hint="eastAsia" w:ascii="宋体" w:hAnsi="宋体" w:eastAsia="宋体" w:cs="宋体"/>
          <w:spacing w:val="-23"/>
          <w:sz w:val="24"/>
          <w:szCs w:val="24"/>
          <w:highlight w:val="none"/>
          <w:shd w:val="clear" w:color="auto" w:fill="auto"/>
        </w:rPr>
        <w:t>邮编：</w:t>
      </w:r>
      <w:r>
        <w:rPr>
          <w:rFonts w:hint="eastAsia" w:ascii="宋体" w:hAnsi="宋体" w:eastAsia="宋体" w:cs="宋体"/>
          <w:position w:val="-3"/>
          <w:sz w:val="24"/>
          <w:szCs w:val="24"/>
          <w:highlight w:val="none"/>
          <w:shd w:val="clear" w:color="auto" w:fill="auto"/>
        </w:rPr>
        <w:drawing>
          <wp:inline distT="0" distB="0" distL="0" distR="0">
            <wp:extent cx="168783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2"/>
                    <a:stretch>
                      <a:fillRect/>
                    </a:stretch>
                  </pic:blipFill>
                  <pic:spPr>
                    <a:xfrm>
                      <a:off x="0" y="0"/>
                      <a:ext cx="1688437" cy="7621"/>
                    </a:xfrm>
                    <a:prstGeom prst="rect">
                      <a:avLst/>
                    </a:prstGeom>
                  </pic:spPr>
                </pic:pic>
              </a:graphicData>
            </a:graphic>
          </wp:inline>
        </w:drawing>
      </w:r>
    </w:p>
    <w:p w14:paraId="46B02D5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6"/>
          <w:sz w:val="24"/>
          <w:szCs w:val="24"/>
          <w:highlight w:val="none"/>
          <w:shd w:val="clear" w:color="auto" w:fill="auto"/>
        </w:rPr>
        <w:t>联系人：</w:t>
      </w:r>
      <w:r>
        <w:rPr>
          <w:rFonts w:hint="eastAsia" w:ascii="宋体" w:hAnsi="宋体" w:eastAsia="宋体" w:cs="宋体"/>
          <w:position w:val="-3"/>
          <w:sz w:val="24"/>
          <w:szCs w:val="24"/>
          <w:highlight w:val="none"/>
          <w:shd w:val="clear" w:color="auto" w:fill="auto"/>
        </w:rPr>
        <w:drawing>
          <wp:inline distT="0" distB="0" distL="0" distR="0">
            <wp:extent cx="191833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3"/>
                    <a:stretch>
                      <a:fillRect/>
                    </a:stretch>
                  </pic:blipFill>
                  <pic:spPr>
                    <a:xfrm>
                      <a:off x="0" y="0"/>
                      <a:ext cx="1918941" cy="7621"/>
                    </a:xfrm>
                    <a:prstGeom prst="rect">
                      <a:avLst/>
                    </a:prstGeom>
                  </pic:spPr>
                </pic:pic>
              </a:graphicData>
            </a:graphic>
          </wp:inline>
        </w:drawing>
      </w:r>
      <w:r>
        <w:rPr>
          <w:rFonts w:hint="eastAsia" w:ascii="宋体" w:hAnsi="宋体" w:eastAsia="宋体" w:cs="宋体"/>
          <w:spacing w:val="-62"/>
          <w:sz w:val="24"/>
          <w:szCs w:val="24"/>
          <w:highlight w:val="none"/>
          <w:shd w:val="clear" w:color="auto" w:fill="auto"/>
        </w:rPr>
        <w:t xml:space="preserve"> </w:t>
      </w:r>
      <w:r>
        <w:rPr>
          <w:rFonts w:hint="eastAsia" w:ascii="宋体" w:hAnsi="宋体" w:eastAsia="宋体" w:cs="宋体"/>
          <w:spacing w:val="-16"/>
          <w:sz w:val="24"/>
          <w:szCs w:val="24"/>
          <w:highlight w:val="none"/>
          <w:shd w:val="clear" w:color="auto" w:fill="auto"/>
        </w:rPr>
        <w:t>联系电话：</w:t>
      </w:r>
      <w:r>
        <w:rPr>
          <w:rFonts w:hint="eastAsia" w:ascii="宋体" w:hAnsi="宋体" w:eastAsia="宋体" w:cs="宋体"/>
          <w:position w:val="-3"/>
          <w:sz w:val="24"/>
          <w:szCs w:val="24"/>
          <w:highlight w:val="none"/>
          <w:shd w:val="clear" w:color="auto" w:fill="auto"/>
        </w:rPr>
        <w:drawing>
          <wp:inline distT="0" distB="0" distL="0" distR="0">
            <wp:extent cx="151130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4"/>
                    <a:stretch>
                      <a:fillRect/>
                    </a:stretch>
                  </pic:blipFill>
                  <pic:spPr>
                    <a:xfrm>
                      <a:off x="0" y="0"/>
                      <a:ext cx="1511911" cy="7621"/>
                    </a:xfrm>
                    <a:prstGeom prst="rect">
                      <a:avLst/>
                    </a:prstGeom>
                  </pic:spPr>
                </pic:pic>
              </a:graphicData>
            </a:graphic>
          </wp:inline>
        </w:drawing>
      </w:r>
    </w:p>
    <w:p w14:paraId="5B5176D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授权代表：</w:t>
      </w:r>
      <w:r>
        <w:rPr>
          <w:rFonts w:hint="eastAsia" w:ascii="宋体" w:hAnsi="宋体" w:eastAsia="宋体" w:cs="宋体"/>
          <w:position w:val="-3"/>
          <w:sz w:val="24"/>
          <w:szCs w:val="24"/>
          <w:highlight w:val="none"/>
          <w:shd w:val="clear" w:color="auto" w:fill="auto"/>
        </w:rPr>
        <w:drawing>
          <wp:inline distT="0" distB="0" distL="0" distR="0">
            <wp:extent cx="36442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5"/>
                    <a:stretch>
                      <a:fillRect/>
                    </a:stretch>
                  </pic:blipFill>
                  <pic:spPr>
                    <a:xfrm>
                      <a:off x="0" y="0"/>
                      <a:ext cx="3644844" cy="7621"/>
                    </a:xfrm>
                    <a:prstGeom prst="rect">
                      <a:avLst/>
                    </a:prstGeom>
                  </pic:spPr>
                </pic:pic>
              </a:graphicData>
            </a:graphic>
          </wp:inline>
        </w:drawing>
      </w:r>
    </w:p>
    <w:p w14:paraId="1F94A52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联系电话：</w:t>
      </w:r>
      <w:r>
        <w:rPr>
          <w:rFonts w:hint="eastAsia" w:ascii="宋体" w:hAnsi="宋体" w:eastAsia="宋体" w:cs="宋体"/>
          <w:position w:val="-3"/>
          <w:sz w:val="24"/>
          <w:szCs w:val="24"/>
          <w:highlight w:val="none"/>
          <w:shd w:val="clear" w:color="auto" w:fill="auto"/>
        </w:rPr>
        <w:drawing>
          <wp:inline distT="0" distB="0" distL="0" distR="0">
            <wp:extent cx="37331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6"/>
                    <a:stretch>
                      <a:fillRect/>
                    </a:stretch>
                  </pic:blipFill>
                  <pic:spPr>
                    <a:xfrm>
                      <a:off x="0" y="0"/>
                      <a:ext cx="3733741" cy="7621"/>
                    </a:xfrm>
                    <a:prstGeom prst="rect">
                      <a:avLst/>
                    </a:prstGeom>
                  </pic:spPr>
                </pic:pic>
              </a:graphicData>
            </a:graphic>
          </wp:inline>
        </w:drawing>
      </w:r>
    </w:p>
    <w:p w14:paraId="0BCCC92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2"/>
          <w:sz w:val="24"/>
          <w:szCs w:val="24"/>
          <w:highlight w:val="none"/>
          <w:shd w:val="clear" w:color="auto" w:fill="auto"/>
        </w:rPr>
        <w:t>地址：</w:t>
      </w:r>
      <w:r>
        <w:rPr>
          <w:rFonts w:hint="eastAsia" w:ascii="宋体" w:hAnsi="宋体" w:eastAsia="宋体" w:cs="宋体"/>
          <w:position w:val="-3"/>
          <w:sz w:val="24"/>
          <w:szCs w:val="24"/>
          <w:highlight w:val="none"/>
          <w:shd w:val="clear" w:color="auto" w:fill="auto"/>
        </w:rPr>
        <w:drawing>
          <wp:inline distT="0" distB="0" distL="0" distR="0">
            <wp:extent cx="216217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7"/>
                    <a:stretch>
                      <a:fillRect/>
                    </a:stretch>
                  </pic:blipFill>
                  <pic:spPr>
                    <a:xfrm>
                      <a:off x="0" y="0"/>
                      <a:ext cx="2162776" cy="7621"/>
                    </a:xfrm>
                    <a:prstGeom prst="rect">
                      <a:avLst/>
                    </a:prstGeom>
                  </pic:spPr>
                </pic:pic>
              </a:graphicData>
            </a:graphic>
          </wp:inline>
        </w:drawing>
      </w:r>
      <w:r>
        <w:rPr>
          <w:rFonts w:hint="eastAsia" w:ascii="宋体" w:hAnsi="宋体" w:eastAsia="宋体" w:cs="宋体"/>
          <w:spacing w:val="-44"/>
          <w:sz w:val="24"/>
          <w:szCs w:val="24"/>
          <w:highlight w:val="none"/>
          <w:shd w:val="clear" w:color="auto" w:fill="auto"/>
        </w:rPr>
        <w:t xml:space="preserve"> </w:t>
      </w:r>
      <w:r>
        <w:rPr>
          <w:rFonts w:hint="eastAsia" w:ascii="宋体" w:hAnsi="宋体" w:eastAsia="宋体" w:cs="宋体"/>
          <w:spacing w:val="-22"/>
          <w:sz w:val="24"/>
          <w:szCs w:val="24"/>
          <w:highlight w:val="none"/>
          <w:shd w:val="clear" w:color="auto" w:fill="auto"/>
        </w:rPr>
        <w:t>邮编：</w:t>
      </w:r>
      <w:r>
        <w:rPr>
          <w:rFonts w:hint="eastAsia" w:ascii="宋体" w:hAnsi="宋体" w:eastAsia="宋体" w:cs="宋体"/>
          <w:position w:val="-3"/>
          <w:sz w:val="24"/>
          <w:szCs w:val="24"/>
          <w:highlight w:val="none"/>
          <w:shd w:val="clear" w:color="auto" w:fill="auto"/>
        </w:rPr>
        <w:drawing>
          <wp:inline distT="0" distB="0" distL="0" distR="0">
            <wp:extent cx="1777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8"/>
                    <a:stretch>
                      <a:fillRect/>
                    </a:stretch>
                  </pic:blipFill>
                  <pic:spPr>
                    <a:xfrm>
                      <a:off x="0" y="0"/>
                      <a:ext cx="1777972" cy="7621"/>
                    </a:xfrm>
                    <a:prstGeom prst="rect">
                      <a:avLst/>
                    </a:prstGeom>
                  </pic:spPr>
                </pic:pic>
              </a:graphicData>
            </a:graphic>
          </wp:inline>
        </w:drawing>
      </w:r>
    </w:p>
    <w:p w14:paraId="3705BE4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二、质疑项目基本情况</w:t>
      </w:r>
    </w:p>
    <w:p w14:paraId="6CF784F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质疑项目的名称：</w:t>
      </w:r>
      <w:r>
        <w:rPr>
          <w:rFonts w:hint="eastAsia" w:ascii="宋体" w:hAnsi="宋体" w:eastAsia="宋体" w:cs="宋体"/>
          <w:position w:val="-3"/>
          <w:sz w:val="24"/>
          <w:szCs w:val="24"/>
          <w:highlight w:val="none"/>
          <w:shd w:val="clear" w:color="auto" w:fill="auto"/>
        </w:rPr>
        <w:drawing>
          <wp:inline distT="0" distB="0" distL="0" distR="0">
            <wp:extent cx="364299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9"/>
                    <a:stretch>
                      <a:fillRect/>
                    </a:stretch>
                  </pic:blipFill>
                  <pic:spPr>
                    <a:xfrm>
                      <a:off x="0" y="0"/>
                      <a:ext cx="3643574" cy="7621"/>
                    </a:xfrm>
                    <a:prstGeom prst="rect">
                      <a:avLst/>
                    </a:prstGeom>
                  </pic:spPr>
                </pic:pic>
              </a:graphicData>
            </a:graphic>
          </wp:inline>
        </w:drawing>
      </w:r>
    </w:p>
    <w:p w14:paraId="0946BF7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9"/>
          <w:sz w:val="24"/>
          <w:szCs w:val="24"/>
          <w:highlight w:val="none"/>
          <w:shd w:val="clear" w:color="auto" w:fill="auto"/>
        </w:rPr>
        <w:t>质疑项目的编号：</w:t>
      </w:r>
      <w:r>
        <w:rPr>
          <w:rFonts w:hint="eastAsia" w:ascii="宋体" w:hAnsi="宋体" w:eastAsia="宋体" w:cs="宋体"/>
          <w:position w:val="-3"/>
          <w:sz w:val="24"/>
          <w:szCs w:val="24"/>
          <w:highlight w:val="none"/>
          <w:shd w:val="clear" w:color="auto" w:fill="auto"/>
        </w:rPr>
        <w:drawing>
          <wp:inline distT="0" distB="0" distL="0" distR="0">
            <wp:extent cx="13201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0"/>
                    <a:stretch>
                      <a:fillRect/>
                    </a:stretch>
                  </pic:blipFill>
                  <pic:spPr>
                    <a:xfrm>
                      <a:off x="0" y="0"/>
                      <a:ext cx="1320779" cy="7620"/>
                    </a:xfrm>
                    <a:prstGeom prst="rect">
                      <a:avLst/>
                    </a:prstGeom>
                  </pic:spPr>
                </pic:pic>
              </a:graphicData>
            </a:graphic>
          </wp:inline>
        </w:drawing>
      </w:r>
      <w:r>
        <w:rPr>
          <w:rFonts w:hint="eastAsia" w:ascii="宋体" w:hAnsi="宋体" w:eastAsia="宋体" w:cs="宋体"/>
          <w:spacing w:val="-47"/>
          <w:sz w:val="24"/>
          <w:szCs w:val="24"/>
          <w:highlight w:val="none"/>
          <w:shd w:val="clear" w:color="auto" w:fill="auto"/>
        </w:rPr>
        <w:t xml:space="preserve"> </w:t>
      </w:r>
      <w:r>
        <w:rPr>
          <w:rFonts w:hint="eastAsia" w:ascii="宋体" w:hAnsi="宋体" w:eastAsia="宋体" w:cs="宋体"/>
          <w:spacing w:val="-19"/>
          <w:sz w:val="24"/>
          <w:szCs w:val="24"/>
          <w:highlight w:val="none"/>
          <w:shd w:val="clear" w:color="auto" w:fill="auto"/>
        </w:rPr>
        <w:t>包号：</w:t>
      </w:r>
      <w:r>
        <w:rPr>
          <w:rFonts w:hint="eastAsia" w:ascii="宋体" w:hAnsi="宋体" w:eastAsia="宋体" w:cs="宋体"/>
          <w:position w:val="-3"/>
          <w:sz w:val="24"/>
          <w:szCs w:val="24"/>
          <w:highlight w:val="none"/>
          <w:shd w:val="clear" w:color="auto" w:fill="auto"/>
        </w:rPr>
        <w:drawing>
          <wp:inline distT="0" distB="0" distL="0" distR="0">
            <wp:extent cx="177609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1"/>
                    <a:stretch>
                      <a:fillRect/>
                    </a:stretch>
                  </pic:blipFill>
                  <pic:spPr>
                    <a:xfrm>
                      <a:off x="0" y="0"/>
                      <a:ext cx="1776700" cy="7620"/>
                    </a:xfrm>
                    <a:prstGeom prst="rect">
                      <a:avLst/>
                    </a:prstGeom>
                  </pic:spPr>
                </pic:pic>
              </a:graphicData>
            </a:graphic>
          </wp:inline>
        </w:drawing>
      </w:r>
    </w:p>
    <w:p w14:paraId="05B6282D">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采购人名称：</w:t>
      </w:r>
      <w:r>
        <w:rPr>
          <w:rFonts w:hint="eastAsia" w:ascii="宋体" w:hAnsi="宋体" w:eastAsia="宋体" w:cs="宋体"/>
          <w:position w:val="-3"/>
          <w:sz w:val="24"/>
          <w:szCs w:val="24"/>
          <w:highlight w:val="none"/>
          <w:shd w:val="clear" w:color="auto" w:fill="auto"/>
        </w:rPr>
        <w:drawing>
          <wp:inline distT="0" distB="0" distL="0" distR="0">
            <wp:extent cx="3821430"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2"/>
                    <a:stretch>
                      <a:fillRect/>
                    </a:stretch>
                  </pic:blipFill>
                  <pic:spPr>
                    <a:xfrm>
                      <a:off x="0" y="0"/>
                      <a:ext cx="3822003" cy="7621"/>
                    </a:xfrm>
                    <a:prstGeom prst="rect">
                      <a:avLst/>
                    </a:prstGeom>
                  </pic:spPr>
                </pic:pic>
              </a:graphicData>
            </a:graphic>
          </wp:inline>
        </w:drawing>
      </w:r>
    </w:p>
    <w:p w14:paraId="6DAF2AA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采购文件获取日期：</w:t>
      </w:r>
      <w:r>
        <w:rPr>
          <w:rFonts w:hint="eastAsia" w:ascii="宋体" w:hAnsi="宋体" w:eastAsia="宋体" w:cs="宋体"/>
          <w:position w:val="-3"/>
          <w:sz w:val="24"/>
          <w:szCs w:val="24"/>
          <w:highlight w:val="none"/>
          <w:shd w:val="clear" w:color="auto" w:fill="auto"/>
        </w:rPr>
        <w:drawing>
          <wp:inline distT="0" distB="0" distL="0" distR="0">
            <wp:extent cx="34664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3"/>
                    <a:stretch>
                      <a:fillRect/>
                    </a:stretch>
                  </pic:blipFill>
                  <pic:spPr>
                    <a:xfrm>
                      <a:off x="0" y="0"/>
                      <a:ext cx="3467046" cy="7621"/>
                    </a:xfrm>
                    <a:prstGeom prst="rect">
                      <a:avLst/>
                    </a:prstGeom>
                  </pic:spPr>
                </pic:pic>
              </a:graphicData>
            </a:graphic>
          </wp:inline>
        </w:drawing>
      </w:r>
    </w:p>
    <w:p w14:paraId="0201A77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三、质疑事项具体内容</w:t>
      </w:r>
    </w:p>
    <w:p w14:paraId="467C35F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1"/>
          <w:w w:val="99"/>
          <w:sz w:val="24"/>
          <w:szCs w:val="24"/>
          <w:highlight w:val="none"/>
          <w:shd w:val="clear" w:color="auto" w:fill="auto"/>
        </w:rPr>
        <w:t>质疑事项</w:t>
      </w:r>
      <w:r>
        <w:rPr>
          <w:rFonts w:hint="eastAsia" w:ascii="宋体" w:hAnsi="宋体" w:eastAsia="宋体" w:cs="宋体"/>
          <w:spacing w:val="53"/>
          <w:w w:val="101"/>
          <w:sz w:val="24"/>
          <w:szCs w:val="24"/>
          <w:highlight w:val="none"/>
          <w:shd w:val="clear" w:color="auto" w:fill="auto"/>
        </w:rPr>
        <w:t xml:space="preserve"> </w:t>
      </w:r>
      <w:r>
        <w:rPr>
          <w:rFonts w:hint="eastAsia" w:ascii="宋体" w:hAnsi="宋体" w:eastAsia="宋体" w:cs="宋体"/>
          <w:spacing w:val="-31"/>
          <w:w w:val="99"/>
          <w:sz w:val="24"/>
          <w:szCs w:val="24"/>
          <w:highlight w:val="none"/>
          <w:shd w:val="clear" w:color="auto" w:fill="auto"/>
        </w:rPr>
        <w:t>1：</w:t>
      </w:r>
      <w:r>
        <w:rPr>
          <w:rFonts w:hint="eastAsia" w:ascii="宋体" w:hAnsi="宋体" w:eastAsia="宋体" w:cs="宋体"/>
          <w:position w:val="-3"/>
          <w:sz w:val="24"/>
          <w:szCs w:val="24"/>
          <w:highlight w:val="none"/>
          <w:shd w:val="clear" w:color="auto" w:fill="auto"/>
        </w:rPr>
        <w:drawing>
          <wp:inline distT="0" distB="0" distL="0" distR="0">
            <wp:extent cx="39998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4"/>
                    <a:stretch>
                      <a:fillRect/>
                    </a:stretch>
                  </pic:blipFill>
                  <pic:spPr>
                    <a:xfrm>
                      <a:off x="0" y="0"/>
                      <a:ext cx="4000435" cy="7621"/>
                    </a:xfrm>
                    <a:prstGeom prst="rect">
                      <a:avLst/>
                    </a:prstGeom>
                  </pic:spPr>
                </pic:pic>
              </a:graphicData>
            </a:graphic>
          </wp:inline>
        </w:drawing>
      </w:r>
    </w:p>
    <w:p w14:paraId="7D58283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事实依据：</w:t>
      </w:r>
      <w:r>
        <w:rPr>
          <w:rFonts w:hint="eastAsia" w:ascii="宋体" w:hAnsi="宋体" w:eastAsia="宋体" w:cs="宋体"/>
          <w:position w:val="-3"/>
          <w:sz w:val="24"/>
          <w:szCs w:val="24"/>
          <w:highlight w:val="none"/>
          <w:shd w:val="clear" w:color="auto" w:fill="auto"/>
        </w:rPr>
        <w:drawing>
          <wp:inline distT="0" distB="0" distL="0" distR="0">
            <wp:extent cx="3999865"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5"/>
                    <a:stretch>
                      <a:fillRect/>
                    </a:stretch>
                  </pic:blipFill>
                  <pic:spPr>
                    <a:xfrm>
                      <a:off x="0" y="0"/>
                      <a:ext cx="4000435" cy="7621"/>
                    </a:xfrm>
                    <a:prstGeom prst="rect">
                      <a:avLst/>
                    </a:prstGeom>
                  </pic:spPr>
                </pic:pic>
              </a:graphicData>
            </a:graphic>
          </wp:inline>
        </w:drawing>
      </w:r>
      <w:r>
        <w:rPr>
          <w:rFonts w:hint="eastAsia" w:ascii="宋体" w:hAnsi="宋体" w:eastAsia="宋体" w:cs="宋体"/>
          <w:sz w:val="24"/>
          <w:szCs w:val="24"/>
          <w:highlight w:val="none"/>
          <w:u w:val="single" w:color="auto"/>
          <w:shd w:val="clear" w:color="auto" w:fill="auto"/>
        </w:rPr>
        <w:tab/>
      </w:r>
    </w:p>
    <w:p w14:paraId="1CB103A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1"/>
          <w:sz w:val="24"/>
          <w:szCs w:val="24"/>
          <w:highlight w:val="none"/>
          <w:shd w:val="clear" w:color="auto" w:fill="auto"/>
        </w:rPr>
        <w:t>法律依据：</w:t>
      </w:r>
      <w:r>
        <w:rPr>
          <w:rFonts w:hint="eastAsia" w:ascii="宋体" w:hAnsi="宋体" w:eastAsia="宋体" w:cs="宋体"/>
          <w:position w:val="-3"/>
          <w:sz w:val="24"/>
          <w:szCs w:val="24"/>
          <w:highlight w:val="none"/>
          <w:shd w:val="clear" w:color="auto" w:fill="auto"/>
        </w:rPr>
        <w:drawing>
          <wp:inline distT="0" distB="0" distL="0" distR="0">
            <wp:extent cx="39998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6"/>
                    <a:stretch>
                      <a:fillRect/>
                    </a:stretch>
                  </pic:blipFill>
                  <pic:spPr>
                    <a:xfrm>
                      <a:off x="0" y="0"/>
                      <a:ext cx="4000435" cy="7620"/>
                    </a:xfrm>
                    <a:prstGeom prst="rect">
                      <a:avLst/>
                    </a:prstGeom>
                  </pic:spPr>
                </pic:pic>
              </a:graphicData>
            </a:graphic>
          </wp:inline>
        </w:drawing>
      </w:r>
    </w:p>
    <w:p w14:paraId="4AEEC20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w w:val="95"/>
          <w:sz w:val="24"/>
          <w:szCs w:val="24"/>
          <w:highlight w:val="none"/>
          <w:shd w:val="clear" w:color="auto" w:fill="auto"/>
        </w:rPr>
        <w:t>质疑事项</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9"/>
          <w:w w:val="95"/>
          <w:sz w:val="24"/>
          <w:szCs w:val="24"/>
          <w:highlight w:val="none"/>
          <w:shd w:val="clear" w:color="auto" w:fill="auto"/>
        </w:rPr>
        <w:t>2</w:t>
      </w:r>
    </w:p>
    <w:p w14:paraId="76B1AA2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firstLine="48"/>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position w:val="-1"/>
          <w:sz w:val="24"/>
          <w:szCs w:val="24"/>
          <w:highlight w:val="none"/>
          <w:shd w:val="clear" w:color="auto" w:fill="auto"/>
        </w:rPr>
        <w:drawing>
          <wp:inline distT="0" distB="0" distL="0" distR="0">
            <wp:extent cx="301625" cy="3365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7"/>
                    <a:stretch>
                      <a:fillRect/>
                    </a:stretch>
                  </pic:blipFill>
                  <pic:spPr>
                    <a:xfrm>
                      <a:off x="0" y="0"/>
                      <a:ext cx="301899" cy="34225"/>
                    </a:xfrm>
                    <a:prstGeom prst="rect">
                      <a:avLst/>
                    </a:prstGeom>
                  </pic:spPr>
                </pic:pic>
              </a:graphicData>
            </a:graphic>
          </wp:inline>
        </w:drawing>
      </w:r>
    </w:p>
    <w:p w14:paraId="7082D83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p>
    <w:p w14:paraId="3A40D99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position w:val="-1"/>
          <w:sz w:val="24"/>
          <w:szCs w:val="24"/>
          <w:highlight w:val="none"/>
          <w:shd w:val="clear" w:color="auto" w:fill="auto"/>
        </w:rPr>
        <w:t>签字(签章)：</w:t>
      </w:r>
    </w:p>
    <w:p w14:paraId="1A8EB857">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6"/>
          <w:position w:val="-1"/>
          <w:sz w:val="24"/>
          <w:szCs w:val="24"/>
          <w:highlight w:val="none"/>
          <w:shd w:val="clear" w:color="auto" w:fill="auto"/>
        </w:rPr>
        <w:t>日期：</w:t>
      </w:r>
    </w:p>
    <w:p w14:paraId="1391B51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质疑函制作说明：</w:t>
      </w:r>
    </w:p>
    <w:p w14:paraId="41FA8C2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1.供应商提出质疑时，应提交质疑函和必要的证明材料。</w:t>
      </w:r>
    </w:p>
    <w:p w14:paraId="4B7062F7">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2.质疑供应商若委托代理人进行质疑的，质疑函应按要求列明“授权代表</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pacing w:val="-6"/>
          <w:sz w:val="24"/>
          <w:szCs w:val="24"/>
          <w:highlight w:val="none"/>
          <w:shd w:val="clear" w:color="auto" w:fill="auto"/>
        </w:rPr>
        <w:t>的有关内容，并在附件中提交由质疑供应商签署的授权委托书。授权委托</w:t>
      </w:r>
      <w:r>
        <w:rPr>
          <w:rFonts w:hint="eastAsia" w:ascii="宋体" w:hAnsi="宋体" w:eastAsia="宋体" w:cs="宋体"/>
          <w:spacing w:val="-10"/>
          <w:sz w:val="24"/>
          <w:szCs w:val="24"/>
          <w:highlight w:val="none"/>
          <w:shd w:val="clear" w:color="auto" w:fill="auto"/>
        </w:rPr>
        <w:t>书应载明代理人的姓名或者名称、代理事项、</w:t>
      </w:r>
      <w:r>
        <w:rPr>
          <w:rFonts w:hint="eastAsia" w:ascii="宋体" w:hAnsi="宋体" w:eastAsia="宋体" w:cs="宋体"/>
          <w:spacing w:val="-11"/>
          <w:sz w:val="24"/>
          <w:szCs w:val="24"/>
          <w:highlight w:val="none"/>
          <w:shd w:val="clear" w:color="auto" w:fill="auto"/>
        </w:rPr>
        <w:t>具体权限、期限和相关事项。</w:t>
      </w:r>
      <w:r>
        <w:rPr>
          <w:rFonts w:hint="eastAsia" w:ascii="宋体" w:hAnsi="宋体" w:eastAsia="宋体" w:cs="宋体"/>
          <w:sz w:val="24"/>
          <w:szCs w:val="24"/>
          <w:highlight w:val="none"/>
          <w:shd w:val="clear" w:color="auto" w:fill="auto"/>
        </w:rPr>
        <w:t xml:space="preserve"> </w:t>
      </w:r>
    </w:p>
    <w:p w14:paraId="50FC8D43">
      <w:pPr>
        <w:keepNext w:val="0"/>
        <w:keepLines w:val="0"/>
        <w:pageBreakBefore w:val="0"/>
        <w:widowControl/>
        <w:numPr>
          <w:ilvl w:val="0"/>
          <w:numId w:val="4"/>
        </w:numPr>
        <w:kinsoku w:val="0"/>
        <w:wordWrap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质疑供应商若对项目的某一分包进行质疑，质疑函中应列明具体分包号。</w:t>
      </w:r>
      <w:r>
        <w:rPr>
          <w:rFonts w:hint="eastAsia" w:ascii="宋体" w:hAnsi="宋体" w:eastAsia="宋体" w:cs="宋体"/>
          <w:sz w:val="24"/>
          <w:szCs w:val="24"/>
          <w:highlight w:val="none"/>
          <w:shd w:val="clear" w:color="auto" w:fill="auto"/>
        </w:rPr>
        <w:t xml:space="preserve"> </w:t>
      </w:r>
    </w:p>
    <w:p w14:paraId="0988C65B">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line="240" w:lineRule="auto"/>
        <w:ind w:right="0" w:rightChars="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4.质疑函的质疑事项应具体、明确，</w:t>
      </w:r>
      <w:r>
        <w:rPr>
          <w:rFonts w:hint="eastAsia" w:ascii="宋体" w:hAnsi="宋体" w:eastAsia="宋体" w:cs="宋体"/>
          <w:spacing w:val="-62"/>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并有必要的</w:t>
      </w:r>
      <w:r>
        <w:rPr>
          <w:rFonts w:hint="eastAsia" w:ascii="宋体" w:hAnsi="宋体" w:eastAsia="宋体" w:cs="宋体"/>
          <w:spacing w:val="-4"/>
          <w:sz w:val="24"/>
          <w:szCs w:val="24"/>
          <w:highlight w:val="none"/>
          <w:shd w:val="clear" w:color="auto" w:fill="auto"/>
        </w:rPr>
        <w:t>事实依据和法律依据。</w:t>
      </w:r>
    </w:p>
    <w:p w14:paraId="4FF8B88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5.质疑函的质疑请求应与质疑事项相关。</w:t>
      </w:r>
    </w:p>
    <w:p w14:paraId="6B077D0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6.质疑供应商为自然人的，质疑函应由本人签字；质疑供应商为法人或者其</w:t>
      </w:r>
      <w:r>
        <w:rPr>
          <w:rFonts w:hint="eastAsia" w:ascii="宋体" w:hAnsi="宋体" w:eastAsia="宋体" w:cs="宋体"/>
          <w:spacing w:val="-6"/>
          <w:sz w:val="24"/>
          <w:szCs w:val="24"/>
          <w:highlight w:val="none"/>
          <w:shd w:val="clear" w:color="auto" w:fill="auto"/>
        </w:rPr>
        <w:t>他组织的，质疑函应由法定代表人、主要负责人，</w:t>
      </w:r>
      <w:r>
        <w:rPr>
          <w:rFonts w:hint="eastAsia" w:ascii="宋体" w:hAnsi="宋体" w:eastAsia="宋体" w:cs="宋体"/>
          <w:spacing w:val="-61"/>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或者其授权代表签字或</w:t>
      </w:r>
      <w:r>
        <w:rPr>
          <w:rFonts w:hint="eastAsia" w:ascii="宋体" w:hAnsi="宋体" w:eastAsia="宋体" w:cs="宋体"/>
          <w:spacing w:val="-8"/>
          <w:sz w:val="24"/>
          <w:szCs w:val="24"/>
          <w:highlight w:val="none"/>
          <w:shd w:val="clear" w:color="auto" w:fill="auto"/>
        </w:rPr>
        <w:t>者盖章，并加盖公章。</w:t>
      </w:r>
    </w:p>
    <w:p w14:paraId="7531062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sectPr>
          <w:footerReference r:id="rId10" w:type="default"/>
          <w:pgSz w:w="11906" w:h="16838"/>
          <w:pgMar w:top="1440" w:right="1800" w:bottom="1440" w:left="1800" w:header="0" w:footer="1261" w:gutter="0"/>
          <w:pgNumType w:fmt="decimal"/>
          <w:cols w:space="720" w:num="1"/>
        </w:sectPr>
      </w:pPr>
    </w:p>
    <w:p w14:paraId="1090BA1D">
      <w:pPr>
        <w:pStyle w:val="4"/>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p>
    <w:p w14:paraId="3948BB2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附件：</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投诉书范本</w:t>
      </w:r>
    </w:p>
    <w:p w14:paraId="136D316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6"/>
          <w:sz w:val="24"/>
          <w:szCs w:val="24"/>
          <w:highlight w:val="none"/>
          <w:shd w:val="clear" w:color="auto" w:fill="auto"/>
        </w:rPr>
        <w:t>投诉书</w:t>
      </w:r>
    </w:p>
    <w:p w14:paraId="362769E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一、投诉相关主体基本情况</w:t>
      </w:r>
    </w:p>
    <w:p w14:paraId="0FB37BC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3"/>
          <w:sz w:val="24"/>
          <w:szCs w:val="24"/>
          <w:highlight w:val="none"/>
          <w:shd w:val="clear" w:color="auto" w:fill="auto"/>
        </w:rPr>
        <w:t>投诉人：</w:t>
      </w:r>
      <w:r>
        <w:rPr>
          <w:rFonts w:hint="eastAsia" w:ascii="宋体" w:hAnsi="宋体" w:eastAsia="宋体" w:cs="宋体"/>
          <w:position w:val="-3"/>
          <w:sz w:val="24"/>
          <w:szCs w:val="24"/>
          <w:highlight w:val="none"/>
          <w:shd w:val="clear" w:color="auto" w:fill="auto"/>
        </w:rPr>
        <w:drawing>
          <wp:inline distT="0" distB="0" distL="0" distR="0">
            <wp:extent cx="4356100"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8"/>
                    <a:stretch>
                      <a:fillRect/>
                    </a:stretch>
                  </pic:blipFill>
                  <pic:spPr>
                    <a:xfrm>
                      <a:off x="0" y="0"/>
                      <a:ext cx="4356668" cy="7621"/>
                    </a:xfrm>
                    <a:prstGeom prst="rect">
                      <a:avLst/>
                    </a:prstGeom>
                  </pic:spPr>
                </pic:pic>
              </a:graphicData>
            </a:graphic>
          </wp:inline>
        </w:drawing>
      </w:r>
    </w:p>
    <w:p w14:paraId="1A5F991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3"/>
          <w:sz w:val="24"/>
          <w:szCs w:val="24"/>
          <w:highlight w:val="none"/>
          <w:shd w:val="clear" w:color="auto" w:fill="auto"/>
        </w:rPr>
        <w:t>地址：</w:t>
      </w:r>
      <w:r>
        <w:rPr>
          <w:rFonts w:hint="eastAsia" w:ascii="宋体" w:hAnsi="宋体" w:eastAsia="宋体" w:cs="宋体"/>
          <w:position w:val="-3"/>
          <w:sz w:val="24"/>
          <w:szCs w:val="24"/>
          <w:highlight w:val="none"/>
          <w:shd w:val="clear" w:color="auto" w:fill="auto"/>
        </w:rPr>
        <w:drawing>
          <wp:inline distT="0" distB="0" distL="0" distR="0">
            <wp:extent cx="225171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9"/>
                    <a:stretch>
                      <a:fillRect/>
                    </a:stretch>
                  </pic:blipFill>
                  <pic:spPr>
                    <a:xfrm>
                      <a:off x="0" y="0"/>
                      <a:ext cx="2252310" cy="7621"/>
                    </a:xfrm>
                    <a:prstGeom prst="rect">
                      <a:avLst/>
                    </a:prstGeom>
                  </pic:spPr>
                </pic:pic>
              </a:graphicData>
            </a:graphic>
          </wp:inline>
        </w:drawing>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23"/>
          <w:sz w:val="24"/>
          <w:szCs w:val="24"/>
          <w:highlight w:val="none"/>
          <w:shd w:val="clear" w:color="auto" w:fill="auto"/>
        </w:rPr>
        <w:t>邮编：</w:t>
      </w:r>
      <w:r>
        <w:rPr>
          <w:rFonts w:hint="eastAsia" w:ascii="宋体" w:hAnsi="宋体" w:eastAsia="宋体" w:cs="宋体"/>
          <w:position w:val="-3"/>
          <w:sz w:val="24"/>
          <w:szCs w:val="24"/>
          <w:highlight w:val="none"/>
          <w:shd w:val="clear" w:color="auto" w:fill="auto"/>
        </w:rPr>
        <w:drawing>
          <wp:inline distT="0" distB="0" distL="0" distR="0">
            <wp:extent cx="1688465"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0"/>
                    <a:stretch>
                      <a:fillRect/>
                    </a:stretch>
                  </pic:blipFill>
                  <pic:spPr>
                    <a:xfrm>
                      <a:off x="0" y="0"/>
                      <a:ext cx="1689074" cy="7621"/>
                    </a:xfrm>
                    <a:prstGeom prst="rect">
                      <a:avLst/>
                    </a:prstGeom>
                  </pic:spPr>
                </pic:pic>
              </a:graphicData>
            </a:graphic>
          </wp:inline>
        </w:drawing>
      </w:r>
    </w:p>
    <w:p w14:paraId="5594B14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法定代表人/主要负责人：</w:t>
      </w:r>
      <w:r>
        <w:rPr>
          <w:rFonts w:hint="eastAsia" w:ascii="宋体" w:hAnsi="宋体" w:eastAsia="宋体" w:cs="宋体"/>
          <w:position w:val="-3"/>
          <w:sz w:val="24"/>
          <w:szCs w:val="24"/>
          <w:highlight w:val="none"/>
          <w:shd w:val="clear" w:color="auto" w:fill="auto"/>
        </w:rPr>
        <w:drawing>
          <wp:inline distT="0" distB="0" distL="0" distR="0">
            <wp:extent cx="3021330"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1"/>
                    <a:stretch>
                      <a:fillRect/>
                    </a:stretch>
                  </pic:blipFill>
                  <pic:spPr>
                    <a:xfrm>
                      <a:off x="0" y="0"/>
                      <a:ext cx="3021917" cy="7621"/>
                    </a:xfrm>
                    <a:prstGeom prst="rect">
                      <a:avLst/>
                    </a:prstGeom>
                  </pic:spPr>
                </pic:pic>
              </a:graphicData>
            </a:graphic>
          </wp:inline>
        </w:drawing>
      </w:r>
    </w:p>
    <w:p w14:paraId="02A4B97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联系电话：</w:t>
      </w:r>
      <w:r>
        <w:rPr>
          <w:rFonts w:hint="eastAsia" w:ascii="宋体" w:hAnsi="宋体" w:eastAsia="宋体" w:cs="宋体"/>
          <w:position w:val="-3"/>
          <w:sz w:val="24"/>
          <w:szCs w:val="24"/>
          <w:highlight w:val="none"/>
          <w:shd w:val="clear" w:color="auto" w:fill="auto"/>
        </w:rPr>
        <w:drawing>
          <wp:inline distT="0" distB="0" distL="0" distR="0">
            <wp:extent cx="3999865"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2"/>
                    <a:stretch>
                      <a:fillRect/>
                    </a:stretch>
                  </pic:blipFill>
                  <pic:spPr>
                    <a:xfrm>
                      <a:off x="0" y="0"/>
                      <a:ext cx="4000435" cy="7621"/>
                    </a:xfrm>
                    <a:prstGeom prst="rect">
                      <a:avLst/>
                    </a:prstGeom>
                  </pic:spPr>
                </pic:pic>
              </a:graphicData>
            </a:graphic>
          </wp:inline>
        </w:drawing>
      </w:r>
    </w:p>
    <w:p w14:paraId="3B9DB62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6"/>
          <w:sz w:val="24"/>
          <w:szCs w:val="24"/>
          <w:highlight w:val="none"/>
          <w:shd w:val="clear" w:color="auto" w:fill="auto"/>
        </w:rPr>
        <w:t>授权代表：</w:t>
      </w:r>
      <w:r>
        <w:rPr>
          <w:rFonts w:hint="eastAsia" w:ascii="宋体" w:hAnsi="宋体" w:eastAsia="宋体" w:cs="宋体"/>
          <w:position w:val="-3"/>
          <w:sz w:val="24"/>
          <w:szCs w:val="24"/>
          <w:highlight w:val="none"/>
          <w:shd w:val="clear" w:color="auto" w:fill="auto"/>
        </w:rPr>
        <w:drawing>
          <wp:inline distT="0" distB="0" distL="0" distR="0">
            <wp:extent cx="1924050"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3"/>
                    <a:stretch>
                      <a:fillRect/>
                    </a:stretch>
                  </pic:blipFill>
                  <pic:spPr>
                    <a:xfrm>
                      <a:off x="0" y="0"/>
                      <a:ext cx="1924654" cy="7620"/>
                    </a:xfrm>
                    <a:prstGeom prst="rect">
                      <a:avLst/>
                    </a:prstGeom>
                  </pic:spPr>
                </pic:pic>
              </a:graphicData>
            </a:graphic>
          </wp:inline>
        </w:drawing>
      </w:r>
      <w:r>
        <w:rPr>
          <w:rFonts w:hint="eastAsia" w:ascii="宋体" w:hAnsi="宋体" w:eastAsia="宋体" w:cs="宋体"/>
          <w:spacing w:val="-63"/>
          <w:sz w:val="24"/>
          <w:szCs w:val="24"/>
          <w:highlight w:val="none"/>
          <w:shd w:val="clear" w:color="auto" w:fill="auto"/>
        </w:rPr>
        <w:t xml:space="preserve"> </w:t>
      </w:r>
      <w:r>
        <w:rPr>
          <w:rFonts w:hint="eastAsia" w:ascii="宋体" w:hAnsi="宋体" w:eastAsia="宋体" w:cs="宋体"/>
          <w:spacing w:val="-16"/>
          <w:sz w:val="24"/>
          <w:szCs w:val="24"/>
          <w:highlight w:val="none"/>
          <w:shd w:val="clear" w:color="auto" w:fill="auto"/>
        </w:rPr>
        <w:t>联系电话：</w:t>
      </w:r>
      <w:r>
        <w:rPr>
          <w:rFonts w:hint="eastAsia" w:ascii="宋体" w:hAnsi="宋体" w:eastAsia="宋体" w:cs="宋体"/>
          <w:position w:val="-3"/>
          <w:sz w:val="24"/>
          <w:szCs w:val="24"/>
          <w:highlight w:val="none"/>
          <w:shd w:val="clear" w:color="auto" w:fill="auto"/>
        </w:rPr>
        <w:drawing>
          <wp:inline distT="0" distB="0" distL="0" distR="0">
            <wp:extent cx="1421130"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4"/>
                    <a:stretch>
                      <a:fillRect/>
                    </a:stretch>
                  </pic:blipFill>
                  <pic:spPr>
                    <a:xfrm>
                      <a:off x="0" y="0"/>
                      <a:ext cx="1421743" cy="7620"/>
                    </a:xfrm>
                    <a:prstGeom prst="rect">
                      <a:avLst/>
                    </a:prstGeom>
                  </pic:spPr>
                </pic:pic>
              </a:graphicData>
            </a:graphic>
          </wp:inline>
        </w:drawing>
      </w:r>
    </w:p>
    <w:p w14:paraId="535E8B8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3"/>
          <w:sz w:val="24"/>
          <w:szCs w:val="24"/>
          <w:highlight w:val="none"/>
          <w:shd w:val="clear" w:color="auto" w:fill="auto"/>
        </w:rPr>
        <w:t>地址：</w:t>
      </w:r>
      <w:r>
        <w:rPr>
          <w:rFonts w:hint="eastAsia" w:ascii="宋体" w:hAnsi="宋体" w:eastAsia="宋体" w:cs="宋体"/>
          <w:position w:val="-3"/>
          <w:sz w:val="24"/>
          <w:szCs w:val="24"/>
          <w:highlight w:val="none"/>
          <w:shd w:val="clear" w:color="auto" w:fill="auto"/>
        </w:rPr>
        <w:drawing>
          <wp:inline distT="0" distB="0" distL="0" distR="0">
            <wp:extent cx="2245995"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5"/>
                    <a:stretch>
                      <a:fillRect/>
                    </a:stretch>
                  </pic:blipFill>
                  <pic:spPr>
                    <a:xfrm>
                      <a:off x="0" y="0"/>
                      <a:ext cx="2246594" cy="7621"/>
                    </a:xfrm>
                    <a:prstGeom prst="rect">
                      <a:avLst/>
                    </a:prstGeom>
                  </pic:spPr>
                </pic:pic>
              </a:graphicData>
            </a:graphic>
          </wp:inline>
        </w:drawing>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23"/>
          <w:sz w:val="24"/>
          <w:szCs w:val="24"/>
          <w:highlight w:val="none"/>
          <w:shd w:val="clear" w:color="auto" w:fill="auto"/>
        </w:rPr>
        <w:t>邮编：</w:t>
      </w:r>
      <w:r>
        <w:rPr>
          <w:rFonts w:hint="eastAsia" w:ascii="宋体" w:hAnsi="宋体" w:eastAsia="宋体" w:cs="宋体"/>
          <w:position w:val="-3"/>
          <w:sz w:val="24"/>
          <w:szCs w:val="24"/>
          <w:highlight w:val="none"/>
          <w:shd w:val="clear" w:color="auto" w:fill="auto"/>
        </w:rPr>
        <w:drawing>
          <wp:inline distT="0" distB="0" distL="0" distR="0">
            <wp:extent cx="1778000"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6"/>
                    <a:stretch>
                      <a:fillRect/>
                    </a:stretch>
                  </pic:blipFill>
                  <pic:spPr>
                    <a:xfrm>
                      <a:off x="0" y="0"/>
                      <a:ext cx="1778608" cy="7621"/>
                    </a:xfrm>
                    <a:prstGeom prst="rect">
                      <a:avLst/>
                    </a:prstGeom>
                  </pic:spPr>
                </pic:pic>
              </a:graphicData>
            </a:graphic>
          </wp:inline>
        </w:drawing>
      </w:r>
    </w:p>
    <w:p w14:paraId="3E90F1E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5"/>
          <w:sz w:val="24"/>
          <w:szCs w:val="24"/>
          <w:highlight w:val="none"/>
          <w:shd w:val="clear" w:color="auto" w:fill="auto"/>
        </w:rPr>
        <w:t>被投诉人</w:t>
      </w:r>
      <w:r>
        <w:rPr>
          <w:rFonts w:hint="eastAsia" w:ascii="宋体" w:hAnsi="宋体" w:eastAsia="宋体" w:cs="宋体"/>
          <w:spacing w:val="41"/>
          <w:sz w:val="24"/>
          <w:szCs w:val="24"/>
          <w:highlight w:val="none"/>
          <w:shd w:val="clear" w:color="auto" w:fill="auto"/>
        </w:rPr>
        <w:t xml:space="preserve"> </w:t>
      </w:r>
      <w:r>
        <w:rPr>
          <w:rFonts w:hint="eastAsia" w:ascii="宋体" w:hAnsi="宋体" w:eastAsia="宋体" w:cs="宋体"/>
          <w:spacing w:val="-25"/>
          <w:sz w:val="24"/>
          <w:szCs w:val="24"/>
          <w:highlight w:val="none"/>
          <w:shd w:val="clear" w:color="auto" w:fill="auto"/>
        </w:rPr>
        <w:t>1：</w:t>
      </w:r>
    </w:p>
    <w:p w14:paraId="70946FF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3"/>
          <w:sz w:val="24"/>
          <w:szCs w:val="24"/>
          <w:highlight w:val="none"/>
          <w:shd w:val="clear" w:color="auto" w:fill="auto"/>
        </w:rPr>
        <w:t>地址：</w:t>
      </w:r>
      <w:r>
        <w:rPr>
          <w:rFonts w:hint="eastAsia" w:ascii="宋体" w:hAnsi="宋体" w:eastAsia="宋体" w:cs="宋体"/>
          <w:position w:val="-3"/>
          <w:sz w:val="24"/>
          <w:szCs w:val="24"/>
          <w:highlight w:val="none"/>
          <w:shd w:val="clear" w:color="auto" w:fill="auto"/>
        </w:rPr>
        <w:drawing>
          <wp:inline distT="0" distB="0" distL="0" distR="0">
            <wp:extent cx="2245995"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7"/>
                    <a:stretch>
                      <a:fillRect/>
                    </a:stretch>
                  </pic:blipFill>
                  <pic:spPr>
                    <a:xfrm>
                      <a:off x="0" y="0"/>
                      <a:ext cx="2246594" cy="7621"/>
                    </a:xfrm>
                    <a:prstGeom prst="rect">
                      <a:avLst/>
                    </a:prstGeom>
                  </pic:spPr>
                </pic:pic>
              </a:graphicData>
            </a:graphic>
          </wp:inline>
        </w:drawing>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23"/>
          <w:sz w:val="24"/>
          <w:szCs w:val="24"/>
          <w:highlight w:val="none"/>
          <w:shd w:val="clear" w:color="auto" w:fill="auto"/>
        </w:rPr>
        <w:t>邮编：</w:t>
      </w:r>
      <w:r>
        <w:rPr>
          <w:rFonts w:hint="eastAsia" w:ascii="宋体" w:hAnsi="宋体" w:eastAsia="宋体" w:cs="宋体"/>
          <w:position w:val="-3"/>
          <w:sz w:val="24"/>
          <w:szCs w:val="24"/>
          <w:highlight w:val="none"/>
          <w:shd w:val="clear" w:color="auto" w:fill="auto"/>
        </w:rPr>
        <w:drawing>
          <wp:inline distT="0" distB="0" distL="0" distR="0">
            <wp:extent cx="1778000"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8"/>
                    <a:stretch>
                      <a:fillRect/>
                    </a:stretch>
                  </pic:blipFill>
                  <pic:spPr>
                    <a:xfrm>
                      <a:off x="0" y="0"/>
                      <a:ext cx="1778608" cy="7621"/>
                    </a:xfrm>
                    <a:prstGeom prst="rect">
                      <a:avLst/>
                    </a:prstGeom>
                  </pic:spPr>
                </pic:pic>
              </a:graphicData>
            </a:graphic>
          </wp:inline>
        </w:drawing>
      </w:r>
    </w:p>
    <w:p w14:paraId="261FA79F">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9"/>
          <w:w w:val="99"/>
          <w:sz w:val="24"/>
          <w:szCs w:val="24"/>
          <w:highlight w:val="none"/>
          <w:shd w:val="clear" w:color="auto" w:fill="auto"/>
        </w:rPr>
        <w:t>联系人：</w:t>
      </w:r>
      <w:r>
        <w:rPr>
          <w:rFonts w:hint="eastAsia" w:ascii="宋体" w:hAnsi="宋体" w:eastAsia="宋体" w:cs="宋体"/>
          <w:position w:val="-3"/>
          <w:sz w:val="24"/>
          <w:szCs w:val="24"/>
          <w:highlight w:val="none"/>
          <w:shd w:val="clear" w:color="auto" w:fill="auto"/>
        </w:rPr>
        <w:drawing>
          <wp:inline distT="0" distB="0" distL="0" distR="0">
            <wp:extent cx="2162175"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9"/>
                    <a:stretch>
                      <a:fillRect/>
                    </a:stretch>
                  </pic:blipFill>
                  <pic:spPr>
                    <a:xfrm>
                      <a:off x="0" y="0"/>
                      <a:ext cx="2162776" cy="7620"/>
                    </a:xfrm>
                    <a:prstGeom prst="rect">
                      <a:avLst/>
                    </a:prstGeom>
                  </pic:spPr>
                </pic:pic>
              </a:graphicData>
            </a:graphic>
          </wp:inline>
        </w:drawing>
      </w:r>
      <w:r>
        <w:rPr>
          <w:rFonts w:hint="eastAsia" w:ascii="宋体" w:hAnsi="宋体" w:eastAsia="宋体" w:cs="宋体"/>
          <w:spacing w:val="-52"/>
          <w:sz w:val="24"/>
          <w:szCs w:val="24"/>
          <w:highlight w:val="none"/>
          <w:shd w:val="clear" w:color="auto" w:fill="auto"/>
        </w:rPr>
        <w:t xml:space="preserve"> </w:t>
      </w:r>
      <w:r>
        <w:rPr>
          <w:rFonts w:hint="eastAsia" w:ascii="宋体" w:hAnsi="宋体" w:eastAsia="宋体" w:cs="宋体"/>
          <w:spacing w:val="-29"/>
          <w:w w:val="99"/>
          <w:sz w:val="24"/>
          <w:szCs w:val="24"/>
          <w:highlight w:val="none"/>
          <w:shd w:val="clear" w:color="auto" w:fill="auto"/>
        </w:rPr>
        <w:t>联系电话：</w:t>
      </w:r>
    </w:p>
    <w:p w14:paraId="4D6AC59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8"/>
          <w:w w:val="97"/>
          <w:sz w:val="24"/>
          <w:szCs w:val="24"/>
          <w:highlight w:val="none"/>
          <w:shd w:val="clear" w:color="auto" w:fill="auto"/>
        </w:rPr>
        <w:t>联系人：</w:t>
      </w:r>
      <w:r>
        <w:rPr>
          <w:rFonts w:hint="eastAsia" w:ascii="宋体" w:hAnsi="宋体" w:eastAsia="宋体" w:cs="宋体"/>
          <w:position w:val="-3"/>
          <w:sz w:val="24"/>
          <w:szCs w:val="24"/>
          <w:highlight w:val="none"/>
          <w:shd w:val="clear" w:color="auto" w:fill="auto"/>
        </w:rPr>
        <w:drawing>
          <wp:inline distT="0" distB="0" distL="0" distR="0">
            <wp:extent cx="216217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9"/>
                    <a:stretch>
                      <a:fillRect/>
                    </a:stretch>
                  </pic:blipFill>
                  <pic:spPr>
                    <a:xfrm>
                      <a:off x="0" y="0"/>
                      <a:ext cx="2162776" cy="7621"/>
                    </a:xfrm>
                    <a:prstGeom prst="rect">
                      <a:avLst/>
                    </a:prstGeom>
                  </pic:spPr>
                </pic:pic>
              </a:graphicData>
            </a:graphic>
          </wp:inline>
        </w:drawing>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28"/>
          <w:w w:val="97"/>
          <w:sz w:val="24"/>
          <w:szCs w:val="24"/>
          <w:highlight w:val="none"/>
          <w:shd w:val="clear" w:color="auto" w:fill="auto"/>
        </w:rPr>
        <w:t>联系电话：</w:t>
      </w:r>
      <w:r>
        <w:rPr>
          <w:rFonts w:hint="eastAsia" w:ascii="宋体" w:hAnsi="宋体" w:eastAsia="宋体" w:cs="宋体"/>
          <w:spacing w:val="1"/>
          <w:sz w:val="24"/>
          <w:szCs w:val="24"/>
          <w:highlight w:val="none"/>
          <w:shd w:val="clear" w:color="auto" w:fill="auto"/>
        </w:rPr>
        <w:t xml:space="preserve">      </w:t>
      </w:r>
      <w:r>
        <w:rPr>
          <w:rFonts w:hint="eastAsia" w:ascii="宋体" w:hAnsi="宋体" w:eastAsia="宋体" w:cs="宋体"/>
          <w:position w:val="-3"/>
          <w:sz w:val="24"/>
          <w:szCs w:val="24"/>
          <w:highlight w:val="none"/>
          <w:shd w:val="clear" w:color="auto" w:fill="auto"/>
        </w:rPr>
        <w:drawing>
          <wp:inline distT="0" distB="0" distL="0" distR="0">
            <wp:extent cx="976630"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0"/>
                    <a:stretch>
                      <a:fillRect/>
                    </a:stretch>
                  </pic:blipFill>
                  <pic:spPr>
                    <a:xfrm>
                      <a:off x="0" y="0"/>
                      <a:ext cx="977251" cy="7621"/>
                    </a:xfrm>
                    <a:prstGeom prst="rect">
                      <a:avLst/>
                    </a:prstGeom>
                  </pic:spPr>
                </pic:pic>
              </a:graphicData>
            </a:graphic>
          </wp:inline>
        </w:drawing>
      </w:r>
    </w:p>
    <w:p w14:paraId="04D5022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二、投诉项目基本情况</w:t>
      </w:r>
    </w:p>
    <w:p w14:paraId="78A314C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采购项目名称：</w:t>
      </w:r>
      <w:r>
        <w:rPr>
          <w:rFonts w:hint="eastAsia" w:ascii="宋体" w:hAnsi="宋体" w:eastAsia="宋体" w:cs="宋体"/>
          <w:position w:val="-3"/>
          <w:sz w:val="24"/>
          <w:szCs w:val="24"/>
          <w:highlight w:val="none"/>
          <w:shd w:val="clear" w:color="auto" w:fill="auto"/>
        </w:rPr>
        <w:drawing>
          <wp:inline distT="0" distB="0" distL="0" distR="0">
            <wp:extent cx="382333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1"/>
                    <a:stretch>
                      <a:fillRect/>
                    </a:stretch>
                  </pic:blipFill>
                  <pic:spPr>
                    <a:xfrm>
                      <a:off x="0" y="0"/>
                      <a:ext cx="3823909" cy="7620"/>
                    </a:xfrm>
                    <a:prstGeom prst="rect">
                      <a:avLst/>
                    </a:prstGeom>
                  </pic:spPr>
                </pic:pic>
              </a:graphicData>
            </a:graphic>
          </wp:inline>
        </w:drawing>
      </w:r>
    </w:p>
    <w:p w14:paraId="06E2AA9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7"/>
          <w:sz w:val="24"/>
          <w:szCs w:val="24"/>
          <w:highlight w:val="none"/>
          <w:shd w:val="clear" w:color="auto" w:fill="auto"/>
        </w:rPr>
        <w:t>采购项目编号：</w:t>
      </w:r>
      <w:r>
        <w:rPr>
          <w:rFonts w:hint="eastAsia" w:ascii="宋体" w:hAnsi="宋体" w:eastAsia="宋体" w:cs="宋体"/>
          <w:position w:val="-3"/>
          <w:sz w:val="24"/>
          <w:szCs w:val="24"/>
          <w:highlight w:val="none"/>
          <w:shd w:val="clear" w:color="auto" w:fill="auto"/>
        </w:rPr>
        <w:drawing>
          <wp:inline distT="0" distB="0" distL="0" distR="0">
            <wp:extent cx="2011045"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2"/>
                    <a:stretch>
                      <a:fillRect/>
                    </a:stretch>
                  </pic:blipFill>
                  <pic:spPr>
                    <a:xfrm>
                      <a:off x="0" y="0"/>
                      <a:ext cx="2011647" cy="7621"/>
                    </a:xfrm>
                    <a:prstGeom prst="rect">
                      <a:avLst/>
                    </a:prstGeom>
                  </pic:spPr>
                </pic:pic>
              </a:graphicData>
            </a:graphic>
          </wp:inline>
        </w:drawing>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17"/>
          <w:sz w:val="24"/>
          <w:szCs w:val="24"/>
          <w:highlight w:val="none"/>
          <w:shd w:val="clear" w:color="auto" w:fill="auto"/>
        </w:rPr>
        <w:t>包号：</w:t>
      </w:r>
      <w:r>
        <w:rPr>
          <w:rFonts w:hint="eastAsia" w:ascii="宋体" w:hAnsi="宋体" w:eastAsia="宋体" w:cs="宋体"/>
          <w:position w:val="-3"/>
          <w:sz w:val="24"/>
          <w:szCs w:val="24"/>
          <w:highlight w:val="none"/>
          <w:shd w:val="clear" w:color="auto" w:fill="auto"/>
        </w:rPr>
        <w:drawing>
          <wp:inline distT="0" distB="0" distL="0" distR="0">
            <wp:extent cx="124460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3"/>
                    <a:stretch>
                      <a:fillRect/>
                    </a:stretch>
                  </pic:blipFill>
                  <pic:spPr>
                    <a:xfrm>
                      <a:off x="0" y="0"/>
                      <a:ext cx="1245216" cy="7621"/>
                    </a:xfrm>
                    <a:prstGeom prst="rect">
                      <a:avLst/>
                    </a:prstGeom>
                  </pic:spPr>
                </pic:pic>
              </a:graphicData>
            </a:graphic>
          </wp:inline>
        </w:drawing>
      </w:r>
    </w:p>
    <w:p w14:paraId="5E534AB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采购人名称：</w:t>
      </w:r>
      <w:r>
        <w:rPr>
          <w:rFonts w:hint="eastAsia" w:ascii="宋体" w:hAnsi="宋体" w:eastAsia="宋体" w:cs="宋体"/>
          <w:position w:val="-3"/>
          <w:sz w:val="24"/>
          <w:szCs w:val="24"/>
          <w:highlight w:val="none"/>
          <w:shd w:val="clear" w:color="auto" w:fill="auto"/>
        </w:rPr>
        <w:drawing>
          <wp:inline distT="0" distB="0" distL="0" distR="0">
            <wp:extent cx="382143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4"/>
                    <a:stretch>
                      <a:fillRect/>
                    </a:stretch>
                  </pic:blipFill>
                  <pic:spPr>
                    <a:xfrm>
                      <a:off x="0" y="0"/>
                      <a:ext cx="3822004" cy="7621"/>
                    </a:xfrm>
                    <a:prstGeom prst="rect">
                      <a:avLst/>
                    </a:prstGeom>
                  </pic:spPr>
                </pic:pic>
              </a:graphicData>
            </a:graphic>
          </wp:inline>
        </w:drawing>
      </w:r>
    </w:p>
    <w:p w14:paraId="1CD8241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代理机构名称：</w:t>
      </w:r>
      <w:r>
        <w:rPr>
          <w:rFonts w:hint="eastAsia" w:ascii="宋体" w:hAnsi="宋体" w:eastAsia="宋体" w:cs="宋体"/>
          <w:position w:val="-3"/>
          <w:sz w:val="24"/>
          <w:szCs w:val="24"/>
          <w:highlight w:val="none"/>
          <w:shd w:val="clear" w:color="auto" w:fill="auto"/>
        </w:rPr>
        <w:drawing>
          <wp:inline distT="0" distB="0" distL="0" distR="0">
            <wp:extent cx="3821430"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5"/>
                    <a:stretch>
                      <a:fillRect/>
                    </a:stretch>
                  </pic:blipFill>
                  <pic:spPr>
                    <a:xfrm>
                      <a:off x="0" y="0"/>
                      <a:ext cx="3822003" cy="7620"/>
                    </a:xfrm>
                    <a:prstGeom prst="rect">
                      <a:avLst/>
                    </a:prstGeom>
                  </pic:spPr>
                </pic:pic>
              </a:graphicData>
            </a:graphic>
          </wp:inline>
        </w:drawing>
      </w:r>
    </w:p>
    <w:p w14:paraId="41FC6AD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2"/>
          <w:sz w:val="24"/>
          <w:szCs w:val="24"/>
          <w:highlight w:val="none"/>
          <w:shd w:val="clear" w:color="auto" w:fill="auto"/>
        </w:rPr>
        <w:t>采购文件公告:</w:t>
      </w:r>
      <w:r>
        <w:rPr>
          <w:rFonts w:hint="eastAsia" w:ascii="宋体" w:hAnsi="宋体" w:eastAsia="宋体" w:cs="宋体"/>
          <w:spacing w:val="-76"/>
          <w:sz w:val="24"/>
          <w:szCs w:val="24"/>
          <w:highlight w:val="none"/>
          <w:shd w:val="clear" w:color="auto" w:fill="auto"/>
        </w:rPr>
        <w:t xml:space="preserve"> </w:t>
      </w:r>
      <w:r>
        <w:rPr>
          <w:rFonts w:hint="eastAsia" w:ascii="宋体" w:hAnsi="宋体" w:eastAsia="宋体" w:cs="宋体"/>
          <w:spacing w:val="27"/>
          <w:sz w:val="24"/>
          <w:szCs w:val="24"/>
          <w:highlight w:val="none"/>
          <w:u w:val="single" w:color="auto"/>
          <w:shd w:val="clear" w:color="auto" w:fill="auto"/>
        </w:rPr>
        <w:t xml:space="preserve">   </w:t>
      </w:r>
      <w:r>
        <w:rPr>
          <w:rFonts w:hint="eastAsia" w:ascii="宋体" w:hAnsi="宋体" w:eastAsia="宋体" w:cs="宋体"/>
          <w:spacing w:val="12"/>
          <w:sz w:val="24"/>
          <w:szCs w:val="24"/>
          <w:highlight w:val="none"/>
          <w:u w:val="single" w:color="auto"/>
          <w:shd w:val="clear" w:color="auto" w:fill="auto"/>
        </w:rPr>
        <w:t>是/否</w:t>
      </w:r>
      <w:r>
        <w:rPr>
          <w:rFonts w:hint="eastAsia" w:ascii="宋体" w:hAnsi="宋体" w:eastAsia="宋体" w:cs="宋体"/>
          <w:sz w:val="24"/>
          <w:szCs w:val="24"/>
          <w:highlight w:val="none"/>
          <w:u w:val="single" w:color="auto"/>
          <w:shd w:val="clear" w:color="auto" w:fill="auto"/>
        </w:rPr>
        <w:t xml:space="preserve">  </w:t>
      </w:r>
      <w:r>
        <w:rPr>
          <w:rFonts w:hint="eastAsia" w:ascii="宋体" w:hAnsi="宋体" w:eastAsia="宋体" w:cs="宋体"/>
          <w:spacing w:val="12"/>
          <w:sz w:val="24"/>
          <w:szCs w:val="24"/>
          <w:highlight w:val="none"/>
          <w:shd w:val="clear" w:color="auto" w:fill="auto"/>
        </w:rPr>
        <w:t xml:space="preserve">  公告期限：</w:t>
      </w:r>
      <w:r>
        <w:rPr>
          <w:rFonts w:hint="eastAsia" w:ascii="宋体" w:hAnsi="宋体" w:eastAsia="宋体" w:cs="宋体"/>
          <w:position w:val="-3"/>
          <w:sz w:val="24"/>
          <w:szCs w:val="24"/>
          <w:highlight w:val="none"/>
          <w:shd w:val="clear" w:color="auto" w:fill="auto"/>
        </w:rPr>
        <w:drawing>
          <wp:inline distT="0" distB="0" distL="0" distR="0">
            <wp:extent cx="2132965"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6"/>
                    <a:stretch>
                      <a:fillRect/>
                    </a:stretch>
                  </pic:blipFill>
                  <pic:spPr>
                    <a:xfrm>
                      <a:off x="0" y="0"/>
                      <a:ext cx="2133566" cy="7621"/>
                    </a:xfrm>
                    <a:prstGeom prst="rect">
                      <a:avLst/>
                    </a:prstGeom>
                  </pic:spPr>
                </pic:pic>
              </a:graphicData>
            </a:graphic>
          </wp:inline>
        </w:drawing>
      </w:r>
    </w:p>
    <w:p w14:paraId="180F29A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采购结果公告：</w:t>
      </w:r>
      <w:r>
        <w:rPr>
          <w:rFonts w:hint="eastAsia" w:ascii="宋体" w:hAnsi="宋体" w:eastAsia="宋体" w:cs="宋体"/>
          <w:spacing w:val="19"/>
          <w:sz w:val="24"/>
          <w:szCs w:val="24"/>
          <w:highlight w:val="none"/>
          <w:u w:val="single" w:color="auto"/>
          <w:shd w:val="clear" w:color="auto" w:fill="auto"/>
        </w:rPr>
        <w:t xml:space="preserve">   </w:t>
      </w:r>
      <w:r>
        <w:rPr>
          <w:rFonts w:hint="eastAsia" w:ascii="宋体" w:hAnsi="宋体" w:eastAsia="宋体" w:cs="宋体"/>
          <w:spacing w:val="-5"/>
          <w:sz w:val="24"/>
          <w:szCs w:val="24"/>
          <w:highlight w:val="none"/>
          <w:u w:val="single" w:color="auto"/>
          <w:shd w:val="clear" w:color="auto" w:fill="auto"/>
        </w:rPr>
        <w:t>是/否</w:t>
      </w:r>
      <w:r>
        <w:rPr>
          <w:rFonts w:hint="eastAsia" w:ascii="宋体" w:hAnsi="宋体" w:eastAsia="宋体" w:cs="宋体"/>
          <w:spacing w:val="52"/>
          <w:sz w:val="24"/>
          <w:szCs w:val="24"/>
          <w:highlight w:val="none"/>
          <w:u w:val="single" w:color="auto"/>
          <w:shd w:val="clear" w:color="auto" w:fill="auto"/>
        </w:rPr>
        <w:t xml:space="preserve"> </w:t>
      </w:r>
      <w:r>
        <w:rPr>
          <w:rFonts w:hint="eastAsia" w:ascii="宋体" w:hAnsi="宋体" w:eastAsia="宋体" w:cs="宋体"/>
          <w:spacing w:val="-5"/>
          <w:sz w:val="24"/>
          <w:szCs w:val="24"/>
          <w:highlight w:val="none"/>
          <w:shd w:val="clear" w:color="auto" w:fill="auto"/>
        </w:rPr>
        <w:t xml:space="preserve">  公告期限：</w:t>
      </w:r>
      <w:r>
        <w:rPr>
          <w:rFonts w:hint="eastAsia" w:ascii="宋体" w:hAnsi="宋体" w:eastAsia="宋体" w:cs="宋体"/>
          <w:position w:val="-3"/>
          <w:sz w:val="24"/>
          <w:szCs w:val="24"/>
          <w:highlight w:val="none"/>
          <w:shd w:val="clear" w:color="auto" w:fill="auto"/>
        </w:rPr>
        <w:drawing>
          <wp:inline distT="0" distB="0" distL="0" distR="0">
            <wp:extent cx="204025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77"/>
                    <a:stretch>
                      <a:fillRect/>
                    </a:stretch>
                  </pic:blipFill>
                  <pic:spPr>
                    <a:xfrm>
                      <a:off x="0" y="0"/>
                      <a:ext cx="2040858" cy="7621"/>
                    </a:xfrm>
                    <a:prstGeom prst="rect">
                      <a:avLst/>
                    </a:prstGeom>
                  </pic:spPr>
                </pic:pic>
              </a:graphicData>
            </a:graphic>
          </wp:inline>
        </w:drawing>
      </w:r>
    </w:p>
    <w:p w14:paraId="026BF53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三、质疑基本情况</w:t>
      </w:r>
    </w:p>
    <w:p w14:paraId="73084D6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1"/>
          <w:sz w:val="24"/>
          <w:szCs w:val="24"/>
          <w:highlight w:val="none"/>
          <w:shd w:val="clear" w:color="auto" w:fill="auto"/>
        </w:rPr>
        <w:t>投诉人于</w:t>
      </w:r>
      <w:r>
        <w:rPr>
          <w:rFonts w:hint="eastAsia" w:ascii="宋体" w:hAnsi="宋体" w:eastAsia="宋体" w:cs="宋体"/>
          <w:position w:val="-3"/>
          <w:sz w:val="24"/>
          <w:szCs w:val="24"/>
          <w:highlight w:val="none"/>
          <w:shd w:val="clear" w:color="auto" w:fill="auto"/>
        </w:rPr>
        <w:drawing>
          <wp:inline distT="0" distB="0" distL="0" distR="0">
            <wp:extent cx="883920"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8"/>
                    <a:stretch>
                      <a:fillRect/>
                    </a:stretch>
                  </pic:blipFill>
                  <pic:spPr>
                    <a:xfrm>
                      <a:off x="0" y="0"/>
                      <a:ext cx="884352" cy="7621"/>
                    </a:xfrm>
                    <a:prstGeom prst="rect">
                      <a:avLst/>
                    </a:prstGeom>
                  </pic:spPr>
                </pic:pic>
              </a:graphicData>
            </a:graphic>
          </wp:inline>
        </w:drawing>
      </w:r>
      <w:r>
        <w:rPr>
          <w:rFonts w:hint="eastAsia" w:ascii="宋体" w:hAnsi="宋体" w:eastAsia="宋体" w:cs="宋体"/>
          <w:spacing w:val="-53"/>
          <w:sz w:val="24"/>
          <w:szCs w:val="24"/>
          <w:highlight w:val="none"/>
          <w:shd w:val="clear" w:color="auto" w:fill="auto"/>
        </w:rPr>
        <w:t xml:space="preserve"> </w:t>
      </w:r>
      <w:r>
        <w:rPr>
          <w:rFonts w:hint="eastAsia" w:ascii="宋体" w:hAnsi="宋体" w:eastAsia="宋体" w:cs="宋体"/>
          <w:spacing w:val="-21"/>
          <w:sz w:val="24"/>
          <w:szCs w:val="24"/>
          <w:highlight w:val="none"/>
          <w:shd w:val="clear" w:color="auto" w:fill="auto"/>
        </w:rPr>
        <w:t>年</w:t>
      </w:r>
      <w:r>
        <w:rPr>
          <w:rFonts w:hint="eastAsia" w:ascii="宋体" w:hAnsi="宋体" w:eastAsia="宋体" w:cs="宋体"/>
          <w:position w:val="-3"/>
          <w:sz w:val="24"/>
          <w:szCs w:val="24"/>
          <w:highlight w:val="none"/>
          <w:shd w:val="clear" w:color="auto" w:fill="auto"/>
        </w:rPr>
        <w:drawing>
          <wp:inline distT="0" distB="0" distL="0" distR="0">
            <wp:extent cx="885825" cy="76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79"/>
                    <a:stretch>
                      <a:fillRect/>
                    </a:stretch>
                  </pic:blipFill>
                  <pic:spPr>
                    <a:xfrm>
                      <a:off x="0" y="0"/>
                      <a:ext cx="886238" cy="7621"/>
                    </a:xfrm>
                    <a:prstGeom prst="rect">
                      <a:avLst/>
                    </a:prstGeom>
                  </pic:spPr>
                </pic:pic>
              </a:graphicData>
            </a:graphic>
          </wp:inline>
        </w:drawing>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21"/>
          <w:sz w:val="24"/>
          <w:szCs w:val="24"/>
          <w:highlight w:val="none"/>
          <w:shd w:val="clear" w:color="auto" w:fill="auto"/>
        </w:rPr>
        <w:t>月</w:t>
      </w:r>
      <w:r>
        <w:rPr>
          <w:rFonts w:hint="eastAsia" w:ascii="宋体" w:hAnsi="宋体" w:eastAsia="宋体" w:cs="宋体"/>
          <w:position w:val="-3"/>
          <w:sz w:val="24"/>
          <w:szCs w:val="24"/>
          <w:highlight w:val="none"/>
          <w:shd w:val="clear" w:color="auto" w:fill="auto"/>
        </w:rPr>
        <w:drawing>
          <wp:inline distT="0" distB="0" distL="0" distR="0">
            <wp:extent cx="965835" cy="762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0"/>
                    <a:stretch>
                      <a:fillRect/>
                    </a:stretch>
                  </pic:blipFill>
                  <pic:spPr>
                    <a:xfrm>
                      <a:off x="0" y="0"/>
                      <a:ext cx="966121" cy="7621"/>
                    </a:xfrm>
                    <a:prstGeom prst="rect">
                      <a:avLst/>
                    </a:prstGeom>
                  </pic:spPr>
                </pic:pic>
              </a:graphicData>
            </a:graphic>
          </wp:inline>
        </w:drawing>
      </w:r>
      <w:r>
        <w:rPr>
          <w:rFonts w:hint="eastAsia" w:ascii="宋体" w:hAnsi="宋体" w:eastAsia="宋体" w:cs="宋体"/>
          <w:spacing w:val="-4"/>
          <w:sz w:val="24"/>
          <w:szCs w:val="24"/>
          <w:highlight w:val="none"/>
          <w:shd w:val="clear" w:color="auto" w:fill="auto"/>
        </w:rPr>
        <w:t xml:space="preserve"> </w:t>
      </w:r>
      <w:r>
        <w:rPr>
          <w:rFonts w:hint="eastAsia" w:ascii="宋体" w:hAnsi="宋体" w:eastAsia="宋体" w:cs="宋体"/>
          <w:spacing w:val="-21"/>
          <w:sz w:val="24"/>
          <w:szCs w:val="24"/>
          <w:highlight w:val="none"/>
          <w:shd w:val="clear" w:color="auto" w:fill="auto"/>
        </w:rPr>
        <w:t>日  ，</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21"/>
          <w:sz w:val="24"/>
          <w:szCs w:val="24"/>
          <w:highlight w:val="none"/>
          <w:shd w:val="clear" w:color="auto" w:fill="auto"/>
        </w:rPr>
        <w:t>向提出质疑，</w:t>
      </w:r>
    </w:p>
    <w:p w14:paraId="4FB2AE2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质疑事项为：</w:t>
      </w:r>
      <w:r>
        <w:rPr>
          <w:rFonts w:hint="eastAsia" w:ascii="宋体" w:hAnsi="宋体" w:eastAsia="宋体" w:cs="宋体"/>
          <w:position w:val="-3"/>
          <w:sz w:val="24"/>
          <w:szCs w:val="24"/>
          <w:highlight w:val="none"/>
          <w:shd w:val="clear" w:color="auto" w:fill="auto"/>
        </w:rPr>
        <w:drawing>
          <wp:inline distT="0" distB="0" distL="0" distR="0">
            <wp:extent cx="3822700" cy="762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81"/>
                    <a:stretch>
                      <a:fillRect/>
                    </a:stretch>
                  </pic:blipFill>
                  <pic:spPr>
                    <a:xfrm>
                      <a:off x="0" y="0"/>
                      <a:ext cx="3823275" cy="7621"/>
                    </a:xfrm>
                    <a:prstGeom prst="rect">
                      <a:avLst/>
                    </a:prstGeom>
                  </pic:spPr>
                </pic:pic>
              </a:graphicData>
            </a:graphic>
          </wp:inline>
        </w:drawing>
      </w:r>
    </w:p>
    <w:p w14:paraId="282F6489">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134"/>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2"/>
          <w:sz w:val="24"/>
          <w:szCs w:val="24"/>
          <w:highlight w:val="none"/>
          <w:shd w:val="clear" w:color="auto" w:fill="auto"/>
        </w:rPr>
        <w:t>采购人/采购代理机构于</w:t>
      </w:r>
      <w:r>
        <w:rPr>
          <w:rFonts w:hint="eastAsia" w:ascii="宋体" w:hAnsi="宋体" w:eastAsia="宋体" w:cs="宋体"/>
          <w:position w:val="-3"/>
          <w:sz w:val="24"/>
          <w:szCs w:val="24"/>
          <w:highlight w:val="none"/>
          <w:shd w:val="clear" w:color="auto" w:fill="auto"/>
        </w:rPr>
        <w:drawing>
          <wp:inline distT="0" distB="0" distL="0" distR="0">
            <wp:extent cx="513715" cy="762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2"/>
                    <a:stretch>
                      <a:fillRect/>
                    </a:stretch>
                  </pic:blipFill>
                  <pic:spPr>
                    <a:xfrm>
                      <a:off x="0" y="0"/>
                      <a:ext cx="514322" cy="7621"/>
                    </a:xfrm>
                    <a:prstGeom prst="rect">
                      <a:avLst/>
                    </a:prstGeom>
                  </pic:spPr>
                </pic:pic>
              </a:graphicData>
            </a:graphic>
          </wp:inline>
        </w:drawing>
      </w:r>
      <w:r>
        <w:rPr>
          <w:rFonts w:hint="eastAsia" w:ascii="宋体" w:hAnsi="宋体" w:eastAsia="宋体" w:cs="宋体"/>
          <w:spacing w:val="91"/>
          <w:sz w:val="24"/>
          <w:szCs w:val="24"/>
          <w:highlight w:val="none"/>
          <w:shd w:val="clear" w:color="auto" w:fill="auto"/>
        </w:rPr>
        <w:t xml:space="preserve"> </w:t>
      </w:r>
      <w:r>
        <w:rPr>
          <w:rFonts w:hint="eastAsia" w:ascii="宋体" w:hAnsi="宋体" w:eastAsia="宋体" w:cs="宋体"/>
          <w:spacing w:val="-12"/>
          <w:sz w:val="24"/>
          <w:szCs w:val="24"/>
          <w:highlight w:val="none"/>
          <w:shd w:val="clear" w:color="auto" w:fill="auto"/>
        </w:rPr>
        <w:t>年</w:t>
      </w:r>
      <w:r>
        <w:rPr>
          <w:rFonts w:hint="eastAsia" w:ascii="宋体" w:hAnsi="宋体" w:eastAsia="宋体" w:cs="宋体"/>
          <w:position w:val="-3"/>
          <w:sz w:val="24"/>
          <w:szCs w:val="24"/>
          <w:highlight w:val="none"/>
          <w:shd w:val="clear" w:color="auto" w:fill="auto"/>
        </w:rPr>
        <w:drawing>
          <wp:inline distT="0" distB="0" distL="0" distR="0">
            <wp:extent cx="513715" cy="762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3"/>
                    <a:stretch>
                      <a:fillRect/>
                    </a:stretch>
                  </pic:blipFill>
                  <pic:spPr>
                    <a:xfrm>
                      <a:off x="0" y="0"/>
                      <a:ext cx="514322" cy="7621"/>
                    </a:xfrm>
                    <a:prstGeom prst="rect">
                      <a:avLst/>
                    </a:prstGeom>
                  </pic:spPr>
                </pic:pic>
              </a:graphicData>
            </a:graphic>
          </wp:inline>
        </w:drawing>
      </w:r>
      <w:r>
        <w:rPr>
          <w:rFonts w:hint="eastAsia" w:ascii="宋体" w:hAnsi="宋体" w:eastAsia="宋体" w:cs="宋体"/>
          <w:spacing w:val="1"/>
          <w:sz w:val="24"/>
          <w:szCs w:val="24"/>
          <w:highlight w:val="none"/>
          <w:shd w:val="clear" w:color="auto" w:fill="auto"/>
        </w:rPr>
        <w:t xml:space="preserve">  </w:t>
      </w:r>
      <w:r>
        <w:rPr>
          <w:rFonts w:hint="eastAsia" w:ascii="宋体" w:hAnsi="宋体" w:eastAsia="宋体" w:cs="宋体"/>
          <w:spacing w:val="-12"/>
          <w:sz w:val="24"/>
          <w:szCs w:val="24"/>
          <w:highlight w:val="none"/>
          <w:shd w:val="clear" w:color="auto" w:fill="auto"/>
        </w:rPr>
        <w:t>月</w:t>
      </w:r>
      <w:r>
        <w:rPr>
          <w:rFonts w:hint="eastAsia" w:ascii="宋体" w:hAnsi="宋体" w:eastAsia="宋体" w:cs="宋体"/>
          <w:position w:val="-3"/>
          <w:sz w:val="24"/>
          <w:szCs w:val="24"/>
          <w:highlight w:val="none"/>
          <w:shd w:val="clear" w:color="auto" w:fill="auto"/>
        </w:rPr>
        <w:drawing>
          <wp:inline distT="0" distB="0" distL="0" distR="0">
            <wp:extent cx="513715" cy="762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4"/>
                    <a:stretch>
                      <a:fillRect/>
                    </a:stretch>
                  </pic:blipFill>
                  <pic:spPr>
                    <a:xfrm>
                      <a:off x="0" y="0"/>
                      <a:ext cx="514322" cy="7621"/>
                    </a:xfrm>
                    <a:prstGeom prst="rect">
                      <a:avLst/>
                    </a:prstGeom>
                  </pic:spPr>
                </pic:pic>
              </a:graphicData>
            </a:graphic>
          </wp:inline>
        </w:drawing>
      </w:r>
      <w:r>
        <w:rPr>
          <w:rFonts w:hint="eastAsia" w:ascii="宋体" w:hAnsi="宋体" w:eastAsia="宋体" w:cs="宋体"/>
          <w:spacing w:val="25"/>
          <w:sz w:val="24"/>
          <w:szCs w:val="24"/>
          <w:highlight w:val="none"/>
          <w:shd w:val="clear" w:color="auto" w:fill="auto"/>
        </w:rPr>
        <w:t xml:space="preserve">  </w:t>
      </w:r>
      <w:r>
        <w:rPr>
          <w:rFonts w:hint="eastAsia" w:ascii="宋体" w:hAnsi="宋体" w:eastAsia="宋体" w:cs="宋体"/>
          <w:spacing w:val="-12"/>
          <w:sz w:val="24"/>
          <w:szCs w:val="24"/>
          <w:highlight w:val="none"/>
          <w:shd w:val="clear" w:color="auto" w:fill="auto"/>
        </w:rPr>
        <w:t>日，就质疑事项做出了</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答复/没有在法定期限内做出答复。</w:t>
      </w:r>
    </w:p>
    <w:p w14:paraId="2ABFEB3E">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四、投诉事项具体内容</w:t>
      </w:r>
    </w:p>
    <w:p w14:paraId="50699AD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6"/>
          <w:sz w:val="24"/>
          <w:szCs w:val="24"/>
          <w:highlight w:val="none"/>
          <w:shd w:val="clear" w:color="auto" w:fill="auto"/>
        </w:rPr>
        <w:t>投诉事项</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26"/>
          <w:sz w:val="24"/>
          <w:szCs w:val="24"/>
          <w:highlight w:val="none"/>
          <w:shd w:val="clear" w:color="auto" w:fill="auto"/>
        </w:rPr>
        <w:t>1</w:t>
      </w:r>
      <w:r>
        <w:rPr>
          <w:rFonts w:hint="eastAsia" w:ascii="宋体" w:hAnsi="宋体" w:eastAsia="宋体" w:cs="宋体"/>
          <w:spacing w:val="15"/>
          <w:sz w:val="24"/>
          <w:szCs w:val="24"/>
          <w:highlight w:val="none"/>
          <w:shd w:val="clear" w:color="auto" w:fill="auto"/>
        </w:rPr>
        <w:t xml:space="preserve"> </w:t>
      </w:r>
      <w:r>
        <w:rPr>
          <w:rFonts w:hint="eastAsia" w:ascii="宋体" w:hAnsi="宋体" w:eastAsia="宋体" w:cs="宋体"/>
          <w:spacing w:val="-26"/>
          <w:sz w:val="24"/>
          <w:szCs w:val="24"/>
          <w:highlight w:val="none"/>
          <w:shd w:val="clear" w:color="auto" w:fill="auto"/>
        </w:rPr>
        <w:t>：</w:t>
      </w:r>
      <w:r>
        <w:rPr>
          <w:rFonts w:hint="eastAsia" w:ascii="宋体" w:hAnsi="宋体" w:eastAsia="宋体" w:cs="宋体"/>
          <w:position w:val="-3"/>
          <w:sz w:val="24"/>
          <w:szCs w:val="24"/>
          <w:highlight w:val="none"/>
          <w:shd w:val="clear" w:color="auto" w:fill="auto"/>
        </w:rPr>
        <w:drawing>
          <wp:inline distT="0" distB="0" distL="0" distR="0">
            <wp:extent cx="3910965" cy="762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5"/>
                    <a:stretch>
                      <a:fillRect/>
                    </a:stretch>
                  </pic:blipFill>
                  <pic:spPr>
                    <a:xfrm>
                      <a:off x="0" y="0"/>
                      <a:ext cx="3911537" cy="7621"/>
                    </a:xfrm>
                    <a:prstGeom prst="rect">
                      <a:avLst/>
                    </a:prstGeom>
                  </pic:spPr>
                </pic:pic>
              </a:graphicData>
            </a:graphic>
          </wp:inline>
        </w:drawing>
      </w:r>
    </w:p>
    <w:p w14:paraId="75D781B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事实依据：</w:t>
      </w:r>
      <w:r>
        <w:rPr>
          <w:rFonts w:hint="eastAsia" w:ascii="宋体" w:hAnsi="宋体" w:eastAsia="宋体" w:cs="宋体"/>
          <w:position w:val="-3"/>
          <w:sz w:val="24"/>
          <w:szCs w:val="24"/>
          <w:highlight w:val="none"/>
          <w:shd w:val="clear" w:color="auto" w:fill="auto"/>
        </w:rPr>
        <w:drawing>
          <wp:inline distT="0" distB="0" distL="0" distR="0">
            <wp:extent cx="3999865" cy="762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86"/>
                    <a:stretch>
                      <a:fillRect/>
                    </a:stretch>
                  </pic:blipFill>
                  <pic:spPr>
                    <a:xfrm>
                      <a:off x="0" y="0"/>
                      <a:ext cx="4000435" cy="7621"/>
                    </a:xfrm>
                    <a:prstGeom prst="rect">
                      <a:avLst/>
                    </a:prstGeom>
                  </pic:spPr>
                </pic:pic>
              </a:graphicData>
            </a:graphic>
          </wp:inline>
        </w:drawing>
      </w:r>
    </w:p>
    <w:p w14:paraId="472F5C14">
      <w:pPr>
        <w:pStyle w:val="4"/>
        <w:keepNext w:val="0"/>
        <w:keepLines w:val="0"/>
        <w:pageBreakBefore w:val="0"/>
        <w:widowControl/>
        <w:tabs>
          <w:tab w:val="left" w:pos="138"/>
        </w:tabs>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2"/>
          <w:sz w:val="24"/>
          <w:szCs w:val="24"/>
          <w:highlight w:val="none"/>
          <w:shd w:val="clear" w:color="auto" w:fill="auto"/>
        </w:rPr>
        <w:t>法律依据：</w:t>
      </w:r>
      <w:r>
        <w:rPr>
          <w:rFonts w:hint="eastAsia" w:ascii="宋体" w:hAnsi="宋体" w:eastAsia="宋体" w:cs="宋体"/>
          <w:position w:val="-3"/>
          <w:sz w:val="24"/>
          <w:szCs w:val="24"/>
          <w:highlight w:val="none"/>
          <w:shd w:val="clear" w:color="auto" w:fill="auto"/>
        </w:rPr>
        <w:drawing>
          <wp:inline distT="0" distB="0" distL="0" distR="0">
            <wp:extent cx="3999865" cy="698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7"/>
                    <a:stretch>
                      <a:fillRect/>
                    </a:stretch>
                  </pic:blipFill>
                  <pic:spPr>
                    <a:xfrm>
                      <a:off x="0" y="0"/>
                      <a:ext cx="4000435" cy="7619"/>
                    </a:xfrm>
                    <a:prstGeom prst="rect">
                      <a:avLst/>
                    </a:prstGeom>
                  </pic:spPr>
                </pic:pic>
              </a:graphicData>
            </a:graphic>
          </wp:inline>
        </w:drawing>
      </w:r>
    </w:p>
    <w:p w14:paraId="4DB9EEB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0"/>
          <w:w w:val="96"/>
          <w:position w:val="17"/>
          <w:sz w:val="24"/>
          <w:szCs w:val="24"/>
          <w:highlight w:val="none"/>
          <w:shd w:val="clear" w:color="auto" w:fill="auto"/>
        </w:rPr>
        <w:t>投诉事项</w:t>
      </w:r>
      <w:r>
        <w:rPr>
          <w:rFonts w:hint="eastAsia" w:ascii="宋体" w:hAnsi="宋体" w:eastAsia="宋体" w:cs="宋体"/>
          <w:spacing w:val="30"/>
          <w:position w:val="17"/>
          <w:sz w:val="24"/>
          <w:szCs w:val="24"/>
          <w:highlight w:val="none"/>
          <w:shd w:val="clear" w:color="auto" w:fill="auto"/>
        </w:rPr>
        <w:t xml:space="preserve"> </w:t>
      </w:r>
      <w:r>
        <w:rPr>
          <w:rFonts w:hint="eastAsia" w:ascii="宋体" w:hAnsi="宋体" w:eastAsia="宋体" w:cs="宋体"/>
          <w:spacing w:val="-10"/>
          <w:w w:val="96"/>
          <w:position w:val="17"/>
          <w:sz w:val="24"/>
          <w:szCs w:val="24"/>
          <w:highlight w:val="none"/>
          <w:shd w:val="clear" w:color="auto" w:fill="auto"/>
        </w:rPr>
        <w:t>2</w:t>
      </w:r>
    </w:p>
    <w:p w14:paraId="54736EF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8"/>
          <w:sz w:val="24"/>
          <w:szCs w:val="24"/>
          <w:highlight w:val="none"/>
          <w:shd w:val="clear" w:color="auto" w:fill="auto"/>
        </w:rPr>
        <w:t>……</w:t>
      </w:r>
    </w:p>
    <w:p w14:paraId="0B3EC3B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position w:val="24"/>
          <w:sz w:val="24"/>
          <w:szCs w:val="24"/>
          <w:highlight w:val="none"/>
          <w:shd w:val="clear" w:color="auto" w:fill="auto"/>
        </w:rPr>
        <w:t>签字(签章)：</w:t>
      </w:r>
    </w:p>
    <w:p w14:paraId="231C2D6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9"/>
          <w:sz w:val="24"/>
          <w:szCs w:val="24"/>
          <w:highlight w:val="none"/>
          <w:shd w:val="clear" w:color="auto" w:fill="auto"/>
        </w:rPr>
        <w:t>日期：</w:t>
      </w:r>
    </w:p>
    <w:p w14:paraId="7FA04C6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投诉书制作说明：</w:t>
      </w:r>
    </w:p>
    <w:p w14:paraId="1394311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127"/>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1.投诉人提起投诉时，应当提交投诉书和必要的证明材料，并按照被投诉人</w:t>
      </w:r>
      <w:r>
        <w:rPr>
          <w:rFonts w:hint="eastAsia" w:ascii="宋体" w:hAnsi="宋体" w:eastAsia="宋体" w:cs="宋体"/>
          <w:spacing w:val="-5"/>
          <w:sz w:val="24"/>
          <w:szCs w:val="24"/>
          <w:highlight w:val="none"/>
          <w:shd w:val="clear" w:color="auto" w:fill="auto"/>
        </w:rPr>
        <w:t>和与投诉事项有关的供应商数量提供投诉书副本。</w:t>
      </w:r>
    </w:p>
    <w:p w14:paraId="65058AE7">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2.投诉人若委托代理人进行投诉的，投诉书应按要求列明“授权代</w:t>
      </w:r>
      <w:r>
        <w:rPr>
          <w:rFonts w:hint="eastAsia" w:ascii="宋体" w:hAnsi="宋体" w:eastAsia="宋体" w:cs="宋体"/>
          <w:spacing w:val="-9"/>
          <w:sz w:val="24"/>
          <w:szCs w:val="24"/>
          <w:highlight w:val="none"/>
          <w:shd w:val="clear" w:color="auto" w:fill="auto"/>
        </w:rPr>
        <w:t>表</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”的有</w:t>
      </w:r>
      <w:r>
        <w:rPr>
          <w:rFonts w:hint="eastAsia" w:ascii="宋体" w:hAnsi="宋体" w:eastAsia="宋体" w:cs="宋体"/>
          <w:spacing w:val="-5"/>
          <w:sz w:val="24"/>
          <w:szCs w:val="24"/>
          <w:highlight w:val="none"/>
          <w:shd w:val="clear" w:color="auto" w:fill="auto"/>
        </w:rPr>
        <w:t>关内容，</w:t>
      </w:r>
      <w:r>
        <w:rPr>
          <w:rFonts w:hint="eastAsia" w:ascii="宋体" w:hAnsi="宋体" w:eastAsia="宋体" w:cs="宋体"/>
          <w:spacing w:val="-63"/>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并在附件中提交由投诉人签署的授权委托书</w:t>
      </w:r>
      <w:r>
        <w:rPr>
          <w:rFonts w:hint="eastAsia" w:ascii="宋体" w:hAnsi="宋体" w:eastAsia="宋体" w:cs="宋体"/>
          <w:spacing w:val="-6"/>
          <w:sz w:val="24"/>
          <w:szCs w:val="24"/>
          <w:highlight w:val="none"/>
          <w:shd w:val="clear" w:color="auto" w:fill="auto"/>
        </w:rPr>
        <w:t>。授权委托书应载明</w:t>
      </w:r>
      <w:r>
        <w:rPr>
          <w:rFonts w:hint="eastAsia" w:ascii="宋体" w:hAnsi="宋体" w:eastAsia="宋体" w:cs="宋体"/>
          <w:spacing w:val="-5"/>
          <w:sz w:val="24"/>
          <w:szCs w:val="24"/>
          <w:highlight w:val="none"/>
          <w:shd w:val="clear" w:color="auto" w:fill="auto"/>
        </w:rPr>
        <w:t>代理人的姓名或者名称、代理事项、具体权限、期限和相关事项。</w:t>
      </w:r>
    </w:p>
    <w:p w14:paraId="1A4062DC">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3.投诉人若对项目的某一分包进行投诉，投诉书中应列明</w:t>
      </w:r>
      <w:r>
        <w:rPr>
          <w:rFonts w:hint="eastAsia" w:ascii="宋体" w:hAnsi="宋体" w:eastAsia="宋体" w:cs="宋体"/>
          <w:spacing w:val="-4"/>
          <w:sz w:val="24"/>
          <w:szCs w:val="24"/>
          <w:highlight w:val="none"/>
          <w:shd w:val="clear" w:color="auto" w:fill="auto"/>
        </w:rPr>
        <w:t>具体分包号。</w:t>
      </w:r>
    </w:p>
    <w:p w14:paraId="509F63A0">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6"/>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4.投诉书应简要列明质疑事项，</w:t>
      </w:r>
      <w:r>
        <w:rPr>
          <w:rFonts w:hint="eastAsia" w:ascii="宋体" w:hAnsi="宋体" w:eastAsia="宋体" w:cs="宋体"/>
          <w:spacing w:val="-47"/>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质疑函、质疑答复等作为附件材料提供。</w:t>
      </w:r>
      <w:r>
        <w:rPr>
          <w:rFonts w:hint="eastAsia" w:ascii="宋体" w:hAnsi="宋体" w:eastAsia="宋体" w:cs="宋体"/>
          <w:sz w:val="24"/>
          <w:szCs w:val="24"/>
          <w:highlight w:val="none"/>
          <w:shd w:val="clear" w:color="auto" w:fill="auto"/>
        </w:rPr>
        <w:t xml:space="preserve"> </w:t>
      </w:r>
    </w:p>
    <w:p w14:paraId="521B6081">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6"/>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5.投诉书的投诉事项应具体、明确，并有必要的事实依据和法律依据。</w:t>
      </w:r>
    </w:p>
    <w:p w14:paraId="1F045E3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6.投诉书的投诉请求应与投诉事项相关。</w:t>
      </w:r>
    </w:p>
    <w:p w14:paraId="209AD0D2">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3"/>
          <w:sz w:val="24"/>
          <w:szCs w:val="24"/>
          <w:highlight w:val="none"/>
          <w:shd w:val="clear" w:color="auto" w:fill="auto"/>
        </w:rPr>
        <w:t>7.投诉人为自然人的，投诉书应由本人签字；投诉人为法人或者其他组织的，</w:t>
      </w:r>
    </w:p>
    <w:p w14:paraId="6043934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hanging="4"/>
        <w:jc w:val="both"/>
        <w:textAlignment w:val="baseline"/>
        <w:rPr>
          <w:rFonts w:hint="eastAsia" w:ascii="宋体" w:hAnsi="宋体" w:eastAsia="宋体" w:cs="宋体"/>
          <w:spacing w:val="-7"/>
          <w:sz w:val="24"/>
          <w:szCs w:val="24"/>
          <w:highlight w:val="none"/>
          <w:shd w:val="clear" w:color="auto" w:fill="auto"/>
        </w:rPr>
      </w:pPr>
      <w:r>
        <w:rPr>
          <w:rFonts w:hint="eastAsia" w:ascii="宋体" w:hAnsi="宋体" w:eastAsia="宋体" w:cs="宋体"/>
          <w:spacing w:val="-7"/>
          <w:sz w:val="24"/>
          <w:szCs w:val="24"/>
          <w:highlight w:val="none"/>
          <w:shd w:val="clear" w:color="auto" w:fill="auto"/>
        </w:rPr>
        <w:t>投诉书应当由法定代表人、主要负责人，或者其授权代表签字或者盖章，并加盖公章</w:t>
      </w:r>
      <w:bookmarkStart w:id="20" w:name="_Toc26266"/>
    </w:p>
    <w:p w14:paraId="7B14F613">
      <w:pP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pPr>
      <w: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br w:type="page"/>
      </w:r>
    </w:p>
    <w:p w14:paraId="64EDC3AC">
      <w:pPr>
        <w:keepNext w:val="0"/>
        <w:keepLines w:val="0"/>
        <w:pageBreakBefore w:val="0"/>
        <w:widowControl/>
        <w:kinsoku w:val="0"/>
        <w:wordWrap w:val="0"/>
        <w:overflowPunct/>
        <w:topLinePunct w:val="0"/>
        <w:autoSpaceDE w:val="0"/>
        <w:autoSpaceDN w:val="0"/>
        <w:bidi w:val="0"/>
        <w:adjustRightInd w:val="0"/>
        <w:snapToGrid w:val="0"/>
        <w:spacing w:line="240" w:lineRule="auto"/>
        <w:ind w:right="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t>第三章</w:t>
      </w:r>
      <w:r>
        <w:rPr>
          <w:rFonts w:hint="eastAsia" w:ascii="宋体" w:hAnsi="宋体" w:eastAsia="宋体" w:cs="宋体"/>
          <w:spacing w:val="12"/>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835" w14:cap="flat" w14:cmpd="sng">
            <w14:solidFill>
              <w14:srgbClr w14:val="000000"/>
            </w14:solidFill>
            <w14:prstDash w14:val="solid"/>
            <w14:miter w14:val="0"/>
          </w14:textOutline>
        </w:rPr>
        <w:t>资格审查</w:t>
      </w:r>
      <w:bookmarkEnd w:id="20"/>
    </w:p>
    <w:p w14:paraId="59B8F43E">
      <w:pPr>
        <w:spacing w:before="188" w:line="240" w:lineRule="auto"/>
        <w:ind w:left="3567"/>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14:textOutline w14:w="5137" w14:cap="flat" w14:cmpd="sng">
            <w14:solidFill>
              <w14:srgbClr w14:val="000000"/>
            </w14:solidFill>
            <w14:prstDash w14:val="solid"/>
            <w14:miter w14:val="0"/>
          </w14:textOutline>
        </w:rPr>
        <w:t>一、资格审查程序</w:t>
      </w:r>
    </w:p>
    <w:p w14:paraId="77EFF72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 开标结束后，采购人或采购代理机构将根据《资格审查要求》中的规定，对投标人进行资格审查， 并形成资格审查结果。</w:t>
      </w:r>
    </w:p>
    <w:p w14:paraId="697597D4">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2 《资格审查要求》中对格式有要求的，除招标文件另有规定外，均为“实质性格式 ”文件。</w:t>
      </w:r>
    </w:p>
    <w:p w14:paraId="2E78065B">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3 投标人《资格证明文件》有任何一项不符合《资格审查要求》的，资格审查不合格，其投标无效。</w:t>
      </w:r>
    </w:p>
    <w:p w14:paraId="1A87F6E3">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4 资格审查合格的投标人不足3家的，不进行评标。</w:t>
      </w:r>
    </w:p>
    <w:p w14:paraId="3902ACD8">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pacing w:val="-2"/>
          <w:sz w:val="28"/>
          <w:szCs w:val="28"/>
          <w:highlight w:val="none"/>
          <w:shd w:val="clear" w:color="auto" w:fill="auto"/>
        </w:rPr>
      </w:pPr>
      <w:r>
        <w:rPr>
          <w:rFonts w:hint="eastAsia" w:ascii="宋体" w:hAnsi="宋体" w:eastAsia="宋体" w:cs="宋体"/>
          <w:b/>
          <w:bCs/>
          <w:spacing w:val="-2"/>
          <w:sz w:val="28"/>
          <w:szCs w:val="28"/>
          <w:highlight w:val="none"/>
          <w:shd w:val="clear" w:color="auto" w:fill="auto"/>
        </w:rPr>
        <w:t>二、资格审查要求</w:t>
      </w:r>
    </w:p>
    <w:tbl>
      <w:tblPr>
        <w:tblStyle w:val="16"/>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2121"/>
        <w:gridCol w:w="4894"/>
        <w:gridCol w:w="1662"/>
      </w:tblGrid>
      <w:tr w14:paraId="56A80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18" w:type="dxa"/>
            <w:vAlign w:val="top"/>
          </w:tcPr>
          <w:p w14:paraId="12058535">
            <w:pPr>
              <w:pStyle w:val="17"/>
              <w:spacing w:before="62" w:line="240" w:lineRule="auto"/>
              <w:ind w:left="121"/>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序号</w:t>
            </w:r>
          </w:p>
        </w:tc>
        <w:tc>
          <w:tcPr>
            <w:tcW w:w="2121" w:type="dxa"/>
            <w:vAlign w:val="top"/>
          </w:tcPr>
          <w:p w14:paraId="78DE37B1">
            <w:pPr>
              <w:pStyle w:val="17"/>
              <w:spacing w:before="61" w:line="240" w:lineRule="auto"/>
              <w:ind w:left="134"/>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审查因素</w:t>
            </w:r>
          </w:p>
        </w:tc>
        <w:tc>
          <w:tcPr>
            <w:tcW w:w="4894" w:type="dxa"/>
            <w:vAlign w:val="top"/>
          </w:tcPr>
          <w:p w14:paraId="4A09ED3B">
            <w:pPr>
              <w:pStyle w:val="17"/>
              <w:spacing w:before="62" w:line="240" w:lineRule="auto"/>
              <w:ind w:left="135"/>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审查内容</w:t>
            </w:r>
          </w:p>
        </w:tc>
        <w:tc>
          <w:tcPr>
            <w:tcW w:w="1662" w:type="dxa"/>
            <w:vAlign w:val="top"/>
          </w:tcPr>
          <w:p w14:paraId="73580285">
            <w:pPr>
              <w:pStyle w:val="17"/>
              <w:spacing w:before="62" w:line="240" w:lineRule="auto"/>
              <w:ind w:left="120"/>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格式要求</w:t>
            </w:r>
          </w:p>
        </w:tc>
      </w:tr>
      <w:tr w14:paraId="4079D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718" w:type="dxa"/>
            <w:vAlign w:val="top"/>
          </w:tcPr>
          <w:p w14:paraId="19CB2BFB">
            <w:pPr>
              <w:pStyle w:val="17"/>
              <w:spacing w:before="86" w:line="240" w:lineRule="auto"/>
              <w:jc w:val="center"/>
              <w:rPr>
                <w:rFonts w:hint="eastAsia" w:ascii="宋体" w:hAnsi="宋体" w:eastAsia="宋体" w:cs="宋体"/>
                <w:spacing w:val="-7"/>
                <w:sz w:val="24"/>
                <w:szCs w:val="24"/>
                <w:highlight w:val="none"/>
                <w:shd w:val="clear" w:color="auto" w:fill="auto"/>
                <w:lang w:val="en-US" w:eastAsia="zh-CN"/>
              </w:rPr>
            </w:pPr>
          </w:p>
          <w:p w14:paraId="245E2335">
            <w:pPr>
              <w:pStyle w:val="17"/>
              <w:spacing w:before="86" w:line="240" w:lineRule="auto"/>
              <w:jc w:val="center"/>
              <w:rPr>
                <w:rFonts w:hint="eastAsia" w:ascii="宋体" w:hAnsi="宋体" w:eastAsia="宋体" w:cs="宋体"/>
                <w:spacing w:val="-7"/>
                <w:sz w:val="24"/>
                <w:szCs w:val="24"/>
                <w:highlight w:val="none"/>
                <w:shd w:val="clear" w:color="auto" w:fill="auto"/>
                <w:lang w:val="en-US" w:eastAsia="zh-CN"/>
              </w:rPr>
            </w:pPr>
            <w:r>
              <w:rPr>
                <w:rFonts w:hint="eastAsia" w:ascii="宋体" w:hAnsi="宋体" w:eastAsia="宋体" w:cs="宋体"/>
                <w:spacing w:val="-7"/>
                <w:sz w:val="24"/>
                <w:szCs w:val="24"/>
                <w:highlight w:val="none"/>
                <w:shd w:val="clear" w:color="auto" w:fill="auto"/>
                <w:lang w:val="en-US" w:eastAsia="zh-CN"/>
              </w:rPr>
              <w:t>1</w:t>
            </w:r>
          </w:p>
        </w:tc>
        <w:tc>
          <w:tcPr>
            <w:tcW w:w="2121" w:type="dxa"/>
            <w:vAlign w:val="top"/>
          </w:tcPr>
          <w:p w14:paraId="5D8A24AF">
            <w:pPr>
              <w:pStyle w:val="17"/>
              <w:spacing w:before="86" w:line="240" w:lineRule="auto"/>
              <w:jc w:val="center"/>
              <w:rPr>
                <w:rFonts w:hint="eastAsia" w:ascii="宋体" w:hAnsi="宋体" w:eastAsia="宋体" w:cs="宋体"/>
                <w:spacing w:val="33"/>
                <w:position w:val="15"/>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满足《中华人民共和 国政府采购法》第二十二条规定及法律法规的其他规定</w:t>
            </w:r>
          </w:p>
        </w:tc>
        <w:tc>
          <w:tcPr>
            <w:tcW w:w="4894" w:type="dxa"/>
            <w:vAlign w:val="top"/>
          </w:tcPr>
          <w:p w14:paraId="7166A7DD">
            <w:pPr>
              <w:pStyle w:val="17"/>
              <w:spacing w:before="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具体规定见第一章《招标公告》</w:t>
            </w:r>
          </w:p>
          <w:p w14:paraId="04D0E70C">
            <w:pPr>
              <w:pStyle w:val="17"/>
              <w:spacing w:before="1" w:line="240" w:lineRule="auto"/>
              <w:jc w:val="both"/>
              <w:rPr>
                <w:rFonts w:hint="eastAsia" w:ascii="宋体" w:hAnsi="宋体" w:eastAsia="宋体" w:cs="宋体"/>
                <w:sz w:val="24"/>
                <w:szCs w:val="24"/>
                <w:highlight w:val="none"/>
                <w:shd w:val="clear" w:color="auto" w:fill="auto"/>
              </w:rPr>
            </w:pPr>
          </w:p>
        </w:tc>
        <w:tc>
          <w:tcPr>
            <w:tcW w:w="1662" w:type="dxa"/>
            <w:vAlign w:val="top"/>
          </w:tcPr>
          <w:p w14:paraId="0D6ABD09">
            <w:pPr>
              <w:pStyle w:val="17"/>
              <w:spacing w:before="86" w:line="240" w:lineRule="auto"/>
              <w:jc w:val="both"/>
              <w:rPr>
                <w:rFonts w:hint="eastAsia" w:ascii="宋体" w:hAnsi="宋体" w:eastAsia="宋体" w:cs="宋体"/>
                <w:spacing w:val="27"/>
                <w:sz w:val="24"/>
                <w:szCs w:val="24"/>
                <w:highlight w:val="none"/>
                <w:shd w:val="clear" w:color="auto" w:fill="auto"/>
              </w:rPr>
            </w:pPr>
            <w:r>
              <w:rPr>
                <w:rFonts w:hint="eastAsia" w:ascii="宋体" w:hAnsi="宋体" w:eastAsia="宋体" w:cs="宋体"/>
                <w:spacing w:val="27"/>
                <w:sz w:val="24"/>
                <w:szCs w:val="24"/>
                <w:highlight w:val="none"/>
                <w:shd w:val="clear" w:color="auto" w:fill="auto"/>
                <w:lang w:val="en-US" w:eastAsia="zh-CN"/>
              </w:rPr>
              <w:t>根据《采购法》二十二条内容上传</w:t>
            </w:r>
          </w:p>
          <w:p w14:paraId="56262A20">
            <w:pPr>
              <w:pStyle w:val="17"/>
              <w:spacing w:before="86" w:line="240" w:lineRule="auto"/>
              <w:jc w:val="both"/>
              <w:rPr>
                <w:rFonts w:hint="eastAsia" w:ascii="宋体" w:hAnsi="宋体" w:eastAsia="宋体" w:cs="宋体"/>
                <w:spacing w:val="27"/>
                <w:sz w:val="24"/>
                <w:szCs w:val="24"/>
                <w:highlight w:val="none"/>
                <w:shd w:val="clear" w:color="auto" w:fill="auto"/>
              </w:rPr>
            </w:pPr>
          </w:p>
        </w:tc>
      </w:tr>
      <w:tr w14:paraId="243B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8" w:type="dxa"/>
            <w:vAlign w:val="top"/>
          </w:tcPr>
          <w:p w14:paraId="24F3A547">
            <w:pPr>
              <w:spacing w:line="240" w:lineRule="auto"/>
              <w:jc w:val="center"/>
              <w:rPr>
                <w:rFonts w:hint="eastAsia" w:ascii="宋体" w:hAnsi="宋体" w:eastAsia="宋体" w:cs="宋体"/>
                <w:sz w:val="24"/>
                <w:szCs w:val="24"/>
                <w:highlight w:val="none"/>
                <w:shd w:val="clear" w:color="auto" w:fill="auto"/>
              </w:rPr>
            </w:pPr>
          </w:p>
          <w:p w14:paraId="0A157E4F">
            <w:pPr>
              <w:pStyle w:val="17"/>
              <w:spacing w:before="86" w:line="240" w:lineRule="auto"/>
              <w:jc w:val="center"/>
              <w:rPr>
                <w:rFonts w:hint="eastAsia" w:ascii="宋体" w:hAnsi="宋体" w:eastAsia="宋体" w:cs="宋体"/>
                <w:spacing w:val="-7"/>
                <w:sz w:val="24"/>
                <w:szCs w:val="24"/>
                <w:highlight w:val="none"/>
                <w:shd w:val="clear" w:color="auto" w:fill="auto"/>
                <w:lang w:val="en-US" w:eastAsia="zh-CN"/>
              </w:rPr>
            </w:pPr>
          </w:p>
          <w:p w14:paraId="6EB12267">
            <w:pPr>
              <w:pStyle w:val="17"/>
              <w:spacing w:before="86" w:line="240" w:lineRule="auto"/>
              <w:jc w:val="center"/>
              <w:rPr>
                <w:rFonts w:hint="eastAsia" w:ascii="宋体" w:hAnsi="宋体" w:eastAsia="宋体" w:cs="宋体"/>
                <w:spacing w:val="-7"/>
                <w:sz w:val="24"/>
                <w:szCs w:val="24"/>
                <w:highlight w:val="none"/>
                <w:shd w:val="clear" w:color="auto" w:fill="auto"/>
                <w:lang w:val="en-US" w:eastAsia="zh-CN"/>
              </w:rPr>
            </w:pPr>
          </w:p>
          <w:p w14:paraId="02844CCC">
            <w:pPr>
              <w:pStyle w:val="17"/>
              <w:spacing w:before="86" w:line="240" w:lineRule="auto"/>
              <w:jc w:val="center"/>
              <w:rPr>
                <w:rFonts w:hint="eastAsia" w:ascii="宋体" w:hAnsi="宋体" w:eastAsia="宋体" w:cs="宋体"/>
                <w:spacing w:val="-7"/>
                <w:sz w:val="24"/>
                <w:szCs w:val="24"/>
                <w:highlight w:val="none"/>
                <w:shd w:val="clear" w:color="auto" w:fill="auto"/>
                <w:lang w:val="en-US" w:eastAsia="zh-CN"/>
              </w:rPr>
            </w:pPr>
          </w:p>
          <w:p w14:paraId="298196C0">
            <w:pPr>
              <w:pStyle w:val="17"/>
              <w:spacing w:before="86" w:line="240" w:lineRule="auto"/>
              <w:jc w:val="center"/>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7"/>
                <w:sz w:val="24"/>
                <w:szCs w:val="24"/>
                <w:highlight w:val="none"/>
                <w:shd w:val="clear" w:color="auto" w:fill="auto"/>
                <w:lang w:val="en-US" w:eastAsia="zh-CN"/>
              </w:rPr>
              <w:t>2</w:t>
            </w:r>
          </w:p>
        </w:tc>
        <w:tc>
          <w:tcPr>
            <w:tcW w:w="2121" w:type="dxa"/>
            <w:vAlign w:val="top"/>
          </w:tcPr>
          <w:p w14:paraId="059A3ACA">
            <w:pPr>
              <w:pStyle w:val="17"/>
              <w:spacing w:before="86" w:line="240" w:lineRule="auto"/>
              <w:jc w:val="center"/>
              <w:rPr>
                <w:rFonts w:hint="eastAsia" w:ascii="宋体" w:hAnsi="宋体" w:eastAsia="宋体" w:cs="宋体"/>
                <w:spacing w:val="33"/>
                <w:position w:val="15"/>
                <w:sz w:val="24"/>
                <w:szCs w:val="24"/>
                <w:highlight w:val="none"/>
                <w:shd w:val="clear" w:color="auto" w:fill="auto"/>
              </w:rPr>
            </w:pPr>
          </w:p>
          <w:p w14:paraId="48695202">
            <w:pPr>
              <w:pStyle w:val="17"/>
              <w:spacing w:before="86" w:line="240" w:lineRule="auto"/>
              <w:jc w:val="center"/>
              <w:rPr>
                <w:rFonts w:hint="eastAsia" w:ascii="宋体" w:hAnsi="宋体" w:eastAsia="宋体" w:cs="宋体"/>
                <w:spacing w:val="33"/>
                <w:position w:val="15"/>
                <w:sz w:val="24"/>
                <w:szCs w:val="24"/>
                <w:highlight w:val="none"/>
                <w:shd w:val="clear" w:color="auto" w:fill="auto"/>
              </w:rPr>
            </w:pPr>
          </w:p>
          <w:p w14:paraId="2B114F10">
            <w:pPr>
              <w:pStyle w:val="17"/>
              <w:spacing w:before="86" w:line="240" w:lineRule="auto"/>
              <w:jc w:val="center"/>
              <w:rPr>
                <w:rFonts w:hint="eastAsia" w:ascii="宋体" w:hAnsi="宋体" w:eastAsia="宋体" w:cs="宋体"/>
                <w:spacing w:val="33"/>
                <w:position w:val="15"/>
                <w:sz w:val="24"/>
                <w:szCs w:val="24"/>
                <w:highlight w:val="none"/>
                <w:shd w:val="clear" w:color="auto" w:fill="auto"/>
              </w:rPr>
            </w:pPr>
          </w:p>
          <w:p w14:paraId="40DCE2C4">
            <w:pPr>
              <w:pStyle w:val="17"/>
              <w:spacing w:before="86" w:line="24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pacing w:val="33"/>
                <w:position w:val="15"/>
                <w:sz w:val="24"/>
                <w:szCs w:val="24"/>
                <w:highlight w:val="none"/>
                <w:shd w:val="clear" w:color="auto" w:fill="auto"/>
              </w:rPr>
              <w:t>营业执照</w:t>
            </w:r>
          </w:p>
        </w:tc>
        <w:tc>
          <w:tcPr>
            <w:tcW w:w="4894" w:type="dxa"/>
            <w:vAlign w:val="top"/>
          </w:tcPr>
          <w:p w14:paraId="243E803B">
            <w:pPr>
              <w:pStyle w:val="17"/>
              <w:spacing w:before="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走。</w:t>
            </w:r>
          </w:p>
        </w:tc>
        <w:tc>
          <w:tcPr>
            <w:tcW w:w="1662" w:type="dxa"/>
            <w:vAlign w:val="top"/>
          </w:tcPr>
          <w:p w14:paraId="1A2D4B55">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7"/>
                <w:sz w:val="24"/>
                <w:szCs w:val="24"/>
                <w:highlight w:val="none"/>
                <w:shd w:val="clear" w:color="auto" w:fill="auto"/>
              </w:rPr>
              <w:t>提供证明文件</w:t>
            </w:r>
            <w:r>
              <w:rPr>
                <w:rFonts w:hint="eastAsia" w:ascii="宋体" w:hAnsi="宋体" w:eastAsia="宋体" w:cs="宋体"/>
                <w:spacing w:val="8"/>
                <w:sz w:val="24"/>
                <w:szCs w:val="24"/>
                <w:highlight w:val="none"/>
                <w:shd w:val="clear" w:color="auto" w:fill="auto"/>
              </w:rPr>
              <w:t>的电子件或电</w:t>
            </w:r>
            <w:r>
              <w:rPr>
                <w:rFonts w:hint="eastAsia" w:ascii="宋体" w:hAnsi="宋体" w:eastAsia="宋体" w:cs="宋体"/>
                <w:spacing w:val="2"/>
                <w:sz w:val="24"/>
                <w:szCs w:val="24"/>
                <w:highlight w:val="none"/>
                <w:shd w:val="clear" w:color="auto" w:fill="auto"/>
              </w:rPr>
              <w:t>子证照</w:t>
            </w:r>
          </w:p>
        </w:tc>
      </w:tr>
      <w:tr w14:paraId="210B6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8" w:type="dxa"/>
            <w:vAlign w:val="top"/>
          </w:tcPr>
          <w:p w14:paraId="4B32ED60">
            <w:pPr>
              <w:spacing w:line="240" w:lineRule="auto"/>
              <w:jc w:val="center"/>
              <w:rPr>
                <w:rFonts w:hint="eastAsia" w:ascii="宋体" w:hAnsi="宋体" w:eastAsia="宋体" w:cs="宋体"/>
                <w:sz w:val="24"/>
                <w:szCs w:val="24"/>
                <w:highlight w:val="none"/>
                <w:shd w:val="clear" w:color="auto" w:fill="auto"/>
              </w:rPr>
            </w:pPr>
          </w:p>
          <w:p w14:paraId="0AF57727">
            <w:pPr>
              <w:pStyle w:val="17"/>
              <w:spacing w:before="85" w:line="240" w:lineRule="auto"/>
              <w:jc w:val="center"/>
              <w:rPr>
                <w:rFonts w:hint="eastAsia" w:ascii="宋体" w:hAnsi="宋体" w:eastAsia="宋体" w:cs="宋体"/>
                <w:sz w:val="24"/>
                <w:szCs w:val="24"/>
                <w:highlight w:val="none"/>
                <w:shd w:val="clear" w:color="auto" w:fill="auto"/>
                <w:lang w:val="en-US" w:eastAsia="zh-CN"/>
              </w:rPr>
            </w:pPr>
          </w:p>
          <w:p w14:paraId="72B1F7A8">
            <w:pPr>
              <w:pStyle w:val="17"/>
              <w:spacing w:before="85" w:line="240" w:lineRule="auto"/>
              <w:jc w:val="center"/>
              <w:rPr>
                <w:rFonts w:hint="eastAsia" w:ascii="宋体" w:hAnsi="宋体" w:eastAsia="宋体" w:cs="宋体"/>
                <w:sz w:val="24"/>
                <w:szCs w:val="24"/>
                <w:highlight w:val="none"/>
                <w:shd w:val="clear" w:color="auto" w:fill="auto"/>
                <w:lang w:val="en-US" w:eastAsia="zh-CN"/>
              </w:rPr>
            </w:pPr>
          </w:p>
          <w:p w14:paraId="380008BE">
            <w:pPr>
              <w:pStyle w:val="17"/>
              <w:spacing w:before="85" w:line="240" w:lineRule="auto"/>
              <w:ind w:firstLine="240" w:firstLineChars="100"/>
              <w:jc w:val="both"/>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3</w:t>
            </w:r>
          </w:p>
        </w:tc>
        <w:tc>
          <w:tcPr>
            <w:tcW w:w="2121" w:type="dxa"/>
            <w:vAlign w:val="top"/>
          </w:tcPr>
          <w:p w14:paraId="7A6B1657">
            <w:pPr>
              <w:pStyle w:val="17"/>
              <w:spacing w:before="129" w:line="240" w:lineRule="auto"/>
              <w:jc w:val="center"/>
              <w:rPr>
                <w:rFonts w:hint="eastAsia" w:ascii="宋体" w:hAnsi="宋体" w:eastAsia="宋体" w:cs="宋体"/>
                <w:sz w:val="24"/>
                <w:szCs w:val="24"/>
                <w:highlight w:val="none"/>
                <w:shd w:val="clear" w:color="auto" w:fill="auto"/>
                <w:lang w:val="en-US" w:eastAsia="zh-CN"/>
              </w:rPr>
            </w:pPr>
          </w:p>
          <w:p w14:paraId="68CE0F5B">
            <w:pPr>
              <w:pStyle w:val="17"/>
              <w:spacing w:before="129" w:line="240" w:lineRule="auto"/>
              <w:jc w:val="center"/>
              <w:rPr>
                <w:rFonts w:hint="eastAsia" w:ascii="宋体" w:hAnsi="宋体" w:eastAsia="宋体" w:cs="宋体"/>
                <w:sz w:val="24"/>
                <w:szCs w:val="24"/>
                <w:highlight w:val="none"/>
                <w:shd w:val="clear" w:color="auto" w:fill="auto"/>
                <w:lang w:val="en-US" w:eastAsia="zh-CN"/>
              </w:rPr>
            </w:pPr>
          </w:p>
          <w:p w14:paraId="753B1D9A">
            <w:pPr>
              <w:pStyle w:val="17"/>
              <w:spacing w:before="129" w:line="240" w:lineRule="auto"/>
              <w:jc w:val="center"/>
              <w:rPr>
                <w:rFonts w:hint="eastAsia" w:ascii="宋体" w:hAnsi="宋体" w:eastAsia="宋体" w:cs="宋体"/>
                <w:sz w:val="24"/>
                <w:szCs w:val="24"/>
                <w:highlight w:val="none"/>
                <w:shd w:val="clear" w:color="auto" w:fill="auto"/>
                <w:lang w:val="en-US" w:eastAsia="zh-CN"/>
              </w:rPr>
            </w:pPr>
          </w:p>
          <w:p w14:paraId="4D9C7FB6">
            <w:pPr>
              <w:pStyle w:val="17"/>
              <w:spacing w:before="129" w:line="240" w:lineRule="auto"/>
              <w:jc w:val="center"/>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基本资质</w:t>
            </w:r>
          </w:p>
        </w:tc>
        <w:tc>
          <w:tcPr>
            <w:tcW w:w="4894" w:type="dxa"/>
            <w:vAlign w:val="top"/>
          </w:tcPr>
          <w:p w14:paraId="69076184">
            <w:pPr>
              <w:pStyle w:val="17"/>
              <w:spacing w:before="13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有依法缴纳税收和社会保障资金的良好记录：提供税务机关出具近半年来任意连续三个月的完税证明（依法免税的，应提供相应文件证明，代扣缴税的完税证明不作为税务缴费凭证，如社保缴税等）；提供本单位缴纳的近半年来任意连续三个月社保缴纳证明(单位社保缴费凭证，成立不足三个月的的公司按实际发生提供）；</w:t>
            </w:r>
          </w:p>
        </w:tc>
        <w:tc>
          <w:tcPr>
            <w:tcW w:w="1662" w:type="dxa"/>
            <w:vAlign w:val="top"/>
          </w:tcPr>
          <w:p w14:paraId="13F8BF80">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7"/>
                <w:sz w:val="24"/>
                <w:szCs w:val="24"/>
                <w:highlight w:val="none"/>
                <w:shd w:val="clear" w:color="auto" w:fill="auto"/>
              </w:rPr>
              <w:t>提供证明文件</w:t>
            </w:r>
            <w:r>
              <w:rPr>
                <w:rFonts w:hint="eastAsia" w:ascii="宋体" w:hAnsi="宋体" w:eastAsia="宋体" w:cs="宋体"/>
                <w:spacing w:val="3"/>
                <w:sz w:val="24"/>
                <w:szCs w:val="24"/>
                <w:highlight w:val="none"/>
                <w:shd w:val="clear" w:color="auto" w:fill="auto"/>
              </w:rPr>
              <w:t>的电子件</w:t>
            </w:r>
          </w:p>
        </w:tc>
      </w:tr>
      <w:tr w14:paraId="0984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18" w:type="dxa"/>
            <w:vAlign w:val="top"/>
          </w:tcPr>
          <w:p w14:paraId="4D7E04D8">
            <w:pPr>
              <w:pStyle w:val="17"/>
              <w:spacing w:before="273" w:line="240" w:lineRule="auto"/>
              <w:ind w:left="118"/>
              <w:jc w:val="center"/>
              <w:rPr>
                <w:rFonts w:hint="eastAsia" w:ascii="宋体" w:hAnsi="宋体" w:eastAsia="宋体" w:cs="宋体"/>
                <w:sz w:val="24"/>
                <w:szCs w:val="24"/>
                <w:highlight w:val="none"/>
                <w:shd w:val="clear" w:color="auto" w:fill="auto"/>
                <w:lang w:val="en-US" w:eastAsia="zh-CN"/>
              </w:rPr>
            </w:pPr>
          </w:p>
          <w:p w14:paraId="1C487A99">
            <w:pPr>
              <w:pStyle w:val="17"/>
              <w:spacing w:before="273" w:line="240" w:lineRule="auto"/>
              <w:ind w:left="118"/>
              <w:jc w:val="cente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val="en-US" w:eastAsia="zh-CN"/>
              </w:rPr>
              <w:t>4</w:t>
            </w:r>
          </w:p>
        </w:tc>
        <w:tc>
          <w:tcPr>
            <w:tcW w:w="2121" w:type="dxa"/>
            <w:vAlign w:val="top"/>
          </w:tcPr>
          <w:p w14:paraId="7760D92D">
            <w:pPr>
              <w:pStyle w:val="17"/>
              <w:spacing w:before="237" w:line="240" w:lineRule="auto"/>
              <w:jc w:val="center"/>
              <w:rPr>
                <w:rFonts w:hint="eastAsia" w:ascii="宋体" w:hAnsi="宋体" w:eastAsia="宋体" w:cs="宋体"/>
                <w:spacing w:val="6"/>
                <w:sz w:val="24"/>
                <w:szCs w:val="24"/>
                <w:highlight w:val="none"/>
                <w:shd w:val="clear" w:color="auto" w:fill="auto"/>
                <w:lang w:val="en-US" w:eastAsia="zh-CN"/>
              </w:rPr>
            </w:pPr>
          </w:p>
          <w:p w14:paraId="0E6B9B07">
            <w:pPr>
              <w:pStyle w:val="17"/>
              <w:spacing w:before="237" w:line="240" w:lineRule="auto"/>
              <w:jc w:val="center"/>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6"/>
                <w:sz w:val="24"/>
                <w:szCs w:val="24"/>
                <w:highlight w:val="none"/>
                <w:shd w:val="clear" w:color="auto" w:fill="auto"/>
                <w:lang w:val="en-US" w:eastAsia="zh-CN"/>
              </w:rPr>
              <w:t>财务报告</w:t>
            </w:r>
          </w:p>
        </w:tc>
        <w:tc>
          <w:tcPr>
            <w:tcW w:w="4894" w:type="dxa"/>
            <w:vAlign w:val="top"/>
          </w:tcPr>
          <w:p w14:paraId="19DBE02C">
            <w:pPr>
              <w:pStyle w:val="17"/>
              <w:spacing w:before="1" w:line="240" w:lineRule="auto"/>
              <w:ind w:left="129"/>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具有良好的商业信誉和健全的财务会计制度</w:t>
            </w:r>
            <w:r>
              <w:rPr>
                <w:rFonts w:hint="eastAsia" w:ascii="宋体" w:hAnsi="宋体" w:eastAsia="宋体" w:cs="宋体"/>
                <w:color w:val="auto"/>
                <w:sz w:val="24"/>
                <w:szCs w:val="24"/>
                <w:highlight w:val="none"/>
                <w:shd w:val="clear" w:color="auto" w:fill="auto"/>
                <w:lang w:val="en-US" w:eastAsia="zh-CN"/>
              </w:rPr>
              <w:t>：提供2024年度由第三方财务审计机构出具的在注册会计师行业统一监管平台备案赋码的财务审计报告</w:t>
            </w:r>
            <w:r>
              <w:rPr>
                <w:rFonts w:hint="eastAsia" w:ascii="宋体" w:hAnsi="宋体" w:eastAsia="宋体" w:cs="宋体"/>
                <w:sz w:val="24"/>
                <w:szCs w:val="24"/>
                <w:highlight w:val="none"/>
                <w:shd w:val="clear" w:color="auto" w:fill="auto"/>
                <w:lang w:val="en-US" w:eastAsia="zh-CN"/>
              </w:rPr>
              <w:t>（2025年新成立的公司按实际发生的情况提供银行出具的近一个月资信证明）和健全的财务会计制度（健全的财务会计制度需单独提供）；</w:t>
            </w:r>
          </w:p>
        </w:tc>
        <w:tc>
          <w:tcPr>
            <w:tcW w:w="1662" w:type="dxa"/>
            <w:vAlign w:val="top"/>
          </w:tcPr>
          <w:p w14:paraId="45E4C9E4">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7"/>
                <w:sz w:val="24"/>
                <w:szCs w:val="24"/>
                <w:highlight w:val="none"/>
                <w:shd w:val="clear" w:color="auto" w:fill="auto"/>
                <w:lang w:val="en-US" w:eastAsia="zh-CN"/>
              </w:rPr>
              <w:t>提供证明文件的电子件</w:t>
            </w:r>
          </w:p>
        </w:tc>
      </w:tr>
      <w:tr w14:paraId="6CA5E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18" w:type="dxa"/>
            <w:vAlign w:val="top"/>
          </w:tcPr>
          <w:p w14:paraId="75DF1868">
            <w:pPr>
              <w:spacing w:line="240" w:lineRule="auto"/>
              <w:jc w:val="center"/>
              <w:rPr>
                <w:rFonts w:hint="eastAsia" w:ascii="宋体" w:hAnsi="宋体" w:eastAsia="宋体" w:cs="宋体"/>
                <w:sz w:val="24"/>
                <w:szCs w:val="24"/>
                <w:highlight w:val="none"/>
                <w:shd w:val="clear" w:color="auto" w:fill="auto"/>
              </w:rPr>
            </w:pPr>
          </w:p>
          <w:p w14:paraId="349A9472">
            <w:pPr>
              <w:pStyle w:val="17"/>
              <w:spacing w:before="86" w:line="240" w:lineRule="auto"/>
              <w:ind w:left="119"/>
              <w:jc w:val="center"/>
              <w:rPr>
                <w:rFonts w:hint="eastAsia" w:ascii="宋体" w:hAnsi="宋体" w:eastAsia="宋体" w:cs="宋体"/>
                <w:sz w:val="24"/>
                <w:szCs w:val="24"/>
                <w:highlight w:val="none"/>
                <w:shd w:val="clear" w:color="auto" w:fill="auto"/>
                <w:lang w:val="en-US" w:eastAsia="zh-CN"/>
              </w:rPr>
            </w:pPr>
          </w:p>
          <w:p w14:paraId="320EC29D">
            <w:pPr>
              <w:pStyle w:val="17"/>
              <w:spacing w:before="86" w:line="240" w:lineRule="auto"/>
              <w:ind w:left="119"/>
              <w:jc w:val="center"/>
              <w:rPr>
                <w:rFonts w:hint="eastAsia" w:ascii="宋体" w:hAnsi="宋体" w:eastAsia="宋体" w:cs="宋体"/>
                <w:sz w:val="24"/>
                <w:szCs w:val="24"/>
                <w:highlight w:val="none"/>
                <w:shd w:val="clear" w:color="auto" w:fill="auto"/>
                <w:lang w:val="en-US" w:eastAsia="zh-CN"/>
              </w:rPr>
            </w:pPr>
          </w:p>
          <w:p w14:paraId="33C6CCAD">
            <w:pPr>
              <w:pStyle w:val="17"/>
              <w:spacing w:before="86" w:line="240" w:lineRule="auto"/>
              <w:ind w:left="119"/>
              <w:jc w:val="cente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val="en-US" w:eastAsia="zh-CN"/>
              </w:rPr>
              <w:t>5</w:t>
            </w:r>
          </w:p>
        </w:tc>
        <w:tc>
          <w:tcPr>
            <w:tcW w:w="2121" w:type="dxa"/>
            <w:vAlign w:val="top"/>
          </w:tcPr>
          <w:p w14:paraId="3A85ED46">
            <w:pPr>
              <w:pStyle w:val="17"/>
              <w:spacing w:before="86" w:line="240" w:lineRule="auto"/>
              <w:jc w:val="center"/>
              <w:rPr>
                <w:rFonts w:hint="eastAsia" w:ascii="宋体" w:hAnsi="宋体" w:eastAsia="宋体" w:cs="宋体"/>
                <w:sz w:val="24"/>
                <w:szCs w:val="24"/>
                <w:highlight w:val="none"/>
                <w:shd w:val="clear" w:color="auto" w:fill="auto"/>
                <w:lang w:val="en-US" w:eastAsia="zh-CN"/>
              </w:rPr>
            </w:pPr>
          </w:p>
          <w:p w14:paraId="5DC98704">
            <w:pPr>
              <w:pStyle w:val="17"/>
              <w:spacing w:before="86" w:line="240" w:lineRule="auto"/>
              <w:jc w:val="center"/>
              <w:rPr>
                <w:rFonts w:hint="eastAsia" w:ascii="宋体" w:hAnsi="宋体" w:eastAsia="宋体" w:cs="宋体"/>
                <w:sz w:val="24"/>
                <w:szCs w:val="24"/>
                <w:highlight w:val="none"/>
                <w:shd w:val="clear" w:color="auto" w:fill="auto"/>
                <w:lang w:val="en-US" w:eastAsia="zh-CN"/>
              </w:rPr>
            </w:pPr>
          </w:p>
          <w:p w14:paraId="59072E0A">
            <w:pPr>
              <w:pStyle w:val="17"/>
              <w:spacing w:before="86" w:line="240" w:lineRule="auto"/>
              <w:jc w:val="center"/>
              <w:rPr>
                <w:rFonts w:hint="eastAsia" w:ascii="宋体" w:hAnsi="宋体" w:eastAsia="宋体" w:cs="宋体"/>
                <w:sz w:val="24"/>
                <w:szCs w:val="24"/>
                <w:highlight w:val="none"/>
                <w:shd w:val="clear" w:color="auto" w:fill="auto"/>
                <w:lang w:val="en-US" w:eastAsia="zh-CN"/>
              </w:rPr>
            </w:pPr>
          </w:p>
          <w:p w14:paraId="0F3635BF">
            <w:pPr>
              <w:pStyle w:val="17"/>
              <w:spacing w:before="86" w:line="240" w:lineRule="auto"/>
              <w:jc w:val="center"/>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基本资质</w:t>
            </w:r>
          </w:p>
        </w:tc>
        <w:tc>
          <w:tcPr>
            <w:tcW w:w="4894" w:type="dxa"/>
            <w:vAlign w:val="top"/>
          </w:tcPr>
          <w:p w14:paraId="33D9D850">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tc>
        <w:tc>
          <w:tcPr>
            <w:tcW w:w="1662" w:type="dxa"/>
            <w:vAlign w:val="top"/>
          </w:tcPr>
          <w:p w14:paraId="79754A0F">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提供相关承诺</w:t>
            </w:r>
          </w:p>
        </w:tc>
      </w:tr>
      <w:tr w14:paraId="763FB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18" w:type="dxa"/>
            <w:vAlign w:val="top"/>
          </w:tcPr>
          <w:p w14:paraId="14F911A0">
            <w:pPr>
              <w:pStyle w:val="17"/>
              <w:spacing w:before="274" w:line="240" w:lineRule="auto"/>
              <w:ind w:left="115"/>
              <w:jc w:val="center"/>
              <w:rPr>
                <w:rFonts w:hint="eastAsia" w:ascii="宋体" w:hAnsi="宋体" w:eastAsia="宋体" w:cs="宋体"/>
                <w:sz w:val="24"/>
                <w:szCs w:val="24"/>
                <w:highlight w:val="none"/>
                <w:shd w:val="clear" w:color="auto" w:fill="auto"/>
                <w:lang w:val="en-US" w:eastAsia="zh-CN"/>
              </w:rPr>
            </w:pPr>
          </w:p>
          <w:p w14:paraId="3FF99CF3">
            <w:pPr>
              <w:pStyle w:val="17"/>
              <w:spacing w:before="274" w:line="240" w:lineRule="auto"/>
              <w:ind w:left="115"/>
              <w:jc w:val="center"/>
              <w:rPr>
                <w:rFonts w:hint="eastAsia" w:ascii="宋体" w:hAnsi="宋体" w:eastAsia="宋体" w:cs="宋体"/>
                <w:sz w:val="24"/>
                <w:szCs w:val="24"/>
                <w:highlight w:val="none"/>
                <w:shd w:val="clear" w:color="auto" w:fill="auto"/>
                <w:lang w:eastAsia="zh-CN"/>
              </w:rPr>
            </w:pPr>
            <w:r>
              <w:rPr>
                <w:rFonts w:hint="eastAsia" w:ascii="宋体" w:hAnsi="宋体" w:eastAsia="宋体" w:cs="宋体"/>
                <w:sz w:val="24"/>
                <w:szCs w:val="24"/>
                <w:highlight w:val="none"/>
                <w:shd w:val="clear" w:color="auto" w:fill="auto"/>
                <w:lang w:val="en-US" w:eastAsia="zh-CN"/>
              </w:rPr>
              <w:t>6</w:t>
            </w:r>
          </w:p>
        </w:tc>
        <w:tc>
          <w:tcPr>
            <w:tcW w:w="2121" w:type="dxa"/>
            <w:vAlign w:val="top"/>
          </w:tcPr>
          <w:p w14:paraId="5AC28B9E">
            <w:pPr>
              <w:pStyle w:val="17"/>
              <w:spacing w:before="129" w:line="240" w:lineRule="auto"/>
              <w:ind w:left="224"/>
              <w:jc w:val="center"/>
              <w:rPr>
                <w:rFonts w:hint="eastAsia" w:ascii="宋体" w:hAnsi="宋体" w:eastAsia="宋体" w:cs="宋体"/>
                <w:spacing w:val="35"/>
                <w:sz w:val="24"/>
                <w:szCs w:val="24"/>
                <w:highlight w:val="none"/>
                <w:shd w:val="clear" w:color="auto" w:fill="auto"/>
                <w:lang w:val="en-US" w:eastAsia="zh-CN"/>
              </w:rPr>
            </w:pPr>
          </w:p>
          <w:p w14:paraId="1E96BC21">
            <w:pPr>
              <w:pStyle w:val="17"/>
              <w:spacing w:before="129" w:line="240" w:lineRule="auto"/>
              <w:ind w:left="224"/>
              <w:jc w:val="center"/>
              <w:rPr>
                <w:rFonts w:hint="eastAsia" w:ascii="宋体" w:hAnsi="宋体" w:eastAsia="宋体" w:cs="宋体"/>
                <w:spacing w:val="35"/>
                <w:sz w:val="24"/>
                <w:szCs w:val="24"/>
                <w:highlight w:val="none"/>
                <w:shd w:val="clear" w:color="auto" w:fill="auto"/>
                <w:lang w:val="en-US" w:eastAsia="zh-CN"/>
              </w:rPr>
            </w:pPr>
          </w:p>
          <w:p w14:paraId="1861E811">
            <w:pPr>
              <w:pStyle w:val="17"/>
              <w:spacing w:before="129" w:line="240" w:lineRule="auto"/>
              <w:ind w:left="224"/>
              <w:jc w:val="center"/>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基本资质</w:t>
            </w:r>
          </w:p>
        </w:tc>
        <w:tc>
          <w:tcPr>
            <w:tcW w:w="4894" w:type="dxa"/>
            <w:vAlign w:val="top"/>
          </w:tcPr>
          <w:p w14:paraId="5EAE91EF">
            <w:pPr>
              <w:pStyle w:val="17"/>
              <w:spacing w:before="1" w:line="240" w:lineRule="auto"/>
              <w:ind w:left="129"/>
              <w:jc w:val="both"/>
              <w:rPr>
                <w:rFonts w:hint="eastAsia" w:ascii="宋体" w:hAnsi="宋体" w:eastAsia="宋体" w:cs="宋体"/>
                <w:sz w:val="24"/>
                <w:szCs w:val="24"/>
                <w:highlight w:val="none"/>
                <w:shd w:val="clear" w:color="auto" w:fill="auto"/>
              </w:rPr>
            </w:pPr>
            <w:r>
              <w:rPr>
                <w:rFonts w:hint="eastAsia" w:ascii="宋体" w:hAnsi="宋体" w:eastAsia="宋体" w:cs="宋体"/>
                <w:spacing w:val="35"/>
                <w:sz w:val="24"/>
                <w:szCs w:val="24"/>
                <w:highlight w:val="none"/>
                <w:shd w:val="clear" w:color="auto" w:fill="auto"/>
                <w:lang w:val="en-US" w:eastAsia="zh-CN"/>
              </w:rPr>
              <w:t>网站查询：</w:t>
            </w:r>
            <w:r>
              <w:rPr>
                <w:rFonts w:hint="eastAsia" w:ascii="宋体" w:hAnsi="宋体" w:eastAsia="宋体" w:cs="宋体"/>
                <w:sz w:val="24"/>
                <w:szCs w:val="24"/>
                <w:highlight w:val="none"/>
                <w:shd w:val="clear" w:color="auto" w:fill="auto"/>
                <w:lang w:val="en-US" w:eastAsia="zh-CN"/>
              </w:rPr>
              <w:t xml:space="preserve">凡拟参加本次招标项目的投标人，如在“信用中国”网站（www.creditchina.gov.cn）、中国政府采购网（www.ccgp.gov.cn）、国家企业信用信息公示系（http://www.gsxt.gov.cn）列入失信被执行人、重大税收违法案件当事人名单、政府采购严重违法失信行为记录名单的将拒绝其参本次政府采购活动。 </w:t>
            </w:r>
          </w:p>
        </w:tc>
        <w:tc>
          <w:tcPr>
            <w:tcW w:w="1662" w:type="dxa"/>
            <w:vAlign w:val="top"/>
          </w:tcPr>
          <w:p w14:paraId="4B44C4DD">
            <w:pPr>
              <w:pStyle w:val="17"/>
              <w:spacing w:before="8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查询时间须在</w:t>
            </w:r>
            <w:r>
              <w:rPr>
                <w:rFonts w:hint="eastAsia" w:ascii="宋体" w:hAnsi="宋体" w:eastAsia="宋体" w:cs="宋体"/>
                <w:spacing w:val="9"/>
                <w:sz w:val="24"/>
                <w:szCs w:val="24"/>
                <w:highlight w:val="none"/>
                <w:shd w:val="clear" w:color="auto" w:fill="auto"/>
              </w:rPr>
              <w:t>获取招标文件</w:t>
            </w:r>
            <w:r>
              <w:rPr>
                <w:rFonts w:hint="eastAsia" w:ascii="宋体" w:hAnsi="宋体" w:eastAsia="宋体" w:cs="宋体"/>
                <w:sz w:val="24"/>
                <w:szCs w:val="24"/>
                <w:highlight w:val="none"/>
                <w:shd w:val="clear" w:color="auto" w:fill="auto"/>
              </w:rPr>
              <w:t>时间内</w:t>
            </w:r>
          </w:p>
        </w:tc>
      </w:tr>
      <w:tr w14:paraId="6DE03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8" w:type="dxa"/>
            <w:vAlign w:val="top"/>
          </w:tcPr>
          <w:p w14:paraId="111D0345">
            <w:pPr>
              <w:pStyle w:val="17"/>
              <w:spacing w:before="86" w:line="240" w:lineRule="auto"/>
              <w:ind w:left="115" w:firstLine="240" w:firstLineChars="100"/>
              <w:jc w:val="center"/>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7</w:t>
            </w:r>
          </w:p>
        </w:tc>
        <w:tc>
          <w:tcPr>
            <w:tcW w:w="2121" w:type="dxa"/>
            <w:vAlign w:val="top"/>
          </w:tcPr>
          <w:p w14:paraId="49704871">
            <w:pPr>
              <w:pStyle w:val="17"/>
              <w:spacing w:before="85" w:line="240" w:lineRule="auto"/>
              <w:ind w:left="116"/>
              <w:jc w:val="center"/>
              <w:rPr>
                <w:rFonts w:hint="eastAsia" w:ascii="宋体" w:hAnsi="宋体" w:eastAsia="宋体" w:cs="宋体"/>
                <w:spacing w:val="6"/>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基本资质</w:t>
            </w:r>
          </w:p>
        </w:tc>
        <w:tc>
          <w:tcPr>
            <w:tcW w:w="4894" w:type="dxa"/>
            <w:vAlign w:val="top"/>
          </w:tcPr>
          <w:p w14:paraId="6218708E">
            <w:pPr>
              <w:pStyle w:val="17"/>
              <w:spacing w:line="240" w:lineRule="auto"/>
              <w:jc w:val="both"/>
              <w:rPr>
                <w:rFonts w:hint="eastAsia" w:ascii="宋体" w:hAnsi="宋体" w:eastAsia="宋体" w:cs="宋体"/>
                <w:spacing w:val="-9"/>
                <w:sz w:val="24"/>
                <w:szCs w:val="24"/>
                <w:highlight w:val="none"/>
                <w:shd w:val="clear" w:color="auto" w:fill="auto"/>
              </w:rPr>
            </w:pPr>
            <w:r>
              <w:rPr>
                <w:rFonts w:hint="eastAsia" w:ascii="宋体" w:hAnsi="宋体" w:eastAsia="宋体" w:cs="宋体"/>
                <w:spacing w:val="-9"/>
                <w:sz w:val="24"/>
                <w:szCs w:val="24"/>
                <w:highlight w:val="none"/>
                <w:shd w:val="clear" w:color="auto" w:fill="auto"/>
              </w:rPr>
              <w:t>法定代表人需提供法定代表人证明书（须附法人身份证正反面）或委托代理人需提供法定代表人授权委托书（授权书需附法人身份证及委托人身份证复印件正反面）；</w:t>
            </w:r>
          </w:p>
        </w:tc>
        <w:tc>
          <w:tcPr>
            <w:tcW w:w="1662" w:type="dxa"/>
            <w:vAlign w:val="top"/>
          </w:tcPr>
          <w:p w14:paraId="3BEE5690">
            <w:pPr>
              <w:pStyle w:val="17"/>
              <w:spacing w:before="86" w:line="240" w:lineRule="auto"/>
              <w:ind w:left="122"/>
              <w:jc w:val="both"/>
              <w:rPr>
                <w:rFonts w:hint="eastAsia" w:ascii="宋体" w:hAnsi="宋体" w:eastAsia="宋体" w:cs="宋体"/>
                <w:spacing w:val="5"/>
                <w:sz w:val="24"/>
                <w:szCs w:val="24"/>
                <w:highlight w:val="none"/>
                <w:shd w:val="clear" w:color="auto" w:fill="auto"/>
                <w:lang w:val="en-US" w:eastAsia="zh-CN"/>
              </w:rPr>
            </w:pPr>
          </w:p>
        </w:tc>
      </w:tr>
      <w:tr w14:paraId="59A6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8" w:type="dxa"/>
            <w:vAlign w:val="top"/>
          </w:tcPr>
          <w:p w14:paraId="3E2AC65F">
            <w:pPr>
              <w:pStyle w:val="17"/>
              <w:spacing w:before="86" w:line="240" w:lineRule="auto"/>
              <w:ind w:left="115" w:firstLine="240" w:firstLineChars="100"/>
              <w:jc w:val="center"/>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8</w:t>
            </w:r>
          </w:p>
        </w:tc>
        <w:tc>
          <w:tcPr>
            <w:tcW w:w="2121" w:type="dxa"/>
            <w:vAlign w:val="top"/>
          </w:tcPr>
          <w:p w14:paraId="5F42DB93">
            <w:pPr>
              <w:pStyle w:val="17"/>
              <w:spacing w:before="85" w:line="240" w:lineRule="auto"/>
              <w:ind w:left="116"/>
              <w:jc w:val="center"/>
              <w:rPr>
                <w:rFonts w:hint="default" w:ascii="宋体" w:hAnsi="宋体" w:eastAsia="宋体" w:cs="宋体"/>
                <w:spacing w:val="6"/>
                <w:sz w:val="24"/>
                <w:szCs w:val="24"/>
                <w:highlight w:val="none"/>
                <w:shd w:val="clear" w:color="auto" w:fill="auto"/>
                <w:lang w:val="en-US" w:eastAsia="zh-CN"/>
              </w:rPr>
            </w:pPr>
            <w:r>
              <w:rPr>
                <w:rFonts w:hint="eastAsia" w:ascii="宋体" w:hAnsi="宋体" w:eastAsia="宋体" w:cs="宋体"/>
                <w:spacing w:val="6"/>
                <w:sz w:val="24"/>
                <w:szCs w:val="24"/>
                <w:highlight w:val="none"/>
                <w:shd w:val="clear" w:color="auto" w:fill="auto"/>
                <w:lang w:val="en-US" w:eastAsia="zh-CN"/>
              </w:rPr>
              <w:t>其他</w:t>
            </w:r>
          </w:p>
        </w:tc>
        <w:tc>
          <w:tcPr>
            <w:tcW w:w="4894" w:type="dxa"/>
            <w:vAlign w:val="top"/>
          </w:tcPr>
          <w:p w14:paraId="3705055C">
            <w:pPr>
              <w:pStyle w:val="17"/>
              <w:spacing w:line="240" w:lineRule="auto"/>
              <w:jc w:val="both"/>
              <w:rPr>
                <w:rFonts w:hint="eastAsia" w:ascii="宋体" w:hAnsi="宋体" w:eastAsia="宋体" w:cs="宋体"/>
                <w:spacing w:val="-9"/>
                <w:sz w:val="24"/>
                <w:szCs w:val="24"/>
                <w:highlight w:val="none"/>
                <w:shd w:val="clear" w:color="auto" w:fill="auto"/>
              </w:rPr>
            </w:pPr>
            <w:r>
              <w:rPr>
                <w:rFonts w:hint="eastAsia" w:ascii="宋体" w:hAnsi="宋体" w:eastAsia="宋体" w:cs="宋体"/>
                <w:spacing w:val="-9"/>
                <w:sz w:val="24"/>
                <w:szCs w:val="24"/>
                <w:highlight w:val="none"/>
                <w:shd w:val="clear" w:color="auto" w:fill="auto"/>
              </w:rPr>
              <w:t>企业负责人为同一人或者存在直接控股、管理关系的不同投标人，不得参加同一合同项下的政府采购活动。</w:t>
            </w:r>
          </w:p>
        </w:tc>
        <w:tc>
          <w:tcPr>
            <w:tcW w:w="1662" w:type="dxa"/>
            <w:vAlign w:val="top"/>
          </w:tcPr>
          <w:p w14:paraId="10F8DBE5">
            <w:pPr>
              <w:pStyle w:val="17"/>
              <w:spacing w:before="86" w:line="240" w:lineRule="auto"/>
              <w:ind w:left="122"/>
              <w:jc w:val="both"/>
              <w:rPr>
                <w:rFonts w:hint="default" w:ascii="宋体" w:hAnsi="宋体" w:eastAsia="宋体" w:cs="宋体"/>
                <w:spacing w:val="5"/>
                <w:sz w:val="24"/>
                <w:szCs w:val="24"/>
                <w:highlight w:val="none"/>
                <w:shd w:val="clear" w:color="auto" w:fill="auto"/>
                <w:lang w:val="en-US" w:eastAsia="zh-CN"/>
              </w:rPr>
            </w:pPr>
            <w:r>
              <w:rPr>
                <w:rFonts w:hint="eastAsia" w:ascii="宋体" w:hAnsi="宋体" w:eastAsia="宋体" w:cs="宋体"/>
                <w:spacing w:val="5"/>
                <w:sz w:val="24"/>
                <w:szCs w:val="24"/>
                <w:highlight w:val="none"/>
                <w:shd w:val="clear" w:color="auto" w:fill="auto"/>
                <w:lang w:val="en-US" w:eastAsia="zh-CN"/>
              </w:rPr>
              <w:t>提供相关承诺</w:t>
            </w:r>
          </w:p>
        </w:tc>
      </w:tr>
      <w:tr w14:paraId="01AA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18" w:type="dxa"/>
            <w:vAlign w:val="top"/>
          </w:tcPr>
          <w:p w14:paraId="3378F948">
            <w:pPr>
              <w:pStyle w:val="17"/>
              <w:spacing w:before="86" w:line="240" w:lineRule="auto"/>
              <w:ind w:left="115" w:firstLine="240" w:firstLineChars="100"/>
              <w:jc w:val="center"/>
              <w:rPr>
                <w:rFonts w:hint="default"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9</w:t>
            </w:r>
          </w:p>
        </w:tc>
        <w:tc>
          <w:tcPr>
            <w:tcW w:w="2121" w:type="dxa"/>
            <w:vAlign w:val="top"/>
          </w:tcPr>
          <w:p w14:paraId="6006B5D4">
            <w:pPr>
              <w:pStyle w:val="17"/>
              <w:spacing w:before="85" w:line="240" w:lineRule="auto"/>
              <w:jc w:val="center"/>
              <w:rPr>
                <w:rFonts w:hint="eastAsia" w:ascii="宋体" w:hAnsi="宋体" w:eastAsia="宋体" w:cs="宋体"/>
                <w:spacing w:val="6"/>
                <w:sz w:val="24"/>
                <w:szCs w:val="24"/>
                <w:highlight w:val="none"/>
                <w:shd w:val="clear" w:color="auto" w:fill="auto"/>
                <w:lang w:val="en-US" w:eastAsia="zh-CN"/>
              </w:rPr>
            </w:pPr>
            <w:r>
              <w:rPr>
                <w:rFonts w:hint="eastAsia" w:ascii="宋体" w:hAnsi="宋体" w:eastAsia="宋体" w:cs="宋体"/>
                <w:spacing w:val="6"/>
                <w:sz w:val="24"/>
                <w:szCs w:val="24"/>
                <w:highlight w:val="none"/>
                <w:shd w:val="clear" w:color="auto" w:fill="auto"/>
                <w:lang w:val="en-US" w:eastAsia="zh-CN"/>
              </w:rPr>
              <w:t>基本资质</w:t>
            </w:r>
          </w:p>
          <w:p w14:paraId="7DC81E4E">
            <w:pPr>
              <w:pStyle w:val="17"/>
              <w:spacing w:before="85" w:line="240" w:lineRule="auto"/>
              <w:ind w:left="116"/>
              <w:jc w:val="center"/>
              <w:rPr>
                <w:rFonts w:hint="default" w:ascii="宋体" w:hAnsi="宋体" w:eastAsia="宋体" w:cs="宋体"/>
                <w:spacing w:val="6"/>
                <w:sz w:val="24"/>
                <w:szCs w:val="24"/>
                <w:highlight w:val="none"/>
                <w:shd w:val="clear" w:color="auto" w:fill="auto"/>
                <w:lang w:val="en-US" w:eastAsia="zh-CN"/>
              </w:rPr>
            </w:pPr>
          </w:p>
        </w:tc>
        <w:tc>
          <w:tcPr>
            <w:tcW w:w="4894" w:type="dxa"/>
            <w:vAlign w:val="top"/>
          </w:tcPr>
          <w:p w14:paraId="5F65425F">
            <w:pPr>
              <w:pStyle w:val="17"/>
              <w:spacing w:line="240" w:lineRule="auto"/>
              <w:jc w:val="both"/>
              <w:rPr>
                <w:rFonts w:hint="eastAsia" w:ascii="宋体" w:hAnsi="宋体" w:eastAsia="宋体" w:cs="宋体"/>
                <w:spacing w:val="1"/>
                <w:sz w:val="24"/>
                <w:szCs w:val="24"/>
                <w:highlight w:val="none"/>
                <w:shd w:val="clear" w:color="auto" w:fill="auto"/>
              </w:rPr>
            </w:pPr>
            <w:r>
              <w:rPr>
                <w:rFonts w:hint="eastAsia" w:ascii="宋体" w:hAnsi="宋体" w:eastAsia="宋体" w:cs="宋体"/>
                <w:spacing w:val="6"/>
                <w:sz w:val="24"/>
                <w:szCs w:val="24"/>
                <w:highlight w:val="none"/>
                <w:shd w:val="clear" w:color="auto" w:fill="auto"/>
                <w:lang w:val="en-US" w:eastAsia="zh-CN"/>
              </w:rPr>
              <w:t>保证金缴纳凭证：</w:t>
            </w:r>
            <w:r>
              <w:rPr>
                <w:rFonts w:hint="eastAsia" w:ascii="宋体" w:hAnsi="宋体" w:eastAsia="宋体" w:cs="宋体"/>
                <w:spacing w:val="-9"/>
                <w:sz w:val="24"/>
                <w:szCs w:val="24"/>
                <w:highlight w:val="none"/>
                <w:shd w:val="clear" w:color="auto" w:fill="auto"/>
              </w:rPr>
              <w:t>投标保证金缴纳凭证或投标担保函；</w:t>
            </w:r>
          </w:p>
        </w:tc>
        <w:tc>
          <w:tcPr>
            <w:tcW w:w="1662" w:type="dxa"/>
            <w:vAlign w:val="top"/>
          </w:tcPr>
          <w:p w14:paraId="6B453F54">
            <w:pPr>
              <w:pStyle w:val="17"/>
              <w:spacing w:before="86" w:line="240" w:lineRule="auto"/>
              <w:ind w:left="122"/>
              <w:jc w:val="both"/>
              <w:rPr>
                <w:rFonts w:hint="default" w:ascii="宋体" w:hAnsi="宋体" w:eastAsia="宋体" w:cs="宋体"/>
                <w:spacing w:val="7"/>
                <w:sz w:val="24"/>
                <w:szCs w:val="24"/>
                <w:highlight w:val="none"/>
                <w:shd w:val="clear" w:color="auto" w:fill="auto"/>
                <w:lang w:val="en-US" w:eastAsia="zh-CN"/>
              </w:rPr>
            </w:pPr>
            <w:r>
              <w:rPr>
                <w:rFonts w:hint="eastAsia" w:ascii="宋体" w:hAnsi="宋体" w:eastAsia="宋体" w:cs="宋体"/>
                <w:spacing w:val="5"/>
                <w:sz w:val="24"/>
                <w:szCs w:val="24"/>
                <w:highlight w:val="none"/>
                <w:shd w:val="clear" w:color="auto" w:fill="auto"/>
              </w:rPr>
              <w:t>提供</w:t>
            </w:r>
            <w:r>
              <w:rPr>
                <w:rFonts w:hint="eastAsia" w:ascii="宋体" w:hAnsi="宋体" w:eastAsia="宋体" w:cs="宋体"/>
                <w:spacing w:val="5"/>
                <w:sz w:val="24"/>
                <w:szCs w:val="24"/>
                <w:highlight w:val="none"/>
                <w:shd w:val="clear" w:color="auto" w:fill="auto"/>
                <w:lang w:val="en-US" w:eastAsia="zh-CN"/>
              </w:rPr>
              <w:t>银行回执</w:t>
            </w:r>
            <w:r>
              <w:rPr>
                <w:rFonts w:hint="eastAsia" w:ascii="宋体" w:hAnsi="宋体" w:eastAsia="宋体" w:cs="宋体"/>
                <w:spacing w:val="5"/>
                <w:sz w:val="24"/>
                <w:szCs w:val="24"/>
                <w:highlight w:val="none"/>
                <w:shd w:val="clear" w:color="auto" w:fill="auto"/>
              </w:rPr>
              <w:t>凭证</w:t>
            </w:r>
            <w:r>
              <w:rPr>
                <w:rFonts w:hint="eastAsia" w:ascii="宋体" w:hAnsi="宋体" w:eastAsia="宋体" w:cs="宋体"/>
                <w:spacing w:val="5"/>
                <w:sz w:val="24"/>
                <w:szCs w:val="24"/>
                <w:highlight w:val="none"/>
                <w:shd w:val="clear" w:color="auto" w:fill="auto"/>
                <w:lang w:val="en-US" w:eastAsia="zh-CN"/>
              </w:rPr>
              <w:t>或保函电子件</w:t>
            </w:r>
          </w:p>
        </w:tc>
      </w:tr>
    </w:tbl>
    <w:p w14:paraId="43A590B5">
      <w:pP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pPr>
      <w:bookmarkStart w:id="21" w:name="_Toc20751"/>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br w:type="page"/>
      </w:r>
    </w:p>
    <w:p w14:paraId="004934E3">
      <w:pPr>
        <w:spacing w:before="133" w:line="360" w:lineRule="auto"/>
        <w:jc w:val="center"/>
        <w:outlineLvl w:val="0"/>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t>第四章</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14:textOutline w14:w="5835" w14:cap="flat" w14:cmpd="sng">
            <w14:solidFill>
              <w14:srgbClr w14:val="000000"/>
            </w14:solidFill>
            <w14:prstDash w14:val="solid"/>
            <w14:miter w14:val="0"/>
          </w14:textOutline>
        </w:rPr>
        <w:t>评标程序、评标方法和评标标准</w:t>
      </w:r>
      <w:bookmarkEnd w:id="21"/>
    </w:p>
    <w:p w14:paraId="559C7FDA">
      <w:pPr>
        <w:spacing w:before="188" w:line="360" w:lineRule="auto"/>
        <w:ind w:left="3848"/>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14:textOutline w14:w="5137" w14:cap="flat" w14:cmpd="sng">
            <w14:solidFill>
              <w14:srgbClr w14:val="000000"/>
            </w14:solidFill>
            <w14:prstDash w14:val="solid"/>
            <w14:miter w14:val="0"/>
          </w14:textOutline>
        </w:rPr>
        <w:t>一、评标方法</w:t>
      </w:r>
    </w:p>
    <w:p w14:paraId="651CC31A">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  投标文件的符合性审查</w:t>
      </w:r>
    </w:p>
    <w:p w14:paraId="3C55FBE5">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1.1 评标委员会对资格审查合格的投标人的投标文件进行符合性审查，以确定其是否满足招标文件的实质性要求。</w:t>
      </w:r>
    </w:p>
    <w:p w14:paraId="211CA626">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2"/>
          <w:sz w:val="24"/>
          <w:szCs w:val="24"/>
          <w:highlight w:val="none"/>
          <w:shd w:val="clear" w:color="auto" w:fill="auto"/>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7B4B548">
      <w:pPr>
        <w:spacing w:before="167" w:line="360" w:lineRule="auto"/>
        <w:ind w:left="3531"/>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14:textOutline w14:w="5137" w14:cap="flat" w14:cmpd="sng">
            <w14:solidFill>
              <w14:srgbClr w14:val="000000"/>
            </w14:solidFill>
            <w14:prstDash w14:val="solid"/>
            <w14:miter w14:val="0"/>
          </w14:textOutline>
        </w:rPr>
        <w:t>符合性审查要求</w:t>
      </w:r>
    </w:p>
    <w:tbl>
      <w:tblPr>
        <w:tblStyle w:val="16"/>
        <w:tblW w:w="103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1481"/>
        <w:gridCol w:w="8271"/>
        <w:gridCol w:w="3"/>
      </w:tblGrid>
      <w:tr w14:paraId="62672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613" w:type="dxa"/>
            <w:textDirection w:val="tbRlV"/>
            <w:vAlign w:val="top"/>
          </w:tcPr>
          <w:p w14:paraId="3916A662">
            <w:pPr>
              <w:pStyle w:val="17"/>
              <w:spacing w:before="197" w:line="240" w:lineRule="auto"/>
              <w:ind w:left="43"/>
              <w:jc w:val="left"/>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4"/>
                <w:position w:val="-3"/>
                <w:sz w:val="24"/>
                <w:szCs w:val="24"/>
                <w:highlight w:val="none"/>
                <w:shd w:val="clear" w:color="auto" w:fill="auto"/>
                <w:lang w:val="en-US" w:eastAsia="zh-CN"/>
                <w14:textOutline w14:w="5137" w14:cap="flat" w14:cmpd="sng">
                  <w14:solidFill>
                    <w14:srgbClr w14:val="000000"/>
                  </w14:solidFill>
                  <w14:prstDash w14:val="solid"/>
                  <w14:miter w14:val="0"/>
                </w14:textOutline>
              </w:rPr>
              <w:t>序号</w:t>
            </w:r>
          </w:p>
        </w:tc>
        <w:tc>
          <w:tcPr>
            <w:tcW w:w="1481" w:type="dxa"/>
            <w:vAlign w:val="top"/>
          </w:tcPr>
          <w:p w14:paraId="1797D4BB">
            <w:pPr>
              <w:pStyle w:val="17"/>
              <w:spacing w:before="31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14:textOutline w14:w="5137" w14:cap="flat" w14:cmpd="sng">
                  <w14:solidFill>
                    <w14:srgbClr w14:val="000000"/>
                  </w14:solidFill>
                  <w14:prstDash w14:val="solid"/>
                  <w14:miter w14:val="0"/>
                </w14:textOutline>
              </w:rPr>
              <w:t>审查因素</w:t>
            </w:r>
          </w:p>
        </w:tc>
        <w:tc>
          <w:tcPr>
            <w:tcW w:w="8274" w:type="dxa"/>
            <w:gridSpan w:val="2"/>
            <w:vAlign w:val="top"/>
          </w:tcPr>
          <w:p w14:paraId="4721B5FD">
            <w:pPr>
              <w:pStyle w:val="17"/>
              <w:spacing w:before="317" w:line="240" w:lineRule="auto"/>
              <w:ind w:left="2845"/>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14:textOutline w14:w="5137" w14:cap="flat" w14:cmpd="sng">
                  <w14:solidFill>
                    <w14:srgbClr w14:val="000000"/>
                  </w14:solidFill>
                  <w14:prstDash w14:val="solid"/>
                  <w14:miter w14:val="0"/>
                </w14:textOutline>
              </w:rPr>
              <w:t>审查内容</w:t>
            </w:r>
          </w:p>
        </w:tc>
      </w:tr>
      <w:tr w14:paraId="104E2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13" w:type="dxa"/>
            <w:vAlign w:val="top"/>
          </w:tcPr>
          <w:p w14:paraId="376041AB">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1</w:t>
            </w:r>
          </w:p>
        </w:tc>
        <w:tc>
          <w:tcPr>
            <w:tcW w:w="1481" w:type="dxa"/>
            <w:vAlign w:val="top"/>
          </w:tcPr>
          <w:p w14:paraId="01E67E0D">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授权委托书</w:t>
            </w:r>
          </w:p>
        </w:tc>
        <w:tc>
          <w:tcPr>
            <w:tcW w:w="8274" w:type="dxa"/>
            <w:gridSpan w:val="2"/>
            <w:vAlign w:val="top"/>
          </w:tcPr>
          <w:p w14:paraId="5D14CA03">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按招标文件要求提供授权委托书；</w:t>
            </w:r>
          </w:p>
        </w:tc>
      </w:tr>
      <w:tr w14:paraId="6718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13" w:type="dxa"/>
            <w:vAlign w:val="top"/>
          </w:tcPr>
          <w:p w14:paraId="29321DE3">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w:t>
            </w:r>
          </w:p>
        </w:tc>
        <w:tc>
          <w:tcPr>
            <w:tcW w:w="1481" w:type="dxa"/>
            <w:vAlign w:val="top"/>
          </w:tcPr>
          <w:p w14:paraId="6497B4F6">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投标完整性</w:t>
            </w:r>
          </w:p>
        </w:tc>
        <w:tc>
          <w:tcPr>
            <w:tcW w:w="8274" w:type="dxa"/>
            <w:gridSpan w:val="2"/>
            <w:vAlign w:val="top"/>
          </w:tcPr>
          <w:p w14:paraId="63B3391E">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未将一个采购包中的内容拆开投标；</w:t>
            </w:r>
          </w:p>
        </w:tc>
      </w:tr>
      <w:tr w14:paraId="42E9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613" w:type="dxa"/>
            <w:vAlign w:val="top"/>
          </w:tcPr>
          <w:p w14:paraId="76758707">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w:t>
            </w:r>
          </w:p>
        </w:tc>
        <w:tc>
          <w:tcPr>
            <w:tcW w:w="1481" w:type="dxa"/>
            <w:vAlign w:val="top"/>
          </w:tcPr>
          <w:p w14:paraId="32234DA3">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标书完整性</w:t>
            </w:r>
          </w:p>
        </w:tc>
        <w:tc>
          <w:tcPr>
            <w:tcW w:w="8274" w:type="dxa"/>
            <w:gridSpan w:val="2"/>
            <w:vAlign w:val="top"/>
          </w:tcPr>
          <w:p w14:paraId="07765C9D">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投标文件组成是否完整、资料是否清晰可辨；</w:t>
            </w:r>
          </w:p>
        </w:tc>
      </w:tr>
      <w:tr w14:paraId="76D74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13" w:type="dxa"/>
            <w:vAlign w:val="top"/>
          </w:tcPr>
          <w:p w14:paraId="5E3429C6">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4</w:t>
            </w:r>
          </w:p>
        </w:tc>
        <w:tc>
          <w:tcPr>
            <w:tcW w:w="1481" w:type="dxa"/>
            <w:vAlign w:val="top"/>
          </w:tcPr>
          <w:p w14:paraId="54ED879C">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投标报价</w:t>
            </w:r>
          </w:p>
        </w:tc>
        <w:tc>
          <w:tcPr>
            <w:tcW w:w="8274" w:type="dxa"/>
            <w:gridSpan w:val="2"/>
            <w:vAlign w:val="top"/>
          </w:tcPr>
          <w:p w14:paraId="0D23859B">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投标报价未超过招标文件中规定的项目/采购包预算金额或者项目/采购包最高限价/单项限价</w:t>
            </w:r>
          </w:p>
        </w:tc>
      </w:tr>
      <w:tr w14:paraId="69659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613" w:type="dxa"/>
            <w:vAlign w:val="top"/>
          </w:tcPr>
          <w:p w14:paraId="03C99581">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5</w:t>
            </w:r>
          </w:p>
        </w:tc>
        <w:tc>
          <w:tcPr>
            <w:tcW w:w="1481" w:type="dxa"/>
            <w:vAlign w:val="top"/>
          </w:tcPr>
          <w:p w14:paraId="4407C95C">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报价唯一性</w:t>
            </w:r>
          </w:p>
        </w:tc>
        <w:tc>
          <w:tcPr>
            <w:tcW w:w="8274" w:type="dxa"/>
            <w:gridSpan w:val="2"/>
            <w:vAlign w:val="top"/>
          </w:tcPr>
          <w:p w14:paraId="2D9868DF">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投标文件未出现可选择性或可调整的报价（招标文件另有规定的除外） ；</w:t>
            </w:r>
          </w:p>
        </w:tc>
      </w:tr>
      <w:tr w14:paraId="306B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13" w:type="dxa"/>
            <w:vAlign w:val="top"/>
          </w:tcPr>
          <w:p w14:paraId="7A63F19A">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6</w:t>
            </w:r>
          </w:p>
        </w:tc>
        <w:tc>
          <w:tcPr>
            <w:tcW w:w="1481" w:type="dxa"/>
            <w:vAlign w:val="top"/>
          </w:tcPr>
          <w:p w14:paraId="63849B90">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投标有效期</w:t>
            </w:r>
          </w:p>
        </w:tc>
        <w:tc>
          <w:tcPr>
            <w:tcW w:w="8274" w:type="dxa"/>
            <w:gridSpan w:val="2"/>
            <w:vAlign w:val="top"/>
          </w:tcPr>
          <w:p w14:paraId="32CB43FF">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投标文件中承诺的投标有效期满足招标文件中载明的投标有效期的</w:t>
            </w:r>
          </w:p>
        </w:tc>
      </w:tr>
      <w:tr w14:paraId="4744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613" w:type="dxa"/>
            <w:vAlign w:val="top"/>
          </w:tcPr>
          <w:p w14:paraId="1551EA2A">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7</w:t>
            </w:r>
          </w:p>
        </w:tc>
        <w:tc>
          <w:tcPr>
            <w:tcW w:w="1481" w:type="dxa"/>
            <w:vAlign w:val="top"/>
          </w:tcPr>
          <w:p w14:paraId="672B2693">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签署、盖章</w:t>
            </w:r>
          </w:p>
        </w:tc>
        <w:tc>
          <w:tcPr>
            <w:tcW w:w="8274" w:type="dxa"/>
            <w:gridSpan w:val="2"/>
            <w:vAlign w:val="top"/>
          </w:tcPr>
          <w:p w14:paraId="5205E624">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按照招标文件要求签署、盖章的；</w:t>
            </w:r>
          </w:p>
        </w:tc>
      </w:tr>
      <w:tr w14:paraId="3FB50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13" w:type="dxa"/>
            <w:vAlign w:val="top"/>
          </w:tcPr>
          <w:p w14:paraId="6453B375">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8</w:t>
            </w:r>
          </w:p>
        </w:tc>
        <w:tc>
          <w:tcPr>
            <w:tcW w:w="1481" w:type="dxa"/>
            <w:vAlign w:val="top"/>
          </w:tcPr>
          <w:p w14:paraId="02CEAD00">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供货期限</w:t>
            </w:r>
          </w:p>
        </w:tc>
        <w:tc>
          <w:tcPr>
            <w:tcW w:w="8274" w:type="dxa"/>
            <w:gridSpan w:val="2"/>
            <w:vAlign w:val="top"/>
          </w:tcPr>
          <w:p w14:paraId="7F14B4F3">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是否满足招标文件规定供货期限；</w:t>
            </w:r>
          </w:p>
        </w:tc>
      </w:tr>
      <w:tr w14:paraId="4184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13" w:type="dxa"/>
            <w:vAlign w:val="top"/>
          </w:tcPr>
          <w:p w14:paraId="51ADE8F8">
            <w:pPr>
              <w:pStyle w:val="17"/>
              <w:spacing w:before="223" w:line="240" w:lineRule="auto"/>
              <w:jc w:val="center"/>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9</w:t>
            </w:r>
          </w:p>
        </w:tc>
        <w:tc>
          <w:tcPr>
            <w:tcW w:w="1481" w:type="dxa"/>
            <w:vAlign w:val="top"/>
          </w:tcPr>
          <w:p w14:paraId="5F5EEA92">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实质性格式</w:t>
            </w:r>
          </w:p>
        </w:tc>
        <w:tc>
          <w:tcPr>
            <w:tcW w:w="8274" w:type="dxa"/>
            <w:gridSpan w:val="2"/>
            <w:vAlign w:val="top"/>
          </w:tcPr>
          <w:p w14:paraId="148FD5AD">
            <w:pPr>
              <w:pStyle w:val="17"/>
              <w:spacing w:before="223" w:line="240" w:lineRule="auto"/>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标记为“实质性格式”“实质性内容”的文件均按招标文件要求提供；</w:t>
            </w:r>
          </w:p>
        </w:tc>
      </w:tr>
      <w:tr w14:paraId="57CE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jc w:val="center"/>
        </w:trPr>
        <w:tc>
          <w:tcPr>
            <w:tcW w:w="613" w:type="dxa"/>
            <w:vAlign w:val="top"/>
          </w:tcPr>
          <w:p w14:paraId="41F390CD">
            <w:pPr>
              <w:pStyle w:val="17"/>
              <w:spacing w:before="274" w:line="240" w:lineRule="auto"/>
              <w:ind w:left="138"/>
              <w:jc w:val="center"/>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10</w:t>
            </w:r>
          </w:p>
        </w:tc>
        <w:tc>
          <w:tcPr>
            <w:tcW w:w="1481" w:type="dxa"/>
            <w:vAlign w:val="top"/>
          </w:tcPr>
          <w:p w14:paraId="490EE40D">
            <w:pPr>
              <w:pStyle w:val="17"/>
              <w:spacing w:before="227" w:line="240" w:lineRule="auto"/>
              <w:ind w:left="123"/>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报价合理性</w:t>
            </w:r>
          </w:p>
        </w:tc>
        <w:tc>
          <w:tcPr>
            <w:tcW w:w="8274" w:type="dxa"/>
            <w:gridSpan w:val="2"/>
            <w:vAlign w:val="top"/>
          </w:tcPr>
          <w:p w14:paraId="33090C02">
            <w:pPr>
              <w:pStyle w:val="17"/>
              <w:spacing w:before="46" w:line="240" w:lineRule="auto"/>
              <w:ind w:left="284" w:right="165" w:hanging="161"/>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报价合理，或投标人的报价明显低于其他通过符合性</w:t>
            </w:r>
            <w:r>
              <w:rPr>
                <w:rFonts w:hint="eastAsia" w:ascii="宋体" w:hAnsi="宋体" w:eastAsia="宋体" w:cs="宋体"/>
                <w:spacing w:val="-4"/>
                <w:sz w:val="24"/>
                <w:szCs w:val="24"/>
                <w:highlight w:val="none"/>
                <w:shd w:val="clear" w:color="auto" w:fill="auto"/>
              </w:rPr>
              <w:t>审查投标人的报价，有可能影响产品质量或者不</w:t>
            </w:r>
            <w:r>
              <w:rPr>
                <w:rFonts w:hint="eastAsia" w:ascii="宋体" w:hAnsi="宋体" w:eastAsia="宋体" w:cs="宋体"/>
                <w:spacing w:val="-5"/>
                <w:sz w:val="24"/>
                <w:szCs w:val="24"/>
                <w:highlight w:val="none"/>
                <w:shd w:val="clear" w:color="auto" w:fill="auto"/>
              </w:rPr>
              <w:t>能诚信履约的，能够应评标委员会要求在规定时间内证明其报价合理性的；</w:t>
            </w:r>
          </w:p>
        </w:tc>
      </w:tr>
      <w:tr w14:paraId="7F7A9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55" w:hRule="atLeast"/>
          <w:jc w:val="center"/>
        </w:trPr>
        <w:tc>
          <w:tcPr>
            <w:tcW w:w="613" w:type="dxa"/>
            <w:vAlign w:val="top"/>
          </w:tcPr>
          <w:p w14:paraId="2A9F3DA6">
            <w:pPr>
              <w:pStyle w:val="17"/>
              <w:spacing w:before="120"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11</w:t>
            </w:r>
          </w:p>
        </w:tc>
        <w:tc>
          <w:tcPr>
            <w:tcW w:w="1481" w:type="dxa"/>
            <w:vAlign w:val="top"/>
          </w:tcPr>
          <w:p w14:paraId="3203075C">
            <w:pPr>
              <w:pStyle w:val="17"/>
              <w:spacing w:before="120"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公平竞争</w:t>
            </w:r>
          </w:p>
        </w:tc>
        <w:tc>
          <w:tcPr>
            <w:tcW w:w="8271" w:type="dxa"/>
            <w:vAlign w:val="top"/>
          </w:tcPr>
          <w:p w14:paraId="73778578">
            <w:pPr>
              <w:pStyle w:val="17"/>
              <w:spacing w:before="39" w:line="240" w:lineRule="auto"/>
              <w:ind w:right="165"/>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投标人遵循公平竞争的原则，不存在恶意串通，</w:t>
            </w:r>
            <w:r>
              <w:rPr>
                <w:rFonts w:hint="eastAsia" w:ascii="宋体" w:hAnsi="宋体" w:eastAsia="宋体" w:cs="宋体"/>
                <w:spacing w:val="-59"/>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妨碍</w:t>
            </w:r>
            <w:r>
              <w:rPr>
                <w:rFonts w:hint="eastAsia" w:ascii="宋体" w:hAnsi="宋体" w:eastAsia="宋体" w:cs="宋体"/>
                <w:spacing w:val="-3"/>
                <w:sz w:val="24"/>
                <w:szCs w:val="24"/>
                <w:highlight w:val="none"/>
                <w:shd w:val="clear" w:color="auto" w:fill="auto"/>
              </w:rPr>
              <w:t>其他投标人的竞争行为，不存在损害采购人</w:t>
            </w:r>
            <w:r>
              <w:rPr>
                <w:rFonts w:hint="eastAsia" w:ascii="宋体" w:hAnsi="宋体" w:eastAsia="宋体" w:cs="宋体"/>
                <w:spacing w:val="-4"/>
                <w:sz w:val="24"/>
                <w:szCs w:val="24"/>
                <w:highlight w:val="none"/>
                <w:shd w:val="clear" w:color="auto" w:fill="auto"/>
              </w:rPr>
              <w:t>或者其他</w:t>
            </w:r>
            <w:r>
              <w:rPr>
                <w:rFonts w:hint="eastAsia" w:ascii="宋体" w:hAnsi="宋体" w:eastAsia="宋体" w:cs="宋体"/>
                <w:spacing w:val="-2"/>
                <w:sz w:val="24"/>
                <w:szCs w:val="24"/>
                <w:highlight w:val="none"/>
                <w:shd w:val="clear" w:color="auto" w:fill="auto"/>
              </w:rPr>
              <w:t>投标人的合法权益情形的；</w:t>
            </w:r>
          </w:p>
        </w:tc>
      </w:tr>
      <w:tr w14:paraId="0C82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1970" w:hRule="atLeast"/>
          <w:jc w:val="center"/>
        </w:trPr>
        <w:tc>
          <w:tcPr>
            <w:tcW w:w="613" w:type="dxa"/>
            <w:vAlign w:val="top"/>
          </w:tcPr>
          <w:p w14:paraId="1EFB1090">
            <w:pPr>
              <w:spacing w:line="240" w:lineRule="auto"/>
              <w:jc w:val="center"/>
              <w:rPr>
                <w:rFonts w:hint="eastAsia" w:ascii="宋体" w:hAnsi="宋体" w:eastAsia="宋体" w:cs="宋体"/>
                <w:sz w:val="24"/>
                <w:szCs w:val="24"/>
                <w:highlight w:val="none"/>
                <w:shd w:val="clear" w:color="auto" w:fill="auto"/>
              </w:rPr>
            </w:pPr>
          </w:p>
          <w:p w14:paraId="22A1AFD9">
            <w:pPr>
              <w:spacing w:line="240" w:lineRule="auto"/>
              <w:jc w:val="center"/>
              <w:rPr>
                <w:rFonts w:hint="eastAsia" w:ascii="宋体" w:hAnsi="宋体" w:eastAsia="宋体" w:cs="宋体"/>
                <w:sz w:val="24"/>
                <w:szCs w:val="24"/>
                <w:highlight w:val="none"/>
                <w:shd w:val="clear" w:color="auto" w:fill="auto"/>
              </w:rPr>
            </w:pPr>
          </w:p>
          <w:p w14:paraId="68FFFA93">
            <w:pPr>
              <w:pStyle w:val="17"/>
              <w:spacing w:before="12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12</w:t>
            </w:r>
          </w:p>
        </w:tc>
        <w:tc>
          <w:tcPr>
            <w:tcW w:w="1481" w:type="dxa"/>
            <w:vAlign w:val="top"/>
          </w:tcPr>
          <w:p w14:paraId="6F2A8B1B">
            <w:pPr>
              <w:spacing w:line="240" w:lineRule="auto"/>
              <w:jc w:val="center"/>
              <w:rPr>
                <w:rFonts w:hint="eastAsia" w:ascii="宋体" w:hAnsi="宋体" w:eastAsia="宋体" w:cs="宋体"/>
                <w:sz w:val="24"/>
                <w:szCs w:val="24"/>
                <w:highlight w:val="none"/>
                <w:shd w:val="clear" w:color="auto" w:fill="auto"/>
              </w:rPr>
            </w:pPr>
          </w:p>
          <w:p w14:paraId="37B7C2FE">
            <w:pPr>
              <w:spacing w:line="240" w:lineRule="auto"/>
              <w:jc w:val="center"/>
              <w:rPr>
                <w:rFonts w:hint="eastAsia" w:ascii="宋体" w:hAnsi="宋体" w:eastAsia="宋体" w:cs="宋体"/>
                <w:sz w:val="24"/>
                <w:szCs w:val="24"/>
                <w:highlight w:val="none"/>
                <w:shd w:val="clear" w:color="auto" w:fill="auto"/>
              </w:rPr>
            </w:pPr>
          </w:p>
          <w:p w14:paraId="6A2358AD">
            <w:pPr>
              <w:pStyle w:val="17"/>
              <w:spacing w:before="120"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3"/>
                <w:sz w:val="24"/>
                <w:szCs w:val="24"/>
                <w:highlight w:val="none"/>
                <w:shd w:val="clear" w:color="auto" w:fill="auto"/>
              </w:rPr>
              <w:t>串通投标</w:t>
            </w:r>
          </w:p>
        </w:tc>
        <w:tc>
          <w:tcPr>
            <w:tcW w:w="8271" w:type="dxa"/>
            <w:vAlign w:val="top"/>
          </w:tcPr>
          <w:p w14:paraId="07D2C653">
            <w:pPr>
              <w:pStyle w:val="17"/>
              <w:spacing w:before="46" w:line="240" w:lineRule="auto"/>
              <w:ind w:right="165"/>
              <w:jc w:val="both"/>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2"/>
                <w:sz w:val="24"/>
                <w:szCs w:val="24"/>
                <w:highlight w:val="none"/>
                <w:shd w:val="clear" w:color="auto" w:fill="auto"/>
              </w:rPr>
              <w:t>不存在《政府采购货物和服务招标投标管理办法》视</w:t>
            </w:r>
            <w:r>
              <w:rPr>
                <w:rFonts w:hint="eastAsia" w:ascii="宋体" w:hAnsi="宋体" w:eastAsia="宋体" w:cs="宋体"/>
                <w:spacing w:val="-5"/>
                <w:sz w:val="24"/>
                <w:szCs w:val="24"/>
                <w:highlight w:val="none"/>
                <w:shd w:val="clear" w:color="auto" w:fill="auto"/>
              </w:rPr>
              <w:t>为投标人串通投标的情形</w:t>
            </w:r>
            <w:r>
              <w:rPr>
                <w:rFonts w:hint="eastAsia" w:ascii="宋体" w:hAnsi="宋体" w:eastAsia="宋体" w:cs="宋体"/>
                <w:spacing w:val="-22"/>
                <w:sz w:val="24"/>
                <w:szCs w:val="24"/>
                <w:highlight w:val="none"/>
                <w:shd w:val="clear" w:color="auto" w:fill="auto"/>
              </w:rPr>
              <w:t>：</w:t>
            </w:r>
            <w:r>
              <w:rPr>
                <w:rFonts w:hint="eastAsia" w:ascii="宋体" w:hAnsi="宋体" w:eastAsia="宋体" w:cs="宋体"/>
                <w:spacing w:val="-22"/>
                <w:sz w:val="24"/>
                <w:szCs w:val="24"/>
                <w:highlight w:val="none"/>
                <w:shd w:val="clear" w:color="auto" w:fill="auto"/>
                <w:lang w:eastAsia="zh-CN"/>
              </w:rPr>
              <w:t>（</w:t>
            </w:r>
            <w:r>
              <w:rPr>
                <w:rFonts w:hint="eastAsia" w:ascii="宋体" w:hAnsi="宋体" w:eastAsia="宋体" w:cs="宋体"/>
                <w:spacing w:val="-5"/>
                <w:sz w:val="24"/>
                <w:szCs w:val="24"/>
                <w:highlight w:val="none"/>
                <w:shd w:val="clear" w:color="auto" w:fill="auto"/>
              </w:rPr>
              <w:t>一）不同投标人的投标文件由同一单位或者个人编制</w:t>
            </w:r>
            <w:r>
              <w:rPr>
                <w:rFonts w:hint="eastAsia" w:ascii="宋体" w:hAnsi="宋体" w:eastAsia="宋体" w:cs="宋体"/>
                <w:spacing w:val="-25"/>
                <w:sz w:val="24"/>
                <w:szCs w:val="24"/>
                <w:highlight w:val="none"/>
                <w:shd w:val="clear" w:color="auto" w:fill="auto"/>
              </w:rPr>
              <w:t>；（</w:t>
            </w:r>
            <w:r>
              <w:rPr>
                <w:rFonts w:hint="eastAsia" w:ascii="宋体" w:hAnsi="宋体" w:eastAsia="宋体" w:cs="宋体"/>
                <w:spacing w:val="-5"/>
                <w:sz w:val="24"/>
                <w:szCs w:val="24"/>
                <w:highlight w:val="none"/>
                <w:shd w:val="clear" w:color="auto" w:fill="auto"/>
              </w:rPr>
              <w:t>二）不同投标人委</w:t>
            </w:r>
            <w:r>
              <w:rPr>
                <w:rFonts w:hint="eastAsia" w:ascii="宋体" w:hAnsi="宋体" w:eastAsia="宋体" w:cs="宋体"/>
                <w:sz w:val="24"/>
                <w:szCs w:val="24"/>
                <w:highlight w:val="none"/>
                <w:shd w:val="clear" w:color="auto" w:fill="auto"/>
              </w:rPr>
              <w:t>托同一单位或者个人办理投标事宜</w:t>
            </w:r>
            <w:r>
              <w:rPr>
                <w:rFonts w:hint="eastAsia" w:ascii="宋体" w:hAnsi="宋体" w:eastAsia="宋体" w:cs="宋体"/>
                <w:spacing w:val="-38"/>
                <w:sz w:val="24"/>
                <w:szCs w:val="24"/>
                <w:highlight w:val="none"/>
                <w:shd w:val="clear" w:color="auto" w:fill="auto"/>
              </w:rPr>
              <w:t>；（</w:t>
            </w:r>
            <w:r>
              <w:rPr>
                <w:rFonts w:hint="eastAsia" w:ascii="宋体" w:hAnsi="宋体" w:eastAsia="宋体" w:cs="宋体"/>
                <w:sz w:val="24"/>
                <w:szCs w:val="24"/>
                <w:highlight w:val="none"/>
                <w:shd w:val="clear" w:color="auto" w:fill="auto"/>
              </w:rPr>
              <w:t>三）不同投标</w:t>
            </w:r>
            <w:r>
              <w:rPr>
                <w:rFonts w:hint="eastAsia" w:ascii="宋体" w:hAnsi="宋体" w:eastAsia="宋体" w:cs="宋体"/>
                <w:spacing w:val="9"/>
                <w:sz w:val="24"/>
                <w:szCs w:val="24"/>
                <w:highlight w:val="none"/>
                <w:shd w:val="clear" w:color="auto" w:fill="auto"/>
              </w:rPr>
              <w:t>人的投标文件载明的项目管理成员或者联系人员为</w:t>
            </w:r>
            <w:r>
              <w:rPr>
                <w:rFonts w:hint="eastAsia" w:ascii="宋体" w:hAnsi="宋体" w:eastAsia="宋体" w:cs="宋体"/>
                <w:sz w:val="24"/>
                <w:szCs w:val="24"/>
                <w:highlight w:val="none"/>
                <w:shd w:val="clear" w:color="auto" w:fill="auto"/>
              </w:rPr>
              <w:t>同一人</w:t>
            </w:r>
            <w:r>
              <w:rPr>
                <w:rFonts w:hint="eastAsia" w:ascii="宋体" w:hAnsi="宋体" w:eastAsia="宋体" w:cs="宋体"/>
                <w:spacing w:val="-35"/>
                <w:sz w:val="24"/>
                <w:szCs w:val="24"/>
                <w:highlight w:val="none"/>
                <w:shd w:val="clear" w:color="auto" w:fill="auto"/>
              </w:rPr>
              <w:t>；（</w:t>
            </w:r>
            <w:r>
              <w:rPr>
                <w:rFonts w:hint="eastAsia" w:ascii="宋体" w:hAnsi="宋体" w:eastAsia="宋体" w:cs="宋体"/>
                <w:sz w:val="24"/>
                <w:szCs w:val="24"/>
                <w:highlight w:val="none"/>
                <w:shd w:val="clear" w:color="auto" w:fill="auto"/>
              </w:rPr>
              <w:t>四）不同投标人的投标文件异常一致或者</w:t>
            </w:r>
            <w:r>
              <w:rPr>
                <w:rFonts w:hint="eastAsia" w:ascii="宋体" w:hAnsi="宋体" w:eastAsia="宋体" w:cs="宋体"/>
                <w:spacing w:val="2"/>
                <w:sz w:val="24"/>
                <w:szCs w:val="24"/>
                <w:highlight w:val="none"/>
                <w:shd w:val="clear" w:color="auto" w:fill="auto"/>
              </w:rPr>
              <w:t>投标报价呈规律性差异</w:t>
            </w:r>
            <w:r>
              <w:rPr>
                <w:rFonts w:hint="eastAsia" w:ascii="宋体" w:hAnsi="宋体" w:eastAsia="宋体" w:cs="宋体"/>
                <w:spacing w:val="-18"/>
                <w:sz w:val="24"/>
                <w:szCs w:val="24"/>
                <w:highlight w:val="none"/>
                <w:shd w:val="clear" w:color="auto" w:fill="auto"/>
              </w:rPr>
              <w:t>；（</w:t>
            </w:r>
            <w:r>
              <w:rPr>
                <w:rFonts w:hint="eastAsia" w:ascii="宋体" w:hAnsi="宋体" w:eastAsia="宋体" w:cs="宋体"/>
                <w:spacing w:val="2"/>
                <w:sz w:val="24"/>
                <w:szCs w:val="24"/>
                <w:highlight w:val="none"/>
                <w:shd w:val="clear" w:color="auto" w:fill="auto"/>
              </w:rPr>
              <w:t>五）</w:t>
            </w:r>
            <w:r>
              <w:rPr>
                <w:rFonts w:hint="eastAsia" w:ascii="宋体" w:hAnsi="宋体" w:eastAsia="宋体" w:cs="宋体"/>
                <w:spacing w:val="-48"/>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不同投标人的投标</w:t>
            </w:r>
            <w:r>
              <w:rPr>
                <w:rFonts w:hint="eastAsia" w:ascii="宋体" w:hAnsi="宋体" w:eastAsia="宋体" w:cs="宋体"/>
                <w:sz w:val="24"/>
                <w:szCs w:val="24"/>
                <w:highlight w:val="none"/>
                <w:shd w:val="clear" w:color="auto" w:fill="auto"/>
              </w:rPr>
              <w:t>文件相互混装</w:t>
            </w:r>
            <w:r>
              <w:rPr>
                <w:rFonts w:hint="eastAsia" w:ascii="宋体" w:hAnsi="宋体" w:eastAsia="宋体" w:cs="宋体"/>
                <w:spacing w:val="-36"/>
                <w:sz w:val="24"/>
                <w:szCs w:val="24"/>
                <w:highlight w:val="none"/>
                <w:shd w:val="clear" w:color="auto" w:fill="auto"/>
              </w:rPr>
              <w:t>；（</w:t>
            </w:r>
            <w:r>
              <w:rPr>
                <w:rFonts w:hint="eastAsia" w:ascii="宋体" w:hAnsi="宋体" w:eastAsia="宋体" w:cs="宋体"/>
                <w:sz w:val="24"/>
                <w:szCs w:val="24"/>
                <w:highlight w:val="none"/>
                <w:shd w:val="clear" w:color="auto" w:fill="auto"/>
              </w:rPr>
              <w:t>六）不同投标人的投标保证金从同</w:t>
            </w:r>
            <w:r>
              <w:rPr>
                <w:rFonts w:hint="eastAsia" w:ascii="宋体" w:hAnsi="宋体" w:eastAsia="宋体" w:cs="宋体"/>
                <w:spacing w:val="-4"/>
                <w:sz w:val="24"/>
                <w:szCs w:val="24"/>
                <w:highlight w:val="none"/>
                <w:shd w:val="clear" w:color="auto" w:fill="auto"/>
              </w:rPr>
              <w:t>一单位或者个人的账户转出</w:t>
            </w:r>
          </w:p>
        </w:tc>
      </w:tr>
      <w:tr w14:paraId="7C178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690" w:hRule="atLeast"/>
          <w:jc w:val="center"/>
        </w:trPr>
        <w:tc>
          <w:tcPr>
            <w:tcW w:w="613" w:type="dxa"/>
            <w:vAlign w:val="top"/>
          </w:tcPr>
          <w:p w14:paraId="436FE622">
            <w:pPr>
              <w:pStyle w:val="17"/>
              <w:spacing w:before="253" w:line="240" w:lineRule="auto"/>
              <w:ind w:left="138"/>
              <w:jc w:val="center"/>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13</w:t>
            </w:r>
          </w:p>
        </w:tc>
        <w:tc>
          <w:tcPr>
            <w:tcW w:w="1481" w:type="dxa"/>
            <w:vAlign w:val="top"/>
          </w:tcPr>
          <w:p w14:paraId="63BE7099">
            <w:pPr>
              <w:pStyle w:val="17"/>
              <w:spacing w:before="20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w w:val="98"/>
                <w:sz w:val="24"/>
                <w:szCs w:val="24"/>
                <w:highlight w:val="none"/>
                <w:shd w:val="clear" w:color="auto" w:fill="auto"/>
              </w:rPr>
              <w:t>附加条件</w:t>
            </w:r>
          </w:p>
        </w:tc>
        <w:tc>
          <w:tcPr>
            <w:tcW w:w="8271" w:type="dxa"/>
            <w:vAlign w:val="top"/>
          </w:tcPr>
          <w:p w14:paraId="4F237C99">
            <w:pPr>
              <w:pStyle w:val="17"/>
              <w:spacing w:before="206" w:line="240" w:lineRule="auto"/>
              <w:ind w:left="122"/>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投标文件未含有采购人不能接受的附加条件的；</w:t>
            </w:r>
          </w:p>
        </w:tc>
      </w:tr>
      <w:tr w14:paraId="557C4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 w:type="dxa"/>
          <w:trHeight w:val="735" w:hRule="atLeast"/>
          <w:jc w:val="center"/>
        </w:trPr>
        <w:tc>
          <w:tcPr>
            <w:tcW w:w="613" w:type="dxa"/>
            <w:vAlign w:val="top"/>
          </w:tcPr>
          <w:p w14:paraId="655A8467">
            <w:pPr>
              <w:pStyle w:val="17"/>
              <w:spacing w:before="273" w:line="240" w:lineRule="auto"/>
              <w:ind w:left="138"/>
              <w:jc w:val="center"/>
              <w:rPr>
                <w:rFonts w:hint="eastAsia" w:ascii="宋体" w:hAnsi="宋体" w:eastAsia="宋体" w:cs="宋体"/>
                <w:sz w:val="24"/>
                <w:szCs w:val="24"/>
                <w:highlight w:val="none"/>
                <w:shd w:val="clear" w:color="auto" w:fill="auto"/>
              </w:rPr>
            </w:pPr>
            <w:r>
              <w:rPr>
                <w:rFonts w:hint="eastAsia" w:ascii="宋体" w:hAnsi="宋体" w:eastAsia="宋体" w:cs="宋体"/>
                <w:spacing w:val="-28"/>
                <w:sz w:val="24"/>
                <w:szCs w:val="24"/>
                <w:highlight w:val="none"/>
                <w:shd w:val="clear" w:color="auto" w:fill="auto"/>
              </w:rPr>
              <w:t>14</w:t>
            </w:r>
          </w:p>
        </w:tc>
        <w:tc>
          <w:tcPr>
            <w:tcW w:w="1481" w:type="dxa"/>
            <w:vAlign w:val="top"/>
          </w:tcPr>
          <w:p w14:paraId="678C3DE9">
            <w:pPr>
              <w:pStyle w:val="17"/>
              <w:spacing w:before="44" w:line="240" w:lineRule="auto"/>
              <w:ind w:right="165"/>
              <w:jc w:val="both"/>
              <w:rPr>
                <w:rFonts w:hint="eastAsia" w:ascii="宋体" w:hAnsi="宋体" w:eastAsia="宋体" w:cs="宋体"/>
                <w:sz w:val="24"/>
                <w:szCs w:val="24"/>
                <w:highlight w:val="none"/>
                <w:shd w:val="clear" w:color="auto" w:fill="auto"/>
              </w:rPr>
            </w:pPr>
            <w:r>
              <w:rPr>
                <w:rFonts w:hint="eastAsia" w:ascii="宋体" w:hAnsi="宋体" w:eastAsia="宋体" w:cs="宋体"/>
                <w:spacing w:val="26"/>
                <w:sz w:val="24"/>
                <w:szCs w:val="24"/>
                <w:highlight w:val="none"/>
                <w:shd w:val="clear" w:color="auto" w:fill="auto"/>
              </w:rPr>
              <w:t>其他无效情</w:t>
            </w:r>
            <w:r>
              <w:rPr>
                <w:rFonts w:hint="eastAsia" w:ascii="宋体" w:hAnsi="宋体" w:eastAsia="宋体" w:cs="宋体"/>
                <w:spacing w:val="3"/>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形</w:t>
            </w:r>
          </w:p>
        </w:tc>
        <w:tc>
          <w:tcPr>
            <w:tcW w:w="8271" w:type="dxa"/>
            <w:vAlign w:val="top"/>
          </w:tcPr>
          <w:p w14:paraId="5B45D928">
            <w:pPr>
              <w:pStyle w:val="17"/>
              <w:spacing w:before="44" w:line="240" w:lineRule="auto"/>
              <w:ind w:right="165"/>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投标人、投标文件不存在不符合法律、法规和招标文</w:t>
            </w:r>
            <w:r>
              <w:rPr>
                <w:rFonts w:hint="eastAsia" w:ascii="宋体" w:hAnsi="宋体" w:eastAsia="宋体" w:cs="宋体"/>
                <w:spacing w:val="-4"/>
                <w:sz w:val="24"/>
                <w:szCs w:val="24"/>
                <w:highlight w:val="none"/>
                <w:shd w:val="clear" w:color="auto" w:fill="auto"/>
              </w:rPr>
              <w:t>件规定的其他无效情形。</w:t>
            </w:r>
          </w:p>
        </w:tc>
      </w:tr>
    </w:tbl>
    <w:p w14:paraId="25CABE8B">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  投标文件有关事项的澄清或者说明</w:t>
      </w:r>
    </w:p>
    <w:p w14:paraId="1E75B33E">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2.1 评标过程中，评标委员会将以书面形式要求投标人对其投标文件中含义不明确、同类问题表述不一致或者有明显文字和计算错误的内容，作 出必要的澄清、说明或者补正。投标人的澄清、说明或者补正应当采用书 面形式，并加盖公章，或者由法定代表人或其授权的代表签字。投标人的 澄清、说明或者补正不得超出投标文件的范围或者改变投标文件的实质性内容。澄清文件将作为投标文件内容的一部分。</w:t>
      </w:r>
    </w:p>
    <w:p w14:paraId="4CAB47AD">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2.2 评标委员会认为投标人的报价明显低于其他通过符合性审查投标人的报价，有可能影响产品质量或者不能诚信履约的，有权要求该投标人 在评标现场合理的时间内提供书面说明，必要时提交相关证明材料；若投标人不能证明其报价合理性，评标委员会将其作为无效投标处理。</w:t>
      </w:r>
    </w:p>
    <w:p w14:paraId="10B40512">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2.3 投标报价须包含招标文件全部内容，如分项报价表有缺漏视为已含在其他各项报价中，将不对投标总价进行调整。评标委员会有权要求投标人在评标现场合理的时间内对此进行书面确认，投标人不确认的，视为将</w:t>
      </w:r>
    </w:p>
    <w:p w14:paraId="1B986178">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一个采购包中的内容拆开投标，其投标无效。</w:t>
      </w:r>
    </w:p>
    <w:p w14:paraId="32EF04E4">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 投标文件报价出现前后不一致的，按照下列规定修正：</w:t>
      </w:r>
    </w:p>
    <w:p w14:paraId="1EB27E30">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2.4.1 招标文件对于报价修正是否另有规定：</w:t>
      </w:r>
    </w:p>
    <w:p w14:paraId="3BED01F0">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 xml:space="preserve">□有， 具体规定为：                         </w:t>
      </w:r>
    </w:p>
    <w:p w14:paraId="30AB38A7">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drawing>
          <wp:inline distT="0" distB="0" distL="0" distR="0">
            <wp:extent cx="138430" cy="18732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88"/>
                    <a:stretch>
                      <a:fillRect/>
                    </a:stretch>
                  </pic:blipFill>
                  <pic:spPr>
                    <a:xfrm>
                      <a:off x="0" y="0"/>
                      <a:ext cx="138997" cy="187887"/>
                    </a:xfrm>
                    <a:prstGeom prst="rect">
                      <a:avLst/>
                    </a:prstGeom>
                  </pic:spPr>
                </pic:pic>
              </a:graphicData>
            </a:graphic>
          </wp:inline>
        </w:drawing>
      </w:r>
      <w:r>
        <w:rPr>
          <w:rFonts w:hint="eastAsia" w:ascii="宋体" w:hAnsi="宋体" w:eastAsia="宋体" w:cs="宋体"/>
          <w:spacing w:val="-4"/>
          <w:sz w:val="24"/>
          <w:szCs w:val="24"/>
          <w:highlight w:val="none"/>
          <w:shd w:val="clear" w:color="auto" w:fill="auto"/>
        </w:rPr>
        <w:t>无， 按下述 2.4.2-2.4.7 项规定修正。</w:t>
      </w:r>
    </w:p>
    <w:p w14:paraId="160C7577">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2.4.2 单独递交的开标一览表（报价表） 与投标文件中开标一览表（报价表）内容不一致的，以单独递交的开标一览表（报价表）为准；</w:t>
      </w:r>
    </w:p>
    <w:p w14:paraId="2872787A">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2.4.3 投标文件中开标一览表（报价表）内容与投标文件中相应内容不一致的，以开标一览表（报价表）为准；</w:t>
      </w:r>
    </w:p>
    <w:p w14:paraId="4D3345BF">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2.4.4 大写金额和小写金额不一致的，以大写金额为准；</w:t>
      </w:r>
    </w:p>
    <w:p w14:paraId="744815CD">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2.4.5 单价金额小数点或者百分比有明显错位的，以开标一览表的总价为准，并修改单价；</w:t>
      </w:r>
    </w:p>
    <w:p w14:paraId="3E09987F">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2.4.6 总价金额与按单价汇总金额不一致的，以单价金额计算结果为准</w:t>
      </w:r>
      <w:r>
        <w:rPr>
          <w:rFonts w:hint="eastAsia" w:ascii="宋体" w:hAnsi="宋体" w:eastAsia="宋体" w:cs="宋体"/>
          <w:spacing w:val="-4"/>
          <w:sz w:val="24"/>
          <w:szCs w:val="24"/>
          <w:highlight w:val="none"/>
          <w:shd w:val="clear" w:color="auto" w:fill="auto"/>
          <w:lang w:eastAsia="zh-CN"/>
        </w:rPr>
        <w:t>。</w:t>
      </w:r>
    </w:p>
    <w:p w14:paraId="068D1647">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2.4.7 同时出现两种以上不一致的，按照前款规定的顺序修正。修正后的</w:t>
      </w:r>
    </w:p>
    <w:p w14:paraId="274D94A3">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报价经投标人书面确认后产生约束力，投标人不确认的，其投标无效。</w:t>
      </w:r>
    </w:p>
    <w:p w14:paraId="45772440">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 落实政府采购政策的价格调整：只有符合第二章《投标人须知》规</w:t>
      </w:r>
    </w:p>
    <w:p w14:paraId="30597E6B">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定情形的，可以享受中小企业扶持政策，用扣除后的价格参加评审；否则，</w:t>
      </w:r>
    </w:p>
    <w:p w14:paraId="23DEDA09">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评标时价格不予扣除。</w:t>
      </w:r>
    </w:p>
    <w:p w14:paraId="27C99274">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2.5.1 对于未预留份额专门面向中小企业采购的采购项目，以及预留份额</w:t>
      </w:r>
    </w:p>
    <w:p w14:paraId="17895E91">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项目中的非预留部分采购包，对小微企业报价给予6%-10%的扣除，用扣除</w:t>
      </w:r>
    </w:p>
    <w:p w14:paraId="46797122">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后的价格参加评审。</w:t>
      </w:r>
    </w:p>
    <w:p w14:paraId="1B20D492">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40%以上的联合体或者大中型企业的报价给予 2%-3%的扣除，用扣除后的价格参加评审。</w:t>
      </w:r>
    </w:p>
    <w:p w14:paraId="5A7411EC">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2.5.3 组成联合体或者接受分包的小微企业与联合体内其他企业、分包企业之间存在直接控股、管理关系的，不享受价格扣除优惠政策。</w:t>
      </w:r>
    </w:p>
    <w:p w14:paraId="4F169779">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2.5.4 价格扣除比例对小型企业和微型企业同等对待，不作区分。</w:t>
      </w:r>
    </w:p>
    <w:p w14:paraId="3C03E3BE">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2.5.5 中小企业参加政府采购活动， 应当按照招标文件给定的格式出具《中小企业声明函》，否则不得享受相关中小企业扶持政策。</w:t>
      </w:r>
    </w:p>
    <w:p w14:paraId="48FC164E">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2.5.6 监狱企业提供了由省级以上监狱管理局（北京市含教育矫治局）、戒毒管理局（含新疆生产建设兵团）出具的属于监狱企业的证明文件的，视同小微企业。</w:t>
      </w:r>
    </w:p>
    <w:p w14:paraId="70566719">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2.5.7 残疾人福利性单位按招标文件要求提供了《残疾人福利性单位声明函》（见附件）的，视同小微企业。</w:t>
      </w:r>
    </w:p>
    <w:p w14:paraId="24782D40">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2.5.8 若投标人同时属于小型或微型企业、监狱企业、残疾人福利性单位中的两种及以上，将不重复享受小微企业价格扣减的优惠政策。</w:t>
      </w:r>
    </w:p>
    <w:p w14:paraId="5E859AAB">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  投标文件的比较和评价</w:t>
      </w:r>
    </w:p>
    <w:p w14:paraId="10311E23">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3.1 评标委员会将按照招标文件中规定的评标方法和标准，对符合性审查合格的投标文件进行商务和技术评估，综合比较与评价；未通过符合性审查的投标文件不得进入比较与评价。</w:t>
      </w:r>
    </w:p>
    <w:p w14:paraId="6D94E406">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3.2 评标方法和评标标准</w:t>
      </w:r>
    </w:p>
    <w:p w14:paraId="64BDB43B">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3.2.1 本项目采用的评标方法为：</w:t>
      </w:r>
    </w:p>
    <w:p w14:paraId="34A1A594">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综合评分法：</w:t>
      </w:r>
      <w:r>
        <w:rPr>
          <w:rFonts w:hint="eastAsia" w:ascii="宋体" w:hAnsi="宋体" w:eastAsia="宋体" w:cs="宋体"/>
          <w:spacing w:val="-4"/>
          <w:sz w:val="24"/>
          <w:szCs w:val="24"/>
          <w:highlight w:val="none"/>
          <w:shd w:val="clear" w:color="auto" w:fill="auto"/>
        </w:rPr>
        <w:t>是指投标文件满足招标文件全部实质性要求且按评审因素的量化指标评审得分最高的供应商为中标候选单位的评审方法。</w:t>
      </w:r>
    </w:p>
    <w:p w14:paraId="10EA2500">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3.2.2 采用综合评标法，</w:t>
      </w:r>
    </w:p>
    <w:p w14:paraId="43D5B034">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 xml:space="preserve">（1）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14:paraId="0203CA18">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（2）评标结果按评审后得分由高到低顺序排列。得分不同的，最高分供应商为排名第一的中标候选人。</w:t>
      </w:r>
    </w:p>
    <w:p w14:paraId="722D0C35">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3.2.3 非政府强制采购的节能产品或环境标志产品，依据品目清单和认证证书实施政府优先采购。优先采购的具体规定（如涉及） 。</w:t>
      </w:r>
    </w:p>
    <w:p w14:paraId="1E4C7219">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3.2.4 关于无线局域网认证产品政府采购清单中的产品，优先采购的具体规定（如涉及）。</w:t>
      </w:r>
    </w:p>
    <w:p w14:paraId="70DF02CC">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 xml:space="preserve">4.4 评标委员会将根据各投标人的评标排序，依次推荐本项目（各采购包）的中标候选人，起草并签署评标报告。本项目（各采购包）评标委员会共（各） 推荐 </w:t>
      </w:r>
      <w:r>
        <w:rPr>
          <w:rFonts w:hint="eastAsia" w:ascii="宋体" w:hAnsi="宋体" w:eastAsia="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rPr>
        <w:t xml:space="preserve"> 名中标候选人。</w:t>
      </w:r>
    </w:p>
    <w:p w14:paraId="4739885C">
      <w:pPr>
        <w:spacing w:before="41" w:line="240" w:lineRule="auto"/>
        <w:ind w:left="125"/>
        <w:jc w:val="both"/>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5  报告违法行为</w:t>
      </w:r>
    </w:p>
    <w:p w14:paraId="53F8EFC8">
      <w:pPr>
        <w:spacing w:before="41" w:line="240" w:lineRule="auto"/>
        <w:ind w:left="125"/>
        <w:jc w:val="both"/>
        <w:outlineLvl w:val="1"/>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5.1 评标委员会在评标过程中发现投标人有行贿、提供虚假材料或者串通等违法行为时，有向采购人、采购代理机构或者有关部门报告的职责。</w:t>
      </w:r>
    </w:p>
    <w:p w14:paraId="13C8AE62">
      <w:pP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br w:type="page"/>
      </w:r>
    </w:p>
    <w:p w14:paraId="2AA52DD8">
      <w:pPr>
        <w:spacing w:before="120" w:line="360" w:lineRule="auto"/>
        <w:ind w:firstLine="3264" w:firstLineChars="1200"/>
        <w:jc w:val="both"/>
        <w:rPr>
          <w:rFonts w:hint="eastAsia" w:ascii="宋体" w:hAnsi="宋体" w:eastAsia="宋体" w:cs="宋体"/>
          <w:color w:val="FFFF00"/>
          <w:sz w:val="28"/>
          <w:szCs w:val="28"/>
          <w:highlight w:val="none"/>
          <w:shd w:val="clear" w:color="auto" w:fill="auto"/>
        </w:rPr>
      </w:pPr>
      <w:r>
        <w:rPr>
          <w:rFonts w:hint="eastAsia" w:ascii="宋体" w:hAnsi="宋体" w:eastAsia="宋体" w:cs="宋体"/>
          <w:color w:val="FFFF00"/>
          <w:spacing w:val="-4"/>
          <w:sz w:val="28"/>
          <w:szCs w:val="28"/>
          <w:highlight w:val="none"/>
          <w:shd w:val="clear" w:color="auto" w:fill="auto"/>
          <w14:textOutline w14:w="5137" w14:cap="flat" w14:cmpd="sng">
            <w14:solidFill>
              <w14:srgbClr w14:val="000000"/>
            </w14:solidFill>
            <w14:prstDash w14:val="solid"/>
            <w14:miter w14:val="0"/>
          </w14:textOutline>
        </w:rPr>
        <w:t>二、评标标准</w:t>
      </w:r>
    </w:p>
    <w:p w14:paraId="4305BC6C">
      <w:pPr>
        <w:spacing w:line="360" w:lineRule="auto"/>
        <w:jc w:val="both"/>
        <w:rPr>
          <w:rFonts w:hint="eastAsia" w:ascii="宋体" w:hAnsi="宋体" w:eastAsia="宋体" w:cs="宋体"/>
          <w:sz w:val="28"/>
          <w:szCs w:val="28"/>
          <w:highlight w:val="none"/>
          <w:shd w:val="clear" w:color="auto" w:fill="auto"/>
        </w:rPr>
      </w:pPr>
    </w:p>
    <w:tbl>
      <w:tblPr>
        <w:tblStyle w:val="12"/>
        <w:tblW w:w="9343"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90"/>
        <w:gridCol w:w="780"/>
        <w:gridCol w:w="6600"/>
      </w:tblGrid>
      <w:tr w14:paraId="3CA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3" w:type="dxa"/>
            <w:noWrap w:val="0"/>
            <w:vAlign w:val="center"/>
          </w:tcPr>
          <w:p w14:paraId="5A0136E6">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序号</w:t>
            </w:r>
          </w:p>
        </w:tc>
        <w:tc>
          <w:tcPr>
            <w:tcW w:w="1290" w:type="dxa"/>
            <w:noWrap w:val="0"/>
            <w:vAlign w:val="center"/>
          </w:tcPr>
          <w:p w14:paraId="5E05D2F5">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评分因素</w:t>
            </w:r>
          </w:p>
        </w:tc>
        <w:tc>
          <w:tcPr>
            <w:tcW w:w="780" w:type="dxa"/>
            <w:noWrap w:val="0"/>
            <w:vAlign w:val="center"/>
          </w:tcPr>
          <w:p w14:paraId="119B0AAE">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分值</w:t>
            </w:r>
          </w:p>
        </w:tc>
        <w:tc>
          <w:tcPr>
            <w:tcW w:w="6600" w:type="dxa"/>
            <w:noWrap w:val="0"/>
            <w:vAlign w:val="center"/>
          </w:tcPr>
          <w:p w14:paraId="6894D79D">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评分标准</w:t>
            </w:r>
          </w:p>
        </w:tc>
      </w:tr>
      <w:tr w14:paraId="1A8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343" w:type="dxa"/>
            <w:gridSpan w:val="4"/>
            <w:noWrap w:val="0"/>
            <w:vAlign w:val="center"/>
          </w:tcPr>
          <w:p w14:paraId="6BED7E67">
            <w:pPr>
              <w:keepNext w:val="0"/>
              <w:keepLines w:val="0"/>
              <w:pageBreakBefore w:val="0"/>
              <w:widowControl w:val="0"/>
              <w:kinsoku/>
              <w:wordWrap w:val="0"/>
              <w:overflowPunct/>
              <w:topLinePunct/>
              <w:autoSpaceDE/>
              <w:autoSpaceDN/>
              <w:bidi w:val="0"/>
              <w:adjustRightInd w:val="0"/>
              <w:jc w:val="center"/>
              <w:rPr>
                <w:rFonts w:hint="eastAsia" w:ascii="国标仿宋" w:hAnsi="国标仿宋" w:eastAsia="国标仿宋" w:cs="国标仿宋"/>
                <w:i w:val="0"/>
                <w:iCs w:val="0"/>
                <w:color w:val="auto"/>
                <w:kern w:val="0"/>
                <w:sz w:val="24"/>
                <w:szCs w:val="24"/>
                <w:highlight w:val="none"/>
                <w:u w:val="none"/>
                <w:lang w:val="en-US" w:eastAsia="zh-CN" w:bidi="ar"/>
              </w:rPr>
            </w:pPr>
            <w:r>
              <w:rPr>
                <w:rFonts w:hint="eastAsia" w:ascii="国标仿宋" w:hAnsi="国标仿宋" w:eastAsia="国标仿宋" w:cs="国标仿宋"/>
                <w:i w:val="0"/>
                <w:iCs w:val="0"/>
                <w:color w:val="auto"/>
                <w:kern w:val="0"/>
                <w:sz w:val="24"/>
                <w:szCs w:val="24"/>
                <w:highlight w:val="none"/>
                <w:u w:val="none"/>
                <w:lang w:val="en-US" w:eastAsia="zh-CN" w:bidi="ar"/>
              </w:rPr>
              <w:t>报价部分（10分）</w:t>
            </w:r>
          </w:p>
        </w:tc>
      </w:tr>
      <w:tr w14:paraId="5C1D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605464AA">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w:t>
            </w:r>
          </w:p>
        </w:tc>
        <w:tc>
          <w:tcPr>
            <w:tcW w:w="1290" w:type="dxa"/>
            <w:noWrap w:val="0"/>
            <w:vAlign w:val="center"/>
          </w:tcPr>
          <w:p w14:paraId="4E6EA9B1">
            <w:pPr>
              <w:keepNext w:val="0"/>
              <w:keepLines w:val="0"/>
              <w:pageBreakBefore w:val="0"/>
              <w:widowControl w:val="0"/>
              <w:suppressLineNumbers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i w:val="0"/>
                <w:iCs w:val="0"/>
                <w:color w:val="auto"/>
                <w:kern w:val="0"/>
                <w:sz w:val="24"/>
                <w:szCs w:val="24"/>
                <w:highlight w:val="none"/>
                <w:u w:val="none"/>
                <w:lang w:val="en-US" w:eastAsia="zh-CN" w:bidi="ar"/>
              </w:rPr>
            </w:pPr>
            <w:r>
              <w:rPr>
                <w:rFonts w:hint="eastAsia" w:ascii="国标仿宋" w:hAnsi="国标仿宋" w:eastAsia="国标仿宋" w:cs="国标仿宋"/>
                <w:i w:val="0"/>
                <w:iCs w:val="0"/>
                <w:color w:val="auto"/>
                <w:kern w:val="0"/>
                <w:sz w:val="24"/>
                <w:szCs w:val="24"/>
                <w:highlight w:val="none"/>
                <w:u w:val="none"/>
                <w:lang w:val="en-US" w:eastAsia="zh-CN" w:bidi="ar"/>
              </w:rPr>
              <w:t>投标</w:t>
            </w:r>
          </w:p>
          <w:p w14:paraId="32F883CD">
            <w:pPr>
              <w:keepNext w:val="0"/>
              <w:keepLines w:val="0"/>
              <w:pageBreakBefore w:val="0"/>
              <w:widowControl w:val="0"/>
              <w:suppressLineNumbers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i w:val="0"/>
                <w:iCs w:val="0"/>
                <w:color w:val="auto"/>
                <w:kern w:val="0"/>
                <w:sz w:val="24"/>
                <w:szCs w:val="24"/>
                <w:highlight w:val="none"/>
                <w:u w:val="none"/>
                <w:lang w:val="en-US" w:eastAsia="zh-CN" w:bidi="ar"/>
              </w:rPr>
            </w:pPr>
            <w:r>
              <w:rPr>
                <w:rFonts w:hint="eastAsia" w:ascii="国标仿宋" w:hAnsi="国标仿宋" w:eastAsia="国标仿宋" w:cs="国标仿宋"/>
                <w:i w:val="0"/>
                <w:iCs w:val="0"/>
                <w:color w:val="auto"/>
                <w:kern w:val="0"/>
                <w:sz w:val="24"/>
                <w:szCs w:val="24"/>
                <w:highlight w:val="none"/>
                <w:u w:val="none"/>
                <w:lang w:val="en-US" w:eastAsia="zh-CN" w:bidi="ar"/>
              </w:rPr>
              <w:t>报价</w:t>
            </w:r>
          </w:p>
        </w:tc>
        <w:tc>
          <w:tcPr>
            <w:tcW w:w="780" w:type="dxa"/>
            <w:noWrap w:val="0"/>
            <w:vAlign w:val="center"/>
          </w:tcPr>
          <w:p w14:paraId="734A7D06">
            <w:pPr>
              <w:keepNext w:val="0"/>
              <w:keepLines w:val="0"/>
              <w:pageBreakBefore w:val="0"/>
              <w:widowControl w:val="0"/>
              <w:suppressLineNumbers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10分</w:t>
            </w:r>
          </w:p>
        </w:tc>
        <w:tc>
          <w:tcPr>
            <w:tcW w:w="6600" w:type="dxa"/>
            <w:noWrap w:val="0"/>
            <w:vAlign w:val="center"/>
          </w:tcPr>
          <w:p w14:paraId="77EA00EB">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价格分采用低价优先法计算，即满足采购文件要求且响应价格最低的响应报价为评标基准价，其价格分为满分。其他供应商的价格分统一按照下列公式计算：</w:t>
            </w:r>
          </w:p>
          <w:p w14:paraId="46224B7D">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i w:val="0"/>
                <w:iCs w:val="0"/>
                <w:color w:val="auto"/>
                <w:kern w:val="0"/>
                <w:sz w:val="24"/>
                <w:szCs w:val="24"/>
                <w:highlight w:val="none"/>
                <w:u w:val="none"/>
                <w:lang w:val="en-US" w:eastAsia="zh-CN" w:bidi="ar"/>
              </w:rPr>
            </w:pPr>
            <w:r>
              <w:rPr>
                <w:rFonts w:hint="eastAsia" w:ascii="国标仿宋" w:hAnsi="国标仿宋" w:eastAsia="国标仿宋" w:cs="国标仿宋"/>
                <w:b w:val="0"/>
                <w:bCs/>
                <w:color w:val="auto"/>
                <w:sz w:val="24"/>
                <w:szCs w:val="24"/>
                <w:highlight w:val="none"/>
                <w:lang w:val="en-US" w:eastAsia="zh-CN"/>
              </w:rPr>
              <w:t>响应报价得分=（评标基准价/响应报价）×价格权值×100%</w:t>
            </w:r>
          </w:p>
        </w:tc>
      </w:tr>
      <w:tr w14:paraId="194F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43" w:type="dxa"/>
            <w:gridSpan w:val="4"/>
            <w:noWrap w:val="0"/>
            <w:vAlign w:val="center"/>
          </w:tcPr>
          <w:p w14:paraId="19B5089B">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i w:val="0"/>
                <w:iCs w:val="0"/>
                <w:color w:val="auto"/>
                <w:kern w:val="0"/>
                <w:sz w:val="24"/>
                <w:szCs w:val="24"/>
                <w:highlight w:val="none"/>
                <w:u w:val="none"/>
                <w:lang w:val="en-US" w:eastAsia="zh-CN" w:bidi="ar"/>
              </w:rPr>
            </w:pPr>
            <w:r>
              <w:rPr>
                <w:rFonts w:hint="eastAsia" w:ascii="国标仿宋" w:hAnsi="国标仿宋" w:eastAsia="国标仿宋" w:cs="国标仿宋"/>
                <w:i w:val="0"/>
                <w:iCs w:val="0"/>
                <w:color w:val="auto"/>
                <w:kern w:val="0"/>
                <w:sz w:val="24"/>
                <w:szCs w:val="24"/>
                <w:highlight w:val="none"/>
                <w:u w:val="none"/>
                <w:lang w:val="en-US" w:eastAsia="zh-CN" w:bidi="ar"/>
              </w:rPr>
              <w:t>商务和技术部分（90分）</w:t>
            </w:r>
          </w:p>
        </w:tc>
      </w:tr>
      <w:tr w14:paraId="2DF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73" w:type="dxa"/>
            <w:noWrap w:val="0"/>
            <w:vAlign w:val="center"/>
          </w:tcPr>
          <w:p w14:paraId="72E8A152">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2</w:t>
            </w:r>
          </w:p>
        </w:tc>
        <w:tc>
          <w:tcPr>
            <w:tcW w:w="1290" w:type="dxa"/>
            <w:noWrap w:val="0"/>
            <w:vAlign w:val="center"/>
          </w:tcPr>
          <w:p w14:paraId="24FA735B">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综合实力</w:t>
            </w:r>
          </w:p>
        </w:tc>
        <w:tc>
          <w:tcPr>
            <w:tcW w:w="780" w:type="dxa"/>
            <w:noWrap w:val="0"/>
            <w:vAlign w:val="center"/>
          </w:tcPr>
          <w:p w14:paraId="485CE1BD">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14</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793AD11E">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1、投标人具有ITSS信息技术服务标准认证（数据中心服务）得4分，提供证书原件扫描件加盖投标人公章。</w:t>
            </w:r>
          </w:p>
          <w:p w14:paraId="04DF514A">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2、具有DSMM数据安全能力成熟度模型认证及DCMM数据管理能力成熟度认证，原件扫描件加盖投标人公章；得4分。</w:t>
            </w:r>
          </w:p>
          <w:p w14:paraId="43438196">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3、投标人具有CCRC信息安全服务资质认证（软件安全开发）及CCRC信息安全服务资质认证（信息系统安全运维），得4分。</w:t>
            </w:r>
          </w:p>
          <w:p w14:paraId="048546A6">
            <w:pPr>
              <w:keepNext w:val="0"/>
              <w:keepLines w:val="0"/>
              <w:pageBreakBefore w:val="0"/>
              <w:widowControl w:val="0"/>
              <w:kinsoku/>
              <w:wordWrap w:val="0"/>
              <w:overflowPunct/>
              <w:topLinePunct/>
              <w:autoSpaceDE/>
              <w:autoSpaceDN/>
              <w:bidi w:val="0"/>
              <w:adjustRightInd w:val="0"/>
              <w:ind w:firstLine="28"/>
              <w:jc w:val="left"/>
              <w:rPr>
                <w:rFonts w:hint="default"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4、投标人具有有效期内的质量管理体系认证证书、环境管理体系认证证书、职业健康安全管理体系认证证书、信息技术服务管理体系认证证书，每满足一项得0.5分，最高得2分。</w:t>
            </w:r>
          </w:p>
        </w:tc>
      </w:tr>
      <w:tr w14:paraId="69D3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3" w:type="dxa"/>
            <w:noWrap w:val="0"/>
            <w:vAlign w:val="center"/>
          </w:tcPr>
          <w:p w14:paraId="2864F1D9">
            <w:pPr>
              <w:keepNext w:val="0"/>
              <w:keepLines w:val="0"/>
              <w:pageBreakBefore w:val="0"/>
              <w:widowControl w:val="0"/>
              <w:numPr>
                <w:ilvl w:val="0"/>
                <w:numId w:val="0"/>
              </w:numPr>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3</w:t>
            </w:r>
          </w:p>
        </w:tc>
        <w:tc>
          <w:tcPr>
            <w:tcW w:w="1290" w:type="dxa"/>
            <w:noWrap w:val="0"/>
            <w:vAlign w:val="center"/>
          </w:tcPr>
          <w:p w14:paraId="56A27FE7">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en-US"/>
              </w:rPr>
              <w:t>项目业绩</w:t>
            </w:r>
          </w:p>
        </w:tc>
        <w:tc>
          <w:tcPr>
            <w:tcW w:w="780" w:type="dxa"/>
            <w:noWrap w:val="0"/>
            <w:vAlign w:val="center"/>
          </w:tcPr>
          <w:p w14:paraId="27B90AB8">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3分</w:t>
            </w:r>
          </w:p>
        </w:tc>
        <w:tc>
          <w:tcPr>
            <w:tcW w:w="6600" w:type="dxa"/>
            <w:noWrap w:val="0"/>
            <w:vAlign w:val="center"/>
          </w:tcPr>
          <w:p w14:paraId="57AA649B">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投标</w:t>
            </w:r>
            <w:r>
              <w:rPr>
                <w:rFonts w:hint="default" w:ascii="国标仿宋" w:hAnsi="国标仿宋" w:eastAsia="国标仿宋" w:cs="国标仿宋"/>
                <w:b w:val="0"/>
                <w:bCs/>
                <w:color w:val="auto"/>
                <w:sz w:val="24"/>
                <w:szCs w:val="24"/>
                <w:highlight w:val="none"/>
                <w:lang w:val="en-US" w:eastAsia="zh-CN"/>
              </w:rPr>
              <w:t>供应商提供近三年内</w:t>
            </w:r>
            <w:r>
              <w:rPr>
                <w:rFonts w:hint="eastAsia" w:ascii="国标仿宋" w:hAnsi="国标仿宋" w:eastAsia="国标仿宋" w:cs="国标仿宋"/>
                <w:b w:val="0"/>
                <w:bCs/>
                <w:color w:val="auto"/>
                <w:sz w:val="24"/>
                <w:szCs w:val="24"/>
                <w:highlight w:val="none"/>
                <w:lang w:val="en-US" w:eastAsia="zh-CN"/>
              </w:rPr>
              <w:t>承担过类似项目（监测监管、数据库建设）的</w:t>
            </w:r>
            <w:r>
              <w:rPr>
                <w:rFonts w:hint="default" w:ascii="国标仿宋" w:hAnsi="国标仿宋" w:eastAsia="国标仿宋" w:cs="国标仿宋"/>
                <w:b w:val="0"/>
                <w:bCs/>
                <w:color w:val="auto"/>
                <w:sz w:val="24"/>
                <w:szCs w:val="24"/>
                <w:highlight w:val="none"/>
                <w:lang w:val="en-US" w:eastAsia="zh-CN"/>
              </w:rPr>
              <w:t>业绩证明材料</w:t>
            </w:r>
            <w:r>
              <w:rPr>
                <w:rFonts w:hint="eastAsia" w:ascii="国标仿宋" w:hAnsi="国标仿宋" w:eastAsia="国标仿宋" w:cs="国标仿宋"/>
                <w:b w:val="0"/>
                <w:bCs/>
                <w:color w:val="auto"/>
                <w:sz w:val="24"/>
                <w:szCs w:val="24"/>
                <w:highlight w:val="none"/>
                <w:lang w:val="en-US" w:eastAsia="zh-CN"/>
              </w:rPr>
              <w:t>，每个得1分，最高得3分。</w:t>
            </w:r>
          </w:p>
          <w:p w14:paraId="259ED348">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（投标人需提供中标通知书或合同原件扫描件加盖公章，合同须能反映项目名称、主要标的物，签订时间和签章清晰可见，否则不予认可）</w:t>
            </w:r>
          </w:p>
        </w:tc>
      </w:tr>
      <w:tr w14:paraId="70D0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3" w:type="dxa"/>
            <w:noWrap w:val="0"/>
            <w:vAlign w:val="center"/>
          </w:tcPr>
          <w:p w14:paraId="1301D19C">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4</w:t>
            </w:r>
          </w:p>
        </w:tc>
        <w:tc>
          <w:tcPr>
            <w:tcW w:w="1290" w:type="dxa"/>
            <w:noWrap w:val="0"/>
            <w:vAlign w:val="center"/>
          </w:tcPr>
          <w:p w14:paraId="2EB75980">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val="0"/>
                <w:color w:val="auto"/>
                <w:sz w:val="24"/>
                <w:szCs w:val="24"/>
                <w:highlight w:val="none"/>
                <w:lang w:val="en-US" w:eastAsia="en-US"/>
              </w:rPr>
            </w:pPr>
            <w:r>
              <w:rPr>
                <w:rFonts w:hint="eastAsia" w:ascii="国标仿宋" w:hAnsi="国标仿宋" w:eastAsia="国标仿宋" w:cs="国标仿宋"/>
                <w:b/>
                <w:bCs w:val="0"/>
                <w:color w:val="auto"/>
                <w:sz w:val="24"/>
                <w:szCs w:val="24"/>
                <w:highlight w:val="none"/>
                <w:lang w:val="en-US" w:eastAsia="en-US"/>
              </w:rPr>
              <w:t>人员</w:t>
            </w:r>
            <w:r>
              <w:rPr>
                <w:rFonts w:hint="eastAsia" w:ascii="国标仿宋" w:hAnsi="国标仿宋" w:eastAsia="国标仿宋" w:cs="国标仿宋"/>
                <w:b/>
                <w:bCs w:val="0"/>
                <w:color w:val="auto"/>
                <w:sz w:val="24"/>
                <w:szCs w:val="24"/>
                <w:highlight w:val="none"/>
                <w:lang w:val="en-US" w:eastAsia="zh-CN"/>
              </w:rPr>
              <w:t>配置</w:t>
            </w:r>
          </w:p>
        </w:tc>
        <w:tc>
          <w:tcPr>
            <w:tcW w:w="780" w:type="dxa"/>
            <w:noWrap w:val="0"/>
            <w:vAlign w:val="center"/>
          </w:tcPr>
          <w:p w14:paraId="6C7F4ACA">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14</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02104E29">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1、项目负责人（1人）：</w:t>
            </w:r>
          </w:p>
          <w:p w14:paraId="6FBAAD85">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具有系统架构设计师及系统集成项目管理工程师，缺项不得分，全部满足得3分。</w:t>
            </w:r>
          </w:p>
          <w:p w14:paraId="1C96292D">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2、技术负责人（不含项目负责人）：</w:t>
            </w:r>
          </w:p>
          <w:p w14:paraId="025DABF4">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具有高级系统架构设计师得2分，未提供不得分。</w:t>
            </w:r>
          </w:p>
          <w:p w14:paraId="42905A22">
            <w:pPr>
              <w:keepNext w:val="0"/>
              <w:keepLines w:val="0"/>
              <w:pageBreakBefore w:val="0"/>
              <w:widowControl w:val="0"/>
              <w:numPr>
                <w:ilvl w:val="0"/>
                <w:numId w:val="5"/>
              </w:numPr>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项目团队人员：</w:t>
            </w:r>
          </w:p>
          <w:p w14:paraId="44C48148">
            <w:pPr>
              <w:bidi w:val="0"/>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具备3名或以上成员具有信息系统项目管理师2分，否则不得分；具备3名或以上成员具有ITSS服务项目经理得2分，否则不得分；具备1名ITSS服务项目工程师得1分，否则不得分；具备3名或以上成员具有注册信息安全专业人员（CISP）得1分，否则不得分；具备1名软件设计师证书得1分，否则不得分；具备2名安全防范涉及评估师得1分，否则不得分；具备1名计算机辅助设计应用工程师得1分，否则不得分；最高得9分。</w:t>
            </w:r>
          </w:p>
          <w:p w14:paraId="7E5FBF9C">
            <w:pPr>
              <w:pStyle w:val="15"/>
              <w:ind w:left="0" w:leftChars="0" w:firstLine="0" w:firstLineChars="0"/>
              <w:rPr>
                <w:rFonts w:hint="default"/>
                <w:color w:val="auto"/>
                <w:highlight w:val="none"/>
                <w:lang w:val="en-US" w:eastAsia="zh-CN"/>
              </w:rPr>
            </w:pPr>
            <w:r>
              <w:rPr>
                <w:rFonts w:hint="eastAsia" w:ascii="国标仿宋" w:hAnsi="国标仿宋" w:eastAsia="国标仿宋" w:cs="国标仿宋"/>
                <w:b w:val="0"/>
                <w:bCs/>
                <w:color w:val="auto"/>
                <w:sz w:val="24"/>
                <w:szCs w:val="24"/>
                <w:highlight w:val="none"/>
                <w:lang w:val="en-US" w:eastAsia="zh-CN"/>
              </w:rPr>
              <w:t>以上内容最高得14分</w:t>
            </w:r>
          </w:p>
          <w:p w14:paraId="72A93921">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default" w:ascii="国标仿宋" w:hAnsi="国标仿宋" w:eastAsia="国标仿宋" w:cs="国标仿宋"/>
                <w:b w:val="0"/>
                <w:bCs/>
                <w:color w:val="auto"/>
                <w:sz w:val="24"/>
                <w:szCs w:val="24"/>
                <w:highlight w:val="none"/>
                <w:lang w:val="en-US" w:eastAsia="zh-CN"/>
              </w:rPr>
              <w:t>注：</w:t>
            </w:r>
            <w:r>
              <w:rPr>
                <w:rFonts w:hint="eastAsia" w:ascii="国标仿宋" w:hAnsi="国标仿宋" w:eastAsia="国标仿宋" w:cs="国标仿宋"/>
                <w:b w:val="0"/>
                <w:bCs/>
                <w:color w:val="auto"/>
                <w:sz w:val="24"/>
                <w:szCs w:val="24"/>
                <w:highlight w:val="none"/>
                <w:lang w:val="en-US" w:eastAsia="zh-CN"/>
              </w:rPr>
              <w:t>需提供上述项目人员</w:t>
            </w:r>
            <w:r>
              <w:rPr>
                <w:rFonts w:hint="default" w:ascii="国标仿宋" w:hAnsi="国标仿宋" w:eastAsia="国标仿宋" w:cs="国标仿宋"/>
                <w:b w:val="0"/>
                <w:bCs/>
                <w:color w:val="auto"/>
                <w:sz w:val="24"/>
                <w:szCs w:val="24"/>
                <w:highlight w:val="none"/>
                <w:lang w:val="en-US" w:eastAsia="zh-CN"/>
              </w:rPr>
              <w:t>（</w:t>
            </w:r>
            <w:r>
              <w:rPr>
                <w:rFonts w:hint="eastAsia" w:ascii="国标仿宋" w:hAnsi="国标仿宋" w:eastAsia="国标仿宋" w:cs="国标仿宋"/>
                <w:b w:val="0"/>
                <w:bCs/>
                <w:color w:val="auto"/>
                <w:sz w:val="24"/>
                <w:szCs w:val="24"/>
                <w:highlight w:val="none"/>
                <w:lang w:val="en-US" w:eastAsia="zh-CN"/>
              </w:rPr>
              <w:t>项目负责人</w:t>
            </w:r>
            <w:r>
              <w:rPr>
                <w:rFonts w:hint="default" w:ascii="国标仿宋" w:hAnsi="国标仿宋" w:eastAsia="国标仿宋" w:cs="国标仿宋"/>
                <w:b w:val="0"/>
                <w:bCs/>
                <w:color w:val="auto"/>
                <w:sz w:val="24"/>
                <w:szCs w:val="24"/>
                <w:highlight w:val="none"/>
                <w:lang w:val="en-US" w:eastAsia="zh-CN"/>
              </w:rPr>
              <w:t>、</w:t>
            </w:r>
            <w:r>
              <w:rPr>
                <w:rFonts w:hint="eastAsia" w:ascii="国标仿宋" w:hAnsi="国标仿宋" w:eastAsia="国标仿宋" w:cs="国标仿宋"/>
                <w:b w:val="0"/>
                <w:bCs/>
                <w:color w:val="auto"/>
                <w:sz w:val="24"/>
                <w:szCs w:val="24"/>
                <w:highlight w:val="none"/>
                <w:lang w:val="en-US" w:eastAsia="zh-CN"/>
              </w:rPr>
              <w:t>技术负责人</w:t>
            </w:r>
            <w:r>
              <w:rPr>
                <w:rFonts w:hint="default" w:ascii="国标仿宋" w:hAnsi="国标仿宋" w:eastAsia="国标仿宋" w:cs="国标仿宋"/>
                <w:b w:val="0"/>
                <w:bCs/>
                <w:color w:val="auto"/>
                <w:sz w:val="24"/>
                <w:szCs w:val="24"/>
                <w:highlight w:val="none"/>
                <w:lang w:val="en-US" w:eastAsia="zh-CN"/>
              </w:rPr>
              <w:t>、</w:t>
            </w:r>
            <w:r>
              <w:rPr>
                <w:rFonts w:hint="eastAsia" w:ascii="国标仿宋" w:hAnsi="国标仿宋" w:eastAsia="国标仿宋" w:cs="国标仿宋"/>
                <w:b w:val="0"/>
                <w:bCs/>
                <w:color w:val="auto"/>
                <w:sz w:val="24"/>
                <w:szCs w:val="24"/>
                <w:highlight w:val="none"/>
                <w:lang w:val="en-US" w:eastAsia="zh-CN"/>
              </w:rPr>
              <w:t>项目团队人员</w:t>
            </w:r>
            <w:r>
              <w:rPr>
                <w:rFonts w:hint="default" w:ascii="国标仿宋" w:hAnsi="国标仿宋" w:eastAsia="国标仿宋" w:cs="国标仿宋"/>
                <w:b w:val="0"/>
                <w:bCs/>
                <w:color w:val="auto"/>
                <w:sz w:val="24"/>
                <w:szCs w:val="24"/>
                <w:highlight w:val="none"/>
                <w:lang w:val="en-US" w:eastAsia="zh-CN"/>
              </w:rPr>
              <w:t>）</w:t>
            </w:r>
            <w:r>
              <w:rPr>
                <w:rFonts w:hint="eastAsia" w:ascii="国标仿宋" w:hAnsi="国标仿宋" w:eastAsia="国标仿宋" w:cs="国标仿宋"/>
                <w:b w:val="0"/>
                <w:bCs/>
                <w:color w:val="auto"/>
                <w:sz w:val="24"/>
                <w:szCs w:val="24"/>
                <w:highlight w:val="none"/>
                <w:lang w:val="en-US" w:eastAsia="zh-CN"/>
              </w:rPr>
              <w:t>证书</w:t>
            </w:r>
            <w:r>
              <w:rPr>
                <w:rFonts w:hint="default" w:ascii="国标仿宋" w:hAnsi="国标仿宋" w:eastAsia="国标仿宋" w:cs="国标仿宋"/>
                <w:b w:val="0"/>
                <w:bCs/>
                <w:color w:val="auto"/>
                <w:sz w:val="24"/>
                <w:szCs w:val="24"/>
                <w:highlight w:val="none"/>
                <w:lang w:val="en-US" w:eastAsia="zh-CN"/>
              </w:rPr>
              <w:t>原件扫描件</w:t>
            </w:r>
            <w:r>
              <w:rPr>
                <w:rFonts w:hint="eastAsia" w:ascii="国标仿宋" w:hAnsi="国标仿宋" w:eastAsia="国标仿宋" w:cs="国标仿宋"/>
                <w:b w:val="0"/>
                <w:bCs/>
                <w:color w:val="auto"/>
                <w:sz w:val="24"/>
                <w:szCs w:val="24"/>
                <w:highlight w:val="none"/>
                <w:lang w:val="en-US" w:eastAsia="zh-CN"/>
              </w:rPr>
              <w:t>、开标前近半年内投标</w:t>
            </w:r>
            <w:r>
              <w:rPr>
                <w:rFonts w:hint="default" w:ascii="国标仿宋" w:hAnsi="国标仿宋" w:eastAsia="国标仿宋" w:cs="国标仿宋"/>
                <w:b w:val="0"/>
                <w:bCs/>
                <w:color w:val="auto"/>
                <w:sz w:val="24"/>
                <w:szCs w:val="24"/>
                <w:highlight w:val="none"/>
                <w:lang w:val="en-US" w:eastAsia="zh-CN"/>
              </w:rPr>
              <w:t>供应商</w:t>
            </w:r>
            <w:r>
              <w:rPr>
                <w:rFonts w:hint="eastAsia" w:ascii="国标仿宋" w:hAnsi="国标仿宋" w:eastAsia="国标仿宋" w:cs="国标仿宋"/>
                <w:b w:val="0"/>
                <w:bCs/>
                <w:color w:val="auto"/>
                <w:sz w:val="24"/>
                <w:szCs w:val="24"/>
                <w:highlight w:val="none"/>
                <w:lang w:val="en-US" w:eastAsia="zh-CN"/>
              </w:rPr>
              <w:t>为其连续缴纳三个月</w:t>
            </w:r>
            <w:r>
              <w:rPr>
                <w:rFonts w:hint="default" w:ascii="国标仿宋" w:hAnsi="国标仿宋" w:eastAsia="国标仿宋" w:cs="国标仿宋"/>
                <w:b w:val="0"/>
                <w:bCs/>
                <w:color w:val="auto"/>
                <w:sz w:val="24"/>
                <w:szCs w:val="24"/>
                <w:highlight w:val="none"/>
                <w:lang w:val="en-US" w:eastAsia="zh-CN"/>
              </w:rPr>
              <w:t>的</w:t>
            </w:r>
            <w:r>
              <w:rPr>
                <w:rFonts w:hint="eastAsia" w:ascii="国标仿宋" w:hAnsi="国标仿宋" w:eastAsia="国标仿宋" w:cs="国标仿宋"/>
                <w:b w:val="0"/>
                <w:bCs/>
                <w:color w:val="auto"/>
                <w:sz w:val="24"/>
                <w:szCs w:val="24"/>
                <w:highlight w:val="none"/>
                <w:lang w:val="en-US" w:eastAsia="zh-CN"/>
              </w:rPr>
              <w:t>社保证明，并加盖投标</w:t>
            </w:r>
            <w:r>
              <w:rPr>
                <w:rFonts w:hint="default" w:ascii="国标仿宋" w:hAnsi="国标仿宋" w:eastAsia="国标仿宋" w:cs="国标仿宋"/>
                <w:b w:val="0"/>
                <w:bCs/>
                <w:color w:val="auto"/>
                <w:sz w:val="24"/>
                <w:szCs w:val="24"/>
                <w:highlight w:val="none"/>
                <w:lang w:val="en-US" w:eastAsia="zh-CN"/>
              </w:rPr>
              <w:t>供应商</w:t>
            </w:r>
            <w:r>
              <w:rPr>
                <w:rFonts w:hint="eastAsia" w:ascii="国标仿宋" w:hAnsi="国标仿宋" w:eastAsia="国标仿宋" w:cs="国标仿宋"/>
                <w:b w:val="0"/>
                <w:bCs/>
                <w:color w:val="auto"/>
                <w:sz w:val="24"/>
                <w:szCs w:val="24"/>
                <w:highlight w:val="none"/>
                <w:lang w:val="en-US" w:eastAsia="zh-CN"/>
              </w:rPr>
              <w:t>公章</w:t>
            </w:r>
            <w:r>
              <w:rPr>
                <w:rFonts w:hint="default" w:ascii="国标仿宋" w:hAnsi="国标仿宋" w:eastAsia="国标仿宋" w:cs="国标仿宋"/>
                <w:b w:val="0"/>
                <w:bCs/>
                <w:color w:val="auto"/>
                <w:sz w:val="24"/>
                <w:szCs w:val="24"/>
                <w:highlight w:val="none"/>
                <w:lang w:val="en-US" w:eastAsia="zh-CN"/>
              </w:rPr>
              <w:t>，</w:t>
            </w:r>
            <w:r>
              <w:rPr>
                <w:rFonts w:hint="eastAsia" w:ascii="国标仿宋" w:hAnsi="国标仿宋" w:eastAsia="国标仿宋" w:cs="国标仿宋"/>
                <w:b w:val="0"/>
                <w:bCs/>
                <w:color w:val="auto"/>
                <w:sz w:val="24"/>
                <w:szCs w:val="24"/>
                <w:highlight w:val="none"/>
                <w:lang w:val="en-US" w:eastAsia="zh-CN"/>
              </w:rPr>
              <w:t>人员不重复计分</w:t>
            </w:r>
            <w:r>
              <w:rPr>
                <w:rFonts w:hint="default" w:ascii="国标仿宋" w:hAnsi="国标仿宋" w:eastAsia="国标仿宋" w:cs="国标仿宋"/>
                <w:b w:val="0"/>
                <w:bCs/>
                <w:color w:val="auto"/>
                <w:sz w:val="24"/>
                <w:szCs w:val="24"/>
                <w:highlight w:val="none"/>
                <w:lang w:val="en-US" w:eastAsia="zh-CN"/>
              </w:rPr>
              <w:t>。</w:t>
            </w:r>
          </w:p>
        </w:tc>
      </w:tr>
      <w:tr w14:paraId="51FA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73" w:type="dxa"/>
            <w:noWrap w:val="0"/>
            <w:vAlign w:val="center"/>
          </w:tcPr>
          <w:p w14:paraId="25852EDB">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w:t>
            </w:r>
          </w:p>
        </w:tc>
        <w:tc>
          <w:tcPr>
            <w:tcW w:w="1290" w:type="dxa"/>
            <w:noWrap w:val="0"/>
            <w:vAlign w:val="center"/>
          </w:tcPr>
          <w:p w14:paraId="22FC14E1">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技术响应情况</w:t>
            </w:r>
          </w:p>
        </w:tc>
        <w:tc>
          <w:tcPr>
            <w:tcW w:w="780" w:type="dxa"/>
            <w:noWrap w:val="0"/>
            <w:vAlign w:val="center"/>
          </w:tcPr>
          <w:p w14:paraId="419C3F8E">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cs w:val="0"/>
                <w:lang w:val="en-US" w:eastAsia="zh-CN"/>
              </w:rPr>
            </w:pPr>
            <w:r>
              <w:rPr>
                <w:rFonts w:hint="eastAsia" w:ascii="国标仿宋" w:hAnsi="国标仿宋" w:eastAsia="国标仿宋" w:cs="国标仿宋"/>
                <w:b w:val="0"/>
                <w:bCs/>
                <w:color w:val="auto"/>
                <w:sz w:val="24"/>
                <w:szCs w:val="24"/>
                <w:highlight w:val="none"/>
                <w:lang w:val="en-US" w:eastAsia="zh-CN"/>
              </w:rPr>
              <w:t>20</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2905A11E">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带“★”项为重要技术参数，每满足1项得1分（共10项），此项最高得10分。</w:t>
            </w:r>
          </w:p>
          <w:p w14:paraId="0A63DC51">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带“▲”项为实际工作参数，按照截图形式提供，每提供一项得2分，最高的10分。</w:t>
            </w:r>
          </w:p>
          <w:p w14:paraId="4E2CAD3E">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（“▲”相关数据可向和田地区自然资源局申请使用，相关联系方式第一章第7条）</w:t>
            </w:r>
          </w:p>
        </w:tc>
      </w:tr>
      <w:tr w14:paraId="77F4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3" w:type="dxa"/>
            <w:noWrap w:val="0"/>
            <w:vAlign w:val="center"/>
          </w:tcPr>
          <w:p w14:paraId="1EAF4181">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6</w:t>
            </w:r>
          </w:p>
        </w:tc>
        <w:tc>
          <w:tcPr>
            <w:tcW w:w="1290" w:type="dxa"/>
            <w:noWrap w:val="0"/>
            <w:vAlign w:val="center"/>
          </w:tcPr>
          <w:p w14:paraId="33EC1678">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质量保障方案</w:t>
            </w:r>
          </w:p>
        </w:tc>
        <w:tc>
          <w:tcPr>
            <w:tcW w:w="780" w:type="dxa"/>
            <w:noWrap w:val="0"/>
            <w:vAlign w:val="center"/>
          </w:tcPr>
          <w:p w14:paraId="1273668F">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6</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32DF2692">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供应商提供实施质量保障方案，其内容包括：</w:t>
            </w:r>
          </w:p>
          <w:p w14:paraId="24F661A7">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①质量管理方案；②质量保障措施。</w:t>
            </w:r>
          </w:p>
          <w:p w14:paraId="2FAC6754">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每提供一项得0-3分，最高得6分，未提供不得分。</w:t>
            </w:r>
          </w:p>
        </w:tc>
      </w:tr>
      <w:tr w14:paraId="00A2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3" w:type="dxa"/>
            <w:noWrap w:val="0"/>
            <w:vAlign w:val="center"/>
          </w:tcPr>
          <w:p w14:paraId="058CC941">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7</w:t>
            </w:r>
          </w:p>
        </w:tc>
        <w:tc>
          <w:tcPr>
            <w:tcW w:w="1290" w:type="dxa"/>
            <w:noWrap w:val="0"/>
            <w:vAlign w:val="center"/>
          </w:tcPr>
          <w:p w14:paraId="333BBD12">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en-US"/>
              </w:rPr>
            </w:pPr>
            <w:r>
              <w:rPr>
                <w:rFonts w:hint="eastAsia" w:ascii="国标仿宋" w:hAnsi="国标仿宋" w:eastAsia="国标仿宋" w:cs="国标仿宋"/>
                <w:b/>
                <w:bCs w:val="0"/>
                <w:color w:val="auto"/>
                <w:sz w:val="24"/>
                <w:szCs w:val="24"/>
                <w:highlight w:val="none"/>
                <w:lang w:val="en-US" w:eastAsia="zh-CN"/>
              </w:rPr>
              <w:t>保密机制措施</w:t>
            </w:r>
          </w:p>
        </w:tc>
        <w:tc>
          <w:tcPr>
            <w:tcW w:w="780" w:type="dxa"/>
            <w:noWrap w:val="0"/>
            <w:vAlign w:val="center"/>
          </w:tcPr>
          <w:p w14:paraId="1317E227">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9</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7D09F6F4">
            <w:pPr>
              <w:keepNext w:val="0"/>
              <w:keepLines w:val="0"/>
              <w:pageBreakBefore w:val="0"/>
              <w:widowControl w:val="0"/>
              <w:tabs>
                <w:tab w:val="left" w:pos="6440"/>
              </w:tabs>
              <w:kinsoku/>
              <w:wordWrap w:val="0"/>
              <w:overflowPunct/>
              <w:topLinePunct/>
              <w:autoSpaceDE/>
              <w:autoSpaceDN/>
              <w:bidi w:val="0"/>
              <w:adjustRightInd w:val="0"/>
              <w:ind w:firstLine="28"/>
              <w:jc w:val="left"/>
              <w:rPr>
                <w:rFonts w:hint="default"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供应商依据项目情况制定保密机制措施，其内容包括：</w:t>
            </w:r>
          </w:p>
          <w:p w14:paraId="1A20AF5C">
            <w:pPr>
              <w:keepNext w:val="0"/>
              <w:keepLines w:val="0"/>
              <w:pageBreakBefore w:val="0"/>
              <w:widowControl w:val="0"/>
              <w:tabs>
                <w:tab w:val="left" w:pos="6440"/>
              </w:tabs>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①保密方案及措施；②应急处理方案；③故障恢复方案。</w:t>
            </w:r>
          </w:p>
          <w:p w14:paraId="221D1F6B">
            <w:pPr>
              <w:keepNext w:val="0"/>
              <w:keepLines w:val="0"/>
              <w:pageBreakBefore w:val="0"/>
              <w:widowControl w:val="0"/>
              <w:tabs>
                <w:tab w:val="left" w:pos="6440"/>
              </w:tabs>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每提供一项得0-3分，最高得9分。</w:t>
            </w:r>
          </w:p>
        </w:tc>
      </w:tr>
      <w:tr w14:paraId="2774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3" w:type="dxa"/>
            <w:noWrap w:val="0"/>
            <w:vAlign w:val="center"/>
          </w:tcPr>
          <w:p w14:paraId="6872EC58">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8</w:t>
            </w:r>
          </w:p>
        </w:tc>
        <w:tc>
          <w:tcPr>
            <w:tcW w:w="1290" w:type="dxa"/>
            <w:noWrap w:val="0"/>
            <w:vAlign w:val="center"/>
          </w:tcPr>
          <w:p w14:paraId="1FBAB355">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进度安排方案</w:t>
            </w:r>
          </w:p>
        </w:tc>
        <w:tc>
          <w:tcPr>
            <w:tcW w:w="780" w:type="dxa"/>
            <w:noWrap w:val="0"/>
            <w:vAlign w:val="center"/>
          </w:tcPr>
          <w:p w14:paraId="3A09A38B">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12</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35C6A2EB">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供应商依据项目情况提供详细的进度安排方案，项目总周期90个自然日，承诺每提前完成5天得2分，最高得12分。</w:t>
            </w:r>
          </w:p>
        </w:tc>
      </w:tr>
      <w:tr w14:paraId="46A9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673" w:type="dxa"/>
            <w:noWrap w:val="0"/>
            <w:vAlign w:val="center"/>
          </w:tcPr>
          <w:p w14:paraId="4440BC48">
            <w:pPr>
              <w:keepNext w:val="0"/>
              <w:keepLines w:val="0"/>
              <w:pageBreakBefore w:val="0"/>
              <w:widowControl w:val="0"/>
              <w:kinsoku/>
              <w:wordWrap w:val="0"/>
              <w:overflowPunct/>
              <w:topLinePunct/>
              <w:autoSpaceDE/>
              <w:autoSpaceDN/>
              <w:bidi w:val="0"/>
              <w:adjustRightInd w:val="0"/>
              <w:snapToGrid/>
              <w:spacing w:line="400" w:lineRule="exact"/>
              <w:jc w:val="center"/>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9</w:t>
            </w:r>
          </w:p>
        </w:tc>
        <w:tc>
          <w:tcPr>
            <w:tcW w:w="1290" w:type="dxa"/>
            <w:noWrap w:val="0"/>
            <w:vAlign w:val="center"/>
          </w:tcPr>
          <w:p w14:paraId="158BA8FE">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组织管理措施</w:t>
            </w:r>
          </w:p>
        </w:tc>
        <w:tc>
          <w:tcPr>
            <w:tcW w:w="780" w:type="dxa"/>
            <w:noWrap w:val="0"/>
            <w:vAlign w:val="center"/>
          </w:tcPr>
          <w:p w14:paraId="4952B88C">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6</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2F5567AA">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供应商针对本项目提供组织管理措施，其内容包括:</w:t>
            </w:r>
          </w:p>
          <w:p w14:paraId="0B1B7C76">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①人员组织架构图；②详细的人员配置，包括项目领导小组、项目管理小组、实施小组、质量管理小组。</w:t>
            </w:r>
          </w:p>
          <w:p w14:paraId="5E3FC564">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每提供一项得0-3分，最高得6分。</w:t>
            </w:r>
          </w:p>
        </w:tc>
      </w:tr>
      <w:tr w14:paraId="0551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73" w:type="dxa"/>
            <w:noWrap w:val="0"/>
            <w:vAlign w:val="center"/>
          </w:tcPr>
          <w:p w14:paraId="5B63CEF1">
            <w:pPr>
              <w:keepNext w:val="0"/>
              <w:keepLines w:val="0"/>
              <w:pageBreakBefore w:val="0"/>
              <w:widowControl w:val="0"/>
              <w:kinsoku/>
              <w:wordWrap w:val="0"/>
              <w:overflowPunct/>
              <w:topLinePunct/>
              <w:autoSpaceDE/>
              <w:autoSpaceDN/>
              <w:bidi w:val="0"/>
              <w:adjustRightInd w:val="0"/>
              <w:snapToGrid/>
              <w:spacing w:line="400" w:lineRule="exact"/>
              <w:jc w:val="center"/>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10</w:t>
            </w:r>
          </w:p>
        </w:tc>
        <w:tc>
          <w:tcPr>
            <w:tcW w:w="1290" w:type="dxa"/>
            <w:noWrap w:val="0"/>
            <w:vAlign w:val="center"/>
          </w:tcPr>
          <w:p w14:paraId="40A16EA1">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培训方案</w:t>
            </w:r>
          </w:p>
        </w:tc>
        <w:tc>
          <w:tcPr>
            <w:tcW w:w="780" w:type="dxa"/>
            <w:noWrap w:val="0"/>
            <w:vAlign w:val="center"/>
          </w:tcPr>
          <w:p w14:paraId="4226B496">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4</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27BE673A">
            <w:pPr>
              <w:keepNext w:val="0"/>
              <w:keepLines w:val="0"/>
              <w:pageBreakBefore w:val="0"/>
              <w:widowControl w:val="0"/>
              <w:kinsoku/>
              <w:wordWrap w:val="0"/>
              <w:overflowPunct/>
              <w:topLinePunct/>
              <w:autoSpaceDE/>
              <w:autoSpaceDN/>
              <w:bidi w:val="0"/>
              <w:adjustRightInd w:val="0"/>
              <w:snapToGrid w:val="0"/>
              <w:ind w:firstLine="0"/>
              <w:jc w:val="left"/>
              <w:textAlignment w:val="baseline"/>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供应商依据项目情况制定详细明确的培训方案，其内容包括：管理员培训和用户培训，支持线上和线下培训，在提供3次培训的基础上，每多提供一次培训得2分，最多得4分。</w:t>
            </w:r>
          </w:p>
        </w:tc>
      </w:tr>
      <w:tr w14:paraId="26B7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73" w:type="dxa"/>
            <w:noWrap w:val="0"/>
            <w:vAlign w:val="center"/>
          </w:tcPr>
          <w:p w14:paraId="487E056C">
            <w:pPr>
              <w:keepNext w:val="0"/>
              <w:keepLines w:val="0"/>
              <w:pageBreakBefore w:val="0"/>
              <w:widowControl w:val="0"/>
              <w:kinsoku/>
              <w:wordWrap w:val="0"/>
              <w:overflowPunct/>
              <w:topLinePunct/>
              <w:autoSpaceDE/>
              <w:autoSpaceDN/>
              <w:bidi w:val="0"/>
              <w:adjustRightInd w:val="0"/>
              <w:snapToGrid/>
              <w:spacing w:line="400" w:lineRule="exact"/>
              <w:jc w:val="center"/>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11</w:t>
            </w:r>
          </w:p>
        </w:tc>
        <w:tc>
          <w:tcPr>
            <w:tcW w:w="1290" w:type="dxa"/>
            <w:noWrap w:val="0"/>
            <w:vAlign w:val="center"/>
          </w:tcPr>
          <w:p w14:paraId="090C6781">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p>
          <w:p w14:paraId="3919616B">
            <w:pPr>
              <w:keepNext w:val="0"/>
              <w:keepLines w:val="0"/>
              <w:pageBreakBefore w:val="0"/>
              <w:widowControl w:val="0"/>
              <w:kinsoku/>
              <w:wordWrap w:val="0"/>
              <w:overflowPunct/>
              <w:topLinePunct/>
              <w:autoSpaceDE/>
              <w:autoSpaceDN/>
              <w:bidi w:val="0"/>
              <w:adjustRightInd w:val="0"/>
              <w:ind w:firstLine="28"/>
              <w:jc w:val="center"/>
              <w:rPr>
                <w:rFonts w:hint="eastAsia" w:ascii="国标仿宋" w:hAnsi="国标仿宋" w:eastAsia="国标仿宋" w:cs="国标仿宋"/>
                <w:b/>
                <w:bCs w:val="0"/>
                <w:color w:val="auto"/>
                <w:sz w:val="24"/>
                <w:szCs w:val="24"/>
                <w:highlight w:val="none"/>
                <w:lang w:val="en-US" w:eastAsia="zh-CN"/>
              </w:rPr>
            </w:pPr>
            <w:r>
              <w:rPr>
                <w:rFonts w:hint="eastAsia" w:ascii="国标仿宋" w:hAnsi="国标仿宋" w:eastAsia="国标仿宋" w:cs="国标仿宋"/>
                <w:b/>
                <w:bCs w:val="0"/>
                <w:color w:val="auto"/>
                <w:sz w:val="24"/>
                <w:szCs w:val="24"/>
                <w:highlight w:val="none"/>
                <w:lang w:val="en-US" w:eastAsia="zh-CN"/>
              </w:rPr>
              <w:t>售后服务方案</w:t>
            </w:r>
          </w:p>
        </w:tc>
        <w:tc>
          <w:tcPr>
            <w:tcW w:w="780" w:type="dxa"/>
            <w:noWrap w:val="0"/>
            <w:vAlign w:val="center"/>
          </w:tcPr>
          <w:p w14:paraId="086BC121">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2</w:t>
            </w:r>
            <w:r>
              <w:rPr>
                <w:rFonts w:hint="eastAsia" w:ascii="国标仿宋" w:hAnsi="国标仿宋" w:eastAsia="国标仿宋" w:cs="国标仿宋"/>
                <w:b w:val="0"/>
                <w:bCs/>
                <w:color w:val="auto"/>
                <w:sz w:val="24"/>
                <w:szCs w:val="24"/>
                <w:highlight w:val="none"/>
                <w:lang w:val="en-US" w:eastAsia="en-US"/>
              </w:rPr>
              <w:t>分</w:t>
            </w:r>
          </w:p>
        </w:tc>
        <w:tc>
          <w:tcPr>
            <w:tcW w:w="6600" w:type="dxa"/>
            <w:noWrap w:val="0"/>
            <w:vAlign w:val="center"/>
          </w:tcPr>
          <w:p w14:paraId="37F0169C">
            <w:pPr>
              <w:keepNext w:val="0"/>
              <w:keepLines w:val="0"/>
              <w:pageBreakBefore w:val="0"/>
              <w:widowControl w:val="0"/>
              <w:kinsoku/>
              <w:wordWrap w:val="0"/>
              <w:overflowPunct/>
              <w:topLinePunct/>
              <w:autoSpaceDE/>
              <w:autoSpaceDN/>
              <w:bidi w:val="0"/>
              <w:adjustRightInd w:val="0"/>
              <w:ind w:firstLine="28"/>
              <w:jc w:val="left"/>
              <w:rPr>
                <w:rFonts w:hint="eastAsia" w:ascii="国标仿宋" w:hAnsi="国标仿宋" w:eastAsia="国标仿宋" w:cs="国标仿宋"/>
                <w:b w:val="0"/>
                <w:bCs/>
                <w:color w:val="auto"/>
                <w:sz w:val="24"/>
                <w:szCs w:val="24"/>
                <w:highlight w:val="none"/>
                <w:lang w:val="en-US" w:eastAsia="zh-CN"/>
              </w:rPr>
            </w:pPr>
            <w:r>
              <w:rPr>
                <w:rFonts w:hint="eastAsia" w:ascii="国标仿宋" w:hAnsi="国标仿宋" w:eastAsia="国标仿宋" w:cs="国标仿宋"/>
                <w:b w:val="0"/>
                <w:bCs/>
                <w:color w:val="auto"/>
                <w:sz w:val="24"/>
                <w:szCs w:val="24"/>
                <w:highlight w:val="none"/>
                <w:lang w:val="en-US" w:eastAsia="zh-CN"/>
              </w:rPr>
              <w:t>供应商应针对本项目提供售后服务方案，承诺接到紧急任务后：承诺24小时内抵达现场并解决问题得2分，否则不得分。</w:t>
            </w:r>
          </w:p>
        </w:tc>
      </w:tr>
    </w:tbl>
    <w:p w14:paraId="3811702F">
      <w:pPr>
        <w:spacing w:line="360" w:lineRule="auto"/>
        <w:jc w:val="both"/>
        <w:rPr>
          <w:rFonts w:hint="eastAsia" w:ascii="宋体" w:hAnsi="宋体" w:eastAsia="宋体" w:cs="宋体"/>
          <w:sz w:val="28"/>
          <w:szCs w:val="28"/>
          <w:highlight w:val="none"/>
          <w:shd w:val="clear" w:color="auto" w:fill="auto"/>
        </w:rPr>
        <w:sectPr>
          <w:footerReference r:id="rId11" w:type="default"/>
          <w:pgSz w:w="11906" w:h="16838"/>
          <w:pgMar w:top="1440" w:right="1800" w:bottom="1440" w:left="1800" w:header="0" w:footer="1261" w:gutter="0"/>
          <w:pgNumType w:fmt="decimal"/>
          <w:cols w:space="720" w:num="1"/>
        </w:sectPr>
      </w:pPr>
    </w:p>
    <w:p w14:paraId="471532B3">
      <w:pPr>
        <w:spacing w:before="133" w:line="360" w:lineRule="auto"/>
        <w:jc w:val="center"/>
        <w:outlineLvl w:val="0"/>
        <w:rPr>
          <w:rFonts w:hint="eastAsia" w:ascii="宋体" w:hAnsi="宋体" w:eastAsia="宋体" w:cs="宋体"/>
          <w:sz w:val="28"/>
          <w:szCs w:val="28"/>
          <w:highlight w:val="none"/>
          <w:shd w:val="clear" w:color="auto" w:fill="auto"/>
        </w:rPr>
      </w:pPr>
      <w:bookmarkStart w:id="22" w:name="_Toc30712"/>
      <w:r>
        <w:rPr>
          <w:rFonts w:hint="eastAsia" w:ascii="宋体" w:hAnsi="宋体" w:eastAsia="宋体" w:cs="宋体"/>
          <w:spacing w:val="2"/>
          <w:sz w:val="28"/>
          <w:szCs w:val="28"/>
          <w:highlight w:val="none"/>
          <w:shd w:val="clear" w:color="auto" w:fill="auto"/>
          <w14:textOutline w14:w="5835" w14:cap="flat" w14:cmpd="sng">
            <w14:solidFill>
              <w14:srgbClr w14:val="000000"/>
            </w14:solidFill>
            <w14:prstDash w14:val="solid"/>
            <w14:miter w14:val="0"/>
          </w14:textOutline>
        </w:rPr>
        <w:t>第五章</w:t>
      </w:r>
      <w:r>
        <w:rPr>
          <w:rFonts w:hint="eastAsia" w:ascii="宋体" w:hAnsi="宋体" w:eastAsia="宋体" w:cs="宋体"/>
          <w:spacing w:val="10"/>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835" w14:cap="flat" w14:cmpd="sng">
            <w14:solidFill>
              <w14:srgbClr w14:val="000000"/>
            </w14:solidFill>
            <w14:prstDash w14:val="solid"/>
            <w14:miter w14:val="0"/>
          </w14:textOutline>
        </w:rPr>
        <w:t>编制需求</w:t>
      </w:r>
      <w:bookmarkEnd w:id="22"/>
    </w:p>
    <w:p w14:paraId="160C3AE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bookmarkStart w:id="23" w:name="_Toc4050"/>
      <w:r>
        <w:rPr>
          <w:rFonts w:hint="eastAsia" w:ascii="宋体" w:hAnsi="宋体" w:eastAsia="宋体" w:cs="宋体"/>
          <w:spacing w:val="-4"/>
          <w:sz w:val="24"/>
          <w:szCs w:val="24"/>
          <w:highlight w:val="none"/>
          <w:shd w:val="clear" w:color="auto" w:fill="auto"/>
          <w:lang w:val="en-US" w:eastAsia="zh-CN"/>
        </w:rPr>
        <w:t>（一）项目概述</w:t>
      </w:r>
    </w:p>
    <w:p w14:paraId="6054103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Theme="minorEastAsia" w:hAnsiTheme="minorEastAsia" w:eastAsiaTheme="minorEastAsia" w:cstheme="minorEastAsia"/>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w:t>
      </w:r>
      <w:r>
        <w:rPr>
          <w:rFonts w:hint="eastAsia" w:asciiTheme="minorEastAsia" w:hAnsiTheme="minorEastAsia" w:eastAsiaTheme="minorEastAsia" w:cstheme="minorEastAsia"/>
          <w:spacing w:val="-4"/>
          <w:sz w:val="24"/>
          <w:szCs w:val="24"/>
          <w:highlight w:val="none"/>
          <w:shd w:val="clear" w:color="auto" w:fill="auto"/>
          <w:lang w:val="en-US" w:eastAsia="zh-CN"/>
        </w:rPr>
        <w:t>建设背景</w:t>
      </w:r>
    </w:p>
    <w:p w14:paraId="0653A88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为进一步加强和规范地区农用地管理，彻底解决农用地管理工作中实际种植面积明显超出合同约定面积、承包价格明显低于同等地价、管理混乱等问题，规范土地承包行为。根据自治区党委农领办《关于印发&lt;自治区加强和规范农用地管理工作方案&gt;的通知》（新党农领办（2024】35号）文件要求，维护农牧民切身利益，全面推进乡村振兴，实现农业农村现代化，自治区决定在全区开展加强和规范农用地管理工作。对地区范围内所有农用地进行无盲区、无死角、全覆盖，拉网式排查，全面摸清农用地底数，建立数据库，为农用地高效智慧管理、科学决策提供依据，最终实现地区农用地数字化、信息化、智慧化管理。</w:t>
      </w:r>
    </w:p>
    <w:p w14:paraId="537F14C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2.建设目标</w:t>
      </w:r>
    </w:p>
    <w:p w14:paraId="70C4E36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调查采集和田</w:t>
      </w:r>
      <w:r>
        <w:rPr>
          <w:rFonts w:hint="eastAsia" w:ascii="宋体" w:hAnsi="宋体" w:eastAsia="宋体" w:cs="宋体"/>
          <w:spacing w:val="-4"/>
          <w:sz w:val="24"/>
          <w:szCs w:val="24"/>
          <w:highlight w:val="none"/>
          <w:shd w:val="clear" w:color="auto" w:fill="auto"/>
          <w:lang w:val="en-US" w:eastAsia="zh-CN"/>
        </w:rPr>
        <w:t>地区</w:t>
      </w:r>
      <w:r>
        <w:rPr>
          <w:rFonts w:hint="eastAsia" w:ascii="宋体" w:hAnsi="宋体" w:cs="宋体"/>
          <w:spacing w:val="-4"/>
          <w:sz w:val="24"/>
          <w:szCs w:val="24"/>
          <w:highlight w:val="none"/>
          <w:shd w:val="clear" w:color="auto" w:fill="auto"/>
          <w:lang w:val="en-US" w:eastAsia="zh-CN"/>
        </w:rPr>
        <w:t>国有</w:t>
      </w:r>
      <w:r>
        <w:rPr>
          <w:rFonts w:hint="eastAsia" w:ascii="宋体" w:hAnsi="宋体" w:eastAsia="宋体" w:cs="宋体"/>
          <w:spacing w:val="-4"/>
          <w:sz w:val="24"/>
          <w:szCs w:val="24"/>
          <w:highlight w:val="none"/>
          <w:shd w:val="clear" w:color="auto" w:fill="auto"/>
          <w:lang w:val="en-US" w:eastAsia="zh-CN"/>
        </w:rPr>
        <w:t>农用地数据，以业务需求为核心，旨在全面、高效地监管和管理和田地区的</w:t>
      </w:r>
      <w:r>
        <w:rPr>
          <w:rFonts w:hint="eastAsia" w:ascii="宋体" w:hAnsi="宋体" w:cs="宋体"/>
          <w:spacing w:val="-4"/>
          <w:sz w:val="24"/>
          <w:szCs w:val="24"/>
          <w:highlight w:val="none"/>
          <w:shd w:val="clear" w:color="auto" w:fill="auto"/>
          <w:lang w:val="en-US" w:eastAsia="zh-CN"/>
        </w:rPr>
        <w:t>国有</w:t>
      </w:r>
      <w:r>
        <w:rPr>
          <w:rFonts w:hint="eastAsia" w:ascii="宋体" w:hAnsi="宋体" w:eastAsia="宋体" w:cs="宋体"/>
          <w:spacing w:val="-4"/>
          <w:sz w:val="24"/>
          <w:szCs w:val="24"/>
          <w:highlight w:val="none"/>
          <w:shd w:val="clear" w:color="auto" w:fill="auto"/>
          <w:lang w:val="en-US" w:eastAsia="zh-CN"/>
        </w:rPr>
        <w:t>农用地资源。运用先进的数字化技术，实现对</w:t>
      </w:r>
      <w:r>
        <w:rPr>
          <w:rFonts w:hint="eastAsia" w:ascii="宋体" w:hAnsi="宋体" w:cs="宋体"/>
          <w:spacing w:val="-4"/>
          <w:sz w:val="24"/>
          <w:szCs w:val="24"/>
          <w:highlight w:val="none"/>
          <w:shd w:val="clear" w:color="auto" w:fill="auto"/>
          <w:lang w:val="en-US" w:eastAsia="zh-CN"/>
        </w:rPr>
        <w:t>国有</w:t>
      </w:r>
      <w:r>
        <w:rPr>
          <w:rFonts w:hint="eastAsia" w:ascii="宋体" w:hAnsi="宋体" w:eastAsia="宋体" w:cs="宋体"/>
          <w:spacing w:val="-4"/>
          <w:sz w:val="24"/>
          <w:szCs w:val="24"/>
          <w:highlight w:val="none"/>
          <w:shd w:val="clear" w:color="auto" w:fill="auto"/>
          <w:lang w:val="en-US" w:eastAsia="zh-CN"/>
        </w:rPr>
        <w:t>农用地的空间数据、宗地信息、权属性质、承包合同及费用缴纳情况等进行实时、动态的监管。 通过数据收集、整合和分析功能，可以全面、准确地掌握和田地区</w:t>
      </w:r>
      <w:r>
        <w:rPr>
          <w:rFonts w:hint="eastAsia" w:ascii="宋体" w:hAnsi="宋体" w:cs="宋体"/>
          <w:spacing w:val="-4"/>
          <w:sz w:val="24"/>
          <w:szCs w:val="24"/>
          <w:highlight w:val="none"/>
          <w:shd w:val="clear" w:color="auto" w:fill="auto"/>
          <w:lang w:val="en-US" w:eastAsia="zh-CN"/>
        </w:rPr>
        <w:t>国有</w:t>
      </w:r>
      <w:r>
        <w:rPr>
          <w:rFonts w:hint="eastAsia" w:ascii="宋体" w:hAnsi="宋体" w:eastAsia="宋体" w:cs="宋体"/>
          <w:spacing w:val="-4"/>
          <w:sz w:val="24"/>
          <w:szCs w:val="24"/>
          <w:highlight w:val="none"/>
          <w:shd w:val="clear" w:color="auto" w:fill="auto"/>
          <w:lang w:val="en-US" w:eastAsia="zh-CN"/>
        </w:rPr>
        <w:t>农用地的数量、分布、类型、权属等基本情况，实现摸清和田地区农用地底数的目标。实时监测农用地的变化情况，包括土地流转、土地利用方式变更等，及时发现并处理违法违规行为，确保农用地的合理利用和保护。通过数字化管理手段，优化农用地管理流程，提高管理效率，减少人为干预和错误，推动农用地管理工作的规范化、标准化。</w:t>
      </w:r>
    </w:p>
    <w:p w14:paraId="633E3617">
      <w:pPr>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br w:type="page"/>
      </w:r>
    </w:p>
    <w:p w14:paraId="2C1D4DDA">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技术要求</w:t>
      </w:r>
    </w:p>
    <w:tbl>
      <w:tblPr>
        <w:tblStyle w:val="12"/>
        <w:tblW w:w="82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8"/>
        <w:gridCol w:w="852"/>
        <w:gridCol w:w="1728"/>
        <w:gridCol w:w="4741"/>
      </w:tblGrid>
      <w:tr w14:paraId="2F08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D7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建设需求</w:t>
            </w:r>
          </w:p>
        </w:tc>
        <w:tc>
          <w:tcPr>
            <w:tcW w:w="8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F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模块</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261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分项名称</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08C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具体实施内容</w:t>
            </w:r>
          </w:p>
        </w:tc>
      </w:tr>
      <w:tr w14:paraId="2301F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CF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农用地信息数字化动态监管数据库</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5F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总体要求</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项目背景</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A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为加强和田地区农用地管理，维护农牧民利益，推进乡村振兴和农业农村现代化，依据《自治区加强和规范农用地管理工作方案》等文件，对农用地进行全面摸底、分类整治，实现管理规范化、信息化、高效化。</w:t>
            </w:r>
          </w:p>
        </w:tc>
      </w:tr>
      <w:tr w14:paraId="7749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A74B">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57383">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8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指导思想</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9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遵循习近平新时代中国特色社会主义思想，深入实施党的二十大精神及习近平总书记关于 “三农” 问题的重要论述，坚持法治原则，处理农用地承包、租赁、流转问题，保障国家、集体及经营者权益，维护农村稳定。</w:t>
            </w:r>
          </w:p>
        </w:tc>
      </w:tr>
      <w:tr w14:paraId="2C00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4AD5">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6FEB7">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4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基本原则</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55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包括群众参与（发动群众全程参与，公开信息接受监督）、依法依规（依据《民法典》《土地管理法》等法律法规清理乱象）、科学精准（掌握 2017 年调查后非 30 年家庭承包地的集体和国有农用地情况，精准施策，尊重历史兼顾现实）、稳步推进（先易后难，先行先试，评估风险，稳妥化解矛盾）。</w:t>
            </w:r>
          </w:p>
        </w:tc>
      </w:tr>
      <w:tr w14:paraId="0E05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A120">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A5F3D">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F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工作任务</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2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精准收集除 30 年家庭承包地外的集体和国有农用地情况，核实空间位置、四至界线、面积，建立 “一张图” 数据库，录入权属性质、合同信息等；查清承包经营中的突出问题，规范秩序，防范风险。</w:t>
            </w:r>
          </w:p>
        </w:tc>
      </w:tr>
      <w:tr w14:paraId="305F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C24E">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06041">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实施依据及技术标准</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4C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依据《中华人民共和国民法典》《土地管理法》等法律法规，及《地籍调查规程》《土地利用现状分类》等技术标准。</w:t>
            </w:r>
          </w:p>
        </w:tc>
      </w:tr>
      <w:tr w14:paraId="23B4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B869">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9C4C4">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4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数学基础</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0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平面坐标采用 2000 国家大地坐标系，高斯 - 克吕格 3 度分带（和田市等带号 27，皮山县 26，民丰县 28）；成图比例尺 1:2000；面积单位为平方米和亩（统计汇总用亩，保留 2 位小数）；数据格式为矢量 Shapefile 及属性表格 XLS。</w:t>
            </w:r>
          </w:p>
        </w:tc>
      </w:tr>
      <w:tr w14:paraId="0F294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7B42">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A33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外业摸排指导</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3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外业调查五项原则</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AE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通过卫星影像、国土调查、各类登记数据、批复文件、承包合同、水费收缴台账等为基础，组织专业力量逐村、逐地块、逐合同开展核查，彻底摸清全区农用地底数，确认县(市、区)、乡镇及村行政区域范围内农用地总体情况，理清国有农用地、集体农用地以及集体使用的国有农用地情况。</w:t>
            </w:r>
            <w:r>
              <w:rPr>
                <w:rStyle w:val="22"/>
                <w:snapToGrid w:val="0"/>
                <w:color w:val="000000"/>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2）统计农用地各地类的面积、权属、原有地类、现有用途、使用权人和使用年限。★（3）确认国有农用地发包租赁、集体农用地承包经营及流转程序的合法合规性。★（4）确认农用地承包经营、租赁合同签订的规范性，包括发包方、承包(租赁)方、面积、用途、定价、年限等。★（5）确认国家公职人员(含离退休)承包或套用他人名义违规经营土地问题。</w:t>
            </w:r>
          </w:p>
        </w:tc>
      </w:tr>
      <w:tr w14:paraId="5058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BE6F">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8A18C">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7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外业调查</w:t>
            </w:r>
            <w:r>
              <w:rPr>
                <w:rFonts w:hint="eastAsia" w:ascii="宋体" w:hAnsi="宋体" w:cs="宋体"/>
                <w:i w:val="0"/>
                <w:iCs w:val="0"/>
                <w:snapToGrid w:val="0"/>
                <w:color w:val="000000"/>
                <w:kern w:val="0"/>
                <w:sz w:val="18"/>
                <w:szCs w:val="18"/>
                <w:u w:val="none"/>
                <w:lang w:val="en-US" w:eastAsia="zh-CN" w:bidi="ar"/>
              </w:rPr>
              <w:t>指导</w:t>
            </w:r>
            <w:r>
              <w:rPr>
                <w:rFonts w:hint="eastAsia" w:ascii="宋体" w:hAnsi="宋体" w:eastAsia="宋体" w:cs="宋体"/>
                <w:i w:val="0"/>
                <w:iCs w:val="0"/>
                <w:snapToGrid w:val="0"/>
                <w:color w:val="000000"/>
                <w:kern w:val="0"/>
                <w:sz w:val="18"/>
                <w:szCs w:val="18"/>
                <w:u w:val="none"/>
                <w:lang w:val="en-US" w:eastAsia="zh-CN" w:bidi="ar"/>
              </w:rPr>
              <w:t>内容</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0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包括农用地面积、权属、原有地类、现有用途、使用权人及年限</w:t>
            </w:r>
            <w:r>
              <w:rPr>
                <w:rFonts w:hint="eastAsia" w:ascii="宋体" w:hAnsi="宋体" w:cs="宋体"/>
                <w:i w:val="0"/>
                <w:iCs w:val="0"/>
                <w:snapToGrid w:val="0"/>
                <w:color w:val="000000"/>
                <w:kern w:val="0"/>
                <w:sz w:val="18"/>
                <w:szCs w:val="18"/>
                <w:u w:val="none"/>
                <w:lang w:val="en-US" w:eastAsia="zh-CN" w:bidi="ar"/>
              </w:rPr>
              <w:t>，</w:t>
            </w:r>
            <w:r>
              <w:rPr>
                <w:rFonts w:hint="eastAsia" w:ascii="宋体" w:hAnsi="宋体" w:eastAsia="宋体" w:cs="宋体"/>
                <w:i w:val="0"/>
                <w:iCs w:val="0"/>
                <w:snapToGrid w:val="0"/>
                <w:color w:val="000000"/>
                <w:kern w:val="0"/>
                <w:sz w:val="18"/>
                <w:szCs w:val="18"/>
                <w:u w:val="none"/>
                <w:lang w:val="en-US" w:eastAsia="zh-CN" w:bidi="ar"/>
              </w:rPr>
              <w:t>核查发包租赁、承包流转程序合法性及合同规范性，填写图层字段（可根据实际增加字段）。</w:t>
            </w:r>
          </w:p>
        </w:tc>
      </w:tr>
      <w:tr w14:paraId="366E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49BF">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168A">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指导</w:t>
            </w:r>
            <w:r>
              <w:rPr>
                <w:rFonts w:hint="eastAsia" w:ascii="宋体" w:hAnsi="宋体" w:eastAsia="宋体" w:cs="宋体"/>
                <w:i w:val="0"/>
                <w:iCs w:val="0"/>
                <w:snapToGrid w:val="0"/>
                <w:color w:val="000000"/>
                <w:kern w:val="0"/>
                <w:sz w:val="18"/>
                <w:szCs w:val="18"/>
                <w:u w:val="none"/>
                <w:lang w:val="en-US" w:eastAsia="zh-CN" w:bidi="ar"/>
              </w:rPr>
              <w:t>地块边界调查核实要求</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A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采用室内外综合调查法，先内业制作工作底图下发县市，而后进行外业实地核实；影像不满足要求时，县市需</w:t>
            </w:r>
            <w:r>
              <w:rPr>
                <w:rStyle w:val="23"/>
                <w:snapToGrid w:val="0"/>
                <w:color w:val="000000"/>
                <w:lang w:val="en-US" w:eastAsia="zh-CN" w:bidi="ar"/>
              </w:rPr>
              <w:t>实地测量界址点，内业采集界线；要素属性与实体一同表示在调绘图斑，影像获取后的新增重要地物需补调，被遮盖地块界线由外业补充调查。</w:t>
            </w:r>
          </w:p>
        </w:tc>
      </w:tr>
      <w:tr w14:paraId="5B29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24803">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02863">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4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指导</w:t>
            </w:r>
            <w:r>
              <w:rPr>
                <w:rFonts w:hint="eastAsia" w:ascii="宋体" w:hAnsi="宋体" w:eastAsia="宋体" w:cs="宋体"/>
                <w:i w:val="0"/>
                <w:iCs w:val="0"/>
                <w:snapToGrid w:val="0"/>
                <w:color w:val="000000"/>
                <w:kern w:val="0"/>
                <w:sz w:val="18"/>
                <w:szCs w:val="18"/>
                <w:u w:val="none"/>
                <w:lang w:val="en-US" w:eastAsia="zh-CN" w:bidi="ar"/>
              </w:rPr>
              <w:t>外业调查注意事项</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54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①按 “谁耕种、谁调查” 原则，核实地块图斑，补画本村在其他村的地块，邻村地块备注说明；②根据承包人、土地性质拆分或合并图斑，多种性质无明显界线不分割并备注；③土地整理过的地块按现状分割调查并备注；④未耕种地块调查为撂荒地，已发证宗地及零星小地块不采集；⑤退耕还林还草地块按实际用途填写，包含多种性质时备注；⑥套种地块填写主要作物。</w:t>
            </w:r>
          </w:p>
        </w:tc>
      </w:tr>
      <w:tr w14:paraId="5AC1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22E1">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A2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内业汇总核查</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2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基础资料收集</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587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收集</w:t>
            </w:r>
            <w:r>
              <w:rPr>
                <w:rStyle w:val="24"/>
                <w:snapToGrid w:val="0"/>
                <w:color w:val="000000"/>
                <w:lang w:val="en-US" w:eastAsia="zh-CN" w:bidi="ar"/>
              </w:rPr>
              <w:t xml:space="preserve"> 2023 </w:t>
            </w:r>
            <w:r>
              <w:rPr>
                <w:rStyle w:val="23"/>
                <w:snapToGrid w:val="0"/>
                <w:color w:val="000000"/>
                <w:lang w:val="en-US" w:eastAsia="zh-CN" w:bidi="ar"/>
              </w:rPr>
              <w:t>年度国土变更调查数据库、</w:t>
            </w:r>
            <w:r>
              <w:rPr>
                <w:rStyle w:val="24"/>
                <w:snapToGrid w:val="0"/>
                <w:color w:val="000000"/>
                <w:lang w:val="en-US" w:eastAsia="zh-CN" w:bidi="ar"/>
              </w:rPr>
              <w:t xml:space="preserve">2017 </w:t>
            </w:r>
            <w:r>
              <w:rPr>
                <w:rStyle w:val="23"/>
                <w:snapToGrid w:val="0"/>
                <w:color w:val="000000"/>
                <w:lang w:val="en-US" w:eastAsia="zh-CN" w:bidi="ar"/>
              </w:rPr>
              <w:t>年农村土地承包经营权确权数据、不动产登记宗地数据、历年农转用数据、集体所有权更新数据、乡镇村级界线、退耕还林草数据、高分辨率影像、承包合同及台账等资料。</w:t>
            </w:r>
          </w:p>
        </w:tc>
      </w:tr>
      <w:tr w14:paraId="1D9E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3FB9">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FC9CF">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调查底图制作</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4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套合</w:t>
            </w:r>
            <w:r>
              <w:rPr>
                <w:rStyle w:val="24"/>
                <w:snapToGrid w:val="0"/>
                <w:color w:val="000000"/>
                <w:lang w:val="en-US" w:eastAsia="zh-CN" w:bidi="ar"/>
              </w:rPr>
              <w:t xml:space="preserve"> 2023 </w:t>
            </w:r>
            <w:r>
              <w:rPr>
                <w:rStyle w:val="23"/>
                <w:snapToGrid w:val="0"/>
                <w:color w:val="000000"/>
                <w:lang w:val="en-US" w:eastAsia="zh-CN" w:bidi="ar"/>
              </w:rPr>
              <w:t>年国土变更库耕、园、林图斑及</w:t>
            </w:r>
            <w:r>
              <w:rPr>
                <w:rStyle w:val="24"/>
                <w:snapToGrid w:val="0"/>
                <w:color w:val="000000"/>
                <w:lang w:val="en-US" w:eastAsia="zh-CN" w:bidi="ar"/>
              </w:rPr>
              <w:t xml:space="preserve"> 30 </w:t>
            </w:r>
            <w:r>
              <w:rPr>
                <w:rStyle w:val="23"/>
                <w:snapToGrid w:val="0"/>
                <w:color w:val="000000"/>
                <w:lang w:val="en-US" w:eastAsia="zh-CN" w:bidi="ar"/>
              </w:rPr>
              <w:t>年家庭承包地等数据至高分辨率影像，内业采集</w:t>
            </w:r>
            <w:r>
              <w:rPr>
                <w:rStyle w:val="24"/>
                <w:snapToGrid w:val="0"/>
                <w:color w:val="000000"/>
                <w:lang w:val="en-US" w:eastAsia="zh-CN" w:bidi="ar"/>
              </w:rPr>
              <w:t xml:space="preserve"> 30 </w:t>
            </w:r>
            <w:r>
              <w:rPr>
                <w:rStyle w:val="23"/>
                <w:snapToGrid w:val="0"/>
                <w:color w:val="000000"/>
                <w:lang w:val="en-US" w:eastAsia="zh-CN" w:bidi="ar"/>
              </w:rPr>
              <w:t>年家庭承包地及集体所有权宗地以外的地块图斑，制作外业底图，下发统计字段信息台账。</w:t>
            </w:r>
          </w:p>
        </w:tc>
      </w:tr>
      <w:tr w14:paraId="3123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973EE">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FD31E">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0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数据处理与建库</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B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依据《国有农用地使用情况数据填报手册》建设数据库，对图形和属性数据编辑、接边、构建拓扑关系、计算面积、检查入库，形成集图形、基本属性、承包信息于一体的农用地管理数据库。</w:t>
            </w:r>
          </w:p>
        </w:tc>
      </w:tr>
      <w:tr w14:paraId="3AB3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EA40">
            <w:pPr>
              <w:jc w:val="center"/>
              <w:rPr>
                <w:rFonts w:hint="eastAsia" w:ascii="宋体" w:hAnsi="宋体" w:eastAsia="宋体" w:cs="宋体"/>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DACCF">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0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数据质检与核查</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2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①数据接收质检：检查数学基础（坐标系、带号等）、是否全覆盖调查底图（耕、园、林、草四大类去除集权确权数据后全响应，可新增用地）、图层相交关系（使用权与经营权可相交，经营权与承包经营权可相交，使用权与承包经营权禁止相交）、数据库结构及图形合理性（碎小图斑同宗合并，非同宗按 50m² 取舍）；②数据核查：逐图斑核验影像与属性用途一致性，按 “疑罪存无” 原则判定，排查逻辑矛盾（如未承包地块出现在承包层需说明）。</w:t>
            </w:r>
          </w:p>
        </w:tc>
      </w:tr>
      <w:tr w14:paraId="7417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1407E">
            <w:pPr>
              <w:jc w:val="center"/>
              <w:rPr>
                <w:rFonts w:hint="eastAsia" w:ascii="宋体" w:hAnsi="宋体" w:eastAsia="宋体" w:cs="宋体"/>
                <w:i w:val="0"/>
                <w:iCs w:val="0"/>
                <w:color w:val="000000"/>
                <w:sz w:val="18"/>
                <w:szCs w:val="18"/>
                <w:u w:val="none"/>
              </w:rPr>
            </w:pPr>
          </w:p>
        </w:tc>
        <w:tc>
          <w:tcPr>
            <w:tcW w:w="852" w:type="dxa"/>
            <w:vMerge w:val="restart"/>
            <w:tcBorders>
              <w:top w:val="single" w:color="000000" w:sz="4" w:space="0"/>
              <w:left w:val="single" w:color="000000" w:sz="4" w:space="0"/>
              <w:right w:val="single" w:color="000000" w:sz="4" w:space="0"/>
            </w:tcBorders>
            <w:shd w:val="clear" w:color="auto" w:fill="FFFFFF"/>
            <w:vAlign w:val="center"/>
          </w:tcPr>
          <w:p w14:paraId="057EF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工作演示</w:t>
            </w: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5C6B">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w:t>
            </w:r>
            <w:r>
              <w:rPr>
                <w:rFonts w:hint="eastAsia" w:ascii="宋体" w:hAnsi="宋体" w:cs="宋体"/>
                <w:i w:val="0"/>
                <w:iCs w:val="0"/>
                <w:snapToGrid w:val="0"/>
                <w:color w:val="000000"/>
                <w:kern w:val="0"/>
                <w:sz w:val="18"/>
                <w:szCs w:val="18"/>
                <w:u w:val="none"/>
                <w:lang w:val="en-US" w:eastAsia="zh-CN" w:bidi="ar"/>
              </w:rPr>
              <w:t>外业数据采集指导</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4BBF">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展示国有农用地外业数据采集培训计划及培训内容以截图形式展示。</w:t>
            </w:r>
          </w:p>
        </w:tc>
      </w:tr>
      <w:tr w14:paraId="0970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4BF4">
            <w:pPr>
              <w:jc w:val="center"/>
              <w:rPr>
                <w:rFonts w:hint="eastAsia" w:ascii="宋体" w:hAnsi="宋体" w:eastAsia="宋体" w:cs="宋体"/>
                <w:i w:val="0"/>
                <w:iCs w:val="0"/>
                <w:color w:val="000000"/>
                <w:sz w:val="18"/>
                <w:szCs w:val="18"/>
                <w:u w:val="none"/>
              </w:rPr>
            </w:pPr>
          </w:p>
        </w:tc>
        <w:tc>
          <w:tcPr>
            <w:tcW w:w="852" w:type="dxa"/>
            <w:vMerge w:val="continue"/>
            <w:tcBorders>
              <w:left w:val="single" w:color="000000" w:sz="4" w:space="0"/>
              <w:right w:val="single" w:color="000000" w:sz="4" w:space="0"/>
            </w:tcBorders>
            <w:shd w:val="clear" w:color="auto" w:fill="FFFFFF"/>
            <w:vAlign w:val="center"/>
          </w:tcPr>
          <w:p w14:paraId="6AB65FC7">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D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cs="宋体"/>
                <w:i w:val="0"/>
                <w:iCs w:val="0"/>
                <w:snapToGrid w:val="0"/>
                <w:color w:val="000000"/>
                <w:kern w:val="0"/>
                <w:sz w:val="18"/>
                <w:szCs w:val="18"/>
                <w:u w:val="none"/>
                <w:lang w:val="en-US" w:eastAsia="zh-CN" w:bidi="ar"/>
              </w:rPr>
              <w:t>2</w:t>
            </w:r>
            <w:r>
              <w:rPr>
                <w:rFonts w:hint="eastAsia" w:ascii="宋体" w:hAnsi="宋体" w:eastAsia="宋体" w:cs="宋体"/>
                <w:i w:val="0"/>
                <w:iCs w:val="0"/>
                <w:snapToGrid w:val="0"/>
                <w:color w:val="000000"/>
                <w:kern w:val="0"/>
                <w:sz w:val="18"/>
                <w:szCs w:val="18"/>
                <w:u w:val="none"/>
                <w:lang w:val="en-US" w:eastAsia="zh-CN" w:bidi="ar"/>
              </w:rPr>
              <w:t>）内业数据处理</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7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展示单项数据处理流程，以</w:t>
            </w:r>
            <w:r>
              <w:rPr>
                <w:rFonts w:hint="eastAsia" w:ascii="宋体" w:hAnsi="宋体" w:cs="宋体"/>
                <w:i w:val="0"/>
                <w:iCs w:val="0"/>
                <w:snapToGrid w:val="0"/>
                <w:color w:val="000000"/>
                <w:kern w:val="0"/>
                <w:sz w:val="18"/>
                <w:szCs w:val="18"/>
                <w:u w:val="none"/>
                <w:lang w:val="en-US" w:eastAsia="zh-CN" w:bidi="ar"/>
              </w:rPr>
              <w:t>截图</w:t>
            </w:r>
            <w:r>
              <w:rPr>
                <w:rFonts w:hint="eastAsia" w:ascii="宋体" w:hAnsi="宋体" w:eastAsia="宋体" w:cs="宋体"/>
                <w:i w:val="0"/>
                <w:iCs w:val="0"/>
                <w:snapToGrid w:val="0"/>
                <w:color w:val="000000"/>
                <w:kern w:val="0"/>
                <w:sz w:val="18"/>
                <w:szCs w:val="18"/>
                <w:u w:val="none"/>
                <w:lang w:val="en-US" w:eastAsia="zh-CN" w:bidi="ar"/>
              </w:rPr>
              <w:t>方式展示。</w:t>
            </w:r>
          </w:p>
        </w:tc>
      </w:tr>
      <w:tr w14:paraId="763E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74FB">
            <w:pPr>
              <w:jc w:val="center"/>
              <w:rPr>
                <w:rFonts w:hint="eastAsia" w:ascii="宋体" w:hAnsi="宋体" w:eastAsia="宋体" w:cs="宋体"/>
                <w:i w:val="0"/>
                <w:iCs w:val="0"/>
                <w:color w:val="000000"/>
                <w:sz w:val="18"/>
                <w:szCs w:val="18"/>
                <w:u w:val="none"/>
              </w:rPr>
            </w:pPr>
          </w:p>
        </w:tc>
        <w:tc>
          <w:tcPr>
            <w:tcW w:w="852" w:type="dxa"/>
            <w:vMerge w:val="continue"/>
            <w:tcBorders>
              <w:left w:val="single" w:color="000000" w:sz="4" w:space="0"/>
              <w:right w:val="single" w:color="000000" w:sz="4" w:space="0"/>
            </w:tcBorders>
            <w:shd w:val="clear" w:color="auto" w:fill="FFFFFF"/>
            <w:vAlign w:val="center"/>
          </w:tcPr>
          <w:p w14:paraId="2E0F2417">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1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cs="宋体"/>
                <w:i w:val="0"/>
                <w:iCs w:val="0"/>
                <w:snapToGrid w:val="0"/>
                <w:color w:val="000000"/>
                <w:kern w:val="0"/>
                <w:sz w:val="18"/>
                <w:szCs w:val="18"/>
                <w:u w:val="none"/>
                <w:lang w:val="en-US" w:eastAsia="zh-CN" w:bidi="ar"/>
              </w:rPr>
              <w:t>3</w:t>
            </w:r>
            <w:r>
              <w:rPr>
                <w:rFonts w:hint="eastAsia" w:ascii="宋体" w:hAnsi="宋体" w:eastAsia="宋体" w:cs="宋体"/>
                <w:i w:val="0"/>
                <w:iCs w:val="0"/>
                <w:snapToGrid w:val="0"/>
                <w:color w:val="000000"/>
                <w:kern w:val="0"/>
                <w:sz w:val="18"/>
                <w:szCs w:val="18"/>
                <w:u w:val="none"/>
                <w:lang w:val="en-US" w:eastAsia="zh-CN" w:bidi="ar"/>
              </w:rPr>
              <w:t>）质检工作流程</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9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数据质检各环节质检流程截图</w:t>
            </w:r>
            <w:r>
              <w:rPr>
                <w:rFonts w:hint="eastAsia" w:ascii="宋体" w:hAnsi="宋体" w:cs="宋体"/>
                <w:i w:val="0"/>
                <w:iCs w:val="0"/>
                <w:snapToGrid w:val="0"/>
                <w:color w:val="000000"/>
                <w:kern w:val="0"/>
                <w:sz w:val="18"/>
                <w:szCs w:val="18"/>
                <w:u w:val="none"/>
                <w:lang w:val="en-US" w:eastAsia="zh-CN" w:bidi="ar"/>
              </w:rPr>
              <w:t>展示</w:t>
            </w:r>
            <w:r>
              <w:rPr>
                <w:rFonts w:hint="eastAsia" w:ascii="宋体" w:hAnsi="宋体" w:eastAsia="宋体" w:cs="宋体"/>
                <w:i w:val="0"/>
                <w:iCs w:val="0"/>
                <w:snapToGrid w:val="0"/>
                <w:color w:val="000000"/>
                <w:kern w:val="0"/>
                <w:sz w:val="18"/>
                <w:szCs w:val="18"/>
                <w:u w:val="none"/>
                <w:lang w:val="en-US" w:eastAsia="zh-CN" w:bidi="ar"/>
              </w:rPr>
              <w:t>。</w:t>
            </w:r>
          </w:p>
        </w:tc>
      </w:tr>
      <w:tr w14:paraId="2FA5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DD46">
            <w:pPr>
              <w:jc w:val="center"/>
              <w:rPr>
                <w:rFonts w:hint="eastAsia" w:ascii="宋体" w:hAnsi="宋体" w:eastAsia="宋体" w:cs="宋体"/>
                <w:i w:val="0"/>
                <w:iCs w:val="0"/>
                <w:color w:val="000000"/>
                <w:sz w:val="18"/>
                <w:szCs w:val="18"/>
                <w:u w:val="none"/>
              </w:rPr>
            </w:pPr>
          </w:p>
        </w:tc>
        <w:tc>
          <w:tcPr>
            <w:tcW w:w="852" w:type="dxa"/>
            <w:vMerge w:val="continue"/>
            <w:tcBorders>
              <w:left w:val="single" w:color="000000" w:sz="4" w:space="0"/>
              <w:right w:val="single" w:color="000000" w:sz="4" w:space="0"/>
            </w:tcBorders>
            <w:shd w:val="clear" w:color="auto" w:fill="FFFFFF"/>
            <w:vAlign w:val="center"/>
          </w:tcPr>
          <w:p w14:paraId="0E0D487C">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01F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cs="宋体"/>
                <w:i w:val="0"/>
                <w:iCs w:val="0"/>
                <w:snapToGrid w:val="0"/>
                <w:color w:val="000000"/>
                <w:kern w:val="0"/>
                <w:sz w:val="18"/>
                <w:szCs w:val="18"/>
                <w:u w:val="none"/>
                <w:lang w:val="en-US" w:eastAsia="zh-CN" w:bidi="ar"/>
              </w:rPr>
              <w:t>4</w:t>
            </w:r>
            <w:r>
              <w:rPr>
                <w:rFonts w:hint="eastAsia" w:ascii="宋体" w:hAnsi="宋体" w:eastAsia="宋体" w:cs="宋体"/>
                <w:i w:val="0"/>
                <w:iCs w:val="0"/>
                <w:snapToGrid w:val="0"/>
                <w:color w:val="000000"/>
                <w:kern w:val="0"/>
                <w:sz w:val="18"/>
                <w:szCs w:val="18"/>
                <w:u w:val="none"/>
                <w:lang w:val="en-US" w:eastAsia="zh-CN" w:bidi="ar"/>
              </w:rPr>
              <w:t>）数据</w:t>
            </w:r>
            <w:r>
              <w:rPr>
                <w:rFonts w:hint="eastAsia" w:ascii="宋体" w:hAnsi="宋体" w:cs="宋体"/>
                <w:i w:val="0"/>
                <w:iCs w:val="0"/>
                <w:snapToGrid w:val="0"/>
                <w:color w:val="000000"/>
                <w:kern w:val="0"/>
                <w:sz w:val="18"/>
                <w:szCs w:val="18"/>
                <w:u w:val="none"/>
                <w:lang w:val="en-US" w:eastAsia="zh-CN" w:bidi="ar"/>
              </w:rPr>
              <w:t>库建设</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0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展示数据</w:t>
            </w:r>
            <w:r>
              <w:rPr>
                <w:rFonts w:hint="eastAsia" w:ascii="宋体" w:hAnsi="宋体" w:cs="宋体"/>
                <w:i w:val="0"/>
                <w:iCs w:val="0"/>
                <w:snapToGrid w:val="0"/>
                <w:color w:val="000000"/>
                <w:kern w:val="0"/>
                <w:sz w:val="18"/>
                <w:szCs w:val="18"/>
                <w:u w:val="none"/>
                <w:lang w:val="en-US" w:eastAsia="zh-CN" w:bidi="ar"/>
              </w:rPr>
              <w:t>库建库</w:t>
            </w:r>
            <w:r>
              <w:rPr>
                <w:rFonts w:hint="eastAsia" w:ascii="宋体" w:hAnsi="宋体" w:eastAsia="宋体" w:cs="宋体"/>
                <w:i w:val="0"/>
                <w:iCs w:val="0"/>
                <w:snapToGrid w:val="0"/>
                <w:color w:val="000000"/>
                <w:kern w:val="0"/>
                <w:sz w:val="18"/>
                <w:szCs w:val="18"/>
                <w:u w:val="none"/>
                <w:lang w:val="en-US" w:eastAsia="zh-CN" w:bidi="ar"/>
              </w:rPr>
              <w:t>流程，单项数据</w:t>
            </w:r>
            <w:r>
              <w:rPr>
                <w:rFonts w:hint="eastAsia" w:ascii="宋体" w:hAnsi="宋体" w:cs="宋体"/>
                <w:i w:val="0"/>
                <w:iCs w:val="0"/>
                <w:snapToGrid w:val="0"/>
                <w:color w:val="000000"/>
                <w:kern w:val="0"/>
                <w:sz w:val="18"/>
                <w:szCs w:val="18"/>
                <w:u w:val="none"/>
                <w:lang w:val="en-US" w:eastAsia="zh-CN" w:bidi="ar"/>
              </w:rPr>
              <w:t>建</w:t>
            </w:r>
            <w:r>
              <w:rPr>
                <w:rFonts w:hint="eastAsia" w:ascii="宋体" w:hAnsi="宋体" w:eastAsia="宋体" w:cs="宋体"/>
                <w:i w:val="0"/>
                <w:iCs w:val="0"/>
                <w:snapToGrid w:val="0"/>
                <w:color w:val="000000"/>
                <w:kern w:val="0"/>
                <w:sz w:val="18"/>
                <w:szCs w:val="18"/>
                <w:u w:val="none"/>
                <w:lang w:val="en-US" w:eastAsia="zh-CN" w:bidi="ar"/>
              </w:rPr>
              <w:t>库流程即可，以</w:t>
            </w:r>
            <w:r>
              <w:rPr>
                <w:rFonts w:hint="eastAsia" w:ascii="宋体" w:hAnsi="宋体" w:cs="宋体"/>
                <w:i w:val="0"/>
                <w:iCs w:val="0"/>
                <w:snapToGrid w:val="0"/>
                <w:color w:val="000000"/>
                <w:kern w:val="0"/>
                <w:sz w:val="18"/>
                <w:szCs w:val="18"/>
                <w:u w:val="none"/>
                <w:lang w:val="en-US" w:eastAsia="zh-CN" w:bidi="ar"/>
              </w:rPr>
              <w:t>截图</w:t>
            </w:r>
            <w:r>
              <w:rPr>
                <w:rFonts w:hint="eastAsia" w:ascii="宋体" w:hAnsi="宋体" w:eastAsia="宋体" w:cs="宋体"/>
                <w:i w:val="0"/>
                <w:iCs w:val="0"/>
                <w:snapToGrid w:val="0"/>
                <w:color w:val="000000"/>
                <w:kern w:val="0"/>
                <w:sz w:val="18"/>
                <w:szCs w:val="18"/>
                <w:u w:val="none"/>
                <w:lang w:val="en-US" w:eastAsia="zh-CN" w:bidi="ar"/>
              </w:rPr>
              <w:t>方式展示。</w:t>
            </w:r>
          </w:p>
        </w:tc>
      </w:tr>
      <w:tr w14:paraId="6145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AB6B">
            <w:pPr>
              <w:jc w:val="center"/>
              <w:rPr>
                <w:rFonts w:hint="eastAsia" w:ascii="宋体" w:hAnsi="宋体" w:eastAsia="宋体" w:cs="宋体"/>
                <w:i w:val="0"/>
                <w:iCs w:val="0"/>
                <w:color w:val="000000"/>
                <w:sz w:val="18"/>
                <w:szCs w:val="18"/>
                <w:u w:val="none"/>
              </w:rPr>
            </w:pPr>
          </w:p>
        </w:tc>
        <w:tc>
          <w:tcPr>
            <w:tcW w:w="852" w:type="dxa"/>
            <w:vMerge w:val="continue"/>
            <w:tcBorders>
              <w:left w:val="single" w:color="000000" w:sz="4" w:space="0"/>
              <w:bottom w:val="single" w:color="000000" w:sz="4" w:space="0"/>
              <w:right w:val="single" w:color="000000" w:sz="4" w:space="0"/>
            </w:tcBorders>
            <w:shd w:val="clear" w:color="auto" w:fill="FFFFFF"/>
            <w:vAlign w:val="center"/>
          </w:tcPr>
          <w:p w14:paraId="73B347F5">
            <w:pPr>
              <w:jc w:val="center"/>
              <w:rPr>
                <w:rFonts w:hint="eastAsia" w:ascii="宋体" w:hAnsi="宋体" w:eastAsia="宋体" w:cs="宋体"/>
                <w:i w:val="0"/>
                <w:iCs w:val="0"/>
                <w:color w:val="000000"/>
                <w:sz w:val="18"/>
                <w:szCs w:val="18"/>
                <w:u w:val="none"/>
              </w:rPr>
            </w:pPr>
          </w:p>
        </w:tc>
        <w:tc>
          <w:tcPr>
            <w:tcW w:w="1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6174">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w:t>
            </w:r>
            <w:r>
              <w:rPr>
                <w:rFonts w:hint="eastAsia" w:ascii="宋体" w:hAnsi="宋体" w:cs="宋体"/>
                <w:i w:val="0"/>
                <w:iCs w:val="0"/>
                <w:snapToGrid w:val="0"/>
                <w:color w:val="000000"/>
                <w:kern w:val="0"/>
                <w:sz w:val="18"/>
                <w:szCs w:val="18"/>
                <w:u w:val="none"/>
                <w:lang w:val="en-US" w:eastAsia="zh-CN" w:bidi="ar"/>
              </w:rPr>
              <w:t>5</w:t>
            </w:r>
            <w:r>
              <w:rPr>
                <w:rFonts w:hint="eastAsia" w:ascii="宋体" w:hAnsi="宋体" w:eastAsia="宋体" w:cs="宋体"/>
                <w:i w:val="0"/>
                <w:iCs w:val="0"/>
                <w:snapToGrid w:val="0"/>
                <w:color w:val="000000"/>
                <w:kern w:val="0"/>
                <w:sz w:val="18"/>
                <w:szCs w:val="18"/>
                <w:u w:val="none"/>
                <w:lang w:val="en-US" w:eastAsia="zh-CN" w:bidi="ar"/>
              </w:rPr>
              <w:t>）专题图层演示</w:t>
            </w:r>
          </w:p>
        </w:tc>
        <w:tc>
          <w:tcPr>
            <w:tcW w:w="4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74EB">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cs="宋体"/>
                <w:i w:val="0"/>
                <w:iCs w:val="0"/>
                <w:snapToGrid w:val="0"/>
                <w:color w:val="000000"/>
                <w:kern w:val="0"/>
                <w:sz w:val="18"/>
                <w:szCs w:val="18"/>
                <w:u w:val="none"/>
                <w:lang w:val="en-US" w:eastAsia="zh-CN" w:bidi="ar"/>
              </w:rPr>
              <w:t>专题图层展示以截图形式演示（具体相关演示资料需向业主方申请）</w:t>
            </w:r>
          </w:p>
        </w:tc>
      </w:tr>
    </w:tbl>
    <w:p w14:paraId="2B13CCF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（三）商务技术要求</w:t>
      </w:r>
    </w:p>
    <w:p w14:paraId="6EAFF8F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1.交付期</w:t>
      </w:r>
    </w:p>
    <w:p w14:paraId="42C1A3C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签订合同后，</w:t>
      </w:r>
      <w:r>
        <w:rPr>
          <w:rFonts w:hint="eastAsia" w:ascii="宋体" w:hAnsi="宋体" w:cs="宋体"/>
          <w:spacing w:val="-4"/>
          <w:sz w:val="24"/>
          <w:szCs w:val="24"/>
          <w:highlight w:val="none"/>
          <w:shd w:val="clear" w:color="auto" w:fill="auto"/>
          <w:lang w:val="en-US" w:eastAsia="zh-CN"/>
        </w:rPr>
        <w:t>90</w:t>
      </w:r>
      <w:r>
        <w:rPr>
          <w:rFonts w:hint="eastAsia" w:ascii="宋体" w:hAnsi="宋体" w:eastAsia="宋体" w:cs="宋体"/>
          <w:spacing w:val="-4"/>
          <w:sz w:val="24"/>
          <w:szCs w:val="24"/>
          <w:highlight w:val="none"/>
          <w:shd w:val="clear" w:color="auto" w:fill="auto"/>
          <w:lang w:val="en-US" w:eastAsia="zh-CN"/>
        </w:rPr>
        <w:t>个自然日完成项目建设内容。投标人在投标文件中需提供详细的项目进度安排计划，制订项目人员和材料采购的调配计划。并提供风险管理方案，识别项目可能面临的风险，如人力不足、材料供应延迟、恶劣天气等，并制定相应的应对策略。对项目中可能出现的风险进行预测并提供相应的措施，以保证项目能如期交付。</w:t>
      </w:r>
    </w:p>
    <w:p w14:paraId="0A2EE22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2</w:t>
      </w:r>
      <w:r>
        <w:rPr>
          <w:rFonts w:hint="eastAsia" w:ascii="宋体" w:hAnsi="宋体" w:eastAsia="宋体" w:cs="宋体"/>
          <w:spacing w:val="-4"/>
          <w:sz w:val="24"/>
          <w:szCs w:val="24"/>
          <w:highlight w:val="none"/>
          <w:shd w:val="clear" w:color="auto" w:fill="auto"/>
          <w:lang w:val="en-US" w:eastAsia="zh-CN"/>
        </w:rPr>
        <w:t>.供货要求</w:t>
      </w:r>
    </w:p>
    <w:p w14:paraId="0E9FAE0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（1）投标人必须提供符合国家标准《信息安全技术应用软件系统通用安全技术要求》（GB/T 28452-2012）和行业规范《高标准农田建设通则》（GB/T30600—2022）的产品，确保</w:t>
      </w:r>
      <w:r>
        <w:rPr>
          <w:rFonts w:hint="eastAsia" w:ascii="宋体" w:hAnsi="宋体" w:cs="宋体"/>
          <w:spacing w:val="-4"/>
          <w:sz w:val="24"/>
          <w:szCs w:val="24"/>
          <w:highlight w:val="none"/>
          <w:shd w:val="clear" w:color="auto" w:fill="auto"/>
          <w:lang w:val="en-US" w:eastAsia="zh-CN"/>
        </w:rPr>
        <w:t>数据</w:t>
      </w:r>
      <w:r>
        <w:rPr>
          <w:rFonts w:hint="eastAsia" w:ascii="宋体" w:hAnsi="宋体" w:eastAsia="宋体" w:cs="宋体"/>
          <w:spacing w:val="-4"/>
          <w:sz w:val="24"/>
          <w:szCs w:val="24"/>
          <w:highlight w:val="none"/>
          <w:shd w:val="clear" w:color="auto" w:fill="auto"/>
          <w:lang w:val="en-US" w:eastAsia="zh-CN"/>
        </w:rPr>
        <w:t>质量和性能。</w:t>
      </w:r>
    </w:p>
    <w:p w14:paraId="4C5453F1">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 xml:space="preserve">（2）投标人应保证按时交付，避免项目进度延误。 </w:t>
      </w:r>
    </w:p>
    <w:p w14:paraId="7E52B47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（3）投标人需提供完整的</w:t>
      </w:r>
      <w:r>
        <w:rPr>
          <w:rFonts w:hint="eastAsia" w:ascii="宋体" w:hAnsi="宋体" w:cs="宋体"/>
          <w:spacing w:val="-4"/>
          <w:sz w:val="24"/>
          <w:szCs w:val="24"/>
          <w:highlight w:val="none"/>
          <w:shd w:val="clear" w:color="auto" w:fill="auto"/>
          <w:lang w:val="en-US" w:eastAsia="zh-CN"/>
        </w:rPr>
        <w:t>数据</w:t>
      </w:r>
      <w:r>
        <w:rPr>
          <w:rFonts w:hint="eastAsia" w:ascii="宋体" w:hAnsi="宋体" w:eastAsia="宋体" w:cs="宋体"/>
          <w:spacing w:val="-4"/>
          <w:sz w:val="24"/>
          <w:szCs w:val="24"/>
          <w:highlight w:val="none"/>
          <w:shd w:val="clear" w:color="auto" w:fill="auto"/>
          <w:lang w:val="en-US" w:eastAsia="zh-CN"/>
        </w:rPr>
        <w:t>合格证明、检验报告等相关资料。</w:t>
      </w:r>
    </w:p>
    <w:p w14:paraId="4E814E3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w:t>
      </w:r>
      <w:r>
        <w:rPr>
          <w:rFonts w:hint="eastAsia" w:ascii="宋体" w:hAnsi="宋体" w:cs="宋体"/>
          <w:spacing w:val="-4"/>
          <w:sz w:val="24"/>
          <w:szCs w:val="24"/>
          <w:highlight w:val="none"/>
          <w:shd w:val="clear" w:color="auto" w:fill="auto"/>
          <w:lang w:val="en-US" w:eastAsia="zh-CN"/>
        </w:rPr>
        <w:t>4</w:t>
      </w:r>
      <w:r>
        <w:rPr>
          <w:rFonts w:hint="eastAsia" w:ascii="宋体" w:hAnsi="宋体" w:eastAsia="宋体" w:cs="宋体"/>
          <w:spacing w:val="-4"/>
          <w:sz w:val="24"/>
          <w:szCs w:val="24"/>
          <w:highlight w:val="none"/>
          <w:shd w:val="clear" w:color="auto" w:fill="auto"/>
          <w:lang w:val="en-US" w:eastAsia="zh-CN"/>
        </w:rPr>
        <w:t>）投标人应根据项目交付期要求，提供合理的方案。</w:t>
      </w:r>
    </w:p>
    <w:p w14:paraId="160FD39F">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3</w:t>
      </w:r>
      <w:r>
        <w:rPr>
          <w:rFonts w:hint="eastAsia" w:ascii="宋体" w:hAnsi="宋体" w:eastAsia="宋体" w:cs="宋体"/>
          <w:spacing w:val="-4"/>
          <w:sz w:val="24"/>
          <w:szCs w:val="24"/>
          <w:highlight w:val="none"/>
          <w:shd w:val="clear" w:color="auto" w:fill="auto"/>
          <w:lang w:val="en-US" w:eastAsia="zh-CN"/>
        </w:rPr>
        <w:t>.项目成果要求</w:t>
      </w:r>
    </w:p>
    <w:p w14:paraId="5E6A93D2">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（一）文档成果</w:t>
      </w:r>
    </w:p>
    <w:p w14:paraId="23EDAFA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项目在实施过程中，应按进度向用户提供相应技术文档，包含但不限于以下内容的相关技术文档：</w:t>
      </w:r>
    </w:p>
    <w:p w14:paraId="71CC498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w:t>
      </w:r>
      <w:r>
        <w:rPr>
          <w:rFonts w:hint="eastAsia" w:ascii="宋体" w:hAnsi="宋体" w:cs="宋体"/>
          <w:spacing w:val="-4"/>
          <w:sz w:val="24"/>
          <w:szCs w:val="24"/>
          <w:highlight w:val="none"/>
          <w:shd w:val="clear" w:color="auto" w:fill="auto"/>
          <w:lang w:val="en-US" w:eastAsia="zh-CN"/>
        </w:rPr>
        <w:t>项目工作方案</w:t>
      </w:r>
      <w:r>
        <w:rPr>
          <w:rFonts w:hint="eastAsia" w:ascii="宋体" w:hAnsi="宋体" w:eastAsia="宋体" w:cs="宋体"/>
          <w:spacing w:val="-4"/>
          <w:sz w:val="24"/>
          <w:szCs w:val="24"/>
          <w:highlight w:val="none"/>
          <w:shd w:val="clear" w:color="auto" w:fill="auto"/>
          <w:lang w:val="en-US" w:eastAsia="zh-CN"/>
        </w:rPr>
        <w:t>；</w:t>
      </w:r>
    </w:p>
    <w:p w14:paraId="667F212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w:t>
      </w:r>
      <w:r>
        <w:rPr>
          <w:rFonts w:hint="eastAsia" w:ascii="宋体" w:hAnsi="宋体" w:cs="宋体"/>
          <w:spacing w:val="-4"/>
          <w:sz w:val="24"/>
          <w:szCs w:val="24"/>
          <w:highlight w:val="none"/>
          <w:shd w:val="clear" w:color="auto" w:fill="auto"/>
          <w:lang w:val="en-US" w:eastAsia="zh-CN"/>
        </w:rPr>
        <w:t>项目</w:t>
      </w:r>
      <w:r>
        <w:rPr>
          <w:rFonts w:hint="eastAsia" w:ascii="宋体" w:hAnsi="宋体" w:eastAsia="宋体" w:cs="宋体"/>
          <w:spacing w:val="-4"/>
          <w:sz w:val="24"/>
          <w:szCs w:val="24"/>
          <w:highlight w:val="none"/>
          <w:shd w:val="clear" w:color="auto" w:fill="auto"/>
          <w:lang w:val="en-US" w:eastAsia="zh-CN"/>
        </w:rPr>
        <w:t>设计方案；</w:t>
      </w:r>
    </w:p>
    <w:p w14:paraId="6EF475C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（3）数据库设计</w:t>
      </w:r>
      <w:r>
        <w:rPr>
          <w:rFonts w:hint="eastAsia" w:ascii="宋体" w:hAnsi="宋体" w:cs="宋体"/>
          <w:spacing w:val="-4"/>
          <w:sz w:val="24"/>
          <w:szCs w:val="24"/>
          <w:highlight w:val="none"/>
          <w:shd w:val="clear" w:color="auto" w:fill="auto"/>
          <w:lang w:val="en-US" w:eastAsia="zh-CN"/>
        </w:rPr>
        <w:t>方案</w:t>
      </w:r>
      <w:r>
        <w:rPr>
          <w:rFonts w:hint="eastAsia" w:ascii="宋体" w:hAnsi="宋体" w:eastAsia="宋体" w:cs="宋体"/>
          <w:spacing w:val="-4"/>
          <w:sz w:val="24"/>
          <w:szCs w:val="24"/>
          <w:highlight w:val="none"/>
          <w:shd w:val="clear" w:color="auto" w:fill="auto"/>
          <w:lang w:val="en-US" w:eastAsia="zh-CN"/>
        </w:rPr>
        <w:t>；</w:t>
      </w:r>
    </w:p>
    <w:p w14:paraId="64A220E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w:t>
      </w:r>
      <w:r>
        <w:rPr>
          <w:rFonts w:hint="eastAsia" w:ascii="宋体" w:hAnsi="宋体" w:cs="宋体"/>
          <w:spacing w:val="-4"/>
          <w:sz w:val="24"/>
          <w:szCs w:val="24"/>
          <w:highlight w:val="none"/>
          <w:shd w:val="clear" w:color="auto" w:fill="auto"/>
          <w:lang w:val="en-US" w:eastAsia="zh-CN"/>
        </w:rPr>
        <w:t>4</w:t>
      </w:r>
      <w:r>
        <w:rPr>
          <w:rFonts w:hint="eastAsia" w:ascii="宋体" w:hAnsi="宋体" w:eastAsia="宋体" w:cs="宋体"/>
          <w:spacing w:val="-4"/>
          <w:sz w:val="24"/>
          <w:szCs w:val="24"/>
          <w:highlight w:val="none"/>
          <w:shd w:val="clear" w:color="auto" w:fill="auto"/>
          <w:lang w:val="en-US" w:eastAsia="zh-CN"/>
        </w:rPr>
        <w:t>）项目总结报告。</w:t>
      </w:r>
    </w:p>
    <w:p w14:paraId="0B957A7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（二）</w:t>
      </w:r>
      <w:r>
        <w:rPr>
          <w:rFonts w:hint="eastAsia" w:ascii="宋体" w:hAnsi="宋体" w:cs="宋体"/>
          <w:spacing w:val="-4"/>
          <w:sz w:val="24"/>
          <w:szCs w:val="24"/>
          <w:highlight w:val="none"/>
          <w:shd w:val="clear" w:color="auto" w:fill="auto"/>
          <w:lang w:val="en-US" w:eastAsia="zh-CN"/>
        </w:rPr>
        <w:t>数据</w:t>
      </w:r>
      <w:r>
        <w:rPr>
          <w:rFonts w:hint="eastAsia" w:ascii="宋体" w:hAnsi="宋体" w:eastAsia="宋体" w:cs="宋体"/>
          <w:spacing w:val="-4"/>
          <w:sz w:val="24"/>
          <w:szCs w:val="24"/>
          <w:highlight w:val="none"/>
          <w:shd w:val="clear" w:color="auto" w:fill="auto"/>
          <w:lang w:val="en-US" w:eastAsia="zh-CN"/>
        </w:rPr>
        <w:t>成果</w:t>
      </w:r>
    </w:p>
    <w:p w14:paraId="4D0DC523">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w:t>
      </w:r>
      <w:r>
        <w:rPr>
          <w:rFonts w:hint="eastAsia" w:ascii="宋体" w:hAnsi="宋体" w:cs="宋体"/>
          <w:spacing w:val="-4"/>
          <w:sz w:val="24"/>
          <w:szCs w:val="24"/>
          <w:highlight w:val="none"/>
          <w:shd w:val="clear" w:color="auto" w:fill="auto"/>
          <w:lang w:val="en-US" w:eastAsia="zh-CN"/>
        </w:rPr>
        <w:t>成果数据库</w:t>
      </w:r>
      <w:r>
        <w:rPr>
          <w:rFonts w:hint="eastAsia" w:ascii="宋体" w:hAnsi="宋体" w:eastAsia="宋体" w:cs="宋体"/>
          <w:spacing w:val="-4"/>
          <w:sz w:val="24"/>
          <w:szCs w:val="24"/>
          <w:highlight w:val="none"/>
          <w:shd w:val="clear" w:color="auto" w:fill="auto"/>
          <w:lang w:val="en-US" w:eastAsia="zh-CN"/>
        </w:rPr>
        <w:t>；</w:t>
      </w:r>
    </w:p>
    <w:p w14:paraId="3E4DBC5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w:t>
      </w:r>
      <w:r>
        <w:rPr>
          <w:rFonts w:hint="eastAsia" w:ascii="宋体" w:hAnsi="宋体" w:cs="宋体"/>
          <w:spacing w:val="-4"/>
          <w:sz w:val="24"/>
          <w:szCs w:val="24"/>
          <w:highlight w:val="none"/>
          <w:shd w:val="clear" w:color="auto" w:fill="auto"/>
          <w:lang w:val="en-US" w:eastAsia="zh-CN"/>
        </w:rPr>
        <w:t>数据底图</w:t>
      </w:r>
      <w:r>
        <w:rPr>
          <w:rFonts w:hint="eastAsia" w:ascii="宋体" w:hAnsi="宋体" w:eastAsia="宋体" w:cs="宋体"/>
          <w:spacing w:val="-4"/>
          <w:sz w:val="24"/>
          <w:szCs w:val="24"/>
          <w:highlight w:val="none"/>
          <w:shd w:val="clear" w:color="auto" w:fill="auto"/>
          <w:lang w:val="en-US" w:eastAsia="zh-CN"/>
        </w:rPr>
        <w:t>。</w:t>
      </w:r>
    </w:p>
    <w:p w14:paraId="66CE62D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4</w:t>
      </w:r>
      <w:r>
        <w:rPr>
          <w:rFonts w:hint="eastAsia" w:ascii="宋体" w:hAnsi="宋体" w:eastAsia="宋体" w:cs="宋体"/>
          <w:spacing w:val="-4"/>
          <w:sz w:val="24"/>
          <w:szCs w:val="24"/>
          <w:highlight w:val="none"/>
          <w:shd w:val="clear" w:color="auto" w:fill="auto"/>
          <w:lang w:val="en-US" w:eastAsia="zh-CN"/>
        </w:rPr>
        <w:t>.服务保障承诺</w:t>
      </w:r>
    </w:p>
    <w:p w14:paraId="660F7B6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 如果发生因投标人安全措施不力造成的事故责任、或者其他工作失误，由此所产生的一切责任由投标人承担。</w:t>
      </w:r>
    </w:p>
    <w:p w14:paraId="0F63CFA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（2）如因投标人投入人员过少原因，造成无法在承诺工期内完成服务，由此产生的一切责任由投标人承担。</w:t>
      </w:r>
    </w:p>
    <w:p w14:paraId="0F5C6EE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5</w:t>
      </w:r>
      <w:r>
        <w:rPr>
          <w:rFonts w:hint="eastAsia" w:ascii="宋体" w:hAnsi="宋体" w:eastAsia="宋体" w:cs="宋体"/>
          <w:spacing w:val="-4"/>
          <w:sz w:val="24"/>
          <w:szCs w:val="24"/>
          <w:highlight w:val="none"/>
          <w:shd w:val="clear" w:color="auto" w:fill="auto"/>
          <w:lang w:val="en-US" w:eastAsia="zh-CN"/>
        </w:rPr>
        <w:t>.报价说明</w:t>
      </w:r>
    </w:p>
    <w:p w14:paraId="044F4FA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报价应包含与本次采购项目有关的所有费用。包含但不限于人员、设备、验收、售后服务等所有含税费用。同时，还应包含支付给员工的工资和国家强制缴纳的各种社会保障资金，以及投标人认为需要的其他费用等。</w:t>
      </w:r>
    </w:p>
    <w:p w14:paraId="7C80A0D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（2）投标人的任何错漏、优惠、竞争性报价不得作为减轻责任、减少服务、增加收费、降低服务质量的理由。</w:t>
      </w:r>
    </w:p>
    <w:p w14:paraId="7373C70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6</w:t>
      </w:r>
      <w:r>
        <w:rPr>
          <w:rFonts w:hint="eastAsia" w:ascii="宋体" w:hAnsi="宋体" w:eastAsia="宋体" w:cs="宋体"/>
          <w:spacing w:val="-4"/>
          <w:sz w:val="24"/>
          <w:szCs w:val="24"/>
          <w:highlight w:val="none"/>
          <w:shd w:val="clear" w:color="auto" w:fill="auto"/>
          <w:lang w:val="en-US" w:eastAsia="zh-CN"/>
        </w:rPr>
        <w:t xml:space="preserve">.验收服务要求 </w:t>
      </w:r>
    </w:p>
    <w:p w14:paraId="060487D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（1）成果要求：所有交付的</w:t>
      </w:r>
      <w:r>
        <w:rPr>
          <w:rFonts w:hint="eastAsia" w:ascii="宋体" w:hAnsi="宋体" w:cs="宋体"/>
          <w:spacing w:val="-4"/>
          <w:sz w:val="24"/>
          <w:szCs w:val="24"/>
          <w:highlight w:val="none"/>
          <w:shd w:val="clear" w:color="auto" w:fill="auto"/>
          <w:lang w:val="en-US" w:eastAsia="zh-CN"/>
        </w:rPr>
        <w:t>数据</w:t>
      </w:r>
      <w:r>
        <w:rPr>
          <w:rFonts w:hint="eastAsia" w:ascii="宋体" w:hAnsi="宋体" w:eastAsia="宋体" w:cs="宋体"/>
          <w:spacing w:val="-4"/>
          <w:sz w:val="24"/>
          <w:szCs w:val="24"/>
          <w:highlight w:val="none"/>
          <w:shd w:val="clear" w:color="auto" w:fill="auto"/>
          <w:lang w:val="en-US" w:eastAsia="zh-CN"/>
        </w:rPr>
        <w:t>成果需满足合同中规定的质量标准和技术要求。成果应完整、无遗漏，包括但不限于文档、报告等。交付物应符合行业标准和最佳实践。</w:t>
      </w:r>
    </w:p>
    <w:p w14:paraId="37F7656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2）服务过程要求：服务提供商应遵循合同约定的服务流程和时间表，确保服务的连贯性和及时性。服务过程中应有详细记录，包括但不限于工作日志、会议纪要、变更管理记录等。服务提供商应提供定期的项目状态报告，确保招标方了解项目进度和潜在风险。</w:t>
      </w:r>
    </w:p>
    <w:p w14:paraId="5B4F3708">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cs="宋体"/>
          <w:spacing w:val="-4"/>
          <w:sz w:val="24"/>
          <w:szCs w:val="24"/>
          <w:highlight w:val="none"/>
          <w:shd w:val="clear" w:color="auto" w:fill="auto"/>
          <w:lang w:val="en-US" w:eastAsia="zh-CN"/>
        </w:rPr>
        <w:t>7</w:t>
      </w:r>
      <w:r>
        <w:rPr>
          <w:rFonts w:hint="eastAsia" w:ascii="宋体" w:hAnsi="宋体" w:eastAsia="宋体" w:cs="宋体"/>
          <w:spacing w:val="-4"/>
          <w:sz w:val="24"/>
          <w:szCs w:val="24"/>
          <w:highlight w:val="none"/>
          <w:shd w:val="clear" w:color="auto" w:fill="auto"/>
          <w:lang w:val="en-US" w:eastAsia="zh-CN"/>
        </w:rPr>
        <w:t>.保密要求</w:t>
      </w:r>
    </w:p>
    <w:p w14:paraId="3C0DAD2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投标人应在响应文件中提供保密承诺书（格式自拟），内容包括但不限于对整个项目采购中涉及到的全部未向社会公开得信息和技术资料（无论是书面的、口头的、图形的、电子的或其他形式）进行严格保密，除参与本次政府采购的员工外，投标人不能将本项目所提供的相关信息和技术资料透漏给其他任何人。</w:t>
      </w:r>
    </w:p>
    <w:p w14:paraId="5339B72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投标人及项目团队人员在项目实施过程中应履行保密义务，对项目实施中涉及的所有资料、技术文档、数据和信息保密，未经采购人许可，不得泄露给第三方，否则，采购人将保留追究投标人经济和法律责任的权利。</w:t>
      </w:r>
    </w:p>
    <w:p w14:paraId="2C5C3B6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eastAsia="zh-CN"/>
        </w:rPr>
      </w:pPr>
      <w:r>
        <w:rPr>
          <w:rFonts w:hint="eastAsia" w:ascii="宋体" w:hAnsi="宋体" w:eastAsia="宋体" w:cs="宋体"/>
          <w:spacing w:val="-4"/>
          <w:sz w:val="24"/>
          <w:szCs w:val="24"/>
          <w:highlight w:val="none"/>
          <w:shd w:val="clear" w:color="auto" w:fill="auto"/>
          <w:lang w:eastAsia="zh-CN"/>
        </w:rPr>
        <w:t>二、</w:t>
      </w:r>
      <w:r>
        <w:rPr>
          <w:rFonts w:hint="eastAsia" w:ascii="宋体" w:hAnsi="宋体" w:eastAsia="宋体" w:cs="宋体"/>
          <w:spacing w:val="-4"/>
          <w:sz w:val="24"/>
          <w:szCs w:val="24"/>
          <w:highlight w:val="none"/>
          <w:shd w:val="clear" w:color="auto" w:fill="auto"/>
        </w:rPr>
        <w:t>服务地点：</w:t>
      </w:r>
      <w:r>
        <w:rPr>
          <w:rFonts w:hint="eastAsia" w:ascii="宋体" w:hAnsi="宋体" w:eastAsia="宋体" w:cs="宋体"/>
          <w:spacing w:val="-4"/>
          <w:sz w:val="24"/>
          <w:szCs w:val="24"/>
          <w:highlight w:val="none"/>
          <w:shd w:val="clear" w:color="auto" w:fill="auto"/>
          <w:lang w:eastAsia="zh-CN"/>
        </w:rPr>
        <w:t>和田地区自然资源局。</w:t>
      </w:r>
    </w:p>
    <w:p w14:paraId="20A2E4F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三、项目类型：本项目</w:t>
      </w:r>
      <w:r>
        <w:rPr>
          <w:rFonts w:hint="eastAsia" w:ascii="宋体" w:hAnsi="宋体" w:cs="宋体"/>
          <w:spacing w:val="-4"/>
          <w:sz w:val="24"/>
          <w:szCs w:val="24"/>
          <w:highlight w:val="none"/>
          <w:shd w:val="clear" w:color="auto" w:fill="auto"/>
          <w:lang w:val="en-US" w:eastAsia="zh-CN"/>
        </w:rPr>
        <w:t>为软件和信息技术服务业</w:t>
      </w:r>
      <w:r>
        <w:rPr>
          <w:rFonts w:hint="eastAsia" w:ascii="宋体" w:hAnsi="宋体" w:eastAsia="宋体" w:cs="宋体"/>
          <w:spacing w:val="-4"/>
          <w:sz w:val="24"/>
          <w:szCs w:val="24"/>
          <w:highlight w:val="none"/>
          <w:shd w:val="clear" w:color="auto" w:fill="auto"/>
        </w:rPr>
        <w:t>。</w:t>
      </w:r>
    </w:p>
    <w:p w14:paraId="2424DD94">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四</w:t>
      </w:r>
      <w:r>
        <w:rPr>
          <w:rFonts w:hint="eastAsia" w:ascii="宋体" w:hAnsi="宋体" w:eastAsia="宋体" w:cs="宋体"/>
          <w:spacing w:val="-4"/>
          <w:sz w:val="24"/>
          <w:szCs w:val="24"/>
          <w:highlight w:val="none"/>
          <w:shd w:val="clear" w:color="auto" w:fill="auto"/>
        </w:rPr>
        <w:t>、付款方式：</w:t>
      </w:r>
      <w:r>
        <w:rPr>
          <w:rFonts w:hint="eastAsia" w:ascii="宋体" w:hAnsi="宋体" w:eastAsia="宋体" w:cs="宋体"/>
          <w:spacing w:val="-4"/>
          <w:sz w:val="24"/>
          <w:szCs w:val="24"/>
          <w:highlight w:val="none"/>
          <w:shd w:val="clear" w:color="auto" w:fill="auto"/>
          <w:lang w:val="en-US" w:eastAsia="zh-CN"/>
        </w:rPr>
        <w:t>签订合同后支付中标金额的</w:t>
      </w:r>
      <w:r>
        <w:rPr>
          <w:rFonts w:hint="eastAsia" w:ascii="宋体" w:hAnsi="宋体" w:cs="宋体"/>
          <w:spacing w:val="-4"/>
          <w:sz w:val="24"/>
          <w:szCs w:val="24"/>
          <w:highlight w:val="none"/>
          <w:shd w:val="clear" w:color="auto" w:fill="auto"/>
          <w:lang w:val="en-US" w:eastAsia="zh-CN"/>
        </w:rPr>
        <w:t>22</w:t>
      </w:r>
      <w:r>
        <w:rPr>
          <w:rFonts w:hint="eastAsia" w:ascii="宋体" w:hAnsi="宋体" w:eastAsia="宋体" w:cs="宋体"/>
          <w:spacing w:val="-4"/>
          <w:sz w:val="24"/>
          <w:szCs w:val="24"/>
          <w:highlight w:val="none"/>
          <w:shd w:val="clear" w:color="auto" w:fill="auto"/>
          <w:lang w:val="en-US" w:eastAsia="zh-CN"/>
        </w:rPr>
        <w:t>%；</w:t>
      </w:r>
      <w:r>
        <w:rPr>
          <w:rFonts w:hint="eastAsia" w:ascii="宋体" w:hAnsi="宋体" w:cs="宋体"/>
          <w:spacing w:val="-4"/>
          <w:sz w:val="24"/>
          <w:szCs w:val="24"/>
          <w:highlight w:val="none"/>
          <w:shd w:val="clear" w:color="auto" w:fill="auto"/>
          <w:lang w:val="en-US" w:eastAsia="zh-CN"/>
        </w:rPr>
        <w:t>数据成果提交</w:t>
      </w:r>
      <w:r>
        <w:rPr>
          <w:rFonts w:hint="eastAsia" w:ascii="宋体" w:hAnsi="宋体" w:eastAsia="宋体" w:cs="宋体"/>
          <w:spacing w:val="-4"/>
          <w:sz w:val="24"/>
          <w:szCs w:val="24"/>
          <w:highlight w:val="none"/>
          <w:shd w:val="clear" w:color="auto" w:fill="auto"/>
          <w:lang w:val="en-US" w:eastAsia="zh-CN"/>
        </w:rPr>
        <w:t>后支付中标金额的</w:t>
      </w:r>
      <w:r>
        <w:rPr>
          <w:rFonts w:hint="eastAsia" w:ascii="宋体" w:hAnsi="宋体" w:cs="宋体"/>
          <w:spacing w:val="-4"/>
          <w:sz w:val="24"/>
          <w:szCs w:val="24"/>
          <w:highlight w:val="none"/>
          <w:shd w:val="clear" w:color="auto" w:fill="auto"/>
          <w:lang w:val="en-US" w:eastAsia="zh-CN"/>
        </w:rPr>
        <w:t>5</w:t>
      </w:r>
      <w:r>
        <w:rPr>
          <w:rFonts w:hint="eastAsia" w:ascii="宋体" w:hAnsi="宋体" w:eastAsia="宋体" w:cs="宋体"/>
          <w:spacing w:val="-4"/>
          <w:sz w:val="24"/>
          <w:szCs w:val="24"/>
          <w:highlight w:val="none"/>
          <w:shd w:val="clear" w:color="auto" w:fill="auto"/>
          <w:lang w:val="en-US" w:eastAsia="zh-CN"/>
        </w:rPr>
        <w:t>0%；验收合格后支付中标金额的</w:t>
      </w:r>
      <w:r>
        <w:rPr>
          <w:rFonts w:hint="eastAsia" w:ascii="宋体" w:hAnsi="宋体" w:cs="宋体"/>
          <w:spacing w:val="-4"/>
          <w:sz w:val="24"/>
          <w:szCs w:val="24"/>
          <w:highlight w:val="none"/>
          <w:shd w:val="clear" w:color="auto" w:fill="auto"/>
          <w:lang w:val="en-US" w:eastAsia="zh-CN"/>
        </w:rPr>
        <w:t>28</w:t>
      </w:r>
      <w:r>
        <w:rPr>
          <w:rFonts w:hint="eastAsia" w:ascii="宋体" w:hAnsi="宋体" w:eastAsia="宋体" w:cs="宋体"/>
          <w:spacing w:val="-4"/>
          <w:sz w:val="24"/>
          <w:szCs w:val="24"/>
          <w:highlight w:val="none"/>
          <w:shd w:val="clear" w:color="auto" w:fill="auto"/>
          <w:lang w:val="en-US" w:eastAsia="zh-CN"/>
        </w:rPr>
        <w:t>%。（具体以最终签订合同为主）</w:t>
      </w:r>
    </w:p>
    <w:p w14:paraId="66A1EA0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lang w:val="en-US" w:eastAsia="zh-CN"/>
        </w:rPr>
      </w:pPr>
      <w:r>
        <w:rPr>
          <w:rFonts w:hint="eastAsia" w:ascii="宋体" w:hAnsi="宋体" w:eastAsia="宋体" w:cs="宋体"/>
          <w:spacing w:val="-4"/>
          <w:sz w:val="24"/>
          <w:szCs w:val="24"/>
          <w:highlight w:val="none"/>
          <w:shd w:val="clear" w:color="auto" w:fill="auto"/>
          <w:lang w:val="en-US" w:eastAsia="zh-CN"/>
        </w:rPr>
        <w:t>五.质保期：</w:t>
      </w:r>
      <w:r>
        <w:rPr>
          <w:rFonts w:hint="eastAsia" w:ascii="宋体" w:hAnsi="宋体" w:cs="宋体"/>
          <w:spacing w:val="-4"/>
          <w:sz w:val="24"/>
          <w:szCs w:val="24"/>
          <w:highlight w:val="none"/>
          <w:shd w:val="clear" w:color="auto" w:fill="auto"/>
          <w:lang w:val="en-US" w:eastAsia="zh-CN"/>
        </w:rPr>
        <w:t>无</w:t>
      </w:r>
      <w:r>
        <w:rPr>
          <w:rFonts w:hint="eastAsia" w:ascii="宋体" w:hAnsi="宋体" w:eastAsia="宋体" w:cs="宋体"/>
          <w:spacing w:val="-4"/>
          <w:sz w:val="24"/>
          <w:szCs w:val="24"/>
          <w:highlight w:val="none"/>
          <w:shd w:val="clear" w:color="auto" w:fill="auto"/>
          <w:lang w:val="en-US" w:eastAsia="zh-CN"/>
        </w:rPr>
        <w:t>质保期，项目后续质保为有偿服务。</w:t>
      </w:r>
    </w:p>
    <w:p w14:paraId="2166CC3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lang w:val="en-US" w:eastAsia="zh-CN"/>
        </w:rPr>
        <w:t>六</w:t>
      </w:r>
      <w:r>
        <w:rPr>
          <w:rFonts w:hint="eastAsia" w:ascii="宋体" w:hAnsi="宋体" w:eastAsia="宋体" w:cs="宋体"/>
          <w:spacing w:val="-4"/>
          <w:sz w:val="24"/>
          <w:szCs w:val="24"/>
          <w:highlight w:val="none"/>
          <w:shd w:val="clear" w:color="auto" w:fill="auto"/>
        </w:rPr>
        <w:t>、合同签订时间及地点：</w:t>
      </w:r>
    </w:p>
    <w:p w14:paraId="25D1749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4"/>
          <w:sz w:val="24"/>
          <w:szCs w:val="24"/>
          <w:highlight w:val="none"/>
          <w:shd w:val="clear" w:color="auto" w:fill="auto"/>
        </w:rPr>
        <w:t>时间：采购人应当自中标通知书发出之日起</w:t>
      </w:r>
      <w:r>
        <w:rPr>
          <w:rFonts w:hint="eastAsia" w:ascii="宋体" w:hAnsi="宋体" w:eastAsia="宋体" w:cs="宋体"/>
          <w:spacing w:val="-4"/>
          <w:sz w:val="24"/>
          <w:szCs w:val="24"/>
          <w:highlight w:val="none"/>
          <w:shd w:val="clear" w:color="auto" w:fill="auto"/>
          <w:lang w:val="en-US" w:eastAsia="zh-CN"/>
        </w:rPr>
        <w:t>7</w:t>
      </w:r>
      <w:r>
        <w:rPr>
          <w:rFonts w:hint="eastAsia" w:ascii="宋体" w:hAnsi="宋体" w:eastAsia="宋体" w:cs="宋体"/>
          <w:spacing w:val="-4"/>
          <w:sz w:val="24"/>
          <w:szCs w:val="24"/>
          <w:highlight w:val="none"/>
          <w:shd w:val="clear" w:color="auto" w:fill="auto"/>
        </w:rPr>
        <w:t>日内，按照招标文件和中标人投标文件的规定，与中标人签订书面合同。所签订的合同不得对招标文件确定的事项和中标人投标文件作实质性修改。</w:t>
      </w:r>
    </w:p>
    <w:p w14:paraId="7837461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64" w:firstLineChars="200"/>
        <w:jc w:val="both"/>
        <w:textAlignment w:val="baseline"/>
        <w:outlineLvl w:val="1"/>
        <w:rPr>
          <w:rFonts w:hint="eastAsia" w:ascii="宋体" w:hAnsi="宋体" w:eastAsia="宋体" w:cs="宋体"/>
          <w:b/>
          <w:bCs/>
          <w:spacing w:val="6"/>
          <w:sz w:val="28"/>
          <w:szCs w:val="28"/>
          <w:highlight w:val="none"/>
          <w:shd w:val="clear" w:color="auto" w:fill="auto"/>
          <w14:textOutline w14:w="5835" w14:cap="flat" w14:cmpd="sng">
            <w14:solidFill>
              <w14:srgbClr w14:val="000000"/>
            </w14:solidFill>
            <w14:prstDash w14:val="solid"/>
            <w14:miter w14:val="0"/>
          </w14:textOutline>
        </w:rPr>
      </w:pPr>
      <w:r>
        <w:rPr>
          <w:rFonts w:hint="eastAsia" w:ascii="宋体" w:hAnsi="宋体" w:eastAsia="宋体" w:cs="宋体"/>
          <w:spacing w:val="-4"/>
          <w:sz w:val="24"/>
          <w:szCs w:val="24"/>
          <w:highlight w:val="none"/>
          <w:shd w:val="clear" w:color="auto" w:fill="auto"/>
        </w:rPr>
        <w:t>地点：</w:t>
      </w:r>
      <w:r>
        <w:rPr>
          <w:rFonts w:hint="eastAsia" w:ascii="宋体" w:hAnsi="宋体" w:eastAsia="宋体" w:cs="宋体"/>
          <w:spacing w:val="-4"/>
          <w:sz w:val="24"/>
          <w:szCs w:val="24"/>
          <w:highlight w:val="none"/>
          <w:shd w:val="clear" w:color="auto" w:fill="auto"/>
          <w:lang w:eastAsia="zh-CN"/>
        </w:rPr>
        <w:t>和田地区自然资源局</w:t>
      </w:r>
      <w:r>
        <w:rPr>
          <w:rFonts w:hint="eastAsia" w:ascii="宋体" w:hAnsi="宋体" w:eastAsia="宋体" w:cs="宋体"/>
          <w:b/>
          <w:bCs/>
          <w:spacing w:val="6"/>
          <w:sz w:val="28"/>
          <w:szCs w:val="28"/>
          <w:highlight w:val="none"/>
          <w:shd w:val="clear" w:color="auto" w:fill="auto"/>
          <w14:textOutline w14:w="5835" w14:cap="flat" w14:cmpd="sng">
            <w14:solidFill>
              <w14:srgbClr w14:val="000000"/>
            </w14:solidFill>
            <w14:prstDash w14:val="solid"/>
            <w14:miter w14:val="0"/>
          </w14:textOutline>
        </w:rPr>
        <w:br w:type="page"/>
      </w:r>
    </w:p>
    <w:p w14:paraId="5E9F691A">
      <w:pPr>
        <w:spacing w:before="133" w:line="360" w:lineRule="auto"/>
        <w:ind w:left="2645"/>
        <w:jc w:val="both"/>
        <w:outlineLvl w:val="0"/>
        <w:rPr>
          <w:rFonts w:hint="eastAsia" w:ascii="宋体" w:hAnsi="宋体" w:eastAsia="宋体" w:cs="宋体"/>
          <w:sz w:val="28"/>
          <w:szCs w:val="28"/>
          <w:highlight w:val="none"/>
          <w:shd w:val="clear" w:color="auto" w:fill="auto"/>
        </w:rPr>
      </w:pPr>
      <w:r>
        <w:rPr>
          <w:rFonts w:hint="eastAsia" w:ascii="宋体" w:hAnsi="宋体" w:eastAsia="宋体" w:cs="宋体"/>
          <w:b/>
          <w:bCs/>
          <w:spacing w:val="6"/>
          <w:sz w:val="28"/>
          <w:szCs w:val="28"/>
          <w:highlight w:val="none"/>
          <w:shd w:val="clear" w:color="auto" w:fill="auto"/>
          <w14:textOutline w14:w="5835" w14:cap="flat" w14:cmpd="sng">
            <w14:solidFill>
              <w14:srgbClr w14:val="000000"/>
            </w14:solidFill>
            <w14:prstDash w14:val="solid"/>
            <w14:miter w14:val="0"/>
          </w14:textOutline>
        </w:rPr>
        <w:t>第六章</w:t>
      </w:r>
      <w:r>
        <w:rPr>
          <w:rFonts w:hint="eastAsia" w:ascii="宋体" w:hAnsi="宋体" w:eastAsia="宋体" w:cs="宋体"/>
          <w:b/>
          <w:bCs/>
          <w:spacing w:val="21"/>
          <w:sz w:val="28"/>
          <w:szCs w:val="28"/>
          <w:highlight w:val="none"/>
          <w:shd w:val="clear" w:color="auto" w:fill="auto"/>
        </w:rPr>
        <w:t xml:space="preserve">   </w:t>
      </w:r>
      <w:r>
        <w:rPr>
          <w:rFonts w:hint="eastAsia" w:ascii="宋体" w:hAnsi="宋体" w:eastAsia="宋体" w:cs="宋体"/>
          <w:b/>
          <w:bCs/>
          <w:spacing w:val="6"/>
          <w:sz w:val="28"/>
          <w:szCs w:val="28"/>
          <w:highlight w:val="none"/>
          <w:shd w:val="clear" w:color="auto" w:fill="auto"/>
          <w14:textOutline w14:w="5835" w14:cap="flat" w14:cmpd="sng">
            <w14:solidFill>
              <w14:srgbClr w14:val="000000"/>
            </w14:solidFill>
            <w14:prstDash w14:val="solid"/>
            <w14:miter w14:val="0"/>
          </w14:textOutline>
        </w:rPr>
        <w:t>拟签订的合同文本</w:t>
      </w:r>
      <w:bookmarkEnd w:id="23"/>
    </w:p>
    <w:p w14:paraId="29ABE3DD">
      <w:pPr>
        <w:pStyle w:val="4"/>
        <w:spacing w:line="360" w:lineRule="auto"/>
        <w:jc w:val="both"/>
        <w:rPr>
          <w:rFonts w:hint="eastAsia" w:ascii="宋体" w:hAnsi="宋体" w:eastAsia="宋体" w:cs="宋体"/>
          <w:sz w:val="28"/>
          <w:szCs w:val="28"/>
          <w:highlight w:val="none"/>
          <w:shd w:val="clear" w:color="auto" w:fill="auto"/>
        </w:rPr>
      </w:pPr>
    </w:p>
    <w:p w14:paraId="6D126060">
      <w:pPr>
        <w:pStyle w:val="4"/>
        <w:spacing w:line="360" w:lineRule="auto"/>
        <w:jc w:val="both"/>
        <w:rPr>
          <w:rFonts w:hint="eastAsia" w:ascii="宋体" w:hAnsi="宋体" w:eastAsia="宋体" w:cs="宋体"/>
          <w:sz w:val="28"/>
          <w:szCs w:val="28"/>
          <w:highlight w:val="none"/>
          <w:shd w:val="clear" w:color="auto" w:fill="auto"/>
        </w:rPr>
      </w:pPr>
    </w:p>
    <w:p w14:paraId="426BE70F">
      <w:pPr>
        <w:spacing w:before="120" w:line="360" w:lineRule="auto"/>
        <w:ind w:left="6"/>
        <w:jc w:val="both"/>
        <w:rPr>
          <w:rFonts w:hint="eastAsia" w:ascii="宋体" w:hAnsi="宋体" w:eastAsia="宋体" w:cs="宋体"/>
          <w:sz w:val="28"/>
          <w:szCs w:val="28"/>
          <w:highlight w:val="none"/>
          <w:shd w:val="clear" w:color="auto" w:fill="auto"/>
        </w:rPr>
      </w:pPr>
      <w:r>
        <w:rPr>
          <w:rFonts w:hint="eastAsia" w:ascii="宋体" w:hAnsi="宋体" w:eastAsia="宋体" w:cs="宋体"/>
          <w:spacing w:val="-32"/>
          <w:sz w:val="28"/>
          <w:szCs w:val="28"/>
          <w:highlight w:val="none"/>
          <w:shd w:val="clear" w:color="auto" w:fill="auto"/>
        </w:rPr>
        <w:t>合同编号：</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5349BBBE">
      <w:pPr>
        <w:pStyle w:val="4"/>
        <w:spacing w:line="360" w:lineRule="auto"/>
        <w:jc w:val="both"/>
        <w:rPr>
          <w:rFonts w:hint="eastAsia" w:ascii="宋体" w:hAnsi="宋体" w:eastAsia="宋体" w:cs="宋体"/>
          <w:sz w:val="28"/>
          <w:szCs w:val="28"/>
          <w:highlight w:val="none"/>
          <w:shd w:val="clear" w:color="auto" w:fill="auto"/>
        </w:rPr>
      </w:pPr>
    </w:p>
    <w:p w14:paraId="3292136B">
      <w:pPr>
        <w:pStyle w:val="4"/>
        <w:spacing w:line="360" w:lineRule="auto"/>
        <w:jc w:val="both"/>
        <w:rPr>
          <w:rFonts w:hint="eastAsia" w:ascii="宋体" w:hAnsi="宋体" w:eastAsia="宋体" w:cs="宋体"/>
          <w:sz w:val="28"/>
          <w:szCs w:val="28"/>
          <w:highlight w:val="none"/>
          <w:shd w:val="clear" w:color="auto" w:fill="auto"/>
        </w:rPr>
      </w:pPr>
    </w:p>
    <w:p w14:paraId="1B183124">
      <w:pPr>
        <w:spacing w:before="120" w:line="360" w:lineRule="auto"/>
        <w:ind w:left="3151"/>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1"/>
          <w:sz w:val="28"/>
          <w:szCs w:val="28"/>
          <w:highlight w:val="none"/>
          <w:shd w:val="clear" w:color="auto" w:fill="auto"/>
          <w14:textOutline w14:w="5137" w14:cap="flat" w14:cmpd="sng">
            <w14:solidFill>
              <w14:srgbClr w14:val="000000"/>
            </w14:solidFill>
            <w14:prstDash w14:val="solid"/>
            <w14:miter w14:val="0"/>
          </w14:textOutline>
        </w:rPr>
        <w:t>政府采购合同参考范本</w:t>
      </w:r>
    </w:p>
    <w:p w14:paraId="3C358EC9">
      <w:pPr>
        <w:spacing w:before="170" w:line="360" w:lineRule="auto"/>
        <w:ind w:left="3853"/>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6"/>
          <w:sz w:val="28"/>
          <w:szCs w:val="28"/>
          <w:highlight w:val="none"/>
          <w:shd w:val="clear" w:color="auto" w:fill="auto"/>
          <w14:textOutline w14:w="5137" w14:cap="flat" w14:cmpd="sng">
            <w14:solidFill>
              <w14:srgbClr w14:val="000000"/>
            </w14:solidFill>
            <w14:prstDash w14:val="solid"/>
            <w14:miter w14:val="0"/>
          </w14:textOutline>
        </w:rPr>
        <w:t>（服务类）</w:t>
      </w:r>
    </w:p>
    <w:p w14:paraId="226BD3A9">
      <w:pPr>
        <w:pStyle w:val="4"/>
        <w:spacing w:line="360" w:lineRule="auto"/>
        <w:jc w:val="both"/>
        <w:rPr>
          <w:rFonts w:hint="eastAsia" w:ascii="宋体" w:hAnsi="宋体" w:eastAsia="宋体" w:cs="宋体"/>
          <w:sz w:val="28"/>
          <w:szCs w:val="28"/>
          <w:highlight w:val="none"/>
          <w:shd w:val="clear" w:color="auto" w:fill="auto"/>
        </w:rPr>
      </w:pPr>
    </w:p>
    <w:p w14:paraId="1E2B8CF2">
      <w:pPr>
        <w:pStyle w:val="4"/>
        <w:spacing w:line="360" w:lineRule="auto"/>
        <w:jc w:val="both"/>
        <w:rPr>
          <w:rFonts w:hint="eastAsia" w:ascii="宋体" w:hAnsi="宋体" w:eastAsia="宋体" w:cs="宋体"/>
          <w:sz w:val="28"/>
          <w:szCs w:val="28"/>
          <w:highlight w:val="none"/>
          <w:shd w:val="clear" w:color="auto" w:fill="auto"/>
        </w:rPr>
      </w:pPr>
    </w:p>
    <w:p w14:paraId="69C60A0F">
      <w:pPr>
        <w:pStyle w:val="4"/>
        <w:spacing w:line="360" w:lineRule="auto"/>
        <w:jc w:val="both"/>
        <w:rPr>
          <w:rFonts w:hint="eastAsia" w:ascii="宋体" w:hAnsi="宋体" w:eastAsia="宋体" w:cs="宋体"/>
          <w:sz w:val="28"/>
          <w:szCs w:val="28"/>
          <w:highlight w:val="none"/>
          <w:shd w:val="clear" w:color="auto" w:fill="auto"/>
        </w:rPr>
      </w:pPr>
    </w:p>
    <w:p w14:paraId="65767AAF">
      <w:pPr>
        <w:pStyle w:val="4"/>
        <w:spacing w:line="360" w:lineRule="auto"/>
        <w:jc w:val="both"/>
        <w:rPr>
          <w:rFonts w:hint="eastAsia" w:ascii="宋体" w:hAnsi="宋体" w:eastAsia="宋体" w:cs="宋体"/>
          <w:sz w:val="28"/>
          <w:szCs w:val="28"/>
          <w:highlight w:val="none"/>
          <w:shd w:val="clear" w:color="auto" w:fill="auto"/>
        </w:rPr>
      </w:pPr>
    </w:p>
    <w:p w14:paraId="21EADDD5">
      <w:pPr>
        <w:pStyle w:val="4"/>
        <w:spacing w:line="360" w:lineRule="auto"/>
        <w:jc w:val="both"/>
        <w:rPr>
          <w:rFonts w:hint="eastAsia" w:ascii="宋体" w:hAnsi="宋体" w:eastAsia="宋体" w:cs="宋体"/>
          <w:sz w:val="28"/>
          <w:szCs w:val="28"/>
          <w:highlight w:val="none"/>
          <w:shd w:val="clear" w:color="auto" w:fill="auto"/>
        </w:rPr>
      </w:pPr>
    </w:p>
    <w:p w14:paraId="320CED24">
      <w:pPr>
        <w:pStyle w:val="4"/>
        <w:spacing w:line="360" w:lineRule="auto"/>
        <w:jc w:val="both"/>
        <w:rPr>
          <w:rFonts w:hint="eastAsia" w:ascii="宋体" w:hAnsi="宋体" w:eastAsia="宋体" w:cs="宋体"/>
          <w:sz w:val="28"/>
          <w:szCs w:val="28"/>
          <w:highlight w:val="none"/>
          <w:shd w:val="clear" w:color="auto" w:fill="auto"/>
        </w:rPr>
      </w:pPr>
    </w:p>
    <w:p w14:paraId="1A2B9E61">
      <w:pPr>
        <w:pStyle w:val="4"/>
        <w:spacing w:line="360" w:lineRule="auto"/>
        <w:jc w:val="both"/>
        <w:rPr>
          <w:rFonts w:hint="eastAsia" w:ascii="宋体" w:hAnsi="宋体" w:eastAsia="宋体" w:cs="宋体"/>
          <w:sz w:val="28"/>
          <w:szCs w:val="28"/>
          <w:highlight w:val="none"/>
          <w:shd w:val="clear" w:color="auto" w:fill="auto"/>
        </w:rPr>
      </w:pPr>
    </w:p>
    <w:p w14:paraId="403BA1A5">
      <w:pPr>
        <w:pStyle w:val="4"/>
        <w:spacing w:line="360" w:lineRule="auto"/>
        <w:jc w:val="both"/>
        <w:rPr>
          <w:rFonts w:hint="eastAsia" w:ascii="宋体" w:hAnsi="宋体" w:eastAsia="宋体" w:cs="宋体"/>
          <w:sz w:val="28"/>
          <w:szCs w:val="28"/>
          <w:highlight w:val="none"/>
          <w:shd w:val="clear" w:color="auto" w:fill="auto"/>
        </w:rPr>
      </w:pPr>
    </w:p>
    <w:p w14:paraId="718B0D29">
      <w:pPr>
        <w:pStyle w:val="4"/>
        <w:spacing w:line="360" w:lineRule="auto"/>
        <w:jc w:val="both"/>
        <w:rPr>
          <w:rFonts w:hint="eastAsia" w:ascii="宋体" w:hAnsi="宋体" w:eastAsia="宋体" w:cs="宋体"/>
          <w:sz w:val="28"/>
          <w:szCs w:val="28"/>
          <w:highlight w:val="none"/>
          <w:shd w:val="clear" w:color="auto" w:fill="auto"/>
        </w:rPr>
      </w:pPr>
    </w:p>
    <w:p w14:paraId="0A6BCCD2">
      <w:pPr>
        <w:pStyle w:val="4"/>
        <w:spacing w:line="360" w:lineRule="auto"/>
        <w:jc w:val="both"/>
        <w:rPr>
          <w:rFonts w:hint="eastAsia" w:ascii="宋体" w:hAnsi="宋体" w:eastAsia="宋体" w:cs="宋体"/>
          <w:sz w:val="28"/>
          <w:szCs w:val="28"/>
          <w:highlight w:val="none"/>
          <w:shd w:val="clear" w:color="auto" w:fill="auto"/>
        </w:rPr>
      </w:pPr>
    </w:p>
    <w:p w14:paraId="06A4B585">
      <w:pPr>
        <w:pStyle w:val="4"/>
        <w:spacing w:line="360" w:lineRule="auto"/>
        <w:jc w:val="both"/>
        <w:rPr>
          <w:rFonts w:hint="eastAsia" w:ascii="宋体" w:hAnsi="宋体" w:eastAsia="宋体" w:cs="宋体"/>
          <w:sz w:val="28"/>
          <w:szCs w:val="28"/>
          <w:highlight w:val="none"/>
          <w:shd w:val="clear" w:color="auto" w:fill="auto"/>
        </w:rPr>
      </w:pPr>
    </w:p>
    <w:p w14:paraId="6EF3ECCC">
      <w:pPr>
        <w:pStyle w:val="4"/>
        <w:spacing w:line="360" w:lineRule="auto"/>
        <w:jc w:val="both"/>
        <w:rPr>
          <w:rFonts w:hint="eastAsia" w:ascii="宋体" w:hAnsi="宋体" w:eastAsia="宋体" w:cs="宋体"/>
          <w:sz w:val="28"/>
          <w:szCs w:val="28"/>
          <w:highlight w:val="none"/>
          <w:shd w:val="clear" w:color="auto" w:fill="auto"/>
        </w:rPr>
      </w:pPr>
    </w:p>
    <w:p w14:paraId="29F562BF">
      <w:pPr>
        <w:pStyle w:val="4"/>
        <w:spacing w:line="360" w:lineRule="auto"/>
        <w:jc w:val="both"/>
        <w:rPr>
          <w:rFonts w:hint="eastAsia" w:ascii="宋体" w:hAnsi="宋体" w:eastAsia="宋体" w:cs="宋体"/>
          <w:sz w:val="28"/>
          <w:szCs w:val="28"/>
          <w:highlight w:val="none"/>
          <w:shd w:val="clear" w:color="auto" w:fill="auto"/>
        </w:rPr>
      </w:pPr>
    </w:p>
    <w:p w14:paraId="6C58CA44">
      <w:pPr>
        <w:pStyle w:val="4"/>
        <w:spacing w:line="360" w:lineRule="auto"/>
        <w:jc w:val="both"/>
        <w:rPr>
          <w:rFonts w:hint="eastAsia" w:ascii="宋体" w:hAnsi="宋体" w:eastAsia="宋体" w:cs="宋体"/>
          <w:sz w:val="28"/>
          <w:szCs w:val="28"/>
          <w:highlight w:val="none"/>
          <w:shd w:val="clear" w:color="auto" w:fill="auto"/>
        </w:rPr>
      </w:pPr>
    </w:p>
    <w:p w14:paraId="36B069BD">
      <w:pPr>
        <w:pStyle w:val="4"/>
        <w:spacing w:line="360" w:lineRule="auto"/>
        <w:jc w:val="both"/>
        <w:rPr>
          <w:rFonts w:hint="eastAsia" w:ascii="宋体" w:hAnsi="宋体" w:eastAsia="宋体" w:cs="宋体"/>
          <w:sz w:val="28"/>
          <w:szCs w:val="28"/>
          <w:highlight w:val="none"/>
          <w:shd w:val="clear" w:color="auto" w:fill="auto"/>
        </w:rPr>
      </w:pPr>
    </w:p>
    <w:p w14:paraId="009D7192">
      <w:pPr>
        <w:pStyle w:val="4"/>
        <w:spacing w:line="360" w:lineRule="auto"/>
        <w:jc w:val="both"/>
        <w:rPr>
          <w:rFonts w:hint="eastAsia" w:ascii="宋体" w:hAnsi="宋体" w:eastAsia="宋体" w:cs="宋体"/>
          <w:sz w:val="28"/>
          <w:szCs w:val="28"/>
          <w:highlight w:val="none"/>
          <w:shd w:val="clear" w:color="auto" w:fill="auto"/>
        </w:rPr>
      </w:pPr>
    </w:p>
    <w:p w14:paraId="04933D19">
      <w:pPr>
        <w:spacing w:before="120" w:line="360" w:lineRule="auto"/>
        <w:ind w:left="3512"/>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第一部分</w:t>
      </w:r>
      <w:r>
        <w:rPr>
          <w:rFonts w:hint="eastAsia" w:ascii="宋体" w:hAnsi="宋体" w:eastAsia="宋体" w:cs="宋体"/>
          <w:b/>
          <w:bCs/>
          <w:spacing w:val="-5"/>
          <w:sz w:val="28"/>
          <w:szCs w:val="28"/>
          <w:highlight w:val="none"/>
          <w:shd w:val="clear" w:color="auto" w:fill="auto"/>
        </w:rPr>
        <w:t xml:space="preserve">  </w:t>
      </w: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合同书</w:t>
      </w:r>
    </w:p>
    <w:p w14:paraId="612FA7C5">
      <w:pPr>
        <w:pStyle w:val="4"/>
        <w:spacing w:line="360" w:lineRule="auto"/>
        <w:jc w:val="both"/>
        <w:rPr>
          <w:rFonts w:hint="eastAsia" w:ascii="宋体" w:hAnsi="宋体" w:eastAsia="宋体" w:cs="宋体"/>
          <w:sz w:val="28"/>
          <w:szCs w:val="28"/>
          <w:highlight w:val="none"/>
          <w:shd w:val="clear" w:color="auto" w:fill="auto"/>
        </w:rPr>
      </w:pPr>
    </w:p>
    <w:p w14:paraId="34B4025F">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1"/>
          <w:sz w:val="28"/>
          <w:szCs w:val="28"/>
          <w:highlight w:val="none"/>
          <w:shd w:val="clear" w:color="auto" w:fill="auto"/>
        </w:rPr>
        <w:t>项目名称：</w:t>
      </w:r>
      <w:r>
        <w:rPr>
          <w:rFonts w:hint="eastAsia" w:ascii="宋体" w:hAnsi="宋体" w:eastAsia="宋体" w:cs="宋体"/>
          <w:spacing w:val="49"/>
          <w:w w:val="101"/>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59BD1ABE">
      <w:pPr>
        <w:pStyle w:val="4"/>
        <w:spacing w:line="360" w:lineRule="auto"/>
        <w:jc w:val="both"/>
        <w:rPr>
          <w:rFonts w:hint="eastAsia" w:ascii="宋体" w:hAnsi="宋体" w:eastAsia="宋体" w:cs="宋体"/>
          <w:sz w:val="28"/>
          <w:szCs w:val="28"/>
          <w:highlight w:val="none"/>
          <w:shd w:val="clear" w:color="auto" w:fill="auto"/>
        </w:rPr>
      </w:pPr>
    </w:p>
    <w:p w14:paraId="0546028D">
      <w:pPr>
        <w:spacing w:before="121" w:line="360" w:lineRule="auto"/>
        <w:ind w:left="3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甲方：</w:t>
      </w:r>
      <w:r>
        <w:rPr>
          <w:rFonts w:hint="eastAsia" w:ascii="宋体" w:hAnsi="宋体" w:eastAsia="宋体" w:cs="宋体"/>
          <w:sz w:val="28"/>
          <w:szCs w:val="28"/>
          <w:highlight w:val="none"/>
          <w:u w:val="single" w:color="auto"/>
          <w:shd w:val="clear" w:color="auto" w:fill="auto"/>
        </w:rPr>
        <w:t xml:space="preserve">                                                                  </w:t>
      </w:r>
    </w:p>
    <w:p w14:paraId="25F04254">
      <w:pPr>
        <w:pStyle w:val="4"/>
        <w:spacing w:line="360" w:lineRule="auto"/>
        <w:jc w:val="both"/>
        <w:rPr>
          <w:rFonts w:hint="eastAsia" w:ascii="宋体" w:hAnsi="宋体" w:eastAsia="宋体" w:cs="宋体"/>
          <w:sz w:val="28"/>
          <w:szCs w:val="28"/>
          <w:highlight w:val="none"/>
          <w:shd w:val="clear" w:color="auto" w:fill="auto"/>
        </w:rPr>
      </w:pPr>
    </w:p>
    <w:p w14:paraId="63F16E5E">
      <w:pPr>
        <w:spacing w:before="120" w:line="360" w:lineRule="auto"/>
        <w:ind w:left="18"/>
        <w:jc w:val="both"/>
        <w:rPr>
          <w:rFonts w:hint="eastAsia" w:ascii="宋体" w:hAnsi="宋体" w:eastAsia="宋体" w:cs="宋体"/>
          <w:sz w:val="28"/>
          <w:szCs w:val="28"/>
          <w:highlight w:val="none"/>
          <w:shd w:val="clear" w:color="auto" w:fill="auto"/>
        </w:rPr>
      </w:pPr>
      <w:r>
        <w:rPr>
          <w:rFonts w:hint="eastAsia" w:ascii="宋体" w:hAnsi="宋体" w:eastAsia="宋体" w:cs="宋体"/>
          <w:spacing w:val="-14"/>
          <w:sz w:val="28"/>
          <w:szCs w:val="28"/>
          <w:highlight w:val="none"/>
          <w:shd w:val="clear" w:color="auto" w:fill="auto"/>
        </w:rPr>
        <w:t>乙方：</w:t>
      </w:r>
      <w:r>
        <w:rPr>
          <w:rFonts w:hint="eastAsia" w:ascii="宋体" w:hAnsi="宋体" w:eastAsia="宋体" w:cs="宋体"/>
          <w:sz w:val="28"/>
          <w:szCs w:val="28"/>
          <w:highlight w:val="none"/>
          <w:u w:val="single" w:color="auto"/>
          <w:shd w:val="clear" w:color="auto" w:fill="auto"/>
        </w:rPr>
        <w:t xml:space="preserve">                                                                  </w:t>
      </w:r>
    </w:p>
    <w:p w14:paraId="2AFFA161">
      <w:pPr>
        <w:pStyle w:val="4"/>
        <w:spacing w:line="360" w:lineRule="auto"/>
        <w:jc w:val="both"/>
        <w:rPr>
          <w:rFonts w:hint="eastAsia" w:ascii="宋体" w:hAnsi="宋体" w:eastAsia="宋体" w:cs="宋体"/>
          <w:sz w:val="28"/>
          <w:szCs w:val="28"/>
          <w:highlight w:val="none"/>
          <w:shd w:val="clear" w:color="auto" w:fill="auto"/>
        </w:rPr>
      </w:pPr>
    </w:p>
    <w:p w14:paraId="592852F6">
      <w:pPr>
        <w:spacing w:before="121" w:line="360" w:lineRule="auto"/>
        <w:ind w:left="5"/>
        <w:jc w:val="both"/>
        <w:rPr>
          <w:rFonts w:hint="eastAsia" w:ascii="宋体" w:hAnsi="宋体" w:eastAsia="宋体" w:cs="宋体"/>
          <w:sz w:val="28"/>
          <w:szCs w:val="28"/>
          <w:highlight w:val="none"/>
          <w:shd w:val="clear" w:color="auto" w:fill="auto"/>
        </w:rPr>
      </w:pPr>
      <w:r>
        <w:rPr>
          <w:rFonts w:hint="eastAsia" w:ascii="宋体" w:hAnsi="宋体" w:eastAsia="宋体" w:cs="宋体"/>
          <w:spacing w:val="-29"/>
          <w:w w:val="99"/>
          <w:sz w:val="28"/>
          <w:szCs w:val="28"/>
          <w:highlight w:val="none"/>
          <w:shd w:val="clear" w:color="auto" w:fill="auto"/>
        </w:rPr>
        <w:t>签订地：</w:t>
      </w:r>
      <w:r>
        <w:rPr>
          <w:rFonts w:hint="eastAsia" w:ascii="宋体" w:hAnsi="宋体" w:eastAsia="宋体" w:cs="宋体"/>
          <w:spacing w:val="18"/>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59FE4A9C">
      <w:pPr>
        <w:pStyle w:val="4"/>
        <w:spacing w:line="360" w:lineRule="auto"/>
        <w:jc w:val="both"/>
        <w:rPr>
          <w:rFonts w:hint="eastAsia" w:ascii="宋体" w:hAnsi="宋体" w:eastAsia="宋体" w:cs="宋体"/>
          <w:sz w:val="28"/>
          <w:szCs w:val="28"/>
          <w:highlight w:val="none"/>
          <w:shd w:val="clear" w:color="auto" w:fill="auto"/>
        </w:rPr>
      </w:pPr>
    </w:p>
    <w:p w14:paraId="2E8EA6F9">
      <w:pPr>
        <w:spacing w:before="120" w:line="360" w:lineRule="auto"/>
        <w:ind w:left="5"/>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签订日期：</w:t>
      </w:r>
      <w:r>
        <w:rPr>
          <w:rFonts w:hint="eastAsia" w:ascii="宋体" w:hAnsi="宋体" w:eastAsia="宋体" w:cs="宋体"/>
          <w:spacing w:val="53"/>
          <w:sz w:val="28"/>
          <w:szCs w:val="28"/>
          <w:highlight w:val="none"/>
          <w:shd w:val="clear" w:color="auto" w:fill="auto"/>
        </w:rPr>
        <w:t xml:space="preserve"> </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54"/>
          <w:sz w:val="28"/>
          <w:szCs w:val="28"/>
          <w:highlight w:val="none"/>
          <w:shd w:val="clear" w:color="auto" w:fill="auto"/>
        </w:rPr>
        <w:t xml:space="preserve"> </w:t>
      </w:r>
      <w:r>
        <w:rPr>
          <w:rFonts w:hint="eastAsia" w:ascii="宋体" w:hAnsi="宋体" w:eastAsia="宋体" w:cs="宋体"/>
          <w:spacing w:val="-12"/>
          <w:sz w:val="28"/>
          <w:szCs w:val="28"/>
          <w:highlight w:val="none"/>
          <w:shd w:val="clear" w:color="auto" w:fill="auto"/>
        </w:rPr>
        <w:t>年</w:t>
      </w:r>
      <w:r>
        <w:rPr>
          <w:rFonts w:hint="eastAsia" w:ascii="宋体" w:hAnsi="宋体" w:eastAsia="宋体" w:cs="宋体"/>
          <w:spacing w:val="-12"/>
          <w:sz w:val="28"/>
          <w:szCs w:val="28"/>
          <w:highlight w:val="none"/>
          <w:u w:val="single" w:color="auto"/>
          <w:shd w:val="clear" w:color="auto" w:fill="auto"/>
        </w:rPr>
        <w:t xml:space="preserve">             </w:t>
      </w:r>
      <w:r>
        <w:rPr>
          <w:rFonts w:hint="eastAsia" w:ascii="宋体" w:hAnsi="宋体" w:eastAsia="宋体" w:cs="宋体"/>
          <w:spacing w:val="-51"/>
          <w:sz w:val="28"/>
          <w:szCs w:val="28"/>
          <w:highlight w:val="none"/>
          <w:shd w:val="clear" w:color="auto" w:fill="auto"/>
        </w:rPr>
        <w:t xml:space="preserve"> </w:t>
      </w:r>
      <w:r>
        <w:rPr>
          <w:rFonts w:hint="eastAsia" w:ascii="宋体" w:hAnsi="宋体" w:eastAsia="宋体" w:cs="宋体"/>
          <w:spacing w:val="-12"/>
          <w:sz w:val="28"/>
          <w:szCs w:val="28"/>
          <w:highlight w:val="none"/>
          <w:shd w:val="clear" w:color="auto" w:fill="auto"/>
        </w:rPr>
        <w:t>月</w:t>
      </w:r>
      <w:r>
        <w:rPr>
          <w:rFonts w:hint="eastAsia" w:ascii="宋体" w:hAnsi="宋体" w:eastAsia="宋体" w:cs="宋体"/>
          <w:spacing w:val="-12"/>
          <w:sz w:val="28"/>
          <w:szCs w:val="28"/>
          <w:highlight w:val="none"/>
          <w:u w:val="single" w:color="auto"/>
          <w:shd w:val="clear" w:color="auto" w:fill="auto"/>
        </w:rPr>
        <w:t xml:space="preserve">             </w:t>
      </w:r>
      <w:r>
        <w:rPr>
          <w:rFonts w:hint="eastAsia" w:ascii="宋体" w:hAnsi="宋体" w:eastAsia="宋体" w:cs="宋体"/>
          <w:spacing w:val="-12"/>
          <w:sz w:val="28"/>
          <w:szCs w:val="28"/>
          <w:highlight w:val="none"/>
          <w:shd w:val="clear" w:color="auto" w:fill="auto"/>
        </w:rPr>
        <w:t xml:space="preserve"> 日</w:t>
      </w:r>
    </w:p>
    <w:p w14:paraId="5502B924">
      <w:pPr>
        <w:spacing w:line="360" w:lineRule="auto"/>
        <w:jc w:val="both"/>
        <w:rPr>
          <w:rFonts w:hint="eastAsia" w:ascii="宋体" w:hAnsi="宋体" w:eastAsia="宋体" w:cs="宋体"/>
          <w:sz w:val="28"/>
          <w:szCs w:val="28"/>
          <w:highlight w:val="none"/>
          <w:shd w:val="clear" w:color="auto" w:fill="auto"/>
        </w:rPr>
        <w:sectPr>
          <w:footerReference r:id="rId12" w:type="default"/>
          <w:pgSz w:w="11906" w:h="16838"/>
          <w:pgMar w:top="1440" w:right="1134" w:bottom="1440" w:left="1134" w:header="0" w:footer="1261" w:gutter="0"/>
          <w:pgNumType w:fmt="decimal"/>
          <w:cols w:space="720" w:num="1"/>
        </w:sectPr>
      </w:pPr>
    </w:p>
    <w:p w14:paraId="43D2F411">
      <w:pPr>
        <w:tabs>
          <w:tab w:val="left" w:pos="1660"/>
        </w:tabs>
        <w:spacing w:before="1" w:line="360" w:lineRule="auto"/>
        <w:ind w:firstLine="560"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u w:val="single" w:color="auto"/>
          <w:shd w:val="clear" w:color="auto" w:fill="auto"/>
        </w:rPr>
        <w:tab/>
      </w:r>
      <w:r>
        <w:rPr>
          <w:rFonts w:hint="eastAsia" w:ascii="宋体" w:hAnsi="宋体" w:eastAsia="宋体" w:cs="宋体"/>
          <w:spacing w:val="-57"/>
          <w:sz w:val="28"/>
          <w:szCs w:val="28"/>
          <w:highlight w:val="none"/>
          <w:shd w:val="clear" w:color="auto" w:fill="auto"/>
        </w:rPr>
        <w:t xml:space="preserve"> </w:t>
      </w:r>
      <w:r>
        <w:rPr>
          <w:rFonts w:hint="eastAsia" w:ascii="宋体" w:hAnsi="宋体" w:eastAsia="宋体" w:cs="宋体"/>
          <w:spacing w:val="-11"/>
          <w:sz w:val="28"/>
          <w:szCs w:val="28"/>
          <w:highlight w:val="none"/>
          <w:shd w:val="clear" w:color="auto" w:fill="auto"/>
        </w:rPr>
        <w:t>年</w:t>
      </w:r>
      <w:r>
        <w:rPr>
          <w:rFonts w:hint="eastAsia" w:ascii="宋体" w:hAnsi="宋体" w:eastAsia="宋体" w:cs="宋体"/>
          <w:spacing w:val="-11"/>
          <w:sz w:val="28"/>
          <w:szCs w:val="28"/>
          <w:highlight w:val="none"/>
          <w:u w:val="single" w:color="auto"/>
          <w:shd w:val="clear" w:color="auto" w:fill="auto"/>
        </w:rPr>
        <w:t xml:space="preserve">       </w:t>
      </w:r>
      <w:r>
        <w:rPr>
          <w:rFonts w:hint="eastAsia" w:ascii="宋体" w:hAnsi="宋体" w:eastAsia="宋体" w:cs="宋体"/>
          <w:spacing w:val="-51"/>
          <w:sz w:val="28"/>
          <w:szCs w:val="28"/>
          <w:highlight w:val="none"/>
          <w:shd w:val="clear" w:color="auto" w:fill="auto"/>
        </w:rPr>
        <w:t xml:space="preserve"> </w:t>
      </w:r>
      <w:r>
        <w:rPr>
          <w:rFonts w:hint="eastAsia" w:ascii="宋体" w:hAnsi="宋体" w:eastAsia="宋体" w:cs="宋体"/>
          <w:spacing w:val="-11"/>
          <w:sz w:val="28"/>
          <w:szCs w:val="28"/>
          <w:highlight w:val="none"/>
          <w:shd w:val="clear" w:color="auto" w:fill="auto"/>
        </w:rPr>
        <w:t>月</w:t>
      </w:r>
      <w:r>
        <w:rPr>
          <w:rFonts w:hint="eastAsia" w:ascii="宋体" w:hAnsi="宋体" w:eastAsia="宋体" w:cs="宋体"/>
          <w:spacing w:val="-11"/>
          <w:sz w:val="28"/>
          <w:szCs w:val="28"/>
          <w:highlight w:val="none"/>
          <w:u w:val="single" w:color="auto"/>
          <w:shd w:val="clear" w:color="auto" w:fill="auto"/>
        </w:rPr>
        <w:t xml:space="preserve">       </w:t>
      </w:r>
      <w:r>
        <w:rPr>
          <w:rFonts w:hint="eastAsia" w:ascii="宋体" w:hAnsi="宋体" w:eastAsia="宋体" w:cs="宋体"/>
          <w:spacing w:val="-11"/>
          <w:sz w:val="28"/>
          <w:szCs w:val="28"/>
          <w:highlight w:val="none"/>
          <w:shd w:val="clear" w:color="auto" w:fill="auto"/>
        </w:rPr>
        <w:t xml:space="preserve"> 日</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20"/>
          <w:sz w:val="28"/>
          <w:szCs w:val="28"/>
          <w:highlight w:val="none"/>
          <w:shd w:val="clear" w:color="auto" w:fill="auto"/>
        </w:rPr>
        <w:t>，</w:t>
      </w:r>
      <w:r>
        <w:rPr>
          <w:rFonts w:hint="eastAsia" w:ascii="宋体" w:hAnsi="宋体" w:eastAsia="宋体" w:cs="宋体"/>
          <w:spacing w:val="14"/>
          <w:sz w:val="28"/>
          <w:szCs w:val="28"/>
          <w:highlight w:val="none"/>
          <w:u w:val="single" w:color="auto"/>
          <w:shd w:val="clear" w:color="auto" w:fill="auto"/>
        </w:rPr>
        <w:t xml:space="preserve">     </w:t>
      </w:r>
      <w:r>
        <w:rPr>
          <w:rFonts w:hint="eastAsia" w:ascii="宋体" w:hAnsi="宋体" w:eastAsia="宋体" w:cs="宋体"/>
          <w:spacing w:val="-20"/>
          <w:sz w:val="28"/>
          <w:szCs w:val="28"/>
          <w:highlight w:val="none"/>
          <w:u w:val="single" w:color="auto"/>
          <w:shd w:val="clear" w:color="auto" w:fill="auto"/>
        </w:rPr>
        <w:t>（</w:t>
      </w:r>
      <w:r>
        <w:rPr>
          <w:rFonts w:hint="eastAsia" w:ascii="宋体" w:hAnsi="宋体" w:eastAsia="宋体" w:cs="宋体"/>
          <w:spacing w:val="-11"/>
          <w:sz w:val="28"/>
          <w:szCs w:val="28"/>
          <w:highlight w:val="none"/>
          <w:u w:val="single" w:color="auto"/>
          <w:shd w:val="clear" w:color="auto" w:fill="auto"/>
        </w:rPr>
        <w:t>采购人名</w:t>
      </w:r>
      <w:r>
        <w:rPr>
          <w:rFonts w:hint="eastAsia" w:ascii="宋体" w:hAnsi="宋体" w:eastAsia="宋体" w:cs="宋体"/>
          <w:spacing w:val="-12"/>
          <w:sz w:val="28"/>
          <w:szCs w:val="28"/>
          <w:highlight w:val="none"/>
          <w:u w:val="single" w:color="auto"/>
          <w:shd w:val="clear" w:color="auto" w:fill="auto"/>
        </w:rPr>
        <w:t xml:space="preserve">称）  </w:t>
      </w:r>
      <w:r>
        <w:rPr>
          <w:rFonts w:hint="eastAsia" w:ascii="宋体" w:hAnsi="宋体" w:eastAsia="宋体" w:cs="宋体"/>
          <w:spacing w:val="-12"/>
          <w:sz w:val="28"/>
          <w:szCs w:val="28"/>
          <w:highlight w:val="none"/>
          <w:shd w:val="clear" w:color="auto" w:fill="auto"/>
        </w:rPr>
        <w:t>以</w:t>
      </w:r>
      <w:r>
        <w:rPr>
          <w:rFonts w:hint="eastAsia" w:ascii="宋体" w:hAnsi="宋体" w:eastAsia="宋体" w:cs="宋体"/>
          <w:spacing w:val="-12"/>
          <w:sz w:val="28"/>
          <w:szCs w:val="28"/>
          <w:highlight w:val="none"/>
          <w:u w:val="single" w:color="auto"/>
          <w:shd w:val="clear" w:color="auto" w:fill="auto"/>
        </w:rPr>
        <w:t xml:space="preserve">     （政府采购方式）</w:t>
      </w:r>
      <w:r>
        <w:rPr>
          <w:rFonts w:hint="eastAsia" w:ascii="宋体" w:hAnsi="宋体" w:eastAsia="宋体" w:cs="宋体"/>
          <w:spacing w:val="-1"/>
          <w:sz w:val="28"/>
          <w:szCs w:val="28"/>
          <w:highlight w:val="none"/>
          <w:shd w:val="clear" w:color="auto" w:fill="auto"/>
        </w:rPr>
        <w:t>对</w:t>
      </w:r>
      <w:r>
        <w:rPr>
          <w:rFonts w:hint="eastAsia" w:ascii="宋体" w:hAnsi="宋体" w:eastAsia="宋体" w:cs="宋体"/>
          <w:spacing w:val="-1"/>
          <w:sz w:val="28"/>
          <w:szCs w:val="28"/>
          <w:highlight w:val="none"/>
          <w:u w:val="single" w:color="auto"/>
          <w:shd w:val="clear" w:color="auto" w:fill="auto"/>
        </w:rPr>
        <w:t xml:space="preserve">   （同前页项目名称）    </w:t>
      </w:r>
      <w:r>
        <w:rPr>
          <w:rFonts w:hint="eastAsia" w:ascii="宋体" w:hAnsi="宋体" w:eastAsia="宋体" w:cs="宋体"/>
          <w:spacing w:val="-64"/>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项目进行了采购</w:t>
      </w:r>
      <w:r>
        <w:rPr>
          <w:rFonts w:hint="eastAsia" w:ascii="宋体" w:hAnsi="宋体" w:eastAsia="宋体" w:cs="宋体"/>
          <w:spacing w:val="-2"/>
          <w:sz w:val="28"/>
          <w:szCs w:val="28"/>
          <w:highlight w:val="none"/>
          <w:shd w:val="clear" w:color="auto" w:fill="auto"/>
        </w:rPr>
        <w:t>。经</w:t>
      </w:r>
      <w:r>
        <w:rPr>
          <w:rFonts w:hint="eastAsia" w:ascii="宋体" w:hAnsi="宋体" w:eastAsia="宋体" w:cs="宋体"/>
          <w:spacing w:val="-2"/>
          <w:sz w:val="28"/>
          <w:szCs w:val="28"/>
          <w:highlight w:val="none"/>
          <w:u w:val="single" w:color="auto"/>
          <w:shd w:val="clear" w:color="auto" w:fill="auto"/>
        </w:rPr>
        <w:t xml:space="preserve">    （相关评定主体名称）    </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评</w:t>
      </w:r>
      <w:r>
        <w:rPr>
          <w:rFonts w:hint="eastAsia" w:ascii="宋体" w:hAnsi="宋体" w:eastAsia="宋体" w:cs="宋体"/>
          <w:spacing w:val="3"/>
          <w:sz w:val="28"/>
          <w:szCs w:val="28"/>
          <w:highlight w:val="none"/>
          <w:shd w:val="clear" w:color="auto" w:fill="auto"/>
        </w:rPr>
        <w:t>定</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19"/>
          <w:sz w:val="28"/>
          <w:szCs w:val="28"/>
          <w:highlight w:val="none"/>
          <w:u w:val="single" w:color="auto"/>
          <w:shd w:val="clear" w:color="auto" w:fill="auto"/>
        </w:rPr>
        <w:t xml:space="preserve">    </w:t>
      </w:r>
      <w:r>
        <w:rPr>
          <w:rFonts w:hint="eastAsia" w:ascii="宋体" w:hAnsi="宋体" w:eastAsia="宋体" w:cs="宋体"/>
          <w:spacing w:val="-6"/>
          <w:sz w:val="28"/>
          <w:szCs w:val="28"/>
          <w:highlight w:val="none"/>
          <w:u w:val="single" w:color="auto"/>
          <w:shd w:val="clear" w:color="auto" w:fill="auto"/>
        </w:rPr>
        <w:t>（</w:t>
      </w:r>
      <w:r>
        <w:rPr>
          <w:rFonts w:hint="eastAsia" w:ascii="宋体" w:hAnsi="宋体" w:eastAsia="宋体" w:cs="宋体"/>
          <w:spacing w:val="3"/>
          <w:sz w:val="28"/>
          <w:szCs w:val="28"/>
          <w:highlight w:val="none"/>
          <w:u w:val="single" w:color="auto"/>
          <w:shd w:val="clear" w:color="auto" w:fill="auto"/>
        </w:rPr>
        <w:t>中标供应商名称）</w:t>
      </w:r>
      <w:r>
        <w:rPr>
          <w:rFonts w:hint="eastAsia" w:ascii="宋体" w:hAnsi="宋体" w:eastAsia="宋体" w:cs="宋体"/>
          <w:spacing w:val="68"/>
          <w:w w:val="101"/>
          <w:sz w:val="28"/>
          <w:szCs w:val="28"/>
          <w:highlight w:val="none"/>
          <w:u w:val="single" w:color="auto"/>
          <w:shd w:val="clear" w:color="auto" w:fill="auto"/>
        </w:rPr>
        <w:t xml:space="preserve"> </w:t>
      </w:r>
      <w:r>
        <w:rPr>
          <w:rFonts w:hint="eastAsia" w:ascii="宋体" w:hAnsi="宋体" w:eastAsia="宋体" w:cs="宋体"/>
          <w:spacing w:val="-55"/>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为该项目中标供应商。现于中标</w:t>
      </w:r>
      <w:r>
        <w:rPr>
          <w:rFonts w:hint="eastAsia" w:ascii="宋体" w:hAnsi="宋体" w:eastAsia="宋体" w:cs="宋体"/>
          <w:spacing w:val="2"/>
          <w:sz w:val="28"/>
          <w:szCs w:val="28"/>
          <w:highlight w:val="none"/>
          <w:shd w:val="clear" w:color="auto" w:fill="auto"/>
        </w:rPr>
        <w:t>通知书发出之日</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起三十日内，按照采购文件确定的事项签订本合同。</w:t>
      </w:r>
      <w:r>
        <w:rPr>
          <w:rFonts w:hint="eastAsia" w:ascii="宋体" w:hAnsi="宋体" w:eastAsia="宋体" w:cs="宋体"/>
          <w:spacing w:val="3"/>
          <w:sz w:val="28"/>
          <w:szCs w:val="28"/>
          <w:highlight w:val="none"/>
          <w:shd w:val="clear" w:color="auto" w:fill="auto"/>
        </w:rPr>
        <w:t>根据《中华人民共和国合同法》、《中华人民共和国政府采购法》等相关</w:t>
      </w:r>
      <w:r>
        <w:rPr>
          <w:rFonts w:hint="eastAsia" w:ascii="宋体" w:hAnsi="宋体" w:eastAsia="宋体" w:cs="宋体"/>
          <w:spacing w:val="5"/>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法律法规之规定</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，按照平等</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w:t>
      </w:r>
      <w:r>
        <w:rPr>
          <w:rFonts w:hint="eastAsia" w:ascii="宋体" w:hAnsi="宋体" w:eastAsia="宋体" w:cs="宋体"/>
          <w:spacing w:val="-27"/>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自愿</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、公平和诚实信用的原则</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，经</w:t>
      </w:r>
      <w:r>
        <w:rPr>
          <w:rFonts w:hint="eastAsia" w:ascii="宋体" w:hAnsi="宋体" w:eastAsia="宋体" w:cs="宋体"/>
          <w:spacing w:val="-5"/>
          <w:sz w:val="28"/>
          <w:szCs w:val="28"/>
          <w:highlight w:val="none"/>
          <w:u w:val="single" w:color="auto"/>
          <w:shd w:val="clear" w:color="auto" w:fill="auto"/>
        </w:rPr>
        <w:t xml:space="preserve">    （采购人名</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u w:val="single" w:color="auto"/>
          <w:shd w:val="clear" w:color="auto" w:fill="auto"/>
        </w:rPr>
        <w:t xml:space="preserve">称）     </w:t>
      </w:r>
      <w:r>
        <w:rPr>
          <w:rFonts w:hint="eastAsia" w:ascii="宋体" w:hAnsi="宋体" w:eastAsia="宋体" w:cs="宋体"/>
          <w:spacing w:val="-24"/>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(以下简称：</w:t>
      </w:r>
      <w:r>
        <w:rPr>
          <w:rFonts w:hint="eastAsia" w:ascii="宋体" w:hAnsi="宋体" w:eastAsia="宋体" w:cs="宋体"/>
          <w:spacing w:val="-2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甲方)和</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z w:val="28"/>
          <w:szCs w:val="28"/>
          <w:highlight w:val="none"/>
          <w:u w:val="single" w:color="auto"/>
          <w:shd w:val="clear" w:color="auto" w:fill="auto"/>
        </w:rPr>
        <w:t xml:space="preserve">中标供应商名称）     </w:t>
      </w:r>
      <w:r>
        <w:rPr>
          <w:rFonts w:hint="eastAsia" w:ascii="宋体" w:hAnsi="宋体" w:eastAsia="宋体" w:cs="宋体"/>
          <w:spacing w:val="-23"/>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(以下简称：</w:t>
      </w:r>
      <w:r>
        <w:rPr>
          <w:rFonts w:hint="eastAsia" w:ascii="宋体" w:hAnsi="宋体" w:eastAsia="宋体" w:cs="宋体"/>
          <w:spacing w:val="-38"/>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乙方)协商</w:t>
      </w:r>
      <w:r>
        <w:rPr>
          <w:rFonts w:hint="eastAsia" w:ascii="宋体" w:hAnsi="宋体" w:eastAsia="宋体" w:cs="宋体"/>
          <w:spacing w:val="-1"/>
          <w:sz w:val="28"/>
          <w:szCs w:val="28"/>
          <w:highlight w:val="none"/>
          <w:shd w:val="clear" w:color="auto" w:fill="auto"/>
        </w:rPr>
        <w:t>一致，约定以下合同条款，以兹共同遵守、全面履行。</w:t>
      </w:r>
    </w:p>
    <w:p w14:paraId="74C365D8">
      <w:pPr>
        <w:spacing w:before="23" w:line="360" w:lineRule="auto"/>
        <w:ind w:left="571"/>
        <w:jc w:val="both"/>
        <w:outlineLvl w:val="0"/>
        <w:rPr>
          <w:rFonts w:hint="eastAsia" w:ascii="宋体" w:hAnsi="宋体" w:eastAsia="宋体" w:cs="宋体"/>
          <w:sz w:val="28"/>
          <w:szCs w:val="28"/>
          <w:highlight w:val="none"/>
          <w:shd w:val="clear" w:color="auto" w:fill="auto"/>
        </w:rPr>
      </w:pPr>
      <w:bookmarkStart w:id="24" w:name="_Toc9270"/>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1.1</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合同组成部分</w:t>
      </w:r>
      <w:bookmarkEnd w:id="24"/>
    </w:p>
    <w:p w14:paraId="746E2514">
      <w:pPr>
        <w:spacing w:before="21" w:line="360" w:lineRule="auto"/>
        <w:ind w:left="2" w:firstLine="562"/>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下列文件为本合同的组成部分</w:t>
      </w:r>
      <w:r>
        <w:rPr>
          <w:rFonts w:hint="eastAsia" w:ascii="宋体" w:hAnsi="宋体" w:eastAsia="宋体" w:cs="宋体"/>
          <w:spacing w:val="-34"/>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，并构成一个整体</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w:t>
      </w:r>
      <w:r>
        <w:rPr>
          <w:rFonts w:hint="eastAsia" w:ascii="宋体" w:hAnsi="宋体" w:eastAsia="宋体" w:cs="宋体"/>
          <w:spacing w:val="-58"/>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需综合解释</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、相互补充。</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如果下列文件内容出现不一致的情形，</w:t>
      </w:r>
      <w:r>
        <w:rPr>
          <w:rFonts w:hint="eastAsia" w:ascii="宋体" w:hAnsi="宋体" w:eastAsia="宋体" w:cs="宋体"/>
          <w:spacing w:val="-53"/>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那么在保证按照采购文件确定的事项的</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前提下，组成本合同的多个文件的优先适用顺序如下：</w:t>
      </w:r>
    </w:p>
    <w:p w14:paraId="4D5A598A">
      <w:pPr>
        <w:spacing w:before="24" w:line="360" w:lineRule="auto"/>
        <w:ind w:left="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1.1.1</w:t>
      </w:r>
      <w:r>
        <w:rPr>
          <w:rFonts w:hint="eastAsia" w:ascii="宋体" w:hAnsi="宋体" w:eastAsia="宋体" w:cs="宋体"/>
          <w:spacing w:val="81"/>
          <w:w w:val="10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本合同及其补充合同、变更协议；</w:t>
      </w:r>
    </w:p>
    <w:p w14:paraId="1C950924">
      <w:pPr>
        <w:spacing w:line="360" w:lineRule="auto"/>
        <w:ind w:left="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1.1.2</w:t>
      </w:r>
      <w:r>
        <w:rPr>
          <w:rFonts w:hint="eastAsia" w:ascii="宋体" w:hAnsi="宋体" w:eastAsia="宋体" w:cs="宋体"/>
          <w:spacing w:val="14"/>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中标通知书；</w:t>
      </w:r>
    </w:p>
    <w:p w14:paraId="63B43B03">
      <w:pPr>
        <w:spacing w:before="24" w:line="360" w:lineRule="auto"/>
        <w:ind w:left="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1.1.3</w:t>
      </w:r>
      <w:r>
        <w:rPr>
          <w:rFonts w:hint="eastAsia" w:ascii="宋体" w:hAnsi="宋体" w:eastAsia="宋体" w:cs="宋体"/>
          <w:spacing w:val="7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投标文件（含澄清或者说明文件</w:t>
      </w:r>
      <w:r>
        <w:rPr>
          <w:rFonts w:hint="eastAsia" w:ascii="宋体" w:hAnsi="宋体" w:eastAsia="宋体" w:cs="宋体"/>
          <w:spacing w:val="-12"/>
          <w:sz w:val="28"/>
          <w:szCs w:val="28"/>
          <w:highlight w:val="none"/>
          <w:shd w:val="clear" w:color="auto" w:fill="auto"/>
        </w:rPr>
        <w:t>）；</w:t>
      </w:r>
    </w:p>
    <w:p w14:paraId="7818B129">
      <w:pPr>
        <w:spacing w:before="2" w:line="360" w:lineRule="auto"/>
        <w:ind w:left="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1.1.4</w:t>
      </w:r>
      <w:r>
        <w:rPr>
          <w:rFonts w:hint="eastAsia" w:ascii="宋体" w:hAnsi="宋体" w:eastAsia="宋体" w:cs="宋体"/>
          <w:spacing w:val="7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招标文件（含澄清或者修改文件</w:t>
      </w:r>
      <w:r>
        <w:rPr>
          <w:rFonts w:hint="eastAsia" w:ascii="宋体" w:hAnsi="宋体" w:eastAsia="宋体" w:cs="宋体"/>
          <w:spacing w:val="-12"/>
          <w:sz w:val="28"/>
          <w:szCs w:val="28"/>
          <w:highlight w:val="none"/>
          <w:shd w:val="clear" w:color="auto" w:fill="auto"/>
        </w:rPr>
        <w:t>）；</w:t>
      </w:r>
    </w:p>
    <w:p w14:paraId="703337CC">
      <w:pPr>
        <w:spacing w:before="30" w:line="360" w:lineRule="auto"/>
        <w:ind w:left="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1.1.5</w:t>
      </w:r>
      <w:r>
        <w:rPr>
          <w:rFonts w:hint="eastAsia" w:ascii="宋体" w:hAnsi="宋体" w:eastAsia="宋体" w:cs="宋体"/>
          <w:spacing w:val="86"/>
          <w:w w:val="10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其他相关采购文件。</w:t>
      </w:r>
    </w:p>
    <w:p w14:paraId="5E82FF19">
      <w:pPr>
        <w:spacing w:before="24" w:line="360" w:lineRule="auto"/>
        <w:ind w:left="571"/>
        <w:jc w:val="both"/>
        <w:outlineLvl w:val="0"/>
        <w:rPr>
          <w:rFonts w:hint="eastAsia" w:ascii="宋体" w:hAnsi="宋体" w:eastAsia="宋体" w:cs="宋体"/>
          <w:sz w:val="28"/>
          <w:szCs w:val="28"/>
          <w:highlight w:val="none"/>
          <w:shd w:val="clear" w:color="auto" w:fill="auto"/>
        </w:rPr>
      </w:pPr>
      <w:bookmarkStart w:id="25" w:name="_Toc3620"/>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1.2</w:t>
      </w:r>
      <w:r>
        <w:rPr>
          <w:rFonts w:hint="eastAsia" w:ascii="宋体" w:hAnsi="宋体" w:eastAsia="宋体" w:cs="宋体"/>
          <w:spacing w:val="78"/>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标的</w:t>
      </w:r>
      <w:bookmarkEnd w:id="25"/>
    </w:p>
    <w:p w14:paraId="06E18617">
      <w:pPr>
        <w:spacing w:before="2" w:line="360" w:lineRule="auto"/>
        <w:ind w:left="571"/>
        <w:jc w:val="left"/>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 xml:space="preserve">1.2.1标的名称：                                                                              </w:t>
      </w:r>
    </w:p>
    <w:p w14:paraId="403657EB">
      <w:pPr>
        <w:spacing w:before="2" w:line="360" w:lineRule="auto"/>
        <w:ind w:left="571"/>
        <w:jc w:val="left"/>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 xml:space="preserve">1.2.2 标的数量：                                                                                 </w:t>
      </w:r>
    </w:p>
    <w:p w14:paraId="76823988">
      <w:pPr>
        <w:spacing w:before="2" w:line="360" w:lineRule="auto"/>
        <w:ind w:left="571"/>
        <w:jc w:val="left"/>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 xml:space="preserve">1.2.3 标的质量：                                                                                    </w:t>
      </w:r>
    </w:p>
    <w:p w14:paraId="40AD5771">
      <w:pPr>
        <w:spacing w:before="24" w:line="360" w:lineRule="auto"/>
        <w:ind w:left="571"/>
        <w:jc w:val="both"/>
        <w:outlineLvl w:val="0"/>
        <w:rPr>
          <w:rFonts w:hint="eastAsia" w:ascii="宋体" w:hAnsi="宋体" w:eastAsia="宋体" w:cs="宋体"/>
          <w:sz w:val="28"/>
          <w:szCs w:val="28"/>
          <w:highlight w:val="none"/>
          <w:shd w:val="clear" w:color="auto" w:fill="auto"/>
        </w:rPr>
      </w:pPr>
      <w:bookmarkStart w:id="26" w:name="_Toc27196"/>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1.3</w:t>
      </w:r>
      <w:r>
        <w:rPr>
          <w:rFonts w:hint="eastAsia" w:ascii="宋体" w:hAnsi="宋体" w:eastAsia="宋体" w:cs="宋体"/>
          <w:spacing w:val="79"/>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价款</w:t>
      </w:r>
      <w:bookmarkEnd w:id="26"/>
    </w:p>
    <w:p w14:paraId="06CF45E1">
      <w:pPr>
        <w:spacing w:before="23" w:line="360" w:lineRule="auto"/>
        <w:ind w:left="562" w:hanging="2"/>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本合同总价为：</w:t>
      </w:r>
      <w:r>
        <w:rPr>
          <w:rFonts w:hint="eastAsia" w:ascii="宋体" w:hAnsi="宋体" w:eastAsia="宋体" w:cs="宋体"/>
          <w:spacing w:val="-24"/>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w:t>
      </w:r>
      <w:r>
        <w:rPr>
          <w:rFonts w:hint="eastAsia" w:ascii="宋体" w:hAnsi="宋体" w:eastAsia="宋体" w:cs="宋体"/>
          <w:spacing w:val="-50"/>
          <w:sz w:val="28"/>
          <w:szCs w:val="28"/>
          <w:highlight w:val="none"/>
          <w:shd w:val="clear" w:color="auto" w:fill="auto"/>
        </w:rPr>
        <w:t xml:space="preserve"> </w:t>
      </w:r>
      <w:r>
        <w:rPr>
          <w:rFonts w:hint="eastAsia" w:ascii="宋体" w:hAnsi="宋体" w:eastAsia="宋体" w:cs="宋体"/>
          <w:spacing w:val="2"/>
          <w:sz w:val="28"/>
          <w:szCs w:val="28"/>
          <w:highlight w:val="none"/>
          <w:u w:val="single" w:color="auto"/>
          <w:shd w:val="clear" w:color="auto" w:fill="auto"/>
        </w:rPr>
        <w:t xml:space="preserve">                  </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元（大写：</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60"/>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元人民币）。</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3"/>
          <w:sz w:val="28"/>
          <w:szCs w:val="28"/>
          <w:highlight w:val="none"/>
          <w:shd w:val="clear" w:color="auto" w:fill="auto"/>
        </w:rPr>
        <w:t>分项价格：</w:t>
      </w:r>
    </w:p>
    <w:tbl>
      <w:tblPr>
        <w:tblStyle w:val="16"/>
        <w:tblW w:w="7623" w:type="dxa"/>
        <w:tblInd w:w="9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3620"/>
        <w:gridCol w:w="2720"/>
      </w:tblGrid>
      <w:tr w14:paraId="24CB3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283" w:type="dxa"/>
            <w:vAlign w:val="top"/>
          </w:tcPr>
          <w:p w14:paraId="67AD55F4">
            <w:pPr>
              <w:pStyle w:val="17"/>
              <w:spacing w:before="84" w:line="360" w:lineRule="auto"/>
              <w:ind w:left="347"/>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序号</w:t>
            </w:r>
          </w:p>
        </w:tc>
        <w:tc>
          <w:tcPr>
            <w:tcW w:w="3620" w:type="dxa"/>
            <w:vAlign w:val="top"/>
          </w:tcPr>
          <w:p w14:paraId="6EE55C95">
            <w:pPr>
              <w:pStyle w:val="17"/>
              <w:spacing w:before="84" w:line="360" w:lineRule="auto"/>
              <w:ind w:left="1237"/>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分项名称</w:t>
            </w:r>
          </w:p>
        </w:tc>
        <w:tc>
          <w:tcPr>
            <w:tcW w:w="2720" w:type="dxa"/>
            <w:vAlign w:val="top"/>
          </w:tcPr>
          <w:p w14:paraId="092F05BA">
            <w:pPr>
              <w:pStyle w:val="17"/>
              <w:spacing w:before="84" w:line="360" w:lineRule="auto"/>
              <w:ind w:left="787"/>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分项价格</w:t>
            </w:r>
          </w:p>
        </w:tc>
      </w:tr>
      <w:tr w14:paraId="52B16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83" w:type="dxa"/>
            <w:vAlign w:val="top"/>
          </w:tcPr>
          <w:p w14:paraId="63742857">
            <w:pPr>
              <w:spacing w:line="360" w:lineRule="auto"/>
              <w:jc w:val="both"/>
              <w:rPr>
                <w:rFonts w:hint="eastAsia" w:ascii="宋体" w:hAnsi="宋体" w:eastAsia="宋体" w:cs="宋体"/>
                <w:sz w:val="28"/>
                <w:szCs w:val="28"/>
                <w:highlight w:val="none"/>
                <w:shd w:val="clear" w:color="auto" w:fill="auto"/>
              </w:rPr>
            </w:pPr>
          </w:p>
        </w:tc>
        <w:tc>
          <w:tcPr>
            <w:tcW w:w="3620" w:type="dxa"/>
            <w:vAlign w:val="top"/>
          </w:tcPr>
          <w:p w14:paraId="2EC5BFC9">
            <w:pPr>
              <w:spacing w:line="360" w:lineRule="auto"/>
              <w:jc w:val="both"/>
              <w:rPr>
                <w:rFonts w:hint="eastAsia" w:ascii="宋体" w:hAnsi="宋体" w:eastAsia="宋体" w:cs="宋体"/>
                <w:sz w:val="28"/>
                <w:szCs w:val="28"/>
                <w:highlight w:val="none"/>
                <w:shd w:val="clear" w:color="auto" w:fill="auto"/>
              </w:rPr>
            </w:pPr>
          </w:p>
        </w:tc>
        <w:tc>
          <w:tcPr>
            <w:tcW w:w="2720" w:type="dxa"/>
            <w:vAlign w:val="top"/>
          </w:tcPr>
          <w:p w14:paraId="066A4E4D">
            <w:pPr>
              <w:spacing w:line="360" w:lineRule="auto"/>
              <w:jc w:val="both"/>
              <w:rPr>
                <w:rFonts w:hint="eastAsia" w:ascii="宋体" w:hAnsi="宋体" w:eastAsia="宋体" w:cs="宋体"/>
                <w:sz w:val="28"/>
                <w:szCs w:val="28"/>
                <w:highlight w:val="none"/>
                <w:shd w:val="clear" w:color="auto" w:fill="auto"/>
              </w:rPr>
            </w:pPr>
          </w:p>
        </w:tc>
      </w:tr>
      <w:tr w14:paraId="4529C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83" w:type="dxa"/>
            <w:vAlign w:val="top"/>
          </w:tcPr>
          <w:p w14:paraId="218D34C3">
            <w:pPr>
              <w:spacing w:line="360" w:lineRule="auto"/>
              <w:jc w:val="both"/>
              <w:rPr>
                <w:rFonts w:hint="eastAsia" w:ascii="宋体" w:hAnsi="宋体" w:eastAsia="宋体" w:cs="宋体"/>
                <w:sz w:val="28"/>
                <w:szCs w:val="28"/>
                <w:highlight w:val="none"/>
                <w:shd w:val="clear" w:color="auto" w:fill="auto"/>
              </w:rPr>
            </w:pPr>
          </w:p>
        </w:tc>
        <w:tc>
          <w:tcPr>
            <w:tcW w:w="3620" w:type="dxa"/>
            <w:vAlign w:val="top"/>
          </w:tcPr>
          <w:p w14:paraId="134EA24F">
            <w:pPr>
              <w:spacing w:line="360" w:lineRule="auto"/>
              <w:jc w:val="both"/>
              <w:rPr>
                <w:rFonts w:hint="eastAsia" w:ascii="宋体" w:hAnsi="宋体" w:eastAsia="宋体" w:cs="宋体"/>
                <w:sz w:val="28"/>
                <w:szCs w:val="28"/>
                <w:highlight w:val="none"/>
                <w:shd w:val="clear" w:color="auto" w:fill="auto"/>
              </w:rPr>
            </w:pPr>
          </w:p>
        </w:tc>
        <w:tc>
          <w:tcPr>
            <w:tcW w:w="2720" w:type="dxa"/>
            <w:vAlign w:val="top"/>
          </w:tcPr>
          <w:p w14:paraId="529E9493">
            <w:pPr>
              <w:spacing w:line="360" w:lineRule="auto"/>
              <w:jc w:val="both"/>
              <w:rPr>
                <w:rFonts w:hint="eastAsia" w:ascii="宋体" w:hAnsi="宋体" w:eastAsia="宋体" w:cs="宋体"/>
                <w:sz w:val="28"/>
                <w:szCs w:val="28"/>
                <w:highlight w:val="none"/>
                <w:shd w:val="clear" w:color="auto" w:fill="auto"/>
              </w:rPr>
            </w:pPr>
          </w:p>
        </w:tc>
      </w:tr>
      <w:tr w14:paraId="622A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83" w:type="dxa"/>
            <w:vAlign w:val="top"/>
          </w:tcPr>
          <w:p w14:paraId="41551024">
            <w:pPr>
              <w:spacing w:line="360" w:lineRule="auto"/>
              <w:jc w:val="both"/>
              <w:rPr>
                <w:rFonts w:hint="eastAsia" w:ascii="宋体" w:hAnsi="宋体" w:eastAsia="宋体" w:cs="宋体"/>
                <w:sz w:val="28"/>
                <w:szCs w:val="28"/>
                <w:highlight w:val="none"/>
                <w:shd w:val="clear" w:color="auto" w:fill="auto"/>
              </w:rPr>
            </w:pPr>
          </w:p>
        </w:tc>
        <w:tc>
          <w:tcPr>
            <w:tcW w:w="3620" w:type="dxa"/>
            <w:vAlign w:val="top"/>
          </w:tcPr>
          <w:p w14:paraId="5E545E11">
            <w:pPr>
              <w:spacing w:line="360" w:lineRule="auto"/>
              <w:jc w:val="both"/>
              <w:rPr>
                <w:rFonts w:hint="eastAsia" w:ascii="宋体" w:hAnsi="宋体" w:eastAsia="宋体" w:cs="宋体"/>
                <w:sz w:val="28"/>
                <w:szCs w:val="28"/>
                <w:highlight w:val="none"/>
                <w:shd w:val="clear" w:color="auto" w:fill="auto"/>
              </w:rPr>
            </w:pPr>
          </w:p>
        </w:tc>
        <w:tc>
          <w:tcPr>
            <w:tcW w:w="2720" w:type="dxa"/>
            <w:vAlign w:val="top"/>
          </w:tcPr>
          <w:p w14:paraId="4F97EC74">
            <w:pPr>
              <w:spacing w:line="360" w:lineRule="auto"/>
              <w:jc w:val="both"/>
              <w:rPr>
                <w:rFonts w:hint="eastAsia" w:ascii="宋体" w:hAnsi="宋体" w:eastAsia="宋体" w:cs="宋体"/>
                <w:sz w:val="28"/>
                <w:szCs w:val="28"/>
                <w:highlight w:val="none"/>
                <w:shd w:val="clear" w:color="auto" w:fill="auto"/>
              </w:rPr>
            </w:pPr>
          </w:p>
        </w:tc>
      </w:tr>
      <w:tr w14:paraId="2F833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83" w:type="dxa"/>
            <w:vAlign w:val="top"/>
          </w:tcPr>
          <w:p w14:paraId="297D1599">
            <w:pPr>
              <w:spacing w:line="360" w:lineRule="auto"/>
              <w:jc w:val="both"/>
              <w:rPr>
                <w:rFonts w:hint="eastAsia" w:ascii="宋体" w:hAnsi="宋体" w:eastAsia="宋体" w:cs="宋体"/>
                <w:sz w:val="28"/>
                <w:szCs w:val="28"/>
                <w:highlight w:val="none"/>
                <w:shd w:val="clear" w:color="auto" w:fill="auto"/>
              </w:rPr>
            </w:pPr>
          </w:p>
        </w:tc>
        <w:tc>
          <w:tcPr>
            <w:tcW w:w="3620" w:type="dxa"/>
            <w:vAlign w:val="top"/>
          </w:tcPr>
          <w:p w14:paraId="3CCD5151">
            <w:pPr>
              <w:spacing w:line="360" w:lineRule="auto"/>
              <w:jc w:val="both"/>
              <w:rPr>
                <w:rFonts w:hint="eastAsia" w:ascii="宋体" w:hAnsi="宋体" w:eastAsia="宋体" w:cs="宋体"/>
                <w:sz w:val="28"/>
                <w:szCs w:val="28"/>
                <w:highlight w:val="none"/>
                <w:shd w:val="clear" w:color="auto" w:fill="auto"/>
              </w:rPr>
            </w:pPr>
          </w:p>
        </w:tc>
        <w:tc>
          <w:tcPr>
            <w:tcW w:w="2720" w:type="dxa"/>
            <w:vAlign w:val="top"/>
          </w:tcPr>
          <w:p w14:paraId="171155AB">
            <w:pPr>
              <w:spacing w:line="360" w:lineRule="auto"/>
              <w:jc w:val="both"/>
              <w:rPr>
                <w:rFonts w:hint="eastAsia" w:ascii="宋体" w:hAnsi="宋体" w:eastAsia="宋体" w:cs="宋体"/>
                <w:sz w:val="28"/>
                <w:szCs w:val="28"/>
                <w:highlight w:val="none"/>
                <w:shd w:val="clear" w:color="auto" w:fill="auto"/>
              </w:rPr>
            </w:pPr>
          </w:p>
        </w:tc>
      </w:tr>
      <w:tr w14:paraId="5CBB7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03" w:type="dxa"/>
            <w:gridSpan w:val="2"/>
            <w:vAlign w:val="top"/>
          </w:tcPr>
          <w:p w14:paraId="7605F49F">
            <w:pPr>
              <w:pStyle w:val="17"/>
              <w:spacing w:before="82" w:line="360" w:lineRule="auto"/>
              <w:ind w:left="21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w w:val="99"/>
                <w:sz w:val="28"/>
                <w:szCs w:val="28"/>
                <w:highlight w:val="none"/>
                <w:shd w:val="clear" w:color="auto" w:fill="auto"/>
              </w:rPr>
              <w:t>总价</w:t>
            </w:r>
          </w:p>
        </w:tc>
        <w:tc>
          <w:tcPr>
            <w:tcW w:w="2720" w:type="dxa"/>
            <w:vAlign w:val="top"/>
          </w:tcPr>
          <w:p w14:paraId="78876825">
            <w:pPr>
              <w:spacing w:line="360" w:lineRule="auto"/>
              <w:jc w:val="both"/>
              <w:rPr>
                <w:rFonts w:hint="eastAsia" w:ascii="宋体" w:hAnsi="宋体" w:eastAsia="宋体" w:cs="宋体"/>
                <w:sz w:val="28"/>
                <w:szCs w:val="28"/>
                <w:highlight w:val="none"/>
                <w:shd w:val="clear" w:color="auto" w:fill="auto"/>
              </w:rPr>
            </w:pPr>
          </w:p>
        </w:tc>
      </w:tr>
    </w:tbl>
    <w:p w14:paraId="5EA2950D">
      <w:pPr>
        <w:pStyle w:val="4"/>
        <w:spacing w:line="360" w:lineRule="auto"/>
        <w:jc w:val="both"/>
        <w:rPr>
          <w:rFonts w:hint="eastAsia" w:ascii="宋体" w:hAnsi="宋体" w:eastAsia="宋体" w:cs="宋体"/>
          <w:sz w:val="28"/>
          <w:szCs w:val="28"/>
          <w:highlight w:val="none"/>
          <w:shd w:val="clear" w:color="auto" w:fill="auto"/>
        </w:rPr>
      </w:pPr>
    </w:p>
    <w:p w14:paraId="3EBC14FE">
      <w:pPr>
        <w:pStyle w:val="4"/>
        <w:spacing w:line="360" w:lineRule="auto"/>
        <w:jc w:val="both"/>
        <w:rPr>
          <w:rFonts w:hint="eastAsia" w:ascii="宋体" w:hAnsi="宋体" w:eastAsia="宋体" w:cs="宋体"/>
          <w:sz w:val="28"/>
          <w:szCs w:val="28"/>
          <w:highlight w:val="none"/>
          <w:shd w:val="clear" w:color="auto" w:fill="auto"/>
        </w:rPr>
      </w:pPr>
    </w:p>
    <w:p w14:paraId="5B27786D">
      <w:pPr>
        <w:pStyle w:val="4"/>
        <w:spacing w:line="360" w:lineRule="auto"/>
        <w:jc w:val="both"/>
        <w:rPr>
          <w:rFonts w:hint="eastAsia" w:ascii="宋体" w:hAnsi="宋体" w:eastAsia="宋体" w:cs="宋体"/>
          <w:sz w:val="28"/>
          <w:szCs w:val="28"/>
          <w:highlight w:val="none"/>
          <w:shd w:val="clear" w:color="auto" w:fill="auto"/>
        </w:rPr>
      </w:pPr>
    </w:p>
    <w:p w14:paraId="250ACC3E">
      <w:pPr>
        <w:spacing w:before="120" w:line="360" w:lineRule="auto"/>
        <w:ind w:left="571"/>
        <w:jc w:val="both"/>
        <w:outlineLvl w:val="0"/>
        <w:rPr>
          <w:rFonts w:hint="eastAsia" w:ascii="宋体" w:hAnsi="宋体" w:eastAsia="宋体" w:cs="宋体"/>
          <w:sz w:val="28"/>
          <w:szCs w:val="28"/>
          <w:highlight w:val="none"/>
          <w:shd w:val="clear" w:color="auto" w:fill="auto"/>
        </w:rPr>
      </w:pPr>
      <w:bookmarkStart w:id="27" w:name="_Toc6846"/>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1.4</w:t>
      </w:r>
      <w:r>
        <w:rPr>
          <w:rFonts w:hint="eastAsia" w:ascii="宋体" w:hAnsi="宋体" w:eastAsia="宋体" w:cs="宋体"/>
          <w:spacing w:val="80"/>
          <w:w w:val="10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付款方式和发票开具方式</w:t>
      </w:r>
      <w:bookmarkEnd w:id="27"/>
    </w:p>
    <w:p w14:paraId="7E656CE0">
      <w:pPr>
        <w:spacing w:before="23" w:line="360" w:lineRule="auto"/>
        <w:ind w:left="571"/>
        <w:jc w:val="left"/>
        <w:rPr>
          <w:rFonts w:hint="eastAsia" w:ascii="宋体" w:hAnsi="宋体" w:eastAsia="宋体" w:cs="宋体"/>
          <w:sz w:val="28"/>
          <w:szCs w:val="28"/>
          <w:highlight w:val="none"/>
          <w:shd w:val="clear" w:color="auto" w:fill="auto"/>
        </w:rPr>
      </w:pPr>
      <w:r>
        <w:rPr>
          <w:rFonts w:hint="eastAsia" w:ascii="宋体" w:hAnsi="宋体" w:eastAsia="宋体" w:cs="宋体"/>
          <w:spacing w:val="-11"/>
          <w:sz w:val="28"/>
          <w:szCs w:val="28"/>
          <w:highlight w:val="none"/>
          <w:shd w:val="clear" w:color="auto" w:fill="auto"/>
        </w:rPr>
        <w:t>1.4.1 付款方式</w:t>
      </w:r>
      <w:r>
        <w:rPr>
          <w:rFonts w:hint="eastAsia" w:ascii="宋体" w:hAnsi="宋体" w:eastAsia="宋体" w:cs="宋体"/>
          <w:spacing w:val="-12"/>
          <w:sz w:val="28"/>
          <w:szCs w:val="28"/>
          <w:highlight w:val="none"/>
          <w:shd w:val="clear" w:color="auto" w:fill="auto"/>
        </w:rPr>
        <w:t>：</w:t>
      </w:r>
      <w:r>
        <w:rPr>
          <w:rFonts w:hint="eastAsia" w:ascii="宋体" w:hAnsi="宋体" w:eastAsia="宋体" w:cs="宋体"/>
          <w:spacing w:val="53"/>
          <w:w w:val="101"/>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36"/>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1.4.2  发票开具方式：</w:t>
      </w:r>
      <w:r>
        <w:rPr>
          <w:rFonts w:hint="eastAsia" w:ascii="宋体" w:hAnsi="宋体" w:eastAsia="宋体" w:cs="宋体"/>
          <w:spacing w:val="-2"/>
          <w:sz w:val="28"/>
          <w:szCs w:val="28"/>
          <w:highlight w:val="none"/>
          <w:u w:val="single" w:color="auto"/>
          <w:shd w:val="clear" w:color="auto" w:fill="auto"/>
        </w:rPr>
        <w:t xml:space="preserve">                                                          </w:t>
      </w:r>
      <w:r>
        <w:rPr>
          <w:rFonts w:hint="eastAsia" w:ascii="宋体" w:hAnsi="宋体" w:eastAsia="宋体" w:cs="宋体"/>
          <w:spacing w:val="-3"/>
          <w:sz w:val="28"/>
          <w:szCs w:val="28"/>
          <w:highlight w:val="none"/>
          <w:u w:val="single" w:color="auto"/>
          <w:shd w:val="clear" w:color="auto" w:fill="auto"/>
        </w:rPr>
        <w:t xml:space="preserve">                  </w:t>
      </w:r>
      <w:r>
        <w:rPr>
          <w:rFonts w:hint="eastAsia" w:ascii="宋体" w:hAnsi="宋体" w:eastAsia="宋体" w:cs="宋体"/>
          <w:spacing w:val="-61"/>
          <w:sz w:val="28"/>
          <w:szCs w:val="28"/>
          <w:highlight w:val="none"/>
          <w:shd w:val="clear" w:color="auto" w:fill="auto"/>
        </w:rPr>
        <w:t xml:space="preserve"> </w:t>
      </w:r>
    </w:p>
    <w:p w14:paraId="32296617">
      <w:pPr>
        <w:spacing w:before="23" w:line="360" w:lineRule="auto"/>
        <w:ind w:left="571"/>
        <w:jc w:val="both"/>
        <w:outlineLvl w:val="0"/>
        <w:rPr>
          <w:rFonts w:hint="eastAsia" w:ascii="宋体" w:hAnsi="宋体" w:eastAsia="宋体" w:cs="宋体"/>
          <w:sz w:val="28"/>
          <w:szCs w:val="28"/>
          <w:highlight w:val="none"/>
          <w:shd w:val="clear" w:color="auto" w:fill="auto"/>
        </w:rPr>
      </w:pPr>
      <w:bookmarkStart w:id="28" w:name="_Toc17287"/>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1.5</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履行期限、地点和方式</w:t>
      </w:r>
      <w:bookmarkEnd w:id="28"/>
    </w:p>
    <w:p w14:paraId="1D6AD57A">
      <w:pPr>
        <w:spacing w:before="120" w:line="360" w:lineRule="auto"/>
        <w:ind w:left="571"/>
        <w:jc w:val="left"/>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1.5.1</w:t>
      </w:r>
      <w:r>
        <w:rPr>
          <w:rFonts w:hint="eastAsia" w:ascii="宋体" w:hAnsi="宋体" w:eastAsia="宋体" w:cs="宋体"/>
          <w:spacing w:val="81"/>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履行期限</w:t>
      </w:r>
      <w:r>
        <w:rPr>
          <w:rFonts w:hint="eastAsia" w:ascii="宋体" w:hAnsi="宋体" w:eastAsia="宋体" w:cs="宋体"/>
          <w:spacing w:val="-29"/>
          <w:sz w:val="28"/>
          <w:szCs w:val="28"/>
          <w:highlight w:val="none"/>
          <w:shd w:val="clear" w:color="auto" w:fill="auto"/>
        </w:rPr>
        <w:t>：</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1.5.2</w:t>
      </w:r>
      <w:r>
        <w:rPr>
          <w:rFonts w:hint="eastAsia" w:ascii="宋体" w:hAnsi="宋体" w:eastAsia="宋体" w:cs="宋体"/>
          <w:spacing w:val="81"/>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履行地点</w:t>
      </w:r>
      <w:r>
        <w:rPr>
          <w:rFonts w:hint="eastAsia" w:ascii="宋体" w:hAnsi="宋体" w:eastAsia="宋体" w:cs="宋体"/>
          <w:spacing w:val="-29"/>
          <w:sz w:val="28"/>
          <w:szCs w:val="28"/>
          <w:highlight w:val="none"/>
          <w:shd w:val="clear" w:color="auto" w:fill="auto"/>
        </w:rPr>
        <w:t>：</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1.5.3  履行方式：</w:t>
      </w:r>
      <w:r>
        <w:rPr>
          <w:rFonts w:hint="eastAsia" w:ascii="宋体" w:hAnsi="宋体" w:eastAsia="宋体" w:cs="宋体"/>
          <w:spacing w:val="-2"/>
          <w:sz w:val="28"/>
          <w:szCs w:val="28"/>
          <w:highlight w:val="none"/>
          <w:u w:val="single" w:color="auto"/>
          <w:shd w:val="clear" w:color="auto" w:fill="auto"/>
        </w:rPr>
        <w:t xml:space="preserve">                                                       </w:t>
      </w:r>
      <w:r>
        <w:rPr>
          <w:rFonts w:hint="eastAsia" w:ascii="宋体" w:hAnsi="宋体" w:eastAsia="宋体" w:cs="宋体"/>
          <w:spacing w:val="-3"/>
          <w:sz w:val="28"/>
          <w:szCs w:val="28"/>
          <w:highlight w:val="none"/>
          <w:u w:val="single" w:color="auto"/>
          <w:shd w:val="clear" w:color="auto" w:fill="auto"/>
        </w:rPr>
        <w:t xml:space="preserve">                            </w:t>
      </w:r>
      <w:r>
        <w:rPr>
          <w:rFonts w:hint="eastAsia" w:ascii="宋体" w:hAnsi="宋体" w:eastAsia="宋体" w:cs="宋体"/>
          <w:spacing w:val="-61"/>
          <w:sz w:val="28"/>
          <w:szCs w:val="28"/>
          <w:highlight w:val="none"/>
          <w:shd w:val="clear" w:color="auto" w:fill="auto"/>
        </w:rPr>
        <w:t xml:space="preserve"> </w:t>
      </w:r>
    </w:p>
    <w:p w14:paraId="79D5ED30">
      <w:pPr>
        <w:spacing w:before="23" w:line="360" w:lineRule="auto"/>
        <w:ind w:left="571"/>
        <w:jc w:val="both"/>
        <w:outlineLvl w:val="0"/>
        <w:rPr>
          <w:rFonts w:hint="eastAsia" w:ascii="宋体" w:hAnsi="宋体" w:eastAsia="宋体" w:cs="宋体"/>
          <w:sz w:val="28"/>
          <w:szCs w:val="28"/>
          <w:highlight w:val="none"/>
          <w:shd w:val="clear" w:color="auto" w:fill="auto"/>
        </w:rPr>
      </w:pPr>
      <w:bookmarkStart w:id="29" w:name="_Toc16426"/>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1.6</w:t>
      </w:r>
      <w:r>
        <w:rPr>
          <w:rFonts w:hint="eastAsia" w:ascii="宋体" w:hAnsi="宋体" w:eastAsia="宋体" w:cs="宋体"/>
          <w:spacing w:val="82"/>
          <w:w w:val="101"/>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违约责任</w:t>
      </w:r>
      <w:bookmarkEnd w:id="29"/>
    </w:p>
    <w:p w14:paraId="435925F7">
      <w:pPr>
        <w:spacing w:before="16" w:line="360" w:lineRule="auto"/>
        <w:ind w:left="2" w:right="101" w:firstLine="569"/>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1.6.1  除不可抗力外，</w:t>
      </w:r>
      <w:r>
        <w:rPr>
          <w:rFonts w:hint="eastAsia" w:ascii="宋体" w:hAnsi="宋体" w:eastAsia="宋体" w:cs="宋体"/>
          <w:spacing w:val="-54"/>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如果乙方没有按照本合同约定的期限、地点和方式</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履行，</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那么甲方可要求乙方支付违约金，</w:t>
      </w:r>
      <w:r>
        <w:rPr>
          <w:rFonts w:hint="eastAsia" w:ascii="宋体" w:hAnsi="宋体" w:eastAsia="宋体" w:cs="宋体"/>
          <w:spacing w:val="-56"/>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违约金按每迟延履行一日的应提供而</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未提供服务价格的</w:t>
      </w:r>
      <w:r>
        <w:rPr>
          <w:rFonts w:hint="eastAsia" w:ascii="宋体" w:hAnsi="宋体" w:eastAsia="宋体" w:cs="宋体"/>
          <w:spacing w:val="-7"/>
          <w:sz w:val="28"/>
          <w:szCs w:val="28"/>
          <w:highlight w:val="none"/>
          <w:u w:val="single" w:color="auto"/>
          <w:shd w:val="clear" w:color="auto" w:fill="auto"/>
        </w:rPr>
        <w:t xml:space="preserve">       </w:t>
      </w:r>
      <w:r>
        <w:rPr>
          <w:rFonts w:hint="eastAsia" w:ascii="宋体" w:hAnsi="宋体" w:eastAsia="宋体" w:cs="宋体"/>
          <w:spacing w:val="-7"/>
          <w:sz w:val="28"/>
          <w:szCs w:val="28"/>
          <w:highlight w:val="none"/>
          <w:shd w:val="clear" w:color="auto" w:fill="auto"/>
        </w:rPr>
        <w:t>%计算</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，最高限额为本合同总价的</w:t>
      </w:r>
      <w:r>
        <w:rPr>
          <w:rFonts w:hint="eastAsia" w:ascii="宋体" w:hAnsi="宋体" w:eastAsia="宋体" w:cs="宋体"/>
          <w:spacing w:val="-7"/>
          <w:sz w:val="28"/>
          <w:szCs w:val="28"/>
          <w:highlight w:val="none"/>
          <w:u w:val="single" w:color="auto"/>
          <w:shd w:val="clear" w:color="auto" w:fill="auto"/>
        </w:rPr>
        <w:t xml:space="preserve">        </w:t>
      </w:r>
      <w:r>
        <w:rPr>
          <w:rFonts w:hint="eastAsia" w:ascii="宋体" w:hAnsi="宋体" w:eastAsia="宋体" w:cs="宋体"/>
          <w:spacing w:val="-79"/>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；迟延履行的违</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约金计算数额达到前述最高限额之日起，</w:t>
      </w:r>
      <w:r>
        <w:rPr>
          <w:rFonts w:hint="eastAsia" w:ascii="宋体" w:hAnsi="宋体" w:eastAsia="宋体" w:cs="宋体"/>
          <w:spacing w:val="-19"/>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甲方有权在要求乙方支付违约金的同</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3"/>
          <w:sz w:val="28"/>
          <w:szCs w:val="28"/>
          <w:highlight w:val="none"/>
          <w:shd w:val="clear" w:color="auto" w:fill="auto"/>
        </w:rPr>
        <w:t>时，</w:t>
      </w:r>
      <w:r>
        <w:rPr>
          <w:rFonts w:hint="eastAsia" w:ascii="宋体" w:hAnsi="宋体" w:eastAsia="宋体" w:cs="宋体"/>
          <w:spacing w:val="39"/>
          <w:sz w:val="28"/>
          <w:szCs w:val="28"/>
          <w:highlight w:val="none"/>
          <w:shd w:val="clear" w:color="auto" w:fill="auto"/>
        </w:rPr>
        <w:t xml:space="preserve"> </w:t>
      </w:r>
      <w:r>
        <w:rPr>
          <w:rFonts w:hint="eastAsia" w:ascii="宋体" w:hAnsi="宋体" w:eastAsia="宋体" w:cs="宋体"/>
          <w:spacing w:val="-13"/>
          <w:sz w:val="28"/>
          <w:szCs w:val="28"/>
          <w:highlight w:val="none"/>
          <w:shd w:val="clear" w:color="auto" w:fill="auto"/>
        </w:rPr>
        <w:t>书面通知乙方解除本合同；</w:t>
      </w:r>
    </w:p>
    <w:p w14:paraId="5EEC6872">
      <w:pPr>
        <w:spacing w:before="27" w:line="360" w:lineRule="auto"/>
        <w:ind w:left="6" w:right="97" w:firstLine="564"/>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1.6.2  除不可抗力外，</w:t>
      </w:r>
      <w:r>
        <w:rPr>
          <w:rFonts w:hint="eastAsia" w:ascii="宋体" w:hAnsi="宋体" w:eastAsia="宋体" w:cs="宋体"/>
          <w:spacing w:val="-47"/>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如果甲方没有按照本合同约定的付款方式付款，</w:t>
      </w:r>
      <w:r>
        <w:rPr>
          <w:rFonts w:hint="eastAsia" w:ascii="宋体" w:hAnsi="宋体" w:eastAsia="宋体" w:cs="宋体"/>
          <w:spacing w:val="-54"/>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那</w:t>
      </w:r>
      <w:r>
        <w:rPr>
          <w:rFonts w:hint="eastAsia" w:ascii="宋体" w:hAnsi="宋体" w:eastAsia="宋体" w:cs="宋体"/>
          <w:spacing w:val="18"/>
          <w:sz w:val="28"/>
          <w:szCs w:val="28"/>
          <w:highlight w:val="none"/>
          <w:shd w:val="clear" w:color="auto" w:fill="auto"/>
        </w:rPr>
        <w:t>么乙方可要求甲方支付违约金，</w:t>
      </w:r>
      <w:r>
        <w:rPr>
          <w:rFonts w:hint="eastAsia" w:ascii="宋体" w:hAnsi="宋体" w:eastAsia="宋体" w:cs="宋体"/>
          <w:spacing w:val="-1"/>
          <w:sz w:val="28"/>
          <w:szCs w:val="28"/>
          <w:highlight w:val="none"/>
          <w:shd w:val="clear" w:color="auto" w:fill="auto"/>
        </w:rPr>
        <w:t xml:space="preserve"> </w:t>
      </w:r>
      <w:r>
        <w:rPr>
          <w:rFonts w:hint="eastAsia" w:ascii="宋体" w:hAnsi="宋体" w:eastAsia="宋体" w:cs="宋体"/>
          <w:spacing w:val="18"/>
          <w:sz w:val="28"/>
          <w:szCs w:val="28"/>
          <w:highlight w:val="none"/>
          <w:shd w:val="clear" w:color="auto" w:fill="auto"/>
        </w:rPr>
        <w:t>违约金按每迟延付款一日的应付而未付款</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的</w:t>
      </w:r>
      <w:r>
        <w:rPr>
          <w:rFonts w:hint="eastAsia" w:ascii="宋体" w:hAnsi="宋体" w:eastAsia="宋体" w:cs="宋体"/>
          <w:spacing w:val="-7"/>
          <w:sz w:val="28"/>
          <w:szCs w:val="28"/>
          <w:highlight w:val="none"/>
          <w:u w:val="single" w:color="auto"/>
          <w:shd w:val="clear" w:color="auto" w:fill="auto"/>
        </w:rPr>
        <w:t xml:space="preserve">       </w:t>
      </w:r>
      <w:r>
        <w:rPr>
          <w:rFonts w:hint="eastAsia" w:ascii="宋体" w:hAnsi="宋体" w:eastAsia="宋体" w:cs="宋体"/>
          <w:spacing w:val="-80"/>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%计算</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，最高限额为本合同总价的</w:t>
      </w:r>
      <w:r>
        <w:rPr>
          <w:rFonts w:hint="eastAsia" w:ascii="宋体" w:hAnsi="宋体" w:eastAsia="宋体" w:cs="宋体"/>
          <w:spacing w:val="-7"/>
          <w:sz w:val="28"/>
          <w:szCs w:val="28"/>
          <w:highlight w:val="none"/>
          <w:u w:val="single" w:color="auto"/>
          <w:shd w:val="clear" w:color="auto" w:fill="auto"/>
        </w:rPr>
        <w:t xml:space="preserve">        </w:t>
      </w:r>
      <w:r>
        <w:rPr>
          <w:rFonts w:hint="eastAsia" w:ascii="宋体" w:hAnsi="宋体" w:eastAsia="宋体" w:cs="宋体"/>
          <w:spacing w:val="-7"/>
          <w:sz w:val="28"/>
          <w:szCs w:val="28"/>
          <w:highlight w:val="none"/>
          <w:shd w:val="clear" w:color="auto" w:fill="auto"/>
        </w:rPr>
        <w:t>%</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；迟延付款的违约金计</w:t>
      </w:r>
      <w:r>
        <w:rPr>
          <w:rFonts w:hint="eastAsia" w:ascii="宋体" w:hAnsi="宋体" w:eastAsia="宋体" w:cs="宋体"/>
          <w:spacing w:val="-8"/>
          <w:sz w:val="28"/>
          <w:szCs w:val="28"/>
          <w:highlight w:val="none"/>
          <w:shd w:val="clear" w:color="auto" w:fill="auto"/>
        </w:rPr>
        <w:t>算数额达</w:t>
      </w:r>
      <w:r>
        <w:rPr>
          <w:rFonts w:hint="eastAsia" w:ascii="宋体" w:hAnsi="宋体" w:eastAsia="宋体" w:cs="宋体"/>
          <w:sz w:val="28"/>
          <w:szCs w:val="28"/>
          <w:highlight w:val="none"/>
          <w:shd w:val="clear" w:color="auto" w:fill="auto"/>
        </w:rPr>
        <w:t>到前述最高</w:t>
      </w:r>
      <w:r>
        <w:rPr>
          <w:rFonts w:hint="eastAsia" w:ascii="宋体" w:hAnsi="宋体" w:eastAsia="宋体" w:cs="宋体"/>
          <w:spacing w:val="-8"/>
          <w:sz w:val="28"/>
          <w:szCs w:val="28"/>
          <w:highlight w:val="none"/>
          <w:shd w:val="clear" w:color="auto" w:fill="auto"/>
        </w:rPr>
        <w:t>方解除本合同；</w:t>
      </w:r>
    </w:p>
    <w:p w14:paraId="45BBFB9C">
      <w:pPr>
        <w:spacing w:before="26" w:line="360" w:lineRule="auto"/>
        <w:ind w:right="101" w:firstLine="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1.6.3  除不可抗力外，任何一方未能履行本合同约定的其他主要义务，</w:t>
      </w:r>
      <w:r>
        <w:rPr>
          <w:rFonts w:hint="eastAsia" w:ascii="宋体" w:hAnsi="宋体" w:eastAsia="宋体" w:cs="宋体"/>
          <w:spacing w:val="-56"/>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经催告后在合理期限内仍未履行的，或者任何一方有其他违约行为致使不能实现</w:t>
      </w:r>
      <w:r>
        <w:rPr>
          <w:rFonts w:hint="eastAsia" w:ascii="宋体" w:hAnsi="宋体" w:eastAsia="宋体" w:cs="宋体"/>
          <w:spacing w:val="1"/>
          <w:sz w:val="28"/>
          <w:szCs w:val="28"/>
          <w:highlight w:val="none"/>
          <w:shd w:val="clear" w:color="auto" w:fill="auto"/>
        </w:rPr>
        <w:t>合同目的的，或者任何一方有腐败行为（即：提供或给予或接受或索取任何财</w:t>
      </w:r>
      <w:r>
        <w:rPr>
          <w:rFonts w:hint="eastAsia" w:ascii="宋体" w:hAnsi="宋体" w:eastAsia="宋体" w:cs="宋体"/>
          <w:spacing w:val="3"/>
          <w:sz w:val="28"/>
          <w:szCs w:val="28"/>
          <w:highlight w:val="none"/>
          <w:shd w:val="clear" w:color="auto" w:fill="auto"/>
        </w:rPr>
        <w:t>物或其他好处或者采取其他不正当手段来影响对方当事人在合同签订、履行过</w:t>
      </w:r>
      <w:r>
        <w:rPr>
          <w:rFonts w:hint="eastAsia" w:ascii="宋体" w:hAnsi="宋体" w:eastAsia="宋体" w:cs="宋体"/>
          <w:sz w:val="28"/>
          <w:szCs w:val="28"/>
          <w:highlight w:val="none"/>
          <w:shd w:val="clear" w:color="auto" w:fill="auto"/>
        </w:rPr>
        <w:t>程中的行为）</w:t>
      </w:r>
      <w:r>
        <w:rPr>
          <w:rFonts w:hint="eastAsia" w:ascii="宋体" w:hAnsi="宋体" w:eastAsia="宋体" w:cs="宋体"/>
          <w:spacing w:val="-43"/>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 xml:space="preserve">或者欺诈行为（即：以谎报事实或隐瞒真相的方法来影响对方当 </w:t>
      </w:r>
      <w:r>
        <w:rPr>
          <w:rFonts w:hint="eastAsia" w:ascii="宋体" w:hAnsi="宋体" w:eastAsia="宋体" w:cs="宋体"/>
          <w:spacing w:val="1"/>
          <w:sz w:val="28"/>
          <w:szCs w:val="28"/>
          <w:highlight w:val="none"/>
          <w:shd w:val="clear" w:color="auto" w:fill="auto"/>
        </w:rPr>
        <w:t>事人在合同签订、履行过程中的行为）的，对方当事人可以书面通知违</w:t>
      </w:r>
      <w:r>
        <w:rPr>
          <w:rFonts w:hint="eastAsia" w:ascii="宋体" w:hAnsi="宋体" w:eastAsia="宋体" w:cs="宋体"/>
          <w:sz w:val="28"/>
          <w:szCs w:val="28"/>
          <w:highlight w:val="none"/>
          <w:shd w:val="clear" w:color="auto" w:fill="auto"/>
        </w:rPr>
        <w:t>约方解</w:t>
      </w:r>
      <w:r>
        <w:rPr>
          <w:rFonts w:hint="eastAsia" w:ascii="宋体" w:hAnsi="宋体" w:eastAsia="宋体" w:cs="宋体"/>
          <w:spacing w:val="-12"/>
          <w:sz w:val="28"/>
          <w:szCs w:val="28"/>
          <w:highlight w:val="none"/>
          <w:shd w:val="clear" w:color="auto" w:fill="auto"/>
        </w:rPr>
        <w:t>除本合同；</w:t>
      </w:r>
    </w:p>
    <w:p w14:paraId="00D5EE23">
      <w:pPr>
        <w:spacing w:before="26" w:line="360" w:lineRule="auto"/>
        <w:ind w:right="101" w:firstLine="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1.6.4</w:t>
      </w:r>
      <w:r>
        <w:rPr>
          <w:rFonts w:hint="eastAsia" w:ascii="宋体" w:hAnsi="宋体" w:eastAsia="宋体" w:cs="宋体"/>
          <w:spacing w:val="90"/>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任何一方按照前述约定要求违约方支付违约金的同时，仍有权要求</w:t>
      </w:r>
      <w:r>
        <w:rPr>
          <w:rFonts w:hint="eastAsia" w:ascii="宋体" w:hAnsi="宋体" w:eastAsia="宋体" w:cs="宋体"/>
          <w:spacing w:val="2"/>
          <w:sz w:val="28"/>
          <w:szCs w:val="28"/>
          <w:highlight w:val="none"/>
          <w:shd w:val="clear" w:color="auto" w:fill="auto"/>
        </w:rPr>
        <w:t>违约方继续履行合同、采取补救措施，并有权按照己方实际损失情况要求违约</w:t>
      </w:r>
      <w:r>
        <w:rPr>
          <w:rFonts w:hint="eastAsia" w:ascii="宋体" w:hAnsi="宋体" w:eastAsia="宋体" w:cs="宋体"/>
          <w:spacing w:val="1"/>
          <w:sz w:val="28"/>
          <w:szCs w:val="28"/>
          <w:highlight w:val="none"/>
          <w:shd w:val="clear" w:color="auto" w:fill="auto"/>
        </w:rPr>
        <w:t>方赔偿损失；任何一方按照前述约定要求解除本合同的同时，仍有权要求违约</w:t>
      </w:r>
      <w:r>
        <w:rPr>
          <w:rFonts w:hint="eastAsia" w:ascii="宋体" w:hAnsi="宋体" w:eastAsia="宋体" w:cs="宋体"/>
          <w:spacing w:val="2"/>
          <w:sz w:val="28"/>
          <w:szCs w:val="28"/>
          <w:highlight w:val="none"/>
          <w:shd w:val="clear" w:color="auto" w:fill="auto"/>
        </w:rPr>
        <w:t>方支付违约金和按照己方实际损失情况要求违约方赔偿损失；且守约方行</w:t>
      </w:r>
      <w:r>
        <w:rPr>
          <w:rFonts w:hint="eastAsia" w:ascii="宋体" w:hAnsi="宋体" w:eastAsia="宋体" w:cs="宋体"/>
          <w:spacing w:val="1"/>
          <w:sz w:val="28"/>
          <w:szCs w:val="28"/>
          <w:highlight w:val="none"/>
          <w:shd w:val="clear" w:color="auto" w:fill="auto"/>
        </w:rPr>
        <w:t>使的</w:t>
      </w:r>
      <w:r>
        <w:rPr>
          <w:rFonts w:hint="eastAsia" w:ascii="宋体" w:hAnsi="宋体" w:eastAsia="宋体" w:cs="宋体"/>
          <w:spacing w:val="-2"/>
          <w:sz w:val="28"/>
          <w:szCs w:val="28"/>
          <w:highlight w:val="none"/>
          <w:shd w:val="clear" w:color="auto" w:fill="auto"/>
        </w:rPr>
        <w:t>任何权利救济方式均不视为其放弃了其他法定或者约定的权利救济方式；</w:t>
      </w:r>
    </w:p>
    <w:p w14:paraId="003737FE">
      <w:pPr>
        <w:spacing w:before="24" w:line="360" w:lineRule="auto"/>
        <w:ind w:left="2" w:right="101" w:firstLine="569"/>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1.6.5  除前述约定外，除不可抗力外，任何一方未能履行本合同约定</w:t>
      </w:r>
      <w:r>
        <w:rPr>
          <w:rFonts w:hint="eastAsia" w:ascii="宋体" w:hAnsi="宋体" w:eastAsia="宋体" w:cs="宋体"/>
          <w:spacing w:val="1"/>
          <w:sz w:val="28"/>
          <w:szCs w:val="28"/>
          <w:highlight w:val="none"/>
          <w:shd w:val="clear" w:color="auto" w:fill="auto"/>
        </w:rPr>
        <w:t>的义务，对方当事人均有权要求继续履行、采取补救措施或者赔偿损失等，且对方</w:t>
      </w:r>
      <w:r>
        <w:rPr>
          <w:rFonts w:hint="eastAsia" w:ascii="宋体" w:hAnsi="宋体" w:eastAsia="宋体" w:cs="宋体"/>
          <w:spacing w:val="3"/>
          <w:sz w:val="28"/>
          <w:szCs w:val="28"/>
          <w:highlight w:val="none"/>
          <w:shd w:val="clear" w:color="auto" w:fill="auto"/>
        </w:rPr>
        <w:t>当事人行使的任何权利救济方式均不视为其放弃了其他法定或者约定</w:t>
      </w:r>
      <w:r>
        <w:rPr>
          <w:rFonts w:hint="eastAsia" w:ascii="宋体" w:hAnsi="宋体" w:eastAsia="宋体" w:cs="宋体"/>
          <w:spacing w:val="2"/>
          <w:sz w:val="28"/>
          <w:szCs w:val="28"/>
          <w:highlight w:val="none"/>
          <w:shd w:val="clear" w:color="auto" w:fill="auto"/>
        </w:rPr>
        <w:t>的权利救</w:t>
      </w:r>
      <w:r>
        <w:rPr>
          <w:rFonts w:hint="eastAsia" w:ascii="宋体" w:hAnsi="宋体" w:eastAsia="宋体" w:cs="宋体"/>
          <w:spacing w:val="-13"/>
          <w:sz w:val="28"/>
          <w:szCs w:val="28"/>
          <w:highlight w:val="none"/>
          <w:shd w:val="clear" w:color="auto" w:fill="auto"/>
        </w:rPr>
        <w:t>济方式；</w:t>
      </w:r>
    </w:p>
    <w:p w14:paraId="003F9F2E">
      <w:pPr>
        <w:spacing w:before="22" w:line="360" w:lineRule="auto"/>
        <w:ind w:left="6" w:right="101" w:firstLine="564"/>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1.6.6</w:t>
      </w:r>
      <w:r>
        <w:rPr>
          <w:rFonts w:hint="eastAsia" w:ascii="宋体" w:hAnsi="宋体" w:eastAsia="宋体" w:cs="宋体"/>
          <w:spacing w:val="8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如果出现政府采购监督管理部门在处理投诉事项期间，</w:t>
      </w:r>
      <w:r>
        <w:rPr>
          <w:rFonts w:hint="eastAsia" w:ascii="宋体" w:hAnsi="宋体" w:eastAsia="宋体" w:cs="宋体"/>
          <w:spacing w:val="2"/>
          <w:sz w:val="28"/>
          <w:szCs w:val="28"/>
          <w:highlight w:val="none"/>
          <w:shd w:val="clear" w:color="auto" w:fill="auto"/>
        </w:rPr>
        <w:t>书面通知甲</w:t>
      </w:r>
      <w:r>
        <w:rPr>
          <w:rFonts w:hint="eastAsia" w:ascii="宋体" w:hAnsi="宋体" w:eastAsia="宋体" w:cs="宋体"/>
          <w:spacing w:val="1"/>
          <w:sz w:val="28"/>
          <w:szCs w:val="28"/>
          <w:highlight w:val="none"/>
          <w:shd w:val="clear" w:color="auto" w:fill="auto"/>
        </w:rPr>
        <w:t>方暂停采购活动的情形，或者询问或质疑事项可能影响中标结果的，导致甲方</w:t>
      </w:r>
      <w:r>
        <w:rPr>
          <w:rFonts w:hint="eastAsia" w:ascii="宋体" w:hAnsi="宋体" w:eastAsia="宋体" w:cs="宋体"/>
          <w:spacing w:val="-3"/>
          <w:sz w:val="28"/>
          <w:szCs w:val="28"/>
          <w:highlight w:val="none"/>
          <w:shd w:val="clear" w:color="auto" w:fill="auto"/>
        </w:rPr>
        <w:t>中止履行合同的情形，均不视为甲方违约。</w:t>
      </w:r>
    </w:p>
    <w:p w14:paraId="04CD4BC5">
      <w:pPr>
        <w:spacing w:before="24" w:line="360" w:lineRule="auto"/>
        <w:ind w:left="571"/>
        <w:jc w:val="both"/>
        <w:outlineLvl w:val="0"/>
        <w:rPr>
          <w:rFonts w:hint="eastAsia" w:ascii="宋体" w:hAnsi="宋体" w:eastAsia="宋体" w:cs="宋体"/>
          <w:sz w:val="28"/>
          <w:szCs w:val="28"/>
          <w:highlight w:val="none"/>
          <w:shd w:val="clear" w:color="auto" w:fill="auto"/>
        </w:rPr>
      </w:pPr>
      <w:bookmarkStart w:id="30" w:name="_Toc13178"/>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1.7</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合同争议的解决</w:t>
      </w:r>
      <w:bookmarkEnd w:id="30"/>
    </w:p>
    <w:p w14:paraId="3BE127ED">
      <w:pPr>
        <w:spacing w:before="22" w:line="360" w:lineRule="auto"/>
        <w:ind w:left="1" w:right="25" w:firstLine="559"/>
        <w:jc w:val="both"/>
        <w:rPr>
          <w:rFonts w:hint="eastAsia" w:ascii="宋体" w:hAnsi="宋体" w:eastAsia="宋体" w:cs="宋体"/>
          <w:spacing w:val="-6"/>
          <w:sz w:val="28"/>
          <w:szCs w:val="28"/>
          <w:highlight w:val="none"/>
          <w:shd w:val="clear" w:color="auto" w:fill="auto"/>
        </w:rPr>
      </w:pPr>
      <w:r>
        <w:rPr>
          <w:rFonts w:hint="eastAsia" w:ascii="宋体" w:hAnsi="宋体" w:eastAsia="宋体" w:cs="宋体"/>
          <w:spacing w:val="2"/>
          <w:sz w:val="28"/>
          <w:szCs w:val="28"/>
          <w:highlight w:val="none"/>
          <w:shd w:val="clear" w:color="auto" w:fill="auto"/>
        </w:rPr>
        <w:t>本合同履行过程中发生的任何争议，双方当事人均可通过和解或者调解解</w:t>
      </w:r>
      <w:r>
        <w:rPr>
          <w:rFonts w:hint="eastAsia" w:ascii="宋体" w:hAnsi="宋体" w:eastAsia="宋体" w:cs="宋体"/>
          <w:spacing w:val="-5"/>
          <w:sz w:val="28"/>
          <w:szCs w:val="28"/>
          <w:highlight w:val="none"/>
          <w:shd w:val="clear" w:color="auto" w:fill="auto"/>
        </w:rPr>
        <w:t>决；不愿和解、调解或者和解、调解不成的，可以选择下列第</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6"/>
          <w:sz w:val="28"/>
          <w:szCs w:val="28"/>
          <w:highlight w:val="none"/>
          <w:u w:val="single" w:color="auto"/>
          <w:shd w:val="clear" w:color="auto" w:fill="auto"/>
        </w:rPr>
        <w:t xml:space="preserve">     </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种方式解决：</w:t>
      </w:r>
    </w:p>
    <w:p w14:paraId="5E47424C">
      <w:pPr>
        <w:spacing w:before="22" w:line="360" w:lineRule="auto"/>
        <w:ind w:left="1" w:right="25" w:firstLine="559"/>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1.7.1</w:t>
      </w:r>
      <w:r>
        <w:rPr>
          <w:rFonts w:hint="eastAsia" w:ascii="宋体" w:hAnsi="宋体" w:eastAsia="宋体" w:cs="宋体"/>
          <w:spacing w:val="97"/>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将争议提交</w:t>
      </w:r>
      <w:r>
        <w:rPr>
          <w:rFonts w:hint="eastAsia" w:ascii="宋体" w:hAnsi="宋体" w:eastAsia="宋体" w:cs="宋体"/>
          <w:spacing w:val="-82"/>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仲裁委员会依申请仲裁时其现行有效的</w:t>
      </w:r>
      <w:r>
        <w:rPr>
          <w:rFonts w:hint="eastAsia" w:ascii="宋体" w:hAnsi="宋体" w:eastAsia="宋体" w:cs="宋体"/>
          <w:spacing w:val="-8"/>
          <w:sz w:val="28"/>
          <w:szCs w:val="28"/>
          <w:highlight w:val="none"/>
          <w:shd w:val="clear" w:color="auto" w:fill="auto"/>
        </w:rPr>
        <w:t>仲裁规则裁决；</w:t>
      </w:r>
    </w:p>
    <w:p w14:paraId="0DDC2DBD">
      <w:pPr>
        <w:spacing w:before="25" w:line="360" w:lineRule="auto"/>
        <w:ind w:left="53" w:right="75" w:firstLine="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1.7.2  向</w:t>
      </w:r>
      <w:r>
        <w:rPr>
          <w:rFonts w:hint="eastAsia" w:ascii="宋体" w:hAnsi="宋体" w:eastAsia="宋体" w:cs="宋体"/>
          <w:spacing w:val="-4"/>
          <w:sz w:val="28"/>
          <w:szCs w:val="28"/>
          <w:highlight w:val="none"/>
          <w:u w:val="single" w:color="auto"/>
          <w:shd w:val="clear" w:color="auto" w:fill="auto"/>
        </w:rPr>
        <w:t xml:space="preserve">     （被告住所地</w:t>
      </w:r>
      <w:r>
        <w:rPr>
          <w:rFonts w:hint="eastAsia" w:ascii="宋体" w:hAnsi="宋体" w:eastAsia="宋体" w:cs="宋体"/>
          <w:spacing w:val="-32"/>
          <w:sz w:val="28"/>
          <w:szCs w:val="28"/>
          <w:highlight w:val="none"/>
          <w:u w:val="single" w:color="auto"/>
          <w:shd w:val="clear" w:color="auto" w:fill="auto"/>
        </w:rPr>
        <w:t xml:space="preserve"> </w:t>
      </w:r>
      <w:r>
        <w:rPr>
          <w:rFonts w:hint="eastAsia" w:ascii="宋体" w:hAnsi="宋体" w:eastAsia="宋体" w:cs="宋体"/>
          <w:spacing w:val="-4"/>
          <w:sz w:val="28"/>
          <w:szCs w:val="28"/>
          <w:highlight w:val="none"/>
          <w:u w:val="single" w:color="auto"/>
          <w:shd w:val="clear" w:color="auto" w:fill="auto"/>
        </w:rPr>
        <w:t>、合同履行地</w:t>
      </w:r>
      <w:r>
        <w:rPr>
          <w:rFonts w:hint="eastAsia" w:ascii="宋体" w:hAnsi="宋体" w:eastAsia="宋体" w:cs="宋体"/>
          <w:spacing w:val="-46"/>
          <w:sz w:val="28"/>
          <w:szCs w:val="28"/>
          <w:highlight w:val="none"/>
          <w:u w:val="single" w:color="auto"/>
          <w:shd w:val="clear" w:color="auto" w:fill="auto"/>
        </w:rPr>
        <w:t xml:space="preserve"> </w:t>
      </w:r>
      <w:r>
        <w:rPr>
          <w:rFonts w:hint="eastAsia" w:ascii="宋体" w:hAnsi="宋体" w:eastAsia="宋体" w:cs="宋体"/>
          <w:spacing w:val="-4"/>
          <w:sz w:val="28"/>
          <w:szCs w:val="28"/>
          <w:highlight w:val="none"/>
          <w:u w:val="single" w:color="auto"/>
          <w:shd w:val="clear" w:color="auto" w:fill="auto"/>
        </w:rPr>
        <w:t>、合同签订地</w:t>
      </w:r>
      <w:r>
        <w:rPr>
          <w:rFonts w:hint="eastAsia" w:ascii="宋体" w:hAnsi="宋体" w:eastAsia="宋体" w:cs="宋体"/>
          <w:spacing w:val="-47"/>
          <w:sz w:val="28"/>
          <w:szCs w:val="28"/>
          <w:highlight w:val="none"/>
          <w:u w:val="single" w:color="auto"/>
          <w:shd w:val="clear" w:color="auto" w:fill="auto"/>
        </w:rPr>
        <w:t xml:space="preserve"> </w:t>
      </w:r>
      <w:r>
        <w:rPr>
          <w:rFonts w:hint="eastAsia" w:ascii="宋体" w:hAnsi="宋体" w:eastAsia="宋体" w:cs="宋体"/>
          <w:spacing w:val="-4"/>
          <w:sz w:val="28"/>
          <w:szCs w:val="28"/>
          <w:highlight w:val="none"/>
          <w:u w:val="single" w:color="auto"/>
          <w:shd w:val="clear" w:color="auto" w:fill="auto"/>
        </w:rPr>
        <w:t>、原告住所地</w:t>
      </w:r>
      <w:r>
        <w:rPr>
          <w:rFonts w:hint="eastAsia" w:ascii="宋体" w:hAnsi="宋体" w:eastAsia="宋体" w:cs="宋体"/>
          <w:spacing w:val="-44"/>
          <w:sz w:val="28"/>
          <w:szCs w:val="28"/>
          <w:highlight w:val="none"/>
          <w:u w:val="single" w:color="auto"/>
          <w:shd w:val="clear" w:color="auto" w:fill="auto"/>
        </w:rPr>
        <w:t xml:space="preserve"> </w:t>
      </w:r>
      <w:r>
        <w:rPr>
          <w:rFonts w:hint="eastAsia" w:ascii="宋体" w:hAnsi="宋体" w:eastAsia="宋体" w:cs="宋体"/>
          <w:spacing w:val="-4"/>
          <w:sz w:val="28"/>
          <w:szCs w:val="28"/>
          <w:highlight w:val="none"/>
          <w:u w:val="single" w:color="auto"/>
          <w:shd w:val="clear" w:color="auto" w:fill="auto"/>
        </w:rPr>
        <w:t>、标的</w:t>
      </w:r>
      <w:r>
        <w:rPr>
          <w:rFonts w:hint="eastAsia" w:ascii="宋体" w:hAnsi="宋体" w:eastAsia="宋体" w:cs="宋体"/>
          <w:spacing w:val="4"/>
          <w:sz w:val="28"/>
          <w:szCs w:val="28"/>
          <w:highlight w:val="none"/>
          <w:u w:val="single" w:color="auto"/>
          <w:shd w:val="clear" w:color="auto" w:fill="auto"/>
        </w:rPr>
        <w:t>物所在地等与争议有实际联系的地点中选出的人民法院</w:t>
      </w:r>
      <w:r>
        <w:rPr>
          <w:rFonts w:hint="eastAsia" w:ascii="宋体" w:hAnsi="宋体" w:eastAsia="宋体" w:cs="宋体"/>
          <w:spacing w:val="3"/>
          <w:sz w:val="28"/>
          <w:szCs w:val="28"/>
          <w:highlight w:val="none"/>
          <w:u w:val="single" w:color="auto"/>
          <w:shd w:val="clear" w:color="auto" w:fill="auto"/>
        </w:rPr>
        <w:t xml:space="preserve">名称）      </w:t>
      </w:r>
      <w:r>
        <w:rPr>
          <w:rFonts w:hint="eastAsia" w:ascii="宋体" w:hAnsi="宋体" w:eastAsia="宋体" w:cs="宋体"/>
          <w:spacing w:val="-59"/>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人民法院起</w:t>
      </w:r>
      <w:r>
        <w:rPr>
          <w:rFonts w:hint="eastAsia" w:ascii="宋体" w:hAnsi="宋体" w:eastAsia="宋体" w:cs="宋体"/>
          <w:spacing w:val="-14"/>
          <w:sz w:val="28"/>
          <w:szCs w:val="28"/>
          <w:highlight w:val="none"/>
          <w:shd w:val="clear" w:color="auto" w:fill="auto"/>
        </w:rPr>
        <w:t>诉。</w:t>
      </w:r>
    </w:p>
    <w:p w14:paraId="3ADE4B28">
      <w:pPr>
        <w:spacing w:before="21" w:line="360" w:lineRule="auto"/>
        <w:ind w:left="624"/>
        <w:jc w:val="both"/>
        <w:outlineLvl w:val="0"/>
        <w:rPr>
          <w:rFonts w:hint="eastAsia" w:ascii="宋体" w:hAnsi="宋体" w:eastAsia="宋体" w:cs="宋体"/>
          <w:sz w:val="28"/>
          <w:szCs w:val="28"/>
          <w:highlight w:val="none"/>
          <w:shd w:val="clear" w:color="auto" w:fill="auto"/>
        </w:rPr>
      </w:pPr>
      <w:bookmarkStart w:id="31" w:name="_Toc29526"/>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1.8</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合同生效</w:t>
      </w:r>
      <w:bookmarkEnd w:id="31"/>
    </w:p>
    <w:p w14:paraId="1D32A96B">
      <w:pPr>
        <w:spacing w:before="24" w:line="360" w:lineRule="auto"/>
        <w:ind w:left="613"/>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本合同自双方当事人盖章或者签字时生效。</w:t>
      </w:r>
    </w:p>
    <w:p w14:paraId="36C01263">
      <w:pPr>
        <w:spacing w:line="360" w:lineRule="auto"/>
        <w:jc w:val="both"/>
        <w:rPr>
          <w:rFonts w:hint="eastAsia" w:ascii="宋体" w:hAnsi="宋体" w:eastAsia="宋体" w:cs="宋体"/>
          <w:sz w:val="28"/>
          <w:szCs w:val="28"/>
          <w:highlight w:val="none"/>
          <w:shd w:val="clear" w:color="auto" w:fill="auto"/>
        </w:rPr>
      </w:pPr>
    </w:p>
    <w:p w14:paraId="541F5BC5">
      <w:pPr>
        <w:spacing w:before="56" w:line="360" w:lineRule="auto"/>
        <w:jc w:val="both"/>
        <w:rPr>
          <w:rFonts w:hint="eastAsia"/>
          <w:highlight w:val="none"/>
          <w:shd w:val="clear" w:color="auto" w:fill="auto"/>
        </w:rPr>
        <w:sectPr>
          <w:headerReference r:id="rId13" w:type="default"/>
          <w:footerReference r:id="rId14" w:type="default"/>
          <w:pgSz w:w="11900" w:h="16838"/>
          <w:pgMar w:top="1440" w:right="1800" w:bottom="1440" w:left="1800" w:header="0" w:footer="555" w:gutter="0"/>
          <w:pgNumType w:fmt="decimal"/>
          <w:cols w:equalWidth="0" w:num="1">
            <w:col w:w="9752"/>
          </w:cols>
        </w:sectPr>
      </w:pPr>
      <w:r>
        <w:rPr>
          <w:rFonts w:hint="eastAsia" w:ascii="宋体" w:hAnsi="宋体" w:eastAsia="宋体" w:cs="宋体"/>
          <w:spacing w:val="-18"/>
          <w:sz w:val="28"/>
          <w:szCs w:val="28"/>
          <w:highlight w:val="none"/>
          <w:shd w:val="clear" w:color="auto" w:fill="auto"/>
          <w14:textOutline w14:w="5137" w14:cap="flat" w14:cmpd="sng">
            <w14:solidFill>
              <w14:srgbClr w14:val="000000"/>
            </w14:solidFill>
            <w14:prstDash w14:val="solid"/>
            <w14:miter w14:val="0"/>
          </w14:textOutline>
        </w:rPr>
        <w:t>甲方</w:t>
      </w:r>
      <w:r>
        <w:rPr>
          <w:rFonts w:hint="eastAsia" w:ascii="宋体" w:hAnsi="宋体" w:eastAsia="宋体" w:cs="宋体"/>
          <w:spacing w:val="-18"/>
          <w:sz w:val="28"/>
          <w:szCs w:val="28"/>
          <w:highlight w:val="none"/>
          <w:shd w:val="clear" w:color="auto" w:fill="auto"/>
        </w:rPr>
        <w:t>：</w:t>
      </w:r>
      <w:r>
        <w:rPr>
          <w:rFonts w:hint="eastAsia" w:ascii="宋体" w:hAnsi="宋体" w:eastAsia="宋体" w:cs="宋体"/>
          <w:spacing w:val="-18"/>
          <w:sz w:val="28"/>
          <w:szCs w:val="28"/>
          <w:highlight w:val="none"/>
          <w:shd w:val="clear" w:color="auto" w:fill="auto"/>
          <w:lang w:val="en-US" w:eastAsia="zh-CN"/>
        </w:rPr>
        <w:t xml:space="preserve">                                                </w:t>
      </w:r>
      <w:r>
        <w:rPr>
          <w:rFonts w:hint="eastAsia" w:ascii="宋体" w:hAnsi="宋体" w:eastAsia="宋体" w:cs="宋体"/>
          <w:spacing w:val="-13"/>
          <w:sz w:val="28"/>
          <w:szCs w:val="28"/>
          <w:highlight w:val="none"/>
          <w:shd w:val="clear" w:color="auto" w:fill="auto"/>
          <w14:textOutline w14:w="5137" w14:cap="flat" w14:cmpd="sng">
            <w14:solidFill>
              <w14:srgbClr w14:val="000000"/>
            </w14:solidFill>
            <w14:prstDash w14:val="solid"/>
            <w14:miter w14:val="0"/>
          </w14:textOutline>
        </w:rPr>
        <w:t>乙方</w:t>
      </w:r>
      <w:r>
        <w:rPr>
          <w:rFonts w:hint="eastAsia" w:ascii="宋体" w:hAnsi="宋体" w:eastAsia="宋体" w:cs="宋体"/>
          <w:spacing w:val="-13"/>
          <w:sz w:val="28"/>
          <w:szCs w:val="28"/>
          <w:highlight w:val="none"/>
          <w:shd w:val="clear" w:color="auto" w:fill="auto"/>
        </w:rPr>
        <w:t>：</w:t>
      </w:r>
    </w:p>
    <w:p w14:paraId="241F85E2">
      <w:pPr>
        <w:spacing w:before="23"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统一社会信用代码：</w:t>
      </w:r>
    </w:p>
    <w:p w14:paraId="65AA12B3">
      <w:pPr>
        <w:spacing w:before="1" w:line="360" w:lineRule="auto"/>
        <w:ind w:left="3"/>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住所：</w:t>
      </w:r>
    </w:p>
    <w:p w14:paraId="2928F07A">
      <w:pPr>
        <w:spacing w:before="23" w:line="360" w:lineRule="auto"/>
        <w:ind w:left="12"/>
        <w:jc w:val="both"/>
        <w:rPr>
          <w:rFonts w:hint="eastAsia" w:ascii="宋体" w:hAnsi="宋体" w:eastAsia="宋体" w:cs="宋体"/>
          <w:spacing w:val="-5"/>
          <w:sz w:val="28"/>
          <w:szCs w:val="28"/>
          <w:highlight w:val="none"/>
          <w:shd w:val="clear" w:color="auto" w:fill="auto"/>
        </w:rPr>
      </w:pPr>
      <w:r>
        <w:rPr>
          <w:rFonts w:hint="eastAsia" w:ascii="宋体" w:hAnsi="宋体" w:eastAsia="宋体" w:cs="宋体"/>
          <w:spacing w:val="-5"/>
          <w:sz w:val="28"/>
          <w:szCs w:val="28"/>
          <w:highlight w:val="none"/>
          <w:shd w:val="clear" w:color="auto" w:fill="auto"/>
        </w:rPr>
        <w:t>法定代表人或</w:t>
      </w:r>
    </w:p>
    <w:p w14:paraId="0F41D972">
      <w:pPr>
        <w:spacing w:before="23" w:line="360" w:lineRule="auto"/>
        <w:ind w:left="12"/>
        <w:jc w:val="both"/>
        <w:rPr>
          <w:rFonts w:hint="eastAsia" w:ascii="宋体" w:hAnsi="宋体" w:eastAsia="宋体" w:cs="宋体"/>
          <w:sz w:val="28"/>
          <w:szCs w:val="28"/>
          <w:highlight w:val="none"/>
          <w:shd w:val="clear" w:color="auto" w:fill="auto"/>
        </w:rPr>
      </w:pPr>
      <w:r>
        <w:rPr>
          <w:rFonts w:hint="eastAsia" w:ascii="宋体" w:hAnsi="宋体" w:eastAsia="宋体" w:cs="宋体"/>
          <w:spacing w:val="-11"/>
          <w:w w:val="97"/>
          <w:sz w:val="28"/>
          <w:szCs w:val="28"/>
          <w:highlight w:val="none"/>
          <w:shd w:val="clear" w:color="auto" w:fill="auto"/>
        </w:rPr>
        <w:t>授权代表（签字</w:t>
      </w:r>
      <w:r>
        <w:rPr>
          <w:rFonts w:hint="eastAsia" w:ascii="宋体" w:hAnsi="宋体" w:eastAsia="宋体" w:cs="宋体"/>
          <w:spacing w:val="-20"/>
          <w:sz w:val="28"/>
          <w:szCs w:val="28"/>
          <w:highlight w:val="none"/>
          <w:shd w:val="clear" w:color="auto" w:fill="auto"/>
        </w:rPr>
        <w:t>）</w:t>
      </w:r>
      <w:r>
        <w:rPr>
          <w:rFonts w:hint="eastAsia" w:ascii="宋体" w:hAnsi="宋体" w:eastAsia="宋体" w:cs="宋体"/>
          <w:spacing w:val="60"/>
          <w:sz w:val="28"/>
          <w:szCs w:val="28"/>
          <w:highlight w:val="none"/>
          <w:shd w:val="clear" w:color="auto" w:fill="auto"/>
        </w:rPr>
        <w:t xml:space="preserve"> </w:t>
      </w:r>
      <w:r>
        <w:rPr>
          <w:rFonts w:hint="eastAsia" w:ascii="宋体" w:hAnsi="宋体" w:eastAsia="宋体" w:cs="宋体"/>
          <w:spacing w:val="-20"/>
          <w:sz w:val="28"/>
          <w:szCs w:val="28"/>
          <w:highlight w:val="none"/>
          <w:shd w:val="clear" w:color="auto" w:fill="auto"/>
        </w:rPr>
        <w:t>：</w:t>
      </w:r>
    </w:p>
    <w:p w14:paraId="4226D10B">
      <w:pPr>
        <w:spacing w:before="2"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联系人：</w:t>
      </w:r>
    </w:p>
    <w:p w14:paraId="0069106A">
      <w:pPr>
        <w:spacing w:before="23" w:line="360" w:lineRule="auto"/>
        <w:jc w:val="both"/>
        <w:rPr>
          <w:rFonts w:hint="eastAsia" w:ascii="宋体" w:hAnsi="宋体" w:eastAsia="宋体" w:cs="宋体"/>
          <w:spacing w:val="-3"/>
          <w:sz w:val="28"/>
          <w:szCs w:val="28"/>
          <w:highlight w:val="none"/>
          <w:shd w:val="clear" w:color="auto" w:fill="auto"/>
        </w:rPr>
      </w:pPr>
    </w:p>
    <w:p w14:paraId="18EBF580">
      <w:pPr>
        <w:spacing w:before="23" w:line="360" w:lineRule="auto"/>
        <w:jc w:val="both"/>
        <w:rPr>
          <w:rFonts w:hint="eastAsia" w:ascii="宋体" w:hAnsi="宋体" w:eastAsia="宋体" w:cs="宋体"/>
          <w:spacing w:val="-6"/>
          <w:sz w:val="28"/>
          <w:szCs w:val="28"/>
          <w:highlight w:val="none"/>
          <w:shd w:val="clear" w:color="auto" w:fill="auto"/>
        </w:rPr>
      </w:pPr>
      <w:r>
        <w:rPr>
          <w:rFonts w:hint="eastAsia" w:ascii="宋体" w:hAnsi="宋体" w:eastAsia="宋体" w:cs="宋体"/>
          <w:spacing w:val="-3"/>
          <w:sz w:val="28"/>
          <w:szCs w:val="28"/>
          <w:highlight w:val="none"/>
          <w:shd w:val="clear" w:color="auto" w:fill="auto"/>
        </w:rPr>
        <w:t>统一社会信用代码</w:t>
      </w:r>
      <w:r>
        <w:rPr>
          <w:rFonts w:hint="eastAsia" w:ascii="宋体" w:hAnsi="宋体" w:eastAsia="宋体" w:cs="宋体"/>
          <w:spacing w:val="-6"/>
          <w:sz w:val="28"/>
          <w:szCs w:val="28"/>
          <w:highlight w:val="none"/>
          <w:shd w:val="clear" w:color="auto" w:fill="auto"/>
        </w:rPr>
        <w:t>或身份证号码：</w:t>
      </w:r>
    </w:p>
    <w:p w14:paraId="3F95A206">
      <w:pPr>
        <w:spacing w:before="23" w:line="360" w:lineRule="auto"/>
        <w:jc w:val="both"/>
        <w:rPr>
          <w:rFonts w:hint="eastAsia" w:ascii="宋体" w:hAnsi="宋体" w:eastAsia="宋体" w:cs="宋体"/>
          <w:spacing w:val="-6"/>
          <w:sz w:val="28"/>
          <w:szCs w:val="28"/>
          <w:highlight w:val="none"/>
          <w:shd w:val="clear" w:color="auto" w:fill="auto"/>
        </w:rPr>
      </w:pPr>
      <w:r>
        <w:rPr>
          <w:rFonts w:hint="eastAsia" w:ascii="宋体" w:hAnsi="宋体" w:eastAsia="宋体" w:cs="宋体"/>
          <w:spacing w:val="-6"/>
          <w:sz w:val="28"/>
          <w:szCs w:val="28"/>
          <w:highlight w:val="none"/>
          <w:shd w:val="clear" w:color="auto" w:fill="auto"/>
        </w:rPr>
        <w:t>住所：</w:t>
      </w:r>
    </w:p>
    <w:p w14:paraId="564B3648">
      <w:pPr>
        <w:spacing w:before="23" w:line="360" w:lineRule="auto"/>
        <w:jc w:val="both"/>
        <w:rPr>
          <w:rFonts w:hint="eastAsia" w:ascii="宋体" w:hAnsi="宋体" w:eastAsia="宋体" w:cs="宋体"/>
          <w:spacing w:val="-2"/>
          <w:sz w:val="28"/>
          <w:szCs w:val="28"/>
          <w:highlight w:val="none"/>
          <w:shd w:val="clear" w:color="auto" w:fill="auto"/>
        </w:rPr>
      </w:pPr>
      <w:r>
        <w:rPr>
          <w:rFonts w:hint="eastAsia" w:ascii="宋体" w:hAnsi="宋体" w:eastAsia="宋体" w:cs="宋体"/>
          <w:spacing w:val="-6"/>
          <w:sz w:val="28"/>
          <w:szCs w:val="28"/>
          <w:highlight w:val="none"/>
          <w:shd w:val="clear" w:color="auto" w:fill="auto"/>
        </w:rPr>
        <w:t>法定代表人</w:t>
      </w:r>
      <w:r>
        <w:rPr>
          <w:rFonts w:hint="eastAsia" w:ascii="宋体" w:hAnsi="宋体" w:eastAsia="宋体" w:cs="宋体"/>
          <w:spacing w:val="-2"/>
          <w:sz w:val="28"/>
          <w:szCs w:val="28"/>
          <w:highlight w:val="none"/>
          <w:shd w:val="clear" w:color="auto" w:fill="auto"/>
        </w:rPr>
        <w:t>或授权代表（签字）</w:t>
      </w:r>
      <w:r>
        <w:rPr>
          <w:rFonts w:hint="eastAsia" w:ascii="宋体" w:hAnsi="宋体" w:eastAsia="宋体" w:cs="宋体"/>
          <w:spacing w:val="-14"/>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w:t>
      </w:r>
    </w:p>
    <w:p w14:paraId="197A34EA">
      <w:pPr>
        <w:spacing w:before="2"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联系人：</w:t>
      </w:r>
    </w:p>
    <w:p w14:paraId="6F1F8968">
      <w:pPr>
        <w:spacing w:before="23" w:line="360" w:lineRule="auto"/>
        <w:jc w:val="both"/>
        <w:rPr>
          <w:rFonts w:hint="eastAsia" w:ascii="宋体" w:hAnsi="宋体" w:eastAsia="宋体" w:cs="宋体"/>
          <w:spacing w:val="-3"/>
          <w:sz w:val="28"/>
          <w:szCs w:val="28"/>
          <w:highlight w:val="none"/>
          <w:shd w:val="clear" w:color="auto" w:fill="auto"/>
        </w:rPr>
      </w:pPr>
      <w:r>
        <w:rPr>
          <w:rFonts w:hint="eastAsia" w:ascii="宋体" w:hAnsi="宋体" w:eastAsia="宋体" w:cs="宋体"/>
          <w:spacing w:val="-8"/>
          <w:sz w:val="28"/>
          <w:szCs w:val="28"/>
          <w:highlight w:val="none"/>
          <w:shd w:val="clear" w:color="auto" w:fill="auto"/>
        </w:rPr>
        <w:t>约定送达地址：</w:t>
      </w:r>
    </w:p>
    <w:p w14:paraId="0467C471">
      <w:pPr>
        <w:spacing w:before="1" w:line="360" w:lineRule="auto"/>
        <w:ind w:left="24"/>
        <w:jc w:val="both"/>
        <w:rPr>
          <w:rFonts w:hint="eastAsia" w:ascii="宋体" w:hAnsi="宋体" w:eastAsia="宋体" w:cs="宋体"/>
          <w:sz w:val="28"/>
          <w:szCs w:val="28"/>
          <w:highlight w:val="none"/>
          <w:shd w:val="clear" w:color="auto" w:fill="auto"/>
        </w:rPr>
      </w:pPr>
      <w:r>
        <w:rPr>
          <w:rFonts w:hint="eastAsia" w:ascii="宋体" w:hAnsi="宋体" w:eastAsia="宋体" w:cs="宋体"/>
          <w:spacing w:val="-16"/>
          <w:sz w:val="28"/>
          <w:szCs w:val="28"/>
          <w:highlight w:val="none"/>
          <w:shd w:val="clear" w:color="auto" w:fill="auto"/>
        </w:rPr>
        <w:t>邮政编码：</w:t>
      </w:r>
    </w:p>
    <w:p w14:paraId="1812C062">
      <w:pPr>
        <w:spacing w:before="20" w:line="360" w:lineRule="auto"/>
        <w:ind w:left="34"/>
        <w:jc w:val="both"/>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电话:</w:t>
      </w:r>
    </w:p>
    <w:p w14:paraId="49C5A562">
      <w:pPr>
        <w:spacing w:before="22" w:line="360" w:lineRule="auto"/>
        <w:ind w:left="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7"/>
          <w:sz w:val="28"/>
          <w:szCs w:val="28"/>
          <w:highlight w:val="none"/>
          <w:shd w:val="clear" w:color="auto" w:fill="auto"/>
        </w:rPr>
        <w:t>传真:</w:t>
      </w:r>
    </w:p>
    <w:p w14:paraId="3F8123D7">
      <w:pPr>
        <w:spacing w:before="24" w:line="360" w:lineRule="auto"/>
        <w:ind w:left="34"/>
        <w:jc w:val="both"/>
        <w:rPr>
          <w:rFonts w:hint="eastAsia" w:ascii="宋体" w:hAnsi="宋体" w:eastAsia="宋体" w:cs="宋体"/>
          <w:sz w:val="28"/>
          <w:szCs w:val="28"/>
          <w:highlight w:val="none"/>
          <w:shd w:val="clear" w:color="auto" w:fill="auto"/>
        </w:rPr>
      </w:pPr>
      <w:r>
        <w:rPr>
          <w:rFonts w:hint="eastAsia" w:ascii="宋体" w:hAnsi="宋体" w:eastAsia="宋体" w:cs="宋体"/>
          <w:spacing w:val="-18"/>
          <w:sz w:val="28"/>
          <w:szCs w:val="28"/>
          <w:highlight w:val="none"/>
          <w:shd w:val="clear" w:color="auto" w:fill="auto"/>
        </w:rPr>
        <w:t>电子邮箱：</w:t>
      </w:r>
    </w:p>
    <w:p w14:paraId="1149FBB4">
      <w:pPr>
        <w:spacing w:line="360" w:lineRule="auto"/>
        <w:ind w:left="3"/>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开户银行：</w:t>
      </w:r>
    </w:p>
    <w:p w14:paraId="08B8B231">
      <w:pPr>
        <w:spacing w:before="24" w:line="360" w:lineRule="auto"/>
        <w:ind w:left="3"/>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开户名称：</w:t>
      </w:r>
    </w:p>
    <w:p w14:paraId="08450A05">
      <w:pPr>
        <w:spacing w:before="25" w:line="360" w:lineRule="auto"/>
        <w:ind w:left="3"/>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position w:val="-1"/>
          <w:sz w:val="28"/>
          <w:szCs w:val="28"/>
          <w:highlight w:val="none"/>
          <w:shd w:val="clear" w:color="auto" w:fill="auto"/>
        </w:rPr>
        <w:t>开户账号：</w:t>
      </w:r>
    </w:p>
    <w:p w14:paraId="0D0B21CA">
      <w:pPr>
        <w:pStyle w:val="4"/>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br w:type="column"/>
      </w:r>
      <w:r>
        <w:rPr>
          <w:rFonts w:hint="eastAsia" w:ascii="宋体" w:hAnsi="宋体" w:eastAsia="宋体" w:cs="宋体"/>
          <w:sz w:val="28"/>
          <w:szCs w:val="28"/>
          <w:highlight w:val="none"/>
          <w:shd w:val="clear" w:color="auto" w:fill="auto"/>
          <w:lang w:val="en-US" w:eastAsia="zh-CN"/>
        </w:rPr>
        <w:t xml:space="preserve"> </w:t>
      </w:r>
      <w:r>
        <w:rPr>
          <w:rFonts w:hint="eastAsia" w:ascii="宋体" w:hAnsi="宋体" w:eastAsia="宋体" w:cs="宋体"/>
          <w:spacing w:val="-8"/>
          <w:sz w:val="28"/>
          <w:szCs w:val="28"/>
          <w:highlight w:val="none"/>
          <w:shd w:val="clear" w:color="auto" w:fill="auto"/>
        </w:rPr>
        <w:t>约定送达地址：</w:t>
      </w:r>
    </w:p>
    <w:p w14:paraId="5A763910">
      <w:pPr>
        <w:spacing w:before="2" w:line="360" w:lineRule="auto"/>
        <w:ind w:left="277"/>
        <w:jc w:val="both"/>
        <w:rPr>
          <w:rFonts w:hint="eastAsia" w:ascii="宋体" w:hAnsi="宋体" w:eastAsia="宋体" w:cs="宋体"/>
          <w:sz w:val="28"/>
          <w:szCs w:val="28"/>
          <w:highlight w:val="none"/>
          <w:shd w:val="clear" w:color="auto" w:fill="auto"/>
        </w:rPr>
      </w:pPr>
      <w:r>
        <w:rPr>
          <w:rFonts w:hint="eastAsia" w:ascii="宋体" w:hAnsi="宋体" w:eastAsia="宋体" w:cs="宋体"/>
          <w:spacing w:val="-16"/>
          <w:sz w:val="28"/>
          <w:szCs w:val="28"/>
          <w:highlight w:val="none"/>
          <w:shd w:val="clear" w:color="auto" w:fill="auto"/>
        </w:rPr>
        <w:t>邮政编码：</w:t>
      </w:r>
    </w:p>
    <w:p w14:paraId="3B3F948B">
      <w:pPr>
        <w:spacing w:before="19" w:line="360" w:lineRule="auto"/>
        <w:ind w:left="286"/>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电话:</w:t>
      </w:r>
    </w:p>
    <w:p w14:paraId="2FBF5717">
      <w:pPr>
        <w:spacing w:before="23" w:line="360" w:lineRule="auto"/>
        <w:ind w:left="259"/>
        <w:jc w:val="both"/>
        <w:rPr>
          <w:rFonts w:hint="eastAsia" w:ascii="宋体" w:hAnsi="宋体" w:eastAsia="宋体" w:cs="宋体"/>
          <w:sz w:val="28"/>
          <w:szCs w:val="28"/>
          <w:highlight w:val="none"/>
          <w:shd w:val="clear" w:color="auto" w:fill="auto"/>
        </w:rPr>
      </w:pPr>
      <w:r>
        <w:rPr>
          <w:rFonts w:hint="eastAsia" w:ascii="宋体" w:hAnsi="宋体" w:eastAsia="宋体" w:cs="宋体"/>
          <w:spacing w:val="16"/>
          <w:sz w:val="28"/>
          <w:szCs w:val="28"/>
          <w:highlight w:val="none"/>
          <w:shd w:val="clear" w:color="auto" w:fill="auto"/>
        </w:rPr>
        <w:t>传真:</w:t>
      </w:r>
    </w:p>
    <w:p w14:paraId="07F92284">
      <w:pPr>
        <w:spacing w:before="23" w:line="360" w:lineRule="auto"/>
        <w:ind w:left="28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8"/>
          <w:sz w:val="28"/>
          <w:szCs w:val="28"/>
          <w:highlight w:val="none"/>
          <w:shd w:val="clear" w:color="auto" w:fill="auto"/>
        </w:rPr>
        <w:t>电子邮箱：</w:t>
      </w:r>
    </w:p>
    <w:p w14:paraId="1F69236B">
      <w:pPr>
        <w:spacing w:before="1" w:line="360" w:lineRule="auto"/>
        <w:ind w:left="25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开户银行：</w:t>
      </w:r>
    </w:p>
    <w:p w14:paraId="173BF298">
      <w:pPr>
        <w:spacing w:before="24" w:line="360" w:lineRule="auto"/>
        <w:ind w:left="25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开户名称：</w:t>
      </w:r>
    </w:p>
    <w:p w14:paraId="2EAB3BC1">
      <w:pPr>
        <w:spacing w:before="24" w:line="360" w:lineRule="auto"/>
        <w:ind w:left="256"/>
        <w:jc w:val="both"/>
        <w:rPr>
          <w:rFonts w:hint="eastAsia" w:ascii="宋体" w:hAnsi="宋体" w:eastAsia="宋体" w:cs="宋体"/>
          <w:sz w:val="28"/>
          <w:szCs w:val="28"/>
          <w:highlight w:val="none"/>
          <w:shd w:val="clear" w:color="auto" w:fill="auto"/>
          <w:lang w:eastAsia="zh-CN"/>
        </w:rPr>
        <w:sectPr>
          <w:type w:val="continuous"/>
          <w:pgSz w:w="11900" w:h="16838"/>
          <w:pgMar w:top="1440" w:right="1800" w:bottom="1440" w:left="1800" w:header="0" w:footer="555" w:gutter="0"/>
          <w:pgNumType w:fmt="decimal"/>
          <w:cols w:equalWidth="0" w:num="2">
            <w:col w:w="4793" w:space="100"/>
            <w:col w:w="3407"/>
          </w:cols>
        </w:sectPr>
      </w:pPr>
      <w:r>
        <w:rPr>
          <w:rFonts w:hint="eastAsia" w:ascii="宋体" w:hAnsi="宋体" w:eastAsia="宋体" w:cs="宋体"/>
          <w:spacing w:val="-12"/>
          <w:position w:val="-1"/>
          <w:sz w:val="28"/>
          <w:szCs w:val="28"/>
          <w:highlight w:val="none"/>
          <w:shd w:val="clear" w:color="auto" w:fill="auto"/>
        </w:rPr>
        <w:t>开户账号</w:t>
      </w:r>
      <w:r>
        <w:rPr>
          <w:rFonts w:hint="eastAsia" w:ascii="宋体" w:hAnsi="宋体" w:eastAsia="宋体" w:cs="宋体"/>
          <w:spacing w:val="-12"/>
          <w:position w:val="-1"/>
          <w:sz w:val="28"/>
          <w:szCs w:val="28"/>
          <w:highlight w:val="none"/>
          <w:shd w:val="clear" w:color="auto" w:fill="auto"/>
          <w:lang w:eastAsia="zh-CN"/>
        </w:rPr>
        <w:t>：</w:t>
      </w:r>
    </w:p>
    <w:p w14:paraId="6CE79D39">
      <w:pPr>
        <w:spacing w:before="120" w:line="240" w:lineRule="auto"/>
        <w:jc w:val="center"/>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第二部分</w:t>
      </w:r>
      <w:r>
        <w:rPr>
          <w:rFonts w:hint="eastAsia" w:ascii="宋体" w:hAnsi="宋体" w:eastAsia="宋体" w:cs="宋体"/>
          <w:spacing w:val="-4"/>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合同一般条款</w:t>
      </w:r>
    </w:p>
    <w:p w14:paraId="7F80F578">
      <w:pPr>
        <w:spacing w:before="255" w:line="240" w:lineRule="auto"/>
        <w:ind w:left="554"/>
        <w:jc w:val="both"/>
        <w:outlineLvl w:val="0"/>
        <w:rPr>
          <w:rFonts w:hint="eastAsia" w:ascii="宋体" w:hAnsi="宋体" w:eastAsia="宋体" w:cs="宋体"/>
          <w:sz w:val="28"/>
          <w:szCs w:val="28"/>
          <w:highlight w:val="none"/>
          <w:shd w:val="clear" w:color="auto" w:fill="auto"/>
        </w:rPr>
      </w:pPr>
      <w:bookmarkStart w:id="32" w:name="_Toc9739"/>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2.1</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定义</w:t>
      </w:r>
      <w:bookmarkEnd w:id="32"/>
    </w:p>
    <w:p w14:paraId="70035A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本合同中的下列词语应按以下内容进行解释：</w:t>
      </w:r>
    </w:p>
    <w:p w14:paraId="67ADE8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2.1.1 “合同”系指采购人和中标供应商签订的载明双方当事人所达成的协议，并包括所有的附件、附录和构成合同的其他文件。</w:t>
      </w:r>
    </w:p>
    <w:p w14:paraId="03B5CD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2.1.2 “合同价”系指根据合同约定，中标供应商在完全履行合同义务后，采购人应支付给中标供应商的价格。</w:t>
      </w:r>
    </w:p>
    <w:p w14:paraId="353AD8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2.1.3 “服务”系指中标供应商根据合同约定应向采购人履行的除货物和工程以外的其他政府采购对象，包括采购人自身需要的服务和向社会公众提供的公共服务。</w:t>
      </w:r>
    </w:p>
    <w:p w14:paraId="7113B6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2.1.4 “甲方”系指与中标供应商签署合同的采购人；采购人委托采购代理机构代表其与乙方签订合同的，采购人的授权委托书作为合同附件。</w:t>
      </w:r>
    </w:p>
    <w:p w14:paraId="110614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pacing w:val="12"/>
          <w:sz w:val="28"/>
          <w:szCs w:val="28"/>
          <w:highlight w:val="none"/>
          <w:shd w:val="clear" w:color="auto" w:fill="auto"/>
        </w:rPr>
      </w:pPr>
      <w:r>
        <w:rPr>
          <w:rFonts w:hint="eastAsia" w:ascii="宋体" w:hAnsi="宋体" w:eastAsia="宋体" w:cs="宋体"/>
          <w:spacing w:val="12"/>
          <w:sz w:val="28"/>
          <w:szCs w:val="28"/>
          <w:highlight w:val="none"/>
          <w:shd w:val="clear" w:color="auto" w:fill="auto"/>
        </w:rPr>
        <w:t>2.1.5 “乙方”系指根据合同约定提供服务的中标供应商； 两个以上的自然人、法人或者其他组织组成一个联合体，以一个供应商的身份共同参加政府采购的，联合体各方均应为乙方或者与乙方相同地位的合同当事人，并就合同约定的事项对甲方承担连带责任。</w:t>
      </w:r>
    </w:p>
    <w:p w14:paraId="7FE6DB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12"/>
          <w:sz w:val="28"/>
          <w:szCs w:val="28"/>
          <w:highlight w:val="none"/>
          <w:shd w:val="clear" w:color="auto" w:fill="auto"/>
        </w:rPr>
        <w:t>2.1.6 “现场”系指合同约定提供服务的地点。</w:t>
      </w:r>
      <w:bookmarkStart w:id="33" w:name="_Toc14330"/>
    </w:p>
    <w:p w14:paraId="0274EC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2.2</w:t>
      </w:r>
      <w:r>
        <w:rPr>
          <w:rFonts w:hint="eastAsia" w:ascii="宋体" w:hAnsi="宋体" w:eastAsia="宋体" w:cs="宋体"/>
          <w:spacing w:val="79"/>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技术规范</w:t>
      </w:r>
      <w:bookmarkEnd w:id="33"/>
    </w:p>
    <w:p w14:paraId="17D729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8"/>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服务所应遵守的技术规范应与采购文件规定的技术规范和技术规范附件</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(如果有的话)及其技术规范偏差表(如果被甲方接受的话)相一致；如果采购文</w:t>
      </w:r>
      <w:r>
        <w:rPr>
          <w:rFonts w:hint="eastAsia" w:ascii="宋体" w:hAnsi="宋体" w:eastAsia="宋体" w:cs="宋体"/>
          <w:spacing w:val="2"/>
          <w:sz w:val="28"/>
          <w:szCs w:val="28"/>
          <w:highlight w:val="none"/>
          <w:shd w:val="clear" w:color="auto" w:fill="auto"/>
        </w:rPr>
        <w:t>件中没有技术规范的相应说明，那么应以国家有关部门最新颁布的相应标准和</w:t>
      </w:r>
    </w:p>
    <w:p w14:paraId="5EE772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规范为准。</w:t>
      </w:r>
    </w:p>
    <w:p w14:paraId="195839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34" w:name="_Toc16695"/>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2.3</w:t>
      </w:r>
      <w:r>
        <w:rPr>
          <w:rFonts w:hint="eastAsia" w:ascii="宋体" w:hAnsi="宋体" w:eastAsia="宋体" w:cs="宋体"/>
          <w:spacing w:val="86"/>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知识产权</w:t>
      </w:r>
      <w:bookmarkEnd w:id="34"/>
    </w:p>
    <w:p w14:paraId="7CAF09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6"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2.3.1  乙方应保证其提供的服务不受任何第三方提出的侵犯其著作权、商</w:t>
      </w:r>
      <w:r>
        <w:rPr>
          <w:rFonts w:hint="eastAsia" w:ascii="宋体" w:hAnsi="宋体" w:eastAsia="宋体" w:cs="宋体"/>
          <w:spacing w:val="1"/>
          <w:sz w:val="28"/>
          <w:szCs w:val="28"/>
          <w:highlight w:val="none"/>
          <w:shd w:val="clear" w:color="auto" w:fill="auto"/>
        </w:rPr>
        <w:t>标权、专利权等知识产权方面的起诉；如果任何第三方提出侵权指控，那么乙</w:t>
      </w:r>
      <w:r>
        <w:rPr>
          <w:rFonts w:hint="eastAsia" w:ascii="宋体" w:hAnsi="宋体" w:eastAsia="宋体" w:cs="宋体"/>
          <w:spacing w:val="-2"/>
          <w:sz w:val="28"/>
          <w:szCs w:val="28"/>
          <w:highlight w:val="none"/>
          <w:shd w:val="clear" w:color="auto" w:fill="auto"/>
        </w:rPr>
        <w:t>方须与该第三方交涉并承担由此发生的一切责任、费用和赔偿；</w:t>
      </w:r>
    </w:p>
    <w:p w14:paraId="42E132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2.3.2  合同涉及技术成果的归属和收益的分成办法的，详见</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1"/>
          <w:sz w:val="28"/>
          <w:szCs w:val="28"/>
          <w:highlight w:val="none"/>
          <w:shd w:val="clear" w:color="auto" w:fill="auto"/>
        </w:rPr>
        <w:t>。</w:t>
      </w:r>
    </w:p>
    <w:p w14:paraId="32B878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2.4</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履约检查和问题反馈</w:t>
      </w:r>
    </w:p>
    <w:p w14:paraId="7D8B0A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1"/>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2.4.1</w:t>
      </w:r>
      <w:r>
        <w:rPr>
          <w:rFonts w:hint="eastAsia" w:ascii="宋体" w:hAnsi="宋体" w:eastAsia="宋体" w:cs="宋体"/>
          <w:spacing w:val="43"/>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甲方有权在其认为必要时，对乙</w:t>
      </w:r>
      <w:r>
        <w:rPr>
          <w:rFonts w:hint="eastAsia" w:ascii="宋体" w:hAnsi="宋体" w:eastAsia="宋体" w:cs="宋体"/>
          <w:spacing w:val="-3"/>
          <w:sz w:val="28"/>
          <w:szCs w:val="28"/>
          <w:highlight w:val="none"/>
          <w:shd w:val="clear" w:color="auto" w:fill="auto"/>
        </w:rPr>
        <w:t>方是否能够按照合同约定提供服务进</w:t>
      </w:r>
      <w:r>
        <w:rPr>
          <w:rFonts w:hint="eastAsia" w:ascii="宋体" w:hAnsi="宋体" w:eastAsia="宋体" w:cs="宋体"/>
          <w:spacing w:val="1"/>
          <w:sz w:val="28"/>
          <w:szCs w:val="28"/>
          <w:highlight w:val="none"/>
          <w:shd w:val="clear" w:color="auto" w:fill="auto"/>
        </w:rPr>
        <w:t>行履约检查，以确保乙方所提供的服务能够依</w:t>
      </w:r>
      <w:r>
        <w:rPr>
          <w:rFonts w:hint="eastAsia" w:ascii="宋体" w:hAnsi="宋体" w:eastAsia="宋体" w:cs="宋体"/>
          <w:sz w:val="28"/>
          <w:szCs w:val="28"/>
          <w:highlight w:val="none"/>
          <w:shd w:val="clear" w:color="auto" w:fill="auto"/>
        </w:rPr>
        <w:t>约满足甲方之项目需求，但不得</w:t>
      </w:r>
      <w:r>
        <w:rPr>
          <w:rFonts w:hint="eastAsia" w:ascii="宋体" w:hAnsi="宋体" w:eastAsia="宋体" w:cs="宋体"/>
          <w:spacing w:val="-2"/>
          <w:sz w:val="28"/>
          <w:szCs w:val="28"/>
          <w:highlight w:val="none"/>
          <w:shd w:val="clear" w:color="auto" w:fill="auto"/>
        </w:rPr>
        <w:t>因履约检查妨碍乙方的正常工作，乙方应予积极配合；</w:t>
      </w:r>
    </w:p>
    <w:p w14:paraId="2BC209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8" w:firstLineChars="200"/>
        <w:jc w:val="both"/>
        <w:textAlignment w:val="baseline"/>
        <w:rPr>
          <w:rFonts w:hint="eastAsia" w:ascii="宋体" w:hAnsi="宋体" w:eastAsia="宋体" w:cs="宋体"/>
          <w:spacing w:val="2"/>
          <w:position w:val="27"/>
          <w:sz w:val="28"/>
          <w:szCs w:val="28"/>
          <w:highlight w:val="none"/>
          <w:shd w:val="clear" w:color="auto" w:fill="auto"/>
        </w:rPr>
      </w:pPr>
      <w:r>
        <w:rPr>
          <w:rFonts w:hint="eastAsia" w:ascii="宋体" w:hAnsi="宋体" w:eastAsia="宋体" w:cs="宋体"/>
          <w:spacing w:val="2"/>
          <w:position w:val="27"/>
          <w:sz w:val="28"/>
          <w:szCs w:val="28"/>
          <w:highlight w:val="none"/>
          <w:shd w:val="clear" w:color="auto" w:fill="auto"/>
        </w:rPr>
        <w:t>2.4.2 合同履行期间，甲方有权将履行过程中出现的问题反馈给乙方，双方当事人应以书面形式约定需要完善和改进的内容。</w:t>
      </w:r>
    </w:p>
    <w:p w14:paraId="798544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35" w:name="_Toc28889"/>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2.5</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结算方式和付款条件</w:t>
      </w:r>
      <w:bookmarkEnd w:id="35"/>
    </w:p>
    <w:p w14:paraId="0E2737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详见</w:t>
      </w:r>
      <w:r>
        <w:rPr>
          <w:rFonts w:hint="eastAsia" w:ascii="宋体" w:hAnsi="宋体" w:eastAsia="宋体" w:cs="宋体"/>
          <w:i/>
          <w:iCs/>
          <w:spacing w:val="4"/>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4"/>
          <w:sz w:val="28"/>
          <w:szCs w:val="28"/>
          <w:highlight w:val="none"/>
          <w:shd w:val="clear" w:color="auto" w:fill="auto"/>
        </w:rPr>
        <w:t>。</w:t>
      </w:r>
    </w:p>
    <w:p w14:paraId="2E9812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36" w:name="_Toc9877"/>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2.6</w:t>
      </w:r>
      <w:r>
        <w:rPr>
          <w:rFonts w:hint="eastAsia" w:ascii="宋体" w:hAnsi="宋体" w:eastAsia="宋体" w:cs="宋体"/>
          <w:spacing w:val="82"/>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技术资料和保密义务</w:t>
      </w:r>
      <w:bookmarkEnd w:id="36"/>
    </w:p>
    <w:p w14:paraId="619F73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2.6.1 乙方有权依据合同约定和项目需要，向甲方了解有关情况，调阅有关资料等，甲方应予积极配合；</w:t>
      </w:r>
    </w:p>
    <w:p w14:paraId="6313E9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2.6.2  乙方有义务妥善保管和保护由甲方提供的前款信息和资料等；</w:t>
      </w:r>
    </w:p>
    <w:p w14:paraId="659FCA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C2A9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37" w:name="_Toc873"/>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2.7</w:t>
      </w:r>
      <w:r>
        <w:rPr>
          <w:rFonts w:hint="eastAsia" w:ascii="宋体" w:hAnsi="宋体" w:eastAsia="宋体" w:cs="宋体"/>
          <w:spacing w:val="-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质量保证</w:t>
      </w:r>
      <w:bookmarkEnd w:id="37"/>
    </w:p>
    <w:p w14:paraId="4B6D39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2.7.1  乙方应建立和完善履行合同的内部质量保证体系，并提供相关内部规章制度给甲方，以便甲方进行监督检查；</w:t>
      </w:r>
    </w:p>
    <w:p w14:paraId="13953A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2.7.2  乙方应保证履行合同的人员数量和素质、软件和硬件设备的配置、场地、环境和设施等满足全面履行合同的要求，并应接受甲方的监督检查。</w:t>
      </w:r>
    </w:p>
    <w:p w14:paraId="68BB21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38" w:name="_Toc20226"/>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2.8</w:t>
      </w:r>
      <w:r>
        <w:rPr>
          <w:rFonts w:hint="eastAsia" w:ascii="宋体" w:hAnsi="宋体" w:eastAsia="宋体" w:cs="宋体"/>
          <w:spacing w:val="78"/>
          <w:sz w:val="28"/>
          <w:szCs w:val="28"/>
          <w:highlight w:val="none"/>
          <w:shd w:val="clear" w:color="auto" w:fill="auto"/>
        </w:rPr>
        <w:t xml:space="preserve">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延迟履行</w:t>
      </w:r>
      <w:bookmarkEnd w:id="38"/>
    </w:p>
    <w:p w14:paraId="50BAF1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在合同履行过程中，如果乙方遇到不能按时提供服务的情况， 应及时以书面形式将不能按时提供服务的理由、预期延误时间通知甲方；甲方收到乙方通知后，认为其理由正当的，可以书面形式酌情同意乙方可以延长履行的具体时间。</w:t>
      </w:r>
      <w:bookmarkStart w:id="39" w:name="_Toc29036"/>
    </w:p>
    <w:p w14:paraId="06BD70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jc w:val="both"/>
        <w:textAlignment w:val="baseline"/>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2.9  合同变更</w:t>
      </w:r>
      <w:bookmarkEnd w:id="39"/>
    </w:p>
    <w:p w14:paraId="7FC571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2.9.1 双方当事人协商一致，可以签订书面补充合同的形式变更合同，但不得违背采购文件确定的事项，且如果系追加与合同标的相同的服务的，那么所有补充合同的采购金额不得超过原合同价的 10%；</w:t>
      </w:r>
    </w:p>
    <w:p w14:paraId="61DF2B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pacing w:val="1"/>
          <w:position w:val="27"/>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2.9.2 合同继续履行将损害国家利益和社会公共利益的，双方当事人应当以书面形式变更合同。有过错的一方应当承担赔偿责任，双方当事人都有过错的，各自承担相应的责任。</w:t>
      </w:r>
    </w:p>
    <w:p w14:paraId="4219AF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both"/>
        <w:textAlignment w:val="baseline"/>
        <w:outlineLvl w:val="0"/>
        <w:rPr>
          <w:rFonts w:hint="eastAsia" w:ascii="宋体" w:hAnsi="宋体" w:eastAsia="宋体" w:cs="宋体"/>
          <w:sz w:val="28"/>
          <w:szCs w:val="28"/>
          <w:highlight w:val="none"/>
          <w:shd w:val="clear" w:color="auto" w:fill="auto"/>
        </w:rPr>
      </w:pPr>
      <w:bookmarkStart w:id="40" w:name="_Toc14402"/>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2.10</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合同转让和分包</w:t>
      </w:r>
      <w:bookmarkEnd w:id="40"/>
    </w:p>
    <w:p w14:paraId="1474F9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2"/>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合同的权利义务依法不得转让，但经甲方同意，乙</w:t>
      </w:r>
      <w:r>
        <w:rPr>
          <w:rFonts w:hint="eastAsia" w:ascii="宋体" w:hAnsi="宋体" w:eastAsia="宋体" w:cs="宋体"/>
          <w:sz w:val="28"/>
          <w:szCs w:val="28"/>
          <w:highlight w:val="none"/>
          <w:shd w:val="clear" w:color="auto" w:fill="auto"/>
        </w:rPr>
        <w:t>方可以依法采取分包方</w:t>
      </w:r>
      <w:r>
        <w:rPr>
          <w:rFonts w:hint="eastAsia" w:ascii="宋体" w:hAnsi="宋体" w:eastAsia="宋体" w:cs="宋体"/>
          <w:spacing w:val="1"/>
          <w:sz w:val="28"/>
          <w:szCs w:val="28"/>
          <w:highlight w:val="none"/>
          <w:shd w:val="clear" w:color="auto" w:fill="auto"/>
        </w:rPr>
        <w:t>式履行合同，即：依法可以将合同项下的部分非主体、</w:t>
      </w:r>
      <w:r>
        <w:rPr>
          <w:rFonts w:hint="eastAsia" w:ascii="宋体" w:hAnsi="宋体" w:eastAsia="宋体" w:cs="宋体"/>
          <w:sz w:val="28"/>
          <w:szCs w:val="28"/>
          <w:highlight w:val="none"/>
          <w:shd w:val="clear" w:color="auto" w:fill="auto"/>
        </w:rPr>
        <w:t>非关键性工作分包给他人完成，接受分包的人应当具备相应的资格条件，并不得再次分包，且乙方应</w:t>
      </w:r>
      <w:r>
        <w:rPr>
          <w:rFonts w:hint="eastAsia" w:ascii="宋体" w:hAnsi="宋体" w:eastAsia="宋体" w:cs="宋体"/>
          <w:spacing w:val="-5"/>
          <w:sz w:val="28"/>
          <w:szCs w:val="28"/>
          <w:highlight w:val="none"/>
          <w:shd w:val="clear" w:color="auto" w:fill="auto"/>
        </w:rPr>
        <w:t>就分包项目向甲方负责，并与分包供应商就分包项目向甲方承担连带责任。</w:t>
      </w:r>
    </w:p>
    <w:p w14:paraId="03A4B0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41" w:name="_Toc24688"/>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2.11</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不可抗力</w:t>
      </w:r>
      <w:bookmarkEnd w:id="41"/>
    </w:p>
    <w:p w14:paraId="0084C5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2"/>
        <w:jc w:val="both"/>
        <w:textAlignment w:val="baseline"/>
        <w:rPr>
          <w:rFonts w:hint="eastAsia" w:ascii="宋体" w:hAnsi="宋体" w:eastAsia="宋体" w:cs="宋体"/>
          <w:spacing w:val="1"/>
          <w:sz w:val="28"/>
          <w:szCs w:val="28"/>
          <w:highlight w:val="none"/>
          <w:shd w:val="clear" w:color="auto" w:fill="auto"/>
        </w:rPr>
      </w:pPr>
      <w:r>
        <w:rPr>
          <w:rFonts w:hint="eastAsia" w:ascii="宋体" w:hAnsi="宋体" w:eastAsia="宋体" w:cs="宋体"/>
          <w:spacing w:val="1"/>
          <w:sz w:val="28"/>
          <w:szCs w:val="28"/>
          <w:highlight w:val="none"/>
          <w:shd w:val="clear" w:color="auto" w:fill="auto"/>
        </w:rPr>
        <w:t>2.11.1 如果任何一方遭遇法律规定的不可抗力，致使合同履行受阻时，履行合同的期限应予延长，延长的期限应相当于不可抗力所影响的时间；</w:t>
      </w:r>
    </w:p>
    <w:p w14:paraId="5F37F3A3">
      <w:pPr>
        <w:ind w:firstLine="544" w:firstLineChars="200"/>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2.11.2  因不可抗力致使不能实现合同目的的，当事人可以解除</w:t>
      </w:r>
      <w:r>
        <w:rPr>
          <w:rFonts w:hint="eastAsia" w:ascii="宋体" w:hAnsi="宋体" w:eastAsia="宋体" w:cs="宋体"/>
          <w:spacing w:val="-5"/>
          <w:sz w:val="28"/>
          <w:szCs w:val="28"/>
          <w:highlight w:val="none"/>
          <w:shd w:val="clear" w:color="auto" w:fill="auto"/>
        </w:rPr>
        <w:t>合同；</w:t>
      </w:r>
    </w:p>
    <w:p w14:paraId="2DCA2E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2.11.3  因不可抗力致使合同有变更必要的，双方当事人应在</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2"/>
          <w:sz w:val="28"/>
          <w:szCs w:val="28"/>
          <w:highlight w:val="none"/>
          <w:shd w:val="clear" w:color="auto" w:fill="auto"/>
        </w:rPr>
        <w:t>约定时间内以书面形式变更合同；</w:t>
      </w:r>
    </w:p>
    <w:p w14:paraId="319BB0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3"/>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2.11.4 受不可抗力影响的一方在不可抗力发生后，应在</w:t>
      </w:r>
      <w:r>
        <w:rPr>
          <w:rFonts w:hint="eastAsia" w:ascii="宋体" w:hAnsi="宋体" w:eastAsia="宋体" w:cs="宋体"/>
          <w:i/>
          <w:iCs/>
          <w:spacing w:val="2"/>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1"/>
          <w:sz w:val="28"/>
          <w:szCs w:val="28"/>
          <w:highlight w:val="none"/>
          <w:shd w:val="clear" w:color="auto" w:fill="auto"/>
        </w:rPr>
        <w:t>约定时间内以书面形式通知对方当事人，并在</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1"/>
          <w:sz w:val="28"/>
          <w:szCs w:val="28"/>
          <w:highlight w:val="none"/>
          <w:shd w:val="clear" w:color="auto" w:fill="auto"/>
        </w:rPr>
        <w:t>约定</w:t>
      </w:r>
      <w:r>
        <w:rPr>
          <w:rFonts w:hint="eastAsia" w:ascii="宋体" w:hAnsi="宋体" w:eastAsia="宋体" w:cs="宋体"/>
          <w:sz w:val="28"/>
          <w:szCs w:val="28"/>
          <w:highlight w:val="none"/>
          <w:shd w:val="clear" w:color="auto" w:fill="auto"/>
        </w:rPr>
        <w:t>时间内，将有关部</w:t>
      </w:r>
      <w:r>
        <w:rPr>
          <w:rFonts w:hint="eastAsia" w:ascii="宋体" w:hAnsi="宋体" w:eastAsia="宋体" w:cs="宋体"/>
          <w:spacing w:val="-4"/>
          <w:sz w:val="28"/>
          <w:szCs w:val="28"/>
          <w:highlight w:val="none"/>
          <w:shd w:val="clear" w:color="auto" w:fill="auto"/>
        </w:rPr>
        <w:t>门出具的证明文件送达对方当事人。</w:t>
      </w:r>
    </w:p>
    <w:p w14:paraId="4568E7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4" w:firstLineChars="200"/>
        <w:jc w:val="both"/>
        <w:textAlignment w:val="baseline"/>
        <w:outlineLvl w:val="0"/>
        <w:rPr>
          <w:rFonts w:hint="eastAsia" w:ascii="宋体" w:hAnsi="宋体" w:eastAsia="宋体" w:cs="宋体"/>
          <w:sz w:val="28"/>
          <w:szCs w:val="28"/>
          <w:highlight w:val="none"/>
          <w:shd w:val="clear" w:color="auto" w:fill="auto"/>
        </w:rPr>
      </w:pPr>
      <w:bookmarkStart w:id="42" w:name="_Toc7428"/>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2.12</w:t>
      </w:r>
      <w:r>
        <w:rPr>
          <w:rFonts w:hint="eastAsia" w:ascii="宋体" w:hAnsi="宋体" w:eastAsia="宋体" w:cs="宋体"/>
          <w:spacing w:val="82"/>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税费</w:t>
      </w:r>
      <w:bookmarkEnd w:id="42"/>
    </w:p>
    <w:p w14:paraId="1D0F0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6"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与合同有关的一切税费，均按照中华人民共和国法律的</w:t>
      </w:r>
      <w:r>
        <w:rPr>
          <w:rFonts w:hint="eastAsia" w:ascii="宋体" w:hAnsi="宋体" w:eastAsia="宋体" w:cs="宋体"/>
          <w:spacing w:val="-7"/>
          <w:sz w:val="28"/>
          <w:szCs w:val="28"/>
          <w:highlight w:val="none"/>
          <w:shd w:val="clear" w:color="auto" w:fill="auto"/>
        </w:rPr>
        <w:t>相关规定缴纳。</w:t>
      </w:r>
    </w:p>
    <w:p w14:paraId="1C19843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0" w:firstLineChars="200"/>
        <w:jc w:val="both"/>
        <w:textAlignment w:val="baseline"/>
        <w:outlineLvl w:val="0"/>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pPr>
      <w:bookmarkStart w:id="43" w:name="_Toc1633"/>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2.13</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乙方破产</w:t>
      </w:r>
      <w:bookmarkEnd w:id="43"/>
    </w:p>
    <w:p w14:paraId="3E8B75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outlineLvl w:val="0"/>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如果乙方破产导致合同无法履行时，甲方可以书面形式通知乙方终止合同</w:t>
      </w:r>
      <w:r>
        <w:rPr>
          <w:rFonts w:hint="eastAsia" w:ascii="宋体" w:hAnsi="宋体" w:eastAsia="宋体" w:cs="宋体"/>
          <w:spacing w:val="2"/>
          <w:sz w:val="28"/>
          <w:szCs w:val="28"/>
          <w:highlight w:val="none"/>
          <w:shd w:val="clear" w:color="auto" w:fill="auto"/>
        </w:rPr>
        <w:t>且不给予乙方任何补偿和赔偿，但合同的终止不损害或不影响甲方已经采取或</w:t>
      </w:r>
      <w:r>
        <w:rPr>
          <w:rFonts w:hint="eastAsia" w:ascii="宋体" w:hAnsi="宋体" w:eastAsia="宋体" w:cs="宋体"/>
          <w:spacing w:val="-1"/>
          <w:sz w:val="28"/>
          <w:szCs w:val="28"/>
          <w:highlight w:val="none"/>
          <w:shd w:val="clear" w:color="auto" w:fill="auto"/>
        </w:rPr>
        <w:t>将要采取的任何要求乙方支付违约金、赔偿损失等的行动或补救措施的权利。</w:t>
      </w:r>
    </w:p>
    <w:p w14:paraId="2C17AB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both"/>
        <w:textAlignment w:val="baseline"/>
        <w:outlineLvl w:val="0"/>
        <w:rPr>
          <w:rFonts w:hint="eastAsia" w:ascii="宋体" w:hAnsi="宋体" w:eastAsia="宋体" w:cs="宋体"/>
          <w:sz w:val="28"/>
          <w:szCs w:val="28"/>
          <w:highlight w:val="none"/>
          <w:shd w:val="clear" w:color="auto" w:fill="auto"/>
        </w:rPr>
      </w:pPr>
      <w:bookmarkStart w:id="44" w:name="_Toc29102"/>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2.14</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合同中止、终止</w:t>
      </w:r>
      <w:bookmarkEnd w:id="44"/>
    </w:p>
    <w:p w14:paraId="184368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2.14.1</w:t>
      </w:r>
      <w:r>
        <w:rPr>
          <w:rFonts w:hint="eastAsia" w:ascii="宋体" w:hAnsi="宋体" w:eastAsia="宋体" w:cs="宋体"/>
          <w:spacing w:val="77"/>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双方当事人不得擅自中止或者终</w:t>
      </w:r>
      <w:r>
        <w:rPr>
          <w:rFonts w:hint="eastAsia" w:ascii="宋体" w:hAnsi="宋体" w:eastAsia="宋体" w:cs="宋体"/>
          <w:sz w:val="28"/>
          <w:szCs w:val="28"/>
          <w:highlight w:val="none"/>
          <w:shd w:val="clear" w:color="auto" w:fill="auto"/>
        </w:rPr>
        <w:t>止合同；</w:t>
      </w:r>
    </w:p>
    <w:p w14:paraId="79EEA075">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552"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2.14.2 合同继续履行将损害国家利益和社</w:t>
      </w:r>
      <w:r>
        <w:rPr>
          <w:rFonts w:hint="eastAsia" w:ascii="宋体" w:hAnsi="宋体" w:eastAsia="宋体" w:cs="宋体"/>
          <w:spacing w:val="-3"/>
          <w:sz w:val="28"/>
          <w:szCs w:val="28"/>
          <w:highlight w:val="none"/>
          <w:shd w:val="clear" w:color="auto" w:fill="auto"/>
        </w:rPr>
        <w:t>会公共利益的</w:t>
      </w:r>
      <w:r>
        <w:rPr>
          <w:rFonts w:hint="eastAsia" w:ascii="宋体" w:hAnsi="宋体" w:eastAsia="宋体" w:cs="宋体"/>
          <w:spacing w:val="-3"/>
          <w:sz w:val="28"/>
          <w:szCs w:val="28"/>
          <w:highlight w:val="none"/>
          <w:shd w:val="clear" w:color="auto" w:fill="auto"/>
          <w:lang w:eastAsia="zh-CN"/>
        </w:rPr>
        <w:t>，</w:t>
      </w:r>
      <w:r>
        <w:rPr>
          <w:rFonts w:hint="eastAsia" w:ascii="宋体" w:hAnsi="宋体" w:eastAsia="宋体" w:cs="宋体"/>
          <w:spacing w:val="-3"/>
          <w:sz w:val="28"/>
          <w:szCs w:val="28"/>
          <w:highlight w:val="none"/>
          <w:shd w:val="clear" w:color="auto" w:fill="auto"/>
        </w:rPr>
        <w:t>双方当事人应当</w:t>
      </w:r>
      <w:r>
        <w:rPr>
          <w:rFonts w:hint="eastAsia" w:ascii="宋体" w:hAnsi="宋体" w:eastAsia="宋体" w:cs="宋体"/>
          <w:spacing w:val="-6"/>
          <w:sz w:val="28"/>
          <w:szCs w:val="28"/>
          <w:highlight w:val="none"/>
          <w:shd w:val="clear" w:color="auto" w:fill="auto"/>
        </w:rPr>
        <w:t>中止或者终止合同</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。有过错的一方应当承担赔偿责任</w:t>
      </w:r>
      <w:r>
        <w:rPr>
          <w:rFonts w:hint="eastAsia" w:ascii="宋体" w:hAnsi="宋体" w:eastAsia="宋体" w:cs="宋体"/>
          <w:spacing w:val="-47"/>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，双方当事人都有过错的，</w:t>
      </w:r>
      <w:r>
        <w:rPr>
          <w:rFonts w:hint="eastAsia" w:ascii="宋体" w:hAnsi="宋体" w:eastAsia="宋体" w:cs="宋体"/>
          <w:spacing w:val="-4"/>
          <w:sz w:val="28"/>
          <w:szCs w:val="28"/>
          <w:highlight w:val="none"/>
          <w:shd w:val="clear" w:color="auto" w:fill="auto"/>
        </w:rPr>
        <w:t>各自承担相应的责任。</w:t>
      </w:r>
    </w:p>
    <w:p w14:paraId="2CD2C9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jc w:val="both"/>
        <w:textAlignment w:val="baseline"/>
        <w:outlineLvl w:val="0"/>
        <w:rPr>
          <w:rFonts w:hint="eastAsia" w:ascii="宋体" w:hAnsi="宋体" w:eastAsia="宋体" w:cs="宋体"/>
          <w:sz w:val="28"/>
          <w:szCs w:val="28"/>
          <w:highlight w:val="none"/>
          <w:shd w:val="clear" w:color="auto" w:fill="auto"/>
        </w:rPr>
      </w:pPr>
      <w:bookmarkStart w:id="45" w:name="_Toc27530"/>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2.15</w:t>
      </w:r>
      <w:r>
        <w:rPr>
          <w:rFonts w:hint="eastAsia" w:ascii="宋体" w:hAnsi="宋体" w:eastAsia="宋体" w:cs="宋体"/>
          <w:spacing w:val="8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检验和验收</w:t>
      </w:r>
      <w:bookmarkEnd w:id="45"/>
    </w:p>
    <w:p w14:paraId="34012D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2.15.1  乙方按照</w:t>
      </w:r>
      <w:r>
        <w:rPr>
          <w:rFonts w:hint="eastAsia" w:ascii="宋体" w:hAnsi="宋体" w:eastAsia="宋体" w:cs="宋体"/>
          <w:i/>
          <w:iCs/>
          <w:spacing w:val="-2"/>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2"/>
          <w:sz w:val="28"/>
          <w:szCs w:val="28"/>
          <w:highlight w:val="none"/>
          <w:shd w:val="clear" w:color="auto" w:fill="auto"/>
        </w:rPr>
        <w:t>的约定</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，定期提交服务报告</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w:t>
      </w:r>
      <w:r>
        <w:rPr>
          <w:rFonts w:hint="eastAsia" w:ascii="宋体" w:hAnsi="宋体" w:eastAsia="宋体" w:cs="宋体"/>
          <w:spacing w:val="-41"/>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甲方按照</w:t>
      </w:r>
      <w:r>
        <w:rPr>
          <w:rFonts w:hint="eastAsia" w:ascii="宋体" w:hAnsi="宋体" w:eastAsia="宋体" w:cs="宋体"/>
          <w:i/>
          <w:iCs/>
          <w:spacing w:val="-3"/>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3"/>
          <w:sz w:val="28"/>
          <w:szCs w:val="28"/>
          <w:highlight w:val="none"/>
          <w:shd w:val="clear" w:color="auto" w:fill="auto"/>
        </w:rPr>
        <w:t>的约定进行定期验收；</w:t>
      </w:r>
    </w:p>
    <w:p w14:paraId="6E6438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7"/>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2.15.2  合同期满或者履行完毕后，甲方有权组织（包括依法邀请国家认可</w:t>
      </w:r>
      <w:r>
        <w:rPr>
          <w:rFonts w:hint="eastAsia" w:ascii="宋体" w:hAnsi="宋体" w:eastAsia="宋体" w:cs="宋体"/>
          <w:spacing w:val="-1"/>
          <w:sz w:val="28"/>
          <w:szCs w:val="28"/>
          <w:highlight w:val="none"/>
          <w:shd w:val="clear" w:color="auto" w:fill="auto"/>
        </w:rPr>
        <w:t>的质量检测机构参加）</w:t>
      </w:r>
      <w:r>
        <w:rPr>
          <w:rFonts w:hint="eastAsia" w:ascii="宋体" w:hAnsi="宋体" w:eastAsia="宋体" w:cs="宋体"/>
          <w:spacing w:val="-54"/>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对乙方履约的验收，即：按照合同约定</w:t>
      </w:r>
      <w:r>
        <w:rPr>
          <w:rFonts w:hint="eastAsia" w:ascii="宋体" w:hAnsi="宋体" w:eastAsia="宋体" w:cs="宋体"/>
          <w:spacing w:val="-2"/>
          <w:sz w:val="28"/>
          <w:szCs w:val="28"/>
          <w:highlight w:val="none"/>
          <w:shd w:val="clear" w:color="auto" w:fill="auto"/>
        </w:rPr>
        <w:t>的标准，组织对</w:t>
      </w:r>
      <w:r>
        <w:rPr>
          <w:rFonts w:hint="eastAsia" w:ascii="宋体" w:hAnsi="宋体" w:eastAsia="宋体" w:cs="宋体"/>
          <w:spacing w:val="-1"/>
          <w:sz w:val="28"/>
          <w:szCs w:val="28"/>
          <w:highlight w:val="none"/>
          <w:shd w:val="clear" w:color="auto" w:fill="auto"/>
        </w:rPr>
        <w:t>乙方履约情况的验收，并出具验收书；向社会公众提供的公共服务</w:t>
      </w:r>
      <w:r>
        <w:rPr>
          <w:rFonts w:hint="eastAsia" w:ascii="宋体" w:hAnsi="宋体" w:eastAsia="宋体" w:cs="宋体"/>
          <w:spacing w:val="-2"/>
          <w:sz w:val="28"/>
          <w:szCs w:val="28"/>
          <w:highlight w:val="none"/>
          <w:shd w:val="clear" w:color="auto" w:fill="auto"/>
        </w:rPr>
        <w:t>项目，验收</w:t>
      </w:r>
      <w:r>
        <w:rPr>
          <w:rFonts w:hint="eastAsia" w:ascii="宋体" w:hAnsi="宋体" w:eastAsia="宋体" w:cs="宋体"/>
          <w:spacing w:val="-8"/>
          <w:sz w:val="28"/>
          <w:szCs w:val="28"/>
          <w:highlight w:val="none"/>
          <w:shd w:val="clear" w:color="auto" w:fill="auto"/>
        </w:rPr>
        <w:t>时应当邀请服务对象参与并出具意见，验收结果应当向社会公告；</w:t>
      </w:r>
    </w:p>
    <w:p w14:paraId="38AC93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4"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2.15.3</w:t>
      </w:r>
      <w:r>
        <w:rPr>
          <w:rFonts w:hint="eastAsia" w:ascii="宋体" w:hAnsi="宋体" w:eastAsia="宋体" w:cs="宋体"/>
          <w:spacing w:val="8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检验和验收标准、程序等具体内容以及前述验收书的效力详见</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w:t>
      </w:r>
      <w:r>
        <w:rPr>
          <w:rFonts w:hint="eastAsia" w:ascii="宋体" w:hAnsi="宋体" w:eastAsia="宋体" w:cs="宋体"/>
          <w:i/>
          <w:iCs/>
          <w:spacing w:val="8"/>
          <w:sz w:val="28"/>
          <w:szCs w:val="28"/>
          <w:highlight w:val="none"/>
          <w:u w:val="single" w:color="000000"/>
          <w:shd w:val="clear" w:color="auto" w:fill="auto"/>
          <w14:textOutline w14:w="5251" w14:cap="flat" w14:cmpd="sng">
            <w14:solidFill>
              <w14:srgbClr w14:val="000000"/>
            </w14:solidFill>
            <w14:prstDash w14:val="solid"/>
            <w14:miter w14:val="0"/>
          </w14:textOutline>
        </w:rPr>
        <w:t>专用条款</w:t>
      </w:r>
      <w:r>
        <w:rPr>
          <w:rFonts w:hint="eastAsia" w:ascii="宋体" w:hAnsi="宋体" w:eastAsia="宋体" w:cs="宋体"/>
          <w:i/>
          <w:iCs/>
          <w:spacing w:val="8"/>
          <w:sz w:val="28"/>
          <w:szCs w:val="28"/>
          <w:highlight w:val="none"/>
          <w:shd w:val="clear" w:color="auto" w:fill="auto"/>
        </w:rPr>
        <w:t>。</w:t>
      </w:r>
    </w:p>
    <w:p w14:paraId="193830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jc w:val="both"/>
        <w:textAlignment w:val="baseline"/>
        <w:outlineLvl w:val="0"/>
        <w:rPr>
          <w:rFonts w:hint="eastAsia" w:ascii="宋体" w:hAnsi="宋体" w:eastAsia="宋体" w:cs="宋体"/>
          <w:sz w:val="28"/>
          <w:szCs w:val="28"/>
          <w:highlight w:val="none"/>
          <w:shd w:val="clear" w:color="auto" w:fill="auto"/>
        </w:rPr>
      </w:pPr>
      <w:bookmarkStart w:id="46" w:name="_Toc29913"/>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2.16</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通知和送达</w:t>
      </w:r>
      <w:bookmarkEnd w:id="46"/>
    </w:p>
    <w:p w14:paraId="1A8D8E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3"/>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6"/>
          <w:sz w:val="28"/>
          <w:szCs w:val="28"/>
          <w:highlight w:val="none"/>
          <w:shd w:val="clear" w:color="auto" w:fill="auto"/>
        </w:rPr>
        <w:t>2.16.1   任 何 一</w:t>
      </w:r>
      <w:r>
        <w:rPr>
          <w:rFonts w:hint="eastAsia" w:ascii="宋体" w:hAnsi="宋体" w:eastAsia="宋体" w:cs="宋体"/>
          <w:spacing w:val="14"/>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方</w:t>
      </w:r>
      <w:r>
        <w:rPr>
          <w:rFonts w:hint="eastAsia" w:ascii="宋体" w:hAnsi="宋体" w:eastAsia="宋体" w:cs="宋体"/>
          <w:spacing w:val="37"/>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因</w:t>
      </w:r>
      <w:r>
        <w:rPr>
          <w:rFonts w:hint="eastAsia" w:ascii="宋体" w:hAnsi="宋体" w:eastAsia="宋体" w:cs="宋体"/>
          <w:spacing w:val="13"/>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履 行</w:t>
      </w:r>
      <w:r>
        <w:rPr>
          <w:rFonts w:hint="eastAsia" w:ascii="宋体" w:hAnsi="宋体" w:eastAsia="宋体" w:cs="宋体"/>
          <w:spacing w:val="15"/>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合</w:t>
      </w:r>
      <w:r>
        <w:rPr>
          <w:rFonts w:hint="eastAsia" w:ascii="宋体" w:hAnsi="宋体" w:eastAsia="宋体" w:cs="宋体"/>
          <w:spacing w:val="41"/>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同 而</w:t>
      </w:r>
      <w:r>
        <w:rPr>
          <w:rFonts w:hint="eastAsia" w:ascii="宋体" w:hAnsi="宋体" w:eastAsia="宋体" w:cs="宋体"/>
          <w:spacing w:val="37"/>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以</w:t>
      </w:r>
      <w:r>
        <w:rPr>
          <w:rFonts w:hint="eastAsia" w:ascii="宋体" w:hAnsi="宋体" w:eastAsia="宋体" w:cs="宋体"/>
          <w:spacing w:val="15"/>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合</w:t>
      </w:r>
      <w:r>
        <w:rPr>
          <w:rFonts w:hint="eastAsia" w:ascii="宋体" w:hAnsi="宋体" w:eastAsia="宋体" w:cs="宋体"/>
          <w:spacing w:val="38"/>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同</w:t>
      </w:r>
      <w:r>
        <w:rPr>
          <w:rFonts w:hint="eastAsia" w:ascii="宋体" w:hAnsi="宋体" w:eastAsia="宋体" w:cs="宋体"/>
          <w:spacing w:val="20"/>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第</w:t>
      </w:r>
      <w:r>
        <w:rPr>
          <w:rFonts w:hint="eastAsia" w:ascii="宋体" w:hAnsi="宋体" w:eastAsia="宋体" w:cs="宋体"/>
          <w:spacing w:val="12"/>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一</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部</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分</w:t>
      </w:r>
      <w:r>
        <w:rPr>
          <w:rFonts w:hint="eastAsia" w:ascii="宋体" w:hAnsi="宋体" w:eastAsia="宋体" w:cs="宋体"/>
          <w:spacing w:val="10"/>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尾</w:t>
      </w:r>
      <w:r>
        <w:rPr>
          <w:rFonts w:hint="eastAsia" w:ascii="宋体" w:hAnsi="宋体" w:eastAsia="宋体" w:cs="宋体"/>
          <w:spacing w:val="9"/>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部</w:t>
      </w:r>
      <w:r>
        <w:rPr>
          <w:rFonts w:hint="eastAsia" w:ascii="宋体" w:hAnsi="宋体" w:eastAsia="宋体" w:cs="宋体"/>
          <w:spacing w:val="6"/>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所</w:t>
      </w:r>
      <w:r>
        <w:rPr>
          <w:rFonts w:hint="eastAsia" w:ascii="宋体" w:hAnsi="宋体" w:eastAsia="宋体" w:cs="宋体"/>
          <w:spacing w:val="16"/>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列</w:t>
      </w:r>
      <w:r>
        <w:rPr>
          <w:rFonts w:hint="eastAsia" w:ascii="宋体" w:hAnsi="宋体" w:eastAsia="宋体" w:cs="宋体"/>
          <w:spacing w:val="25"/>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明</w:t>
      </w:r>
      <w:r>
        <w:rPr>
          <w:rFonts w:hint="eastAsia" w:ascii="宋体" w:hAnsi="宋体" w:eastAsia="宋体" w:cs="宋体"/>
          <w:spacing w:val="22"/>
          <w:sz w:val="28"/>
          <w:szCs w:val="28"/>
          <w:highlight w:val="none"/>
          <w:shd w:val="clear" w:color="auto" w:fill="auto"/>
        </w:rPr>
        <w:t xml:space="preserve"> </w:t>
      </w:r>
      <w:r>
        <w:rPr>
          <w:rFonts w:hint="eastAsia" w:ascii="宋体" w:hAnsi="宋体" w:eastAsia="宋体" w:cs="宋体"/>
          <w:spacing w:val="-17"/>
          <w:sz w:val="28"/>
          <w:szCs w:val="28"/>
          <w:highlight w:val="none"/>
          <w:shd w:val="clear" w:color="auto" w:fill="auto"/>
        </w:rPr>
        <w:t>的</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发出的所有通知、文件、材料，均视为已向对方当事人送达；任何一方变更上</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述送达方式或者地址的，应于</w:t>
      </w:r>
      <w:r>
        <w:rPr>
          <w:rFonts w:hint="eastAsia" w:ascii="宋体" w:hAnsi="宋体" w:eastAsia="宋体" w:cs="宋体"/>
          <w:spacing w:val="-3"/>
          <w:sz w:val="28"/>
          <w:szCs w:val="28"/>
          <w:highlight w:val="none"/>
          <w:u w:val="single" w:color="auto"/>
          <w:shd w:val="clear" w:color="auto" w:fill="auto"/>
        </w:rPr>
        <w:t xml:space="preserve">     </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个工作日内书面通知对</w:t>
      </w:r>
      <w:r>
        <w:rPr>
          <w:rFonts w:hint="eastAsia" w:ascii="宋体" w:hAnsi="宋体" w:eastAsia="宋体" w:cs="宋体"/>
          <w:spacing w:val="-4"/>
          <w:sz w:val="28"/>
          <w:szCs w:val="28"/>
          <w:highlight w:val="none"/>
          <w:shd w:val="clear" w:color="auto" w:fill="auto"/>
        </w:rPr>
        <w:t>方当事人，在对方当事</w:t>
      </w:r>
      <w:r>
        <w:rPr>
          <w:rFonts w:hint="eastAsia" w:ascii="宋体" w:hAnsi="宋体" w:eastAsia="宋体" w:cs="宋体"/>
          <w:spacing w:val="-1"/>
          <w:sz w:val="28"/>
          <w:szCs w:val="28"/>
          <w:highlight w:val="none"/>
          <w:shd w:val="clear" w:color="auto" w:fill="auto"/>
        </w:rPr>
        <w:t>人收到有关变更通知之前，变更前的约定送达方</w:t>
      </w:r>
      <w:r>
        <w:rPr>
          <w:rFonts w:hint="eastAsia" w:ascii="宋体" w:hAnsi="宋体" w:eastAsia="宋体" w:cs="宋体"/>
          <w:spacing w:val="-2"/>
          <w:sz w:val="28"/>
          <w:szCs w:val="28"/>
          <w:highlight w:val="none"/>
          <w:shd w:val="clear" w:color="auto" w:fill="auto"/>
        </w:rPr>
        <w:t>式或者地址仍视为有效。</w:t>
      </w:r>
    </w:p>
    <w:p w14:paraId="6E97DA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7"/>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2.16.2</w:t>
      </w:r>
      <w:r>
        <w:rPr>
          <w:rFonts w:hint="eastAsia" w:ascii="宋体" w:hAnsi="宋体" w:eastAsia="宋体" w:cs="宋体"/>
          <w:spacing w:val="39"/>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以当面交付方式送达的，交付之时视为送达；以电子邮件方式送达</w:t>
      </w:r>
      <w:r>
        <w:rPr>
          <w:rFonts w:hint="eastAsia" w:ascii="宋体" w:hAnsi="宋体" w:eastAsia="宋体" w:cs="宋体"/>
          <w:spacing w:val="-7"/>
          <w:sz w:val="28"/>
          <w:szCs w:val="28"/>
          <w:highlight w:val="none"/>
          <w:shd w:val="clear" w:color="auto" w:fill="auto"/>
        </w:rPr>
        <w:t>的，发出电子邮件之时视为送达；以传真方式送达的</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7"/>
          <w:sz w:val="28"/>
          <w:szCs w:val="28"/>
          <w:highlight w:val="none"/>
          <w:shd w:val="clear" w:color="auto" w:fill="auto"/>
        </w:rPr>
        <w:t>，发出传真之时视为送达；</w:t>
      </w:r>
      <w:r>
        <w:rPr>
          <w:rFonts w:hint="eastAsia" w:ascii="宋体" w:hAnsi="宋体" w:eastAsia="宋体" w:cs="宋体"/>
          <w:spacing w:val="-2"/>
          <w:sz w:val="28"/>
          <w:szCs w:val="28"/>
          <w:highlight w:val="none"/>
          <w:shd w:val="clear" w:color="auto" w:fill="auto"/>
        </w:rPr>
        <w:t>以邮寄方式送达的，邮件挂号寄出或者交邮</w:t>
      </w:r>
      <w:r>
        <w:rPr>
          <w:rFonts w:hint="eastAsia" w:ascii="宋体" w:hAnsi="宋体" w:eastAsia="宋体" w:cs="宋体"/>
          <w:spacing w:val="-3"/>
          <w:sz w:val="28"/>
          <w:szCs w:val="28"/>
          <w:highlight w:val="none"/>
          <w:shd w:val="clear" w:color="auto" w:fill="auto"/>
        </w:rPr>
        <w:t>之日之次日视为送达。</w:t>
      </w:r>
    </w:p>
    <w:p w14:paraId="3D3699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jc w:val="both"/>
        <w:textAlignment w:val="baseline"/>
        <w:outlineLvl w:val="0"/>
        <w:rPr>
          <w:rFonts w:hint="eastAsia" w:ascii="宋体" w:hAnsi="宋体" w:eastAsia="宋体" w:cs="宋体"/>
          <w:sz w:val="28"/>
          <w:szCs w:val="28"/>
          <w:highlight w:val="none"/>
          <w:shd w:val="clear" w:color="auto" w:fill="auto"/>
        </w:rPr>
      </w:pPr>
      <w:bookmarkStart w:id="47" w:name="_Toc13752"/>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2.17</w:t>
      </w:r>
      <w:r>
        <w:rPr>
          <w:rFonts w:hint="eastAsia" w:ascii="宋体" w:hAnsi="宋体" w:eastAsia="宋体" w:cs="宋体"/>
          <w:spacing w:val="-1"/>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合同使用的文字和适用的法律</w:t>
      </w:r>
      <w:bookmarkEnd w:id="47"/>
    </w:p>
    <w:p w14:paraId="0D452E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position w:val="27"/>
          <w:sz w:val="28"/>
          <w:szCs w:val="28"/>
          <w:highlight w:val="none"/>
          <w:shd w:val="clear" w:color="auto" w:fill="auto"/>
        </w:rPr>
        <w:t>2.17.1  合同使用汉语书就、变更和解释；</w:t>
      </w:r>
    </w:p>
    <w:p w14:paraId="526B7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6"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2.17.2  合同适用中华人民共和国法律。</w:t>
      </w:r>
    </w:p>
    <w:p w14:paraId="611A70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jc w:val="both"/>
        <w:textAlignment w:val="baseline"/>
        <w:outlineLvl w:val="0"/>
        <w:rPr>
          <w:rFonts w:hint="eastAsia" w:ascii="宋体" w:hAnsi="宋体" w:eastAsia="宋体" w:cs="宋体"/>
          <w:sz w:val="28"/>
          <w:szCs w:val="28"/>
          <w:highlight w:val="none"/>
          <w:shd w:val="clear" w:color="auto" w:fill="auto"/>
        </w:rPr>
      </w:pPr>
      <w:bookmarkStart w:id="48" w:name="_Toc22632"/>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2.18</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履约保证金</w:t>
      </w:r>
      <w:bookmarkEnd w:id="48"/>
    </w:p>
    <w:p w14:paraId="4DF9E3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7"/>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2.18.1</w:t>
      </w:r>
      <w:r>
        <w:rPr>
          <w:rFonts w:hint="eastAsia" w:ascii="宋体" w:hAnsi="宋体" w:eastAsia="宋体" w:cs="宋体"/>
          <w:spacing w:val="80"/>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采购文件要求乙方提交履约保证金的，乙方应按</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w:t>
      </w:r>
      <w:r>
        <w:rPr>
          <w:rFonts w:hint="eastAsia" w:ascii="宋体" w:hAnsi="宋体" w:eastAsia="宋体" w:cs="宋体"/>
          <w:i/>
          <w:iCs/>
          <w:spacing w:val="-2"/>
          <w:sz w:val="28"/>
          <w:szCs w:val="28"/>
          <w:highlight w:val="none"/>
          <w:u w:val="single" w:color="000000"/>
          <w:shd w:val="clear" w:color="auto" w:fill="auto"/>
          <w14:textOutline w14:w="5251" w14:cap="flat" w14:cmpd="sng">
            <w14:solidFill>
              <w14:srgbClr w14:val="000000"/>
            </w14:solidFill>
            <w14:prstDash w14:val="solid"/>
            <w14:miter w14:val="0"/>
          </w14:textOutline>
        </w:rPr>
        <w:t>专用条款</w:t>
      </w:r>
      <w:r>
        <w:rPr>
          <w:rFonts w:hint="eastAsia" w:ascii="宋体" w:hAnsi="宋体" w:eastAsia="宋体" w:cs="宋体"/>
          <w:spacing w:val="-2"/>
          <w:sz w:val="28"/>
          <w:szCs w:val="28"/>
          <w:highlight w:val="none"/>
          <w:shd w:val="clear" w:color="auto" w:fill="auto"/>
        </w:rPr>
        <w:t>约定</w:t>
      </w:r>
      <w:r>
        <w:rPr>
          <w:rFonts w:hint="eastAsia" w:ascii="宋体" w:hAnsi="宋体" w:eastAsia="宋体" w:cs="宋体"/>
          <w:spacing w:val="1"/>
          <w:sz w:val="28"/>
          <w:szCs w:val="28"/>
          <w:highlight w:val="none"/>
          <w:shd w:val="clear" w:color="auto" w:fill="auto"/>
        </w:rPr>
        <w:t>的方式，以支票、汇票、本票或者金融机构、担保机构出具的保函</w:t>
      </w:r>
      <w:r>
        <w:rPr>
          <w:rFonts w:hint="eastAsia" w:ascii="宋体" w:hAnsi="宋体" w:eastAsia="宋体" w:cs="宋体"/>
          <w:sz w:val="28"/>
          <w:szCs w:val="28"/>
          <w:highlight w:val="none"/>
          <w:shd w:val="clear" w:color="auto" w:fill="auto"/>
        </w:rPr>
        <w:t>等非现金形</w:t>
      </w:r>
      <w:r>
        <w:rPr>
          <w:rFonts w:hint="eastAsia" w:ascii="宋体" w:hAnsi="宋体" w:eastAsia="宋体" w:cs="宋体"/>
          <w:spacing w:val="-18"/>
          <w:sz w:val="28"/>
          <w:szCs w:val="28"/>
          <w:highlight w:val="none"/>
          <w:shd w:val="clear" w:color="auto" w:fill="auto"/>
        </w:rPr>
        <w:t>式，提交不超过合同价10%的履约保证金；</w:t>
      </w:r>
    </w:p>
    <w:p w14:paraId="0402D9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2.18.2  履约保证金在</w:t>
      </w:r>
      <w:r>
        <w:rPr>
          <w:rFonts w:hint="eastAsia" w:ascii="宋体" w:hAnsi="宋体" w:eastAsia="宋体" w:cs="宋体"/>
          <w:i/>
          <w:iCs/>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z w:val="28"/>
          <w:szCs w:val="28"/>
          <w:highlight w:val="none"/>
          <w:shd w:val="clear" w:color="auto" w:fill="auto"/>
        </w:rPr>
        <w:t>约定期间内不予退还或者应完全有效，前述约定期间届满之日起</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个工作</w:t>
      </w:r>
      <w:r>
        <w:rPr>
          <w:rFonts w:hint="eastAsia" w:ascii="宋体" w:hAnsi="宋体" w:eastAsia="宋体" w:cs="宋体"/>
          <w:spacing w:val="-1"/>
          <w:sz w:val="28"/>
          <w:szCs w:val="28"/>
          <w:highlight w:val="none"/>
          <w:shd w:val="clear" w:color="auto" w:fill="auto"/>
        </w:rPr>
        <w:t>日内，甲方应将履约保证金退还乙方；</w:t>
      </w:r>
    </w:p>
    <w:p w14:paraId="1F513F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1"/>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2.18.3</w:t>
      </w:r>
      <w:r>
        <w:rPr>
          <w:rFonts w:hint="eastAsia" w:ascii="宋体" w:hAnsi="宋体" w:eastAsia="宋体" w:cs="宋体"/>
          <w:spacing w:val="80"/>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如果乙方不履行合同</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，履约保证金不</w:t>
      </w:r>
      <w:r>
        <w:rPr>
          <w:rFonts w:hint="eastAsia" w:ascii="宋体" w:hAnsi="宋体" w:eastAsia="宋体" w:cs="宋体"/>
          <w:spacing w:val="-3"/>
          <w:sz w:val="28"/>
          <w:szCs w:val="28"/>
          <w:highlight w:val="none"/>
          <w:shd w:val="clear" w:color="auto" w:fill="auto"/>
        </w:rPr>
        <w:t>予退还</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；如果乙方未能按合同</w:t>
      </w:r>
      <w:r>
        <w:rPr>
          <w:rFonts w:hint="eastAsia" w:ascii="宋体" w:hAnsi="宋体" w:eastAsia="宋体" w:cs="宋体"/>
          <w:sz w:val="28"/>
          <w:szCs w:val="28"/>
          <w:highlight w:val="none"/>
          <w:shd w:val="clear" w:color="auto" w:fill="auto"/>
        </w:rPr>
        <w:t>约定全面履行义务，那么甲方有权从履约保证金中取得补偿或赔偿，同时不影</w:t>
      </w:r>
      <w:r>
        <w:rPr>
          <w:rFonts w:hint="eastAsia" w:ascii="宋体" w:hAnsi="宋体" w:eastAsia="宋体" w:cs="宋体"/>
          <w:spacing w:val="-1"/>
          <w:sz w:val="28"/>
          <w:szCs w:val="28"/>
          <w:highlight w:val="none"/>
          <w:shd w:val="clear" w:color="auto" w:fill="auto"/>
        </w:rPr>
        <w:t>响甲方要求乙方承担合同约定的超过履约保证金的违约责任的权利。</w:t>
      </w:r>
    </w:p>
    <w:p w14:paraId="7F08DC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48" w:firstLineChars="20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2.19</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合同份数</w:t>
      </w:r>
    </w:p>
    <w:p w14:paraId="678C5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合同份数按</w:t>
      </w:r>
      <w:r>
        <w:rPr>
          <w:rFonts w:hint="eastAsia" w:ascii="宋体" w:hAnsi="宋体" w:eastAsia="宋体" w:cs="宋体"/>
          <w:i/>
          <w:iCs/>
          <w:spacing w:val="-1"/>
          <w:sz w:val="28"/>
          <w:szCs w:val="28"/>
          <w:highlight w:val="none"/>
          <w:u w:val="single" w:color="000000"/>
          <w:shd w:val="clear" w:color="auto" w:fill="auto"/>
          <w14:textOutline w14:w="5251" w14:cap="flat" w14:cmpd="sng">
            <w14:solidFill>
              <w14:srgbClr w14:val="000000"/>
            </w14:solidFill>
            <w14:prstDash w14:val="solid"/>
            <w14:miter w14:val="0"/>
          </w14:textOutline>
        </w:rPr>
        <w:t>合同专用条款</w:t>
      </w:r>
      <w:r>
        <w:rPr>
          <w:rFonts w:hint="eastAsia" w:ascii="宋体" w:hAnsi="宋体" w:eastAsia="宋体" w:cs="宋体"/>
          <w:spacing w:val="-1"/>
          <w:sz w:val="28"/>
          <w:szCs w:val="28"/>
          <w:highlight w:val="none"/>
          <w:shd w:val="clear" w:color="auto" w:fill="auto"/>
        </w:rPr>
        <w:t>规定，每份均具有同等法律效力</w:t>
      </w:r>
    </w:p>
    <w:p w14:paraId="0FCED2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第三部分</w:t>
      </w:r>
      <w:r>
        <w:rPr>
          <w:rFonts w:hint="eastAsia" w:ascii="宋体" w:hAnsi="宋体" w:eastAsia="宋体" w:cs="宋体"/>
          <w:spacing w:val="21"/>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合同专用条款</w:t>
      </w:r>
    </w:p>
    <w:p w14:paraId="41D876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6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本部分是对前两部分的补充和修改，如果前两部分和本部分的约定不</w:t>
      </w:r>
      <w:r>
        <w:rPr>
          <w:rFonts w:hint="eastAsia" w:ascii="宋体" w:hAnsi="宋体" w:eastAsia="宋体" w:cs="宋体"/>
          <w:spacing w:val="-5"/>
          <w:sz w:val="28"/>
          <w:szCs w:val="28"/>
          <w:highlight w:val="none"/>
          <w:shd w:val="clear" w:color="auto" w:fill="auto"/>
        </w:rPr>
        <w:t>一致，</w:t>
      </w:r>
      <w:r>
        <w:rPr>
          <w:rFonts w:hint="eastAsia" w:ascii="宋体" w:hAnsi="宋体" w:eastAsia="宋体" w:cs="宋体"/>
          <w:spacing w:val="3"/>
          <w:sz w:val="28"/>
          <w:szCs w:val="28"/>
          <w:highlight w:val="none"/>
          <w:shd w:val="clear" w:color="auto" w:fill="auto"/>
        </w:rPr>
        <w:t>应以本部分的约定为准。本部分的条款号应</w:t>
      </w:r>
      <w:r>
        <w:rPr>
          <w:rFonts w:hint="eastAsia" w:ascii="宋体" w:hAnsi="宋体" w:eastAsia="宋体" w:cs="宋体"/>
          <w:spacing w:val="2"/>
          <w:sz w:val="28"/>
          <w:szCs w:val="28"/>
          <w:highlight w:val="none"/>
          <w:shd w:val="clear" w:color="auto" w:fill="auto"/>
        </w:rPr>
        <w:t>与前两部分的条款号保持对应；与</w:t>
      </w:r>
      <w:r>
        <w:rPr>
          <w:rFonts w:hint="eastAsia" w:ascii="宋体" w:hAnsi="宋体" w:eastAsia="宋体" w:cs="宋体"/>
          <w:spacing w:val="-1"/>
          <w:sz w:val="28"/>
          <w:szCs w:val="28"/>
          <w:highlight w:val="none"/>
          <w:shd w:val="clear" w:color="auto" w:fill="auto"/>
        </w:rPr>
        <w:t>前两部分无对应关系的内容可另行编制条款号。</w:t>
      </w:r>
    </w:p>
    <w:p w14:paraId="5E661F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bl>
      <w:tblPr>
        <w:tblStyle w:val="16"/>
        <w:tblW w:w="956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1"/>
        <w:gridCol w:w="8652"/>
      </w:tblGrid>
      <w:tr w14:paraId="4E820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911" w:type="dxa"/>
            <w:tcBorders>
              <w:left w:val="single" w:color="000000" w:sz="2" w:space="0"/>
            </w:tcBorders>
            <w:vAlign w:val="top"/>
          </w:tcPr>
          <w:p w14:paraId="775AF05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outlineLvl w:val="0"/>
              <w:rPr>
                <w:rFonts w:hint="eastAsia" w:ascii="宋体" w:hAnsi="宋体" w:eastAsia="宋体" w:cs="宋体"/>
                <w:sz w:val="28"/>
                <w:szCs w:val="28"/>
                <w:highlight w:val="none"/>
                <w:shd w:val="clear" w:color="auto" w:fill="auto"/>
              </w:rPr>
            </w:pPr>
            <w:bookmarkStart w:id="49" w:name="_Toc3422"/>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条款</w:t>
            </w:r>
            <w:bookmarkEnd w:id="49"/>
          </w:p>
          <w:p w14:paraId="2BD10A3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号</w:t>
            </w:r>
          </w:p>
        </w:tc>
        <w:tc>
          <w:tcPr>
            <w:tcW w:w="8652" w:type="dxa"/>
            <w:vAlign w:val="top"/>
          </w:tcPr>
          <w:p w14:paraId="7AB999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p w14:paraId="24E6E94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约定内容</w:t>
            </w:r>
          </w:p>
        </w:tc>
      </w:tr>
      <w:tr w14:paraId="4A0C9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23D54B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3CCDABE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673F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6DE5A6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4CD3C5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7FE6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39F2DA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3ED95A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6D7F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126B85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696158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63B4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11" w:type="dxa"/>
            <w:tcBorders>
              <w:left w:val="single" w:color="000000" w:sz="2" w:space="0"/>
            </w:tcBorders>
            <w:vAlign w:val="top"/>
          </w:tcPr>
          <w:p w14:paraId="47BE628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5A3BAA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13E9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4F7EE2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2C2746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5A68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12936C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3035CD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02D9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11" w:type="dxa"/>
            <w:tcBorders>
              <w:left w:val="single" w:color="000000" w:sz="2" w:space="0"/>
            </w:tcBorders>
            <w:vAlign w:val="top"/>
          </w:tcPr>
          <w:p w14:paraId="1127F1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1B32E9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7444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293537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34FE01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r w14:paraId="6C49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911" w:type="dxa"/>
            <w:tcBorders>
              <w:left w:val="single" w:color="000000" w:sz="2" w:space="0"/>
            </w:tcBorders>
            <w:vAlign w:val="top"/>
          </w:tcPr>
          <w:p w14:paraId="1F1CFF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c>
          <w:tcPr>
            <w:tcW w:w="8652" w:type="dxa"/>
            <w:vAlign w:val="top"/>
          </w:tcPr>
          <w:p w14:paraId="308CD1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pPr>
          </w:p>
        </w:tc>
      </w:tr>
    </w:tbl>
    <w:p w14:paraId="54BEAA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8"/>
          <w:szCs w:val="28"/>
          <w:highlight w:val="none"/>
          <w:shd w:val="clear" w:color="auto" w:fill="auto"/>
        </w:rPr>
        <w:sectPr>
          <w:footerReference r:id="rId15" w:type="default"/>
          <w:pgSz w:w="11900" w:h="16838"/>
          <w:pgMar w:top="1440" w:right="1800" w:bottom="1440" w:left="1800" w:header="0" w:footer="555" w:gutter="0"/>
          <w:pgNumType w:fmt="decimal"/>
          <w:cols w:space="720" w:num="1"/>
        </w:sectPr>
      </w:pPr>
    </w:p>
    <w:p w14:paraId="0068A809">
      <w:pPr>
        <w:pStyle w:val="4"/>
        <w:spacing w:line="360" w:lineRule="auto"/>
        <w:jc w:val="both"/>
        <w:rPr>
          <w:rFonts w:hint="eastAsia" w:ascii="宋体" w:hAnsi="宋体" w:eastAsia="宋体" w:cs="宋体"/>
          <w:sz w:val="28"/>
          <w:szCs w:val="28"/>
          <w:highlight w:val="none"/>
          <w:shd w:val="clear" w:color="auto" w:fill="auto"/>
        </w:rPr>
      </w:pPr>
    </w:p>
    <w:p w14:paraId="348D8295">
      <w:pPr>
        <w:spacing w:before="120" w:line="360" w:lineRule="auto"/>
        <w:ind w:firstLine="2160" w:firstLineChars="800"/>
        <w:jc w:val="both"/>
        <w:outlineLvl w:val="0"/>
        <w:rPr>
          <w:rFonts w:hint="eastAsia" w:ascii="宋体" w:hAnsi="宋体" w:eastAsia="宋体" w:cs="宋体"/>
          <w:sz w:val="28"/>
          <w:szCs w:val="28"/>
          <w:highlight w:val="none"/>
          <w:shd w:val="clear" w:color="auto" w:fill="auto"/>
        </w:rPr>
      </w:pPr>
      <w:bookmarkStart w:id="50" w:name="_Toc28830"/>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第</w:t>
      </w:r>
      <w:r>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七</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章</w:t>
      </w:r>
      <w:r>
        <w:rPr>
          <w:rFonts w:hint="eastAsia" w:ascii="宋体" w:hAnsi="宋体" w:eastAsia="宋体" w:cs="宋体"/>
          <w:spacing w:val="18"/>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投标文件格式</w:t>
      </w:r>
      <w:bookmarkEnd w:id="50"/>
    </w:p>
    <w:p w14:paraId="3DE8CEA6">
      <w:pPr>
        <w:pStyle w:val="4"/>
        <w:spacing w:line="360" w:lineRule="auto"/>
        <w:jc w:val="both"/>
        <w:rPr>
          <w:rFonts w:hint="eastAsia" w:ascii="宋体" w:hAnsi="宋体" w:eastAsia="宋体" w:cs="宋体"/>
          <w:sz w:val="28"/>
          <w:szCs w:val="28"/>
          <w:highlight w:val="none"/>
          <w:shd w:val="clear" w:color="auto" w:fill="auto"/>
        </w:rPr>
      </w:pPr>
    </w:p>
    <w:p w14:paraId="28C64BC3">
      <w:pPr>
        <w:spacing w:before="121" w:line="360" w:lineRule="auto"/>
        <w:ind w:left="564"/>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一、投标人提交投标文件须知：</w:t>
      </w:r>
    </w:p>
    <w:p w14:paraId="51DEB861">
      <w:pPr>
        <w:spacing w:before="186" w:line="360" w:lineRule="auto"/>
        <w:ind w:left="1" w:firstLine="570"/>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1、投标人应严格按照以下顺序填写和提交下述规定的全部格</w:t>
      </w:r>
      <w:r>
        <w:rPr>
          <w:rFonts w:hint="eastAsia" w:ascii="宋体" w:hAnsi="宋体" w:eastAsia="宋体" w:cs="宋体"/>
          <w:spacing w:val="-3"/>
          <w:sz w:val="28"/>
          <w:szCs w:val="28"/>
          <w:highlight w:val="none"/>
          <w:shd w:val="clear" w:color="auto" w:fill="auto"/>
        </w:rPr>
        <w:t>式文件以及其</w:t>
      </w:r>
      <w:r>
        <w:rPr>
          <w:rFonts w:hint="eastAsia" w:ascii="宋体" w:hAnsi="宋体" w:eastAsia="宋体" w:cs="宋体"/>
          <w:spacing w:val="2"/>
          <w:sz w:val="28"/>
          <w:szCs w:val="28"/>
          <w:highlight w:val="none"/>
          <w:shd w:val="clear" w:color="auto" w:fill="auto"/>
        </w:rPr>
        <w:t>他有关资料，混乱的编排导致投标文件被误读或评标小组查找不到有效文件是</w:t>
      </w:r>
      <w:r>
        <w:rPr>
          <w:rFonts w:hint="eastAsia" w:ascii="宋体" w:hAnsi="宋体" w:eastAsia="宋体" w:cs="宋体"/>
          <w:spacing w:val="-5"/>
          <w:sz w:val="28"/>
          <w:szCs w:val="28"/>
          <w:highlight w:val="none"/>
          <w:shd w:val="clear" w:color="auto" w:fill="auto"/>
        </w:rPr>
        <w:t>投标人的风险。</w:t>
      </w:r>
    </w:p>
    <w:p w14:paraId="402597A3">
      <w:pPr>
        <w:spacing w:before="183" w:line="360" w:lineRule="auto"/>
        <w:ind w:firstLine="556" w:firstLineChars="200"/>
        <w:jc w:val="both"/>
        <w:outlineLvl w:val="2"/>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2、所附表格中要求回答的全部问题和/或</w:t>
      </w:r>
      <w:r>
        <w:rPr>
          <w:rFonts w:hint="eastAsia" w:ascii="宋体" w:hAnsi="宋体" w:eastAsia="宋体" w:cs="宋体"/>
          <w:spacing w:val="-2"/>
          <w:sz w:val="28"/>
          <w:szCs w:val="28"/>
          <w:highlight w:val="none"/>
          <w:shd w:val="clear" w:color="auto" w:fill="auto"/>
        </w:rPr>
        <w:t>信息都必须正面回答</w:t>
      </w:r>
      <w:r>
        <w:rPr>
          <w:rFonts w:hint="eastAsia" w:ascii="宋体" w:hAnsi="宋体" w:eastAsia="宋体" w:cs="宋体"/>
          <w:spacing w:val="-2"/>
          <w:sz w:val="28"/>
          <w:szCs w:val="28"/>
          <w:highlight w:val="none"/>
          <w:shd w:val="clear" w:color="auto" w:fill="auto"/>
          <w:lang w:eastAsia="zh-CN"/>
        </w:rPr>
        <w:t>。</w:t>
      </w:r>
    </w:p>
    <w:p w14:paraId="4FB6D0A4">
      <w:pPr>
        <w:spacing w:before="183" w:line="360" w:lineRule="auto"/>
        <w:ind w:firstLine="552"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3、本声明书的签字人应保证全部声明和问题的回答是真实的和准确的。</w:t>
      </w:r>
    </w:p>
    <w:p w14:paraId="6ECA8D9B">
      <w:pPr>
        <w:spacing w:before="181" w:line="360" w:lineRule="auto"/>
        <w:ind w:firstLine="552" w:firstLineChars="200"/>
        <w:jc w:val="both"/>
        <w:rPr>
          <w:rFonts w:hint="eastAsia" w:ascii="宋体" w:hAnsi="宋体" w:eastAsia="宋体" w:cs="宋体"/>
          <w:spacing w:val="-2"/>
          <w:position w:val="21"/>
          <w:sz w:val="28"/>
          <w:szCs w:val="28"/>
          <w:highlight w:val="none"/>
          <w:shd w:val="clear" w:color="auto" w:fill="auto"/>
        </w:rPr>
      </w:pPr>
      <w:r>
        <w:rPr>
          <w:rFonts w:hint="eastAsia" w:ascii="宋体" w:hAnsi="宋体" w:eastAsia="宋体" w:cs="宋体"/>
          <w:spacing w:val="-2"/>
          <w:position w:val="21"/>
          <w:sz w:val="28"/>
          <w:szCs w:val="28"/>
          <w:highlight w:val="none"/>
          <w:shd w:val="clear" w:color="auto" w:fill="auto"/>
        </w:rPr>
        <w:t>4、评标委员会将应用投标人提交的资料根据自己的判断和考虑决定投标人履行合同的合格性及能力。</w:t>
      </w:r>
    </w:p>
    <w:p w14:paraId="4E6D915A">
      <w:pPr>
        <w:spacing w:before="182" w:line="360" w:lineRule="auto"/>
        <w:ind w:firstLine="556" w:firstLineChars="200"/>
        <w:jc w:val="both"/>
        <w:outlineLvl w:val="2"/>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5、投标人提交的材料将在一定期限内被保密保存</w:t>
      </w:r>
      <w:r>
        <w:rPr>
          <w:rFonts w:hint="eastAsia" w:ascii="宋体" w:hAnsi="宋体" w:eastAsia="宋体" w:cs="宋体"/>
          <w:spacing w:val="-2"/>
          <w:sz w:val="28"/>
          <w:szCs w:val="28"/>
          <w:highlight w:val="none"/>
          <w:shd w:val="clear" w:color="auto" w:fill="auto"/>
        </w:rPr>
        <w:t>，但不退还。</w:t>
      </w:r>
    </w:p>
    <w:p w14:paraId="4F88428B">
      <w:pPr>
        <w:spacing w:before="182" w:line="360" w:lineRule="auto"/>
        <w:ind w:right="1" w:firstLine="544"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6</w:t>
      </w:r>
      <w:r>
        <w:rPr>
          <w:rFonts w:hint="eastAsia" w:ascii="宋体" w:hAnsi="宋体" w:eastAsia="宋体" w:cs="宋体"/>
          <w:spacing w:val="-40"/>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、全部文件应按投标人须知中规定的语言和份数提交。投标文件组成漏项</w:t>
      </w:r>
      <w:r>
        <w:rPr>
          <w:rFonts w:hint="eastAsia" w:ascii="宋体" w:hAnsi="宋体" w:eastAsia="宋体" w:cs="宋体"/>
          <w:sz w:val="28"/>
          <w:szCs w:val="28"/>
          <w:highlight w:val="none"/>
          <w:shd w:val="clear" w:color="auto" w:fill="auto"/>
        </w:rPr>
        <w:t>或未按规定的格式编制，内容不全或内容字迹模糊辨认不清的情况，将有可能</w:t>
      </w:r>
      <w:r>
        <w:rPr>
          <w:rFonts w:hint="eastAsia" w:ascii="宋体" w:hAnsi="宋体" w:eastAsia="宋体" w:cs="宋体"/>
          <w:spacing w:val="-3"/>
          <w:sz w:val="28"/>
          <w:szCs w:val="28"/>
          <w:highlight w:val="none"/>
          <w:shd w:val="clear" w:color="auto" w:fill="auto"/>
        </w:rPr>
        <w:t>被评标小组认定为投标无效。</w:t>
      </w:r>
    </w:p>
    <w:p w14:paraId="1870B706">
      <w:pPr>
        <w:spacing w:line="360" w:lineRule="auto"/>
        <w:jc w:val="both"/>
        <w:rPr>
          <w:rFonts w:hint="eastAsia" w:ascii="宋体" w:hAnsi="宋体" w:eastAsia="宋体" w:cs="宋体"/>
          <w:sz w:val="28"/>
          <w:szCs w:val="28"/>
          <w:highlight w:val="none"/>
          <w:shd w:val="clear" w:color="auto" w:fill="auto"/>
        </w:rPr>
        <w:sectPr>
          <w:footerReference r:id="rId16" w:type="default"/>
          <w:pgSz w:w="11900" w:h="16838"/>
          <w:pgMar w:top="1440" w:right="1800" w:bottom="1440" w:left="1800" w:header="0" w:footer="555" w:gutter="0"/>
          <w:pgNumType w:fmt="decimal"/>
          <w:cols w:space="720" w:num="1"/>
        </w:sectPr>
      </w:pPr>
    </w:p>
    <w:p w14:paraId="1C62DE9E">
      <w:pPr>
        <w:pStyle w:val="4"/>
        <w:spacing w:line="360" w:lineRule="auto"/>
        <w:jc w:val="both"/>
        <w:rPr>
          <w:rFonts w:hint="default"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投标文件封面</w:t>
      </w:r>
    </w:p>
    <w:p w14:paraId="3739AB83">
      <w:pPr>
        <w:spacing w:before="120" w:line="360" w:lineRule="auto"/>
        <w:ind w:left="3328"/>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(项目名称)</w:t>
      </w:r>
    </w:p>
    <w:p w14:paraId="33336978">
      <w:pPr>
        <w:pStyle w:val="4"/>
        <w:spacing w:line="360" w:lineRule="auto"/>
        <w:jc w:val="both"/>
        <w:rPr>
          <w:rFonts w:hint="eastAsia" w:ascii="宋体" w:hAnsi="宋体" w:eastAsia="宋体" w:cs="宋体"/>
          <w:sz w:val="28"/>
          <w:szCs w:val="28"/>
          <w:highlight w:val="none"/>
          <w:shd w:val="clear" w:color="auto" w:fill="auto"/>
        </w:rPr>
      </w:pPr>
    </w:p>
    <w:p w14:paraId="47F38F0C">
      <w:pPr>
        <w:spacing w:before="120" w:line="360" w:lineRule="auto"/>
        <w:ind w:left="3569"/>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项目编号：</w:t>
      </w:r>
    </w:p>
    <w:p w14:paraId="492483F4">
      <w:pPr>
        <w:pStyle w:val="4"/>
        <w:spacing w:line="360" w:lineRule="auto"/>
        <w:jc w:val="both"/>
        <w:rPr>
          <w:rFonts w:hint="eastAsia" w:ascii="宋体" w:hAnsi="宋体" w:eastAsia="宋体" w:cs="宋体"/>
          <w:sz w:val="28"/>
          <w:szCs w:val="28"/>
          <w:highlight w:val="none"/>
          <w:shd w:val="clear" w:color="auto" w:fill="auto"/>
        </w:rPr>
      </w:pPr>
    </w:p>
    <w:p w14:paraId="31E25B05">
      <w:pPr>
        <w:pStyle w:val="4"/>
        <w:spacing w:line="360" w:lineRule="auto"/>
        <w:jc w:val="both"/>
        <w:rPr>
          <w:rFonts w:hint="eastAsia" w:ascii="宋体" w:hAnsi="宋体" w:eastAsia="宋体" w:cs="宋体"/>
          <w:sz w:val="28"/>
          <w:szCs w:val="28"/>
          <w:highlight w:val="none"/>
          <w:shd w:val="clear" w:color="auto" w:fill="auto"/>
        </w:rPr>
      </w:pPr>
    </w:p>
    <w:p w14:paraId="17A419CD">
      <w:pPr>
        <w:pStyle w:val="4"/>
        <w:spacing w:line="360" w:lineRule="auto"/>
        <w:jc w:val="both"/>
        <w:rPr>
          <w:rFonts w:hint="eastAsia" w:ascii="宋体" w:hAnsi="宋体" w:eastAsia="宋体" w:cs="宋体"/>
          <w:sz w:val="28"/>
          <w:szCs w:val="28"/>
          <w:highlight w:val="none"/>
          <w:shd w:val="clear" w:color="auto" w:fill="auto"/>
        </w:rPr>
      </w:pPr>
    </w:p>
    <w:p w14:paraId="3EF2586C">
      <w:pPr>
        <w:pStyle w:val="4"/>
        <w:spacing w:line="360" w:lineRule="auto"/>
        <w:jc w:val="both"/>
        <w:rPr>
          <w:rFonts w:hint="eastAsia" w:ascii="宋体" w:hAnsi="宋体" w:eastAsia="宋体" w:cs="宋体"/>
          <w:sz w:val="28"/>
          <w:szCs w:val="28"/>
          <w:highlight w:val="none"/>
          <w:shd w:val="clear" w:color="auto" w:fill="auto"/>
        </w:rPr>
      </w:pPr>
    </w:p>
    <w:p w14:paraId="43DFA294">
      <w:pPr>
        <w:pStyle w:val="4"/>
        <w:spacing w:line="360" w:lineRule="auto"/>
        <w:jc w:val="center"/>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z w:val="28"/>
          <w:szCs w:val="28"/>
          <w:highlight w:val="none"/>
          <w:shd w:val="clear" w:color="auto" w:fill="auto"/>
          <w:lang w:val="en-US" w:eastAsia="zh-CN"/>
        </w:rPr>
        <w:t>投 标 文 件</w:t>
      </w:r>
    </w:p>
    <w:p w14:paraId="4C943D91">
      <w:pPr>
        <w:pStyle w:val="4"/>
        <w:spacing w:line="360" w:lineRule="auto"/>
        <w:jc w:val="both"/>
        <w:rPr>
          <w:rFonts w:hint="eastAsia" w:ascii="宋体" w:hAnsi="宋体" w:eastAsia="宋体" w:cs="宋体"/>
          <w:sz w:val="28"/>
          <w:szCs w:val="28"/>
          <w:highlight w:val="none"/>
          <w:shd w:val="clear" w:color="auto" w:fill="auto"/>
        </w:rPr>
      </w:pPr>
    </w:p>
    <w:p w14:paraId="25C40631">
      <w:pPr>
        <w:pStyle w:val="4"/>
        <w:spacing w:line="360" w:lineRule="auto"/>
        <w:jc w:val="both"/>
        <w:rPr>
          <w:rFonts w:hint="eastAsia" w:ascii="宋体" w:hAnsi="宋体" w:eastAsia="宋体" w:cs="宋体"/>
          <w:sz w:val="28"/>
          <w:szCs w:val="28"/>
          <w:highlight w:val="none"/>
          <w:shd w:val="clear" w:color="auto" w:fill="auto"/>
        </w:rPr>
      </w:pPr>
    </w:p>
    <w:p w14:paraId="70F0F571">
      <w:pPr>
        <w:pStyle w:val="4"/>
        <w:spacing w:line="360" w:lineRule="auto"/>
        <w:jc w:val="both"/>
        <w:rPr>
          <w:rFonts w:hint="eastAsia" w:ascii="宋体" w:hAnsi="宋体" w:eastAsia="宋体" w:cs="宋体"/>
          <w:sz w:val="28"/>
          <w:szCs w:val="28"/>
          <w:highlight w:val="none"/>
          <w:shd w:val="clear" w:color="auto" w:fill="auto"/>
        </w:rPr>
      </w:pPr>
    </w:p>
    <w:p w14:paraId="60C62F09">
      <w:pPr>
        <w:pStyle w:val="4"/>
        <w:spacing w:line="360" w:lineRule="auto"/>
        <w:jc w:val="left"/>
        <w:rPr>
          <w:rFonts w:hint="eastAsia" w:ascii="宋体" w:hAnsi="宋体" w:eastAsia="宋体" w:cs="宋体"/>
          <w:sz w:val="28"/>
          <w:szCs w:val="28"/>
          <w:highlight w:val="none"/>
          <w:shd w:val="clear" w:color="auto" w:fill="auto"/>
        </w:rPr>
      </w:pPr>
    </w:p>
    <w:p w14:paraId="149136D7">
      <w:pPr>
        <w:pStyle w:val="4"/>
        <w:spacing w:line="360" w:lineRule="auto"/>
        <w:jc w:val="left"/>
        <w:rPr>
          <w:rFonts w:hint="eastAsia" w:ascii="宋体" w:hAnsi="宋体" w:eastAsia="宋体" w:cs="宋体"/>
          <w:sz w:val="28"/>
          <w:szCs w:val="28"/>
          <w:highlight w:val="none"/>
          <w:shd w:val="clear" w:color="auto" w:fill="auto"/>
        </w:rPr>
      </w:pPr>
    </w:p>
    <w:p w14:paraId="5372971F">
      <w:pPr>
        <w:spacing w:before="120" w:line="360" w:lineRule="auto"/>
        <w:jc w:val="left"/>
        <w:rPr>
          <w:rFonts w:hint="eastAsia" w:ascii="宋体" w:hAnsi="宋体" w:eastAsia="宋体" w:cs="宋体"/>
          <w:sz w:val="28"/>
          <w:szCs w:val="28"/>
          <w:highlight w:val="none"/>
          <w:shd w:val="clear" w:color="auto" w:fill="auto"/>
        </w:rPr>
      </w:pPr>
      <w:r>
        <w:rPr>
          <w:rFonts w:hint="eastAsia" w:ascii="宋体" w:hAnsi="宋体" w:eastAsia="宋体" w:cs="宋体"/>
          <w:spacing w:val="-8"/>
          <w:w w:val="97"/>
          <w:sz w:val="28"/>
          <w:szCs w:val="28"/>
          <w:highlight w:val="none"/>
          <w:shd w:val="clear" w:color="auto" w:fill="auto"/>
        </w:rPr>
        <w:t>投标单位名称</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8"/>
          <w:w w:val="97"/>
          <w:sz w:val="28"/>
          <w:szCs w:val="28"/>
          <w:highlight w:val="none"/>
          <w:shd w:val="clear" w:color="auto" w:fill="auto"/>
        </w:rPr>
        <w:t>加盖单位公章）</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17"/>
          <w:sz w:val="28"/>
          <w:szCs w:val="28"/>
          <w:highlight w:val="none"/>
          <w:shd w:val="clear" w:color="auto" w:fill="auto"/>
        </w:rPr>
        <w:t xml:space="preserve"> </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16"/>
          <w:sz w:val="28"/>
          <w:szCs w:val="28"/>
          <w:highlight w:val="none"/>
          <w:shd w:val="clear" w:color="auto" w:fill="auto"/>
        </w:rPr>
        <w:t xml:space="preserve"> </w:t>
      </w:r>
    </w:p>
    <w:p w14:paraId="4A701F14">
      <w:pPr>
        <w:spacing w:line="360" w:lineRule="auto"/>
        <w:ind w:left="32"/>
        <w:jc w:val="both"/>
        <w:rPr>
          <w:rFonts w:hint="eastAsia" w:ascii="宋体" w:hAnsi="宋体" w:eastAsia="宋体" w:cs="宋体"/>
          <w:sz w:val="28"/>
          <w:szCs w:val="28"/>
          <w:highlight w:val="none"/>
          <w:shd w:val="clear" w:color="auto" w:fill="auto"/>
        </w:rPr>
      </w:pPr>
      <w:r>
        <w:rPr>
          <w:rFonts w:hint="eastAsia" w:ascii="宋体" w:hAnsi="宋体" w:eastAsia="宋体" w:cs="宋体"/>
          <w:spacing w:val="-17"/>
          <w:sz w:val="28"/>
          <w:szCs w:val="28"/>
          <w:highlight w:val="none"/>
          <w:shd w:val="clear" w:color="auto" w:fill="auto"/>
        </w:rPr>
        <w:t>投标单位地址：</w:t>
      </w:r>
      <w:r>
        <w:rPr>
          <w:rFonts w:hint="eastAsia" w:ascii="宋体" w:hAnsi="宋体" w:eastAsia="宋体" w:cs="宋体"/>
          <w:spacing w:val="17"/>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179503BB">
      <w:pPr>
        <w:spacing w:before="179" w:line="360" w:lineRule="auto"/>
        <w:ind w:left="42"/>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法人或法人授权代表（签字或盖章</w:t>
      </w:r>
      <w:r>
        <w:rPr>
          <w:rFonts w:hint="eastAsia" w:ascii="宋体" w:hAnsi="宋体" w:eastAsia="宋体" w:cs="宋体"/>
          <w:spacing w:val="-28"/>
          <w:sz w:val="28"/>
          <w:szCs w:val="28"/>
          <w:highlight w:val="none"/>
          <w:shd w:val="clear" w:color="auto" w:fill="auto"/>
        </w:rPr>
        <w:t>）：</w:t>
      </w:r>
      <w:r>
        <w:rPr>
          <w:rFonts w:hint="eastAsia" w:ascii="宋体" w:hAnsi="宋体" w:eastAsia="宋体" w:cs="宋体"/>
          <w:spacing w:val="50"/>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2685A681">
      <w:pPr>
        <w:spacing w:line="360" w:lineRule="auto"/>
        <w:ind w:left="32"/>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投标单位联系电话：</w:t>
      </w:r>
      <w:r>
        <w:rPr>
          <w:rFonts w:hint="eastAsia" w:ascii="宋体" w:hAnsi="宋体" w:eastAsia="宋体" w:cs="宋体"/>
          <w:sz w:val="28"/>
          <w:szCs w:val="28"/>
          <w:highlight w:val="none"/>
          <w:u w:val="single" w:color="auto"/>
          <w:shd w:val="clear" w:color="auto" w:fill="auto"/>
        </w:rPr>
        <w:t xml:space="preserve">                                                   </w:t>
      </w:r>
    </w:p>
    <w:p w14:paraId="59796C92">
      <w:pPr>
        <w:pStyle w:val="4"/>
        <w:spacing w:line="360" w:lineRule="auto"/>
        <w:jc w:val="both"/>
        <w:rPr>
          <w:rFonts w:hint="eastAsia" w:ascii="宋体" w:hAnsi="宋体" w:eastAsia="宋体" w:cs="宋体"/>
          <w:sz w:val="28"/>
          <w:szCs w:val="28"/>
          <w:highlight w:val="none"/>
          <w:shd w:val="clear" w:color="auto" w:fill="auto"/>
        </w:rPr>
      </w:pPr>
    </w:p>
    <w:p w14:paraId="487CA880">
      <w:pPr>
        <w:tabs>
          <w:tab w:val="left" w:pos="3992"/>
        </w:tabs>
        <w:spacing w:before="120" w:line="360" w:lineRule="auto"/>
        <w:ind w:left="3434"/>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u w:val="single" w:color="auto"/>
          <w:shd w:val="clear" w:color="auto" w:fill="auto"/>
        </w:rPr>
        <w:tab/>
      </w:r>
      <w:r>
        <w:rPr>
          <w:rFonts w:hint="eastAsia" w:ascii="宋体" w:hAnsi="宋体" w:eastAsia="宋体" w:cs="宋体"/>
          <w:spacing w:val="-57"/>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年</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51"/>
          <w:sz w:val="28"/>
          <w:szCs w:val="28"/>
          <w:highlight w:val="none"/>
          <w:shd w:val="clear" w:color="auto" w:fill="auto"/>
        </w:rPr>
        <w:t xml:space="preserve"> </w:t>
      </w:r>
      <w:r>
        <w:rPr>
          <w:rFonts w:hint="eastAsia" w:ascii="宋体" w:hAnsi="宋体" w:eastAsia="宋体" w:cs="宋体"/>
          <w:spacing w:val="-15"/>
          <w:sz w:val="28"/>
          <w:szCs w:val="28"/>
          <w:highlight w:val="none"/>
          <w:shd w:val="clear" w:color="auto" w:fill="auto"/>
        </w:rPr>
        <w:t>月</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15"/>
          <w:sz w:val="28"/>
          <w:szCs w:val="28"/>
          <w:highlight w:val="none"/>
          <w:shd w:val="clear" w:color="auto" w:fill="auto"/>
        </w:rPr>
        <w:t xml:space="preserve"> 日</w:t>
      </w:r>
    </w:p>
    <w:p w14:paraId="5E5EDADE">
      <w:pPr>
        <w:spacing w:line="360" w:lineRule="auto"/>
        <w:jc w:val="both"/>
        <w:rPr>
          <w:rFonts w:hint="eastAsia" w:ascii="宋体" w:hAnsi="宋体" w:eastAsia="宋体" w:cs="宋体"/>
          <w:sz w:val="28"/>
          <w:szCs w:val="28"/>
          <w:highlight w:val="none"/>
          <w:shd w:val="clear" w:color="auto" w:fill="auto"/>
        </w:rPr>
        <w:sectPr>
          <w:footerReference r:id="rId17" w:type="default"/>
          <w:pgSz w:w="11900" w:h="16838"/>
          <w:pgMar w:top="1440" w:right="1800" w:bottom="1440" w:left="1800" w:header="0" w:footer="555" w:gutter="0"/>
          <w:pgNumType w:fmt="decimal"/>
          <w:cols w:space="720" w:num="1"/>
        </w:sectPr>
      </w:pPr>
    </w:p>
    <w:p w14:paraId="5B0658B1">
      <w:pPr>
        <w:pStyle w:val="4"/>
        <w:spacing w:line="360" w:lineRule="auto"/>
        <w:jc w:val="both"/>
        <w:rPr>
          <w:rFonts w:hint="eastAsia" w:ascii="宋体" w:hAnsi="宋体" w:eastAsia="宋体" w:cs="宋体"/>
          <w:sz w:val="28"/>
          <w:szCs w:val="28"/>
          <w:highlight w:val="none"/>
          <w:shd w:val="clear" w:color="auto" w:fill="auto"/>
        </w:rPr>
      </w:pPr>
    </w:p>
    <w:p w14:paraId="12629DC5">
      <w:pPr>
        <w:pStyle w:val="4"/>
        <w:spacing w:line="360" w:lineRule="auto"/>
        <w:jc w:val="both"/>
        <w:rPr>
          <w:rFonts w:hint="eastAsia" w:ascii="宋体" w:hAnsi="宋体" w:eastAsia="宋体" w:cs="宋体"/>
          <w:sz w:val="28"/>
          <w:szCs w:val="28"/>
          <w:highlight w:val="none"/>
          <w:shd w:val="clear" w:color="auto" w:fill="auto"/>
        </w:rPr>
      </w:pPr>
    </w:p>
    <w:p w14:paraId="71B22A41">
      <w:pPr>
        <w:spacing w:before="256" w:line="360" w:lineRule="auto"/>
        <w:ind w:left="9"/>
        <w:jc w:val="both"/>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1D024441">
      <w:pPr>
        <w:spacing w:before="256" w:line="360" w:lineRule="auto"/>
        <w:ind w:left="9"/>
        <w:jc w:val="both"/>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60044493">
      <w:pPr>
        <w:spacing w:before="256" w:line="360" w:lineRule="auto"/>
        <w:ind w:left="9"/>
        <w:jc w:val="both"/>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20B3E14D">
      <w:pPr>
        <w:pStyle w:val="8"/>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37C6400D">
      <w:pPr>
        <w:pStyle w:val="8"/>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1C93FEEA">
      <w:pPr>
        <w:pStyle w:val="8"/>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4B7447DD">
      <w:pPr>
        <w:pStyle w:val="8"/>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2A67E07E">
      <w:pPr>
        <w:spacing w:before="256" w:line="360" w:lineRule="auto"/>
        <w:ind w:left="9"/>
        <w:jc w:val="center"/>
        <w:rPr>
          <w:rFonts w:hint="eastAsia" w:ascii="宋体" w:hAnsi="宋体" w:eastAsia="宋体" w:cs="宋体"/>
          <w:sz w:val="28"/>
          <w:szCs w:val="28"/>
          <w:highlight w:val="none"/>
          <w:shd w:val="clear" w:color="auto" w:fill="auto"/>
        </w:rPr>
      </w:pP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报</w:t>
      </w:r>
      <w:r>
        <w:rPr>
          <w:rFonts w:hint="eastAsia" w:ascii="宋体" w:hAnsi="宋体" w:eastAsia="宋体" w:cs="宋体"/>
          <w:b/>
          <w:bCs/>
          <w:spacing w:val="-13"/>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w:t>
      </w: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价</w:t>
      </w:r>
      <w:r>
        <w:rPr>
          <w:rFonts w:hint="eastAsia" w:ascii="宋体" w:hAnsi="宋体" w:eastAsia="宋体" w:cs="宋体"/>
          <w:b/>
          <w:bCs/>
          <w:spacing w:val="-13"/>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w:t>
      </w: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部</w:t>
      </w:r>
      <w:r>
        <w:rPr>
          <w:rFonts w:hint="eastAsia" w:ascii="宋体" w:hAnsi="宋体" w:eastAsia="宋体" w:cs="宋体"/>
          <w:b/>
          <w:bCs/>
          <w:spacing w:val="-13"/>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w:t>
      </w:r>
      <w:r>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t>分</w:t>
      </w:r>
    </w:p>
    <w:p w14:paraId="29C55AEB">
      <w:pPr>
        <w:spacing w:before="255" w:line="360" w:lineRule="auto"/>
        <w:ind w:left="6"/>
        <w:jc w:val="both"/>
        <w:rPr>
          <w:rFonts w:hint="eastAsia" w:ascii="宋体" w:hAnsi="宋体" w:eastAsia="宋体" w:cs="宋体"/>
          <w:b/>
          <w:bCs/>
          <w:spacing w:val="-13"/>
          <w:sz w:val="28"/>
          <w:szCs w:val="28"/>
          <w:highlight w:val="none"/>
          <w:shd w:val="clear" w:color="auto" w:fill="auto"/>
          <w14:textOutline w14:w="5137" w14:cap="flat" w14:cmpd="sng">
            <w14:solidFill>
              <w14:srgbClr w14:val="000000"/>
            </w14:solidFill>
            <w14:prstDash w14:val="solid"/>
            <w14:miter w14:val="0"/>
          </w14:textOutline>
        </w:rPr>
      </w:pPr>
    </w:p>
    <w:p w14:paraId="1763AE0D">
      <w:pPr>
        <w:pStyle w:val="4"/>
        <w:spacing w:line="360" w:lineRule="auto"/>
        <w:jc w:val="both"/>
        <w:rPr>
          <w:rFonts w:hint="eastAsia" w:ascii="宋体" w:hAnsi="宋体" w:eastAsia="宋体" w:cs="宋体"/>
          <w:sz w:val="28"/>
          <w:szCs w:val="28"/>
          <w:highlight w:val="none"/>
          <w:shd w:val="clear" w:color="auto" w:fill="auto"/>
        </w:rPr>
      </w:pPr>
    </w:p>
    <w:p w14:paraId="5CB84151">
      <w:pPr>
        <w:pStyle w:val="4"/>
        <w:spacing w:line="360" w:lineRule="auto"/>
        <w:jc w:val="both"/>
        <w:rPr>
          <w:rFonts w:hint="eastAsia" w:ascii="宋体" w:hAnsi="宋体" w:eastAsia="宋体" w:cs="宋体"/>
          <w:sz w:val="28"/>
          <w:szCs w:val="28"/>
          <w:highlight w:val="none"/>
          <w:shd w:val="clear" w:color="auto" w:fill="auto"/>
        </w:rPr>
      </w:pPr>
    </w:p>
    <w:p w14:paraId="07AB0621">
      <w:pPr>
        <w:pStyle w:val="4"/>
        <w:spacing w:line="360" w:lineRule="auto"/>
        <w:jc w:val="both"/>
        <w:rPr>
          <w:rFonts w:hint="eastAsia" w:ascii="宋体" w:hAnsi="宋体" w:eastAsia="宋体" w:cs="宋体"/>
          <w:sz w:val="28"/>
          <w:szCs w:val="28"/>
          <w:highlight w:val="none"/>
          <w:shd w:val="clear" w:color="auto" w:fill="auto"/>
        </w:rPr>
      </w:pPr>
    </w:p>
    <w:p w14:paraId="4B74D242">
      <w:pPr>
        <w:pStyle w:val="4"/>
        <w:spacing w:line="360" w:lineRule="auto"/>
        <w:jc w:val="both"/>
        <w:rPr>
          <w:rFonts w:hint="eastAsia" w:ascii="宋体" w:hAnsi="宋体" w:eastAsia="宋体" w:cs="宋体"/>
          <w:sz w:val="28"/>
          <w:szCs w:val="28"/>
          <w:highlight w:val="none"/>
          <w:shd w:val="clear" w:color="auto" w:fill="auto"/>
        </w:rPr>
      </w:pPr>
    </w:p>
    <w:p w14:paraId="370A1593">
      <w:pPr>
        <w:pStyle w:val="4"/>
        <w:spacing w:line="360" w:lineRule="auto"/>
        <w:jc w:val="both"/>
        <w:rPr>
          <w:rFonts w:hint="eastAsia" w:ascii="宋体" w:hAnsi="宋体" w:eastAsia="宋体" w:cs="宋体"/>
          <w:sz w:val="28"/>
          <w:szCs w:val="28"/>
          <w:highlight w:val="none"/>
          <w:shd w:val="clear" w:color="auto" w:fill="auto"/>
        </w:rPr>
      </w:pPr>
    </w:p>
    <w:p w14:paraId="720648DF">
      <w:pPr>
        <w:pStyle w:val="4"/>
        <w:spacing w:line="360" w:lineRule="auto"/>
        <w:jc w:val="both"/>
        <w:rPr>
          <w:rFonts w:hint="eastAsia" w:ascii="宋体" w:hAnsi="宋体" w:eastAsia="宋体" w:cs="宋体"/>
          <w:sz w:val="28"/>
          <w:szCs w:val="28"/>
          <w:highlight w:val="none"/>
          <w:shd w:val="clear" w:color="auto" w:fill="auto"/>
        </w:rPr>
      </w:pPr>
    </w:p>
    <w:p w14:paraId="62DA8CFC">
      <w:pPr>
        <w:pStyle w:val="4"/>
        <w:spacing w:line="360" w:lineRule="auto"/>
        <w:jc w:val="both"/>
        <w:rPr>
          <w:rFonts w:hint="eastAsia" w:ascii="宋体" w:hAnsi="宋体" w:eastAsia="宋体" w:cs="宋体"/>
          <w:sz w:val="28"/>
          <w:szCs w:val="28"/>
          <w:highlight w:val="none"/>
          <w:shd w:val="clear" w:color="auto" w:fill="auto"/>
        </w:rPr>
      </w:pPr>
    </w:p>
    <w:p w14:paraId="35DEE592">
      <w:pPr>
        <w:pStyle w:val="4"/>
        <w:spacing w:line="360" w:lineRule="auto"/>
        <w:jc w:val="both"/>
        <w:rPr>
          <w:rFonts w:hint="eastAsia" w:ascii="宋体" w:hAnsi="宋体" w:eastAsia="宋体" w:cs="宋体"/>
          <w:sz w:val="28"/>
          <w:szCs w:val="28"/>
          <w:highlight w:val="none"/>
          <w:shd w:val="clear" w:color="auto" w:fill="auto"/>
        </w:rPr>
      </w:pPr>
    </w:p>
    <w:p w14:paraId="44A53EA4">
      <w:pPr>
        <w:pStyle w:val="4"/>
        <w:spacing w:line="360" w:lineRule="auto"/>
        <w:jc w:val="both"/>
        <w:rPr>
          <w:rFonts w:hint="eastAsia" w:ascii="宋体" w:hAnsi="宋体" w:eastAsia="宋体" w:cs="宋体"/>
          <w:sz w:val="28"/>
          <w:szCs w:val="28"/>
          <w:highlight w:val="none"/>
          <w:shd w:val="clear" w:color="auto" w:fill="auto"/>
        </w:rPr>
      </w:pPr>
    </w:p>
    <w:p w14:paraId="76FB15CD">
      <w:pPr>
        <w:pStyle w:val="4"/>
        <w:spacing w:line="360" w:lineRule="auto"/>
        <w:jc w:val="both"/>
        <w:rPr>
          <w:rFonts w:hint="eastAsia" w:ascii="宋体" w:hAnsi="宋体" w:eastAsia="宋体" w:cs="宋体"/>
          <w:sz w:val="28"/>
          <w:szCs w:val="28"/>
          <w:highlight w:val="none"/>
          <w:shd w:val="clear" w:color="auto" w:fill="auto"/>
        </w:rPr>
      </w:pPr>
    </w:p>
    <w:p w14:paraId="34172D14">
      <w:pPr>
        <w:pStyle w:val="4"/>
        <w:spacing w:line="360" w:lineRule="auto"/>
        <w:jc w:val="both"/>
        <w:rPr>
          <w:rFonts w:hint="eastAsia" w:ascii="宋体" w:hAnsi="宋体" w:eastAsia="宋体" w:cs="宋体"/>
          <w:sz w:val="28"/>
          <w:szCs w:val="28"/>
          <w:highlight w:val="none"/>
          <w:shd w:val="clear" w:color="auto" w:fill="auto"/>
        </w:rPr>
      </w:pPr>
    </w:p>
    <w:p w14:paraId="22E6B2F9">
      <w:pPr>
        <w:pStyle w:val="4"/>
        <w:spacing w:line="360" w:lineRule="auto"/>
        <w:jc w:val="both"/>
        <w:rPr>
          <w:rFonts w:hint="eastAsia" w:ascii="宋体" w:hAnsi="宋体" w:eastAsia="宋体" w:cs="宋体"/>
          <w:sz w:val="28"/>
          <w:szCs w:val="28"/>
          <w:highlight w:val="none"/>
          <w:shd w:val="clear" w:color="auto" w:fill="auto"/>
        </w:rPr>
      </w:pPr>
    </w:p>
    <w:p w14:paraId="4B9AB238">
      <w:pPr>
        <w:pStyle w:val="4"/>
        <w:spacing w:line="360" w:lineRule="auto"/>
        <w:jc w:val="both"/>
        <w:rPr>
          <w:rFonts w:hint="eastAsia" w:ascii="宋体" w:hAnsi="宋体" w:eastAsia="宋体" w:cs="宋体"/>
          <w:sz w:val="28"/>
          <w:szCs w:val="28"/>
          <w:highlight w:val="none"/>
          <w:shd w:val="clear" w:color="auto" w:fill="auto"/>
        </w:rPr>
      </w:pPr>
    </w:p>
    <w:p w14:paraId="4F9259AD">
      <w:pPr>
        <w:spacing w:before="120" w:line="240" w:lineRule="auto"/>
        <w:ind w:left="12"/>
        <w:jc w:val="both"/>
        <w:rPr>
          <w:rFonts w:hint="eastAsia" w:ascii="宋体" w:hAnsi="宋体" w:eastAsia="宋体" w:cs="宋体"/>
          <w:sz w:val="24"/>
          <w:szCs w:val="24"/>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附件一</w:t>
      </w:r>
    </w:p>
    <w:p w14:paraId="108CDB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b/>
          <w:bCs/>
          <w:spacing w:val="-6"/>
          <w:sz w:val="24"/>
          <w:szCs w:val="24"/>
          <w:highlight w:val="none"/>
          <w:shd w:val="clear" w:color="auto" w:fill="auto"/>
          <w14:textOutline w14:w="5137" w14:cap="flat" w14:cmpd="sng">
            <w14:solidFill>
              <w14:srgbClr w14:val="000000"/>
            </w14:solidFill>
            <w14:prstDash w14:val="solid"/>
            <w14:miter w14:val="0"/>
          </w14:textOutline>
        </w:rPr>
        <w:t>投标函</w:t>
      </w:r>
    </w:p>
    <w:p w14:paraId="0F375F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5"/>
          <w:w w:val="87"/>
          <w:sz w:val="24"/>
          <w:szCs w:val="24"/>
          <w:highlight w:val="none"/>
          <w:shd w:val="clear" w:color="auto" w:fill="auto"/>
        </w:rPr>
        <w:t>招标人</w:t>
      </w:r>
      <w:r>
        <w:rPr>
          <w:rFonts w:hint="eastAsia" w:ascii="宋体" w:hAnsi="宋体" w:eastAsia="宋体" w:cs="宋体"/>
          <w:spacing w:val="2"/>
          <w:sz w:val="24"/>
          <w:szCs w:val="24"/>
          <w:highlight w:val="none"/>
          <w:shd w:val="clear" w:color="auto" w:fill="auto"/>
        </w:rPr>
        <w:t>：</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3"/>
          <w:sz w:val="24"/>
          <w:szCs w:val="24"/>
          <w:highlight w:val="none"/>
          <w:u w:val="single" w:color="auto"/>
          <w:shd w:val="clear" w:color="auto" w:fill="auto"/>
        </w:rPr>
        <w:t xml:space="preserve">                     </w:t>
      </w:r>
      <w:r>
        <w:rPr>
          <w:rFonts w:hint="eastAsia" w:ascii="宋体" w:hAnsi="宋体" w:eastAsia="宋体" w:cs="宋体"/>
          <w:spacing w:val="2"/>
          <w:sz w:val="24"/>
          <w:szCs w:val="24"/>
          <w:highlight w:val="none"/>
          <w:shd w:val="clear" w:color="auto" w:fill="auto"/>
        </w:rPr>
        <w:t>：</w:t>
      </w:r>
    </w:p>
    <w:p w14:paraId="313F3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我们收到你们的</w:t>
      </w:r>
      <w:r>
        <w:rPr>
          <w:rFonts w:hint="eastAsia" w:ascii="宋体" w:hAnsi="宋体" w:eastAsia="宋体" w:cs="宋体"/>
          <w:spacing w:val="-2"/>
          <w:sz w:val="24"/>
          <w:szCs w:val="24"/>
          <w:highlight w:val="none"/>
          <w:u w:val="single" w:color="auto"/>
          <w:shd w:val="clear" w:color="auto" w:fill="auto"/>
        </w:rPr>
        <w:t xml:space="preserve">        （项目名称</w:t>
      </w:r>
      <w:r>
        <w:rPr>
          <w:rFonts w:hint="eastAsia" w:ascii="宋体" w:hAnsi="宋体" w:eastAsia="宋体" w:cs="宋体"/>
          <w:spacing w:val="-3"/>
          <w:sz w:val="24"/>
          <w:szCs w:val="24"/>
          <w:highlight w:val="none"/>
          <w:u w:val="single" w:color="auto"/>
          <w:shd w:val="clear" w:color="auto" w:fill="auto"/>
        </w:rPr>
        <w:t>）</w:t>
      </w:r>
      <w:r>
        <w:rPr>
          <w:rFonts w:hint="eastAsia" w:ascii="宋体" w:hAnsi="宋体" w:eastAsia="宋体" w:cs="宋体"/>
          <w:sz w:val="24"/>
          <w:szCs w:val="24"/>
          <w:highlight w:val="none"/>
          <w:u w:val="single" w:color="auto"/>
          <w:shd w:val="clear" w:color="auto" w:fill="auto"/>
        </w:rPr>
        <w:t xml:space="preserve">        </w:t>
      </w:r>
      <w:r>
        <w:rPr>
          <w:rFonts w:hint="eastAsia" w:ascii="宋体" w:hAnsi="宋体" w:eastAsia="宋体" w:cs="宋体"/>
          <w:spacing w:val="-3"/>
          <w:sz w:val="24"/>
          <w:szCs w:val="24"/>
          <w:highlight w:val="none"/>
          <w:u w:val="single" w:color="auto"/>
          <w:shd w:val="clear" w:color="auto" w:fill="auto"/>
        </w:rPr>
        <w:t>（</w:t>
      </w:r>
      <w:r>
        <w:rPr>
          <w:rFonts w:hint="eastAsia" w:ascii="宋体" w:hAnsi="宋体" w:eastAsia="宋体" w:cs="宋体"/>
          <w:spacing w:val="-2"/>
          <w:sz w:val="24"/>
          <w:szCs w:val="24"/>
          <w:highlight w:val="none"/>
          <w:u w:val="single" w:color="auto"/>
          <w:shd w:val="clear" w:color="auto" w:fill="auto"/>
        </w:rPr>
        <w:t>项目编号：</w:t>
      </w:r>
      <w:r>
        <w:rPr>
          <w:rFonts w:hint="eastAsia" w:ascii="宋体" w:hAnsi="宋体" w:eastAsia="宋体" w:cs="宋体"/>
          <w:spacing w:val="22"/>
          <w:sz w:val="24"/>
          <w:szCs w:val="24"/>
          <w:highlight w:val="none"/>
          <w:u w:val="single" w:color="auto"/>
          <w:shd w:val="clear" w:color="auto" w:fill="auto"/>
        </w:rPr>
        <w:t xml:space="preserve">   </w:t>
      </w:r>
      <w:r>
        <w:rPr>
          <w:rFonts w:hint="eastAsia" w:ascii="宋体" w:hAnsi="宋体" w:eastAsia="宋体" w:cs="宋体"/>
          <w:spacing w:val="-2"/>
          <w:sz w:val="24"/>
          <w:szCs w:val="24"/>
          <w:highlight w:val="none"/>
          <w:u w:val="single" w:color="auto"/>
          <w:shd w:val="clear" w:color="auto" w:fill="auto"/>
        </w:rPr>
        <w:t>号）</w:t>
      </w:r>
      <w:r>
        <w:rPr>
          <w:rFonts w:hint="eastAsia" w:ascii="宋体" w:hAnsi="宋体" w:eastAsia="宋体" w:cs="宋体"/>
          <w:spacing w:val="-2"/>
          <w:sz w:val="24"/>
          <w:szCs w:val="24"/>
          <w:highlight w:val="none"/>
          <w:shd w:val="clear" w:color="auto" w:fill="auto"/>
        </w:rPr>
        <w:t>招标文件，</w:t>
      </w:r>
      <w:r>
        <w:rPr>
          <w:rFonts w:hint="eastAsia" w:ascii="宋体" w:hAnsi="宋体" w:eastAsia="宋体" w:cs="宋体"/>
          <w:spacing w:val="-1"/>
          <w:sz w:val="24"/>
          <w:szCs w:val="24"/>
          <w:highlight w:val="none"/>
          <w:shd w:val="clear" w:color="auto" w:fill="auto"/>
        </w:rPr>
        <w:t>经认真研究，我们决定参加本次招标活动。</w:t>
      </w:r>
    </w:p>
    <w:p w14:paraId="137067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1</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、按照招标文件中的一切要求，提供招标的相关服务。</w:t>
      </w:r>
      <w:r>
        <w:rPr>
          <w:rFonts w:hint="eastAsia" w:ascii="宋体" w:hAnsi="宋体" w:eastAsia="宋体" w:cs="宋体"/>
          <w:b/>
          <w:bCs/>
          <w:spacing w:val="-30"/>
          <w:sz w:val="24"/>
          <w:szCs w:val="24"/>
          <w:highlight w:val="none"/>
          <w:shd w:val="clear" w:color="auto" w:fill="auto"/>
          <w14:textOutline w14:w="5137" w14:cap="flat" w14:cmpd="sng">
            <w14:solidFill>
              <w14:srgbClr w14:val="000000"/>
            </w14:solidFill>
            <w14:prstDash w14:val="solid"/>
            <w14:miter w14:val="0"/>
          </w14:textOutline>
        </w:rPr>
        <w:t>小写：</w:t>
      </w:r>
      <w:r>
        <w:rPr>
          <w:rFonts w:hint="eastAsia" w:ascii="宋体" w:hAnsi="宋体" w:eastAsia="宋体" w:cs="宋体"/>
          <w:b/>
          <w:bCs/>
          <w:spacing w:val="50"/>
          <w:sz w:val="24"/>
          <w:szCs w:val="24"/>
          <w:highlight w:val="none"/>
          <w:shd w:val="clear" w:color="auto" w:fill="auto"/>
        </w:rPr>
        <w:t xml:space="preserve"> </w:t>
      </w:r>
      <w:r>
        <w:rPr>
          <w:rFonts w:hint="eastAsia" w:ascii="宋体" w:hAnsi="宋体" w:eastAsia="宋体" w:cs="宋体"/>
          <w:b/>
          <w:bCs/>
          <w:spacing w:val="1"/>
          <w:sz w:val="24"/>
          <w:szCs w:val="24"/>
          <w:highlight w:val="none"/>
          <w:u w:val="single" w:color="auto"/>
          <w:shd w:val="clear" w:color="auto" w:fill="auto"/>
        </w:rPr>
        <w:t xml:space="preserve">                                </w:t>
      </w:r>
      <w:r>
        <w:rPr>
          <w:rFonts w:hint="eastAsia" w:ascii="宋体" w:hAnsi="宋体" w:eastAsia="宋体" w:cs="宋体"/>
          <w:b/>
          <w:bCs/>
          <w:sz w:val="24"/>
          <w:szCs w:val="24"/>
          <w:highlight w:val="none"/>
          <w:u w:val="single" w:color="auto"/>
          <w:shd w:val="clear" w:color="auto" w:fill="auto"/>
        </w:rPr>
        <w:t xml:space="preserve">   </w:t>
      </w:r>
      <w:r>
        <w:rPr>
          <w:rFonts w:hint="eastAsia" w:ascii="宋体" w:hAnsi="宋体" w:eastAsia="宋体" w:cs="宋体"/>
          <w:b/>
          <w:bCs/>
          <w:spacing w:val="-59"/>
          <w:sz w:val="24"/>
          <w:szCs w:val="24"/>
          <w:highlight w:val="none"/>
          <w:shd w:val="clear" w:color="auto" w:fill="auto"/>
        </w:rPr>
        <w:t xml:space="preserve"> </w:t>
      </w:r>
      <w:r>
        <w:rPr>
          <w:rFonts w:hint="eastAsia" w:ascii="宋体" w:hAnsi="宋体" w:eastAsia="宋体" w:cs="宋体"/>
          <w:b/>
          <w:bCs/>
          <w:spacing w:val="-30"/>
          <w:sz w:val="24"/>
          <w:szCs w:val="24"/>
          <w:highlight w:val="none"/>
          <w:shd w:val="clear" w:color="auto" w:fill="auto"/>
          <w14:textOutline w14:w="5137" w14:cap="flat" w14:cmpd="sng">
            <w14:solidFill>
              <w14:srgbClr w14:val="000000"/>
            </w14:solidFill>
            <w14:prstDash w14:val="solid"/>
            <w14:miter w14:val="0"/>
          </w14:textOutline>
        </w:rPr>
        <w:t>元，大写：</w:t>
      </w:r>
      <w:r>
        <w:rPr>
          <w:rFonts w:hint="eastAsia" w:ascii="宋体" w:hAnsi="宋体" w:eastAsia="宋体" w:cs="宋体"/>
          <w:b/>
          <w:bCs/>
          <w:spacing w:val="45"/>
          <w:sz w:val="24"/>
          <w:szCs w:val="24"/>
          <w:highlight w:val="none"/>
          <w:shd w:val="clear" w:color="auto" w:fill="auto"/>
        </w:rPr>
        <w:t xml:space="preserve"> </w:t>
      </w:r>
      <w:r>
        <w:rPr>
          <w:rFonts w:hint="eastAsia" w:ascii="宋体" w:hAnsi="宋体" w:eastAsia="宋体" w:cs="宋体"/>
          <w:b/>
          <w:bCs/>
          <w:spacing w:val="1"/>
          <w:sz w:val="24"/>
          <w:szCs w:val="24"/>
          <w:highlight w:val="none"/>
          <w:u w:val="single" w:color="auto"/>
          <w:shd w:val="clear" w:color="auto" w:fill="auto"/>
        </w:rPr>
        <w:t xml:space="preserve">                                </w:t>
      </w:r>
      <w:r>
        <w:rPr>
          <w:rFonts w:hint="eastAsia" w:ascii="宋体" w:hAnsi="宋体" w:eastAsia="宋体" w:cs="宋体"/>
          <w:b/>
          <w:bCs/>
          <w:sz w:val="24"/>
          <w:szCs w:val="24"/>
          <w:highlight w:val="none"/>
          <w:u w:val="single" w:color="auto"/>
          <w:shd w:val="clear" w:color="auto" w:fill="auto"/>
        </w:rPr>
        <w:t xml:space="preserve">   </w:t>
      </w:r>
      <w:r>
        <w:rPr>
          <w:rFonts w:hint="eastAsia" w:ascii="宋体" w:hAnsi="宋体" w:eastAsia="宋体" w:cs="宋体"/>
          <w:b/>
          <w:bCs/>
          <w:spacing w:val="-30"/>
          <w:sz w:val="24"/>
          <w:szCs w:val="24"/>
          <w:highlight w:val="none"/>
          <w:shd w:val="clear" w:color="auto" w:fill="auto"/>
        </w:rPr>
        <w:t xml:space="preserve">  </w:t>
      </w:r>
      <w:r>
        <w:rPr>
          <w:rFonts w:hint="eastAsia" w:ascii="宋体" w:hAnsi="宋体" w:eastAsia="宋体" w:cs="宋体"/>
          <w:b/>
          <w:bCs/>
          <w:spacing w:val="-30"/>
          <w:sz w:val="24"/>
          <w:szCs w:val="24"/>
          <w:highlight w:val="none"/>
          <w:shd w:val="clear" w:color="auto" w:fill="auto"/>
          <w14:textOutline w14:w="5137" w14:cap="flat" w14:cmpd="sng">
            <w14:solidFill>
              <w14:srgbClr w14:val="000000"/>
            </w14:solidFill>
            <w14:prstDash w14:val="solid"/>
            <w14:miter w14:val="0"/>
          </w14:textOutline>
        </w:rPr>
        <w:t>。</w:t>
      </w:r>
    </w:p>
    <w:p w14:paraId="3512C3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rPr>
          <w:rFonts w:hint="eastAsia" w:ascii="宋体" w:hAnsi="宋体" w:eastAsia="宋体" w:cs="宋体"/>
          <w:spacing w:val="-5"/>
          <w:position w:val="19"/>
          <w:sz w:val="24"/>
          <w:szCs w:val="24"/>
          <w:highlight w:val="none"/>
          <w:shd w:val="clear" w:color="auto" w:fill="auto"/>
        </w:rPr>
      </w:pPr>
      <w:r>
        <w:rPr>
          <w:rFonts w:hint="eastAsia" w:ascii="宋体" w:hAnsi="宋体" w:eastAsia="宋体" w:cs="宋体"/>
          <w:spacing w:val="-5"/>
          <w:position w:val="19"/>
          <w:sz w:val="24"/>
          <w:szCs w:val="24"/>
          <w:highlight w:val="none"/>
          <w:shd w:val="clear" w:color="auto" w:fill="auto"/>
        </w:rPr>
        <w:t>2 、如果我们的投标文件被接受 ，我们将履行招标文件中规定的每一项义务和要求，按期、按质、按量完成本次服务。</w:t>
      </w:r>
    </w:p>
    <w:p w14:paraId="641E7B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3、我们同意按招标文件的规定，本投标文件的有效期为开标后</w:t>
      </w:r>
      <w:r>
        <w:rPr>
          <w:rFonts w:hint="eastAsia" w:ascii="宋体" w:hAnsi="宋体" w:eastAsia="宋体" w:cs="宋体"/>
          <w:spacing w:val="-1"/>
          <w:sz w:val="24"/>
          <w:szCs w:val="24"/>
          <w:highlight w:val="none"/>
          <w:u w:val="single" w:color="auto"/>
          <w:shd w:val="clear" w:color="auto" w:fill="auto"/>
        </w:rPr>
        <w:t xml:space="preserve">     </w:t>
      </w:r>
      <w:r>
        <w:rPr>
          <w:rFonts w:hint="eastAsia" w:ascii="宋体" w:hAnsi="宋体" w:eastAsia="宋体" w:cs="宋体"/>
          <w:spacing w:val="-2"/>
          <w:sz w:val="24"/>
          <w:szCs w:val="24"/>
          <w:highlight w:val="none"/>
          <w:u w:val="single" w:color="auto"/>
          <w:shd w:val="clear" w:color="auto" w:fill="auto"/>
        </w:rPr>
        <w:t xml:space="preserve">     </w:t>
      </w:r>
      <w:r>
        <w:rPr>
          <w:rFonts w:hint="eastAsia" w:ascii="宋体" w:hAnsi="宋体" w:eastAsia="宋体" w:cs="宋体"/>
          <w:spacing w:val="-6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天。</w:t>
      </w:r>
    </w:p>
    <w:p w14:paraId="3EC290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4、我们愿意提供招标人在招标文件中要求的所有资料。</w:t>
      </w:r>
    </w:p>
    <w:p w14:paraId="5E1336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both"/>
        <w:textAlignment w:val="baseline"/>
        <w:rPr>
          <w:rFonts w:hint="eastAsia" w:ascii="宋体" w:hAnsi="宋体" w:eastAsia="宋体" w:cs="宋体"/>
          <w:spacing w:val="-6"/>
          <w:position w:val="19"/>
          <w:sz w:val="24"/>
          <w:szCs w:val="24"/>
          <w:highlight w:val="none"/>
          <w:shd w:val="clear" w:color="auto" w:fill="auto"/>
        </w:rPr>
      </w:pPr>
      <w:r>
        <w:rPr>
          <w:rFonts w:hint="eastAsia" w:ascii="宋体" w:hAnsi="宋体" w:eastAsia="宋体" w:cs="宋体"/>
          <w:spacing w:val="-6"/>
          <w:position w:val="19"/>
          <w:sz w:val="24"/>
          <w:szCs w:val="24"/>
          <w:highlight w:val="none"/>
          <w:shd w:val="clear" w:color="auto" w:fill="auto"/>
        </w:rPr>
        <w:t>5 、我们认为你们有选择或拒绝任何投标者中标的权力 。我们理解 ， 最低报价不是中标的唯一条件。</w:t>
      </w:r>
    </w:p>
    <w:p w14:paraId="7CA012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6、我们愿按合同法履行自己的全部责任。</w:t>
      </w:r>
    </w:p>
    <w:p w14:paraId="57A292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rPr>
          <w:rFonts w:hint="eastAsia" w:ascii="宋体" w:hAnsi="宋体" w:eastAsia="宋体" w:cs="宋体"/>
          <w:spacing w:val="-5"/>
          <w:position w:val="19"/>
          <w:sz w:val="24"/>
          <w:szCs w:val="24"/>
          <w:highlight w:val="none"/>
          <w:shd w:val="clear" w:color="auto" w:fill="auto"/>
        </w:rPr>
      </w:pPr>
      <w:r>
        <w:rPr>
          <w:rFonts w:hint="eastAsia" w:ascii="宋体" w:hAnsi="宋体" w:eastAsia="宋体" w:cs="宋体"/>
          <w:spacing w:val="-5"/>
          <w:position w:val="19"/>
          <w:sz w:val="24"/>
          <w:szCs w:val="24"/>
          <w:highlight w:val="none"/>
          <w:shd w:val="clear" w:color="auto" w:fill="auto"/>
        </w:rPr>
        <w:t>7 、我们愿意遵守国家有关规定和招标文件中规定的收费标准 ，承付中标服务费。</w:t>
      </w:r>
    </w:p>
    <w:p w14:paraId="598162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outlineLvl w:val="2"/>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8、该项投标在开标后的全过程中保持有效，不作任何更改和变动。</w:t>
      </w:r>
    </w:p>
    <w:p w14:paraId="297FB3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0" w:firstLineChars="20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0"/>
          <w:sz w:val="24"/>
          <w:szCs w:val="24"/>
          <w:highlight w:val="none"/>
          <w:shd w:val="clear" w:color="auto" w:fill="auto"/>
        </w:rPr>
        <w:t>9、我们同意按招标文件规定，交纳</w:t>
      </w:r>
      <w:r>
        <w:rPr>
          <w:rFonts w:hint="eastAsia" w:ascii="宋体" w:hAnsi="宋体" w:eastAsia="宋体" w:cs="宋体"/>
          <w:spacing w:val="1"/>
          <w:sz w:val="24"/>
          <w:szCs w:val="24"/>
          <w:highlight w:val="none"/>
          <w:u w:val="single" w:color="auto"/>
          <w:shd w:val="clear" w:color="auto" w:fill="auto"/>
        </w:rPr>
        <w:t xml:space="preserve">                    </w:t>
      </w:r>
      <w:r>
        <w:rPr>
          <w:rFonts w:hint="eastAsia" w:ascii="宋体" w:hAnsi="宋体" w:eastAsia="宋体" w:cs="宋体"/>
          <w:spacing w:val="-58"/>
          <w:sz w:val="24"/>
          <w:szCs w:val="24"/>
          <w:highlight w:val="none"/>
          <w:shd w:val="clear" w:color="auto" w:fill="auto"/>
        </w:rPr>
        <w:t xml:space="preserve"> </w:t>
      </w:r>
      <w:r>
        <w:rPr>
          <w:rFonts w:hint="eastAsia" w:ascii="宋体" w:hAnsi="宋体" w:eastAsia="宋体" w:cs="宋体"/>
          <w:spacing w:val="-10"/>
          <w:sz w:val="24"/>
          <w:szCs w:val="24"/>
          <w:highlight w:val="none"/>
          <w:shd w:val="clear" w:color="auto" w:fill="auto"/>
        </w:rPr>
        <w:t>元的投标保证金。</w:t>
      </w:r>
    </w:p>
    <w:p w14:paraId="635DAE9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0" w:firstLineChars="20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0"/>
          <w:sz w:val="24"/>
          <w:szCs w:val="24"/>
          <w:highlight w:val="none"/>
          <w:shd w:val="clear" w:color="auto" w:fill="auto"/>
        </w:rPr>
        <w:t>10、其它说明。</w:t>
      </w:r>
    </w:p>
    <w:p w14:paraId="51682A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11、所有有关本标书的函电，请按下列地址联系：</w:t>
      </w:r>
    </w:p>
    <w:p w14:paraId="6C061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3"/>
          <w:w w:val="98"/>
          <w:sz w:val="24"/>
          <w:szCs w:val="24"/>
          <w:highlight w:val="none"/>
          <w:shd w:val="clear" w:color="auto" w:fill="auto"/>
        </w:rPr>
        <w:t>投标单位</w:t>
      </w:r>
      <w:r>
        <w:rPr>
          <w:rFonts w:hint="eastAsia" w:ascii="宋体" w:hAnsi="宋体" w:eastAsia="宋体" w:cs="宋体"/>
          <w:sz w:val="24"/>
          <w:szCs w:val="24"/>
          <w:highlight w:val="none"/>
          <w:shd w:val="clear" w:color="auto" w:fill="auto"/>
        </w:rPr>
        <w:t>：</w:t>
      </w:r>
      <w:r>
        <w:rPr>
          <w:rFonts w:hint="eastAsia" w:ascii="宋体" w:hAnsi="宋体" w:eastAsia="宋体" w:cs="宋体"/>
          <w:spacing w:val="28"/>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w:t>
      </w:r>
      <w:r>
        <w:rPr>
          <w:rFonts w:hint="eastAsia" w:ascii="宋体" w:hAnsi="宋体" w:eastAsia="宋体" w:cs="宋体"/>
          <w:spacing w:val="-13"/>
          <w:w w:val="98"/>
          <w:sz w:val="24"/>
          <w:szCs w:val="24"/>
          <w:highlight w:val="none"/>
          <w:shd w:val="clear" w:color="auto" w:fill="auto"/>
        </w:rPr>
        <w:t>盖章）</w:t>
      </w:r>
      <w:r>
        <w:rPr>
          <w:rFonts w:hint="eastAsia" w:ascii="宋体" w:hAnsi="宋体" w:eastAsia="宋体" w:cs="宋体"/>
          <w:sz w:val="24"/>
          <w:szCs w:val="24"/>
          <w:highlight w:val="none"/>
          <w:u w:val="single" w:color="auto"/>
          <w:shd w:val="clear" w:color="auto" w:fill="auto"/>
        </w:rPr>
        <w:t xml:space="preserve">                                                </w:t>
      </w:r>
    </w:p>
    <w:p w14:paraId="3AD71E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法定代表人（签字或盖章</w:t>
      </w:r>
      <w:r>
        <w:rPr>
          <w:rFonts w:hint="eastAsia" w:ascii="宋体" w:hAnsi="宋体" w:eastAsia="宋体" w:cs="宋体"/>
          <w:spacing w:val="-48"/>
          <w:sz w:val="24"/>
          <w:szCs w:val="24"/>
          <w:highlight w:val="none"/>
          <w:shd w:val="clear" w:color="auto" w:fill="auto"/>
        </w:rPr>
        <w:t>）：</w:t>
      </w:r>
      <w:r>
        <w:rPr>
          <w:rFonts w:hint="eastAsia" w:ascii="宋体" w:hAnsi="宋体" w:eastAsia="宋体" w:cs="宋体"/>
          <w:spacing w:val="17"/>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11825E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地址：</w:t>
      </w:r>
      <w:r>
        <w:rPr>
          <w:rFonts w:hint="eastAsia" w:ascii="宋体" w:hAnsi="宋体" w:eastAsia="宋体" w:cs="宋体"/>
          <w:sz w:val="24"/>
          <w:szCs w:val="24"/>
          <w:highlight w:val="none"/>
          <w:u w:val="single" w:color="auto"/>
          <w:shd w:val="clear" w:color="auto" w:fill="auto"/>
        </w:rPr>
        <w:t xml:space="preserve">                                                                    </w:t>
      </w:r>
    </w:p>
    <w:p w14:paraId="7A8546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9"/>
          <w:sz w:val="24"/>
          <w:szCs w:val="24"/>
          <w:highlight w:val="none"/>
          <w:shd w:val="clear" w:color="auto" w:fill="auto"/>
        </w:rPr>
        <w:t>联系人：</w:t>
      </w:r>
      <w:r>
        <w:rPr>
          <w:rFonts w:hint="eastAsia" w:ascii="宋体" w:hAnsi="宋体" w:eastAsia="宋体" w:cs="宋体"/>
          <w:spacing w:val="16"/>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0F02FB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17"/>
          <w:sz w:val="24"/>
          <w:szCs w:val="24"/>
          <w:highlight w:val="none"/>
          <w:shd w:val="clear" w:color="auto" w:fill="auto"/>
        </w:rPr>
        <w:t>电话：</w:t>
      </w:r>
      <w:r>
        <w:rPr>
          <w:rFonts w:hint="eastAsia" w:ascii="宋体" w:hAnsi="宋体" w:eastAsia="宋体" w:cs="宋体"/>
          <w:sz w:val="24"/>
          <w:szCs w:val="24"/>
          <w:highlight w:val="none"/>
          <w:u w:val="single" w:color="auto"/>
          <w:shd w:val="clear" w:color="auto" w:fill="auto"/>
        </w:rPr>
        <w:t xml:space="preserve">                                                                    </w:t>
      </w:r>
    </w:p>
    <w:p w14:paraId="302617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pPr>
      <w:r>
        <w:rPr>
          <w:rFonts w:hint="eastAsia" w:ascii="宋体" w:hAnsi="宋体" w:eastAsia="宋体" w:cs="宋体"/>
          <w:spacing w:val="-28"/>
          <w:w w:val="97"/>
          <w:sz w:val="24"/>
          <w:szCs w:val="24"/>
          <w:highlight w:val="none"/>
          <w:shd w:val="clear" w:color="auto" w:fill="auto"/>
        </w:rPr>
        <w:t>邮政编码：</w:t>
      </w:r>
      <w:r>
        <w:rPr>
          <w:rFonts w:hint="eastAsia" w:ascii="宋体" w:hAnsi="宋体" w:eastAsia="宋体" w:cs="宋体"/>
          <w:spacing w:val="59"/>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0518DD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sz w:val="24"/>
          <w:szCs w:val="24"/>
          <w:highlight w:val="none"/>
          <w:shd w:val="clear" w:color="auto" w:fill="auto"/>
        </w:rPr>
        <w:sectPr>
          <w:footerReference r:id="rId18" w:type="default"/>
          <w:pgSz w:w="11900" w:h="16838"/>
          <w:pgMar w:top="1440" w:right="1800" w:bottom="1440" w:left="1800" w:header="0" w:footer="555" w:gutter="0"/>
          <w:pgNumType w:fmt="decimal"/>
          <w:cols w:space="720" w:num="1"/>
        </w:sectPr>
      </w:pPr>
      <w:r>
        <w:rPr>
          <w:rFonts w:hint="eastAsia" w:ascii="宋体" w:hAnsi="宋体" w:eastAsia="宋体" w:cs="宋体"/>
          <w:spacing w:val="-12"/>
          <w:sz w:val="24"/>
          <w:szCs w:val="24"/>
          <w:highlight w:val="none"/>
          <w:shd w:val="clear" w:color="auto" w:fill="auto"/>
        </w:rPr>
        <w:t xml:space="preserve">日期：  </w:t>
      </w:r>
      <w:r>
        <w:rPr>
          <w:rFonts w:hint="eastAsia" w:ascii="宋体" w:hAnsi="宋体" w:eastAsia="宋体" w:cs="宋体"/>
          <w:spacing w:val="-12"/>
          <w:sz w:val="24"/>
          <w:szCs w:val="24"/>
          <w:highlight w:val="none"/>
          <w:u w:val="single" w:color="auto"/>
          <w:shd w:val="clear" w:color="auto" w:fill="auto"/>
        </w:rPr>
        <w:t xml:space="preserve">         </w:t>
      </w:r>
      <w:r>
        <w:rPr>
          <w:rFonts w:hint="eastAsia" w:ascii="宋体" w:hAnsi="宋体" w:eastAsia="宋体" w:cs="宋体"/>
          <w:spacing w:val="-52"/>
          <w:sz w:val="24"/>
          <w:szCs w:val="24"/>
          <w:highlight w:val="none"/>
          <w:shd w:val="clear" w:color="auto" w:fill="auto"/>
        </w:rPr>
        <w:t xml:space="preserve"> </w:t>
      </w:r>
      <w:r>
        <w:rPr>
          <w:rFonts w:hint="eastAsia" w:ascii="宋体" w:hAnsi="宋体" w:eastAsia="宋体" w:cs="宋体"/>
          <w:spacing w:val="-12"/>
          <w:sz w:val="24"/>
          <w:szCs w:val="24"/>
          <w:highlight w:val="none"/>
          <w:shd w:val="clear" w:color="auto" w:fill="auto"/>
        </w:rPr>
        <w:t>年</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45"/>
          <w:sz w:val="24"/>
          <w:szCs w:val="24"/>
          <w:highlight w:val="none"/>
          <w:shd w:val="clear" w:color="auto" w:fill="auto"/>
        </w:rPr>
        <w:t xml:space="preserve"> </w:t>
      </w:r>
      <w:r>
        <w:rPr>
          <w:rFonts w:hint="eastAsia" w:ascii="宋体" w:hAnsi="宋体" w:eastAsia="宋体" w:cs="宋体"/>
          <w:spacing w:val="-12"/>
          <w:sz w:val="24"/>
          <w:szCs w:val="24"/>
          <w:highlight w:val="none"/>
          <w:shd w:val="clear" w:color="auto" w:fill="auto"/>
        </w:rPr>
        <w:t>月</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12"/>
          <w:sz w:val="24"/>
          <w:szCs w:val="24"/>
          <w:highlight w:val="none"/>
          <w:shd w:val="clear" w:color="auto" w:fill="auto"/>
        </w:rPr>
        <w:t xml:space="preserve"> </w:t>
      </w:r>
    </w:p>
    <w:p w14:paraId="0725E79A">
      <w:pPr>
        <w:pStyle w:val="4"/>
        <w:spacing w:line="360" w:lineRule="auto"/>
        <w:jc w:val="both"/>
        <w:rPr>
          <w:rFonts w:hint="eastAsia" w:ascii="宋体" w:hAnsi="宋体" w:eastAsia="宋体" w:cs="宋体"/>
          <w:sz w:val="28"/>
          <w:szCs w:val="28"/>
          <w:highlight w:val="none"/>
          <w:shd w:val="clear" w:color="auto" w:fill="auto"/>
        </w:rPr>
      </w:pPr>
    </w:p>
    <w:p w14:paraId="64B97C3F">
      <w:pPr>
        <w:spacing w:before="120" w:line="360" w:lineRule="auto"/>
        <w:ind w:left="51"/>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14:textOutline w14:w="5137" w14:cap="flat" w14:cmpd="sng">
            <w14:solidFill>
              <w14:srgbClr w14:val="000000"/>
            </w14:solidFill>
            <w14:prstDash w14:val="solid"/>
            <w14:miter w14:val="0"/>
          </w14:textOutline>
        </w:rPr>
        <w:t>附件二</w:t>
      </w:r>
    </w:p>
    <w:p w14:paraId="46759F94">
      <w:pPr>
        <w:spacing w:before="59" w:line="360" w:lineRule="auto"/>
        <w:ind w:left="4182"/>
        <w:jc w:val="both"/>
        <w:rPr>
          <w:rFonts w:hint="eastAsia" w:ascii="宋体" w:hAnsi="宋体" w:eastAsia="宋体" w:cs="宋体"/>
          <w:spacing w:val="-18"/>
          <w:sz w:val="24"/>
          <w:szCs w:val="24"/>
          <w:highlight w:val="none"/>
          <w:shd w:val="clear" w:color="auto" w:fill="auto"/>
        </w:rPr>
      </w:pPr>
      <w:r>
        <w:rPr>
          <w:rFonts w:hint="eastAsia" w:ascii="宋体" w:hAnsi="宋体" w:eastAsia="宋体" w:cs="宋体"/>
          <w:spacing w:val="-3"/>
          <w:sz w:val="24"/>
          <w:szCs w:val="24"/>
          <w:highlight w:val="none"/>
          <w:shd w:val="clear" w:color="auto" w:fill="auto"/>
          <w14:textOutline w14:w="5137" w14:cap="flat" w14:cmpd="sng">
            <w14:solidFill>
              <w14:srgbClr w14:val="000000"/>
            </w14:solidFill>
            <w14:prstDash w14:val="solid"/>
            <w14:miter w14:val="0"/>
          </w14:textOutline>
        </w:rPr>
        <w:t>开标一览表</w:t>
      </w:r>
    </w:p>
    <w:p w14:paraId="25EF9E40">
      <w:pPr>
        <w:spacing w:before="127" w:line="360" w:lineRule="auto"/>
        <w:ind w:left="40"/>
        <w:jc w:val="both"/>
        <w:rPr>
          <w:rFonts w:hint="eastAsia" w:ascii="宋体" w:hAnsi="宋体" w:eastAsia="宋体" w:cs="宋体"/>
          <w:sz w:val="24"/>
          <w:szCs w:val="24"/>
          <w:highlight w:val="none"/>
          <w:u w:val="single" w:color="auto"/>
          <w:shd w:val="clear" w:color="auto" w:fill="auto"/>
        </w:rPr>
      </w:pPr>
      <w:r>
        <w:rPr>
          <w:rFonts w:hint="eastAsia" w:ascii="宋体" w:hAnsi="宋体" w:eastAsia="宋体" w:cs="宋体"/>
          <w:spacing w:val="-18"/>
          <w:sz w:val="24"/>
          <w:szCs w:val="24"/>
          <w:highlight w:val="none"/>
          <w:shd w:val="clear" w:color="auto" w:fill="auto"/>
        </w:rPr>
        <w:t>项目名称：</w:t>
      </w:r>
      <w:r>
        <w:rPr>
          <w:rFonts w:hint="eastAsia" w:ascii="宋体" w:hAnsi="宋体" w:eastAsia="宋体" w:cs="宋体"/>
          <w:spacing w:val="59"/>
          <w:w w:val="101"/>
          <w:sz w:val="24"/>
          <w:szCs w:val="24"/>
          <w:highlight w:val="none"/>
          <w:shd w:val="clear" w:color="auto" w:fill="auto"/>
        </w:rPr>
        <w:t xml:space="preserve"> </w:t>
      </w:r>
      <w:r>
        <w:rPr>
          <w:rFonts w:hint="eastAsia" w:ascii="宋体" w:hAnsi="宋体" w:eastAsia="宋体" w:cs="宋体"/>
          <w:spacing w:val="2"/>
          <w:sz w:val="24"/>
          <w:szCs w:val="24"/>
          <w:highlight w:val="none"/>
          <w:u w:val="single" w:color="auto"/>
          <w:shd w:val="clear" w:color="auto" w:fill="auto"/>
        </w:rPr>
        <w:t xml:space="preserve">                              </w:t>
      </w:r>
      <w:r>
        <w:rPr>
          <w:rFonts w:hint="eastAsia" w:ascii="宋体" w:hAnsi="宋体" w:eastAsia="宋体" w:cs="宋体"/>
          <w:spacing w:val="1"/>
          <w:sz w:val="24"/>
          <w:szCs w:val="24"/>
          <w:highlight w:val="none"/>
          <w:u w:val="single" w:color="auto"/>
          <w:shd w:val="clear" w:color="auto" w:fill="auto"/>
        </w:rPr>
        <w:t xml:space="preserve">   </w:t>
      </w:r>
      <w:r>
        <w:rPr>
          <w:rFonts w:hint="eastAsia" w:ascii="宋体" w:hAnsi="宋体" w:eastAsia="宋体" w:cs="宋体"/>
          <w:spacing w:val="-62"/>
          <w:sz w:val="24"/>
          <w:szCs w:val="24"/>
          <w:highlight w:val="none"/>
          <w:shd w:val="clear" w:color="auto" w:fill="auto"/>
        </w:rPr>
        <w:t xml:space="preserve"> </w:t>
      </w:r>
      <w:r>
        <w:rPr>
          <w:rFonts w:hint="eastAsia" w:ascii="宋体" w:hAnsi="宋体" w:eastAsia="宋体" w:cs="宋体"/>
          <w:spacing w:val="-18"/>
          <w:sz w:val="24"/>
          <w:szCs w:val="24"/>
          <w:highlight w:val="none"/>
          <w:shd w:val="clear" w:color="auto" w:fill="auto"/>
        </w:rPr>
        <w:t>项目编号：</w:t>
      </w:r>
      <w:r>
        <w:rPr>
          <w:rFonts w:hint="eastAsia" w:ascii="宋体" w:hAnsi="宋体" w:eastAsia="宋体" w:cs="宋体"/>
          <w:sz w:val="24"/>
          <w:szCs w:val="24"/>
          <w:highlight w:val="none"/>
          <w:u w:val="single" w:color="auto"/>
          <w:shd w:val="clear" w:color="auto" w:fill="auto"/>
        </w:rPr>
        <w:t xml:space="preserve">                                   </w:t>
      </w:r>
    </w:p>
    <w:p w14:paraId="68BB5370">
      <w:pPr>
        <w:pStyle w:val="8"/>
        <w:spacing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u w:val="none" w:color="auto"/>
          <w:shd w:val="clear" w:color="auto" w:fill="auto"/>
          <w:lang w:val="en-US" w:eastAsia="zh-CN"/>
        </w:rPr>
        <w:t>报价单位：人民币  元</w:t>
      </w:r>
    </w:p>
    <w:tbl>
      <w:tblPr>
        <w:tblStyle w:val="16"/>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599"/>
        <w:gridCol w:w="1726"/>
        <w:gridCol w:w="1413"/>
        <w:gridCol w:w="1489"/>
        <w:gridCol w:w="987"/>
      </w:tblGrid>
      <w:tr w14:paraId="69C2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4" w:hRule="atLeast"/>
        </w:trPr>
        <w:tc>
          <w:tcPr>
            <w:tcW w:w="1732" w:type="dxa"/>
            <w:vAlign w:val="top"/>
          </w:tcPr>
          <w:p w14:paraId="6FCD5BE2">
            <w:pPr>
              <w:pStyle w:val="17"/>
              <w:spacing w:before="120"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项目名称</w:t>
            </w:r>
          </w:p>
        </w:tc>
        <w:tc>
          <w:tcPr>
            <w:tcW w:w="1599" w:type="dxa"/>
            <w:vAlign w:val="top"/>
          </w:tcPr>
          <w:p w14:paraId="0A037DDB">
            <w:pPr>
              <w:pStyle w:val="17"/>
              <w:spacing w:before="121" w:line="360" w:lineRule="auto"/>
              <w:jc w:val="both"/>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4"/>
                <w:sz w:val="24"/>
                <w:szCs w:val="24"/>
                <w:highlight w:val="none"/>
                <w:shd w:val="clear" w:color="auto" w:fill="auto"/>
                <w:lang w:val="en-US" w:eastAsia="zh-CN"/>
              </w:rPr>
              <w:t>投标总价</w:t>
            </w:r>
          </w:p>
        </w:tc>
        <w:tc>
          <w:tcPr>
            <w:tcW w:w="1726" w:type="dxa"/>
            <w:vAlign w:val="top"/>
          </w:tcPr>
          <w:p w14:paraId="5CF758D8">
            <w:pPr>
              <w:pStyle w:val="17"/>
              <w:spacing w:before="120" w:line="360" w:lineRule="auto"/>
              <w:jc w:val="both"/>
              <w:rPr>
                <w:rFonts w:hint="eastAsia" w:ascii="宋体" w:hAnsi="宋体" w:eastAsia="宋体" w:cs="宋体"/>
                <w:spacing w:val="-5"/>
                <w:sz w:val="24"/>
                <w:szCs w:val="24"/>
                <w:highlight w:val="none"/>
                <w:shd w:val="clear" w:color="auto" w:fill="auto"/>
                <w:lang w:val="en-US" w:eastAsia="zh-CN"/>
              </w:rPr>
            </w:pPr>
            <w:r>
              <w:rPr>
                <w:rFonts w:hint="eastAsia" w:ascii="宋体" w:hAnsi="宋体" w:eastAsia="宋体" w:cs="宋体"/>
                <w:spacing w:val="-5"/>
                <w:sz w:val="24"/>
                <w:szCs w:val="24"/>
                <w:highlight w:val="none"/>
                <w:shd w:val="clear" w:color="auto" w:fill="auto"/>
                <w:lang w:val="en-US" w:eastAsia="zh-CN"/>
              </w:rPr>
              <w:t>投标保证金</w:t>
            </w:r>
          </w:p>
        </w:tc>
        <w:tc>
          <w:tcPr>
            <w:tcW w:w="1413" w:type="dxa"/>
            <w:vAlign w:val="top"/>
          </w:tcPr>
          <w:p w14:paraId="2D6BCA05">
            <w:pPr>
              <w:pStyle w:val="17"/>
              <w:spacing w:before="120" w:line="360" w:lineRule="auto"/>
              <w:jc w:val="both"/>
              <w:rPr>
                <w:rFonts w:hint="eastAsia" w:ascii="宋体" w:hAnsi="宋体" w:eastAsia="宋体" w:cs="宋体"/>
                <w:spacing w:val="-5"/>
                <w:sz w:val="24"/>
                <w:szCs w:val="24"/>
                <w:highlight w:val="none"/>
                <w:shd w:val="clear" w:color="auto" w:fill="auto"/>
                <w:lang w:val="en-US" w:eastAsia="zh-CN"/>
              </w:rPr>
            </w:pPr>
            <w:r>
              <w:rPr>
                <w:rFonts w:hint="eastAsia" w:ascii="宋体" w:hAnsi="宋体" w:eastAsia="宋体" w:cs="宋体"/>
                <w:spacing w:val="-5"/>
                <w:sz w:val="24"/>
                <w:szCs w:val="24"/>
                <w:highlight w:val="none"/>
                <w:shd w:val="clear" w:color="auto" w:fill="auto"/>
                <w:lang w:val="en-US" w:eastAsia="zh-CN"/>
              </w:rPr>
              <w:t>服务期</w:t>
            </w:r>
          </w:p>
        </w:tc>
        <w:tc>
          <w:tcPr>
            <w:tcW w:w="1489" w:type="dxa"/>
            <w:vAlign w:val="top"/>
          </w:tcPr>
          <w:p w14:paraId="34D89557">
            <w:pPr>
              <w:pStyle w:val="17"/>
              <w:spacing w:before="120" w:line="360" w:lineRule="auto"/>
              <w:jc w:val="both"/>
              <w:rPr>
                <w:rFonts w:hint="eastAsia" w:ascii="宋体" w:hAnsi="宋体" w:eastAsia="宋体" w:cs="宋体"/>
                <w:spacing w:val="-5"/>
                <w:sz w:val="24"/>
                <w:szCs w:val="24"/>
                <w:highlight w:val="none"/>
                <w:shd w:val="clear" w:color="auto" w:fill="auto"/>
                <w:lang w:val="en-US" w:eastAsia="zh-CN"/>
              </w:rPr>
            </w:pPr>
            <w:r>
              <w:rPr>
                <w:rFonts w:hint="eastAsia" w:ascii="宋体" w:hAnsi="宋体" w:eastAsia="宋体" w:cs="宋体"/>
                <w:spacing w:val="-5"/>
                <w:sz w:val="24"/>
                <w:szCs w:val="24"/>
                <w:highlight w:val="none"/>
                <w:shd w:val="clear" w:color="auto" w:fill="auto"/>
                <w:lang w:val="en-US" w:eastAsia="zh-CN"/>
              </w:rPr>
              <w:t>服务地点</w:t>
            </w:r>
          </w:p>
        </w:tc>
        <w:tc>
          <w:tcPr>
            <w:tcW w:w="987" w:type="dxa"/>
            <w:vAlign w:val="top"/>
          </w:tcPr>
          <w:p w14:paraId="07127CA2">
            <w:pPr>
              <w:pStyle w:val="17"/>
              <w:spacing w:before="120"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w w:val="99"/>
                <w:sz w:val="24"/>
                <w:szCs w:val="24"/>
                <w:highlight w:val="none"/>
                <w:shd w:val="clear" w:color="auto" w:fill="auto"/>
                <w14:textOutline w14:w="5137" w14:cap="flat" w14:cmpd="sng">
                  <w14:solidFill>
                    <w14:srgbClr w14:val="000000"/>
                  </w14:solidFill>
                  <w14:prstDash w14:val="solid"/>
                  <w14:miter w14:val="0"/>
                </w14:textOutline>
              </w:rPr>
              <w:t>备注</w:t>
            </w:r>
          </w:p>
        </w:tc>
      </w:tr>
      <w:tr w14:paraId="6D05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1732" w:type="dxa"/>
            <w:vAlign w:val="top"/>
          </w:tcPr>
          <w:p w14:paraId="7A008A09">
            <w:pPr>
              <w:spacing w:line="360" w:lineRule="auto"/>
              <w:jc w:val="both"/>
              <w:rPr>
                <w:rFonts w:hint="eastAsia" w:ascii="宋体" w:hAnsi="宋体" w:eastAsia="宋体" w:cs="宋体"/>
                <w:sz w:val="24"/>
                <w:szCs w:val="24"/>
                <w:highlight w:val="none"/>
                <w:shd w:val="clear" w:color="auto" w:fill="auto"/>
              </w:rPr>
            </w:pPr>
          </w:p>
        </w:tc>
        <w:tc>
          <w:tcPr>
            <w:tcW w:w="1599" w:type="dxa"/>
            <w:vAlign w:val="top"/>
          </w:tcPr>
          <w:p w14:paraId="710F475A">
            <w:pPr>
              <w:spacing w:line="360" w:lineRule="auto"/>
              <w:jc w:val="both"/>
              <w:rPr>
                <w:rFonts w:hint="eastAsia" w:ascii="宋体" w:hAnsi="宋体" w:eastAsia="宋体" w:cs="宋体"/>
                <w:snapToGrid w:val="0"/>
                <w:color w:val="000000"/>
                <w:spacing w:val="-4"/>
                <w:kern w:val="0"/>
                <w:sz w:val="24"/>
                <w:szCs w:val="24"/>
                <w:highlight w:val="none"/>
                <w:shd w:val="clear" w:color="auto" w:fill="auto"/>
                <w:lang w:val="en-US" w:eastAsia="zh-CN" w:bidi="ar-SA"/>
              </w:rPr>
            </w:pPr>
            <w:r>
              <w:rPr>
                <w:rFonts w:hint="eastAsia" w:ascii="宋体" w:hAnsi="宋体" w:eastAsia="宋体" w:cs="宋体"/>
                <w:snapToGrid w:val="0"/>
                <w:color w:val="000000"/>
                <w:spacing w:val="-4"/>
                <w:kern w:val="0"/>
                <w:sz w:val="24"/>
                <w:szCs w:val="24"/>
                <w:highlight w:val="none"/>
                <w:shd w:val="clear" w:color="auto" w:fill="auto"/>
                <w:lang w:val="en-US" w:eastAsia="zh-CN" w:bidi="ar-SA"/>
              </w:rPr>
              <w:t>大写：</w:t>
            </w:r>
          </w:p>
          <w:p w14:paraId="7474E10C">
            <w:pPr>
              <w:spacing w:line="360" w:lineRule="auto"/>
              <w:jc w:val="both"/>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napToGrid w:val="0"/>
                <w:color w:val="000000"/>
                <w:spacing w:val="-4"/>
                <w:kern w:val="0"/>
                <w:sz w:val="24"/>
                <w:szCs w:val="24"/>
                <w:highlight w:val="none"/>
                <w:shd w:val="clear" w:color="auto" w:fill="auto"/>
                <w:lang w:val="en-US" w:eastAsia="zh-CN" w:bidi="ar-SA"/>
              </w:rPr>
              <w:t>小写：</w:t>
            </w:r>
          </w:p>
        </w:tc>
        <w:tc>
          <w:tcPr>
            <w:tcW w:w="1726" w:type="dxa"/>
            <w:vAlign w:val="top"/>
          </w:tcPr>
          <w:p w14:paraId="58CA4BA4">
            <w:pPr>
              <w:spacing w:line="360" w:lineRule="auto"/>
              <w:jc w:val="both"/>
              <w:rPr>
                <w:rFonts w:hint="eastAsia" w:ascii="宋体" w:hAnsi="宋体" w:eastAsia="宋体" w:cs="宋体"/>
                <w:sz w:val="24"/>
                <w:szCs w:val="24"/>
                <w:highlight w:val="none"/>
                <w:shd w:val="clear" w:color="auto" w:fill="auto"/>
              </w:rPr>
            </w:pPr>
          </w:p>
        </w:tc>
        <w:tc>
          <w:tcPr>
            <w:tcW w:w="1413" w:type="dxa"/>
            <w:vAlign w:val="top"/>
          </w:tcPr>
          <w:p w14:paraId="0C7FECFF">
            <w:pPr>
              <w:spacing w:line="360" w:lineRule="auto"/>
              <w:jc w:val="both"/>
              <w:rPr>
                <w:rFonts w:hint="eastAsia" w:ascii="宋体" w:hAnsi="宋体" w:eastAsia="宋体" w:cs="宋体"/>
                <w:sz w:val="24"/>
                <w:szCs w:val="24"/>
                <w:highlight w:val="none"/>
                <w:shd w:val="clear" w:color="auto" w:fill="auto"/>
              </w:rPr>
            </w:pPr>
          </w:p>
        </w:tc>
        <w:tc>
          <w:tcPr>
            <w:tcW w:w="1489" w:type="dxa"/>
            <w:vAlign w:val="top"/>
          </w:tcPr>
          <w:p w14:paraId="03DBE5FA">
            <w:pPr>
              <w:spacing w:line="360" w:lineRule="auto"/>
              <w:jc w:val="both"/>
              <w:rPr>
                <w:rFonts w:hint="eastAsia" w:ascii="宋体" w:hAnsi="宋体" w:eastAsia="宋体" w:cs="宋体"/>
                <w:sz w:val="24"/>
                <w:szCs w:val="24"/>
                <w:highlight w:val="none"/>
                <w:shd w:val="clear" w:color="auto" w:fill="auto"/>
              </w:rPr>
            </w:pPr>
          </w:p>
        </w:tc>
        <w:tc>
          <w:tcPr>
            <w:tcW w:w="987" w:type="dxa"/>
            <w:vAlign w:val="top"/>
          </w:tcPr>
          <w:p w14:paraId="21FE94AC">
            <w:pPr>
              <w:spacing w:line="360" w:lineRule="auto"/>
              <w:jc w:val="both"/>
              <w:rPr>
                <w:rFonts w:hint="eastAsia" w:ascii="宋体" w:hAnsi="宋体" w:eastAsia="宋体" w:cs="宋体"/>
                <w:sz w:val="24"/>
                <w:szCs w:val="24"/>
                <w:highlight w:val="none"/>
                <w:shd w:val="clear" w:color="auto" w:fill="auto"/>
              </w:rPr>
            </w:pPr>
          </w:p>
        </w:tc>
      </w:tr>
    </w:tbl>
    <w:p w14:paraId="3FB60621">
      <w:pPr>
        <w:spacing w:before="40" w:line="360" w:lineRule="auto"/>
        <w:ind w:left="60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投标人名称（盖章</w:t>
      </w:r>
      <w:r>
        <w:rPr>
          <w:rFonts w:hint="eastAsia" w:ascii="宋体" w:hAnsi="宋体" w:eastAsia="宋体" w:cs="宋体"/>
          <w:spacing w:val="-51"/>
          <w:sz w:val="24"/>
          <w:szCs w:val="24"/>
          <w:highlight w:val="none"/>
          <w:shd w:val="clear" w:color="auto" w:fill="auto"/>
        </w:rPr>
        <w:t>）：</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55D8DC70">
      <w:pPr>
        <w:spacing w:before="2" w:line="360" w:lineRule="auto"/>
        <w:ind w:left="658"/>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法定代表人（签字或盖章</w:t>
      </w:r>
      <w:r>
        <w:rPr>
          <w:rFonts w:hint="eastAsia" w:ascii="宋体" w:hAnsi="宋体" w:eastAsia="宋体" w:cs="宋体"/>
          <w:spacing w:val="-48"/>
          <w:sz w:val="24"/>
          <w:szCs w:val="24"/>
          <w:highlight w:val="none"/>
          <w:shd w:val="clear" w:color="auto" w:fill="auto"/>
        </w:rPr>
        <w:t>）：</w:t>
      </w:r>
      <w:r>
        <w:rPr>
          <w:rFonts w:hint="eastAsia" w:ascii="宋体" w:hAnsi="宋体" w:eastAsia="宋体" w:cs="宋体"/>
          <w:spacing w:val="17"/>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223DB408">
      <w:pPr>
        <w:spacing w:before="177" w:line="360" w:lineRule="auto"/>
        <w:ind w:left="708"/>
        <w:jc w:val="both"/>
        <w:rPr>
          <w:rFonts w:hint="eastAsia" w:ascii="宋体" w:hAnsi="宋体" w:eastAsia="宋体" w:cs="宋体"/>
          <w:sz w:val="24"/>
          <w:szCs w:val="24"/>
          <w:highlight w:val="none"/>
          <w:shd w:val="clear" w:color="auto" w:fill="auto"/>
        </w:rPr>
      </w:pPr>
      <w:r>
        <w:rPr>
          <w:rFonts w:hint="eastAsia" w:ascii="宋体" w:hAnsi="宋体" w:eastAsia="宋体" w:cs="宋体"/>
          <w:spacing w:val="-13"/>
          <w:sz w:val="24"/>
          <w:szCs w:val="24"/>
          <w:highlight w:val="none"/>
          <w:shd w:val="clear" w:color="auto" w:fill="auto"/>
        </w:rPr>
        <w:t>日期：</w:t>
      </w:r>
      <w:r>
        <w:rPr>
          <w:rFonts w:hint="eastAsia" w:ascii="宋体" w:hAnsi="宋体" w:eastAsia="宋体" w:cs="宋体"/>
          <w:spacing w:val="5"/>
          <w:sz w:val="24"/>
          <w:szCs w:val="24"/>
          <w:highlight w:val="none"/>
          <w:shd w:val="clear" w:color="auto" w:fill="auto"/>
        </w:rPr>
        <w:t xml:space="preserve">     </w:t>
      </w:r>
      <w:r>
        <w:rPr>
          <w:rFonts w:hint="eastAsia" w:ascii="宋体" w:hAnsi="宋体" w:eastAsia="宋体" w:cs="宋体"/>
          <w:spacing w:val="5"/>
          <w:sz w:val="24"/>
          <w:szCs w:val="24"/>
          <w:highlight w:val="none"/>
          <w:u w:val="single" w:color="auto"/>
          <w:shd w:val="clear" w:color="auto" w:fill="auto"/>
        </w:rPr>
        <w:t xml:space="preserve">        </w:t>
      </w:r>
      <w:r>
        <w:rPr>
          <w:rFonts w:hint="eastAsia" w:ascii="宋体" w:hAnsi="宋体" w:eastAsia="宋体" w:cs="宋体"/>
          <w:spacing w:val="-57"/>
          <w:sz w:val="24"/>
          <w:szCs w:val="24"/>
          <w:highlight w:val="none"/>
          <w:shd w:val="clear" w:color="auto" w:fill="auto"/>
        </w:rPr>
        <w:t xml:space="preserve"> </w:t>
      </w:r>
      <w:r>
        <w:rPr>
          <w:rFonts w:hint="eastAsia" w:ascii="宋体" w:hAnsi="宋体" w:eastAsia="宋体" w:cs="宋体"/>
          <w:spacing w:val="-13"/>
          <w:sz w:val="24"/>
          <w:szCs w:val="24"/>
          <w:highlight w:val="none"/>
          <w:shd w:val="clear" w:color="auto" w:fill="auto"/>
        </w:rPr>
        <w:t>年</w:t>
      </w:r>
      <w:r>
        <w:rPr>
          <w:rFonts w:hint="eastAsia" w:ascii="宋体" w:hAnsi="宋体" w:eastAsia="宋体" w:cs="宋体"/>
          <w:spacing w:val="-13"/>
          <w:sz w:val="24"/>
          <w:szCs w:val="24"/>
          <w:highlight w:val="none"/>
          <w:u w:val="single" w:color="auto"/>
          <w:shd w:val="clear" w:color="auto" w:fill="auto"/>
        </w:rPr>
        <w:t xml:space="preserve">         </w:t>
      </w:r>
      <w:r>
        <w:rPr>
          <w:rFonts w:hint="eastAsia" w:ascii="宋体" w:hAnsi="宋体" w:eastAsia="宋体" w:cs="宋体"/>
          <w:spacing w:val="-51"/>
          <w:sz w:val="24"/>
          <w:szCs w:val="24"/>
          <w:highlight w:val="none"/>
          <w:shd w:val="clear" w:color="auto" w:fill="auto"/>
        </w:rPr>
        <w:t xml:space="preserve"> </w:t>
      </w:r>
      <w:r>
        <w:rPr>
          <w:rFonts w:hint="eastAsia" w:ascii="宋体" w:hAnsi="宋体" w:eastAsia="宋体" w:cs="宋体"/>
          <w:spacing w:val="-13"/>
          <w:sz w:val="24"/>
          <w:szCs w:val="24"/>
          <w:highlight w:val="none"/>
          <w:shd w:val="clear" w:color="auto" w:fill="auto"/>
        </w:rPr>
        <w:t>月</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13"/>
          <w:sz w:val="24"/>
          <w:szCs w:val="24"/>
          <w:highlight w:val="none"/>
          <w:shd w:val="clear" w:color="auto" w:fill="auto"/>
        </w:rPr>
        <w:t xml:space="preserve"> 日</w:t>
      </w:r>
    </w:p>
    <w:p w14:paraId="2671F93B">
      <w:pPr>
        <w:spacing w:before="168" w:line="360" w:lineRule="auto"/>
        <w:ind w:left="47"/>
        <w:jc w:val="both"/>
        <w:rPr>
          <w:rFonts w:hint="eastAsia" w:ascii="宋体" w:hAnsi="宋体" w:eastAsia="宋体" w:cs="宋体"/>
          <w:sz w:val="24"/>
          <w:szCs w:val="24"/>
          <w:highlight w:val="none"/>
          <w:shd w:val="clear" w:color="auto" w:fill="auto"/>
        </w:rPr>
      </w:pPr>
      <w:r>
        <w:rPr>
          <w:rFonts w:hint="eastAsia" w:ascii="宋体" w:hAnsi="宋体" w:eastAsia="宋体" w:cs="宋体"/>
          <w:spacing w:val="-22"/>
          <w:sz w:val="24"/>
          <w:szCs w:val="24"/>
          <w:highlight w:val="none"/>
          <w:shd w:val="clear" w:color="auto" w:fill="auto"/>
        </w:rPr>
        <w:t>注：</w:t>
      </w:r>
    </w:p>
    <w:p w14:paraId="15F4603B">
      <w:pPr>
        <w:spacing w:before="163"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position w:val="19"/>
          <w:sz w:val="24"/>
          <w:szCs w:val="24"/>
          <w:highlight w:val="none"/>
          <w:shd w:val="clear" w:color="auto" w:fill="auto"/>
        </w:rPr>
        <w:t>1、单项报价不得超过各品类单项最高限价，总价不得超过本项目最高限</w:t>
      </w:r>
      <w:r>
        <w:rPr>
          <w:rFonts w:hint="eastAsia" w:ascii="宋体" w:hAnsi="宋体" w:eastAsia="宋体" w:cs="宋体"/>
          <w:spacing w:val="-9"/>
          <w:position w:val="19"/>
          <w:sz w:val="24"/>
          <w:szCs w:val="24"/>
          <w:highlight w:val="none"/>
          <w:shd w:val="clear" w:color="auto" w:fill="auto"/>
        </w:rPr>
        <w:t>价，</w:t>
      </w:r>
    </w:p>
    <w:p w14:paraId="334FFD0D">
      <w:pPr>
        <w:spacing w:line="360" w:lineRule="auto"/>
        <w:ind w:left="96"/>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否则做无效报价处理。</w:t>
      </w:r>
    </w:p>
    <w:p w14:paraId="4DCBB0D3">
      <w:pPr>
        <w:spacing w:before="168"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position w:val="19"/>
          <w:sz w:val="24"/>
          <w:szCs w:val="24"/>
          <w:highlight w:val="none"/>
          <w:shd w:val="clear" w:color="auto" w:fill="auto"/>
        </w:rPr>
        <w:t>2</w:t>
      </w:r>
      <w:r>
        <w:rPr>
          <w:rFonts w:hint="eastAsia" w:ascii="宋体" w:hAnsi="宋体" w:eastAsia="宋体" w:cs="宋体"/>
          <w:spacing w:val="-43"/>
          <w:position w:val="19"/>
          <w:sz w:val="24"/>
          <w:szCs w:val="24"/>
          <w:highlight w:val="none"/>
          <w:shd w:val="clear" w:color="auto" w:fill="auto"/>
        </w:rPr>
        <w:t xml:space="preserve"> </w:t>
      </w:r>
      <w:r>
        <w:rPr>
          <w:rFonts w:hint="eastAsia" w:ascii="宋体" w:hAnsi="宋体" w:eastAsia="宋体" w:cs="宋体"/>
          <w:spacing w:val="-3"/>
          <w:position w:val="19"/>
          <w:sz w:val="24"/>
          <w:szCs w:val="24"/>
          <w:highlight w:val="none"/>
          <w:shd w:val="clear" w:color="auto" w:fill="auto"/>
        </w:rPr>
        <w:t>、任何有选择或有条件的投标总价或表中某一包填写多个报价，均将导致</w:t>
      </w:r>
    </w:p>
    <w:p w14:paraId="3A86E522">
      <w:pPr>
        <w:spacing w:before="1" w:line="360" w:lineRule="auto"/>
        <w:ind w:left="89"/>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投标被拒绝；</w:t>
      </w:r>
    </w:p>
    <w:p w14:paraId="2A05B7F0">
      <w:pPr>
        <w:spacing w:before="167" w:line="360" w:lineRule="auto"/>
        <w:ind w:right="81"/>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position w:val="19"/>
          <w:sz w:val="24"/>
          <w:szCs w:val="24"/>
          <w:highlight w:val="none"/>
          <w:shd w:val="clear" w:color="auto" w:fill="auto"/>
        </w:rPr>
        <w:t>3</w:t>
      </w:r>
      <w:r>
        <w:rPr>
          <w:rFonts w:hint="eastAsia" w:ascii="宋体" w:hAnsi="宋体" w:eastAsia="宋体" w:cs="宋体"/>
          <w:spacing w:val="-42"/>
          <w:position w:val="19"/>
          <w:sz w:val="24"/>
          <w:szCs w:val="24"/>
          <w:highlight w:val="none"/>
          <w:shd w:val="clear" w:color="auto" w:fill="auto"/>
        </w:rPr>
        <w:t xml:space="preserve"> </w:t>
      </w:r>
      <w:r>
        <w:rPr>
          <w:rFonts w:hint="eastAsia" w:ascii="宋体" w:hAnsi="宋体" w:eastAsia="宋体" w:cs="宋体"/>
          <w:spacing w:val="-6"/>
          <w:position w:val="19"/>
          <w:sz w:val="24"/>
          <w:szCs w:val="24"/>
          <w:highlight w:val="none"/>
          <w:shd w:val="clear" w:color="auto" w:fill="auto"/>
        </w:rPr>
        <w:t>、投标报价包含完成服务成果的一切费用</w:t>
      </w:r>
      <w:r>
        <w:rPr>
          <w:rFonts w:hint="eastAsia" w:ascii="宋体" w:hAnsi="宋体" w:eastAsia="宋体" w:cs="宋体"/>
          <w:spacing w:val="-48"/>
          <w:position w:val="19"/>
          <w:sz w:val="24"/>
          <w:szCs w:val="24"/>
          <w:highlight w:val="none"/>
          <w:shd w:val="clear" w:color="auto" w:fill="auto"/>
        </w:rPr>
        <w:t xml:space="preserve"> </w:t>
      </w:r>
      <w:r>
        <w:rPr>
          <w:rFonts w:hint="eastAsia" w:ascii="宋体" w:hAnsi="宋体" w:eastAsia="宋体" w:cs="宋体"/>
          <w:spacing w:val="-6"/>
          <w:position w:val="19"/>
          <w:sz w:val="24"/>
          <w:szCs w:val="24"/>
          <w:highlight w:val="none"/>
          <w:shd w:val="clear" w:color="auto" w:fill="auto"/>
        </w:rPr>
        <w:t>、</w:t>
      </w:r>
      <w:r>
        <w:rPr>
          <w:rFonts w:hint="eastAsia" w:ascii="宋体" w:hAnsi="宋体" w:eastAsia="宋体" w:cs="宋体"/>
          <w:spacing w:val="-7"/>
          <w:position w:val="19"/>
          <w:sz w:val="24"/>
          <w:szCs w:val="24"/>
          <w:highlight w:val="none"/>
          <w:shd w:val="clear" w:color="auto" w:fill="auto"/>
        </w:rPr>
        <w:t>售后维护费用</w:t>
      </w:r>
      <w:r>
        <w:rPr>
          <w:rFonts w:hint="eastAsia" w:ascii="宋体" w:hAnsi="宋体" w:eastAsia="宋体" w:cs="宋体"/>
          <w:spacing w:val="-44"/>
          <w:position w:val="19"/>
          <w:sz w:val="24"/>
          <w:szCs w:val="24"/>
          <w:highlight w:val="none"/>
          <w:shd w:val="clear" w:color="auto" w:fill="auto"/>
        </w:rPr>
        <w:t xml:space="preserve"> </w:t>
      </w:r>
      <w:r>
        <w:rPr>
          <w:rFonts w:hint="eastAsia" w:ascii="宋体" w:hAnsi="宋体" w:eastAsia="宋体" w:cs="宋体"/>
          <w:spacing w:val="-7"/>
          <w:position w:val="19"/>
          <w:sz w:val="24"/>
          <w:szCs w:val="24"/>
          <w:highlight w:val="none"/>
          <w:shd w:val="clear" w:color="auto" w:fill="auto"/>
        </w:rPr>
        <w:t>、税费</w:t>
      </w:r>
      <w:r>
        <w:rPr>
          <w:rFonts w:hint="eastAsia" w:ascii="宋体" w:hAnsi="宋体" w:eastAsia="宋体" w:cs="宋体"/>
          <w:spacing w:val="-47"/>
          <w:position w:val="19"/>
          <w:sz w:val="24"/>
          <w:szCs w:val="24"/>
          <w:highlight w:val="none"/>
          <w:shd w:val="clear" w:color="auto" w:fill="auto"/>
        </w:rPr>
        <w:t xml:space="preserve"> </w:t>
      </w:r>
      <w:r>
        <w:rPr>
          <w:rFonts w:hint="eastAsia" w:ascii="宋体" w:hAnsi="宋体" w:eastAsia="宋体" w:cs="宋体"/>
          <w:spacing w:val="-7"/>
          <w:position w:val="19"/>
          <w:sz w:val="24"/>
          <w:szCs w:val="24"/>
          <w:highlight w:val="none"/>
          <w:shd w:val="clear" w:color="auto" w:fill="auto"/>
        </w:rPr>
        <w:t>、人员社</w:t>
      </w:r>
    </w:p>
    <w:p w14:paraId="1A7789F7">
      <w:pPr>
        <w:spacing w:before="1" w:line="360" w:lineRule="auto"/>
        <w:ind w:left="91"/>
        <w:jc w:val="both"/>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5"/>
          <w:w w:val="98"/>
          <w:sz w:val="24"/>
          <w:szCs w:val="24"/>
          <w:highlight w:val="none"/>
          <w:shd w:val="clear" w:color="auto" w:fill="auto"/>
        </w:rPr>
        <w:t>保等</w:t>
      </w:r>
      <w:r>
        <w:rPr>
          <w:rFonts w:hint="eastAsia" w:ascii="宋体" w:hAnsi="宋体" w:eastAsia="宋体" w:cs="宋体"/>
          <w:spacing w:val="-5"/>
          <w:w w:val="98"/>
          <w:sz w:val="24"/>
          <w:szCs w:val="24"/>
          <w:highlight w:val="none"/>
          <w:shd w:val="clear" w:color="auto" w:fill="auto"/>
          <w:lang w:eastAsia="zh-CN"/>
        </w:rPr>
        <w:t>。</w:t>
      </w:r>
    </w:p>
    <w:p w14:paraId="1A775A45">
      <w:pPr>
        <w:spacing w:before="165"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4、报价为含税金额，税票为增值税专用发票。</w:t>
      </w:r>
    </w:p>
    <w:p w14:paraId="2D0CD664">
      <w:pPr>
        <w:spacing w:before="123" w:line="360" w:lineRule="auto"/>
        <w:ind w:right="18"/>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position w:val="27"/>
          <w:sz w:val="24"/>
          <w:szCs w:val="24"/>
          <w:highlight w:val="none"/>
          <w:shd w:val="clear" w:color="auto" w:fill="auto"/>
        </w:rPr>
        <w:t>5、大写标注：壹、贰、叁、肆、伍、陆、柒、捌、玖、拾、佰、仟、万</w:t>
      </w:r>
      <w:r>
        <w:rPr>
          <w:rFonts w:hint="eastAsia" w:ascii="宋体" w:hAnsi="宋体" w:eastAsia="宋体" w:cs="宋体"/>
          <w:spacing w:val="-36"/>
          <w:position w:val="27"/>
          <w:sz w:val="24"/>
          <w:szCs w:val="24"/>
          <w:highlight w:val="none"/>
          <w:shd w:val="clear" w:color="auto" w:fill="auto"/>
        </w:rPr>
        <w:t xml:space="preserve"> </w:t>
      </w:r>
      <w:r>
        <w:rPr>
          <w:rFonts w:hint="eastAsia" w:ascii="宋体" w:hAnsi="宋体" w:eastAsia="宋体" w:cs="宋体"/>
          <w:spacing w:val="-2"/>
          <w:position w:val="27"/>
          <w:sz w:val="24"/>
          <w:szCs w:val="24"/>
          <w:highlight w:val="none"/>
          <w:shd w:val="clear" w:color="auto" w:fill="auto"/>
        </w:rPr>
        <w:t>、</w:t>
      </w:r>
    </w:p>
    <w:p w14:paraId="4B432807">
      <w:pPr>
        <w:spacing w:before="1" w:line="360" w:lineRule="auto"/>
        <w:ind w:left="254"/>
        <w:jc w:val="both"/>
        <w:rPr>
          <w:rFonts w:hint="eastAsia" w:ascii="宋体" w:hAnsi="宋体" w:eastAsia="宋体" w:cs="宋体"/>
          <w:sz w:val="24"/>
          <w:szCs w:val="24"/>
          <w:highlight w:val="none"/>
          <w:shd w:val="clear" w:color="auto" w:fill="auto"/>
        </w:rPr>
      </w:pPr>
      <w:r>
        <w:rPr>
          <w:rFonts w:hint="eastAsia" w:ascii="宋体" w:hAnsi="宋体" w:eastAsia="宋体" w:cs="宋体"/>
          <w:spacing w:val="-15"/>
          <w:sz w:val="24"/>
          <w:szCs w:val="24"/>
          <w:highlight w:val="none"/>
          <w:shd w:val="clear" w:color="auto" w:fill="auto"/>
        </w:rPr>
        <w:t>亿。</w:t>
      </w:r>
    </w:p>
    <w:p w14:paraId="5A072DB2">
      <w:pPr>
        <w:spacing w:before="252" w:line="360" w:lineRule="auto"/>
        <w:jc w:val="both"/>
        <w:rPr>
          <w:rFonts w:hint="eastAsia" w:ascii="宋体" w:hAnsi="宋体" w:eastAsia="宋体" w:cs="宋体"/>
          <w:sz w:val="24"/>
          <w:szCs w:val="24"/>
          <w:highlight w:val="none"/>
          <w:shd w:val="clear" w:color="auto" w:fill="auto"/>
          <w:lang w:eastAsia="zh-CN"/>
        </w:rPr>
      </w:pPr>
      <w:r>
        <w:rPr>
          <w:rFonts w:hint="eastAsia" w:ascii="宋体" w:hAnsi="宋体" w:eastAsia="宋体" w:cs="宋体"/>
          <w:spacing w:val="2"/>
          <w:sz w:val="24"/>
          <w:szCs w:val="24"/>
          <w:highlight w:val="none"/>
          <w:shd w:val="clear" w:color="auto" w:fill="auto"/>
        </w:rPr>
        <w:t>6.报价项目填报不下的，可自行扩展</w:t>
      </w:r>
      <w:r>
        <w:rPr>
          <w:rFonts w:hint="eastAsia" w:ascii="宋体" w:hAnsi="宋体" w:eastAsia="宋体" w:cs="宋体"/>
          <w:spacing w:val="2"/>
          <w:sz w:val="24"/>
          <w:szCs w:val="24"/>
          <w:highlight w:val="none"/>
          <w:shd w:val="clear" w:color="auto" w:fill="auto"/>
          <w:lang w:eastAsia="zh-CN"/>
        </w:rPr>
        <w:t>。</w:t>
      </w:r>
    </w:p>
    <w:p w14:paraId="12AE63D8">
      <w:pPr>
        <w:spacing w:line="360" w:lineRule="auto"/>
        <w:jc w:val="both"/>
        <w:rPr>
          <w:rFonts w:hint="eastAsia" w:ascii="宋体" w:hAnsi="宋体" w:eastAsia="宋体" w:cs="宋体"/>
          <w:sz w:val="24"/>
          <w:szCs w:val="24"/>
          <w:highlight w:val="none"/>
          <w:shd w:val="clear" w:color="auto" w:fill="auto"/>
          <w:lang w:eastAsia="zh-CN"/>
        </w:rPr>
        <w:sectPr>
          <w:footerReference r:id="rId19" w:type="default"/>
          <w:pgSz w:w="11900" w:h="16838"/>
          <w:pgMar w:top="1440" w:right="1800" w:bottom="1440" w:left="1800" w:header="0" w:footer="370" w:gutter="0"/>
          <w:pgNumType w:fmt="decimal"/>
          <w:cols w:space="720" w:num="1"/>
        </w:sectPr>
      </w:pPr>
    </w:p>
    <w:p w14:paraId="7132629D">
      <w:pPr>
        <w:pStyle w:val="4"/>
        <w:spacing w:line="360" w:lineRule="auto"/>
        <w:jc w:val="both"/>
        <w:rPr>
          <w:rFonts w:hint="eastAsia" w:ascii="宋体" w:hAnsi="宋体" w:eastAsia="宋体" w:cs="宋体"/>
          <w:sz w:val="28"/>
          <w:szCs w:val="28"/>
          <w:highlight w:val="none"/>
          <w:shd w:val="clear" w:color="auto" w:fill="auto"/>
        </w:rPr>
      </w:pPr>
    </w:p>
    <w:p w14:paraId="3BD8D554">
      <w:pPr>
        <w:pStyle w:val="4"/>
        <w:spacing w:line="360" w:lineRule="auto"/>
        <w:jc w:val="both"/>
        <w:rPr>
          <w:rFonts w:hint="eastAsia" w:ascii="宋体" w:hAnsi="宋体" w:eastAsia="宋体" w:cs="宋体"/>
          <w:sz w:val="28"/>
          <w:szCs w:val="28"/>
          <w:highlight w:val="none"/>
          <w:shd w:val="clear" w:color="auto" w:fill="auto"/>
        </w:rPr>
      </w:pPr>
    </w:p>
    <w:p w14:paraId="5C3BF853">
      <w:pPr>
        <w:pStyle w:val="4"/>
        <w:spacing w:line="360" w:lineRule="auto"/>
        <w:jc w:val="both"/>
        <w:rPr>
          <w:rFonts w:hint="eastAsia" w:ascii="宋体" w:hAnsi="宋体" w:eastAsia="宋体" w:cs="宋体"/>
          <w:sz w:val="28"/>
          <w:szCs w:val="28"/>
          <w:highlight w:val="none"/>
          <w:shd w:val="clear" w:color="auto" w:fill="auto"/>
        </w:rPr>
      </w:pPr>
    </w:p>
    <w:p w14:paraId="5794357F">
      <w:pPr>
        <w:pStyle w:val="4"/>
        <w:spacing w:line="360" w:lineRule="auto"/>
        <w:jc w:val="both"/>
        <w:rPr>
          <w:rFonts w:hint="eastAsia" w:ascii="宋体" w:hAnsi="宋体" w:eastAsia="宋体" w:cs="宋体"/>
          <w:sz w:val="28"/>
          <w:szCs w:val="28"/>
          <w:highlight w:val="none"/>
          <w:shd w:val="clear" w:color="auto" w:fill="auto"/>
          <w:lang w:val="en-US" w:eastAsia="zh-CN"/>
        </w:rPr>
      </w:pPr>
    </w:p>
    <w:p w14:paraId="7CC72CFB">
      <w:pPr>
        <w:pStyle w:val="4"/>
        <w:spacing w:line="360" w:lineRule="auto"/>
        <w:jc w:val="both"/>
        <w:rPr>
          <w:rFonts w:hint="eastAsia" w:ascii="宋体" w:hAnsi="宋体" w:eastAsia="宋体" w:cs="宋体"/>
          <w:sz w:val="28"/>
          <w:szCs w:val="28"/>
          <w:highlight w:val="none"/>
          <w:shd w:val="clear" w:color="auto" w:fill="auto"/>
          <w:lang w:val="en-US" w:eastAsia="zh-CN"/>
        </w:rPr>
      </w:pPr>
    </w:p>
    <w:p w14:paraId="1EF3B19F">
      <w:pPr>
        <w:pStyle w:val="4"/>
        <w:spacing w:line="360" w:lineRule="auto"/>
        <w:jc w:val="both"/>
        <w:rPr>
          <w:rFonts w:hint="eastAsia" w:ascii="宋体" w:hAnsi="宋体" w:eastAsia="宋体" w:cs="宋体"/>
          <w:sz w:val="28"/>
          <w:szCs w:val="28"/>
          <w:highlight w:val="none"/>
          <w:shd w:val="clear" w:color="auto" w:fill="auto"/>
          <w:lang w:val="en-US" w:eastAsia="zh-CN"/>
        </w:rPr>
      </w:pPr>
    </w:p>
    <w:p w14:paraId="4CEA71C8">
      <w:pPr>
        <w:pStyle w:val="4"/>
        <w:spacing w:line="360" w:lineRule="auto"/>
        <w:jc w:val="both"/>
        <w:rPr>
          <w:rFonts w:hint="eastAsia" w:ascii="宋体" w:hAnsi="宋体" w:eastAsia="宋体" w:cs="宋体"/>
          <w:sz w:val="28"/>
          <w:szCs w:val="28"/>
          <w:highlight w:val="none"/>
          <w:shd w:val="clear" w:color="auto" w:fill="auto"/>
          <w:lang w:val="en-US" w:eastAsia="zh-CN"/>
        </w:rPr>
      </w:pPr>
    </w:p>
    <w:p w14:paraId="5E31CAAC">
      <w:pPr>
        <w:pStyle w:val="4"/>
        <w:spacing w:line="360" w:lineRule="auto"/>
        <w:jc w:val="both"/>
        <w:rPr>
          <w:rFonts w:hint="eastAsia" w:ascii="宋体" w:hAnsi="宋体" w:eastAsia="宋体" w:cs="宋体"/>
          <w:sz w:val="28"/>
          <w:szCs w:val="28"/>
          <w:highlight w:val="none"/>
          <w:shd w:val="clear" w:color="auto" w:fill="auto"/>
          <w:lang w:val="en-US" w:eastAsia="zh-CN"/>
        </w:rPr>
      </w:pPr>
    </w:p>
    <w:p w14:paraId="364C847B">
      <w:pPr>
        <w:pStyle w:val="4"/>
        <w:spacing w:line="360" w:lineRule="auto"/>
        <w:jc w:val="both"/>
        <w:rPr>
          <w:rFonts w:hint="eastAsia" w:ascii="宋体" w:hAnsi="宋体" w:eastAsia="宋体" w:cs="宋体"/>
          <w:sz w:val="28"/>
          <w:szCs w:val="28"/>
          <w:highlight w:val="none"/>
          <w:shd w:val="clear" w:color="auto" w:fill="auto"/>
          <w:lang w:val="en-US" w:eastAsia="zh-CN"/>
        </w:rPr>
      </w:pPr>
    </w:p>
    <w:p w14:paraId="3F1176BF">
      <w:pPr>
        <w:pStyle w:val="4"/>
        <w:spacing w:line="360" w:lineRule="auto"/>
        <w:jc w:val="center"/>
        <w:rPr>
          <w:rFonts w:hint="eastAsia" w:ascii="宋体" w:hAnsi="宋体" w:eastAsia="宋体" w:cs="宋体"/>
          <w:b/>
          <w:bCs/>
          <w:sz w:val="28"/>
          <w:szCs w:val="28"/>
          <w:highlight w:val="none"/>
          <w:shd w:val="clear" w:color="auto" w:fill="auto"/>
          <w:lang w:val="en-US" w:eastAsia="zh-CN"/>
        </w:rPr>
      </w:pPr>
      <w:r>
        <w:rPr>
          <w:rFonts w:hint="eastAsia" w:ascii="宋体" w:hAnsi="宋体" w:eastAsia="宋体" w:cs="宋体"/>
          <w:b/>
          <w:bCs/>
          <w:sz w:val="28"/>
          <w:szCs w:val="28"/>
          <w:highlight w:val="none"/>
          <w:shd w:val="clear" w:color="auto" w:fill="auto"/>
          <w:lang w:val="en-US" w:eastAsia="zh-CN"/>
        </w:rPr>
        <w:t>商 务 部 分</w:t>
      </w:r>
    </w:p>
    <w:p w14:paraId="6CD8DC3A">
      <w:pPr>
        <w:pStyle w:val="4"/>
        <w:spacing w:line="360" w:lineRule="auto"/>
        <w:jc w:val="both"/>
        <w:rPr>
          <w:rFonts w:hint="eastAsia" w:ascii="宋体" w:hAnsi="宋体" w:eastAsia="宋体" w:cs="宋体"/>
          <w:sz w:val="28"/>
          <w:szCs w:val="28"/>
          <w:highlight w:val="none"/>
          <w:shd w:val="clear" w:color="auto" w:fill="auto"/>
          <w:lang w:val="en-US" w:eastAsia="zh-CN"/>
        </w:rPr>
      </w:pPr>
    </w:p>
    <w:p w14:paraId="5E4E6AB5">
      <w:pPr>
        <w:pStyle w:val="4"/>
        <w:spacing w:line="360" w:lineRule="auto"/>
        <w:jc w:val="both"/>
        <w:rPr>
          <w:rFonts w:hint="eastAsia" w:ascii="宋体" w:hAnsi="宋体" w:eastAsia="宋体" w:cs="宋体"/>
          <w:sz w:val="28"/>
          <w:szCs w:val="28"/>
          <w:highlight w:val="none"/>
          <w:shd w:val="clear" w:color="auto" w:fill="auto"/>
          <w:lang w:val="en-US" w:eastAsia="zh-CN"/>
        </w:rPr>
      </w:pPr>
    </w:p>
    <w:p w14:paraId="47709A2C">
      <w:pPr>
        <w:pStyle w:val="4"/>
        <w:spacing w:line="360" w:lineRule="auto"/>
        <w:jc w:val="both"/>
        <w:rPr>
          <w:rFonts w:hint="eastAsia" w:ascii="宋体" w:hAnsi="宋体" w:eastAsia="宋体" w:cs="宋体"/>
          <w:sz w:val="28"/>
          <w:szCs w:val="28"/>
          <w:highlight w:val="none"/>
          <w:shd w:val="clear" w:color="auto" w:fill="auto"/>
          <w:lang w:val="en-US" w:eastAsia="zh-CN"/>
        </w:rPr>
      </w:pPr>
    </w:p>
    <w:p w14:paraId="73F5C779">
      <w:pPr>
        <w:pStyle w:val="4"/>
        <w:spacing w:line="360" w:lineRule="auto"/>
        <w:jc w:val="both"/>
        <w:rPr>
          <w:rFonts w:hint="eastAsia" w:ascii="宋体" w:hAnsi="宋体" w:eastAsia="宋体" w:cs="宋体"/>
          <w:sz w:val="28"/>
          <w:szCs w:val="28"/>
          <w:highlight w:val="none"/>
          <w:shd w:val="clear" w:color="auto" w:fill="auto"/>
          <w:lang w:val="en-US" w:eastAsia="zh-CN"/>
        </w:rPr>
      </w:pPr>
    </w:p>
    <w:p w14:paraId="307361C6">
      <w:pPr>
        <w:pStyle w:val="4"/>
        <w:spacing w:line="360" w:lineRule="auto"/>
        <w:jc w:val="both"/>
        <w:rPr>
          <w:rFonts w:hint="eastAsia" w:ascii="宋体" w:hAnsi="宋体" w:eastAsia="宋体" w:cs="宋体"/>
          <w:sz w:val="28"/>
          <w:szCs w:val="28"/>
          <w:highlight w:val="none"/>
          <w:shd w:val="clear" w:color="auto" w:fill="auto"/>
          <w:lang w:val="en-US" w:eastAsia="zh-CN"/>
        </w:rPr>
      </w:pPr>
    </w:p>
    <w:p w14:paraId="25908271">
      <w:pPr>
        <w:pStyle w:val="4"/>
        <w:spacing w:line="360" w:lineRule="auto"/>
        <w:jc w:val="both"/>
        <w:rPr>
          <w:rFonts w:hint="eastAsia" w:ascii="宋体" w:hAnsi="宋体" w:eastAsia="宋体" w:cs="宋体"/>
          <w:sz w:val="28"/>
          <w:szCs w:val="28"/>
          <w:highlight w:val="none"/>
          <w:shd w:val="clear" w:color="auto" w:fill="auto"/>
          <w:lang w:val="en-US" w:eastAsia="zh-CN"/>
        </w:rPr>
      </w:pPr>
    </w:p>
    <w:p w14:paraId="0D71142C">
      <w:pPr>
        <w:pStyle w:val="4"/>
        <w:spacing w:line="360" w:lineRule="auto"/>
        <w:jc w:val="both"/>
        <w:rPr>
          <w:rFonts w:hint="eastAsia" w:ascii="宋体" w:hAnsi="宋体" w:eastAsia="宋体" w:cs="宋体"/>
          <w:sz w:val="28"/>
          <w:szCs w:val="28"/>
          <w:highlight w:val="none"/>
          <w:shd w:val="clear" w:color="auto" w:fill="auto"/>
          <w:lang w:val="en-US" w:eastAsia="zh-CN"/>
        </w:rPr>
      </w:pPr>
    </w:p>
    <w:p w14:paraId="0C936C75">
      <w:pPr>
        <w:pStyle w:val="4"/>
        <w:spacing w:line="360" w:lineRule="auto"/>
        <w:jc w:val="both"/>
        <w:rPr>
          <w:rFonts w:hint="eastAsia" w:ascii="宋体" w:hAnsi="宋体" w:eastAsia="宋体" w:cs="宋体"/>
          <w:sz w:val="28"/>
          <w:szCs w:val="28"/>
          <w:highlight w:val="none"/>
          <w:shd w:val="clear" w:color="auto" w:fill="auto"/>
          <w:lang w:val="en-US" w:eastAsia="zh-CN"/>
        </w:rPr>
      </w:pPr>
    </w:p>
    <w:p w14:paraId="14E08408">
      <w:pPr>
        <w:pStyle w:val="4"/>
        <w:spacing w:line="360" w:lineRule="auto"/>
        <w:jc w:val="both"/>
        <w:rPr>
          <w:rFonts w:hint="eastAsia" w:ascii="宋体" w:hAnsi="宋体" w:eastAsia="宋体" w:cs="宋体"/>
          <w:sz w:val="28"/>
          <w:szCs w:val="28"/>
          <w:highlight w:val="none"/>
          <w:shd w:val="clear" w:color="auto" w:fill="auto"/>
          <w:lang w:val="en-US" w:eastAsia="zh-CN"/>
        </w:rPr>
      </w:pPr>
    </w:p>
    <w:p w14:paraId="7B1D2818">
      <w:pPr>
        <w:pStyle w:val="4"/>
        <w:spacing w:line="360" w:lineRule="auto"/>
        <w:jc w:val="both"/>
        <w:rPr>
          <w:rFonts w:hint="eastAsia" w:ascii="宋体" w:hAnsi="宋体" w:eastAsia="宋体" w:cs="宋体"/>
          <w:sz w:val="28"/>
          <w:szCs w:val="28"/>
          <w:highlight w:val="none"/>
          <w:shd w:val="clear" w:color="auto" w:fill="auto"/>
          <w:lang w:val="en-US" w:eastAsia="zh-CN"/>
        </w:rPr>
      </w:pPr>
    </w:p>
    <w:p w14:paraId="35E69F8E">
      <w:pPr>
        <w:pStyle w:val="4"/>
        <w:spacing w:line="360" w:lineRule="auto"/>
        <w:jc w:val="both"/>
        <w:rPr>
          <w:rFonts w:hint="eastAsia" w:ascii="宋体" w:hAnsi="宋体" w:eastAsia="宋体" w:cs="宋体"/>
          <w:sz w:val="28"/>
          <w:szCs w:val="28"/>
          <w:highlight w:val="none"/>
          <w:shd w:val="clear" w:color="auto" w:fill="auto"/>
          <w:lang w:val="en-US" w:eastAsia="zh-CN"/>
        </w:rPr>
      </w:pPr>
    </w:p>
    <w:p w14:paraId="433BFBB1">
      <w:pPr>
        <w:pStyle w:val="4"/>
        <w:spacing w:line="360" w:lineRule="auto"/>
        <w:jc w:val="both"/>
        <w:rPr>
          <w:rFonts w:hint="eastAsia" w:ascii="宋体" w:hAnsi="宋体" w:eastAsia="宋体" w:cs="宋体"/>
          <w:sz w:val="28"/>
          <w:szCs w:val="28"/>
          <w:highlight w:val="none"/>
          <w:shd w:val="clear" w:color="auto" w:fill="auto"/>
          <w:lang w:val="en-US" w:eastAsia="zh-CN"/>
        </w:rPr>
      </w:pPr>
    </w:p>
    <w:p w14:paraId="09F059F5">
      <w:pPr>
        <w:pStyle w:val="4"/>
        <w:spacing w:line="360" w:lineRule="auto"/>
        <w:jc w:val="both"/>
        <w:rPr>
          <w:rFonts w:hint="eastAsia" w:ascii="宋体" w:hAnsi="宋体" w:eastAsia="宋体" w:cs="宋体"/>
          <w:sz w:val="28"/>
          <w:szCs w:val="28"/>
          <w:highlight w:val="none"/>
          <w:shd w:val="clear" w:color="auto" w:fill="auto"/>
          <w:lang w:val="en-US" w:eastAsia="zh-CN"/>
        </w:rPr>
      </w:pPr>
    </w:p>
    <w:p w14:paraId="62DB69D3">
      <w:pPr>
        <w:pStyle w:val="4"/>
        <w:spacing w:line="360" w:lineRule="auto"/>
        <w:jc w:val="both"/>
        <w:rPr>
          <w:rFonts w:hint="eastAsia" w:ascii="宋体" w:hAnsi="宋体" w:eastAsia="宋体" w:cs="宋体"/>
          <w:sz w:val="28"/>
          <w:szCs w:val="28"/>
          <w:highlight w:val="none"/>
          <w:shd w:val="clear" w:color="auto" w:fill="auto"/>
          <w:lang w:val="en-US" w:eastAsia="zh-CN"/>
        </w:rPr>
      </w:pPr>
    </w:p>
    <w:p w14:paraId="50366709">
      <w:pPr>
        <w:pStyle w:val="4"/>
        <w:spacing w:line="360" w:lineRule="auto"/>
        <w:jc w:val="both"/>
        <w:rPr>
          <w:rFonts w:hint="eastAsia" w:ascii="宋体" w:hAnsi="宋体" w:eastAsia="宋体" w:cs="宋体"/>
          <w:sz w:val="28"/>
          <w:szCs w:val="28"/>
          <w:highlight w:val="none"/>
          <w:shd w:val="clear" w:color="auto" w:fill="auto"/>
          <w:lang w:val="en-US" w:eastAsia="zh-CN"/>
        </w:rPr>
      </w:pPr>
    </w:p>
    <w:p w14:paraId="04C61F58">
      <w:pPr>
        <w:pStyle w:val="4"/>
        <w:spacing w:line="360" w:lineRule="auto"/>
        <w:jc w:val="both"/>
        <w:rPr>
          <w:rFonts w:hint="eastAsia" w:ascii="宋体" w:hAnsi="宋体" w:eastAsia="宋体" w:cs="宋体"/>
          <w:sz w:val="28"/>
          <w:szCs w:val="28"/>
          <w:highlight w:val="none"/>
          <w:shd w:val="clear" w:color="auto" w:fill="auto"/>
          <w:lang w:val="en-US" w:eastAsia="zh-CN"/>
        </w:rPr>
      </w:pPr>
    </w:p>
    <w:p w14:paraId="5A01CFD5">
      <w:pPr>
        <w:pStyle w:val="4"/>
        <w:spacing w:line="360" w:lineRule="auto"/>
        <w:jc w:val="both"/>
        <w:rPr>
          <w:rFonts w:hint="eastAsia" w:ascii="宋体" w:hAnsi="宋体" w:eastAsia="宋体" w:cs="宋体"/>
          <w:sz w:val="28"/>
          <w:szCs w:val="28"/>
          <w:highlight w:val="none"/>
          <w:shd w:val="clear" w:color="auto" w:fill="auto"/>
          <w:lang w:val="en-US" w:eastAsia="zh-CN"/>
        </w:rPr>
      </w:pPr>
    </w:p>
    <w:p w14:paraId="03CE5F30">
      <w:pPr>
        <w:spacing w:before="120" w:line="360" w:lineRule="auto"/>
        <w:jc w:val="both"/>
        <w:rPr>
          <w:rFonts w:hint="eastAsia" w:ascii="宋体" w:hAnsi="宋体" w:eastAsia="宋体" w:cs="宋体"/>
          <w:b/>
          <w:bCs/>
          <w:spacing w:val="-7"/>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7"/>
          <w:sz w:val="28"/>
          <w:szCs w:val="28"/>
          <w:highlight w:val="none"/>
          <w:shd w:val="clear" w:color="auto" w:fill="auto"/>
          <w14:textOutline w14:w="5137" w14:cap="flat" w14:cmpd="sng">
            <w14:solidFill>
              <w14:srgbClr w14:val="000000"/>
            </w14:solidFill>
            <w14:prstDash w14:val="solid"/>
            <w14:miter w14:val="0"/>
          </w14:textOutline>
        </w:rPr>
        <w:t>附件三</w:t>
      </w:r>
    </w:p>
    <w:p w14:paraId="66AF8DF5">
      <w:pPr>
        <w:pStyle w:val="8"/>
        <w:rPr>
          <w:rFonts w:hint="eastAsia" w:ascii="宋体" w:hAnsi="宋体" w:eastAsia="宋体" w:cs="宋体"/>
          <w:b/>
          <w:bCs/>
          <w:spacing w:val="-7"/>
          <w:sz w:val="28"/>
          <w:szCs w:val="28"/>
          <w:highlight w:val="none"/>
          <w:shd w:val="clear" w:color="auto" w:fill="auto"/>
          <w14:textOutline w14:w="5137" w14:cap="flat" w14:cmpd="sng">
            <w14:solidFill>
              <w14:srgbClr w14:val="000000"/>
            </w14:solidFill>
            <w14:prstDash w14:val="solid"/>
            <w14:miter w14:val="0"/>
          </w14:textOutline>
        </w:rPr>
      </w:pPr>
    </w:p>
    <w:p w14:paraId="1AC1F57A">
      <w:pPr>
        <w:spacing w:before="100" w:line="224" w:lineRule="auto"/>
        <w:ind w:left="3422"/>
        <w:rPr>
          <w:rFonts w:hint="eastAsia" w:ascii="宋体" w:hAnsi="宋体" w:eastAsia="宋体" w:cs="宋体"/>
          <w:sz w:val="24"/>
          <w:szCs w:val="24"/>
        </w:rPr>
      </w:pPr>
      <w:r>
        <w:rPr>
          <w:rFonts w:hint="eastAsia" w:ascii="宋体" w:hAnsi="宋体" w:eastAsia="宋体" w:cs="宋体"/>
          <w:spacing w:val="5"/>
          <w:sz w:val="24"/>
          <w:szCs w:val="24"/>
          <w14:textOutline w14:w="5793" w14:cap="sq" w14:cmpd="sng">
            <w14:solidFill>
              <w14:srgbClr w14:val="000000"/>
            </w14:solidFill>
            <w14:prstDash w14:val="solid"/>
            <w14:bevel/>
          </w14:textOutline>
        </w:rPr>
        <w:t>分项报价明细表</w:t>
      </w:r>
    </w:p>
    <w:p w14:paraId="5659716B">
      <w:pPr>
        <w:spacing w:line="178" w:lineRule="exact"/>
        <w:rPr>
          <w:rFonts w:hint="eastAsia" w:ascii="宋体" w:hAnsi="宋体" w:eastAsia="宋体" w:cs="宋体"/>
          <w:sz w:val="24"/>
          <w:szCs w:val="24"/>
        </w:rPr>
      </w:pPr>
    </w:p>
    <w:p w14:paraId="0916CB4E">
      <w:pPr>
        <w:spacing w:line="178" w:lineRule="exact"/>
        <w:rPr>
          <w:rFonts w:hint="eastAsia" w:ascii="宋体" w:hAnsi="宋体" w:eastAsia="宋体" w:cs="宋体"/>
          <w:sz w:val="24"/>
          <w:szCs w:val="24"/>
        </w:rPr>
        <w:sectPr>
          <w:footerReference r:id="rId20" w:type="default"/>
          <w:pgSz w:w="11906" w:h="16839"/>
          <w:pgMar w:top="400" w:right="1134" w:bottom="1611" w:left="1142" w:header="0" w:footer="1445" w:gutter="0"/>
          <w:pgNumType w:fmt="decimal"/>
          <w:cols w:equalWidth="0" w:num="1">
            <w:col w:w="9630"/>
          </w:cols>
        </w:sectPr>
      </w:pPr>
    </w:p>
    <w:p w14:paraId="5E92507D">
      <w:pPr>
        <w:spacing w:before="48" w:line="465" w:lineRule="exact"/>
        <w:ind w:left="242"/>
        <w:rPr>
          <w:rFonts w:hint="eastAsia" w:ascii="宋体" w:hAnsi="宋体" w:eastAsia="宋体" w:cs="宋体"/>
          <w:sz w:val="24"/>
          <w:szCs w:val="24"/>
        </w:rPr>
      </w:pPr>
      <w:r>
        <w:rPr>
          <w:rFonts w:hint="eastAsia" w:ascii="宋体" w:hAnsi="宋体" w:eastAsia="宋体" w:cs="宋体"/>
          <w:spacing w:val="-3"/>
          <w:position w:val="16"/>
          <w:sz w:val="24"/>
          <w:szCs w:val="24"/>
        </w:rPr>
        <w:t>投标人名称：</w:t>
      </w:r>
    </w:p>
    <w:p w14:paraId="0DCAE1C3">
      <w:pPr>
        <w:spacing w:line="185" w:lineRule="auto"/>
        <w:ind w:left="243"/>
        <w:rPr>
          <w:rFonts w:hint="eastAsia" w:ascii="宋体" w:hAnsi="宋体" w:eastAsia="宋体" w:cs="宋体"/>
          <w:sz w:val="24"/>
          <w:szCs w:val="24"/>
        </w:rPr>
      </w:pPr>
      <w:r>
        <w:rPr>
          <w:rFonts w:hint="eastAsia" w:ascii="宋体" w:hAnsi="宋体" w:eastAsia="宋体" w:cs="宋体"/>
          <w:spacing w:val="-3"/>
          <w:sz w:val="24"/>
          <w:szCs w:val="24"/>
        </w:rPr>
        <w:t>项目名称：</w:t>
      </w:r>
    </w:p>
    <w:p w14:paraId="387C2D4F">
      <w:pPr>
        <w:pStyle w:val="4"/>
        <w:spacing w:line="14" w:lineRule="auto"/>
        <w:rPr>
          <w:rFonts w:hint="eastAsia" w:ascii="宋体" w:hAnsi="宋体" w:eastAsia="宋体" w:cs="宋体"/>
          <w:sz w:val="24"/>
          <w:szCs w:val="24"/>
        </w:rPr>
      </w:pPr>
      <w:r>
        <w:rPr>
          <w:rFonts w:hint="eastAsia" w:ascii="宋体" w:hAnsi="宋体" w:eastAsia="宋体" w:cs="宋体"/>
          <w:sz w:val="24"/>
          <w:szCs w:val="24"/>
        </w:rPr>
        <w:br w:type="column"/>
      </w:r>
    </w:p>
    <w:p w14:paraId="6C22FEED">
      <w:pPr>
        <w:spacing w:before="46" w:line="221" w:lineRule="auto"/>
        <w:rPr>
          <w:rFonts w:hint="eastAsia" w:ascii="宋体" w:hAnsi="宋体" w:eastAsia="宋体" w:cs="宋体"/>
          <w:sz w:val="24"/>
          <w:szCs w:val="24"/>
        </w:rPr>
      </w:pPr>
      <w:r>
        <w:rPr>
          <w:rFonts w:hint="eastAsia" w:ascii="宋体" w:hAnsi="宋体" w:eastAsia="宋体" w:cs="宋体"/>
          <w:sz w:val="24"/>
          <w:szCs w:val="24"/>
        </w:rPr>
        <w:t>单位：元</w:t>
      </w:r>
    </w:p>
    <w:p w14:paraId="07A18288">
      <w:pPr>
        <w:spacing w:line="221" w:lineRule="auto"/>
        <w:rPr>
          <w:rFonts w:hint="eastAsia" w:ascii="宋体" w:hAnsi="宋体" w:eastAsia="宋体" w:cs="宋体"/>
          <w:sz w:val="24"/>
          <w:szCs w:val="24"/>
        </w:rPr>
        <w:sectPr>
          <w:type w:val="continuous"/>
          <w:pgSz w:w="11906" w:h="16839"/>
          <w:pgMar w:top="400" w:right="1134" w:bottom="1611" w:left="1142" w:header="0" w:footer="1445" w:gutter="0"/>
          <w:pgNumType w:fmt="decimal"/>
          <w:cols w:equalWidth="0" w:num="2">
            <w:col w:w="7822" w:space="100"/>
            <w:col w:w="1708"/>
          </w:cols>
        </w:sectPr>
      </w:pPr>
    </w:p>
    <w:p w14:paraId="069764B2">
      <w:pPr>
        <w:spacing w:before="48" w:line="465" w:lineRule="exact"/>
        <w:ind w:left="242"/>
        <w:rPr>
          <w:rFonts w:hint="eastAsia" w:ascii="宋体" w:hAnsi="宋体" w:eastAsia="宋体" w:cs="宋体"/>
          <w:spacing w:val="-3"/>
          <w:position w:val="16"/>
          <w:sz w:val="24"/>
          <w:szCs w:val="24"/>
          <w:lang w:val="en-US" w:eastAsia="zh-CN"/>
        </w:rPr>
      </w:pPr>
      <w:r>
        <w:rPr>
          <w:rFonts w:hint="eastAsia" w:ascii="宋体" w:hAnsi="宋体" w:eastAsia="宋体" w:cs="宋体"/>
          <w:spacing w:val="-3"/>
          <w:position w:val="16"/>
          <w:sz w:val="24"/>
          <w:szCs w:val="24"/>
          <w:lang w:val="en-US" w:eastAsia="zh-CN"/>
        </w:rPr>
        <w:t>包号：</w:t>
      </w:r>
    </w:p>
    <w:p w14:paraId="41C7950F">
      <w:pPr>
        <w:spacing w:before="59"/>
        <w:rPr>
          <w:rFonts w:hint="eastAsia" w:ascii="宋体" w:hAnsi="宋体" w:eastAsia="宋体" w:cs="宋体"/>
          <w:sz w:val="24"/>
          <w:szCs w:val="24"/>
        </w:rPr>
      </w:pPr>
    </w:p>
    <w:tbl>
      <w:tblPr>
        <w:tblStyle w:val="16"/>
        <w:tblW w:w="8721" w:type="dxa"/>
        <w:tblInd w:w="4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2172"/>
        <w:gridCol w:w="2008"/>
        <w:gridCol w:w="1433"/>
        <w:gridCol w:w="2182"/>
      </w:tblGrid>
      <w:tr w14:paraId="46F2A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926" w:type="dxa"/>
            <w:vAlign w:val="top"/>
          </w:tcPr>
          <w:p w14:paraId="526DD6E2">
            <w:pPr>
              <w:spacing w:line="303" w:lineRule="auto"/>
              <w:rPr>
                <w:rFonts w:hint="eastAsia" w:ascii="宋体" w:hAnsi="宋体" w:eastAsia="宋体" w:cs="宋体"/>
                <w:sz w:val="24"/>
                <w:szCs w:val="24"/>
              </w:rPr>
            </w:pPr>
          </w:p>
          <w:p w14:paraId="51CBD783">
            <w:pPr>
              <w:pStyle w:val="17"/>
              <w:spacing w:before="78" w:line="222" w:lineRule="auto"/>
              <w:ind w:left="228"/>
              <w:rPr>
                <w:rFonts w:hint="eastAsia" w:ascii="宋体" w:hAnsi="宋体" w:eastAsia="宋体" w:cs="宋体"/>
                <w:sz w:val="24"/>
                <w:szCs w:val="24"/>
              </w:rPr>
            </w:pPr>
            <w:r>
              <w:rPr>
                <w:rFonts w:hint="eastAsia" w:ascii="宋体" w:hAnsi="宋体" w:eastAsia="宋体" w:cs="宋体"/>
                <w:spacing w:val="-5"/>
                <w:sz w:val="24"/>
                <w:szCs w:val="24"/>
              </w:rPr>
              <w:t>序号</w:t>
            </w:r>
          </w:p>
        </w:tc>
        <w:tc>
          <w:tcPr>
            <w:tcW w:w="2172" w:type="dxa"/>
            <w:vAlign w:val="top"/>
          </w:tcPr>
          <w:p w14:paraId="14C5AB1A">
            <w:pPr>
              <w:spacing w:line="304" w:lineRule="auto"/>
              <w:rPr>
                <w:rFonts w:hint="eastAsia" w:ascii="宋体" w:hAnsi="宋体" w:eastAsia="宋体" w:cs="宋体"/>
                <w:sz w:val="24"/>
                <w:szCs w:val="24"/>
              </w:rPr>
            </w:pPr>
          </w:p>
          <w:p w14:paraId="3B527FB7">
            <w:pPr>
              <w:pStyle w:val="17"/>
              <w:spacing w:before="78" w:line="222" w:lineRule="auto"/>
              <w:ind w:left="854"/>
              <w:rPr>
                <w:rFonts w:hint="eastAsia" w:ascii="宋体" w:hAnsi="宋体" w:eastAsia="宋体" w:cs="宋体"/>
                <w:sz w:val="24"/>
                <w:szCs w:val="24"/>
              </w:rPr>
            </w:pPr>
            <w:r>
              <w:rPr>
                <w:rFonts w:hint="eastAsia" w:ascii="宋体" w:hAnsi="宋体" w:eastAsia="宋体" w:cs="宋体"/>
                <w:spacing w:val="-7"/>
                <w:sz w:val="24"/>
                <w:szCs w:val="24"/>
              </w:rPr>
              <w:t>名称</w:t>
            </w:r>
          </w:p>
        </w:tc>
        <w:tc>
          <w:tcPr>
            <w:tcW w:w="2008" w:type="dxa"/>
            <w:vAlign w:val="top"/>
          </w:tcPr>
          <w:p w14:paraId="21E51EAA">
            <w:pPr>
              <w:spacing w:line="304" w:lineRule="auto"/>
              <w:rPr>
                <w:rFonts w:hint="eastAsia" w:ascii="宋体" w:hAnsi="宋体" w:eastAsia="宋体" w:cs="宋体"/>
                <w:sz w:val="24"/>
                <w:szCs w:val="24"/>
              </w:rPr>
            </w:pPr>
          </w:p>
          <w:p w14:paraId="7DBD9017">
            <w:pPr>
              <w:pStyle w:val="17"/>
              <w:spacing w:before="78" w:line="220" w:lineRule="auto"/>
              <w:ind w:left="799"/>
              <w:rPr>
                <w:rFonts w:hint="eastAsia" w:ascii="宋体" w:hAnsi="宋体" w:eastAsia="宋体" w:cs="宋体"/>
                <w:sz w:val="24"/>
                <w:szCs w:val="24"/>
              </w:rPr>
            </w:pPr>
            <w:r>
              <w:rPr>
                <w:rFonts w:hint="eastAsia" w:ascii="宋体" w:hAnsi="宋体" w:eastAsia="宋体" w:cs="宋体"/>
                <w:spacing w:val="-20"/>
                <w:sz w:val="24"/>
                <w:szCs w:val="24"/>
              </w:rPr>
              <w:t>内容</w:t>
            </w:r>
          </w:p>
        </w:tc>
        <w:tc>
          <w:tcPr>
            <w:tcW w:w="1433" w:type="dxa"/>
            <w:vAlign w:val="top"/>
          </w:tcPr>
          <w:p w14:paraId="25F2BBC4">
            <w:pPr>
              <w:spacing w:line="304" w:lineRule="auto"/>
              <w:rPr>
                <w:rFonts w:hint="eastAsia" w:ascii="宋体" w:hAnsi="宋体" w:eastAsia="宋体" w:cs="宋体"/>
                <w:sz w:val="24"/>
                <w:szCs w:val="24"/>
              </w:rPr>
            </w:pPr>
          </w:p>
          <w:p w14:paraId="6A4D38E8">
            <w:pPr>
              <w:pStyle w:val="17"/>
              <w:spacing w:before="78" w:line="222" w:lineRule="auto"/>
              <w:ind w:left="496"/>
              <w:rPr>
                <w:rFonts w:hint="eastAsia" w:ascii="宋体" w:hAnsi="宋体" w:eastAsia="宋体" w:cs="宋体"/>
                <w:sz w:val="24"/>
                <w:szCs w:val="24"/>
              </w:rPr>
            </w:pPr>
            <w:r>
              <w:rPr>
                <w:rFonts w:hint="eastAsia" w:ascii="宋体" w:hAnsi="宋体" w:eastAsia="宋体" w:cs="宋体"/>
                <w:spacing w:val="-11"/>
                <w:sz w:val="24"/>
                <w:szCs w:val="24"/>
              </w:rPr>
              <w:t>时间</w:t>
            </w:r>
          </w:p>
        </w:tc>
        <w:tc>
          <w:tcPr>
            <w:tcW w:w="2182" w:type="dxa"/>
            <w:vAlign w:val="top"/>
          </w:tcPr>
          <w:p w14:paraId="2DEFFE28">
            <w:pPr>
              <w:spacing w:line="303" w:lineRule="auto"/>
              <w:rPr>
                <w:rFonts w:hint="eastAsia" w:ascii="宋体" w:hAnsi="宋体" w:eastAsia="宋体" w:cs="宋体"/>
                <w:sz w:val="24"/>
                <w:szCs w:val="24"/>
              </w:rPr>
            </w:pPr>
          </w:p>
          <w:p w14:paraId="75E5DD02">
            <w:pPr>
              <w:pStyle w:val="17"/>
              <w:spacing w:before="78" w:line="219" w:lineRule="auto"/>
              <w:ind w:left="858"/>
              <w:rPr>
                <w:rFonts w:hint="eastAsia" w:ascii="宋体" w:hAnsi="宋体" w:eastAsia="宋体" w:cs="宋体"/>
                <w:sz w:val="24"/>
                <w:szCs w:val="24"/>
              </w:rPr>
            </w:pPr>
            <w:r>
              <w:rPr>
                <w:rFonts w:hint="eastAsia" w:ascii="宋体" w:hAnsi="宋体" w:eastAsia="宋体" w:cs="宋体"/>
                <w:spacing w:val="-6"/>
                <w:sz w:val="24"/>
                <w:szCs w:val="24"/>
              </w:rPr>
              <w:t>单价</w:t>
            </w:r>
          </w:p>
        </w:tc>
      </w:tr>
      <w:tr w14:paraId="05D3A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26" w:type="dxa"/>
            <w:vAlign w:val="top"/>
          </w:tcPr>
          <w:p w14:paraId="1E2DA774">
            <w:pPr>
              <w:pStyle w:val="17"/>
              <w:spacing w:before="225" w:line="184" w:lineRule="auto"/>
              <w:ind w:left="427"/>
              <w:rPr>
                <w:rFonts w:hint="eastAsia" w:ascii="宋体" w:hAnsi="宋体" w:eastAsia="宋体" w:cs="宋体"/>
                <w:sz w:val="24"/>
                <w:szCs w:val="24"/>
              </w:rPr>
            </w:pPr>
            <w:r>
              <w:rPr>
                <w:rFonts w:hint="eastAsia" w:ascii="宋体" w:hAnsi="宋体" w:eastAsia="宋体" w:cs="宋体"/>
                <w:sz w:val="24"/>
                <w:szCs w:val="24"/>
              </w:rPr>
              <w:t>1</w:t>
            </w:r>
          </w:p>
        </w:tc>
        <w:tc>
          <w:tcPr>
            <w:tcW w:w="2172" w:type="dxa"/>
            <w:vAlign w:val="top"/>
          </w:tcPr>
          <w:p w14:paraId="5076EAC8">
            <w:pPr>
              <w:rPr>
                <w:rFonts w:hint="eastAsia" w:ascii="宋体" w:hAnsi="宋体" w:eastAsia="宋体" w:cs="宋体"/>
                <w:sz w:val="24"/>
                <w:szCs w:val="24"/>
              </w:rPr>
            </w:pPr>
          </w:p>
        </w:tc>
        <w:tc>
          <w:tcPr>
            <w:tcW w:w="2008" w:type="dxa"/>
            <w:vAlign w:val="top"/>
          </w:tcPr>
          <w:p w14:paraId="5F56C1B6">
            <w:pPr>
              <w:rPr>
                <w:rFonts w:hint="eastAsia" w:ascii="宋体" w:hAnsi="宋体" w:eastAsia="宋体" w:cs="宋体"/>
                <w:sz w:val="24"/>
                <w:szCs w:val="24"/>
              </w:rPr>
            </w:pPr>
          </w:p>
        </w:tc>
        <w:tc>
          <w:tcPr>
            <w:tcW w:w="1433" w:type="dxa"/>
            <w:vAlign w:val="top"/>
          </w:tcPr>
          <w:p w14:paraId="47C652DB">
            <w:pPr>
              <w:rPr>
                <w:rFonts w:hint="eastAsia" w:ascii="宋体" w:hAnsi="宋体" w:eastAsia="宋体" w:cs="宋体"/>
                <w:sz w:val="24"/>
                <w:szCs w:val="24"/>
              </w:rPr>
            </w:pPr>
          </w:p>
        </w:tc>
        <w:tc>
          <w:tcPr>
            <w:tcW w:w="2182" w:type="dxa"/>
            <w:vAlign w:val="top"/>
          </w:tcPr>
          <w:p w14:paraId="0C0FABA0">
            <w:pPr>
              <w:rPr>
                <w:rFonts w:hint="eastAsia" w:ascii="宋体" w:hAnsi="宋体" w:eastAsia="宋体" w:cs="宋体"/>
                <w:sz w:val="24"/>
                <w:szCs w:val="24"/>
              </w:rPr>
            </w:pPr>
          </w:p>
        </w:tc>
      </w:tr>
      <w:tr w14:paraId="276A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29FEB6CA">
            <w:pPr>
              <w:pStyle w:val="17"/>
              <w:spacing w:before="203" w:line="183" w:lineRule="auto"/>
              <w:ind w:left="412"/>
              <w:rPr>
                <w:rFonts w:hint="eastAsia" w:ascii="宋体" w:hAnsi="宋体" w:eastAsia="宋体" w:cs="宋体"/>
                <w:sz w:val="24"/>
                <w:szCs w:val="24"/>
              </w:rPr>
            </w:pPr>
            <w:r>
              <w:rPr>
                <w:rFonts w:hint="eastAsia" w:ascii="宋体" w:hAnsi="宋体" w:eastAsia="宋体" w:cs="宋体"/>
                <w:sz w:val="24"/>
                <w:szCs w:val="24"/>
              </w:rPr>
              <w:t>2</w:t>
            </w:r>
          </w:p>
        </w:tc>
        <w:tc>
          <w:tcPr>
            <w:tcW w:w="2172" w:type="dxa"/>
            <w:vAlign w:val="top"/>
          </w:tcPr>
          <w:p w14:paraId="4CC03B32">
            <w:pPr>
              <w:rPr>
                <w:rFonts w:hint="eastAsia" w:ascii="宋体" w:hAnsi="宋体" w:eastAsia="宋体" w:cs="宋体"/>
                <w:sz w:val="24"/>
                <w:szCs w:val="24"/>
              </w:rPr>
            </w:pPr>
          </w:p>
        </w:tc>
        <w:tc>
          <w:tcPr>
            <w:tcW w:w="2008" w:type="dxa"/>
            <w:vAlign w:val="top"/>
          </w:tcPr>
          <w:p w14:paraId="40466FD2">
            <w:pPr>
              <w:rPr>
                <w:rFonts w:hint="eastAsia" w:ascii="宋体" w:hAnsi="宋体" w:eastAsia="宋体" w:cs="宋体"/>
                <w:sz w:val="24"/>
                <w:szCs w:val="24"/>
              </w:rPr>
            </w:pPr>
          </w:p>
        </w:tc>
        <w:tc>
          <w:tcPr>
            <w:tcW w:w="1433" w:type="dxa"/>
            <w:vAlign w:val="top"/>
          </w:tcPr>
          <w:p w14:paraId="03B8CC11">
            <w:pPr>
              <w:rPr>
                <w:rFonts w:hint="eastAsia" w:ascii="宋体" w:hAnsi="宋体" w:eastAsia="宋体" w:cs="宋体"/>
                <w:sz w:val="24"/>
                <w:szCs w:val="24"/>
              </w:rPr>
            </w:pPr>
          </w:p>
        </w:tc>
        <w:tc>
          <w:tcPr>
            <w:tcW w:w="2182" w:type="dxa"/>
            <w:vAlign w:val="top"/>
          </w:tcPr>
          <w:p w14:paraId="16A04691">
            <w:pPr>
              <w:rPr>
                <w:rFonts w:hint="eastAsia" w:ascii="宋体" w:hAnsi="宋体" w:eastAsia="宋体" w:cs="宋体"/>
                <w:sz w:val="24"/>
                <w:szCs w:val="24"/>
              </w:rPr>
            </w:pPr>
          </w:p>
        </w:tc>
      </w:tr>
      <w:tr w14:paraId="2C58B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26" w:type="dxa"/>
            <w:vAlign w:val="top"/>
          </w:tcPr>
          <w:p w14:paraId="00DB512B">
            <w:pPr>
              <w:pStyle w:val="17"/>
              <w:spacing w:before="204" w:line="183" w:lineRule="auto"/>
              <w:ind w:left="414"/>
              <w:rPr>
                <w:rFonts w:hint="eastAsia" w:ascii="宋体" w:hAnsi="宋体" w:eastAsia="宋体" w:cs="宋体"/>
                <w:sz w:val="24"/>
                <w:szCs w:val="24"/>
              </w:rPr>
            </w:pPr>
            <w:r>
              <w:rPr>
                <w:rFonts w:hint="eastAsia" w:ascii="宋体" w:hAnsi="宋体" w:eastAsia="宋体" w:cs="宋体"/>
                <w:sz w:val="24"/>
                <w:szCs w:val="24"/>
              </w:rPr>
              <w:t>3</w:t>
            </w:r>
          </w:p>
        </w:tc>
        <w:tc>
          <w:tcPr>
            <w:tcW w:w="2172" w:type="dxa"/>
            <w:vAlign w:val="top"/>
          </w:tcPr>
          <w:p w14:paraId="69C8772B">
            <w:pPr>
              <w:rPr>
                <w:rFonts w:hint="eastAsia" w:ascii="宋体" w:hAnsi="宋体" w:eastAsia="宋体" w:cs="宋体"/>
                <w:sz w:val="24"/>
                <w:szCs w:val="24"/>
              </w:rPr>
            </w:pPr>
          </w:p>
        </w:tc>
        <w:tc>
          <w:tcPr>
            <w:tcW w:w="2008" w:type="dxa"/>
            <w:vAlign w:val="top"/>
          </w:tcPr>
          <w:p w14:paraId="3585A5AD">
            <w:pPr>
              <w:rPr>
                <w:rFonts w:hint="eastAsia" w:ascii="宋体" w:hAnsi="宋体" w:eastAsia="宋体" w:cs="宋体"/>
                <w:sz w:val="24"/>
                <w:szCs w:val="24"/>
              </w:rPr>
            </w:pPr>
          </w:p>
        </w:tc>
        <w:tc>
          <w:tcPr>
            <w:tcW w:w="1433" w:type="dxa"/>
            <w:vAlign w:val="top"/>
          </w:tcPr>
          <w:p w14:paraId="7DF327FE">
            <w:pPr>
              <w:rPr>
                <w:rFonts w:hint="eastAsia" w:ascii="宋体" w:hAnsi="宋体" w:eastAsia="宋体" w:cs="宋体"/>
                <w:sz w:val="24"/>
                <w:szCs w:val="24"/>
              </w:rPr>
            </w:pPr>
          </w:p>
        </w:tc>
        <w:tc>
          <w:tcPr>
            <w:tcW w:w="2182" w:type="dxa"/>
            <w:vAlign w:val="top"/>
          </w:tcPr>
          <w:p w14:paraId="3C974794">
            <w:pPr>
              <w:rPr>
                <w:rFonts w:hint="eastAsia" w:ascii="宋体" w:hAnsi="宋体" w:eastAsia="宋体" w:cs="宋体"/>
                <w:sz w:val="24"/>
                <w:szCs w:val="24"/>
              </w:rPr>
            </w:pPr>
          </w:p>
        </w:tc>
      </w:tr>
      <w:tr w14:paraId="559F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36BD4BBD">
            <w:pPr>
              <w:spacing w:line="261" w:lineRule="auto"/>
              <w:rPr>
                <w:rFonts w:hint="eastAsia" w:ascii="宋体" w:hAnsi="宋体" w:eastAsia="宋体" w:cs="宋体"/>
                <w:sz w:val="24"/>
                <w:szCs w:val="24"/>
              </w:rPr>
            </w:pPr>
          </w:p>
          <w:p w14:paraId="0DB6E41D">
            <w:pPr>
              <w:pStyle w:val="17"/>
              <w:spacing w:before="78" w:line="99" w:lineRule="exact"/>
              <w:ind w:left="296"/>
              <w:rPr>
                <w:rFonts w:hint="eastAsia" w:ascii="宋体" w:hAnsi="宋体" w:eastAsia="宋体" w:cs="宋体"/>
                <w:sz w:val="24"/>
                <w:szCs w:val="24"/>
              </w:rPr>
            </w:pPr>
            <w:r>
              <w:rPr>
                <w:rFonts w:hint="eastAsia" w:ascii="宋体" w:hAnsi="宋体" w:eastAsia="宋体" w:cs="宋体"/>
                <w:position w:val="1"/>
                <w:sz w:val="24"/>
                <w:szCs w:val="24"/>
              </w:rPr>
              <w:t>...</w:t>
            </w:r>
          </w:p>
        </w:tc>
        <w:tc>
          <w:tcPr>
            <w:tcW w:w="2172" w:type="dxa"/>
            <w:vAlign w:val="top"/>
          </w:tcPr>
          <w:p w14:paraId="247A416F">
            <w:pPr>
              <w:rPr>
                <w:rFonts w:hint="eastAsia" w:ascii="宋体" w:hAnsi="宋体" w:eastAsia="宋体" w:cs="宋体"/>
                <w:sz w:val="24"/>
                <w:szCs w:val="24"/>
              </w:rPr>
            </w:pPr>
          </w:p>
        </w:tc>
        <w:tc>
          <w:tcPr>
            <w:tcW w:w="2008" w:type="dxa"/>
            <w:vAlign w:val="top"/>
          </w:tcPr>
          <w:p w14:paraId="61DC83D5">
            <w:pPr>
              <w:rPr>
                <w:rFonts w:hint="eastAsia" w:ascii="宋体" w:hAnsi="宋体" w:eastAsia="宋体" w:cs="宋体"/>
                <w:sz w:val="24"/>
                <w:szCs w:val="24"/>
              </w:rPr>
            </w:pPr>
          </w:p>
        </w:tc>
        <w:tc>
          <w:tcPr>
            <w:tcW w:w="1433" w:type="dxa"/>
            <w:vAlign w:val="top"/>
          </w:tcPr>
          <w:p w14:paraId="44C45445">
            <w:pPr>
              <w:rPr>
                <w:rFonts w:hint="eastAsia" w:ascii="宋体" w:hAnsi="宋体" w:eastAsia="宋体" w:cs="宋体"/>
                <w:sz w:val="24"/>
                <w:szCs w:val="24"/>
              </w:rPr>
            </w:pPr>
          </w:p>
        </w:tc>
        <w:tc>
          <w:tcPr>
            <w:tcW w:w="2182" w:type="dxa"/>
            <w:vAlign w:val="top"/>
          </w:tcPr>
          <w:p w14:paraId="5D4A91B0">
            <w:pPr>
              <w:rPr>
                <w:rFonts w:hint="eastAsia" w:ascii="宋体" w:hAnsi="宋体" w:eastAsia="宋体" w:cs="宋体"/>
                <w:sz w:val="24"/>
                <w:szCs w:val="24"/>
              </w:rPr>
            </w:pPr>
          </w:p>
        </w:tc>
      </w:tr>
      <w:tr w14:paraId="4C8A7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26" w:type="dxa"/>
            <w:vAlign w:val="top"/>
          </w:tcPr>
          <w:p w14:paraId="68C355FB">
            <w:pPr>
              <w:rPr>
                <w:rFonts w:hint="eastAsia" w:ascii="宋体" w:hAnsi="宋体" w:eastAsia="宋体" w:cs="宋体"/>
                <w:sz w:val="24"/>
                <w:szCs w:val="24"/>
              </w:rPr>
            </w:pPr>
          </w:p>
        </w:tc>
        <w:tc>
          <w:tcPr>
            <w:tcW w:w="2172" w:type="dxa"/>
            <w:vAlign w:val="top"/>
          </w:tcPr>
          <w:p w14:paraId="2697B529">
            <w:pPr>
              <w:rPr>
                <w:rFonts w:hint="eastAsia" w:ascii="宋体" w:hAnsi="宋体" w:eastAsia="宋体" w:cs="宋体"/>
                <w:sz w:val="24"/>
                <w:szCs w:val="24"/>
              </w:rPr>
            </w:pPr>
          </w:p>
        </w:tc>
        <w:tc>
          <w:tcPr>
            <w:tcW w:w="2008" w:type="dxa"/>
            <w:vAlign w:val="top"/>
          </w:tcPr>
          <w:p w14:paraId="2BBB00D1">
            <w:pPr>
              <w:rPr>
                <w:rFonts w:hint="eastAsia" w:ascii="宋体" w:hAnsi="宋体" w:eastAsia="宋体" w:cs="宋体"/>
                <w:sz w:val="24"/>
                <w:szCs w:val="24"/>
              </w:rPr>
            </w:pPr>
          </w:p>
        </w:tc>
        <w:tc>
          <w:tcPr>
            <w:tcW w:w="1433" w:type="dxa"/>
            <w:vAlign w:val="top"/>
          </w:tcPr>
          <w:p w14:paraId="5B524410">
            <w:pPr>
              <w:rPr>
                <w:rFonts w:hint="eastAsia" w:ascii="宋体" w:hAnsi="宋体" w:eastAsia="宋体" w:cs="宋体"/>
                <w:sz w:val="24"/>
                <w:szCs w:val="24"/>
              </w:rPr>
            </w:pPr>
          </w:p>
        </w:tc>
        <w:tc>
          <w:tcPr>
            <w:tcW w:w="2182" w:type="dxa"/>
            <w:vAlign w:val="top"/>
          </w:tcPr>
          <w:p w14:paraId="672E1BCF">
            <w:pPr>
              <w:rPr>
                <w:rFonts w:hint="eastAsia" w:ascii="宋体" w:hAnsi="宋体" w:eastAsia="宋体" w:cs="宋体"/>
                <w:sz w:val="24"/>
                <w:szCs w:val="24"/>
              </w:rPr>
            </w:pPr>
          </w:p>
        </w:tc>
      </w:tr>
      <w:tr w14:paraId="1C50A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26" w:type="dxa"/>
            <w:vAlign w:val="top"/>
          </w:tcPr>
          <w:p w14:paraId="3C21C17B">
            <w:pPr>
              <w:rPr>
                <w:rFonts w:hint="eastAsia" w:ascii="宋体" w:hAnsi="宋体" w:eastAsia="宋体" w:cs="宋体"/>
                <w:sz w:val="24"/>
                <w:szCs w:val="24"/>
              </w:rPr>
            </w:pPr>
          </w:p>
        </w:tc>
        <w:tc>
          <w:tcPr>
            <w:tcW w:w="2172" w:type="dxa"/>
            <w:vAlign w:val="top"/>
          </w:tcPr>
          <w:p w14:paraId="5CE77B76">
            <w:pPr>
              <w:rPr>
                <w:rFonts w:hint="eastAsia" w:ascii="宋体" w:hAnsi="宋体" w:eastAsia="宋体" w:cs="宋体"/>
                <w:sz w:val="24"/>
                <w:szCs w:val="24"/>
              </w:rPr>
            </w:pPr>
          </w:p>
        </w:tc>
        <w:tc>
          <w:tcPr>
            <w:tcW w:w="2008" w:type="dxa"/>
            <w:vAlign w:val="top"/>
          </w:tcPr>
          <w:p w14:paraId="6EDDAA04">
            <w:pPr>
              <w:rPr>
                <w:rFonts w:hint="eastAsia" w:ascii="宋体" w:hAnsi="宋体" w:eastAsia="宋体" w:cs="宋体"/>
                <w:sz w:val="24"/>
                <w:szCs w:val="24"/>
              </w:rPr>
            </w:pPr>
          </w:p>
        </w:tc>
        <w:tc>
          <w:tcPr>
            <w:tcW w:w="1433" w:type="dxa"/>
            <w:vAlign w:val="top"/>
          </w:tcPr>
          <w:p w14:paraId="1705829D">
            <w:pPr>
              <w:rPr>
                <w:rFonts w:hint="eastAsia" w:ascii="宋体" w:hAnsi="宋体" w:eastAsia="宋体" w:cs="宋体"/>
                <w:sz w:val="24"/>
                <w:szCs w:val="24"/>
              </w:rPr>
            </w:pPr>
          </w:p>
        </w:tc>
        <w:tc>
          <w:tcPr>
            <w:tcW w:w="2182" w:type="dxa"/>
            <w:vAlign w:val="top"/>
          </w:tcPr>
          <w:p w14:paraId="19224956">
            <w:pPr>
              <w:rPr>
                <w:rFonts w:hint="eastAsia" w:ascii="宋体" w:hAnsi="宋体" w:eastAsia="宋体" w:cs="宋体"/>
                <w:sz w:val="24"/>
                <w:szCs w:val="24"/>
              </w:rPr>
            </w:pPr>
          </w:p>
        </w:tc>
      </w:tr>
      <w:tr w14:paraId="51208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26" w:type="dxa"/>
            <w:vAlign w:val="top"/>
          </w:tcPr>
          <w:p w14:paraId="762CC4AD">
            <w:pPr>
              <w:rPr>
                <w:rFonts w:hint="eastAsia" w:ascii="宋体" w:hAnsi="宋体" w:eastAsia="宋体" w:cs="宋体"/>
                <w:sz w:val="24"/>
                <w:szCs w:val="24"/>
              </w:rPr>
            </w:pPr>
          </w:p>
        </w:tc>
        <w:tc>
          <w:tcPr>
            <w:tcW w:w="2172" w:type="dxa"/>
            <w:vAlign w:val="top"/>
          </w:tcPr>
          <w:p w14:paraId="79C2C70F">
            <w:pPr>
              <w:pStyle w:val="17"/>
              <w:spacing w:before="172" w:line="219" w:lineRule="auto"/>
              <w:ind w:left="854"/>
              <w:rPr>
                <w:rFonts w:hint="eastAsia" w:ascii="宋体" w:hAnsi="宋体" w:eastAsia="宋体" w:cs="宋体"/>
                <w:sz w:val="24"/>
                <w:szCs w:val="24"/>
              </w:rPr>
            </w:pPr>
            <w:r>
              <w:rPr>
                <w:rFonts w:hint="eastAsia" w:ascii="宋体" w:hAnsi="宋体" w:eastAsia="宋体" w:cs="宋体"/>
                <w:spacing w:val="-7"/>
                <w:sz w:val="24"/>
                <w:szCs w:val="24"/>
              </w:rPr>
              <w:t>总价</w:t>
            </w:r>
          </w:p>
        </w:tc>
        <w:tc>
          <w:tcPr>
            <w:tcW w:w="2008" w:type="dxa"/>
            <w:vAlign w:val="top"/>
          </w:tcPr>
          <w:p w14:paraId="42FE0F03">
            <w:pPr>
              <w:rPr>
                <w:rFonts w:hint="eastAsia" w:ascii="宋体" w:hAnsi="宋体" w:eastAsia="宋体" w:cs="宋体"/>
                <w:sz w:val="24"/>
                <w:szCs w:val="24"/>
              </w:rPr>
            </w:pPr>
          </w:p>
        </w:tc>
        <w:tc>
          <w:tcPr>
            <w:tcW w:w="1433" w:type="dxa"/>
            <w:vAlign w:val="top"/>
          </w:tcPr>
          <w:p w14:paraId="0334A551">
            <w:pPr>
              <w:rPr>
                <w:rFonts w:hint="eastAsia" w:ascii="宋体" w:hAnsi="宋体" w:eastAsia="宋体" w:cs="宋体"/>
                <w:sz w:val="24"/>
                <w:szCs w:val="24"/>
              </w:rPr>
            </w:pPr>
          </w:p>
        </w:tc>
        <w:tc>
          <w:tcPr>
            <w:tcW w:w="2182" w:type="dxa"/>
            <w:vAlign w:val="top"/>
          </w:tcPr>
          <w:p w14:paraId="02E5DAD2">
            <w:pPr>
              <w:rPr>
                <w:rFonts w:hint="eastAsia" w:ascii="宋体" w:hAnsi="宋体" w:eastAsia="宋体" w:cs="宋体"/>
                <w:sz w:val="24"/>
                <w:szCs w:val="24"/>
              </w:rPr>
            </w:pPr>
          </w:p>
        </w:tc>
      </w:tr>
    </w:tbl>
    <w:p w14:paraId="2E6BDF8E">
      <w:pPr>
        <w:spacing w:before="84" w:line="217" w:lineRule="auto"/>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注:1.如果按单价计算的结果与总价不一致,以单价为准修正总价。</w:t>
      </w:r>
    </w:p>
    <w:p w14:paraId="551414C7">
      <w:pPr>
        <w:spacing w:before="229" w:line="614" w:lineRule="exact"/>
        <w:jc w:val="right"/>
        <w:rPr>
          <w:rFonts w:hint="eastAsia" w:ascii="宋体" w:hAnsi="宋体" w:eastAsia="宋体" w:cs="宋体"/>
          <w:sz w:val="24"/>
          <w:szCs w:val="24"/>
        </w:rPr>
      </w:pPr>
      <w:r>
        <w:rPr>
          <w:rFonts w:hint="eastAsia" w:ascii="宋体" w:hAnsi="宋体" w:eastAsia="宋体" w:cs="宋体"/>
          <w:spacing w:val="-2"/>
          <w:position w:val="29"/>
          <w:sz w:val="24"/>
          <w:szCs w:val="24"/>
          <w14:textOutline w14:w="4358" w14:cap="sq" w14:cmpd="sng">
            <w14:solidFill>
              <w14:srgbClr w14:val="000000"/>
            </w14:solidFill>
            <w14:prstDash w14:val="solid"/>
            <w14:bevel/>
          </w14:textOutline>
        </w:rPr>
        <w:t>2.如果开标一览表（报价表）内容与投标文件中</w:t>
      </w:r>
      <w:r>
        <w:rPr>
          <w:rFonts w:hint="eastAsia" w:ascii="宋体" w:hAnsi="宋体" w:eastAsia="宋体" w:cs="宋体"/>
          <w:spacing w:val="-3"/>
          <w:position w:val="29"/>
          <w:sz w:val="24"/>
          <w:szCs w:val="24"/>
          <w14:textOutline w14:w="4358" w14:cap="sq" w14:cmpd="sng">
            <w14:solidFill>
              <w14:srgbClr w14:val="000000"/>
            </w14:solidFill>
            <w14:prstDash w14:val="solid"/>
            <w14:bevel/>
          </w14:textOutline>
        </w:rPr>
        <w:t>明细表内容不一致的，以开标一览表（报</w:t>
      </w:r>
    </w:p>
    <w:p w14:paraId="1372823B">
      <w:pPr>
        <w:spacing w:before="1" w:line="218" w:lineRule="auto"/>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价表）内容为准。</w:t>
      </w:r>
    </w:p>
    <w:p w14:paraId="26E12820">
      <w:pPr>
        <w:pStyle w:val="4"/>
        <w:spacing w:line="287" w:lineRule="auto"/>
        <w:rPr>
          <w:rFonts w:hint="eastAsia" w:ascii="宋体" w:hAnsi="宋体" w:eastAsia="宋体" w:cs="宋体"/>
          <w:sz w:val="24"/>
          <w:szCs w:val="24"/>
        </w:rPr>
      </w:pPr>
    </w:p>
    <w:p w14:paraId="204D1068">
      <w:pPr>
        <w:pStyle w:val="4"/>
        <w:spacing w:line="288" w:lineRule="auto"/>
        <w:rPr>
          <w:rFonts w:hint="eastAsia" w:ascii="宋体" w:hAnsi="宋体" w:eastAsia="宋体" w:cs="宋体"/>
          <w:sz w:val="24"/>
          <w:szCs w:val="24"/>
        </w:rPr>
      </w:pPr>
    </w:p>
    <w:p w14:paraId="3E9873A5">
      <w:pPr>
        <w:spacing w:before="79" w:line="219" w:lineRule="auto"/>
        <w:ind w:left="5544"/>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投标人</w:t>
      </w:r>
      <w:r>
        <w:rPr>
          <w:rFonts w:hint="eastAsia" w:ascii="宋体" w:hAnsi="宋体" w:eastAsia="宋体" w:cs="宋体"/>
          <w:spacing w:val="-17"/>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17"/>
          <w:sz w:val="24"/>
          <w:szCs w:val="24"/>
          <w14:textOutline w14:w="4358" w14:cap="sq" w14:cmpd="sng">
            <w14:solidFill>
              <w14:srgbClr w14:val="000000"/>
            </w14:solidFill>
            <w14:prstDash w14:val="solid"/>
            <w14:bevel/>
          </w14:textOutline>
        </w:rPr>
        <w:t>（</w:t>
      </w:r>
      <w:r>
        <w:rPr>
          <w:rFonts w:hint="eastAsia" w:ascii="宋体" w:hAnsi="宋体" w:eastAsia="宋体" w:cs="宋体"/>
          <w:spacing w:val="4"/>
          <w:sz w:val="24"/>
          <w:szCs w:val="24"/>
          <w14:textOutline w14:w="4358" w14:cap="sq" w14:cmpd="sng">
            <w14:solidFill>
              <w14:srgbClr w14:val="000000"/>
            </w14:solidFill>
            <w14:prstDash w14:val="solid"/>
            <w14:bevel/>
          </w14:textOutline>
        </w:rPr>
        <w:t>公章）</w:t>
      </w:r>
    </w:p>
    <w:p w14:paraId="4A65F36F">
      <w:pPr>
        <w:pStyle w:val="4"/>
        <w:spacing w:line="433" w:lineRule="auto"/>
        <w:rPr>
          <w:rFonts w:hint="eastAsia" w:ascii="宋体" w:hAnsi="宋体" w:eastAsia="宋体" w:cs="宋体"/>
          <w:sz w:val="24"/>
          <w:szCs w:val="24"/>
        </w:rPr>
      </w:pPr>
    </w:p>
    <w:p w14:paraId="33436119">
      <w:pPr>
        <w:spacing w:before="78" w:line="220" w:lineRule="auto"/>
        <w:ind w:left="3648"/>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z w:val="24"/>
          <w:szCs w:val="24"/>
        </w:rPr>
        <w:t xml:space="preserve">             </w:t>
      </w:r>
      <w:r>
        <w:rPr>
          <w:rFonts w:hint="eastAsia" w:ascii="宋体" w:hAnsi="宋体" w:eastAsia="宋体" w:cs="宋体"/>
          <w:spacing w:val="-14"/>
          <w:sz w:val="24"/>
          <w:szCs w:val="24"/>
          <w14:textOutline w14:w="4358" w14:cap="sq" w14:cmpd="sng">
            <w14:solidFill>
              <w14:srgbClr w14:val="000000"/>
            </w14:solidFill>
            <w14:prstDash w14:val="solid"/>
            <w14:bevel/>
          </w14:textOutline>
        </w:rPr>
        <w:t>（</w:t>
      </w:r>
      <w:r>
        <w:rPr>
          <w:rFonts w:hint="eastAsia" w:ascii="宋体" w:hAnsi="宋体" w:eastAsia="宋体" w:cs="宋体"/>
          <w:spacing w:val="2"/>
          <w:sz w:val="24"/>
          <w:szCs w:val="24"/>
          <w14:textOutline w14:w="4358" w14:cap="sq" w14:cmpd="sng">
            <w14:solidFill>
              <w14:srgbClr w14:val="000000"/>
            </w14:solidFill>
            <w14:prstDash w14:val="solid"/>
            <w14:bevel/>
          </w14:textOutline>
        </w:rPr>
        <w:t>签字）</w:t>
      </w:r>
    </w:p>
    <w:p w14:paraId="5F3361B2">
      <w:pPr>
        <w:pStyle w:val="4"/>
        <w:spacing w:line="404" w:lineRule="auto"/>
        <w:rPr>
          <w:rFonts w:hint="eastAsia" w:ascii="宋体" w:hAnsi="宋体" w:eastAsia="宋体" w:cs="宋体"/>
          <w:sz w:val="24"/>
          <w:szCs w:val="24"/>
        </w:rPr>
      </w:pPr>
    </w:p>
    <w:p w14:paraId="1411A9A2">
      <w:pPr>
        <w:spacing w:before="78" w:line="185" w:lineRule="auto"/>
        <w:ind w:left="6480"/>
        <w:rPr>
          <w:rFonts w:hint="eastAsia" w:ascii="宋体" w:hAnsi="宋体" w:eastAsia="宋体" w:cs="宋体"/>
          <w:sz w:val="24"/>
          <w:szCs w:val="24"/>
        </w:rPr>
      </w:pPr>
      <w:r>
        <w:rPr>
          <w:rFonts w:hint="eastAsia" w:ascii="宋体" w:hAnsi="宋体" w:eastAsia="宋体" w:cs="宋体"/>
          <w:spacing w:val="-9"/>
          <w:sz w:val="24"/>
          <w:szCs w:val="24"/>
          <w14:textOutline w14:w="4358" w14:cap="sq" w14:cmpd="sng">
            <w14:solidFill>
              <w14:srgbClr w14:val="000000"/>
            </w14:solidFill>
            <w14:prstDash w14:val="solid"/>
            <w14:bevel/>
          </w14:textOutline>
        </w:rPr>
        <w:t>年</w:t>
      </w:r>
      <w:r>
        <w:rPr>
          <w:rFonts w:hint="eastAsia" w:ascii="宋体" w:hAnsi="宋体" w:eastAsia="宋体" w:cs="宋体"/>
          <w:spacing w:val="4"/>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月</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14:textOutline w14:w="4358" w14:cap="sq" w14:cmpd="sng">
            <w14:solidFill>
              <w14:srgbClr w14:val="000000"/>
            </w14:solidFill>
            <w14:prstDash w14:val="solid"/>
            <w14:bevel/>
          </w14:textOutline>
        </w:rPr>
        <w:t>日</w:t>
      </w:r>
    </w:p>
    <w:p w14:paraId="76E7FC1B">
      <w:pPr>
        <w:spacing w:line="185" w:lineRule="auto"/>
        <w:rPr>
          <w:rFonts w:hint="eastAsia" w:ascii="宋体" w:hAnsi="宋体" w:eastAsia="宋体" w:cs="宋体"/>
          <w:sz w:val="24"/>
          <w:szCs w:val="24"/>
        </w:rPr>
        <w:sectPr>
          <w:type w:val="continuous"/>
          <w:pgSz w:w="11906" w:h="16839"/>
          <w:pgMar w:top="400" w:right="1134" w:bottom="1611" w:left="1142" w:header="0" w:footer="1445" w:gutter="0"/>
          <w:pgNumType w:fmt="decimal"/>
          <w:cols w:equalWidth="0" w:num="1">
            <w:col w:w="9630"/>
          </w:cols>
        </w:sectPr>
      </w:pPr>
    </w:p>
    <w:p w14:paraId="129C2644">
      <w:pPr>
        <w:pStyle w:val="8"/>
        <w:rPr>
          <w:rFonts w:hint="default" w:ascii="宋体" w:hAnsi="宋体" w:eastAsia="宋体" w:cs="宋体"/>
          <w:b/>
          <w:bCs/>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b/>
          <w:bCs/>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t>附件四</w:t>
      </w:r>
    </w:p>
    <w:p w14:paraId="31953989">
      <w:pPr>
        <w:spacing w:before="59" w:line="360" w:lineRule="auto"/>
        <w:ind w:left="3850"/>
        <w:jc w:val="both"/>
        <w:outlineLvl w:val="1"/>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pPr>
    </w:p>
    <w:p w14:paraId="45E62BF9">
      <w:pPr>
        <w:spacing w:before="59" w:line="360" w:lineRule="auto"/>
        <w:ind w:left="3850"/>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项目负责人信息</w:t>
      </w:r>
    </w:p>
    <w:p w14:paraId="1289467A">
      <w:pPr>
        <w:spacing w:before="249" w:line="360" w:lineRule="auto"/>
        <w:ind w:left="3989"/>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（格式自拟）</w:t>
      </w:r>
    </w:p>
    <w:p w14:paraId="230CE51E">
      <w:pPr>
        <w:spacing w:line="360" w:lineRule="auto"/>
        <w:jc w:val="both"/>
        <w:rPr>
          <w:rFonts w:hint="eastAsia" w:ascii="宋体" w:hAnsi="宋体" w:eastAsia="宋体" w:cs="宋体"/>
          <w:sz w:val="28"/>
          <w:szCs w:val="28"/>
          <w:highlight w:val="none"/>
          <w:shd w:val="clear" w:color="auto" w:fill="auto"/>
        </w:rPr>
        <w:sectPr>
          <w:footerReference r:id="rId21" w:type="default"/>
          <w:pgSz w:w="11900" w:h="16838"/>
          <w:pgMar w:top="1440" w:right="1800" w:bottom="1440" w:left="1800" w:header="0" w:footer="368" w:gutter="0"/>
          <w:pgNumType w:fmt="decimal"/>
          <w:cols w:space="720" w:num="1"/>
        </w:sectPr>
      </w:pPr>
    </w:p>
    <w:p w14:paraId="00F625B4">
      <w:pPr>
        <w:spacing w:before="120" w:line="360" w:lineRule="auto"/>
        <w:jc w:val="both"/>
        <w:outlineLvl w:val="1"/>
        <w:rPr>
          <w:rFonts w:hint="eastAsia" w:ascii="宋体" w:hAnsi="宋体" w:eastAsia="宋体" w:cs="宋体"/>
          <w:sz w:val="28"/>
          <w:szCs w:val="28"/>
          <w:highlight w:val="none"/>
          <w:shd w:val="clear" w:color="auto" w:fill="auto"/>
          <w:lang w:eastAsia="zh-CN"/>
        </w:rPr>
      </w:pPr>
      <w:r>
        <w:rPr>
          <w:rFonts w:hint="eastAsia" w:ascii="宋体" w:hAnsi="宋体" w:eastAsia="宋体" w:cs="宋体"/>
          <w:b/>
          <w:bCs/>
          <w:spacing w:val="-7"/>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b/>
          <w:bCs/>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t>五</w:t>
      </w:r>
    </w:p>
    <w:p w14:paraId="092E8CAA">
      <w:pPr>
        <w:spacing w:before="124" w:line="360" w:lineRule="auto"/>
        <w:ind w:left="3987"/>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投标单位简介</w:t>
      </w:r>
    </w:p>
    <w:p w14:paraId="2C2DA51F">
      <w:pPr>
        <w:pStyle w:val="4"/>
        <w:spacing w:line="360" w:lineRule="auto"/>
        <w:jc w:val="both"/>
        <w:rPr>
          <w:rFonts w:hint="eastAsia" w:ascii="宋体" w:hAnsi="宋体" w:eastAsia="宋体" w:cs="宋体"/>
          <w:sz w:val="28"/>
          <w:szCs w:val="28"/>
          <w:highlight w:val="none"/>
          <w:shd w:val="clear" w:color="auto" w:fill="auto"/>
        </w:rPr>
      </w:pPr>
    </w:p>
    <w:p w14:paraId="5786BD7E">
      <w:pPr>
        <w:pStyle w:val="4"/>
        <w:spacing w:line="360" w:lineRule="auto"/>
        <w:jc w:val="both"/>
        <w:rPr>
          <w:rFonts w:hint="eastAsia" w:ascii="宋体" w:hAnsi="宋体" w:eastAsia="宋体" w:cs="宋体"/>
          <w:sz w:val="28"/>
          <w:szCs w:val="28"/>
          <w:highlight w:val="none"/>
          <w:shd w:val="clear" w:color="auto" w:fill="auto"/>
        </w:rPr>
      </w:pPr>
    </w:p>
    <w:p w14:paraId="569911A9">
      <w:pPr>
        <w:pStyle w:val="4"/>
        <w:spacing w:line="360" w:lineRule="auto"/>
        <w:jc w:val="both"/>
        <w:rPr>
          <w:rFonts w:hint="eastAsia" w:ascii="宋体" w:hAnsi="宋体" w:eastAsia="宋体" w:cs="宋体"/>
          <w:sz w:val="28"/>
          <w:szCs w:val="28"/>
          <w:highlight w:val="none"/>
          <w:shd w:val="clear" w:color="auto" w:fill="auto"/>
        </w:rPr>
      </w:pPr>
    </w:p>
    <w:p w14:paraId="429A20E8">
      <w:pPr>
        <w:spacing w:before="120" w:line="360" w:lineRule="auto"/>
        <w:ind w:left="4153"/>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投标人自行编制</w:t>
      </w:r>
    </w:p>
    <w:p w14:paraId="312089E3">
      <w:pPr>
        <w:pStyle w:val="4"/>
        <w:spacing w:line="360" w:lineRule="auto"/>
        <w:jc w:val="both"/>
        <w:rPr>
          <w:rFonts w:hint="eastAsia" w:ascii="宋体" w:hAnsi="宋体" w:eastAsia="宋体" w:cs="宋体"/>
          <w:sz w:val="28"/>
          <w:szCs w:val="28"/>
          <w:highlight w:val="none"/>
          <w:shd w:val="clear" w:color="auto" w:fill="auto"/>
        </w:rPr>
      </w:pPr>
    </w:p>
    <w:p w14:paraId="65031445">
      <w:pPr>
        <w:pStyle w:val="4"/>
        <w:spacing w:line="360" w:lineRule="auto"/>
        <w:jc w:val="both"/>
        <w:rPr>
          <w:rFonts w:hint="eastAsia" w:ascii="宋体" w:hAnsi="宋体" w:eastAsia="宋体" w:cs="宋体"/>
          <w:sz w:val="28"/>
          <w:szCs w:val="28"/>
          <w:highlight w:val="none"/>
          <w:shd w:val="clear" w:color="auto" w:fill="auto"/>
        </w:rPr>
      </w:pPr>
    </w:p>
    <w:p w14:paraId="159F7FE2">
      <w:pPr>
        <w:pStyle w:val="4"/>
        <w:spacing w:line="360" w:lineRule="auto"/>
        <w:jc w:val="both"/>
        <w:rPr>
          <w:rFonts w:hint="eastAsia" w:ascii="宋体" w:hAnsi="宋体" w:eastAsia="宋体" w:cs="宋体"/>
          <w:sz w:val="28"/>
          <w:szCs w:val="28"/>
          <w:highlight w:val="none"/>
          <w:shd w:val="clear" w:color="auto" w:fill="auto"/>
        </w:rPr>
      </w:pPr>
    </w:p>
    <w:p w14:paraId="0C185083">
      <w:pPr>
        <w:spacing w:before="121" w:line="360" w:lineRule="auto"/>
        <w:ind w:left="599"/>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1"/>
          <w:sz w:val="28"/>
          <w:szCs w:val="28"/>
          <w:highlight w:val="none"/>
          <w:shd w:val="clear" w:color="auto" w:fill="auto"/>
          <w14:textOutline w14:w="5137" w14:cap="flat" w14:cmpd="sng">
            <w14:solidFill>
              <w14:srgbClr w14:val="000000"/>
            </w14:solidFill>
            <w14:prstDash w14:val="solid"/>
            <w14:miter w14:val="0"/>
          </w14:textOutline>
        </w:rPr>
        <w:t>后附：投标人单位相关资质证件；</w:t>
      </w:r>
    </w:p>
    <w:p w14:paraId="20CF4E63">
      <w:pPr>
        <w:spacing w:line="360" w:lineRule="auto"/>
        <w:jc w:val="both"/>
        <w:rPr>
          <w:rFonts w:hint="eastAsia" w:ascii="宋体" w:hAnsi="宋体" w:eastAsia="宋体" w:cs="宋体"/>
          <w:sz w:val="28"/>
          <w:szCs w:val="28"/>
          <w:highlight w:val="none"/>
          <w:shd w:val="clear" w:color="auto" w:fill="auto"/>
        </w:rPr>
        <w:sectPr>
          <w:footerReference r:id="rId22" w:type="default"/>
          <w:pgSz w:w="11900" w:h="16838"/>
          <w:pgMar w:top="1440" w:right="1800" w:bottom="1440" w:left="1800" w:header="0" w:footer="368" w:gutter="0"/>
          <w:pgNumType w:fmt="decimal"/>
          <w:cols w:space="720" w:num="1"/>
        </w:sectPr>
      </w:pPr>
    </w:p>
    <w:p w14:paraId="5D52DE3C">
      <w:pPr>
        <w:spacing w:before="120" w:line="360" w:lineRule="auto"/>
        <w:ind w:left="12"/>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t>六</w:t>
      </w:r>
    </w:p>
    <w:p w14:paraId="6275AE61">
      <w:pPr>
        <w:spacing w:before="120" w:line="360" w:lineRule="auto"/>
        <w:jc w:val="both"/>
        <w:rPr>
          <w:rFonts w:hint="eastAsia" w:ascii="宋体" w:hAnsi="宋体" w:eastAsia="宋体" w:cs="宋体"/>
          <w:sz w:val="28"/>
          <w:szCs w:val="28"/>
          <w:highlight w:val="none"/>
          <w:shd w:val="clear" w:color="auto" w:fill="auto"/>
          <w:lang w:eastAsia="zh-CN"/>
        </w:rPr>
      </w:pPr>
      <w:r>
        <w:rPr>
          <w:rFonts w:hint="eastAsia" w:ascii="宋体" w:hAnsi="宋体" w:eastAsia="宋体" w:cs="宋体"/>
          <w:b/>
          <w:bCs/>
          <w:sz w:val="28"/>
          <w:szCs w:val="28"/>
          <w:highlight w:val="none"/>
          <w:shd w:val="clear" w:color="auto" w:fill="auto"/>
          <w:lang w:eastAsia="zh-CN"/>
        </w:rPr>
        <w:t>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走。</w:t>
      </w:r>
    </w:p>
    <w:p w14:paraId="6C7C5908">
      <w:pPr>
        <w:pStyle w:val="4"/>
        <w:spacing w:line="360" w:lineRule="auto"/>
        <w:jc w:val="both"/>
        <w:rPr>
          <w:rFonts w:hint="eastAsia" w:ascii="宋体" w:hAnsi="宋体" w:eastAsia="宋体" w:cs="宋体"/>
          <w:sz w:val="28"/>
          <w:szCs w:val="28"/>
          <w:highlight w:val="none"/>
          <w:shd w:val="clear" w:color="auto" w:fill="auto"/>
        </w:rPr>
      </w:pPr>
    </w:p>
    <w:p w14:paraId="2A55FA81">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w w:val="87"/>
          <w:sz w:val="28"/>
          <w:szCs w:val="28"/>
          <w:highlight w:val="none"/>
          <w:shd w:val="clear" w:color="auto" w:fill="auto"/>
        </w:rPr>
        <w:t>招标人</w:t>
      </w:r>
      <w:r>
        <w:rPr>
          <w:rFonts w:hint="eastAsia" w:ascii="宋体" w:hAnsi="宋体" w:eastAsia="宋体" w:cs="宋体"/>
          <w:spacing w:val="2"/>
          <w:sz w:val="28"/>
          <w:szCs w:val="28"/>
          <w:highlight w:val="none"/>
          <w:shd w:val="clear" w:color="auto" w:fill="auto"/>
        </w:rPr>
        <w:t>：</w:t>
      </w:r>
      <w:r>
        <w:rPr>
          <w:rFonts w:hint="eastAsia" w:ascii="宋体" w:hAnsi="宋体" w:eastAsia="宋体" w:cs="宋体"/>
          <w:spacing w:val="19"/>
          <w:sz w:val="28"/>
          <w:szCs w:val="28"/>
          <w:highlight w:val="none"/>
          <w:shd w:val="clear" w:color="auto" w:fill="auto"/>
        </w:rPr>
        <w:t xml:space="preserve"> </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2"/>
          <w:sz w:val="28"/>
          <w:szCs w:val="28"/>
          <w:highlight w:val="none"/>
          <w:shd w:val="clear" w:color="auto" w:fill="auto"/>
        </w:rPr>
        <w:t>：</w:t>
      </w:r>
    </w:p>
    <w:p w14:paraId="64A32E92">
      <w:pPr>
        <w:pStyle w:val="4"/>
        <w:spacing w:line="360" w:lineRule="auto"/>
        <w:jc w:val="both"/>
        <w:rPr>
          <w:rFonts w:hint="eastAsia" w:ascii="宋体" w:hAnsi="宋体" w:eastAsia="宋体" w:cs="宋体"/>
          <w:sz w:val="28"/>
          <w:szCs w:val="28"/>
          <w:highlight w:val="none"/>
          <w:shd w:val="clear" w:color="auto" w:fill="auto"/>
        </w:rPr>
      </w:pPr>
    </w:p>
    <w:p w14:paraId="29DC927D">
      <w:pPr>
        <w:pStyle w:val="4"/>
        <w:spacing w:line="360" w:lineRule="auto"/>
        <w:jc w:val="both"/>
        <w:rPr>
          <w:rFonts w:hint="eastAsia" w:ascii="宋体" w:hAnsi="宋体" w:eastAsia="宋体" w:cs="宋体"/>
          <w:sz w:val="28"/>
          <w:szCs w:val="28"/>
          <w:highlight w:val="none"/>
          <w:shd w:val="clear" w:color="auto" w:fill="auto"/>
        </w:rPr>
      </w:pPr>
    </w:p>
    <w:p w14:paraId="763355AA">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现附上由</w:t>
      </w:r>
      <w:r>
        <w:rPr>
          <w:rFonts w:hint="eastAsia" w:ascii="宋体" w:hAnsi="宋体" w:eastAsia="宋体" w:cs="宋体"/>
          <w:spacing w:val="-2"/>
          <w:sz w:val="28"/>
          <w:szCs w:val="28"/>
          <w:highlight w:val="none"/>
          <w:u w:val="single" w:color="auto"/>
          <w:shd w:val="clear" w:color="auto" w:fill="auto"/>
        </w:rPr>
        <w:t xml:space="preserve">                                            </w:t>
      </w:r>
      <w:r>
        <w:rPr>
          <w:rFonts w:hint="eastAsia" w:ascii="宋体" w:hAnsi="宋体" w:eastAsia="宋体" w:cs="宋体"/>
          <w:spacing w:val="-2"/>
          <w:sz w:val="28"/>
          <w:szCs w:val="28"/>
          <w:highlight w:val="none"/>
          <w:shd w:val="clear" w:color="auto" w:fill="auto"/>
        </w:rPr>
        <w:t>（签发机关名称）签发</w:t>
      </w:r>
      <w:r>
        <w:rPr>
          <w:rFonts w:hint="eastAsia" w:ascii="宋体" w:hAnsi="宋体" w:eastAsia="宋体" w:cs="宋体"/>
          <w:spacing w:val="-3"/>
          <w:sz w:val="28"/>
          <w:szCs w:val="28"/>
          <w:highlight w:val="none"/>
          <w:shd w:val="clear" w:color="auto" w:fill="auto"/>
        </w:rPr>
        <w:t>的我方法人营业执照复印件，该执照已经年检，真实有效。</w:t>
      </w:r>
    </w:p>
    <w:p w14:paraId="719150F4">
      <w:pPr>
        <w:pStyle w:val="4"/>
        <w:spacing w:line="360" w:lineRule="auto"/>
        <w:jc w:val="both"/>
        <w:rPr>
          <w:rFonts w:hint="eastAsia" w:ascii="宋体" w:hAnsi="宋体" w:eastAsia="宋体" w:cs="宋体"/>
          <w:sz w:val="28"/>
          <w:szCs w:val="28"/>
          <w:highlight w:val="none"/>
          <w:shd w:val="clear" w:color="auto" w:fill="auto"/>
        </w:rPr>
      </w:pPr>
    </w:p>
    <w:p w14:paraId="59B14CCC">
      <w:pPr>
        <w:pStyle w:val="4"/>
        <w:spacing w:line="360" w:lineRule="auto"/>
        <w:jc w:val="both"/>
        <w:rPr>
          <w:rFonts w:hint="eastAsia" w:ascii="宋体" w:hAnsi="宋体" w:eastAsia="宋体" w:cs="宋体"/>
          <w:sz w:val="28"/>
          <w:szCs w:val="28"/>
          <w:highlight w:val="none"/>
          <w:shd w:val="clear" w:color="auto" w:fill="auto"/>
        </w:rPr>
      </w:pPr>
    </w:p>
    <w:p w14:paraId="5F96F168">
      <w:pPr>
        <w:pStyle w:val="4"/>
        <w:spacing w:line="360" w:lineRule="auto"/>
        <w:jc w:val="both"/>
        <w:rPr>
          <w:rFonts w:hint="eastAsia" w:ascii="宋体" w:hAnsi="宋体" w:eastAsia="宋体" w:cs="宋体"/>
          <w:sz w:val="28"/>
          <w:szCs w:val="28"/>
          <w:highlight w:val="none"/>
          <w:shd w:val="clear" w:color="auto" w:fill="auto"/>
        </w:rPr>
      </w:pPr>
    </w:p>
    <w:p w14:paraId="72D754E4">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投标单位名称</w:t>
      </w:r>
      <w:r>
        <w:rPr>
          <w:rFonts w:hint="eastAsia" w:ascii="宋体" w:hAnsi="宋体" w:eastAsia="宋体" w:cs="宋体"/>
          <w:spacing w:val="-20"/>
          <w:sz w:val="28"/>
          <w:szCs w:val="28"/>
          <w:highlight w:val="none"/>
          <w:shd w:val="clear" w:color="auto" w:fill="auto"/>
        </w:rPr>
        <w:t>：（</w:t>
      </w:r>
      <w:r>
        <w:rPr>
          <w:rFonts w:hint="eastAsia" w:ascii="宋体" w:hAnsi="宋体" w:eastAsia="宋体" w:cs="宋体"/>
          <w:spacing w:val="1"/>
          <w:sz w:val="28"/>
          <w:szCs w:val="28"/>
          <w:highlight w:val="none"/>
          <w:shd w:val="clear" w:color="auto" w:fill="auto"/>
        </w:rPr>
        <w:t>盖章）</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606618E8">
      <w:pPr>
        <w:spacing w:before="120" w:line="360" w:lineRule="auto"/>
        <w:ind w:left="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法定代表人</w:t>
      </w:r>
      <w:r>
        <w:rPr>
          <w:rFonts w:hint="eastAsia" w:ascii="宋体" w:hAnsi="宋体" w:eastAsia="宋体" w:cs="宋体"/>
          <w:spacing w:val="-14"/>
          <w:sz w:val="28"/>
          <w:szCs w:val="28"/>
          <w:highlight w:val="none"/>
          <w:shd w:val="clear" w:color="auto" w:fill="auto"/>
        </w:rPr>
        <w:t>：（</w:t>
      </w:r>
      <w:r>
        <w:rPr>
          <w:rFonts w:hint="eastAsia" w:ascii="宋体" w:hAnsi="宋体" w:eastAsia="宋体" w:cs="宋体"/>
          <w:sz w:val="28"/>
          <w:szCs w:val="28"/>
          <w:highlight w:val="none"/>
          <w:shd w:val="clear" w:color="auto" w:fill="auto"/>
        </w:rPr>
        <w:t>签字或盖章）</w:t>
      </w:r>
      <w:r>
        <w:rPr>
          <w:rFonts w:hint="eastAsia" w:ascii="宋体" w:hAnsi="宋体" w:eastAsia="宋体" w:cs="宋体"/>
          <w:sz w:val="28"/>
          <w:szCs w:val="28"/>
          <w:highlight w:val="none"/>
          <w:u w:val="single" w:color="auto"/>
          <w:shd w:val="clear" w:color="auto" w:fill="auto"/>
        </w:rPr>
        <w:t xml:space="preserve">                           </w:t>
      </w:r>
    </w:p>
    <w:p w14:paraId="6B25B3DD">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55"/>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698259E8">
      <w:pPr>
        <w:spacing w:before="121" w:line="360" w:lineRule="auto"/>
        <w:ind w:left="3"/>
        <w:jc w:val="both"/>
        <w:rPr>
          <w:rFonts w:hint="eastAsia" w:ascii="宋体" w:hAnsi="宋体" w:eastAsia="宋体" w:cs="宋体"/>
          <w:sz w:val="28"/>
          <w:szCs w:val="28"/>
          <w:highlight w:val="none"/>
          <w:shd w:val="clear" w:color="auto" w:fill="auto"/>
        </w:rPr>
        <w:sectPr>
          <w:footerReference r:id="rId23" w:type="default"/>
          <w:pgSz w:w="11900" w:h="16838"/>
          <w:pgMar w:top="1440" w:right="1800" w:bottom="1440" w:left="1800" w:header="0" w:footer="368" w:gutter="0"/>
          <w:pgNumType w:fmt="decimal"/>
          <w:cols w:space="720" w:num="1"/>
        </w:sectPr>
      </w:pP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后附：投标单位三合一营业执照复印件</w:t>
      </w:r>
    </w:p>
    <w:p w14:paraId="7B8D5770">
      <w:pPr>
        <w:pStyle w:val="4"/>
        <w:spacing w:line="360" w:lineRule="auto"/>
        <w:jc w:val="both"/>
        <w:rPr>
          <w:rFonts w:hint="eastAsia" w:ascii="宋体" w:hAnsi="宋体" w:eastAsia="宋体" w:cs="宋体"/>
          <w:sz w:val="28"/>
          <w:szCs w:val="28"/>
          <w:highlight w:val="none"/>
          <w:shd w:val="clear" w:color="auto" w:fill="auto"/>
        </w:rPr>
      </w:pPr>
    </w:p>
    <w:p w14:paraId="444B05EA">
      <w:pPr>
        <w:spacing w:before="120" w:line="360" w:lineRule="auto"/>
        <w:ind w:left="7"/>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7"/>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b/>
          <w:bCs/>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七  </w:t>
      </w:r>
    </w:p>
    <w:p w14:paraId="1A9FD9FA">
      <w:pPr>
        <w:pStyle w:val="4"/>
        <w:spacing w:line="360" w:lineRule="auto"/>
        <w:jc w:val="both"/>
        <w:rPr>
          <w:rFonts w:hint="eastAsia" w:ascii="宋体" w:hAnsi="宋体" w:eastAsia="宋体" w:cs="宋体"/>
          <w:sz w:val="28"/>
          <w:szCs w:val="28"/>
          <w:highlight w:val="none"/>
          <w:shd w:val="clear" w:color="auto" w:fill="auto"/>
        </w:rPr>
      </w:pPr>
    </w:p>
    <w:p w14:paraId="50932CE5">
      <w:pPr>
        <w:pStyle w:val="4"/>
        <w:spacing w:line="360" w:lineRule="auto"/>
        <w:jc w:val="both"/>
        <w:rPr>
          <w:rFonts w:hint="eastAsia" w:ascii="宋体" w:hAnsi="宋体" w:eastAsia="宋体" w:cs="宋体"/>
          <w:sz w:val="28"/>
          <w:szCs w:val="28"/>
          <w:highlight w:val="none"/>
          <w:shd w:val="clear" w:color="auto" w:fill="auto"/>
        </w:rPr>
      </w:pPr>
    </w:p>
    <w:p w14:paraId="621FFE1F">
      <w:pPr>
        <w:spacing w:before="120" w:line="360" w:lineRule="auto"/>
        <w:ind w:left="3687"/>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法定代表人身份证明</w:t>
      </w:r>
    </w:p>
    <w:p w14:paraId="59BF7CFC">
      <w:pPr>
        <w:tabs>
          <w:tab w:val="left" w:pos="8480"/>
        </w:tabs>
        <w:spacing w:before="120" w:line="360" w:lineRule="auto"/>
        <w:ind w:right="1147"/>
        <w:jc w:val="both"/>
        <w:rPr>
          <w:rFonts w:hint="eastAsia" w:ascii="宋体" w:hAnsi="宋体" w:eastAsia="宋体" w:cs="宋体"/>
          <w:sz w:val="28"/>
          <w:szCs w:val="28"/>
          <w:highlight w:val="none"/>
          <w:shd w:val="clear" w:color="auto" w:fill="auto"/>
        </w:rPr>
      </w:pPr>
      <w:r>
        <w:rPr>
          <w:rFonts w:hint="eastAsia" w:ascii="宋体" w:hAnsi="宋体" w:eastAsia="宋体" w:cs="宋体"/>
          <w:spacing w:val="-26"/>
          <w:w w:val="98"/>
          <w:sz w:val="28"/>
          <w:szCs w:val="28"/>
          <w:highlight w:val="none"/>
          <w:shd w:val="clear" w:color="auto" w:fill="auto"/>
        </w:rPr>
        <w:t>单位名称：</w:t>
      </w:r>
      <w:r>
        <w:rPr>
          <w:rFonts w:hint="eastAsia" w:ascii="宋体" w:hAnsi="宋体" w:eastAsia="宋体" w:cs="宋体"/>
          <w:spacing w:val="51"/>
          <w:w w:val="101"/>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ab/>
      </w:r>
      <w:r>
        <w:rPr>
          <w:rFonts w:hint="eastAsia" w:ascii="宋体" w:hAnsi="宋体" w:eastAsia="宋体" w:cs="宋体"/>
          <w:sz w:val="28"/>
          <w:szCs w:val="28"/>
          <w:highlight w:val="none"/>
          <w:shd w:val="clear" w:color="auto" w:fill="auto"/>
        </w:rPr>
        <w:t xml:space="preserve"> </w:t>
      </w:r>
    </w:p>
    <w:p w14:paraId="78B10E00">
      <w:pPr>
        <w:tabs>
          <w:tab w:val="left" w:pos="8480"/>
        </w:tabs>
        <w:spacing w:before="120" w:line="360" w:lineRule="auto"/>
        <w:ind w:right="1147"/>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地址：</w:t>
      </w:r>
      <w:r>
        <w:rPr>
          <w:rFonts w:hint="eastAsia" w:ascii="宋体" w:hAnsi="宋体" w:eastAsia="宋体" w:cs="宋体"/>
          <w:sz w:val="28"/>
          <w:szCs w:val="28"/>
          <w:highlight w:val="none"/>
          <w:u w:val="single" w:color="auto"/>
          <w:shd w:val="clear" w:color="auto" w:fill="auto"/>
        </w:rPr>
        <w:tab/>
      </w:r>
      <w:r>
        <w:rPr>
          <w:rFonts w:hint="eastAsia" w:ascii="宋体" w:hAnsi="宋体" w:eastAsia="宋体" w:cs="宋体"/>
          <w:sz w:val="28"/>
          <w:szCs w:val="28"/>
          <w:highlight w:val="none"/>
          <w:shd w:val="clear" w:color="auto" w:fill="auto"/>
        </w:rPr>
        <w:t xml:space="preserve">  </w:t>
      </w:r>
    </w:p>
    <w:p w14:paraId="25383387">
      <w:pPr>
        <w:tabs>
          <w:tab w:val="left" w:pos="8480"/>
        </w:tabs>
        <w:spacing w:before="120" w:line="360" w:lineRule="auto"/>
        <w:ind w:right="1147"/>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姓名：</w:t>
      </w:r>
      <w:r>
        <w:rPr>
          <w:rFonts w:hint="eastAsia" w:ascii="宋体" w:hAnsi="宋体" w:eastAsia="宋体" w:cs="宋体"/>
          <w:spacing w:val="-3"/>
          <w:sz w:val="28"/>
          <w:szCs w:val="28"/>
          <w:highlight w:val="none"/>
          <w:u w:val="single" w:color="auto"/>
          <w:shd w:val="clear" w:color="auto" w:fill="auto"/>
        </w:rPr>
        <w:t xml:space="preserve">             </w:t>
      </w:r>
      <w:r>
        <w:rPr>
          <w:rFonts w:hint="eastAsia" w:ascii="宋体" w:hAnsi="宋体" w:eastAsia="宋体" w:cs="宋体"/>
          <w:spacing w:val="5"/>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性别：</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54"/>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年龄：</w:t>
      </w:r>
      <w:r>
        <w:rPr>
          <w:rFonts w:hint="eastAsia" w:ascii="宋体" w:hAnsi="宋体" w:eastAsia="宋体" w:cs="宋体"/>
          <w:spacing w:val="10"/>
          <w:sz w:val="28"/>
          <w:szCs w:val="28"/>
          <w:highlight w:val="none"/>
          <w:u w:val="single" w:color="auto"/>
          <w:shd w:val="clear" w:color="auto" w:fill="auto"/>
        </w:rPr>
        <w:t xml:space="preserve">      </w:t>
      </w:r>
      <w:r>
        <w:rPr>
          <w:rFonts w:hint="eastAsia" w:ascii="宋体" w:hAnsi="宋体" w:eastAsia="宋体" w:cs="宋体"/>
          <w:spacing w:val="17"/>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职务：</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11"/>
          <w:sz w:val="28"/>
          <w:szCs w:val="28"/>
          <w:highlight w:val="none"/>
          <w:shd w:val="clear" w:color="auto" w:fill="auto"/>
        </w:rPr>
        <w:t>系</w:t>
      </w:r>
      <w:r>
        <w:rPr>
          <w:rFonts w:hint="eastAsia" w:ascii="宋体" w:hAnsi="宋体" w:eastAsia="宋体" w:cs="宋体"/>
          <w:spacing w:val="12"/>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r>
        <w:rPr>
          <w:rFonts w:hint="eastAsia" w:ascii="宋体" w:hAnsi="宋体" w:eastAsia="宋体" w:cs="宋体"/>
          <w:spacing w:val="-11"/>
          <w:sz w:val="28"/>
          <w:szCs w:val="28"/>
          <w:highlight w:val="none"/>
          <w:shd w:val="clear" w:color="auto" w:fill="auto"/>
        </w:rPr>
        <w:t>的法定代表人。</w:t>
      </w:r>
    </w:p>
    <w:tbl>
      <w:tblPr>
        <w:tblStyle w:val="16"/>
        <w:tblpPr w:leftFromText="180" w:rightFromText="180" w:vertAnchor="text" w:horzAnchor="page" w:tblpX="1815" w:tblpY="44"/>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1890CC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549D2A8A">
            <w:pPr>
              <w:pStyle w:val="17"/>
              <w:spacing w:before="253" w:line="186" w:lineRule="auto"/>
              <w:ind w:left="524"/>
              <w:rPr>
                <w:highlight w:val="none"/>
                <w:shd w:val="clear" w:color="auto" w:fill="auto"/>
              </w:rPr>
            </w:pPr>
            <w:r>
              <w:rPr>
                <w:spacing w:val="-1"/>
                <w:highlight w:val="none"/>
                <w:shd w:val="clear" w:color="auto" w:fill="auto"/>
              </w:rPr>
              <w:t>法人身份证</w:t>
            </w:r>
          </w:p>
        </w:tc>
      </w:tr>
    </w:tbl>
    <w:tbl>
      <w:tblPr>
        <w:tblStyle w:val="16"/>
        <w:tblpPr w:leftFromText="180" w:rightFromText="180" w:vertAnchor="text" w:horzAnchor="page" w:tblpX="6114" w:tblpY="-18"/>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E7CF0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072BDD66">
            <w:pPr>
              <w:pStyle w:val="17"/>
              <w:spacing w:before="253" w:line="360" w:lineRule="auto"/>
              <w:ind w:left="525"/>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法人身份证</w:t>
            </w:r>
          </w:p>
        </w:tc>
      </w:tr>
    </w:tbl>
    <w:p w14:paraId="40CD0C7E">
      <w:pPr>
        <w:spacing w:before="28" w:line="360" w:lineRule="auto"/>
        <w:jc w:val="both"/>
        <w:rPr>
          <w:rFonts w:hint="eastAsia" w:ascii="宋体" w:hAnsi="宋体" w:eastAsia="宋体" w:cs="宋体"/>
          <w:sz w:val="28"/>
          <w:szCs w:val="28"/>
          <w:highlight w:val="none"/>
          <w:shd w:val="clear" w:color="auto" w:fill="auto"/>
        </w:rPr>
      </w:pPr>
    </w:p>
    <w:p w14:paraId="658A183B">
      <w:pPr>
        <w:pStyle w:val="4"/>
        <w:spacing w:line="360" w:lineRule="auto"/>
        <w:jc w:val="both"/>
        <w:rPr>
          <w:rFonts w:hint="eastAsia" w:ascii="宋体" w:hAnsi="宋体" w:eastAsia="宋体" w:cs="宋体"/>
          <w:sz w:val="28"/>
          <w:szCs w:val="28"/>
          <w:highlight w:val="none"/>
          <w:shd w:val="clear" w:color="auto" w:fill="auto"/>
        </w:rPr>
      </w:pPr>
    </w:p>
    <w:p w14:paraId="11DE27DD">
      <w:pPr>
        <w:spacing w:before="120" w:line="360" w:lineRule="auto"/>
        <w:ind w:left="99"/>
        <w:jc w:val="both"/>
        <w:rPr>
          <w:rFonts w:hint="eastAsia" w:ascii="宋体" w:hAnsi="宋体" w:eastAsia="宋体" w:cs="宋体"/>
          <w:sz w:val="28"/>
          <w:szCs w:val="28"/>
          <w:highlight w:val="none"/>
          <w:shd w:val="clear" w:color="auto" w:fill="auto"/>
        </w:rPr>
      </w:pPr>
      <w:r>
        <w:rPr>
          <w:rFonts w:hint="eastAsia" w:ascii="宋体" w:hAnsi="宋体" w:eastAsia="宋体" w:cs="宋体"/>
          <w:spacing w:val="-10"/>
          <w:sz w:val="28"/>
          <w:szCs w:val="28"/>
          <w:highlight w:val="none"/>
          <w:shd w:val="clear" w:color="auto" w:fill="auto"/>
        </w:rPr>
        <w:t xml:space="preserve">投标单位名称：公章） </w:t>
      </w:r>
      <w:r>
        <w:rPr>
          <w:rFonts w:hint="eastAsia" w:ascii="宋体" w:hAnsi="宋体" w:eastAsia="宋体" w:cs="宋体"/>
          <w:sz w:val="28"/>
          <w:szCs w:val="28"/>
          <w:highlight w:val="none"/>
          <w:u w:val="single" w:color="auto"/>
          <w:shd w:val="clear" w:color="auto" w:fill="auto"/>
        </w:rPr>
        <w:t xml:space="preserve">                                      </w:t>
      </w:r>
    </w:p>
    <w:p w14:paraId="5ED3FABD">
      <w:pPr>
        <w:spacing w:before="265" w:line="360" w:lineRule="auto"/>
        <w:ind w:left="10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法定代表人</w:t>
      </w:r>
      <w:r>
        <w:rPr>
          <w:rFonts w:hint="eastAsia" w:ascii="宋体" w:hAnsi="宋体" w:eastAsia="宋体" w:cs="宋体"/>
          <w:spacing w:val="-14"/>
          <w:sz w:val="28"/>
          <w:szCs w:val="28"/>
          <w:highlight w:val="none"/>
          <w:shd w:val="clear" w:color="auto" w:fill="auto"/>
        </w:rPr>
        <w:t>：（</w:t>
      </w:r>
      <w:r>
        <w:rPr>
          <w:rFonts w:hint="eastAsia" w:ascii="宋体" w:hAnsi="宋体" w:eastAsia="宋体" w:cs="宋体"/>
          <w:sz w:val="28"/>
          <w:szCs w:val="28"/>
          <w:highlight w:val="none"/>
          <w:shd w:val="clear" w:color="auto" w:fill="auto"/>
        </w:rPr>
        <w:t>签字或盖章）</w:t>
      </w:r>
      <w:r>
        <w:rPr>
          <w:rFonts w:hint="eastAsia" w:ascii="宋体" w:hAnsi="宋体" w:eastAsia="宋体" w:cs="宋体"/>
          <w:sz w:val="28"/>
          <w:szCs w:val="28"/>
          <w:highlight w:val="none"/>
          <w:u w:val="single" w:color="auto"/>
          <w:shd w:val="clear" w:color="auto" w:fill="auto"/>
        </w:rPr>
        <w:t xml:space="preserve">                           </w:t>
      </w:r>
    </w:p>
    <w:p w14:paraId="48498C16">
      <w:pPr>
        <w:spacing w:before="120" w:line="360" w:lineRule="auto"/>
        <w:jc w:val="both"/>
        <w:outlineLvl w:val="0"/>
        <w:rPr>
          <w:rFonts w:hint="eastAsia" w:ascii="宋体" w:hAnsi="宋体" w:eastAsia="宋体" w:cs="宋体"/>
          <w:sz w:val="28"/>
          <w:szCs w:val="28"/>
          <w:highlight w:val="none"/>
          <w:shd w:val="clear" w:color="auto" w:fill="auto"/>
        </w:rPr>
        <w:sectPr>
          <w:footerReference r:id="rId24" w:type="default"/>
          <w:pgSz w:w="11900" w:h="16838"/>
          <w:pgMar w:top="1440" w:right="1800" w:bottom="1440" w:left="1800" w:header="0" w:footer="368" w:gutter="0"/>
          <w:pgNumType w:fmt="decimal"/>
          <w:cols w:space="720" w:num="1"/>
        </w:sectPr>
      </w:pPr>
      <w:bookmarkStart w:id="51" w:name="_Toc29926"/>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55"/>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10"/>
          <w:sz w:val="28"/>
          <w:szCs w:val="28"/>
          <w:highlight w:val="none"/>
          <w:u w:val="single" w:color="auto"/>
          <w:shd w:val="clear" w:color="auto" w:fill="auto"/>
        </w:rPr>
        <w:t xml:space="preserve">      </w:t>
      </w:r>
      <w:r>
        <w:rPr>
          <w:rFonts w:hint="eastAsia" w:ascii="宋体" w:hAnsi="宋体" w:eastAsia="宋体" w:cs="宋体"/>
          <w:spacing w:val="-49"/>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10"/>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bookmarkEnd w:id="51"/>
    </w:p>
    <w:p w14:paraId="03C48090">
      <w:pPr>
        <w:pStyle w:val="4"/>
        <w:spacing w:line="360" w:lineRule="auto"/>
        <w:jc w:val="both"/>
        <w:rPr>
          <w:rFonts w:hint="eastAsia" w:ascii="宋体" w:hAnsi="宋体" w:eastAsia="宋体" w:cs="宋体"/>
          <w:sz w:val="28"/>
          <w:szCs w:val="28"/>
          <w:highlight w:val="none"/>
          <w:shd w:val="clear" w:color="auto" w:fill="auto"/>
        </w:rPr>
      </w:pPr>
    </w:p>
    <w:p w14:paraId="5CFE1FFC">
      <w:pPr>
        <w:spacing w:before="121" w:line="360" w:lineRule="auto"/>
        <w:ind w:left="3448"/>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14:textOutline w14:w="5137" w14:cap="flat" w14:cmpd="sng">
            <w14:solidFill>
              <w14:srgbClr w14:val="000000"/>
            </w14:solidFill>
            <w14:prstDash w14:val="solid"/>
            <w14:miter w14:val="0"/>
          </w14:textOutline>
        </w:rPr>
        <w:t>法定代表人授权委托书</w:t>
      </w:r>
    </w:p>
    <w:p w14:paraId="56EB6DC1">
      <w:pPr>
        <w:spacing w:before="254" w:line="360" w:lineRule="auto"/>
        <w:ind w:left="52" w:firstLine="559"/>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本授权委托书声明：</w:t>
      </w:r>
      <w:r>
        <w:rPr>
          <w:rFonts w:hint="eastAsia" w:ascii="宋体" w:hAnsi="宋体" w:eastAsia="宋体" w:cs="宋体"/>
          <w:spacing w:val="-52"/>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注册于</w:t>
      </w:r>
      <w:r>
        <w:rPr>
          <w:rFonts w:hint="eastAsia" w:ascii="宋体" w:hAnsi="宋体" w:eastAsia="宋体" w:cs="宋体"/>
          <w:spacing w:val="30"/>
          <w:sz w:val="28"/>
          <w:szCs w:val="28"/>
          <w:highlight w:val="none"/>
          <w:u w:val="single" w:color="auto"/>
          <w:shd w:val="clear" w:color="auto" w:fill="auto"/>
        </w:rPr>
        <w:t xml:space="preserve"> </w:t>
      </w:r>
      <w:r>
        <w:rPr>
          <w:rFonts w:hint="eastAsia" w:ascii="宋体" w:hAnsi="宋体" w:eastAsia="宋体" w:cs="宋体"/>
          <w:spacing w:val="-1"/>
          <w:sz w:val="28"/>
          <w:szCs w:val="28"/>
          <w:highlight w:val="none"/>
          <w:u w:val="single" w:color="auto"/>
          <w:shd w:val="clear" w:color="auto" w:fill="auto"/>
        </w:rPr>
        <w:t xml:space="preserve">（投标人地址）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的</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2"/>
          <w:sz w:val="28"/>
          <w:szCs w:val="28"/>
          <w:highlight w:val="none"/>
          <w:u w:val="single" w:color="auto"/>
          <w:shd w:val="clear" w:color="auto" w:fill="auto"/>
        </w:rPr>
        <w:t xml:space="preserve">（单位名称）       </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在下</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面签名的</w:t>
      </w:r>
      <w:r>
        <w:rPr>
          <w:rFonts w:hint="eastAsia" w:ascii="宋体" w:hAnsi="宋体" w:eastAsia="宋体" w:cs="宋体"/>
          <w:spacing w:val="1"/>
          <w:sz w:val="28"/>
          <w:szCs w:val="28"/>
          <w:highlight w:val="none"/>
          <w:u w:val="single" w:color="auto"/>
          <w:shd w:val="clear" w:color="auto" w:fill="auto"/>
        </w:rPr>
        <w:t>（法定代表人姓名、职务）</w:t>
      </w:r>
      <w:r>
        <w:rPr>
          <w:rFonts w:hint="eastAsia" w:ascii="宋体" w:hAnsi="宋体" w:eastAsia="宋体" w:cs="宋体"/>
          <w:spacing w:val="-50"/>
          <w:sz w:val="28"/>
          <w:szCs w:val="28"/>
          <w:highlight w:val="none"/>
          <w:u w:val="single" w:color="auto"/>
          <w:shd w:val="clear" w:color="auto" w:fill="auto"/>
        </w:rPr>
        <w:t xml:space="preserve"> </w:t>
      </w:r>
      <w:r>
        <w:rPr>
          <w:rFonts w:hint="eastAsia" w:ascii="宋体" w:hAnsi="宋体" w:eastAsia="宋体" w:cs="宋体"/>
          <w:spacing w:val="1"/>
          <w:sz w:val="28"/>
          <w:szCs w:val="28"/>
          <w:highlight w:val="none"/>
          <w:shd w:val="clear" w:color="auto" w:fill="auto"/>
        </w:rPr>
        <w:t>在此授权</w:t>
      </w:r>
      <w:r>
        <w:rPr>
          <w:rFonts w:hint="eastAsia" w:ascii="宋体" w:hAnsi="宋体" w:eastAsia="宋体" w:cs="宋体"/>
          <w:spacing w:val="1"/>
          <w:sz w:val="28"/>
          <w:szCs w:val="28"/>
          <w:highlight w:val="none"/>
          <w:u w:val="single" w:color="auto"/>
          <w:shd w:val="clear" w:color="auto" w:fill="auto"/>
        </w:rPr>
        <w:t>（被授权人姓名、职务）</w:t>
      </w:r>
      <w:r>
        <w:rPr>
          <w:rFonts w:hint="eastAsia" w:ascii="宋体" w:hAnsi="宋体" w:eastAsia="宋体" w:cs="宋体"/>
          <w:spacing w:val="-52"/>
          <w:sz w:val="28"/>
          <w:szCs w:val="28"/>
          <w:highlight w:val="none"/>
          <w:u w:val="single" w:color="auto"/>
          <w:shd w:val="clear" w:color="auto" w:fill="auto"/>
        </w:rPr>
        <w:t xml:space="preserve"> </w:t>
      </w:r>
      <w:r>
        <w:rPr>
          <w:rFonts w:hint="eastAsia" w:ascii="宋体" w:hAnsi="宋体" w:eastAsia="宋体" w:cs="宋体"/>
          <w:spacing w:val="1"/>
          <w:sz w:val="28"/>
          <w:szCs w:val="28"/>
          <w:highlight w:val="none"/>
          <w:shd w:val="clear" w:color="auto" w:fill="auto"/>
        </w:rPr>
        <w:t>作为我</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公司的合法代理人，</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就</w:t>
      </w:r>
      <w:r>
        <w:rPr>
          <w:rFonts w:hint="eastAsia" w:ascii="宋体" w:hAnsi="宋体" w:eastAsia="宋体" w:cs="宋体"/>
          <w:spacing w:val="-1"/>
          <w:sz w:val="28"/>
          <w:szCs w:val="28"/>
          <w:highlight w:val="none"/>
          <w:u w:val="single" w:color="auto"/>
          <w:shd w:val="clear" w:color="auto" w:fill="auto"/>
        </w:rPr>
        <w:t>（项目名称、</w:t>
      </w:r>
      <w:r>
        <w:rPr>
          <w:rFonts w:hint="eastAsia" w:ascii="宋体" w:hAnsi="宋体" w:eastAsia="宋体" w:cs="宋体"/>
          <w:spacing w:val="-58"/>
          <w:sz w:val="28"/>
          <w:szCs w:val="28"/>
          <w:highlight w:val="none"/>
          <w:u w:val="single" w:color="auto"/>
          <w:shd w:val="clear" w:color="auto" w:fill="auto"/>
        </w:rPr>
        <w:t xml:space="preserve"> </w:t>
      </w:r>
      <w:r>
        <w:rPr>
          <w:rFonts w:hint="eastAsia" w:ascii="宋体" w:hAnsi="宋体" w:eastAsia="宋体" w:cs="宋体"/>
          <w:spacing w:val="-1"/>
          <w:sz w:val="28"/>
          <w:szCs w:val="28"/>
          <w:highlight w:val="none"/>
          <w:u w:val="single" w:color="auto"/>
          <w:shd w:val="clear" w:color="auto" w:fill="auto"/>
        </w:rPr>
        <w:t>项目编号</w:t>
      </w:r>
      <w:r>
        <w:rPr>
          <w:rFonts w:hint="eastAsia" w:ascii="宋体" w:hAnsi="宋体" w:eastAsia="宋体" w:cs="宋体"/>
          <w:spacing w:val="-38"/>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）的招投标活动，</w:t>
      </w:r>
      <w:r>
        <w:rPr>
          <w:rFonts w:hint="eastAsia" w:ascii="宋体" w:hAnsi="宋体" w:eastAsia="宋体" w:cs="宋体"/>
          <w:spacing w:val="-60"/>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设计合同的签</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订、执行、完成和售后服务，</w:t>
      </w:r>
      <w:r>
        <w:rPr>
          <w:rFonts w:hint="eastAsia" w:ascii="宋体" w:hAnsi="宋体" w:eastAsia="宋体" w:cs="宋体"/>
          <w:spacing w:val="-51"/>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作为投标人代表以我方的名义处理一切与之有关</w:t>
      </w:r>
    </w:p>
    <w:p w14:paraId="28E3BAFD">
      <w:pPr>
        <w:spacing w:line="360" w:lineRule="auto"/>
        <w:ind w:left="67"/>
        <w:jc w:val="both"/>
        <w:rPr>
          <w:rFonts w:hint="eastAsia" w:ascii="宋体" w:hAnsi="宋体" w:eastAsia="宋体" w:cs="宋体"/>
          <w:sz w:val="28"/>
          <w:szCs w:val="28"/>
          <w:highlight w:val="none"/>
          <w:shd w:val="clear" w:color="auto" w:fill="auto"/>
        </w:rPr>
      </w:pPr>
      <w:r>
        <w:rPr>
          <w:rFonts w:hint="eastAsia" w:ascii="宋体" w:hAnsi="宋体" w:eastAsia="宋体" w:cs="宋体"/>
          <w:spacing w:val="-14"/>
          <w:sz w:val="28"/>
          <w:szCs w:val="28"/>
          <w:highlight w:val="none"/>
          <w:shd w:val="clear" w:color="auto" w:fill="auto"/>
        </w:rPr>
        <w:t>的事务。</w:t>
      </w:r>
    </w:p>
    <w:p w14:paraId="05FA8034">
      <w:pPr>
        <w:spacing w:before="256" w:line="360" w:lineRule="auto"/>
        <w:ind w:left="610"/>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被授权人（投标人授权代表）无转委托权限。</w:t>
      </w:r>
    </w:p>
    <w:p w14:paraId="49891413">
      <w:pPr>
        <w:spacing w:before="265" w:line="360" w:lineRule="auto"/>
        <w:ind w:left="61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position w:val="27"/>
          <w:sz w:val="28"/>
          <w:szCs w:val="28"/>
          <w:highlight w:val="none"/>
          <w:shd w:val="clear" w:color="auto" w:fill="auto"/>
        </w:rPr>
        <w:t>本授权书自法定代表人签字（盖个人名章）之日起生效，特此声明。</w:t>
      </w:r>
    </w:p>
    <w:tbl>
      <w:tblPr>
        <w:tblStyle w:val="16"/>
        <w:tblpPr w:leftFromText="180" w:rightFromText="180" w:vertAnchor="text" w:horzAnchor="page" w:tblpX="1783" w:tblpY="722"/>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2BA434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1" w:hRule="atLeast"/>
        </w:trPr>
        <w:tc>
          <w:tcPr>
            <w:tcW w:w="3898" w:type="dxa"/>
            <w:vAlign w:val="top"/>
          </w:tcPr>
          <w:p w14:paraId="6E87061C">
            <w:pPr>
              <w:pStyle w:val="17"/>
              <w:spacing w:before="253" w:line="186" w:lineRule="auto"/>
              <w:ind w:left="524"/>
              <w:rPr>
                <w:rFonts w:hint="eastAsia" w:eastAsia="微软雅黑"/>
                <w:highlight w:val="none"/>
                <w:shd w:val="clear" w:color="auto" w:fill="auto"/>
                <w:lang w:val="en-US" w:eastAsia="zh-CN"/>
              </w:rPr>
            </w:pPr>
            <w:r>
              <w:rPr>
                <w:spacing w:val="-1"/>
                <w:highlight w:val="none"/>
                <w:shd w:val="clear" w:color="auto" w:fill="auto"/>
              </w:rPr>
              <w:t>法人身份证</w:t>
            </w:r>
          </w:p>
        </w:tc>
      </w:tr>
    </w:tbl>
    <w:p w14:paraId="2F05F0F5">
      <w:pPr>
        <w:spacing w:before="86" w:line="360" w:lineRule="auto"/>
        <w:ind w:left="300"/>
        <w:jc w:val="both"/>
        <w:rPr>
          <w:rFonts w:hint="eastAsia" w:ascii="宋体" w:hAnsi="宋体" w:eastAsia="宋体" w:cs="宋体"/>
          <w:spacing w:val="9"/>
          <w:sz w:val="28"/>
          <w:szCs w:val="28"/>
          <w:highlight w:val="none"/>
          <w:shd w:val="clear" w:color="auto" w:fill="auto"/>
        </w:rPr>
      </w:pPr>
      <w:r>
        <w:rPr>
          <w:rFonts w:hint="eastAsia" w:ascii="宋体" w:hAnsi="宋体" w:eastAsia="宋体" w:cs="宋体"/>
          <w:spacing w:val="-3"/>
          <w:sz w:val="28"/>
          <w:szCs w:val="28"/>
          <w:highlight w:val="none"/>
          <w:shd w:val="clear" w:color="auto" w:fill="auto"/>
        </w:rPr>
        <w:t>需附：</w:t>
      </w:r>
      <w:r>
        <w:rPr>
          <w:rFonts w:hint="eastAsia" w:ascii="宋体" w:hAnsi="宋体" w:eastAsia="宋体" w:cs="宋体"/>
          <w:spacing w:val="9"/>
          <w:sz w:val="28"/>
          <w:szCs w:val="28"/>
          <w:highlight w:val="none"/>
          <w:shd w:val="clear" w:color="auto" w:fill="auto"/>
        </w:rPr>
        <w:t>法定代表人身份证</w:t>
      </w:r>
    </w:p>
    <w:tbl>
      <w:tblPr>
        <w:tblStyle w:val="16"/>
        <w:tblpPr w:leftFromText="180" w:rightFromText="180" w:vertAnchor="text" w:horzAnchor="page" w:tblpX="6114" w:tblpY="-18"/>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70CE1D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6" w:hRule="atLeast"/>
        </w:trPr>
        <w:tc>
          <w:tcPr>
            <w:tcW w:w="3898" w:type="dxa"/>
            <w:vAlign w:val="top"/>
          </w:tcPr>
          <w:p w14:paraId="51AFA4DE">
            <w:pPr>
              <w:pStyle w:val="17"/>
              <w:spacing w:before="253" w:line="360" w:lineRule="auto"/>
              <w:ind w:left="525"/>
              <w:jc w:val="both"/>
              <w:rPr>
                <w:rFonts w:hint="eastAsia" w:ascii="宋体" w:hAnsi="宋体" w:eastAsia="微软雅黑" w:cs="宋体"/>
                <w:sz w:val="28"/>
                <w:szCs w:val="28"/>
                <w:highlight w:val="none"/>
                <w:shd w:val="clear" w:color="auto" w:fill="auto"/>
                <w:lang w:val="en-US" w:eastAsia="zh-CN"/>
              </w:rPr>
            </w:pPr>
            <w:r>
              <w:rPr>
                <w:spacing w:val="-1"/>
                <w:highlight w:val="none"/>
                <w:shd w:val="clear" w:color="auto" w:fill="auto"/>
              </w:rPr>
              <w:t>法人身份证</w:t>
            </w:r>
          </w:p>
        </w:tc>
      </w:tr>
    </w:tbl>
    <w:p w14:paraId="2262E5F7">
      <w:pPr>
        <w:spacing w:before="2" w:line="360" w:lineRule="auto"/>
        <w:jc w:val="both"/>
        <w:rPr>
          <w:rFonts w:hint="eastAsia" w:ascii="宋体" w:hAnsi="宋体" w:eastAsia="宋体" w:cs="宋体"/>
          <w:spacing w:val="-3"/>
          <w:sz w:val="28"/>
          <w:szCs w:val="28"/>
          <w:highlight w:val="none"/>
          <w:shd w:val="clear" w:color="auto" w:fill="auto"/>
        </w:rPr>
      </w:pPr>
      <w:r>
        <w:rPr>
          <w:rFonts w:hint="eastAsia" w:ascii="宋体" w:hAnsi="宋体" w:eastAsia="宋体" w:cs="宋体"/>
          <w:spacing w:val="-3"/>
          <w:sz w:val="28"/>
          <w:szCs w:val="28"/>
          <w:highlight w:val="none"/>
          <w:shd w:val="clear" w:color="auto" w:fill="auto"/>
        </w:rPr>
        <w:t>被授权人身份证</w:t>
      </w:r>
    </w:p>
    <w:tbl>
      <w:tblPr>
        <w:tblStyle w:val="16"/>
        <w:tblpPr w:leftFromText="180" w:rightFromText="180" w:vertAnchor="text" w:horzAnchor="page" w:tblpX="1815" w:tblpY="44"/>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548B13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65" w:hRule="atLeast"/>
        </w:trPr>
        <w:tc>
          <w:tcPr>
            <w:tcW w:w="3898" w:type="dxa"/>
            <w:vAlign w:val="top"/>
          </w:tcPr>
          <w:p w14:paraId="38DB80C8">
            <w:pPr>
              <w:pStyle w:val="17"/>
              <w:spacing w:before="253" w:line="186" w:lineRule="auto"/>
              <w:ind w:left="524"/>
              <w:rPr>
                <w:highlight w:val="none"/>
                <w:shd w:val="clear" w:color="auto" w:fill="auto"/>
              </w:rPr>
            </w:pPr>
            <w:r>
              <w:rPr>
                <w:rFonts w:hint="eastAsia"/>
                <w:spacing w:val="-1"/>
                <w:highlight w:val="none"/>
                <w:shd w:val="clear" w:color="auto" w:fill="auto"/>
              </w:rPr>
              <w:t>被授权</w:t>
            </w:r>
            <w:r>
              <w:rPr>
                <w:spacing w:val="-1"/>
                <w:highlight w:val="none"/>
                <w:shd w:val="clear" w:color="auto" w:fill="auto"/>
              </w:rPr>
              <w:t>人身份证</w:t>
            </w:r>
          </w:p>
        </w:tc>
      </w:tr>
    </w:tbl>
    <w:tbl>
      <w:tblPr>
        <w:tblStyle w:val="16"/>
        <w:tblpPr w:leftFromText="180" w:rightFromText="180" w:vertAnchor="text" w:horzAnchor="page" w:tblpX="6114" w:tblpY="-18"/>
        <w:tblOverlap w:val="never"/>
        <w:tblW w:w="389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4F6B3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70" w:hRule="atLeast"/>
        </w:trPr>
        <w:tc>
          <w:tcPr>
            <w:tcW w:w="3898" w:type="dxa"/>
            <w:vAlign w:val="top"/>
          </w:tcPr>
          <w:p w14:paraId="68752A87">
            <w:pPr>
              <w:pStyle w:val="17"/>
              <w:spacing w:before="253" w:line="360" w:lineRule="auto"/>
              <w:ind w:left="525"/>
              <w:jc w:val="both"/>
              <w:rPr>
                <w:rFonts w:hint="eastAsia" w:ascii="宋体" w:hAnsi="宋体" w:eastAsia="宋体" w:cs="宋体"/>
                <w:sz w:val="28"/>
                <w:szCs w:val="28"/>
                <w:highlight w:val="none"/>
                <w:shd w:val="clear" w:color="auto" w:fill="auto"/>
              </w:rPr>
            </w:pPr>
            <w:r>
              <w:rPr>
                <w:rFonts w:hint="eastAsia"/>
                <w:spacing w:val="-1"/>
                <w:highlight w:val="none"/>
                <w:shd w:val="clear" w:color="auto" w:fill="auto"/>
              </w:rPr>
              <w:t>被授权</w:t>
            </w:r>
            <w:r>
              <w:rPr>
                <w:spacing w:val="-1"/>
                <w:highlight w:val="none"/>
                <w:shd w:val="clear" w:color="auto" w:fill="auto"/>
              </w:rPr>
              <w:t>人身份证</w:t>
            </w:r>
          </w:p>
        </w:tc>
      </w:tr>
    </w:tbl>
    <w:p w14:paraId="251B0704">
      <w:pPr>
        <w:pStyle w:val="4"/>
        <w:spacing w:line="360" w:lineRule="auto"/>
        <w:jc w:val="both"/>
        <w:rPr>
          <w:rFonts w:hint="eastAsia" w:ascii="宋体" w:hAnsi="宋体" w:eastAsia="宋体" w:cs="宋体"/>
          <w:sz w:val="28"/>
          <w:szCs w:val="28"/>
          <w:highlight w:val="none"/>
          <w:shd w:val="clear" w:color="auto" w:fill="auto"/>
        </w:rPr>
      </w:pPr>
    </w:p>
    <w:p w14:paraId="1EF8C76D">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投标单位名称</w:t>
      </w:r>
      <w:r>
        <w:rPr>
          <w:rFonts w:hint="eastAsia" w:ascii="宋体" w:hAnsi="宋体" w:eastAsia="宋体" w:cs="宋体"/>
          <w:spacing w:val="-14"/>
          <w:sz w:val="28"/>
          <w:szCs w:val="28"/>
          <w:highlight w:val="none"/>
          <w:shd w:val="clear" w:color="auto" w:fill="auto"/>
        </w:rPr>
        <w:t>：（</w:t>
      </w:r>
      <w:r>
        <w:rPr>
          <w:rFonts w:hint="eastAsia" w:ascii="宋体" w:hAnsi="宋体" w:eastAsia="宋体" w:cs="宋体"/>
          <w:spacing w:val="1"/>
          <w:sz w:val="28"/>
          <w:szCs w:val="28"/>
          <w:highlight w:val="none"/>
          <w:shd w:val="clear" w:color="auto" w:fill="auto"/>
        </w:rPr>
        <w:t>盖章）</w:t>
      </w:r>
      <w:r>
        <w:rPr>
          <w:rFonts w:hint="eastAsia" w:ascii="宋体" w:hAnsi="宋体" w:eastAsia="宋体" w:cs="宋体"/>
          <w:sz w:val="28"/>
          <w:szCs w:val="28"/>
          <w:highlight w:val="none"/>
          <w:u w:val="single" w:color="auto"/>
          <w:shd w:val="clear" w:color="auto" w:fill="auto"/>
        </w:rPr>
        <w:t xml:space="preserve">                                      </w:t>
      </w:r>
    </w:p>
    <w:p w14:paraId="53643D5C">
      <w:pPr>
        <w:spacing w:before="266"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授权代表人</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8"/>
          <w:sz w:val="28"/>
          <w:szCs w:val="28"/>
          <w:highlight w:val="none"/>
          <w:shd w:val="clear" w:color="auto" w:fill="auto"/>
        </w:rPr>
        <w:t>签字或盖章）</w:t>
      </w:r>
      <w:r>
        <w:rPr>
          <w:rFonts w:hint="eastAsia" w:ascii="宋体" w:hAnsi="宋体" w:eastAsia="宋体" w:cs="宋体"/>
          <w:sz w:val="28"/>
          <w:szCs w:val="28"/>
          <w:highlight w:val="none"/>
          <w:u w:val="single" w:color="auto"/>
          <w:shd w:val="clear" w:color="auto" w:fill="auto"/>
        </w:rPr>
        <w:t xml:space="preserve">                                      </w:t>
      </w:r>
    </w:p>
    <w:p w14:paraId="26105565">
      <w:pPr>
        <w:spacing w:before="265"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55"/>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72D83851">
      <w:pPr>
        <w:spacing w:before="2" w:line="360" w:lineRule="auto"/>
        <w:jc w:val="both"/>
        <w:rPr>
          <w:rFonts w:hint="eastAsia" w:ascii="宋体" w:hAnsi="宋体" w:eastAsia="宋体" w:cs="宋体"/>
          <w:sz w:val="28"/>
          <w:szCs w:val="28"/>
          <w:highlight w:val="none"/>
          <w:shd w:val="clear" w:color="auto" w:fill="auto"/>
        </w:rPr>
      </w:pPr>
    </w:p>
    <w:p w14:paraId="0BA5185D">
      <w:pPr>
        <w:spacing w:line="360" w:lineRule="auto"/>
        <w:jc w:val="both"/>
        <w:rPr>
          <w:rFonts w:hint="eastAsia" w:ascii="宋体" w:hAnsi="宋体" w:eastAsia="宋体" w:cs="宋体"/>
          <w:sz w:val="28"/>
          <w:szCs w:val="28"/>
          <w:highlight w:val="none"/>
          <w:shd w:val="clear" w:color="auto" w:fill="auto"/>
        </w:rPr>
        <w:sectPr>
          <w:footerReference r:id="rId25" w:type="default"/>
          <w:pgSz w:w="11900" w:h="16838"/>
          <w:pgMar w:top="1440" w:right="1800" w:bottom="1440" w:left="1800" w:header="0" w:footer="368" w:gutter="0"/>
          <w:pgNumType w:fmt="decimal"/>
          <w:cols w:space="720" w:num="1"/>
        </w:sectPr>
      </w:pPr>
    </w:p>
    <w:p w14:paraId="0AF0ED6F">
      <w:pPr>
        <w:pStyle w:val="4"/>
        <w:spacing w:line="360" w:lineRule="auto"/>
        <w:jc w:val="both"/>
        <w:rPr>
          <w:rFonts w:hint="eastAsia" w:ascii="宋体" w:hAnsi="宋体" w:eastAsia="宋体" w:cs="宋体"/>
          <w:sz w:val="28"/>
          <w:szCs w:val="28"/>
          <w:highlight w:val="none"/>
          <w:shd w:val="clear" w:color="auto" w:fill="auto"/>
        </w:rPr>
      </w:pPr>
    </w:p>
    <w:p w14:paraId="677C64EA">
      <w:pPr>
        <w:spacing w:before="120" w:line="360" w:lineRule="auto"/>
        <w:ind w:left="9"/>
        <w:jc w:val="both"/>
        <w:rPr>
          <w:rFonts w:hint="default" w:ascii="宋体" w:hAnsi="宋体" w:eastAsia="宋体" w:cs="宋体"/>
          <w:spacing w:val="-1"/>
          <w:sz w:val="28"/>
          <w:szCs w:val="28"/>
          <w:highlight w:val="none"/>
          <w:shd w:val="clear" w:color="auto" w:fill="auto"/>
          <w:lang w:val="en-US"/>
          <w14:textOutline w14:w="5137" w14:cap="flat" w14:cmpd="sng">
            <w14:solidFill>
              <w14:srgbClr w14:val="000000"/>
            </w14:solidFill>
            <w14:prstDash w14:val="solid"/>
            <w14:miter w14:val="0"/>
          </w14:textOutline>
        </w:rPr>
      </w:pPr>
      <w:r>
        <w:rPr>
          <w:rFonts w:hint="eastAsia" w:ascii="宋体" w:hAnsi="宋体" w:eastAsia="宋体" w:cs="宋体"/>
          <w:spacing w:val="-7"/>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spacing w:val="-7"/>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八   </w:t>
      </w:r>
    </w:p>
    <w:p w14:paraId="1FFD4121">
      <w:pPr>
        <w:spacing w:before="121" w:line="360" w:lineRule="auto"/>
        <w:ind w:left="371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投标人资格声明函</w:t>
      </w:r>
    </w:p>
    <w:p w14:paraId="63C35EE7">
      <w:pPr>
        <w:spacing w:before="120" w:line="240" w:lineRule="auto"/>
        <w:ind w:firstLine="569"/>
        <w:jc w:val="left"/>
        <w:rPr>
          <w:rFonts w:hint="eastAsia" w:ascii="宋体" w:hAnsi="宋体" w:eastAsia="宋体" w:cs="宋体"/>
          <w:spacing w:val="-22"/>
          <w:sz w:val="28"/>
          <w:szCs w:val="28"/>
          <w:highlight w:val="none"/>
          <w:shd w:val="clear" w:color="auto" w:fill="auto"/>
        </w:rPr>
      </w:pPr>
      <w:r>
        <w:rPr>
          <w:rFonts w:hint="eastAsia" w:ascii="宋体" w:hAnsi="宋体" w:eastAsia="宋体" w:cs="宋体"/>
          <w:spacing w:val="-3"/>
          <w:sz w:val="28"/>
          <w:szCs w:val="28"/>
          <w:highlight w:val="none"/>
          <w:shd w:val="clear" w:color="auto" w:fill="auto"/>
        </w:rPr>
        <w:t>我公司</w:t>
      </w:r>
      <w:r>
        <w:rPr>
          <w:rFonts w:hint="eastAsia" w:ascii="宋体" w:hAnsi="宋体" w:eastAsia="宋体" w:cs="宋体"/>
          <w:spacing w:val="-3"/>
          <w:sz w:val="28"/>
          <w:szCs w:val="28"/>
          <w:highlight w:val="none"/>
          <w:u w:val="single" w:color="auto"/>
          <w:shd w:val="clear" w:color="auto" w:fill="auto"/>
        </w:rPr>
        <w:t>（供应商全称）</w:t>
      </w:r>
      <w:r>
        <w:rPr>
          <w:rFonts w:hint="eastAsia" w:ascii="宋体" w:hAnsi="宋体" w:eastAsia="宋体" w:cs="宋体"/>
          <w:spacing w:val="-49"/>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收到</w:t>
      </w:r>
      <w:r>
        <w:rPr>
          <w:rFonts w:hint="eastAsia" w:ascii="宋体" w:hAnsi="宋体" w:eastAsia="宋体" w:cs="宋体"/>
          <w:spacing w:val="-3"/>
          <w:sz w:val="28"/>
          <w:szCs w:val="28"/>
          <w:highlight w:val="none"/>
          <w:u w:val="single" w:color="auto"/>
          <w:shd w:val="clear" w:color="auto" w:fill="auto"/>
        </w:rPr>
        <w:t xml:space="preserve">                             </w:t>
      </w:r>
      <w:r>
        <w:rPr>
          <w:rFonts w:hint="eastAsia" w:ascii="宋体" w:hAnsi="宋体" w:eastAsia="宋体" w:cs="宋体"/>
          <w:spacing w:val="-63"/>
          <w:sz w:val="28"/>
          <w:szCs w:val="28"/>
          <w:highlight w:val="none"/>
          <w:shd w:val="clear" w:color="auto" w:fill="auto"/>
        </w:rPr>
        <w:t xml:space="preserve"> </w:t>
      </w:r>
      <w:r>
        <w:rPr>
          <w:rFonts w:hint="eastAsia" w:ascii="宋体" w:hAnsi="宋体" w:eastAsia="宋体" w:cs="宋体"/>
          <w:spacing w:val="-3"/>
          <w:sz w:val="28"/>
          <w:szCs w:val="28"/>
          <w:highlight w:val="none"/>
          <w:shd w:val="clear" w:color="auto" w:fill="auto"/>
        </w:rPr>
        <w:t>项目（</w:t>
      </w:r>
      <w:r>
        <w:rPr>
          <w:rFonts w:hint="eastAsia" w:ascii="宋体" w:hAnsi="宋体" w:eastAsia="宋体" w:cs="宋体"/>
          <w:spacing w:val="-4"/>
          <w:sz w:val="28"/>
          <w:szCs w:val="28"/>
          <w:highlight w:val="none"/>
          <w:shd w:val="clear" w:color="auto" w:fill="auto"/>
        </w:rPr>
        <w:t>项目编号</w:t>
      </w:r>
      <w:r>
        <w:rPr>
          <w:rFonts w:hint="eastAsia" w:ascii="宋体" w:hAnsi="宋体" w:eastAsia="宋体" w:cs="宋体"/>
          <w:spacing w:val="-50"/>
          <w:sz w:val="28"/>
          <w:szCs w:val="28"/>
          <w:highlight w:val="none"/>
          <w:shd w:val="clear" w:color="auto" w:fill="auto"/>
        </w:rPr>
        <w:t>：</w:t>
      </w:r>
      <w:r>
        <w:rPr>
          <w:rFonts w:hint="eastAsia" w:ascii="宋体" w:hAnsi="宋体" w:eastAsia="宋体" w:cs="宋体"/>
          <w:spacing w:val="1"/>
          <w:sz w:val="28"/>
          <w:szCs w:val="28"/>
          <w:highlight w:val="none"/>
          <w:u w:val="single" w:color="auto"/>
          <w:shd w:val="clear" w:color="auto" w:fill="auto"/>
        </w:rPr>
        <w:t xml:space="preserve">          </w:t>
      </w:r>
      <w:r>
        <w:rPr>
          <w:rFonts w:hint="eastAsia" w:ascii="宋体" w:hAnsi="宋体" w:eastAsia="宋体" w:cs="宋体"/>
          <w:spacing w:val="76"/>
          <w:sz w:val="28"/>
          <w:szCs w:val="28"/>
          <w:highlight w:val="none"/>
          <w:shd w:val="clear" w:color="auto" w:fill="auto"/>
        </w:rPr>
        <w:t xml:space="preserve"> </w:t>
      </w:r>
      <w:r>
        <w:rPr>
          <w:rFonts w:hint="eastAsia" w:ascii="宋体" w:hAnsi="宋体" w:eastAsia="宋体" w:cs="宋体"/>
          <w:spacing w:val="-50"/>
          <w:sz w:val="28"/>
          <w:szCs w:val="28"/>
          <w:highlight w:val="none"/>
          <w:shd w:val="clear" w:color="auto" w:fill="auto"/>
        </w:rPr>
        <w:t>）</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4"/>
          <w:sz w:val="28"/>
          <w:szCs w:val="28"/>
          <w:highlight w:val="none"/>
          <w:shd w:val="clear" w:color="auto" w:fill="auto"/>
        </w:rPr>
        <w:t>的招标文件后，在完全理解该项目采购技术要求和商务条款的基</w:t>
      </w:r>
      <w:r>
        <w:rPr>
          <w:rFonts w:hint="eastAsia" w:ascii="宋体" w:hAnsi="宋体" w:eastAsia="宋体" w:cs="宋体"/>
          <w:spacing w:val="-5"/>
          <w:sz w:val="28"/>
          <w:szCs w:val="28"/>
          <w:highlight w:val="none"/>
          <w:shd w:val="clear" w:color="auto" w:fill="auto"/>
        </w:rPr>
        <w:t>础上，决定参加</w:t>
      </w:r>
      <w:r>
        <w:rPr>
          <w:rFonts w:hint="eastAsia" w:ascii="宋体" w:hAnsi="宋体" w:eastAsia="宋体" w:cs="宋体"/>
          <w:spacing w:val="-4"/>
          <w:sz w:val="28"/>
          <w:szCs w:val="28"/>
          <w:highlight w:val="none"/>
          <w:shd w:val="clear" w:color="auto" w:fill="auto"/>
        </w:rPr>
        <w:t>此次投标活动。我方保证具备履行合同所必需的服务和专业技术能力，并承诺如</w:t>
      </w:r>
      <w:r>
        <w:rPr>
          <w:rFonts w:hint="eastAsia" w:ascii="宋体" w:hAnsi="宋体" w:eastAsia="宋体" w:cs="宋体"/>
          <w:spacing w:val="-22"/>
          <w:sz w:val="28"/>
          <w:szCs w:val="28"/>
          <w:highlight w:val="none"/>
          <w:shd w:val="clear" w:color="auto" w:fill="auto"/>
        </w:rPr>
        <w:t>下：</w:t>
      </w:r>
    </w:p>
    <w:p w14:paraId="5B977862">
      <w:pPr>
        <w:spacing w:before="120" w:line="240" w:lineRule="auto"/>
        <w:ind w:firstLine="569"/>
        <w:jc w:val="left"/>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1、具有独立承担民事责任的能力；</w:t>
      </w:r>
    </w:p>
    <w:p w14:paraId="004314E4">
      <w:pPr>
        <w:spacing w:before="61" w:line="240" w:lineRule="auto"/>
        <w:ind w:left="602"/>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2、具有良好的商业信誉和健全的财务会计制度；</w:t>
      </w:r>
    </w:p>
    <w:p w14:paraId="639270F7">
      <w:pPr>
        <w:spacing w:before="1" w:line="240" w:lineRule="auto"/>
        <w:ind w:left="604"/>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3、具有履行合同所必需的货物和专业技术能力；</w:t>
      </w:r>
    </w:p>
    <w:p w14:paraId="3280CD02">
      <w:pPr>
        <w:spacing w:before="62" w:line="240" w:lineRule="auto"/>
        <w:ind w:left="597"/>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4、有依法缴纳税收和社会保障资金的良好记录；</w:t>
      </w:r>
    </w:p>
    <w:p w14:paraId="4F8A56B8">
      <w:pPr>
        <w:spacing w:before="61" w:line="240" w:lineRule="auto"/>
        <w:ind w:left="600" w:right="996" w:firstLine="3"/>
        <w:jc w:val="both"/>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5、参加政府采购活动前三年内，在经营活动中没有重</w:t>
      </w:r>
      <w:r>
        <w:rPr>
          <w:rFonts w:hint="eastAsia" w:ascii="宋体" w:hAnsi="宋体" w:eastAsia="宋体" w:cs="宋体"/>
          <w:spacing w:val="-9"/>
          <w:sz w:val="28"/>
          <w:szCs w:val="28"/>
          <w:highlight w:val="none"/>
          <w:shd w:val="clear" w:color="auto" w:fill="auto"/>
        </w:rPr>
        <w:t>大违法记录；</w:t>
      </w:r>
      <w:r>
        <w:rPr>
          <w:rFonts w:hint="eastAsia" w:ascii="宋体" w:hAnsi="宋体" w:eastAsia="宋体" w:cs="宋体"/>
          <w:sz w:val="28"/>
          <w:szCs w:val="28"/>
          <w:highlight w:val="none"/>
          <w:shd w:val="clear" w:color="auto" w:fill="auto"/>
        </w:rPr>
        <w:t xml:space="preserve"> </w:t>
      </w:r>
    </w:p>
    <w:p w14:paraId="22FD7877">
      <w:pPr>
        <w:spacing w:before="61" w:line="240" w:lineRule="auto"/>
        <w:ind w:left="600" w:right="996" w:firstLine="3"/>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6、法律、行政法规规定的其他条件；</w:t>
      </w:r>
    </w:p>
    <w:p w14:paraId="52BD265F">
      <w:pPr>
        <w:spacing w:before="62" w:line="240" w:lineRule="auto"/>
        <w:ind w:left="605"/>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7、具备承担和实施本次采购内容相关的经营许可或相关代理授权。</w:t>
      </w:r>
    </w:p>
    <w:p w14:paraId="2F6817D1">
      <w:pPr>
        <w:spacing w:before="61" w:line="240" w:lineRule="auto"/>
        <w:ind w:left="48" w:right="119" w:firstLine="551"/>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8</w:t>
      </w:r>
      <w:r>
        <w:rPr>
          <w:rFonts w:hint="eastAsia" w:ascii="宋体" w:hAnsi="宋体" w:eastAsia="宋体" w:cs="宋体"/>
          <w:spacing w:val="-32"/>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、单位负责人为同一人或者存在直接控股、管理关系的不同供应商，不得</w:t>
      </w:r>
      <w:r>
        <w:rPr>
          <w:rFonts w:hint="eastAsia" w:ascii="宋体" w:hAnsi="宋体" w:eastAsia="宋体" w:cs="宋体"/>
          <w:spacing w:val="1"/>
          <w:sz w:val="28"/>
          <w:szCs w:val="28"/>
          <w:highlight w:val="none"/>
          <w:shd w:val="clear" w:color="auto" w:fill="auto"/>
        </w:rPr>
        <w:t>同时参加本采购项目（或采购包）投标（响应）</w:t>
      </w:r>
      <w:r>
        <w:rPr>
          <w:rFonts w:hint="eastAsia" w:ascii="宋体" w:hAnsi="宋体" w:eastAsia="宋体" w:cs="宋体"/>
          <w:spacing w:val="-56"/>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。为本项目提供整体设计、规</w:t>
      </w:r>
      <w:r>
        <w:rPr>
          <w:rFonts w:hint="eastAsia" w:ascii="宋体" w:hAnsi="宋体" w:eastAsia="宋体" w:cs="宋体"/>
          <w:spacing w:val="-5"/>
          <w:sz w:val="28"/>
          <w:szCs w:val="28"/>
          <w:highlight w:val="none"/>
          <w:shd w:val="clear" w:color="auto" w:fill="auto"/>
        </w:rPr>
        <w:t>范编制或者项目管理、监理、检测等服务的供应商，不得再参与</w:t>
      </w:r>
      <w:r>
        <w:rPr>
          <w:rFonts w:hint="eastAsia" w:ascii="宋体" w:hAnsi="宋体" w:eastAsia="宋体" w:cs="宋体"/>
          <w:spacing w:val="-6"/>
          <w:sz w:val="28"/>
          <w:szCs w:val="28"/>
          <w:highlight w:val="none"/>
          <w:shd w:val="clear" w:color="auto" w:fill="auto"/>
        </w:rPr>
        <w:t>本项目投标（响</w:t>
      </w:r>
      <w:r>
        <w:rPr>
          <w:rFonts w:hint="eastAsia" w:ascii="宋体" w:hAnsi="宋体" w:eastAsia="宋体" w:cs="宋体"/>
          <w:spacing w:val="-30"/>
          <w:sz w:val="28"/>
          <w:szCs w:val="28"/>
          <w:highlight w:val="none"/>
          <w:shd w:val="clear" w:color="auto" w:fill="auto"/>
        </w:rPr>
        <w:t>应）</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30"/>
          <w:sz w:val="28"/>
          <w:szCs w:val="28"/>
          <w:highlight w:val="none"/>
          <w:shd w:val="clear" w:color="auto" w:fill="auto"/>
        </w:rPr>
        <w:t>。</w:t>
      </w:r>
    </w:p>
    <w:p w14:paraId="7F354AC7">
      <w:pPr>
        <w:spacing w:before="138" w:line="240" w:lineRule="auto"/>
        <w:ind w:left="560"/>
        <w:jc w:val="both"/>
        <w:rPr>
          <w:rFonts w:hint="eastAsia" w:ascii="宋体" w:hAnsi="宋体" w:eastAsia="宋体" w:cs="宋体"/>
          <w:sz w:val="28"/>
          <w:szCs w:val="28"/>
          <w:highlight w:val="none"/>
          <w:shd w:val="clear" w:color="auto" w:fill="auto"/>
        </w:rPr>
      </w:pPr>
      <w:r>
        <w:rPr>
          <w:rFonts w:hint="eastAsia" w:ascii="宋体" w:hAnsi="宋体" w:eastAsia="宋体" w:cs="宋体"/>
          <w:spacing w:val="-9"/>
          <w:w w:val="98"/>
          <w:sz w:val="28"/>
          <w:szCs w:val="28"/>
          <w:highlight w:val="none"/>
          <w:shd w:val="clear" w:color="auto" w:fill="auto"/>
        </w:rPr>
        <w:t>供应商名称（电子公章</w:t>
      </w:r>
      <w:r>
        <w:rPr>
          <w:rFonts w:hint="eastAsia" w:ascii="宋体" w:hAnsi="宋体" w:eastAsia="宋体" w:cs="宋体"/>
          <w:spacing w:val="8"/>
          <w:sz w:val="28"/>
          <w:szCs w:val="28"/>
          <w:highlight w:val="none"/>
          <w:shd w:val="clear" w:color="auto" w:fill="auto"/>
        </w:rPr>
        <w:t>）</w:t>
      </w:r>
      <w:r>
        <w:rPr>
          <w:rFonts w:hint="eastAsia" w:ascii="宋体" w:hAnsi="宋体" w:eastAsia="宋体" w:cs="宋体"/>
          <w:spacing w:val="14"/>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w:t>
      </w:r>
    </w:p>
    <w:p w14:paraId="660476EA">
      <w:pPr>
        <w:pStyle w:val="4"/>
        <w:spacing w:line="240" w:lineRule="auto"/>
        <w:jc w:val="both"/>
        <w:rPr>
          <w:rFonts w:hint="eastAsia" w:ascii="宋体" w:hAnsi="宋体" w:eastAsia="宋体" w:cs="宋体"/>
          <w:sz w:val="28"/>
          <w:szCs w:val="28"/>
          <w:highlight w:val="none"/>
          <w:shd w:val="clear" w:color="auto" w:fill="auto"/>
        </w:rPr>
      </w:pPr>
    </w:p>
    <w:p w14:paraId="6CF3AD7D">
      <w:pPr>
        <w:spacing w:before="121" w:line="240" w:lineRule="auto"/>
        <w:ind w:left="568"/>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position w:val="37"/>
          <w:sz w:val="28"/>
          <w:szCs w:val="28"/>
          <w:highlight w:val="none"/>
          <w:shd w:val="clear" w:color="auto" w:fill="auto"/>
        </w:rPr>
        <w:t>法定代表人或其授权代表（签字</w:t>
      </w:r>
      <w:r>
        <w:rPr>
          <w:rFonts w:hint="eastAsia" w:ascii="宋体" w:hAnsi="宋体" w:eastAsia="宋体" w:cs="宋体"/>
          <w:spacing w:val="-8"/>
          <w:position w:val="37"/>
          <w:sz w:val="28"/>
          <w:szCs w:val="28"/>
          <w:highlight w:val="none"/>
          <w:shd w:val="clear" w:color="auto" w:fill="auto"/>
        </w:rPr>
        <w:t>）：</w:t>
      </w:r>
    </w:p>
    <w:p w14:paraId="6CB3C304">
      <w:pPr>
        <w:spacing w:line="240" w:lineRule="auto"/>
        <w:ind w:left="618"/>
        <w:jc w:val="both"/>
        <w:rPr>
          <w:rFonts w:hint="eastAsia" w:ascii="宋体" w:hAnsi="宋体" w:eastAsia="宋体" w:cs="宋体"/>
          <w:sz w:val="28"/>
          <w:szCs w:val="28"/>
          <w:highlight w:val="none"/>
          <w:shd w:val="clear" w:color="auto" w:fill="auto"/>
        </w:rPr>
        <w:sectPr>
          <w:footerReference r:id="rId26" w:type="default"/>
          <w:pgSz w:w="11900" w:h="16838"/>
          <w:pgMar w:top="1440" w:right="1800" w:bottom="1440" w:left="1800" w:header="0" w:footer="368" w:gutter="0"/>
          <w:pgNumType w:fmt="decimal"/>
          <w:cols w:space="720" w:num="1"/>
        </w:sectPr>
      </w:pPr>
      <w:r>
        <w:rPr>
          <w:rFonts w:hint="eastAsia" w:ascii="宋体" w:hAnsi="宋体" w:eastAsia="宋体" w:cs="宋体"/>
          <w:spacing w:val="-24"/>
          <w:sz w:val="28"/>
          <w:szCs w:val="28"/>
          <w:highlight w:val="none"/>
          <w:shd w:val="clear" w:color="auto" w:fill="auto"/>
        </w:rPr>
        <w:t>日期：</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24"/>
          <w:sz w:val="28"/>
          <w:szCs w:val="28"/>
          <w:highlight w:val="none"/>
          <w:shd w:val="clear" w:color="auto" w:fill="auto"/>
        </w:rPr>
        <w:t>年</w:t>
      </w:r>
      <w:r>
        <w:rPr>
          <w:rFonts w:hint="eastAsia" w:ascii="宋体" w:hAnsi="宋体" w:eastAsia="宋体" w:cs="宋体"/>
          <w:spacing w:val="7"/>
          <w:sz w:val="28"/>
          <w:szCs w:val="28"/>
          <w:highlight w:val="none"/>
          <w:shd w:val="clear" w:color="auto" w:fill="auto"/>
        </w:rPr>
        <w:t xml:space="preserve">     </w:t>
      </w:r>
      <w:r>
        <w:rPr>
          <w:rFonts w:hint="eastAsia" w:ascii="宋体" w:hAnsi="宋体" w:eastAsia="宋体" w:cs="宋体"/>
          <w:spacing w:val="-24"/>
          <w:sz w:val="28"/>
          <w:szCs w:val="28"/>
          <w:highlight w:val="none"/>
          <w:shd w:val="clear" w:color="auto" w:fill="auto"/>
        </w:rPr>
        <w:t>月</w:t>
      </w:r>
      <w:r>
        <w:rPr>
          <w:rFonts w:hint="eastAsia" w:ascii="宋体" w:hAnsi="宋体" w:eastAsia="宋体" w:cs="宋体"/>
          <w:spacing w:val="8"/>
          <w:sz w:val="28"/>
          <w:szCs w:val="28"/>
          <w:highlight w:val="none"/>
          <w:shd w:val="clear" w:color="auto" w:fill="auto"/>
        </w:rPr>
        <w:t xml:space="preserve">       </w:t>
      </w:r>
      <w:r>
        <w:rPr>
          <w:rFonts w:hint="eastAsia" w:ascii="宋体" w:hAnsi="宋体" w:eastAsia="宋体" w:cs="宋体"/>
          <w:spacing w:val="-24"/>
          <w:sz w:val="28"/>
          <w:szCs w:val="28"/>
          <w:highlight w:val="none"/>
          <w:shd w:val="clear" w:color="auto" w:fill="auto"/>
        </w:rPr>
        <w:t>日</w:t>
      </w:r>
    </w:p>
    <w:p w14:paraId="41E142F7">
      <w:pPr>
        <w:bidi w:val="0"/>
        <w:rPr>
          <w:rFonts w:hint="eastAsia"/>
          <w:b/>
          <w:bCs/>
          <w:color w:val="auto"/>
          <w:highlight w:val="none"/>
          <w:lang w:eastAsia="zh-CN"/>
        </w:rPr>
      </w:pPr>
      <w:r>
        <w:rPr>
          <w:rFonts w:hint="eastAsia"/>
          <w:b/>
          <w:bCs/>
          <w:color w:val="auto"/>
          <w:highlight w:val="none"/>
        </w:rPr>
        <w:t>附件</w:t>
      </w:r>
      <w:r>
        <w:rPr>
          <w:rFonts w:hint="eastAsia"/>
          <w:b/>
          <w:bCs/>
          <w:color w:val="auto"/>
          <w:highlight w:val="none"/>
          <w:lang w:val="en-US" w:eastAsia="zh-CN"/>
        </w:rPr>
        <w:t>九     有依法缴纳税收和社会保障资金的良好记录：提供税务机关出具近半年来任意连续三个月的完税证明（依法免税的，应提供相应文件证明，代扣缴税的完税证明不作为税务缴费凭证，如社保缴税等）；提供本单位缴纳的近半年来任意连续三个月社保缴纳证明(单位社保缴费凭证，成立不足三个月的的公司按实际发生提供）；</w:t>
      </w:r>
    </w:p>
    <w:p w14:paraId="1F5E63B0">
      <w:pPr>
        <w:bidi w:val="0"/>
        <w:rPr>
          <w:rFonts w:hint="eastAsia"/>
          <w:b/>
          <w:bCs/>
          <w:color w:val="auto"/>
          <w:highlight w:val="none"/>
        </w:rPr>
      </w:pPr>
    </w:p>
    <w:p w14:paraId="5E682535">
      <w:pPr>
        <w:pStyle w:val="15"/>
        <w:rPr>
          <w:rFonts w:hint="eastAsia"/>
          <w:b/>
          <w:bCs/>
          <w:color w:val="auto"/>
          <w:highlight w:val="none"/>
        </w:rPr>
      </w:pPr>
    </w:p>
    <w:p w14:paraId="4868DF53">
      <w:pPr>
        <w:pStyle w:val="15"/>
        <w:rPr>
          <w:rFonts w:hint="eastAsia"/>
          <w:b/>
          <w:bCs/>
          <w:color w:val="auto"/>
          <w:highlight w:val="none"/>
        </w:rPr>
      </w:pPr>
    </w:p>
    <w:p w14:paraId="358F8EC5">
      <w:pPr>
        <w:bidi w:val="0"/>
        <w:rPr>
          <w:rFonts w:hint="eastAsia"/>
          <w:b/>
          <w:bCs/>
          <w:color w:val="auto"/>
          <w:highlight w:val="none"/>
        </w:rPr>
      </w:pPr>
      <w:r>
        <w:rPr>
          <w:rFonts w:hint="eastAsia"/>
          <w:b/>
          <w:bCs/>
          <w:color w:val="auto"/>
          <w:highlight w:val="none"/>
        </w:rPr>
        <w:t>附件十</w:t>
      </w:r>
      <w:r>
        <w:rPr>
          <w:rFonts w:hint="eastAsia"/>
          <w:b/>
          <w:bCs/>
          <w:color w:val="auto"/>
          <w:highlight w:val="none"/>
          <w:lang w:val="en-US" w:eastAsia="zh-CN"/>
        </w:rPr>
        <w:t xml:space="preserve">    具有良好的商业信誉和健全的财务会计制度：提供2024年度由第三方财务审计机构出具的在注册会计师行业统一监管平台备案赋码的财务审计报告（2025年新成立的公司按实际发生的情况提供银行出具的近一个月资信证明）和健全的财务会计制度（健全的财务会计制度需单独提供）；</w:t>
      </w:r>
    </w:p>
    <w:p w14:paraId="6B87A31F">
      <w:pPr>
        <w:spacing w:before="120" w:line="360" w:lineRule="auto"/>
        <w:ind w:left="10"/>
        <w:jc w:val="both"/>
        <w:rPr>
          <w:rFonts w:hint="eastAsia" w:ascii="宋体" w:hAnsi="宋体" w:eastAsia="宋体" w:cs="宋体"/>
          <w:color w:val="auto"/>
          <w:spacing w:val="-5"/>
          <w:sz w:val="28"/>
          <w:szCs w:val="28"/>
          <w:highlight w:val="none"/>
          <w:shd w:val="clear" w:color="auto" w:fill="auto"/>
          <w14:textOutline w14:w="5137" w14:cap="flat" w14:cmpd="sng">
            <w14:solidFill>
              <w14:srgbClr w14:val="000000"/>
            </w14:solidFill>
            <w14:prstDash w14:val="solid"/>
            <w14:miter w14:val="0"/>
          </w14:textOutline>
        </w:rPr>
      </w:pPr>
    </w:p>
    <w:p w14:paraId="3FC49248">
      <w:pP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br w:type="page"/>
      </w:r>
    </w:p>
    <w:p w14:paraId="5E215B3F">
      <w:pPr>
        <w:spacing w:before="120" w:line="360" w:lineRule="auto"/>
        <w:ind w:left="10"/>
        <w:jc w:val="both"/>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附件十</w:t>
      </w:r>
      <w:r>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一    投标单位（供应商）针对本次项目《反商业贿赂承诺书》；</w:t>
      </w:r>
    </w:p>
    <w:p w14:paraId="6773169F">
      <w:pPr>
        <w:spacing w:before="163" w:line="360" w:lineRule="auto"/>
        <w:ind w:left="3284"/>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投标人反商业贿赂承诺书</w:t>
      </w:r>
    </w:p>
    <w:p w14:paraId="00467F2F">
      <w:pPr>
        <w:spacing w:before="300" w:line="360" w:lineRule="auto"/>
        <w:ind w:firstLine="544"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 xml:space="preserve">我公司承诺在 </w:t>
      </w:r>
      <w:r>
        <w:rPr>
          <w:rFonts w:hint="eastAsia" w:ascii="宋体" w:hAnsi="宋体" w:eastAsia="宋体" w:cs="宋体"/>
          <w:spacing w:val="-4"/>
          <w:sz w:val="28"/>
          <w:szCs w:val="28"/>
          <w:highlight w:val="none"/>
          <w:u w:val="single"/>
          <w:shd w:val="clear" w:color="auto" w:fill="auto"/>
        </w:rPr>
        <w:t xml:space="preserve">                               </w:t>
      </w:r>
      <w:r>
        <w:rPr>
          <w:rFonts w:hint="eastAsia" w:ascii="宋体" w:hAnsi="宋体" w:eastAsia="宋体" w:cs="宋体"/>
          <w:spacing w:val="-4"/>
          <w:sz w:val="28"/>
          <w:szCs w:val="28"/>
          <w:highlight w:val="none"/>
          <w:u w:val="single"/>
          <w:shd w:val="clear" w:color="auto" w:fill="auto"/>
          <w:lang w:eastAsia="zh-CN"/>
        </w:rPr>
        <w:t>（</w:t>
      </w:r>
      <w:r>
        <w:rPr>
          <w:rFonts w:hint="eastAsia" w:ascii="宋体" w:hAnsi="宋体" w:eastAsia="宋体" w:cs="宋体"/>
          <w:spacing w:val="-4"/>
          <w:sz w:val="28"/>
          <w:szCs w:val="28"/>
          <w:highlight w:val="none"/>
          <w:u w:val="single"/>
          <w:shd w:val="clear" w:color="auto" w:fill="auto"/>
          <w:lang w:val="en-US" w:eastAsia="zh-CN"/>
        </w:rPr>
        <w:t>项目名称</w:t>
      </w:r>
      <w:r>
        <w:rPr>
          <w:rFonts w:hint="eastAsia" w:ascii="宋体" w:hAnsi="宋体" w:eastAsia="宋体" w:cs="宋体"/>
          <w:spacing w:val="-4"/>
          <w:sz w:val="28"/>
          <w:szCs w:val="28"/>
          <w:highlight w:val="none"/>
          <w:u w:val="single"/>
          <w:shd w:val="clear" w:color="auto" w:fill="auto"/>
          <w:lang w:eastAsia="zh-CN"/>
        </w:rPr>
        <w:t>）</w:t>
      </w:r>
      <w:r>
        <w:rPr>
          <w:rFonts w:hint="eastAsia" w:ascii="宋体" w:hAnsi="宋体" w:eastAsia="宋体" w:cs="宋体"/>
          <w:spacing w:val="-4"/>
          <w:sz w:val="28"/>
          <w:szCs w:val="28"/>
          <w:highlight w:val="none"/>
          <w:shd w:val="clear" w:color="auto" w:fill="auto"/>
        </w:rPr>
        <w:t>公开招标活动中， 不给予国家工作人员及其亲属各种形式的商业贿赂（包括送礼金礼品、有价证券、购 物券、回扣、佣金、咨询费、劳务费、赞助费、宣传费、支付旅游费用、报销 各种消费凭证、宴请、娱乐等） ， 如有上述行为， 我公司及项目参与人员愿意按照《政府采购法》、《反不正当竞争法》的有关规定接受处罚。</w:t>
      </w:r>
    </w:p>
    <w:p w14:paraId="009CF724">
      <w:pPr>
        <w:spacing w:before="120" w:line="360" w:lineRule="auto"/>
        <w:ind w:left="59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3"/>
          <w:w w:val="98"/>
          <w:sz w:val="28"/>
          <w:szCs w:val="28"/>
          <w:highlight w:val="none"/>
          <w:shd w:val="clear" w:color="auto" w:fill="auto"/>
        </w:rPr>
        <w:t>投标单位</w:t>
      </w:r>
      <w:r>
        <w:rPr>
          <w:rFonts w:hint="eastAsia" w:ascii="宋体" w:hAnsi="宋体" w:eastAsia="宋体" w:cs="宋体"/>
          <w:sz w:val="28"/>
          <w:szCs w:val="28"/>
          <w:highlight w:val="none"/>
          <w:shd w:val="clear" w:color="auto" w:fill="auto"/>
        </w:rPr>
        <w:t>：</w:t>
      </w:r>
      <w:r>
        <w:rPr>
          <w:rFonts w:hint="eastAsia" w:ascii="宋体" w:hAnsi="宋体" w:eastAsia="宋体" w:cs="宋体"/>
          <w:spacing w:val="28"/>
          <w:sz w:val="28"/>
          <w:szCs w:val="28"/>
          <w:highlight w:val="none"/>
          <w:shd w:val="clear" w:color="auto" w:fill="auto"/>
        </w:rPr>
        <w:t xml:space="preserve"> </w:t>
      </w:r>
      <w:r>
        <w:rPr>
          <w:rFonts w:hint="eastAsia" w:ascii="宋体" w:hAnsi="宋体" w:eastAsia="宋体" w:cs="宋体"/>
          <w:sz w:val="28"/>
          <w:szCs w:val="28"/>
          <w:highlight w:val="none"/>
          <w:shd w:val="clear" w:color="auto" w:fill="auto"/>
        </w:rPr>
        <w:t>（</w:t>
      </w:r>
      <w:r>
        <w:rPr>
          <w:rFonts w:hint="eastAsia" w:ascii="宋体" w:hAnsi="宋体" w:eastAsia="宋体" w:cs="宋体"/>
          <w:spacing w:val="-13"/>
          <w:w w:val="98"/>
          <w:sz w:val="28"/>
          <w:szCs w:val="28"/>
          <w:highlight w:val="none"/>
          <w:shd w:val="clear" w:color="auto" w:fill="auto"/>
        </w:rPr>
        <w:t>盖章）</w:t>
      </w:r>
      <w:r>
        <w:rPr>
          <w:rFonts w:hint="eastAsia" w:ascii="宋体" w:hAnsi="宋体" w:eastAsia="宋体" w:cs="宋体"/>
          <w:sz w:val="28"/>
          <w:szCs w:val="28"/>
          <w:highlight w:val="none"/>
          <w:u w:val="single" w:color="auto"/>
          <w:shd w:val="clear" w:color="auto" w:fill="auto"/>
        </w:rPr>
        <w:t xml:space="preserve">                                      </w:t>
      </w:r>
    </w:p>
    <w:p w14:paraId="0688756B">
      <w:pPr>
        <w:spacing w:before="120" w:line="360" w:lineRule="auto"/>
        <w:ind w:left="606"/>
        <w:jc w:val="both"/>
        <w:rPr>
          <w:rFonts w:hint="eastAsia" w:ascii="宋体" w:hAnsi="宋体" w:eastAsia="宋体" w:cs="宋体"/>
          <w:sz w:val="28"/>
          <w:szCs w:val="28"/>
          <w:highlight w:val="none"/>
          <w:shd w:val="clear" w:color="auto" w:fill="auto"/>
        </w:rPr>
      </w:pPr>
      <w:r>
        <w:rPr>
          <w:rFonts w:hint="eastAsia" w:ascii="宋体" w:hAnsi="宋体" w:eastAsia="宋体" w:cs="宋体"/>
          <w:spacing w:val="-16"/>
          <w:w w:val="98"/>
          <w:sz w:val="28"/>
          <w:szCs w:val="28"/>
          <w:highlight w:val="none"/>
          <w:shd w:val="clear" w:color="auto" w:fill="auto"/>
        </w:rPr>
        <w:t>法定代表人</w:t>
      </w:r>
      <w:r>
        <w:rPr>
          <w:rFonts w:hint="eastAsia" w:ascii="宋体" w:hAnsi="宋体" w:eastAsia="宋体" w:cs="宋体"/>
          <w:spacing w:val="-1"/>
          <w:sz w:val="28"/>
          <w:szCs w:val="28"/>
          <w:highlight w:val="none"/>
          <w:shd w:val="clear" w:color="auto" w:fill="auto"/>
        </w:rPr>
        <w:t>：</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w:t>
      </w:r>
      <w:r>
        <w:rPr>
          <w:rFonts w:hint="eastAsia" w:ascii="宋体" w:hAnsi="宋体" w:eastAsia="宋体" w:cs="宋体"/>
          <w:spacing w:val="-16"/>
          <w:w w:val="98"/>
          <w:sz w:val="28"/>
          <w:szCs w:val="28"/>
          <w:highlight w:val="none"/>
          <w:shd w:val="clear" w:color="auto" w:fill="auto"/>
        </w:rPr>
        <w:t xml:space="preserve">签字） </w:t>
      </w:r>
      <w:r>
        <w:rPr>
          <w:rFonts w:hint="eastAsia" w:ascii="宋体" w:hAnsi="宋体" w:eastAsia="宋体" w:cs="宋体"/>
          <w:sz w:val="28"/>
          <w:szCs w:val="28"/>
          <w:highlight w:val="none"/>
          <w:u w:val="single" w:color="auto"/>
          <w:shd w:val="clear" w:color="auto" w:fill="auto"/>
        </w:rPr>
        <w:t xml:space="preserve">                                     </w:t>
      </w:r>
    </w:p>
    <w:p w14:paraId="223734B5">
      <w:pPr>
        <w:spacing w:before="121" w:line="360" w:lineRule="auto"/>
        <w:ind w:firstLine="654" w:firstLineChars="300"/>
        <w:jc w:val="both"/>
        <w:rPr>
          <w:rFonts w:hint="eastAsia" w:ascii="宋体" w:hAnsi="宋体" w:eastAsia="宋体" w:cs="宋体"/>
          <w:sz w:val="28"/>
          <w:szCs w:val="28"/>
          <w:highlight w:val="none"/>
          <w:shd w:val="clear" w:color="auto" w:fill="auto"/>
        </w:rPr>
        <w:sectPr>
          <w:footerReference r:id="rId27" w:type="default"/>
          <w:pgSz w:w="11900" w:h="16838"/>
          <w:pgMar w:top="1440" w:right="1800" w:bottom="1440" w:left="1800" w:header="0" w:footer="368" w:gutter="0"/>
          <w:pgNumType w:fmt="decimal"/>
          <w:cols w:space="720" w:num="1"/>
        </w:sect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5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41871E83">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p>
    <w:p w14:paraId="448316BC">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附件十二   凡拟参加本次招标项目的投标人，如在“信用中国”网站（www.creditchina.gov.cn）、中国政府采购网（www.ccgp.gov.cn）、国家企业信用信息公示系（http://www.gsxt.gov.cn）列入失信被执行人、重大税收违法案件当事人名单、政府采购严重违法失信行为记录名单的将拒绝其参本次政府采购活动。 </w:t>
      </w:r>
    </w:p>
    <w:p w14:paraId="378C5F47">
      <w:pPr>
        <w:spacing w:before="120" w:line="360" w:lineRule="auto"/>
        <w:ind w:left="4151"/>
        <w:jc w:val="both"/>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pPr>
    </w:p>
    <w:p w14:paraId="056229A1">
      <w:pPr>
        <w:spacing w:before="120" w:line="360" w:lineRule="auto"/>
        <w:ind w:left="4151"/>
        <w:jc w:val="both"/>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pPr>
    </w:p>
    <w:p w14:paraId="1B070DA9">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附件十三  重大违法记录：参加采购活动前3年内，在经营活动中没有重大违法记录：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p w14:paraId="04CAB6C9">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p>
    <w:p w14:paraId="1E92FB77">
      <w:pPr>
        <w:spacing w:before="120" w:line="360" w:lineRule="auto"/>
        <w:jc w:val="both"/>
        <w:rPr>
          <w:rFonts w:hint="default"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p>
    <w:p w14:paraId="3F194066">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附件十四    单位负责人为同一人或者存在直接控股、管理关系的不同供应商，不得参加同一合同项下的政府采购活动；否则，皆取消投标资格。（提供相关承诺）   </w:t>
      </w:r>
    </w:p>
    <w:p w14:paraId="738204FD">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p>
    <w:p w14:paraId="6F990D44">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p>
    <w:p w14:paraId="2BCA4DD9">
      <w:pPr>
        <w:spacing w:before="120" w:line="360" w:lineRule="auto"/>
        <w:jc w:val="both"/>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t>附件十五   投标保证金缴纳凭证或投标保函；</w:t>
      </w:r>
    </w:p>
    <w:p w14:paraId="438E781D">
      <w:pPr>
        <w:spacing w:before="120" w:line="360" w:lineRule="auto"/>
        <w:ind w:left="4151"/>
        <w:jc w:val="both"/>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pPr>
    </w:p>
    <w:p w14:paraId="14F254DE">
      <w:pPr>
        <w:spacing w:before="120" w:line="360" w:lineRule="auto"/>
        <w:jc w:val="both"/>
        <w:rPr>
          <w:rFonts w:hint="default" w:ascii="宋体" w:hAnsi="宋体" w:eastAsia="宋体" w:cs="宋体"/>
          <w:spacing w:val="-4"/>
          <w:sz w:val="28"/>
          <w:szCs w:val="28"/>
          <w:highlight w:val="none"/>
          <w:shd w:val="clear" w:color="auto" w:fill="auto"/>
          <w:lang w:val="en-US"/>
          <w14:textOutline w14:w="5137" w14:cap="flat" w14:cmpd="sng">
            <w14:solidFill>
              <w14:srgbClr w14:val="000000"/>
            </w14:solidFill>
            <w14:prstDash w14:val="solid"/>
            <w14:miter w14:val="0"/>
          </w14:textOutline>
        </w:rPr>
      </w:pPr>
      <w:r>
        <w:rPr>
          <w:rFonts w:hint="eastAsia" w:ascii="宋体" w:hAnsi="宋体" w:eastAsia="宋体" w:cs="宋体"/>
          <w:spacing w:val="-4"/>
          <w:sz w:val="28"/>
          <w:szCs w:val="28"/>
          <w:highlight w:val="none"/>
          <w:shd w:val="clear" w:color="auto" w:fill="auto"/>
          <w:lang w:val="en-US" w:eastAsia="zh-CN"/>
          <w14:textOutline w14:w="5137" w14:cap="flat" w14:cmpd="sng">
            <w14:solidFill>
              <w14:srgbClr w14:val="000000"/>
            </w14:solidFill>
            <w14:prstDash w14:val="solid"/>
            <w14:miter w14:val="0"/>
          </w14:textOutline>
        </w:rPr>
        <w:t>附件十六</w:t>
      </w:r>
    </w:p>
    <w:p w14:paraId="5B4EB696">
      <w:pPr>
        <w:spacing w:before="120" w:line="360" w:lineRule="auto"/>
        <w:ind w:left="4151"/>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商务偏离表</w:t>
      </w:r>
    </w:p>
    <w:p w14:paraId="5BD21383">
      <w:pPr>
        <w:spacing w:before="167"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position w:val="20"/>
          <w:sz w:val="28"/>
          <w:szCs w:val="28"/>
          <w:highlight w:val="none"/>
          <w:shd w:val="clear" w:color="auto" w:fill="auto"/>
        </w:rPr>
        <w:t>项目名称：</w:t>
      </w:r>
    </w:p>
    <w:p w14:paraId="540088E1">
      <w:pPr>
        <w:spacing w:before="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项目编号：</w:t>
      </w:r>
    </w:p>
    <w:p w14:paraId="0095BCCC">
      <w:pPr>
        <w:spacing w:line="360" w:lineRule="auto"/>
        <w:jc w:val="both"/>
        <w:rPr>
          <w:rFonts w:hint="eastAsia" w:ascii="宋体" w:hAnsi="宋体" w:eastAsia="宋体" w:cs="宋体"/>
          <w:sz w:val="28"/>
          <w:szCs w:val="28"/>
          <w:highlight w:val="none"/>
          <w:shd w:val="clear" w:color="auto" w:fill="auto"/>
        </w:rPr>
      </w:pPr>
    </w:p>
    <w:tbl>
      <w:tblPr>
        <w:tblStyle w:val="16"/>
        <w:tblW w:w="92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180"/>
        <w:gridCol w:w="2550"/>
        <w:gridCol w:w="2550"/>
        <w:gridCol w:w="1214"/>
      </w:tblGrid>
      <w:tr w14:paraId="3555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jc w:val="center"/>
        </w:trPr>
        <w:tc>
          <w:tcPr>
            <w:tcW w:w="800" w:type="dxa"/>
            <w:textDirection w:val="tbRlV"/>
            <w:vAlign w:val="top"/>
          </w:tcPr>
          <w:p w14:paraId="4703538D">
            <w:pPr>
              <w:pStyle w:val="17"/>
              <w:spacing w:before="216" w:line="360" w:lineRule="auto"/>
              <w:ind w:left="180"/>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position w:val="-3"/>
                <w:sz w:val="28"/>
                <w:szCs w:val="28"/>
                <w:highlight w:val="none"/>
                <w:shd w:val="clear" w:color="auto" w:fill="auto"/>
              </w:rPr>
              <w:t xml:space="preserve">序    </w:t>
            </w:r>
            <w:r>
              <w:rPr>
                <w:rFonts w:hint="eastAsia" w:ascii="宋体" w:hAnsi="宋体" w:eastAsia="宋体" w:cs="宋体"/>
                <w:spacing w:val="4"/>
                <w:position w:val="3"/>
                <w:sz w:val="28"/>
                <w:szCs w:val="28"/>
                <w:highlight w:val="none"/>
                <w:shd w:val="clear" w:color="auto" w:fill="auto"/>
              </w:rPr>
              <w:t>号</w:t>
            </w:r>
          </w:p>
        </w:tc>
        <w:tc>
          <w:tcPr>
            <w:tcW w:w="2180" w:type="dxa"/>
            <w:vAlign w:val="top"/>
          </w:tcPr>
          <w:p w14:paraId="7C24ADE9">
            <w:pPr>
              <w:pStyle w:val="17"/>
              <w:spacing w:before="180" w:line="360" w:lineRule="auto"/>
              <w:ind w:left="232"/>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position w:val="26"/>
                <w:sz w:val="28"/>
                <w:szCs w:val="28"/>
                <w:highlight w:val="none"/>
                <w:shd w:val="clear" w:color="auto" w:fill="auto"/>
              </w:rPr>
              <w:t>招标文件条目</w:t>
            </w:r>
          </w:p>
          <w:p w14:paraId="5E13E7EE">
            <w:pPr>
              <w:pStyle w:val="17"/>
              <w:spacing w:before="1" w:line="360" w:lineRule="auto"/>
              <w:ind w:left="1010"/>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号</w:t>
            </w:r>
          </w:p>
        </w:tc>
        <w:tc>
          <w:tcPr>
            <w:tcW w:w="2550" w:type="dxa"/>
            <w:vAlign w:val="top"/>
          </w:tcPr>
          <w:p w14:paraId="473F94EC">
            <w:pPr>
              <w:pStyle w:val="17"/>
              <w:spacing w:before="180" w:line="360" w:lineRule="auto"/>
              <w:ind w:left="140"/>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position w:val="26"/>
                <w:sz w:val="28"/>
                <w:szCs w:val="28"/>
                <w:highlight w:val="none"/>
                <w:shd w:val="clear" w:color="auto" w:fill="auto"/>
              </w:rPr>
              <w:t>招标文件的商务条</w:t>
            </w:r>
          </w:p>
          <w:p w14:paraId="7AD49F31">
            <w:pPr>
              <w:pStyle w:val="17"/>
              <w:spacing w:line="360" w:lineRule="auto"/>
              <w:ind w:left="1189"/>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款</w:t>
            </w:r>
          </w:p>
        </w:tc>
        <w:tc>
          <w:tcPr>
            <w:tcW w:w="2550" w:type="dxa"/>
            <w:vAlign w:val="top"/>
          </w:tcPr>
          <w:p w14:paraId="60D58D41">
            <w:pPr>
              <w:pStyle w:val="17"/>
              <w:spacing w:before="180" w:line="360" w:lineRule="auto"/>
              <w:ind w:left="139"/>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position w:val="26"/>
                <w:sz w:val="28"/>
                <w:szCs w:val="28"/>
                <w:highlight w:val="none"/>
                <w:shd w:val="clear" w:color="auto" w:fill="auto"/>
              </w:rPr>
              <w:t>招标响应文件的商</w:t>
            </w:r>
          </w:p>
          <w:p w14:paraId="0C755F96">
            <w:pPr>
              <w:pStyle w:val="17"/>
              <w:spacing w:line="360" w:lineRule="auto"/>
              <w:ind w:left="918"/>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w w:val="98"/>
                <w:sz w:val="28"/>
                <w:szCs w:val="28"/>
                <w:highlight w:val="none"/>
                <w:shd w:val="clear" w:color="auto" w:fill="auto"/>
              </w:rPr>
              <w:t>务条款</w:t>
            </w:r>
          </w:p>
        </w:tc>
        <w:tc>
          <w:tcPr>
            <w:tcW w:w="1214" w:type="dxa"/>
            <w:vAlign w:val="top"/>
          </w:tcPr>
          <w:p w14:paraId="4269D0A7">
            <w:pPr>
              <w:spacing w:line="360" w:lineRule="auto"/>
              <w:jc w:val="both"/>
              <w:rPr>
                <w:rFonts w:hint="eastAsia" w:ascii="宋体" w:hAnsi="宋体" w:eastAsia="宋体" w:cs="宋体"/>
                <w:sz w:val="28"/>
                <w:szCs w:val="28"/>
                <w:highlight w:val="none"/>
                <w:shd w:val="clear" w:color="auto" w:fill="auto"/>
              </w:rPr>
            </w:pPr>
          </w:p>
          <w:p w14:paraId="309240C7">
            <w:pPr>
              <w:pStyle w:val="17"/>
              <w:spacing w:before="120" w:line="360" w:lineRule="auto"/>
              <w:ind w:left="312"/>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说明</w:t>
            </w:r>
          </w:p>
        </w:tc>
      </w:tr>
      <w:tr w14:paraId="004E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800" w:type="dxa"/>
            <w:vAlign w:val="top"/>
          </w:tcPr>
          <w:p w14:paraId="4317DEBD">
            <w:pPr>
              <w:pStyle w:val="17"/>
              <w:spacing w:before="135" w:line="360" w:lineRule="auto"/>
              <w:ind w:left="327"/>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1</w:t>
            </w:r>
          </w:p>
        </w:tc>
        <w:tc>
          <w:tcPr>
            <w:tcW w:w="2180" w:type="dxa"/>
            <w:vAlign w:val="top"/>
          </w:tcPr>
          <w:p w14:paraId="27D1DCBB">
            <w:pPr>
              <w:pStyle w:val="17"/>
              <w:spacing w:before="178" w:line="360" w:lineRule="auto"/>
              <w:ind w:left="514"/>
              <w:jc w:val="both"/>
              <w:rPr>
                <w:rFonts w:hint="eastAsia" w:ascii="宋体" w:hAnsi="宋体" w:eastAsia="宋体" w:cs="宋体"/>
                <w:sz w:val="28"/>
                <w:szCs w:val="28"/>
                <w:highlight w:val="none"/>
                <w:shd w:val="clear" w:color="auto" w:fill="auto"/>
              </w:rPr>
            </w:pPr>
            <w:r>
              <w:rPr>
                <w:rFonts w:hint="eastAsia" w:ascii="宋体" w:hAnsi="宋体" w:eastAsia="宋体" w:cs="宋体"/>
                <w:spacing w:val="-10"/>
                <w:sz w:val="28"/>
                <w:szCs w:val="28"/>
                <w:highlight w:val="none"/>
                <w:shd w:val="clear" w:color="auto" w:fill="auto"/>
              </w:rPr>
              <w:t>（示例）</w:t>
            </w:r>
          </w:p>
        </w:tc>
        <w:tc>
          <w:tcPr>
            <w:tcW w:w="2550" w:type="dxa"/>
            <w:vAlign w:val="top"/>
          </w:tcPr>
          <w:p w14:paraId="3C863239">
            <w:pPr>
              <w:pStyle w:val="17"/>
              <w:spacing w:before="178" w:line="360" w:lineRule="auto"/>
              <w:ind w:left="140"/>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招标人的资格声明</w:t>
            </w:r>
          </w:p>
        </w:tc>
        <w:tc>
          <w:tcPr>
            <w:tcW w:w="2550" w:type="dxa"/>
            <w:vAlign w:val="top"/>
          </w:tcPr>
          <w:p w14:paraId="673870F8">
            <w:pPr>
              <w:pStyle w:val="17"/>
              <w:spacing w:before="178" w:line="360" w:lineRule="auto"/>
              <w:ind w:left="139"/>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投标人的资格声明</w:t>
            </w:r>
          </w:p>
        </w:tc>
        <w:tc>
          <w:tcPr>
            <w:tcW w:w="1214" w:type="dxa"/>
            <w:vAlign w:val="top"/>
          </w:tcPr>
          <w:p w14:paraId="136C81F8">
            <w:pPr>
              <w:pStyle w:val="17"/>
              <w:spacing w:before="178" w:line="360" w:lineRule="auto"/>
              <w:ind w:left="175"/>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无偏离</w:t>
            </w:r>
          </w:p>
        </w:tc>
      </w:tr>
      <w:tr w14:paraId="32C82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800" w:type="dxa"/>
            <w:vAlign w:val="top"/>
          </w:tcPr>
          <w:p w14:paraId="406A0339">
            <w:pPr>
              <w:pStyle w:val="17"/>
              <w:spacing w:before="102" w:line="360" w:lineRule="auto"/>
              <w:ind w:left="310"/>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2</w:t>
            </w:r>
          </w:p>
        </w:tc>
        <w:tc>
          <w:tcPr>
            <w:tcW w:w="2180" w:type="dxa"/>
            <w:vAlign w:val="top"/>
          </w:tcPr>
          <w:p w14:paraId="77CF85D4">
            <w:pPr>
              <w:spacing w:line="360" w:lineRule="auto"/>
              <w:jc w:val="both"/>
              <w:rPr>
                <w:rFonts w:hint="eastAsia" w:ascii="宋体" w:hAnsi="宋体" w:eastAsia="宋体" w:cs="宋体"/>
                <w:sz w:val="28"/>
                <w:szCs w:val="28"/>
                <w:highlight w:val="none"/>
                <w:shd w:val="clear" w:color="auto" w:fill="auto"/>
              </w:rPr>
            </w:pPr>
          </w:p>
        </w:tc>
        <w:tc>
          <w:tcPr>
            <w:tcW w:w="2550" w:type="dxa"/>
            <w:vAlign w:val="top"/>
          </w:tcPr>
          <w:p w14:paraId="3C74E428">
            <w:pPr>
              <w:spacing w:line="360" w:lineRule="auto"/>
              <w:jc w:val="both"/>
              <w:rPr>
                <w:rFonts w:hint="eastAsia" w:ascii="宋体" w:hAnsi="宋体" w:eastAsia="宋体" w:cs="宋体"/>
                <w:sz w:val="28"/>
                <w:szCs w:val="28"/>
                <w:highlight w:val="none"/>
                <w:shd w:val="clear" w:color="auto" w:fill="auto"/>
              </w:rPr>
            </w:pPr>
          </w:p>
        </w:tc>
        <w:tc>
          <w:tcPr>
            <w:tcW w:w="2550" w:type="dxa"/>
            <w:vAlign w:val="top"/>
          </w:tcPr>
          <w:p w14:paraId="757882AA">
            <w:pPr>
              <w:spacing w:line="360" w:lineRule="auto"/>
              <w:jc w:val="both"/>
              <w:rPr>
                <w:rFonts w:hint="eastAsia" w:ascii="宋体" w:hAnsi="宋体" w:eastAsia="宋体" w:cs="宋体"/>
                <w:sz w:val="28"/>
                <w:szCs w:val="28"/>
                <w:highlight w:val="none"/>
                <w:shd w:val="clear" w:color="auto" w:fill="auto"/>
              </w:rPr>
            </w:pPr>
          </w:p>
        </w:tc>
        <w:tc>
          <w:tcPr>
            <w:tcW w:w="1214" w:type="dxa"/>
            <w:vAlign w:val="top"/>
          </w:tcPr>
          <w:p w14:paraId="29C50119">
            <w:pPr>
              <w:spacing w:line="360" w:lineRule="auto"/>
              <w:jc w:val="both"/>
              <w:rPr>
                <w:rFonts w:hint="eastAsia" w:ascii="宋体" w:hAnsi="宋体" w:eastAsia="宋体" w:cs="宋体"/>
                <w:sz w:val="28"/>
                <w:szCs w:val="28"/>
                <w:highlight w:val="none"/>
                <w:shd w:val="clear" w:color="auto" w:fill="auto"/>
              </w:rPr>
            </w:pPr>
          </w:p>
        </w:tc>
      </w:tr>
      <w:tr w14:paraId="0F50D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00" w:type="dxa"/>
            <w:vAlign w:val="top"/>
          </w:tcPr>
          <w:p w14:paraId="0410E72A">
            <w:pPr>
              <w:pStyle w:val="17"/>
              <w:spacing w:before="87" w:line="360" w:lineRule="auto"/>
              <w:ind w:left="257"/>
              <w:jc w:val="both"/>
              <w:rPr>
                <w:rFonts w:hint="eastAsia" w:ascii="宋体" w:hAnsi="宋体" w:eastAsia="宋体" w:cs="宋体"/>
                <w:sz w:val="28"/>
                <w:szCs w:val="28"/>
                <w:highlight w:val="none"/>
                <w:shd w:val="clear" w:color="auto" w:fill="auto"/>
              </w:rPr>
            </w:pPr>
            <w:r>
              <w:rPr>
                <w:rFonts w:hint="eastAsia" w:ascii="宋体" w:hAnsi="宋体" w:eastAsia="宋体" w:cs="宋体"/>
                <w:spacing w:val="23"/>
                <w:sz w:val="28"/>
                <w:szCs w:val="28"/>
                <w:highlight w:val="none"/>
                <w:shd w:val="clear" w:color="auto" w:fill="auto"/>
              </w:rPr>
              <w:t>…</w:t>
            </w:r>
          </w:p>
        </w:tc>
        <w:tc>
          <w:tcPr>
            <w:tcW w:w="2180" w:type="dxa"/>
            <w:vAlign w:val="top"/>
          </w:tcPr>
          <w:p w14:paraId="4024ECB6">
            <w:pPr>
              <w:spacing w:line="360" w:lineRule="auto"/>
              <w:jc w:val="both"/>
              <w:rPr>
                <w:rFonts w:hint="eastAsia" w:ascii="宋体" w:hAnsi="宋体" w:eastAsia="宋体" w:cs="宋体"/>
                <w:sz w:val="28"/>
                <w:szCs w:val="28"/>
                <w:highlight w:val="none"/>
                <w:shd w:val="clear" w:color="auto" w:fill="auto"/>
              </w:rPr>
            </w:pPr>
          </w:p>
        </w:tc>
        <w:tc>
          <w:tcPr>
            <w:tcW w:w="2550" w:type="dxa"/>
            <w:vAlign w:val="top"/>
          </w:tcPr>
          <w:p w14:paraId="0E259D89">
            <w:pPr>
              <w:spacing w:line="360" w:lineRule="auto"/>
              <w:jc w:val="both"/>
              <w:rPr>
                <w:rFonts w:hint="eastAsia" w:ascii="宋体" w:hAnsi="宋体" w:eastAsia="宋体" w:cs="宋体"/>
                <w:sz w:val="28"/>
                <w:szCs w:val="28"/>
                <w:highlight w:val="none"/>
                <w:shd w:val="clear" w:color="auto" w:fill="auto"/>
              </w:rPr>
            </w:pPr>
          </w:p>
        </w:tc>
        <w:tc>
          <w:tcPr>
            <w:tcW w:w="2550" w:type="dxa"/>
            <w:vAlign w:val="top"/>
          </w:tcPr>
          <w:p w14:paraId="5CD3061E">
            <w:pPr>
              <w:spacing w:line="360" w:lineRule="auto"/>
              <w:jc w:val="both"/>
              <w:rPr>
                <w:rFonts w:hint="eastAsia" w:ascii="宋体" w:hAnsi="宋体" w:eastAsia="宋体" w:cs="宋体"/>
                <w:sz w:val="28"/>
                <w:szCs w:val="28"/>
                <w:highlight w:val="none"/>
                <w:shd w:val="clear" w:color="auto" w:fill="auto"/>
              </w:rPr>
            </w:pPr>
          </w:p>
        </w:tc>
        <w:tc>
          <w:tcPr>
            <w:tcW w:w="1214" w:type="dxa"/>
            <w:vAlign w:val="top"/>
          </w:tcPr>
          <w:p w14:paraId="4F5263B8">
            <w:pPr>
              <w:spacing w:line="360" w:lineRule="auto"/>
              <w:jc w:val="both"/>
              <w:rPr>
                <w:rFonts w:hint="eastAsia" w:ascii="宋体" w:hAnsi="宋体" w:eastAsia="宋体" w:cs="宋体"/>
                <w:sz w:val="28"/>
                <w:szCs w:val="28"/>
                <w:highlight w:val="none"/>
                <w:shd w:val="clear" w:color="auto" w:fill="auto"/>
              </w:rPr>
            </w:pPr>
          </w:p>
        </w:tc>
      </w:tr>
    </w:tbl>
    <w:p w14:paraId="74FAEAC7">
      <w:pPr>
        <w:pStyle w:val="4"/>
        <w:spacing w:line="360" w:lineRule="auto"/>
        <w:jc w:val="both"/>
        <w:rPr>
          <w:rFonts w:hint="eastAsia" w:ascii="宋体" w:hAnsi="宋体" w:eastAsia="宋体" w:cs="宋体"/>
          <w:sz w:val="28"/>
          <w:szCs w:val="28"/>
          <w:highlight w:val="none"/>
          <w:shd w:val="clear" w:color="auto" w:fill="auto"/>
        </w:rPr>
      </w:pPr>
    </w:p>
    <w:p w14:paraId="4C3CB7B2">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说明：</w:t>
      </w:r>
    </w:p>
    <w:p w14:paraId="577A8DED">
      <w:pPr>
        <w:spacing w:before="167" w:line="360" w:lineRule="auto"/>
        <w:ind w:left="49" w:firstLine="571"/>
        <w:jc w:val="both"/>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1</w:t>
      </w:r>
      <w:r>
        <w:rPr>
          <w:rFonts w:hint="eastAsia" w:ascii="宋体" w:hAnsi="宋体" w:eastAsia="宋体" w:cs="宋体"/>
          <w:spacing w:val="-34"/>
          <w:sz w:val="28"/>
          <w:szCs w:val="28"/>
          <w:highlight w:val="none"/>
          <w:shd w:val="clear" w:color="auto" w:fill="auto"/>
        </w:rPr>
        <w:t xml:space="preserve"> </w:t>
      </w:r>
      <w:r>
        <w:rPr>
          <w:rFonts w:hint="eastAsia" w:ascii="宋体" w:hAnsi="宋体" w:eastAsia="宋体" w:cs="宋体"/>
          <w:spacing w:val="-9"/>
          <w:sz w:val="28"/>
          <w:szCs w:val="28"/>
          <w:highlight w:val="none"/>
          <w:shd w:val="clear" w:color="auto" w:fill="auto"/>
        </w:rPr>
        <w:t>、本项目商</w:t>
      </w:r>
      <w:r>
        <w:rPr>
          <w:rFonts w:hint="eastAsia" w:ascii="宋体" w:hAnsi="宋体" w:eastAsia="宋体" w:cs="宋体"/>
          <w:spacing w:val="-8"/>
          <w:sz w:val="28"/>
          <w:szCs w:val="28"/>
          <w:highlight w:val="none"/>
          <w:shd w:val="clear" w:color="auto" w:fill="auto"/>
        </w:rPr>
        <w:t>务条款至少包括：</w:t>
      </w:r>
      <w:r>
        <w:rPr>
          <w:rFonts w:hint="eastAsia" w:ascii="宋体" w:hAnsi="宋体" w:eastAsia="宋体" w:cs="宋体"/>
          <w:spacing w:val="-59"/>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服务期</w:t>
      </w:r>
      <w:r>
        <w:rPr>
          <w:rFonts w:hint="eastAsia" w:ascii="宋体" w:hAnsi="宋体" w:eastAsia="宋体" w:cs="宋体"/>
          <w:spacing w:val="-43"/>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、采购内容</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、投标保证金响应</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、投</w:t>
      </w:r>
      <w:r>
        <w:rPr>
          <w:rFonts w:hint="eastAsia" w:ascii="宋体" w:hAnsi="宋体" w:eastAsia="宋体" w:cs="宋体"/>
          <w:spacing w:val="-2"/>
          <w:sz w:val="28"/>
          <w:szCs w:val="28"/>
          <w:highlight w:val="none"/>
          <w:shd w:val="clear" w:color="auto" w:fill="auto"/>
        </w:rPr>
        <w:t>标</w:t>
      </w:r>
      <w:r>
        <w:rPr>
          <w:rFonts w:hint="eastAsia" w:ascii="宋体" w:hAnsi="宋体" w:eastAsia="宋体" w:cs="宋体"/>
          <w:spacing w:val="1"/>
          <w:sz w:val="28"/>
          <w:szCs w:val="28"/>
          <w:highlight w:val="none"/>
          <w:shd w:val="clear" w:color="auto" w:fill="auto"/>
        </w:rPr>
        <w:t>文件有效期、履约保证金等，</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投标人必须按招标文件给定的条款填写，</w:t>
      </w:r>
      <w:r>
        <w:rPr>
          <w:rFonts w:hint="eastAsia" w:ascii="宋体" w:hAnsi="宋体" w:eastAsia="宋体" w:cs="宋体"/>
          <w:spacing w:val="-52"/>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否则视</w:t>
      </w:r>
      <w:r>
        <w:rPr>
          <w:rFonts w:hint="eastAsia" w:ascii="宋体" w:hAnsi="宋体" w:eastAsia="宋体" w:cs="宋体"/>
          <w:spacing w:val="-7"/>
          <w:sz w:val="28"/>
          <w:szCs w:val="28"/>
          <w:highlight w:val="none"/>
          <w:shd w:val="clear" w:color="auto" w:fill="auto"/>
        </w:rPr>
        <w:t>为不响应招标。</w:t>
      </w:r>
    </w:p>
    <w:p w14:paraId="6AB3A9F7">
      <w:pPr>
        <w:spacing w:before="168" w:line="360" w:lineRule="auto"/>
        <w:ind w:left="603"/>
        <w:jc w:val="both"/>
        <w:outlineLvl w:val="2"/>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2</w:t>
      </w:r>
      <w:r>
        <w:rPr>
          <w:rFonts w:hint="eastAsia" w:ascii="宋体" w:hAnsi="宋体" w:eastAsia="宋体" w:cs="宋体"/>
          <w:spacing w:val="-26"/>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、招标文件条目号指投标须知所对应项目名称。</w:t>
      </w:r>
    </w:p>
    <w:p w14:paraId="09930112">
      <w:pPr>
        <w:spacing w:before="121" w:line="360" w:lineRule="auto"/>
        <w:ind w:left="278"/>
        <w:jc w:val="both"/>
        <w:rPr>
          <w:rFonts w:hint="eastAsia" w:ascii="宋体" w:hAnsi="宋体" w:eastAsia="宋体" w:cs="宋体"/>
          <w:sz w:val="28"/>
          <w:szCs w:val="28"/>
          <w:highlight w:val="none"/>
          <w:shd w:val="clear" w:color="auto" w:fill="auto"/>
        </w:rPr>
      </w:pPr>
      <w:r>
        <w:rPr>
          <w:rFonts w:hint="eastAsia" w:ascii="宋体" w:hAnsi="宋体" w:eastAsia="宋体" w:cs="宋体"/>
          <w:spacing w:val="-13"/>
          <w:w w:val="99"/>
          <w:sz w:val="28"/>
          <w:szCs w:val="28"/>
          <w:highlight w:val="none"/>
          <w:shd w:val="clear" w:color="auto" w:fill="auto"/>
        </w:rPr>
        <w:t>投标单位</w:t>
      </w:r>
      <w:r>
        <w:rPr>
          <w:rFonts w:hint="eastAsia" w:ascii="宋体" w:hAnsi="宋体" w:eastAsia="宋体" w:cs="宋体"/>
          <w:spacing w:val="-9"/>
          <w:sz w:val="28"/>
          <w:szCs w:val="28"/>
          <w:highlight w:val="none"/>
          <w:shd w:val="clear" w:color="auto" w:fill="auto"/>
        </w:rPr>
        <w:t>：</w:t>
      </w:r>
      <w:r>
        <w:rPr>
          <w:rFonts w:hint="eastAsia" w:ascii="宋体" w:hAnsi="宋体" w:eastAsia="宋体" w:cs="宋体"/>
          <w:spacing w:val="26"/>
          <w:sz w:val="28"/>
          <w:szCs w:val="28"/>
          <w:highlight w:val="none"/>
          <w:shd w:val="clear" w:color="auto" w:fill="auto"/>
        </w:rPr>
        <w:t xml:space="preserve"> </w:t>
      </w:r>
      <w:r>
        <w:rPr>
          <w:rFonts w:hint="eastAsia" w:ascii="宋体" w:hAnsi="宋体" w:eastAsia="宋体" w:cs="宋体"/>
          <w:spacing w:val="-9"/>
          <w:sz w:val="28"/>
          <w:szCs w:val="28"/>
          <w:highlight w:val="none"/>
          <w:shd w:val="clear" w:color="auto" w:fill="auto"/>
        </w:rPr>
        <w:t>（</w:t>
      </w:r>
      <w:r>
        <w:rPr>
          <w:rFonts w:hint="eastAsia" w:ascii="宋体" w:hAnsi="宋体" w:eastAsia="宋体" w:cs="宋体"/>
          <w:spacing w:val="-13"/>
          <w:w w:val="99"/>
          <w:sz w:val="28"/>
          <w:szCs w:val="28"/>
          <w:highlight w:val="none"/>
          <w:shd w:val="clear" w:color="auto" w:fill="auto"/>
        </w:rPr>
        <w:t>盖章）</w:t>
      </w:r>
      <w:r>
        <w:rPr>
          <w:rFonts w:hint="eastAsia" w:ascii="宋体" w:hAnsi="宋体" w:eastAsia="宋体" w:cs="宋体"/>
          <w:sz w:val="28"/>
          <w:szCs w:val="28"/>
          <w:highlight w:val="none"/>
          <w:u w:val="single" w:color="auto"/>
          <w:shd w:val="clear" w:color="auto" w:fill="auto"/>
        </w:rPr>
        <w:t xml:space="preserve">                                      </w:t>
      </w:r>
    </w:p>
    <w:p w14:paraId="486EE483">
      <w:pPr>
        <w:spacing w:before="120" w:line="360" w:lineRule="auto"/>
        <w:ind w:left="288"/>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法定代表人</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z w:val="28"/>
          <w:szCs w:val="28"/>
          <w:highlight w:val="none"/>
          <w:shd w:val="clear" w:color="auto" w:fill="auto"/>
        </w:rPr>
        <w:t xml:space="preserve"> </w:t>
      </w:r>
      <w:r>
        <w:rPr>
          <w:rFonts w:hint="eastAsia" w:ascii="宋体" w:hAnsi="宋体" w:eastAsia="宋体" w:cs="宋体"/>
          <w:spacing w:val="-6"/>
          <w:sz w:val="28"/>
          <w:szCs w:val="28"/>
          <w:highlight w:val="none"/>
          <w:shd w:val="clear" w:color="auto" w:fill="auto"/>
        </w:rPr>
        <w:t>（</w:t>
      </w:r>
      <w:r>
        <w:rPr>
          <w:rFonts w:hint="eastAsia" w:ascii="宋体" w:hAnsi="宋体" w:eastAsia="宋体" w:cs="宋体"/>
          <w:spacing w:val="-9"/>
          <w:sz w:val="28"/>
          <w:szCs w:val="28"/>
          <w:highlight w:val="none"/>
          <w:shd w:val="clear" w:color="auto" w:fill="auto"/>
        </w:rPr>
        <w:t>签字或盖章）</w:t>
      </w:r>
      <w:r>
        <w:rPr>
          <w:rFonts w:hint="eastAsia" w:ascii="宋体" w:hAnsi="宋体" w:eastAsia="宋体" w:cs="宋体"/>
          <w:sz w:val="28"/>
          <w:szCs w:val="28"/>
          <w:highlight w:val="none"/>
          <w:u w:val="single" w:color="auto"/>
          <w:shd w:val="clear" w:color="auto" w:fill="auto"/>
        </w:rPr>
        <w:t xml:space="preserve">                                      </w:t>
      </w:r>
    </w:p>
    <w:p w14:paraId="015560EC">
      <w:pPr>
        <w:spacing w:before="121" w:line="360" w:lineRule="auto"/>
        <w:jc w:val="both"/>
        <w:rPr>
          <w:rFonts w:hint="eastAsia" w:ascii="宋体" w:hAnsi="宋体" w:eastAsia="宋体" w:cs="宋体"/>
          <w:sz w:val="28"/>
          <w:szCs w:val="28"/>
          <w:highlight w:val="none"/>
          <w:shd w:val="clear" w:color="auto" w:fill="auto"/>
        </w:rPr>
        <w:sectPr>
          <w:footerReference r:id="rId28" w:type="default"/>
          <w:pgSz w:w="11900" w:h="16838"/>
          <w:pgMar w:top="1440" w:right="1800" w:bottom="1440" w:left="1800" w:header="0" w:footer="368" w:gutter="0"/>
          <w:pgNumType w:fmt="decimal"/>
          <w:cols w:space="720" w:num="1"/>
        </w:sect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5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294073E8">
      <w:pPr>
        <w:pStyle w:val="4"/>
        <w:spacing w:line="360" w:lineRule="auto"/>
        <w:jc w:val="both"/>
        <w:rPr>
          <w:rFonts w:hint="eastAsia" w:ascii="宋体" w:hAnsi="宋体" w:eastAsia="宋体" w:cs="宋体"/>
          <w:sz w:val="28"/>
          <w:szCs w:val="28"/>
          <w:highlight w:val="none"/>
          <w:shd w:val="clear" w:color="auto" w:fill="auto"/>
        </w:rPr>
      </w:pPr>
    </w:p>
    <w:p w14:paraId="1015354F">
      <w:pPr>
        <w:spacing w:before="120" w:line="360" w:lineRule="auto"/>
        <w:ind w:left="142"/>
        <w:jc w:val="both"/>
        <w:rPr>
          <w:rFonts w:hint="default" w:ascii="宋体" w:hAnsi="宋体" w:eastAsia="宋体" w:cs="宋体"/>
          <w:sz w:val="28"/>
          <w:szCs w:val="28"/>
          <w:highlight w:val="none"/>
          <w:shd w:val="clear" w:color="auto" w:fill="auto"/>
          <w:lang w:val="en-US" w:eastAsia="zh-CN"/>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附件十</w:t>
      </w:r>
      <w:r>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七</w:t>
      </w:r>
    </w:p>
    <w:p w14:paraId="3CEBA3AC">
      <w:pPr>
        <w:spacing w:before="162" w:line="360" w:lineRule="auto"/>
        <w:ind w:left="3993"/>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技术规格偏离表</w:t>
      </w:r>
    </w:p>
    <w:p w14:paraId="202667AC">
      <w:pPr>
        <w:spacing w:before="169" w:line="360" w:lineRule="auto"/>
        <w:ind w:left="13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position w:val="20"/>
          <w:sz w:val="28"/>
          <w:szCs w:val="28"/>
          <w:highlight w:val="none"/>
          <w:shd w:val="clear" w:color="auto" w:fill="auto"/>
        </w:rPr>
        <w:t>项目名称：</w:t>
      </w:r>
    </w:p>
    <w:p w14:paraId="13403B14">
      <w:pPr>
        <w:spacing w:before="1" w:line="360" w:lineRule="auto"/>
        <w:ind w:left="13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2"/>
          <w:sz w:val="28"/>
          <w:szCs w:val="28"/>
          <w:highlight w:val="none"/>
          <w:shd w:val="clear" w:color="auto" w:fill="auto"/>
        </w:rPr>
        <w:t>项目编号：</w:t>
      </w:r>
    </w:p>
    <w:p w14:paraId="7C3D3C5A">
      <w:pPr>
        <w:spacing w:line="360" w:lineRule="auto"/>
        <w:jc w:val="both"/>
        <w:rPr>
          <w:rFonts w:hint="eastAsia" w:ascii="宋体" w:hAnsi="宋体" w:eastAsia="宋体" w:cs="宋体"/>
          <w:sz w:val="28"/>
          <w:szCs w:val="28"/>
          <w:highlight w:val="none"/>
          <w:shd w:val="clear" w:color="auto" w:fill="auto"/>
        </w:rPr>
      </w:pPr>
    </w:p>
    <w:tbl>
      <w:tblPr>
        <w:tblStyle w:val="16"/>
        <w:tblW w:w="9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3230"/>
        <w:gridCol w:w="2549"/>
        <w:gridCol w:w="1616"/>
        <w:gridCol w:w="1487"/>
      </w:tblGrid>
      <w:tr w14:paraId="316F8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939" w:type="dxa"/>
            <w:vAlign w:val="top"/>
          </w:tcPr>
          <w:p w14:paraId="01081A7D">
            <w:pPr>
              <w:pStyle w:val="17"/>
              <w:spacing w:before="171" w:line="360" w:lineRule="auto"/>
              <w:ind w:left="155"/>
              <w:jc w:val="both"/>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序号</w:t>
            </w:r>
          </w:p>
        </w:tc>
        <w:tc>
          <w:tcPr>
            <w:tcW w:w="3230" w:type="dxa"/>
            <w:vAlign w:val="top"/>
          </w:tcPr>
          <w:p w14:paraId="141AABA3">
            <w:pPr>
              <w:pStyle w:val="17"/>
              <w:spacing w:before="170" w:line="360" w:lineRule="auto"/>
              <w:ind w:left="399"/>
              <w:jc w:val="both"/>
              <w:rPr>
                <w:rFonts w:hint="eastAsia" w:ascii="宋体" w:hAnsi="宋体" w:eastAsia="宋体" w:cs="宋体"/>
                <w:sz w:val="28"/>
                <w:szCs w:val="28"/>
                <w:highlight w:val="none"/>
                <w:shd w:val="clear" w:color="auto" w:fill="auto"/>
              </w:rPr>
            </w:pPr>
            <w:r>
              <w:rPr>
                <w:rFonts w:hint="eastAsia" w:ascii="宋体" w:hAnsi="宋体" w:eastAsia="宋体" w:cs="宋体"/>
                <w:spacing w:val="7"/>
                <w:sz w:val="28"/>
                <w:szCs w:val="28"/>
                <w:highlight w:val="none"/>
                <w:shd w:val="clear" w:color="auto" w:fill="auto"/>
              </w:rPr>
              <w:t>招标技术规格要求</w:t>
            </w:r>
          </w:p>
        </w:tc>
        <w:tc>
          <w:tcPr>
            <w:tcW w:w="2549" w:type="dxa"/>
            <w:vAlign w:val="top"/>
          </w:tcPr>
          <w:p w14:paraId="3DAFF654">
            <w:pPr>
              <w:pStyle w:val="17"/>
              <w:spacing w:before="171" w:line="360" w:lineRule="auto"/>
              <w:ind w:left="661"/>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rPr>
              <w:t>投标规格</w:t>
            </w:r>
          </w:p>
        </w:tc>
        <w:tc>
          <w:tcPr>
            <w:tcW w:w="1616" w:type="dxa"/>
            <w:vAlign w:val="top"/>
          </w:tcPr>
          <w:p w14:paraId="52F48FDE">
            <w:pPr>
              <w:pStyle w:val="17"/>
              <w:spacing w:before="171" w:line="360" w:lineRule="auto"/>
              <w:ind w:left="197"/>
              <w:jc w:val="both"/>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rPr>
              <w:t>偏离情况</w:t>
            </w:r>
          </w:p>
        </w:tc>
        <w:tc>
          <w:tcPr>
            <w:tcW w:w="1487" w:type="dxa"/>
            <w:vAlign w:val="top"/>
          </w:tcPr>
          <w:p w14:paraId="0B9616BD">
            <w:pPr>
              <w:pStyle w:val="17"/>
              <w:spacing w:before="171" w:line="360" w:lineRule="auto"/>
              <w:ind w:left="43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说明</w:t>
            </w:r>
          </w:p>
        </w:tc>
      </w:tr>
      <w:tr w14:paraId="6DC3A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939" w:type="dxa"/>
            <w:vAlign w:val="top"/>
          </w:tcPr>
          <w:p w14:paraId="4791A925">
            <w:pPr>
              <w:spacing w:line="360" w:lineRule="auto"/>
              <w:jc w:val="both"/>
              <w:rPr>
                <w:rFonts w:hint="eastAsia" w:ascii="宋体" w:hAnsi="宋体" w:eastAsia="宋体" w:cs="宋体"/>
                <w:sz w:val="28"/>
                <w:szCs w:val="28"/>
                <w:highlight w:val="none"/>
                <w:shd w:val="clear" w:color="auto" w:fill="auto"/>
              </w:rPr>
            </w:pPr>
          </w:p>
        </w:tc>
        <w:tc>
          <w:tcPr>
            <w:tcW w:w="3230" w:type="dxa"/>
            <w:vAlign w:val="top"/>
          </w:tcPr>
          <w:p w14:paraId="3EB33FE7">
            <w:pPr>
              <w:spacing w:line="360" w:lineRule="auto"/>
              <w:jc w:val="both"/>
              <w:rPr>
                <w:rFonts w:hint="eastAsia" w:ascii="宋体" w:hAnsi="宋体" w:eastAsia="宋体" w:cs="宋体"/>
                <w:sz w:val="28"/>
                <w:szCs w:val="28"/>
                <w:highlight w:val="none"/>
                <w:shd w:val="clear" w:color="auto" w:fill="auto"/>
              </w:rPr>
            </w:pPr>
          </w:p>
        </w:tc>
        <w:tc>
          <w:tcPr>
            <w:tcW w:w="2549" w:type="dxa"/>
            <w:vAlign w:val="top"/>
          </w:tcPr>
          <w:p w14:paraId="0FFAD682">
            <w:pPr>
              <w:spacing w:line="360" w:lineRule="auto"/>
              <w:jc w:val="both"/>
              <w:rPr>
                <w:rFonts w:hint="eastAsia" w:ascii="宋体" w:hAnsi="宋体" w:eastAsia="宋体" w:cs="宋体"/>
                <w:sz w:val="28"/>
                <w:szCs w:val="28"/>
                <w:highlight w:val="none"/>
                <w:shd w:val="clear" w:color="auto" w:fill="auto"/>
              </w:rPr>
            </w:pPr>
          </w:p>
        </w:tc>
        <w:tc>
          <w:tcPr>
            <w:tcW w:w="1616" w:type="dxa"/>
            <w:vAlign w:val="top"/>
          </w:tcPr>
          <w:p w14:paraId="3B4FCDED">
            <w:pPr>
              <w:spacing w:line="360" w:lineRule="auto"/>
              <w:jc w:val="both"/>
              <w:rPr>
                <w:rFonts w:hint="eastAsia" w:ascii="宋体" w:hAnsi="宋体" w:eastAsia="宋体" w:cs="宋体"/>
                <w:sz w:val="28"/>
                <w:szCs w:val="28"/>
                <w:highlight w:val="none"/>
                <w:shd w:val="clear" w:color="auto" w:fill="auto"/>
              </w:rPr>
            </w:pPr>
          </w:p>
        </w:tc>
        <w:tc>
          <w:tcPr>
            <w:tcW w:w="1487" w:type="dxa"/>
            <w:vAlign w:val="top"/>
          </w:tcPr>
          <w:p w14:paraId="32A196D7">
            <w:pPr>
              <w:spacing w:line="360" w:lineRule="auto"/>
              <w:jc w:val="both"/>
              <w:rPr>
                <w:rFonts w:hint="eastAsia" w:ascii="宋体" w:hAnsi="宋体" w:eastAsia="宋体" w:cs="宋体"/>
                <w:sz w:val="28"/>
                <w:szCs w:val="28"/>
                <w:highlight w:val="none"/>
                <w:shd w:val="clear" w:color="auto" w:fill="auto"/>
              </w:rPr>
            </w:pPr>
          </w:p>
        </w:tc>
      </w:tr>
      <w:tr w14:paraId="2011C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939" w:type="dxa"/>
            <w:vAlign w:val="top"/>
          </w:tcPr>
          <w:p w14:paraId="3213B996">
            <w:pPr>
              <w:spacing w:line="360" w:lineRule="auto"/>
              <w:jc w:val="both"/>
              <w:rPr>
                <w:rFonts w:hint="eastAsia" w:ascii="宋体" w:hAnsi="宋体" w:eastAsia="宋体" w:cs="宋体"/>
                <w:sz w:val="28"/>
                <w:szCs w:val="28"/>
                <w:highlight w:val="none"/>
                <w:shd w:val="clear" w:color="auto" w:fill="auto"/>
              </w:rPr>
            </w:pPr>
          </w:p>
        </w:tc>
        <w:tc>
          <w:tcPr>
            <w:tcW w:w="3230" w:type="dxa"/>
            <w:vAlign w:val="top"/>
          </w:tcPr>
          <w:p w14:paraId="3FA4AFC0">
            <w:pPr>
              <w:spacing w:line="360" w:lineRule="auto"/>
              <w:jc w:val="both"/>
              <w:rPr>
                <w:rFonts w:hint="eastAsia" w:ascii="宋体" w:hAnsi="宋体" w:eastAsia="宋体" w:cs="宋体"/>
                <w:sz w:val="28"/>
                <w:szCs w:val="28"/>
                <w:highlight w:val="none"/>
                <w:shd w:val="clear" w:color="auto" w:fill="auto"/>
              </w:rPr>
            </w:pPr>
          </w:p>
        </w:tc>
        <w:tc>
          <w:tcPr>
            <w:tcW w:w="2549" w:type="dxa"/>
            <w:vAlign w:val="top"/>
          </w:tcPr>
          <w:p w14:paraId="4F28B863">
            <w:pPr>
              <w:spacing w:line="360" w:lineRule="auto"/>
              <w:jc w:val="both"/>
              <w:rPr>
                <w:rFonts w:hint="eastAsia" w:ascii="宋体" w:hAnsi="宋体" w:eastAsia="宋体" w:cs="宋体"/>
                <w:sz w:val="28"/>
                <w:szCs w:val="28"/>
                <w:highlight w:val="none"/>
                <w:shd w:val="clear" w:color="auto" w:fill="auto"/>
              </w:rPr>
            </w:pPr>
          </w:p>
        </w:tc>
        <w:tc>
          <w:tcPr>
            <w:tcW w:w="1616" w:type="dxa"/>
            <w:vAlign w:val="top"/>
          </w:tcPr>
          <w:p w14:paraId="12047F0E">
            <w:pPr>
              <w:spacing w:line="360" w:lineRule="auto"/>
              <w:jc w:val="both"/>
              <w:rPr>
                <w:rFonts w:hint="eastAsia" w:ascii="宋体" w:hAnsi="宋体" w:eastAsia="宋体" w:cs="宋体"/>
                <w:sz w:val="28"/>
                <w:szCs w:val="28"/>
                <w:highlight w:val="none"/>
                <w:shd w:val="clear" w:color="auto" w:fill="auto"/>
              </w:rPr>
            </w:pPr>
          </w:p>
        </w:tc>
        <w:tc>
          <w:tcPr>
            <w:tcW w:w="1487" w:type="dxa"/>
            <w:vAlign w:val="top"/>
          </w:tcPr>
          <w:p w14:paraId="42F6ACF4">
            <w:pPr>
              <w:spacing w:line="360" w:lineRule="auto"/>
              <w:jc w:val="both"/>
              <w:rPr>
                <w:rFonts w:hint="eastAsia" w:ascii="宋体" w:hAnsi="宋体" w:eastAsia="宋体" w:cs="宋体"/>
                <w:sz w:val="28"/>
                <w:szCs w:val="28"/>
                <w:highlight w:val="none"/>
                <w:shd w:val="clear" w:color="auto" w:fill="auto"/>
              </w:rPr>
            </w:pPr>
          </w:p>
        </w:tc>
      </w:tr>
      <w:tr w14:paraId="4804F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939" w:type="dxa"/>
            <w:vAlign w:val="top"/>
          </w:tcPr>
          <w:p w14:paraId="5BC6E425">
            <w:pPr>
              <w:spacing w:line="360" w:lineRule="auto"/>
              <w:jc w:val="both"/>
              <w:rPr>
                <w:rFonts w:hint="eastAsia" w:ascii="宋体" w:hAnsi="宋体" w:eastAsia="宋体" w:cs="宋体"/>
                <w:sz w:val="28"/>
                <w:szCs w:val="28"/>
                <w:highlight w:val="none"/>
                <w:shd w:val="clear" w:color="auto" w:fill="auto"/>
              </w:rPr>
            </w:pPr>
          </w:p>
        </w:tc>
        <w:tc>
          <w:tcPr>
            <w:tcW w:w="3230" w:type="dxa"/>
            <w:vAlign w:val="top"/>
          </w:tcPr>
          <w:p w14:paraId="41B8F312">
            <w:pPr>
              <w:spacing w:line="360" w:lineRule="auto"/>
              <w:jc w:val="both"/>
              <w:rPr>
                <w:rFonts w:hint="eastAsia" w:ascii="宋体" w:hAnsi="宋体" w:eastAsia="宋体" w:cs="宋体"/>
                <w:sz w:val="28"/>
                <w:szCs w:val="28"/>
                <w:highlight w:val="none"/>
                <w:shd w:val="clear" w:color="auto" w:fill="auto"/>
              </w:rPr>
            </w:pPr>
          </w:p>
        </w:tc>
        <w:tc>
          <w:tcPr>
            <w:tcW w:w="2549" w:type="dxa"/>
            <w:vAlign w:val="top"/>
          </w:tcPr>
          <w:p w14:paraId="2DD921E4">
            <w:pPr>
              <w:spacing w:line="360" w:lineRule="auto"/>
              <w:jc w:val="both"/>
              <w:rPr>
                <w:rFonts w:hint="eastAsia" w:ascii="宋体" w:hAnsi="宋体" w:eastAsia="宋体" w:cs="宋体"/>
                <w:sz w:val="28"/>
                <w:szCs w:val="28"/>
                <w:highlight w:val="none"/>
                <w:shd w:val="clear" w:color="auto" w:fill="auto"/>
              </w:rPr>
            </w:pPr>
          </w:p>
        </w:tc>
        <w:tc>
          <w:tcPr>
            <w:tcW w:w="1616" w:type="dxa"/>
            <w:vAlign w:val="top"/>
          </w:tcPr>
          <w:p w14:paraId="4FACD4E5">
            <w:pPr>
              <w:spacing w:line="360" w:lineRule="auto"/>
              <w:jc w:val="both"/>
              <w:rPr>
                <w:rFonts w:hint="eastAsia" w:ascii="宋体" w:hAnsi="宋体" w:eastAsia="宋体" w:cs="宋体"/>
                <w:sz w:val="28"/>
                <w:szCs w:val="28"/>
                <w:highlight w:val="none"/>
                <w:shd w:val="clear" w:color="auto" w:fill="auto"/>
              </w:rPr>
            </w:pPr>
          </w:p>
        </w:tc>
        <w:tc>
          <w:tcPr>
            <w:tcW w:w="1487" w:type="dxa"/>
            <w:vAlign w:val="top"/>
          </w:tcPr>
          <w:p w14:paraId="6732B1F7">
            <w:pPr>
              <w:spacing w:line="360" w:lineRule="auto"/>
              <w:jc w:val="both"/>
              <w:rPr>
                <w:rFonts w:hint="eastAsia" w:ascii="宋体" w:hAnsi="宋体" w:eastAsia="宋体" w:cs="宋体"/>
                <w:sz w:val="28"/>
                <w:szCs w:val="28"/>
                <w:highlight w:val="none"/>
                <w:shd w:val="clear" w:color="auto" w:fill="auto"/>
              </w:rPr>
            </w:pPr>
          </w:p>
        </w:tc>
      </w:tr>
      <w:tr w14:paraId="211DD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939" w:type="dxa"/>
            <w:vAlign w:val="top"/>
          </w:tcPr>
          <w:p w14:paraId="1A787B43">
            <w:pPr>
              <w:spacing w:line="360" w:lineRule="auto"/>
              <w:jc w:val="both"/>
              <w:rPr>
                <w:rFonts w:hint="eastAsia" w:ascii="宋体" w:hAnsi="宋体" w:eastAsia="宋体" w:cs="宋体"/>
                <w:sz w:val="28"/>
                <w:szCs w:val="28"/>
                <w:highlight w:val="none"/>
                <w:shd w:val="clear" w:color="auto" w:fill="auto"/>
              </w:rPr>
            </w:pPr>
          </w:p>
        </w:tc>
        <w:tc>
          <w:tcPr>
            <w:tcW w:w="3230" w:type="dxa"/>
            <w:vAlign w:val="top"/>
          </w:tcPr>
          <w:p w14:paraId="69BE4A39">
            <w:pPr>
              <w:spacing w:line="360" w:lineRule="auto"/>
              <w:jc w:val="both"/>
              <w:rPr>
                <w:rFonts w:hint="eastAsia" w:ascii="宋体" w:hAnsi="宋体" w:eastAsia="宋体" w:cs="宋体"/>
                <w:sz w:val="28"/>
                <w:szCs w:val="28"/>
                <w:highlight w:val="none"/>
                <w:shd w:val="clear" w:color="auto" w:fill="auto"/>
              </w:rPr>
            </w:pPr>
          </w:p>
        </w:tc>
        <w:tc>
          <w:tcPr>
            <w:tcW w:w="2549" w:type="dxa"/>
            <w:vAlign w:val="top"/>
          </w:tcPr>
          <w:p w14:paraId="486B721C">
            <w:pPr>
              <w:spacing w:line="360" w:lineRule="auto"/>
              <w:jc w:val="both"/>
              <w:rPr>
                <w:rFonts w:hint="eastAsia" w:ascii="宋体" w:hAnsi="宋体" w:eastAsia="宋体" w:cs="宋体"/>
                <w:sz w:val="28"/>
                <w:szCs w:val="28"/>
                <w:highlight w:val="none"/>
                <w:shd w:val="clear" w:color="auto" w:fill="auto"/>
              </w:rPr>
            </w:pPr>
          </w:p>
        </w:tc>
        <w:tc>
          <w:tcPr>
            <w:tcW w:w="1616" w:type="dxa"/>
            <w:vAlign w:val="top"/>
          </w:tcPr>
          <w:p w14:paraId="28D5737C">
            <w:pPr>
              <w:spacing w:line="360" w:lineRule="auto"/>
              <w:jc w:val="both"/>
              <w:rPr>
                <w:rFonts w:hint="eastAsia" w:ascii="宋体" w:hAnsi="宋体" w:eastAsia="宋体" w:cs="宋体"/>
                <w:sz w:val="28"/>
                <w:szCs w:val="28"/>
                <w:highlight w:val="none"/>
                <w:shd w:val="clear" w:color="auto" w:fill="auto"/>
              </w:rPr>
            </w:pPr>
          </w:p>
        </w:tc>
        <w:tc>
          <w:tcPr>
            <w:tcW w:w="1487" w:type="dxa"/>
            <w:vAlign w:val="top"/>
          </w:tcPr>
          <w:p w14:paraId="61D0E888">
            <w:pPr>
              <w:spacing w:line="360" w:lineRule="auto"/>
              <w:jc w:val="both"/>
              <w:rPr>
                <w:rFonts w:hint="eastAsia" w:ascii="宋体" w:hAnsi="宋体" w:eastAsia="宋体" w:cs="宋体"/>
                <w:sz w:val="28"/>
                <w:szCs w:val="28"/>
                <w:highlight w:val="none"/>
                <w:shd w:val="clear" w:color="auto" w:fill="auto"/>
              </w:rPr>
            </w:pPr>
          </w:p>
        </w:tc>
      </w:tr>
    </w:tbl>
    <w:p w14:paraId="653CA192">
      <w:pPr>
        <w:spacing w:before="36" w:line="360" w:lineRule="auto"/>
        <w:ind w:left="134"/>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6"/>
          <w:position w:val="15"/>
          <w:sz w:val="28"/>
          <w:szCs w:val="28"/>
          <w:highlight w:val="none"/>
          <w:shd w:val="clear" w:color="auto" w:fill="auto"/>
          <w14:textOutline w14:w="4388" w14:cap="flat" w14:cmpd="sng">
            <w14:solidFill>
              <w14:srgbClr w14:val="000000"/>
            </w14:solidFill>
            <w14:prstDash w14:val="solid"/>
            <w14:miter w14:val="0"/>
          </w14:textOutline>
        </w:rPr>
        <w:t>注:1、按照招标文件“</w:t>
      </w:r>
      <w:r>
        <w:rPr>
          <w:rFonts w:hint="eastAsia" w:ascii="宋体" w:hAnsi="宋体" w:eastAsia="宋体" w:cs="宋体"/>
          <w:b/>
          <w:bCs/>
          <w:spacing w:val="-26"/>
          <w:position w:val="15"/>
          <w:sz w:val="28"/>
          <w:szCs w:val="28"/>
          <w:highlight w:val="none"/>
          <w:shd w:val="clear" w:color="auto" w:fill="auto"/>
        </w:rPr>
        <w:t xml:space="preserve"> </w:t>
      </w:r>
      <w:r>
        <w:rPr>
          <w:rFonts w:hint="eastAsia" w:ascii="宋体" w:hAnsi="宋体" w:eastAsia="宋体" w:cs="宋体"/>
          <w:b/>
          <w:bCs/>
          <w:spacing w:val="6"/>
          <w:position w:val="15"/>
          <w:sz w:val="28"/>
          <w:szCs w:val="28"/>
          <w:highlight w:val="none"/>
          <w:shd w:val="clear" w:color="auto" w:fill="auto"/>
          <w14:textOutline w14:w="4388" w14:cap="flat" w14:cmpd="sng">
            <w14:solidFill>
              <w14:srgbClr w14:val="000000"/>
            </w14:solidFill>
            <w14:prstDash w14:val="solid"/>
            <w14:miter w14:val="0"/>
          </w14:textOutline>
        </w:rPr>
        <w:t>第五章</w:t>
      </w:r>
      <w:r>
        <w:rPr>
          <w:rFonts w:hint="eastAsia" w:ascii="宋体" w:hAnsi="宋体" w:eastAsia="宋体" w:cs="宋体"/>
          <w:b/>
          <w:bCs/>
          <w:spacing w:val="2"/>
          <w:position w:val="15"/>
          <w:sz w:val="28"/>
          <w:szCs w:val="28"/>
          <w:highlight w:val="none"/>
          <w:shd w:val="clear" w:color="auto" w:fill="auto"/>
        </w:rPr>
        <w:t xml:space="preserve">  </w:t>
      </w:r>
      <w:r>
        <w:rPr>
          <w:rFonts w:hint="eastAsia" w:ascii="宋体" w:hAnsi="宋体" w:eastAsia="宋体" w:cs="宋体"/>
          <w:b/>
          <w:bCs/>
          <w:spacing w:val="6"/>
          <w:position w:val="15"/>
          <w:sz w:val="28"/>
          <w:szCs w:val="28"/>
          <w:highlight w:val="none"/>
          <w:shd w:val="clear" w:color="auto" w:fill="auto"/>
          <w14:textOutline w14:w="4388" w14:cap="flat" w14:cmpd="sng">
            <w14:solidFill>
              <w14:srgbClr w14:val="000000"/>
            </w14:solidFill>
            <w14:prstDash w14:val="solid"/>
            <w14:miter w14:val="0"/>
          </w14:textOutline>
        </w:rPr>
        <w:t>编制需求</w:t>
      </w:r>
      <w:r>
        <w:rPr>
          <w:rFonts w:hint="eastAsia" w:ascii="宋体" w:hAnsi="宋体" w:eastAsia="宋体" w:cs="宋体"/>
          <w:b/>
          <w:bCs/>
          <w:spacing w:val="-37"/>
          <w:position w:val="15"/>
          <w:sz w:val="28"/>
          <w:szCs w:val="28"/>
          <w:highlight w:val="none"/>
          <w:shd w:val="clear" w:color="auto" w:fill="auto"/>
        </w:rPr>
        <w:t xml:space="preserve"> </w:t>
      </w:r>
      <w:r>
        <w:rPr>
          <w:rFonts w:hint="eastAsia" w:ascii="宋体" w:hAnsi="宋体" w:eastAsia="宋体" w:cs="宋体"/>
          <w:b/>
          <w:bCs/>
          <w:spacing w:val="6"/>
          <w:position w:val="15"/>
          <w:sz w:val="28"/>
          <w:szCs w:val="28"/>
          <w:highlight w:val="none"/>
          <w:shd w:val="clear" w:color="auto" w:fill="auto"/>
          <w14:textOutline w14:w="4388" w14:cap="flat" w14:cmpd="sng">
            <w14:solidFill>
              <w14:srgbClr w14:val="000000"/>
            </w14:solidFill>
            <w14:prstDash w14:val="solid"/>
            <w14:miter w14:val="0"/>
          </w14:textOutline>
        </w:rPr>
        <w:t>”</w:t>
      </w:r>
      <w:r>
        <w:rPr>
          <w:rFonts w:hint="eastAsia" w:ascii="宋体" w:hAnsi="宋体" w:eastAsia="宋体" w:cs="宋体"/>
          <w:b/>
          <w:bCs/>
          <w:spacing w:val="-43"/>
          <w:position w:val="15"/>
          <w:sz w:val="28"/>
          <w:szCs w:val="28"/>
          <w:highlight w:val="none"/>
          <w:shd w:val="clear" w:color="auto" w:fill="auto"/>
        </w:rPr>
        <w:t xml:space="preserve"> </w:t>
      </w:r>
      <w:r>
        <w:rPr>
          <w:rFonts w:hint="eastAsia" w:ascii="宋体" w:hAnsi="宋体" w:eastAsia="宋体" w:cs="宋体"/>
          <w:b/>
          <w:bCs/>
          <w:spacing w:val="6"/>
          <w:position w:val="15"/>
          <w:sz w:val="28"/>
          <w:szCs w:val="28"/>
          <w:highlight w:val="none"/>
          <w:shd w:val="clear" w:color="auto" w:fill="auto"/>
          <w:lang w:val="en-US" w:eastAsia="zh-CN"/>
          <w14:textOutline w14:w="4388" w14:cap="flat" w14:cmpd="sng">
            <w14:solidFill>
              <w14:srgbClr w14:val="000000"/>
            </w14:solidFill>
            <w14:prstDash w14:val="solid"/>
            <w14:miter w14:val="0"/>
          </w14:textOutline>
        </w:rPr>
        <w:t>技术</w:t>
      </w:r>
      <w:r>
        <w:rPr>
          <w:rFonts w:hint="eastAsia" w:ascii="宋体" w:hAnsi="宋体" w:eastAsia="宋体" w:cs="宋体"/>
          <w:b/>
          <w:bCs/>
          <w:spacing w:val="6"/>
          <w:position w:val="15"/>
          <w:sz w:val="28"/>
          <w:szCs w:val="28"/>
          <w:highlight w:val="none"/>
          <w:shd w:val="clear" w:color="auto" w:fill="auto"/>
          <w14:textOutline w14:w="4388" w14:cap="flat" w14:cmpd="sng">
            <w14:solidFill>
              <w14:srgbClr w14:val="000000"/>
            </w14:solidFill>
            <w14:prstDash w14:val="solid"/>
            <w14:miter w14:val="0"/>
          </w14:textOutline>
        </w:rPr>
        <w:t>内容要求，逐条填写；</w:t>
      </w:r>
    </w:p>
    <w:p w14:paraId="4B0E540B">
      <w:pPr>
        <w:spacing w:before="1" w:line="360" w:lineRule="auto"/>
        <w:ind w:left="483"/>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9"/>
          <w:sz w:val="28"/>
          <w:szCs w:val="28"/>
          <w:highlight w:val="none"/>
          <w:shd w:val="clear" w:color="auto" w:fill="auto"/>
          <w14:textOutline w14:w="4388" w14:cap="flat" w14:cmpd="sng">
            <w14:solidFill>
              <w14:srgbClr w14:val="000000"/>
            </w14:solidFill>
            <w14:prstDash w14:val="solid"/>
            <w14:miter w14:val="0"/>
          </w14:textOutline>
        </w:rPr>
        <w:t>2、投标规格必须完全满足招标文件，不允许有</w:t>
      </w:r>
      <w:r>
        <w:rPr>
          <w:rFonts w:hint="eastAsia" w:ascii="宋体" w:hAnsi="宋体" w:eastAsia="宋体" w:cs="宋体"/>
          <w:b/>
          <w:bCs/>
          <w:spacing w:val="8"/>
          <w:sz w:val="28"/>
          <w:szCs w:val="28"/>
          <w:highlight w:val="none"/>
          <w:shd w:val="clear" w:color="auto" w:fill="auto"/>
          <w14:textOutline w14:w="4388" w14:cap="flat" w14:cmpd="sng">
            <w14:solidFill>
              <w14:srgbClr w14:val="000000"/>
            </w14:solidFill>
            <w14:prstDash w14:val="solid"/>
            <w14:miter w14:val="0"/>
          </w14:textOutline>
        </w:rPr>
        <w:t>负偏离内容，</w:t>
      </w:r>
    </w:p>
    <w:p w14:paraId="4F870664">
      <w:pPr>
        <w:spacing w:before="118" w:line="360" w:lineRule="auto"/>
        <w:ind w:left="485"/>
        <w:jc w:val="both"/>
        <w:rPr>
          <w:rFonts w:hint="eastAsia" w:ascii="宋体" w:hAnsi="宋体" w:eastAsia="宋体" w:cs="宋体"/>
          <w:sz w:val="28"/>
          <w:szCs w:val="28"/>
          <w:highlight w:val="none"/>
          <w:shd w:val="clear" w:color="auto" w:fill="auto"/>
        </w:rPr>
      </w:pPr>
      <w:r>
        <w:rPr>
          <w:rFonts w:hint="eastAsia" w:ascii="宋体" w:hAnsi="宋体" w:eastAsia="宋体" w:cs="宋体"/>
          <w:b/>
          <w:bCs/>
          <w:spacing w:val="8"/>
          <w:sz w:val="28"/>
          <w:szCs w:val="28"/>
          <w:highlight w:val="none"/>
          <w:shd w:val="clear" w:color="auto" w:fill="auto"/>
          <w14:textOutline w14:w="4388" w14:cap="flat" w14:cmpd="sng">
            <w14:solidFill>
              <w14:srgbClr w14:val="000000"/>
            </w14:solidFill>
            <w14:prstDash w14:val="solid"/>
            <w14:miter w14:val="0"/>
          </w14:textOutline>
        </w:rPr>
        <w:t>3、未提供此表视为不响应招标文件，否决投标；</w:t>
      </w:r>
    </w:p>
    <w:p w14:paraId="3EC98A0C">
      <w:pPr>
        <w:pStyle w:val="4"/>
        <w:spacing w:line="360" w:lineRule="auto"/>
        <w:jc w:val="both"/>
        <w:rPr>
          <w:rFonts w:hint="eastAsia" w:ascii="宋体" w:hAnsi="宋体" w:eastAsia="宋体" w:cs="宋体"/>
          <w:sz w:val="28"/>
          <w:szCs w:val="28"/>
          <w:highlight w:val="none"/>
          <w:shd w:val="clear" w:color="auto" w:fill="auto"/>
        </w:rPr>
      </w:pPr>
    </w:p>
    <w:p w14:paraId="675EE1BB">
      <w:pPr>
        <w:spacing w:before="121" w:line="360" w:lineRule="auto"/>
        <w:ind w:left="129"/>
        <w:jc w:val="both"/>
        <w:rPr>
          <w:rFonts w:hint="eastAsia" w:ascii="宋体" w:hAnsi="宋体" w:eastAsia="宋体" w:cs="宋体"/>
          <w:sz w:val="28"/>
          <w:szCs w:val="28"/>
          <w:highlight w:val="none"/>
          <w:shd w:val="clear" w:color="auto" w:fill="auto"/>
        </w:rPr>
      </w:pPr>
      <w:r>
        <w:rPr>
          <w:rFonts w:hint="eastAsia" w:ascii="宋体" w:hAnsi="宋体" w:eastAsia="宋体" w:cs="宋体"/>
          <w:spacing w:val="-13"/>
          <w:w w:val="98"/>
          <w:sz w:val="28"/>
          <w:szCs w:val="28"/>
          <w:highlight w:val="none"/>
          <w:shd w:val="clear" w:color="auto" w:fill="auto"/>
        </w:rPr>
        <w:t>投标单位</w:t>
      </w:r>
      <w:r>
        <w:rPr>
          <w:rFonts w:hint="eastAsia" w:ascii="宋体" w:hAnsi="宋体" w:eastAsia="宋体" w:cs="宋体"/>
          <w:spacing w:val="-1"/>
          <w:sz w:val="28"/>
          <w:szCs w:val="28"/>
          <w:highlight w:val="none"/>
          <w:shd w:val="clear" w:color="auto" w:fill="auto"/>
        </w:rPr>
        <w:t>：</w:t>
      </w:r>
      <w:r>
        <w:rPr>
          <w:rFonts w:hint="eastAsia" w:ascii="宋体" w:hAnsi="宋体" w:eastAsia="宋体" w:cs="宋体"/>
          <w:spacing w:val="30"/>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w:t>
      </w:r>
      <w:r>
        <w:rPr>
          <w:rFonts w:hint="eastAsia" w:ascii="宋体" w:hAnsi="宋体" w:eastAsia="宋体" w:cs="宋体"/>
          <w:spacing w:val="-13"/>
          <w:w w:val="98"/>
          <w:sz w:val="28"/>
          <w:szCs w:val="28"/>
          <w:highlight w:val="none"/>
          <w:shd w:val="clear" w:color="auto" w:fill="auto"/>
        </w:rPr>
        <w:t>盖章）</w:t>
      </w:r>
      <w:r>
        <w:rPr>
          <w:rFonts w:hint="eastAsia" w:ascii="宋体" w:hAnsi="宋体" w:eastAsia="宋体" w:cs="宋体"/>
          <w:sz w:val="28"/>
          <w:szCs w:val="28"/>
          <w:highlight w:val="none"/>
          <w:u w:val="single" w:color="auto"/>
          <w:shd w:val="clear" w:color="auto" w:fill="auto"/>
        </w:rPr>
        <w:t xml:space="preserve">                                      </w:t>
      </w:r>
    </w:p>
    <w:p w14:paraId="3A5244C2">
      <w:pPr>
        <w:spacing w:before="120" w:line="360" w:lineRule="auto"/>
        <w:ind w:left="139"/>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法定代表人</w:t>
      </w:r>
      <w:r>
        <w:rPr>
          <w:rFonts w:hint="eastAsia" w:ascii="宋体" w:hAnsi="宋体" w:eastAsia="宋体" w:cs="宋体"/>
          <w:spacing w:val="-5"/>
          <w:sz w:val="28"/>
          <w:szCs w:val="28"/>
          <w:highlight w:val="none"/>
          <w:shd w:val="clear" w:color="auto" w:fill="auto"/>
        </w:rPr>
        <w:t>：</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5"/>
          <w:sz w:val="28"/>
          <w:szCs w:val="28"/>
          <w:highlight w:val="none"/>
          <w:shd w:val="clear" w:color="auto" w:fill="auto"/>
        </w:rPr>
        <w:t>（</w:t>
      </w:r>
      <w:r>
        <w:rPr>
          <w:rFonts w:hint="eastAsia" w:ascii="宋体" w:hAnsi="宋体" w:eastAsia="宋体" w:cs="宋体"/>
          <w:spacing w:val="-9"/>
          <w:sz w:val="28"/>
          <w:szCs w:val="28"/>
          <w:highlight w:val="none"/>
          <w:shd w:val="clear" w:color="auto" w:fill="auto"/>
        </w:rPr>
        <w:t>签字或盖章）</w:t>
      </w:r>
      <w:r>
        <w:rPr>
          <w:rFonts w:hint="eastAsia" w:ascii="宋体" w:hAnsi="宋体" w:eastAsia="宋体" w:cs="宋体"/>
          <w:sz w:val="28"/>
          <w:szCs w:val="28"/>
          <w:highlight w:val="none"/>
          <w:u w:val="single" w:color="auto"/>
          <w:shd w:val="clear" w:color="auto" w:fill="auto"/>
        </w:rPr>
        <w:t xml:space="preserve">                                     </w:t>
      </w:r>
    </w:p>
    <w:p w14:paraId="0A0C8151">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5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7B90203A">
      <w:pPr>
        <w:spacing w:line="360" w:lineRule="auto"/>
        <w:jc w:val="both"/>
        <w:rPr>
          <w:rFonts w:hint="eastAsia" w:ascii="宋体" w:hAnsi="宋体" w:eastAsia="宋体" w:cs="宋体"/>
          <w:sz w:val="28"/>
          <w:szCs w:val="28"/>
          <w:highlight w:val="none"/>
          <w:shd w:val="clear" w:color="auto" w:fill="auto"/>
        </w:rPr>
        <w:sectPr>
          <w:footerReference r:id="rId29" w:type="default"/>
          <w:pgSz w:w="11900" w:h="16838"/>
          <w:pgMar w:top="1440" w:right="1800" w:bottom="1440" w:left="1800" w:header="0" w:footer="368" w:gutter="0"/>
          <w:pgNumType w:fmt="decimal"/>
          <w:cols w:space="720" w:num="1"/>
        </w:sectPr>
      </w:pPr>
    </w:p>
    <w:p w14:paraId="38628BCB">
      <w:pPr>
        <w:pStyle w:val="4"/>
        <w:spacing w:line="360" w:lineRule="auto"/>
        <w:jc w:val="both"/>
        <w:rPr>
          <w:rFonts w:hint="eastAsia" w:ascii="宋体" w:hAnsi="宋体" w:eastAsia="宋体" w:cs="宋体"/>
          <w:sz w:val="28"/>
          <w:szCs w:val="28"/>
          <w:highlight w:val="none"/>
          <w:shd w:val="clear" w:color="auto" w:fill="auto"/>
        </w:rPr>
      </w:pPr>
    </w:p>
    <w:p w14:paraId="60489898">
      <w:pPr>
        <w:spacing w:before="120" w:line="360" w:lineRule="auto"/>
        <w:jc w:val="both"/>
        <w:rPr>
          <w:rFonts w:hint="eastAsia" w:ascii="宋体" w:hAnsi="宋体" w:eastAsia="宋体" w:cs="宋体"/>
          <w:sz w:val="28"/>
          <w:szCs w:val="28"/>
          <w:highlight w:val="none"/>
          <w:shd w:val="clear" w:color="auto" w:fill="auto"/>
          <w:lang w:val="en-US" w:eastAsia="zh-CN"/>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附件十</w:t>
      </w:r>
      <w:r>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八</w:t>
      </w:r>
    </w:p>
    <w:p w14:paraId="24DE5A36">
      <w:pPr>
        <w:spacing w:before="259" w:line="360" w:lineRule="auto"/>
        <w:ind w:left="2872"/>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无围标、串标等违法违规行为承诺书</w:t>
      </w:r>
    </w:p>
    <w:p w14:paraId="1A70978B">
      <w:pPr>
        <w:spacing w:before="120" w:line="360" w:lineRule="auto"/>
        <w:ind w:right="1" w:firstLine="564"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本人作为</w:t>
      </w:r>
      <w:r>
        <w:rPr>
          <w:rFonts w:hint="eastAsia" w:ascii="宋体" w:hAnsi="宋体" w:eastAsia="宋体" w:cs="宋体"/>
          <w:spacing w:val="1"/>
          <w:sz w:val="28"/>
          <w:szCs w:val="28"/>
          <w:highlight w:val="none"/>
          <w:u w:val="single" w:color="auto"/>
          <w:shd w:val="clear" w:color="auto" w:fill="auto"/>
        </w:rPr>
        <w:t xml:space="preserve">（单位名称）   </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的法人，清楚知晓我公司本项目投标活动，对以</w:t>
      </w:r>
      <w:r>
        <w:rPr>
          <w:rFonts w:hint="eastAsia" w:ascii="宋体" w:hAnsi="宋体" w:eastAsia="宋体" w:cs="宋体"/>
          <w:spacing w:val="-8"/>
          <w:sz w:val="28"/>
          <w:szCs w:val="28"/>
          <w:highlight w:val="none"/>
          <w:shd w:val="clear" w:color="auto" w:fill="auto"/>
        </w:rPr>
        <w:t>下事项作出承诺：</w:t>
      </w:r>
    </w:p>
    <w:p w14:paraId="632B7EDA">
      <w:pPr>
        <w:spacing w:before="265" w:line="360" w:lineRule="auto"/>
        <w:ind w:right="3" w:firstLine="568" w:firstLineChars="200"/>
        <w:jc w:val="both"/>
        <w:rPr>
          <w:rFonts w:hint="eastAsia" w:ascii="宋体" w:hAnsi="宋体" w:eastAsia="宋体" w:cs="宋体"/>
          <w:spacing w:val="2"/>
          <w:position w:val="27"/>
          <w:sz w:val="28"/>
          <w:szCs w:val="28"/>
          <w:highlight w:val="none"/>
          <w:shd w:val="clear" w:color="auto" w:fill="auto"/>
        </w:rPr>
      </w:pPr>
      <w:r>
        <w:rPr>
          <w:rFonts w:hint="eastAsia" w:ascii="宋体" w:hAnsi="宋体" w:eastAsia="宋体" w:cs="宋体"/>
          <w:spacing w:val="2"/>
          <w:position w:val="27"/>
          <w:sz w:val="28"/>
          <w:szCs w:val="28"/>
          <w:highlight w:val="none"/>
          <w:shd w:val="clear" w:color="auto" w:fill="auto"/>
        </w:rPr>
        <w:t>一、我单位遵循公开、公平、公正、诚实守信的原则，依法依规参与本项目竞标。</w:t>
      </w:r>
    </w:p>
    <w:p w14:paraId="266ECFA5">
      <w:pPr>
        <w:spacing w:before="258" w:line="360" w:lineRule="auto"/>
        <w:ind w:left="619"/>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二、我单位在本项目招标投标活动中，未参与围标串标。</w:t>
      </w:r>
    </w:p>
    <w:p w14:paraId="6B3D9C2C">
      <w:pPr>
        <w:spacing w:before="263" w:line="360" w:lineRule="auto"/>
        <w:ind w:left="51" w:firstLine="567"/>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三、我单位如被查实在本项目招标投标活动中存在围标串标的，</w:t>
      </w:r>
      <w:r>
        <w:rPr>
          <w:rFonts w:hint="eastAsia" w:ascii="宋体" w:hAnsi="宋体" w:eastAsia="宋体" w:cs="宋体"/>
          <w:spacing w:val="-53"/>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递交投标文件行为作为实施串通投标违法行为的关键环节，本人承担直接责任人员法律</w:t>
      </w:r>
      <w:r>
        <w:rPr>
          <w:rFonts w:hint="eastAsia" w:ascii="宋体" w:hAnsi="宋体" w:eastAsia="宋体" w:cs="宋体"/>
          <w:spacing w:val="-3"/>
          <w:sz w:val="28"/>
          <w:szCs w:val="28"/>
          <w:highlight w:val="none"/>
          <w:shd w:val="clear" w:color="auto" w:fill="auto"/>
        </w:rPr>
        <w:t>责任，接受相应行政处罚和失信惩戒。</w:t>
      </w:r>
    </w:p>
    <w:p w14:paraId="72883C7C">
      <w:pPr>
        <w:spacing w:before="265" w:line="360" w:lineRule="auto"/>
        <w:ind w:left="1"/>
        <w:jc w:val="both"/>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rPr>
        <w:t>项目编号/包号：</w:t>
      </w:r>
      <w:r>
        <w:rPr>
          <w:rFonts w:hint="eastAsia" w:ascii="宋体" w:hAnsi="宋体" w:eastAsia="宋体" w:cs="宋体"/>
          <w:spacing w:val="-1"/>
          <w:sz w:val="28"/>
          <w:szCs w:val="28"/>
          <w:highlight w:val="none"/>
          <w:u w:val="single" w:color="auto"/>
          <w:shd w:val="clear" w:color="auto" w:fill="auto"/>
        </w:rPr>
        <w:t xml:space="preserve">                                    </w:t>
      </w:r>
    </w:p>
    <w:p w14:paraId="1109AD10">
      <w:pPr>
        <w:spacing w:before="1" w:line="360" w:lineRule="auto"/>
        <w:ind w:left="1"/>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项目名称：</w:t>
      </w:r>
      <w:r>
        <w:rPr>
          <w:rFonts w:hint="eastAsia" w:ascii="宋体" w:hAnsi="宋体" w:eastAsia="宋体" w:cs="宋体"/>
          <w:spacing w:val="-2"/>
          <w:sz w:val="28"/>
          <w:szCs w:val="28"/>
          <w:highlight w:val="none"/>
          <w:u w:val="single" w:color="auto"/>
          <w:shd w:val="clear" w:color="auto" w:fill="auto"/>
        </w:rPr>
        <w:t xml:space="preserve">                                   </w:t>
      </w:r>
      <w:r>
        <w:rPr>
          <w:rFonts w:hint="eastAsia" w:ascii="宋体" w:hAnsi="宋体" w:eastAsia="宋体" w:cs="宋体"/>
          <w:spacing w:val="-3"/>
          <w:sz w:val="28"/>
          <w:szCs w:val="28"/>
          <w:highlight w:val="none"/>
          <w:u w:val="single" w:color="auto"/>
          <w:shd w:val="clear" w:color="auto" w:fill="auto"/>
        </w:rPr>
        <w:t xml:space="preserve">   </w:t>
      </w:r>
    </w:p>
    <w:p w14:paraId="0A2F5594">
      <w:pPr>
        <w:spacing w:before="263"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9"/>
          <w:sz w:val="28"/>
          <w:szCs w:val="28"/>
          <w:highlight w:val="none"/>
          <w:shd w:val="clear" w:color="auto" w:fill="auto"/>
        </w:rPr>
        <w:t>投标人单位名称：</w:t>
      </w:r>
      <w:r>
        <w:rPr>
          <w:rFonts w:hint="eastAsia" w:ascii="宋体" w:hAnsi="宋体" w:eastAsia="宋体" w:cs="宋体"/>
          <w:spacing w:val="52"/>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6DC39854">
      <w:pPr>
        <w:spacing w:before="262"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投标人法定代表人（签字或盖章</w:t>
      </w:r>
      <w:r>
        <w:rPr>
          <w:rFonts w:hint="eastAsia" w:ascii="宋体" w:hAnsi="宋体" w:eastAsia="宋体" w:cs="宋体"/>
          <w:spacing w:val="-14"/>
          <w:sz w:val="28"/>
          <w:szCs w:val="28"/>
          <w:highlight w:val="none"/>
          <w:shd w:val="clear" w:color="auto" w:fill="auto"/>
        </w:rPr>
        <w:t>）</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14"/>
          <w:sz w:val="28"/>
          <w:szCs w:val="28"/>
          <w:highlight w:val="none"/>
          <w:shd w:val="clear" w:color="auto" w:fill="auto"/>
        </w:rPr>
        <w:t>：</w:t>
      </w:r>
      <w:r>
        <w:rPr>
          <w:rFonts w:hint="eastAsia" w:ascii="宋体" w:hAnsi="宋体" w:eastAsia="宋体" w:cs="宋体"/>
          <w:sz w:val="28"/>
          <w:szCs w:val="28"/>
          <w:highlight w:val="none"/>
          <w:u w:val="single" w:color="auto"/>
          <w:shd w:val="clear" w:color="auto" w:fill="auto"/>
        </w:rPr>
        <w:t xml:space="preserve">                                      </w:t>
      </w:r>
    </w:p>
    <w:p w14:paraId="62E25961">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1"/>
          <w:sz w:val="28"/>
          <w:szCs w:val="28"/>
          <w:highlight w:val="none"/>
          <w:shd w:val="clear" w:color="auto" w:fill="auto"/>
        </w:rPr>
        <w:t>日期：</w:t>
      </w:r>
      <w:r>
        <w:rPr>
          <w:rFonts w:hint="eastAsia" w:ascii="宋体" w:hAnsi="宋体" w:eastAsia="宋体" w:cs="宋体"/>
          <w:spacing w:val="5"/>
          <w:sz w:val="28"/>
          <w:szCs w:val="28"/>
          <w:highlight w:val="none"/>
          <w:u w:val="single" w:color="auto"/>
          <w:shd w:val="clear" w:color="auto" w:fill="auto"/>
        </w:rPr>
        <w:t xml:space="preserve">        </w:t>
      </w:r>
      <w:r>
        <w:rPr>
          <w:rFonts w:hint="eastAsia" w:ascii="宋体" w:hAnsi="宋体" w:eastAsia="宋体" w:cs="宋体"/>
          <w:spacing w:val="-5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年</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31"/>
          <w:sz w:val="28"/>
          <w:szCs w:val="28"/>
          <w:highlight w:val="none"/>
          <w:shd w:val="clear" w:color="auto" w:fill="auto"/>
        </w:rPr>
        <w:t>月</w:t>
      </w:r>
      <w:r>
        <w:rPr>
          <w:rFonts w:hint="eastAsia" w:ascii="宋体" w:hAnsi="宋体" w:eastAsia="宋体" w:cs="宋体"/>
          <w:spacing w:val="4"/>
          <w:sz w:val="28"/>
          <w:szCs w:val="28"/>
          <w:highlight w:val="none"/>
          <w:u w:val="single" w:color="auto"/>
          <w:shd w:val="clear" w:color="auto" w:fill="auto"/>
        </w:rPr>
        <w:t xml:space="preserve">        </w:t>
      </w:r>
      <w:r>
        <w:rPr>
          <w:rFonts w:hint="eastAsia" w:ascii="宋体" w:hAnsi="宋体" w:eastAsia="宋体" w:cs="宋体"/>
          <w:spacing w:val="-31"/>
          <w:sz w:val="28"/>
          <w:szCs w:val="28"/>
          <w:highlight w:val="none"/>
          <w:shd w:val="clear" w:color="auto" w:fill="auto"/>
        </w:rPr>
        <w:t xml:space="preserve"> 日</w:t>
      </w:r>
    </w:p>
    <w:p w14:paraId="36D2C992">
      <w:pPr>
        <w:spacing w:line="360" w:lineRule="auto"/>
        <w:jc w:val="both"/>
        <w:rPr>
          <w:rFonts w:hint="eastAsia" w:ascii="宋体" w:hAnsi="宋体" w:eastAsia="宋体" w:cs="宋体"/>
          <w:sz w:val="28"/>
          <w:szCs w:val="28"/>
          <w:highlight w:val="none"/>
          <w:shd w:val="clear" w:color="auto" w:fill="auto"/>
        </w:rPr>
        <w:sectPr>
          <w:footerReference r:id="rId30" w:type="default"/>
          <w:pgSz w:w="11900" w:h="16838"/>
          <w:pgMar w:top="1440" w:right="1800" w:bottom="1440" w:left="1800" w:header="0" w:footer="368" w:gutter="0"/>
          <w:pgNumType w:fmt="decimal"/>
          <w:cols w:space="720" w:num="1"/>
        </w:sectPr>
      </w:pPr>
    </w:p>
    <w:p w14:paraId="4884EA50">
      <w:pPr>
        <w:pStyle w:val="4"/>
        <w:spacing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附件十</w:t>
      </w:r>
      <w:r>
        <w:rPr>
          <w:rFonts w:hint="eastAsia" w:ascii="宋体" w:hAnsi="宋体" w:eastAsia="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九  </w:t>
      </w:r>
      <w:r>
        <w:rPr>
          <w:rFonts w:hint="eastAsia" w:ascii="宋体" w:hAnsi="宋体" w:eastAsia="宋体" w:cs="宋体"/>
          <w:sz w:val="28"/>
          <w:szCs w:val="28"/>
          <w:highlight w:val="none"/>
          <w:shd w:val="clear" w:color="auto" w:fill="auto"/>
          <w14:textOutline w14:w="5137" w14:cap="flat" w14:cmpd="sng">
            <w14:solidFill>
              <w14:srgbClr w14:val="000000"/>
            </w14:solidFill>
            <w14:prstDash w14:val="solid"/>
            <w14:miter w14:val="0"/>
          </w14:textOutline>
        </w:rPr>
        <w:t>中小企业声明函、监狱企业、残疾人福利性单</w:t>
      </w: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位及其他相关的充分的证明材料</w:t>
      </w:r>
    </w:p>
    <w:p w14:paraId="73B45B36">
      <w:pPr>
        <w:spacing w:before="120" w:line="360" w:lineRule="auto"/>
        <w:jc w:val="center"/>
        <w:rPr>
          <w:rFonts w:hint="eastAsia" w:ascii="宋体" w:hAnsi="宋体" w:eastAsia="宋体" w:cs="宋体"/>
          <w:sz w:val="28"/>
          <w:szCs w:val="28"/>
          <w:highlight w:val="none"/>
          <w:shd w:val="clear" w:color="auto" w:fill="auto"/>
        </w:rPr>
      </w:pPr>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中小企业声明函（工程、服务）格式</w:t>
      </w:r>
    </w:p>
    <w:p w14:paraId="0DA08411">
      <w:pPr>
        <w:spacing w:before="120" w:line="360" w:lineRule="auto"/>
        <w:ind w:left="127" w:firstLine="516" w:firstLineChars="200"/>
        <w:jc w:val="both"/>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本公司（联合体）</w:t>
      </w:r>
      <w:r>
        <w:rPr>
          <w:rFonts w:hint="eastAsia" w:ascii="宋体" w:hAnsi="宋体" w:eastAsia="宋体" w:cs="宋体"/>
          <w:spacing w:val="-18"/>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郑重声明，</w:t>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根据《政府采购促进中小企业发展管理办法》</w:t>
      </w:r>
      <w:r>
        <w:rPr>
          <w:rFonts w:hint="eastAsia" w:ascii="宋体" w:hAnsi="宋体" w:eastAsia="宋体" w:cs="宋体"/>
          <w:spacing w:val="-2"/>
          <w:sz w:val="24"/>
          <w:szCs w:val="24"/>
          <w:highlight w:val="none"/>
          <w:shd w:val="clear" w:color="auto" w:fill="auto"/>
        </w:rPr>
        <w:t>（财库﹝2020﹞46号）</w:t>
      </w:r>
      <w:r>
        <w:rPr>
          <w:rFonts w:hint="eastAsia" w:ascii="宋体" w:hAnsi="宋体" w:eastAsia="宋体" w:cs="宋体"/>
          <w:spacing w:val="-62"/>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的规定，本公司（联合体）参加</w:t>
      </w:r>
      <w:r>
        <w:rPr>
          <w:rFonts w:hint="eastAsia" w:ascii="宋体" w:hAnsi="宋体" w:eastAsia="宋体" w:cs="宋体"/>
          <w:spacing w:val="-2"/>
          <w:sz w:val="24"/>
          <w:szCs w:val="24"/>
          <w:highlight w:val="none"/>
          <w:u w:val="single" w:color="auto"/>
          <w:shd w:val="clear" w:color="auto" w:fill="auto"/>
        </w:rPr>
        <w:t>（单</w:t>
      </w:r>
      <w:r>
        <w:rPr>
          <w:rFonts w:hint="eastAsia" w:ascii="宋体" w:hAnsi="宋体" w:eastAsia="宋体" w:cs="宋体"/>
          <w:spacing w:val="-3"/>
          <w:sz w:val="24"/>
          <w:szCs w:val="24"/>
          <w:highlight w:val="none"/>
          <w:u w:val="single" w:color="auto"/>
          <w:shd w:val="clear" w:color="auto" w:fill="auto"/>
        </w:rPr>
        <w:t>位名称）</w:t>
      </w:r>
      <w:r>
        <w:rPr>
          <w:rFonts w:hint="eastAsia" w:ascii="宋体" w:hAnsi="宋体" w:eastAsia="宋体" w:cs="宋体"/>
          <w:spacing w:val="-62"/>
          <w:sz w:val="24"/>
          <w:szCs w:val="24"/>
          <w:highlight w:val="none"/>
          <w:u w:val="single" w:color="auto"/>
          <w:shd w:val="clear" w:color="auto" w:fill="auto"/>
        </w:rPr>
        <w:t xml:space="preserve"> </w:t>
      </w:r>
      <w:r>
        <w:rPr>
          <w:rFonts w:hint="eastAsia" w:ascii="宋体" w:hAnsi="宋体" w:eastAsia="宋体" w:cs="宋体"/>
          <w:spacing w:val="-3"/>
          <w:sz w:val="24"/>
          <w:szCs w:val="24"/>
          <w:highlight w:val="none"/>
          <w:shd w:val="clear" w:color="auto" w:fill="auto"/>
        </w:rPr>
        <w:t>的</w:t>
      </w:r>
      <w:r>
        <w:rPr>
          <w:rFonts w:hint="eastAsia" w:ascii="宋体" w:hAnsi="宋体" w:eastAsia="宋体" w:cs="宋体"/>
          <w:spacing w:val="-3"/>
          <w:sz w:val="24"/>
          <w:szCs w:val="24"/>
          <w:highlight w:val="none"/>
          <w:u w:val="single" w:color="auto"/>
          <w:shd w:val="clear" w:color="auto" w:fill="auto"/>
        </w:rPr>
        <w:t>（项</w:t>
      </w:r>
      <w:r>
        <w:rPr>
          <w:rFonts w:hint="eastAsia" w:ascii="宋体" w:hAnsi="宋体" w:eastAsia="宋体" w:cs="宋体"/>
          <w:spacing w:val="10"/>
          <w:sz w:val="24"/>
          <w:szCs w:val="24"/>
          <w:highlight w:val="none"/>
          <w:u w:val="single" w:color="auto"/>
          <w:shd w:val="clear" w:color="auto" w:fill="auto"/>
        </w:rPr>
        <w:t>目名称/包段名称）</w:t>
      </w:r>
      <w:r>
        <w:rPr>
          <w:rFonts w:hint="eastAsia" w:ascii="宋体" w:hAnsi="宋体" w:eastAsia="宋体" w:cs="宋体"/>
          <w:spacing w:val="-35"/>
          <w:sz w:val="24"/>
          <w:szCs w:val="24"/>
          <w:highlight w:val="none"/>
          <w:u w:val="single" w:color="auto"/>
          <w:shd w:val="clear" w:color="auto" w:fill="auto"/>
        </w:rPr>
        <w:t xml:space="preserve"> </w:t>
      </w:r>
      <w:r>
        <w:rPr>
          <w:rFonts w:hint="eastAsia" w:ascii="宋体" w:hAnsi="宋体" w:eastAsia="宋体" w:cs="宋体"/>
          <w:spacing w:val="10"/>
          <w:sz w:val="24"/>
          <w:szCs w:val="24"/>
          <w:highlight w:val="none"/>
          <w:shd w:val="clear" w:color="auto" w:fill="auto"/>
        </w:rPr>
        <w:t>采购活动，工程的施工单位全部为符合政策要求的中小</w:t>
      </w:r>
      <w:r>
        <w:rPr>
          <w:rFonts w:hint="eastAsia" w:ascii="宋体" w:hAnsi="宋体" w:eastAsia="宋体" w:cs="宋体"/>
          <w:spacing w:val="6"/>
          <w:sz w:val="24"/>
          <w:szCs w:val="24"/>
          <w:highlight w:val="none"/>
          <w:shd w:val="clear" w:color="auto" w:fill="auto"/>
        </w:rPr>
        <w:t>企业（或者：服务全部由符合政策要求的中小企业承接）。相关企业（含联</w:t>
      </w:r>
      <w:r>
        <w:rPr>
          <w:rFonts w:hint="eastAsia" w:ascii="宋体" w:hAnsi="宋体" w:eastAsia="宋体" w:cs="宋体"/>
          <w:spacing w:val="8"/>
          <w:sz w:val="24"/>
          <w:szCs w:val="24"/>
          <w:highlight w:val="none"/>
          <w:shd w:val="clear" w:color="auto" w:fill="auto"/>
        </w:rPr>
        <w:t>合体中的中小企业、签订分包意向协议的中小企业）的具体情况如下：</w:t>
      </w:r>
    </w:p>
    <w:p w14:paraId="5BCF9BAF">
      <w:pPr>
        <w:spacing w:before="263" w:line="360" w:lineRule="auto"/>
        <w:ind w:left="273" w:right="88" w:hanging="135"/>
        <w:jc w:val="both"/>
        <w:rPr>
          <w:rFonts w:hint="eastAsia" w:ascii="宋体" w:hAnsi="宋体" w:eastAsia="宋体" w:cs="宋体"/>
          <w:sz w:val="24"/>
          <w:szCs w:val="24"/>
          <w:highlight w:val="none"/>
          <w:shd w:val="clear" w:color="auto" w:fill="auto"/>
        </w:rPr>
      </w:pPr>
      <w:r>
        <w:rPr>
          <w:rFonts w:hint="eastAsia" w:ascii="宋体" w:hAnsi="宋体" w:eastAsia="宋体" w:cs="宋体"/>
          <w:spacing w:val="9"/>
          <w:sz w:val="24"/>
          <w:szCs w:val="24"/>
          <w:highlight w:val="none"/>
          <w:shd w:val="clear" w:color="auto" w:fill="auto"/>
        </w:rPr>
        <w:t>1.</w:t>
      </w:r>
      <w:r>
        <w:rPr>
          <w:rFonts w:hint="eastAsia" w:ascii="宋体" w:hAnsi="宋体" w:eastAsia="宋体" w:cs="宋体"/>
          <w:spacing w:val="9"/>
          <w:sz w:val="24"/>
          <w:szCs w:val="24"/>
          <w:highlight w:val="none"/>
          <w:u w:val="single" w:color="auto"/>
          <w:shd w:val="clear" w:color="auto" w:fill="auto"/>
        </w:rPr>
        <w:t>（标的名称</w:t>
      </w:r>
      <w:r>
        <w:rPr>
          <w:rFonts w:hint="eastAsia" w:ascii="宋体" w:hAnsi="宋体" w:eastAsia="宋体" w:cs="宋体"/>
          <w:spacing w:val="-21"/>
          <w:sz w:val="24"/>
          <w:szCs w:val="24"/>
          <w:highlight w:val="none"/>
          <w:u w:val="single" w:color="auto"/>
          <w:shd w:val="clear" w:color="auto" w:fill="auto"/>
        </w:rPr>
        <w:t>）</w:t>
      </w:r>
      <w:r>
        <w:rPr>
          <w:rFonts w:hint="eastAsia" w:ascii="宋体" w:hAnsi="宋体" w:eastAsia="宋体" w:cs="宋体"/>
          <w:spacing w:val="-16"/>
          <w:sz w:val="24"/>
          <w:szCs w:val="24"/>
          <w:highlight w:val="none"/>
          <w:u w:val="single" w:color="auto"/>
          <w:shd w:val="clear" w:color="auto" w:fill="auto"/>
        </w:rPr>
        <w:t xml:space="preserve"> </w:t>
      </w:r>
      <w:r>
        <w:rPr>
          <w:rFonts w:hint="eastAsia" w:ascii="宋体" w:hAnsi="宋体" w:eastAsia="宋体" w:cs="宋体"/>
          <w:spacing w:val="-21"/>
          <w:sz w:val="24"/>
          <w:szCs w:val="24"/>
          <w:highlight w:val="none"/>
          <w:shd w:val="clear" w:color="auto" w:fill="auto"/>
        </w:rPr>
        <w:t>，</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属于</w:t>
      </w:r>
      <w:r>
        <w:rPr>
          <w:rFonts w:hint="eastAsia" w:ascii="宋体" w:hAnsi="宋体" w:eastAsia="宋体" w:cs="宋体"/>
          <w:spacing w:val="9"/>
          <w:sz w:val="24"/>
          <w:szCs w:val="24"/>
          <w:highlight w:val="none"/>
          <w:u w:val="single" w:color="auto"/>
          <w:shd w:val="clear" w:color="auto" w:fill="auto"/>
        </w:rPr>
        <w:t>（采购文件中明确的所属行业）</w:t>
      </w:r>
      <w:r>
        <w:rPr>
          <w:rFonts w:hint="eastAsia" w:ascii="宋体" w:hAnsi="宋体" w:eastAsia="宋体" w:cs="宋体"/>
          <w:spacing w:val="-38"/>
          <w:sz w:val="24"/>
          <w:szCs w:val="24"/>
          <w:highlight w:val="none"/>
          <w:u w:val="single" w:color="auto"/>
          <w:shd w:val="clear" w:color="auto" w:fill="auto"/>
        </w:rPr>
        <w:t xml:space="preserve"> </w:t>
      </w:r>
      <w:r>
        <w:rPr>
          <w:rFonts w:hint="eastAsia" w:ascii="宋体" w:hAnsi="宋体" w:eastAsia="宋体" w:cs="宋体"/>
          <w:spacing w:val="9"/>
          <w:sz w:val="24"/>
          <w:szCs w:val="24"/>
          <w:highlight w:val="none"/>
          <w:shd w:val="clear" w:color="auto" w:fill="auto"/>
        </w:rPr>
        <w:t>行业；</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承建（承</w:t>
      </w:r>
      <w:r>
        <w:rPr>
          <w:rFonts w:hint="eastAsia" w:ascii="宋体" w:hAnsi="宋体" w:eastAsia="宋体" w:cs="宋体"/>
          <w:spacing w:val="8"/>
          <w:sz w:val="24"/>
          <w:szCs w:val="24"/>
          <w:highlight w:val="none"/>
          <w:shd w:val="clear" w:color="auto" w:fill="auto"/>
        </w:rPr>
        <w:t>接）</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企业为</w:t>
      </w:r>
      <w:r>
        <w:rPr>
          <w:rFonts w:hint="eastAsia" w:ascii="宋体" w:hAnsi="宋体" w:eastAsia="宋体" w:cs="宋体"/>
          <w:spacing w:val="-1"/>
          <w:sz w:val="24"/>
          <w:szCs w:val="24"/>
          <w:highlight w:val="none"/>
          <w:u w:val="single" w:color="auto"/>
          <w:shd w:val="clear" w:color="auto" w:fill="auto"/>
        </w:rPr>
        <w:t>（企业名称</w:t>
      </w:r>
      <w:r>
        <w:rPr>
          <w:rFonts w:hint="eastAsia" w:ascii="宋体" w:hAnsi="宋体" w:eastAsia="宋体" w:cs="宋体"/>
          <w:spacing w:val="-14"/>
          <w:sz w:val="24"/>
          <w:szCs w:val="24"/>
          <w:highlight w:val="none"/>
          <w:u w:val="single" w:color="auto"/>
          <w:shd w:val="clear" w:color="auto" w:fill="auto"/>
        </w:rPr>
        <w:t>）</w:t>
      </w:r>
      <w:r>
        <w:rPr>
          <w:rFonts w:hint="eastAsia" w:ascii="宋体" w:hAnsi="宋体" w:eastAsia="宋体" w:cs="宋体"/>
          <w:spacing w:val="-41"/>
          <w:sz w:val="24"/>
          <w:szCs w:val="24"/>
          <w:highlight w:val="none"/>
          <w:u w:val="single" w:color="auto"/>
          <w:shd w:val="clear" w:color="auto" w:fill="auto"/>
        </w:rPr>
        <w:t xml:space="preserve"> </w:t>
      </w:r>
      <w:r>
        <w:rPr>
          <w:rFonts w:hint="eastAsia" w:ascii="宋体" w:hAnsi="宋体" w:eastAsia="宋体" w:cs="宋体"/>
          <w:spacing w:val="-14"/>
          <w:sz w:val="24"/>
          <w:szCs w:val="24"/>
          <w:highlight w:val="none"/>
          <w:shd w:val="clear" w:color="auto" w:fill="auto"/>
        </w:rPr>
        <w:t>，</w:t>
      </w: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71"/>
          <w:sz w:val="24"/>
          <w:szCs w:val="24"/>
          <w:highlight w:val="none"/>
          <w:shd w:val="clear" w:color="auto" w:fill="auto"/>
        </w:rPr>
        <w:t xml:space="preserve"> </w:t>
      </w:r>
      <w:r>
        <w:rPr>
          <w:rFonts w:hint="eastAsia" w:ascii="宋体" w:hAnsi="宋体" w:eastAsia="宋体" w:cs="宋体"/>
          <w:spacing w:val="3"/>
          <w:sz w:val="24"/>
          <w:szCs w:val="24"/>
          <w:highlight w:val="none"/>
          <w:u w:val="single" w:color="auto"/>
          <w:shd w:val="clear" w:color="auto" w:fill="auto"/>
        </w:rPr>
        <w:t xml:space="preserve">          </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人</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pacing w:val="-60"/>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营业收入为</w:t>
      </w:r>
      <w:r>
        <w:rPr>
          <w:rFonts w:hint="eastAsia" w:ascii="宋体" w:hAnsi="宋体" w:eastAsia="宋体" w:cs="宋体"/>
          <w:spacing w:val="-74"/>
          <w:sz w:val="24"/>
          <w:szCs w:val="24"/>
          <w:highlight w:val="none"/>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万</w:t>
      </w:r>
      <w:r>
        <w:rPr>
          <w:rFonts w:hint="eastAsia" w:ascii="宋体" w:hAnsi="宋体" w:eastAsia="宋体" w:cs="宋体"/>
          <w:spacing w:val="-2"/>
          <w:sz w:val="24"/>
          <w:szCs w:val="24"/>
          <w:highlight w:val="none"/>
          <w:shd w:val="clear" w:color="auto" w:fill="auto"/>
        </w:rPr>
        <w:t>元</w:t>
      </w:r>
      <w:r>
        <w:rPr>
          <w:rFonts w:hint="eastAsia" w:ascii="宋体" w:hAnsi="宋体" w:eastAsia="宋体" w:cs="宋体"/>
          <w:spacing w:val="-3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资产总</w:t>
      </w:r>
      <w:r>
        <w:rPr>
          <w:rFonts w:hint="eastAsia" w:ascii="宋体" w:hAnsi="宋体" w:eastAsia="宋体" w:cs="宋体"/>
          <w:spacing w:val="5"/>
          <w:sz w:val="24"/>
          <w:szCs w:val="24"/>
          <w:highlight w:val="none"/>
          <w:shd w:val="clear" w:color="auto" w:fill="auto"/>
        </w:rPr>
        <w:t>额为</w:t>
      </w:r>
      <w:r>
        <w:rPr>
          <w:rFonts w:hint="eastAsia" w:ascii="宋体" w:hAnsi="宋体" w:eastAsia="宋体" w:cs="宋体"/>
          <w:spacing w:val="-73"/>
          <w:sz w:val="24"/>
          <w:szCs w:val="24"/>
          <w:highlight w:val="none"/>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w:t>
      </w:r>
      <w:r>
        <w:rPr>
          <w:rFonts w:hint="eastAsia" w:ascii="宋体" w:hAnsi="宋体" w:eastAsia="宋体" w:cs="宋体"/>
          <w:spacing w:val="5"/>
          <w:position w:val="14"/>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w:t>
      </w:r>
      <w:r>
        <w:rPr>
          <w:rFonts w:hint="eastAsia" w:ascii="宋体" w:hAnsi="宋体" w:eastAsia="宋体" w:cs="宋体"/>
          <w:spacing w:val="-4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属于（中型企业、小型企业、微</w:t>
      </w:r>
      <w:r>
        <w:rPr>
          <w:rFonts w:hint="eastAsia" w:ascii="宋体" w:hAnsi="宋体" w:eastAsia="宋体" w:cs="宋体"/>
          <w:spacing w:val="4"/>
          <w:sz w:val="24"/>
          <w:szCs w:val="24"/>
          <w:highlight w:val="none"/>
          <w:shd w:val="clear" w:color="auto" w:fill="auto"/>
        </w:rPr>
        <w:t>型企业</w:t>
      </w:r>
      <w:r>
        <w:rPr>
          <w:rFonts w:hint="eastAsia" w:ascii="宋体" w:hAnsi="宋体" w:eastAsia="宋体" w:cs="宋体"/>
          <w:sz w:val="24"/>
          <w:szCs w:val="24"/>
          <w:highlight w:val="none"/>
          <w:shd w:val="clear" w:color="auto" w:fill="auto"/>
        </w:rPr>
        <w:t>）</w:t>
      </w:r>
      <w:r>
        <w:rPr>
          <w:rFonts w:hint="eastAsia" w:ascii="宋体" w:hAnsi="宋体" w:eastAsia="宋体" w:cs="宋体"/>
          <w:spacing w:val="-62"/>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w:t>
      </w:r>
    </w:p>
    <w:p w14:paraId="454FBD33">
      <w:pPr>
        <w:spacing w:before="268" w:line="360" w:lineRule="auto"/>
        <w:ind w:left="120"/>
        <w:jc w:val="both"/>
        <w:rPr>
          <w:rFonts w:hint="eastAsia" w:ascii="宋体" w:hAnsi="宋体" w:eastAsia="宋体" w:cs="宋体"/>
          <w:spacing w:val="4"/>
          <w:sz w:val="24"/>
          <w:szCs w:val="24"/>
          <w:highlight w:val="none"/>
          <w:shd w:val="clear" w:color="auto" w:fill="auto"/>
        </w:rPr>
      </w:pPr>
      <w:r>
        <w:rPr>
          <w:rFonts w:hint="eastAsia" w:ascii="宋体" w:hAnsi="宋体" w:eastAsia="宋体" w:cs="宋体"/>
          <w:spacing w:val="10"/>
          <w:sz w:val="24"/>
          <w:szCs w:val="24"/>
          <w:highlight w:val="none"/>
          <w:shd w:val="clear" w:color="auto" w:fill="auto"/>
        </w:rPr>
        <w:t>2.</w:t>
      </w:r>
      <w:r>
        <w:rPr>
          <w:rFonts w:hint="eastAsia" w:ascii="宋体" w:hAnsi="宋体" w:eastAsia="宋体" w:cs="宋体"/>
          <w:spacing w:val="10"/>
          <w:sz w:val="24"/>
          <w:szCs w:val="24"/>
          <w:highlight w:val="none"/>
          <w:u w:val="single" w:color="auto"/>
          <w:shd w:val="clear" w:color="auto" w:fill="auto"/>
        </w:rPr>
        <w:t>（标的名称</w:t>
      </w:r>
      <w:r>
        <w:rPr>
          <w:rFonts w:hint="eastAsia" w:ascii="宋体" w:hAnsi="宋体" w:eastAsia="宋体" w:cs="宋体"/>
          <w:spacing w:val="-21"/>
          <w:sz w:val="24"/>
          <w:szCs w:val="24"/>
          <w:highlight w:val="none"/>
          <w:u w:val="single" w:color="auto"/>
          <w:shd w:val="clear" w:color="auto" w:fill="auto"/>
        </w:rPr>
        <w:t>）</w:t>
      </w:r>
      <w:r>
        <w:rPr>
          <w:rFonts w:hint="eastAsia" w:ascii="宋体" w:hAnsi="宋体" w:eastAsia="宋体" w:cs="宋体"/>
          <w:spacing w:val="-16"/>
          <w:sz w:val="24"/>
          <w:szCs w:val="24"/>
          <w:highlight w:val="none"/>
          <w:u w:val="single" w:color="auto"/>
          <w:shd w:val="clear" w:color="auto" w:fill="auto"/>
        </w:rPr>
        <w:t xml:space="preserve"> </w:t>
      </w:r>
      <w:r>
        <w:rPr>
          <w:rFonts w:hint="eastAsia" w:ascii="宋体" w:hAnsi="宋体" w:eastAsia="宋体" w:cs="宋体"/>
          <w:spacing w:val="-21"/>
          <w:sz w:val="24"/>
          <w:szCs w:val="24"/>
          <w:highlight w:val="none"/>
          <w:shd w:val="clear" w:color="auto" w:fill="auto"/>
        </w:rPr>
        <w:t>，</w:t>
      </w:r>
      <w:r>
        <w:rPr>
          <w:rFonts w:hint="eastAsia" w:ascii="宋体" w:hAnsi="宋体" w:eastAsia="宋体" w:cs="宋体"/>
          <w:spacing w:val="-50"/>
          <w:sz w:val="24"/>
          <w:szCs w:val="24"/>
          <w:highlight w:val="none"/>
          <w:shd w:val="clear" w:color="auto" w:fill="auto"/>
        </w:rPr>
        <w:t xml:space="preserve"> </w:t>
      </w:r>
      <w:r>
        <w:rPr>
          <w:rFonts w:hint="eastAsia" w:ascii="宋体" w:hAnsi="宋体" w:eastAsia="宋体" w:cs="宋体"/>
          <w:spacing w:val="10"/>
          <w:sz w:val="24"/>
          <w:szCs w:val="24"/>
          <w:highlight w:val="none"/>
          <w:shd w:val="clear" w:color="auto" w:fill="auto"/>
        </w:rPr>
        <w:t>属于</w:t>
      </w:r>
      <w:r>
        <w:rPr>
          <w:rFonts w:hint="eastAsia" w:ascii="宋体" w:hAnsi="宋体" w:eastAsia="宋体" w:cs="宋体"/>
          <w:spacing w:val="10"/>
          <w:sz w:val="24"/>
          <w:szCs w:val="24"/>
          <w:highlight w:val="none"/>
          <w:u w:val="single" w:color="auto"/>
          <w:shd w:val="clear" w:color="auto" w:fill="auto"/>
        </w:rPr>
        <w:t>（采购文件中明确的所</w:t>
      </w:r>
      <w:r>
        <w:rPr>
          <w:rFonts w:hint="eastAsia" w:ascii="宋体" w:hAnsi="宋体" w:eastAsia="宋体" w:cs="宋体"/>
          <w:spacing w:val="9"/>
          <w:sz w:val="24"/>
          <w:szCs w:val="24"/>
          <w:highlight w:val="none"/>
          <w:u w:val="single" w:color="auto"/>
          <w:shd w:val="clear" w:color="auto" w:fill="auto"/>
        </w:rPr>
        <w:t>属行业）</w:t>
      </w:r>
      <w:r>
        <w:rPr>
          <w:rFonts w:hint="eastAsia" w:ascii="宋体" w:hAnsi="宋体" w:eastAsia="宋体" w:cs="宋体"/>
          <w:spacing w:val="-38"/>
          <w:sz w:val="24"/>
          <w:szCs w:val="24"/>
          <w:highlight w:val="none"/>
          <w:u w:val="single" w:color="auto"/>
          <w:shd w:val="clear" w:color="auto" w:fill="auto"/>
        </w:rPr>
        <w:t xml:space="preserve"> </w:t>
      </w:r>
      <w:r>
        <w:rPr>
          <w:rFonts w:hint="eastAsia" w:ascii="宋体" w:hAnsi="宋体" w:eastAsia="宋体" w:cs="宋体"/>
          <w:spacing w:val="9"/>
          <w:sz w:val="24"/>
          <w:szCs w:val="24"/>
          <w:highlight w:val="none"/>
          <w:shd w:val="clear" w:color="auto" w:fill="auto"/>
        </w:rPr>
        <w:t>行业；</w:t>
      </w:r>
      <w:r>
        <w:rPr>
          <w:rFonts w:hint="eastAsia" w:ascii="宋体" w:hAnsi="宋体" w:eastAsia="宋体" w:cs="宋体"/>
          <w:spacing w:val="-37"/>
          <w:sz w:val="24"/>
          <w:szCs w:val="24"/>
          <w:highlight w:val="none"/>
          <w:shd w:val="clear" w:color="auto" w:fill="auto"/>
        </w:rPr>
        <w:t xml:space="preserve"> </w:t>
      </w:r>
      <w:r>
        <w:rPr>
          <w:rFonts w:hint="eastAsia" w:ascii="宋体" w:hAnsi="宋体" w:eastAsia="宋体" w:cs="宋体"/>
          <w:spacing w:val="9"/>
          <w:sz w:val="24"/>
          <w:szCs w:val="24"/>
          <w:highlight w:val="none"/>
          <w:shd w:val="clear" w:color="auto" w:fill="auto"/>
        </w:rPr>
        <w:t>承建（承接）</w:t>
      </w:r>
      <w:r>
        <w:rPr>
          <w:rFonts w:hint="eastAsia" w:ascii="宋体" w:hAnsi="宋体" w:eastAsia="宋体" w:cs="宋体"/>
          <w:spacing w:val="-1"/>
          <w:sz w:val="24"/>
          <w:szCs w:val="24"/>
          <w:highlight w:val="none"/>
          <w:shd w:val="clear" w:color="auto" w:fill="auto"/>
        </w:rPr>
        <w:t>企业为</w:t>
      </w:r>
      <w:r>
        <w:rPr>
          <w:rFonts w:hint="eastAsia" w:ascii="宋体" w:hAnsi="宋体" w:eastAsia="宋体" w:cs="宋体"/>
          <w:spacing w:val="-1"/>
          <w:sz w:val="24"/>
          <w:szCs w:val="24"/>
          <w:highlight w:val="none"/>
          <w:u w:val="single" w:color="auto"/>
          <w:shd w:val="clear" w:color="auto" w:fill="auto"/>
        </w:rPr>
        <w:t>（企业名称</w:t>
      </w:r>
      <w:r>
        <w:rPr>
          <w:rFonts w:hint="eastAsia" w:ascii="宋体" w:hAnsi="宋体" w:eastAsia="宋体" w:cs="宋体"/>
          <w:spacing w:val="-14"/>
          <w:sz w:val="24"/>
          <w:szCs w:val="24"/>
          <w:highlight w:val="none"/>
          <w:u w:val="single" w:color="auto"/>
          <w:shd w:val="clear" w:color="auto" w:fill="auto"/>
        </w:rPr>
        <w:t>）</w:t>
      </w:r>
      <w:r>
        <w:rPr>
          <w:rFonts w:hint="eastAsia" w:ascii="宋体" w:hAnsi="宋体" w:eastAsia="宋体" w:cs="宋体"/>
          <w:spacing w:val="-41"/>
          <w:sz w:val="24"/>
          <w:szCs w:val="24"/>
          <w:highlight w:val="none"/>
          <w:u w:val="single" w:color="auto"/>
          <w:shd w:val="clear" w:color="auto" w:fill="auto"/>
        </w:rPr>
        <w:t xml:space="preserve"> </w:t>
      </w:r>
      <w:r>
        <w:rPr>
          <w:rFonts w:hint="eastAsia" w:ascii="宋体" w:hAnsi="宋体" w:eastAsia="宋体" w:cs="宋体"/>
          <w:spacing w:val="-14"/>
          <w:sz w:val="24"/>
          <w:szCs w:val="24"/>
          <w:highlight w:val="none"/>
          <w:shd w:val="clear" w:color="auto" w:fill="auto"/>
        </w:rPr>
        <w:t>，</w:t>
      </w: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71"/>
          <w:sz w:val="24"/>
          <w:szCs w:val="24"/>
          <w:highlight w:val="none"/>
          <w:shd w:val="clear" w:color="auto" w:fill="auto"/>
        </w:rPr>
        <w:t xml:space="preserve"> </w:t>
      </w:r>
      <w:r>
        <w:rPr>
          <w:rFonts w:hint="eastAsia" w:ascii="宋体" w:hAnsi="宋体" w:eastAsia="宋体" w:cs="宋体"/>
          <w:spacing w:val="3"/>
          <w:sz w:val="24"/>
          <w:szCs w:val="24"/>
          <w:highlight w:val="none"/>
          <w:u w:val="single" w:color="auto"/>
          <w:shd w:val="clear" w:color="auto" w:fill="auto"/>
        </w:rPr>
        <w:t xml:space="preserve">          </w:t>
      </w:r>
      <w:r>
        <w:rPr>
          <w:rFonts w:hint="eastAsia" w:ascii="宋体" w:hAnsi="宋体" w:eastAsia="宋体" w:cs="宋体"/>
          <w:spacing w:val="-43"/>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人</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w:t>
      </w:r>
      <w:r>
        <w:rPr>
          <w:rFonts w:hint="eastAsia" w:ascii="宋体" w:hAnsi="宋体" w:eastAsia="宋体" w:cs="宋体"/>
          <w:spacing w:val="-60"/>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营业收入为</w:t>
      </w:r>
      <w:r>
        <w:rPr>
          <w:rFonts w:hint="eastAsia" w:ascii="宋体" w:hAnsi="宋体" w:eastAsia="宋体" w:cs="宋体"/>
          <w:spacing w:val="-74"/>
          <w:sz w:val="24"/>
          <w:szCs w:val="24"/>
          <w:highlight w:val="none"/>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万</w:t>
      </w:r>
      <w:r>
        <w:rPr>
          <w:rFonts w:hint="eastAsia" w:ascii="宋体" w:hAnsi="宋体" w:eastAsia="宋体" w:cs="宋体"/>
          <w:spacing w:val="-2"/>
          <w:sz w:val="24"/>
          <w:szCs w:val="24"/>
          <w:highlight w:val="none"/>
          <w:shd w:val="clear" w:color="auto" w:fill="auto"/>
        </w:rPr>
        <w:t>元</w:t>
      </w:r>
      <w:r>
        <w:rPr>
          <w:rFonts w:hint="eastAsia" w:ascii="宋体" w:hAnsi="宋体" w:eastAsia="宋体" w:cs="宋体"/>
          <w:spacing w:val="-3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资产总</w:t>
      </w:r>
      <w:r>
        <w:rPr>
          <w:rFonts w:hint="eastAsia" w:ascii="宋体" w:hAnsi="宋体" w:eastAsia="宋体" w:cs="宋体"/>
          <w:spacing w:val="7"/>
          <w:sz w:val="24"/>
          <w:szCs w:val="24"/>
          <w:highlight w:val="none"/>
          <w:shd w:val="clear" w:color="auto" w:fill="auto"/>
        </w:rPr>
        <w:t>额为</w:t>
      </w:r>
      <w:r>
        <w:rPr>
          <w:rFonts w:hint="eastAsia" w:ascii="宋体" w:hAnsi="宋体" w:eastAsia="宋体" w:cs="宋体"/>
          <w:spacing w:val="-72"/>
          <w:sz w:val="24"/>
          <w:szCs w:val="24"/>
          <w:highlight w:val="none"/>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          </w:t>
      </w:r>
      <w:r>
        <w:rPr>
          <w:rFonts w:hint="eastAsia" w:ascii="宋体" w:hAnsi="宋体" w:eastAsia="宋体" w:cs="宋体"/>
          <w:spacing w:val="-55"/>
          <w:sz w:val="24"/>
          <w:szCs w:val="24"/>
          <w:highlight w:val="none"/>
          <w:shd w:val="clear" w:color="auto" w:fill="auto"/>
        </w:rPr>
        <w:t xml:space="preserve"> </w:t>
      </w:r>
      <w:r>
        <w:rPr>
          <w:rFonts w:hint="eastAsia" w:ascii="宋体" w:hAnsi="宋体" w:eastAsia="宋体" w:cs="宋体"/>
          <w:spacing w:val="7"/>
          <w:sz w:val="24"/>
          <w:szCs w:val="24"/>
          <w:highlight w:val="none"/>
          <w:shd w:val="clear" w:color="auto" w:fill="auto"/>
        </w:rPr>
        <w:t>万元，</w:t>
      </w:r>
      <w:r>
        <w:rPr>
          <w:rFonts w:hint="eastAsia" w:ascii="宋体" w:hAnsi="宋体" w:eastAsia="宋体" w:cs="宋体"/>
          <w:spacing w:val="-42"/>
          <w:sz w:val="24"/>
          <w:szCs w:val="24"/>
          <w:highlight w:val="none"/>
          <w:shd w:val="clear" w:color="auto" w:fill="auto"/>
        </w:rPr>
        <w:t xml:space="preserve"> </w:t>
      </w:r>
      <w:r>
        <w:rPr>
          <w:rFonts w:hint="eastAsia" w:ascii="宋体" w:hAnsi="宋体" w:eastAsia="宋体" w:cs="宋体"/>
          <w:spacing w:val="7"/>
          <w:sz w:val="24"/>
          <w:szCs w:val="24"/>
          <w:highlight w:val="none"/>
          <w:shd w:val="clear" w:color="auto" w:fill="auto"/>
        </w:rPr>
        <w:t>属于</w:t>
      </w:r>
      <w:r>
        <w:rPr>
          <w:rFonts w:hint="eastAsia" w:ascii="宋体" w:hAnsi="宋体" w:eastAsia="宋体" w:cs="宋体"/>
          <w:spacing w:val="7"/>
          <w:sz w:val="24"/>
          <w:szCs w:val="24"/>
          <w:highlight w:val="none"/>
          <w:u w:val="single" w:color="auto"/>
          <w:shd w:val="clear" w:color="auto" w:fill="auto"/>
        </w:rPr>
        <w:t>（中型企业、小型企业、微型企业</w:t>
      </w:r>
      <w:r>
        <w:rPr>
          <w:rFonts w:hint="eastAsia" w:ascii="宋体" w:hAnsi="宋体" w:eastAsia="宋体" w:cs="宋体"/>
          <w:spacing w:val="4"/>
          <w:sz w:val="24"/>
          <w:szCs w:val="24"/>
          <w:highlight w:val="none"/>
          <w:u w:val="single" w:color="auto"/>
          <w:shd w:val="clear" w:color="auto" w:fill="auto"/>
        </w:rPr>
        <w:t>）</w:t>
      </w:r>
      <w:r>
        <w:rPr>
          <w:rFonts w:hint="eastAsia" w:ascii="宋体" w:hAnsi="宋体" w:eastAsia="宋体" w:cs="宋体"/>
          <w:spacing w:val="4"/>
          <w:sz w:val="24"/>
          <w:szCs w:val="24"/>
          <w:highlight w:val="none"/>
          <w:shd w:val="clear" w:color="auto" w:fill="auto"/>
        </w:rPr>
        <w:t>；</w:t>
      </w:r>
    </w:p>
    <w:p w14:paraId="403E8B6E">
      <w:pPr>
        <w:spacing w:before="268" w:line="360" w:lineRule="auto"/>
        <w:ind w:left="120"/>
        <w:jc w:val="both"/>
        <w:rPr>
          <w:rFonts w:hint="eastAsia" w:ascii="宋体" w:hAnsi="宋体" w:eastAsia="宋体" w:cs="宋体"/>
          <w:sz w:val="24"/>
          <w:szCs w:val="24"/>
          <w:highlight w:val="none"/>
          <w:shd w:val="clear" w:color="auto" w:fill="auto"/>
        </w:rPr>
      </w:pPr>
      <w:r>
        <w:rPr>
          <w:rFonts w:hint="eastAsia" w:ascii="宋体" w:hAnsi="宋体" w:eastAsia="宋体" w:cs="宋体"/>
          <w:spacing w:val="44"/>
          <w:sz w:val="24"/>
          <w:szCs w:val="24"/>
          <w:highlight w:val="none"/>
          <w:shd w:val="clear" w:color="auto" w:fill="auto"/>
        </w:rPr>
        <w:t>……</w:t>
      </w:r>
    </w:p>
    <w:p w14:paraId="66903515">
      <w:pPr>
        <w:spacing w:before="220" w:line="360" w:lineRule="auto"/>
        <w:ind w:left="154" w:firstLine="516" w:firstLineChars="200"/>
        <w:jc w:val="both"/>
        <w:rPr>
          <w:rFonts w:hint="eastAsia" w:ascii="宋体" w:hAnsi="宋体" w:eastAsia="宋体" w:cs="宋体"/>
          <w:spacing w:val="9"/>
          <w:sz w:val="24"/>
          <w:szCs w:val="24"/>
          <w:highlight w:val="none"/>
          <w:shd w:val="clear" w:color="auto" w:fill="auto"/>
        </w:rPr>
      </w:pPr>
      <w:r>
        <w:rPr>
          <w:rFonts w:hint="eastAsia" w:ascii="宋体" w:hAnsi="宋体" w:eastAsia="宋体" w:cs="宋体"/>
          <w:spacing w:val="9"/>
          <w:sz w:val="24"/>
          <w:szCs w:val="24"/>
          <w:highlight w:val="none"/>
          <w:shd w:val="clear" w:color="auto" w:fill="auto"/>
        </w:rPr>
        <w:t>以上企业， 不属于大企业的分支机构， 不存在控股股东为大企业的情形， 也不存在与大企业的负责人为同一人的情形。本企业对上述声明内容的真实性负责。如有虚假， 将依法承担相应责任。</w:t>
      </w:r>
    </w:p>
    <w:p w14:paraId="75DFBF00">
      <w:pPr>
        <w:spacing w:before="220" w:line="360" w:lineRule="auto"/>
        <w:ind w:left="154" w:firstLine="412" w:firstLineChars="200"/>
        <w:jc w:val="both"/>
        <w:rPr>
          <w:rFonts w:hint="eastAsia" w:ascii="宋体" w:hAnsi="宋体" w:eastAsia="宋体" w:cs="宋体"/>
          <w:sz w:val="24"/>
          <w:szCs w:val="24"/>
          <w:highlight w:val="none"/>
          <w:u w:val="single" w:color="auto"/>
          <w:shd w:val="clear" w:color="auto" w:fill="auto"/>
        </w:rPr>
      </w:pPr>
      <w:r>
        <w:rPr>
          <w:rFonts w:hint="eastAsia" w:ascii="宋体" w:hAnsi="宋体" w:eastAsia="宋体" w:cs="宋体"/>
          <w:spacing w:val="-13"/>
          <w:w w:val="97"/>
          <w:sz w:val="24"/>
          <w:szCs w:val="24"/>
          <w:highlight w:val="none"/>
          <w:shd w:val="clear" w:color="auto" w:fill="auto"/>
        </w:rPr>
        <w:t>企业名称（盖章</w:t>
      </w:r>
      <w:r>
        <w:rPr>
          <w:rFonts w:hint="eastAsia" w:ascii="宋体" w:hAnsi="宋体" w:eastAsia="宋体" w:cs="宋体"/>
          <w:spacing w:val="-34"/>
          <w:sz w:val="24"/>
          <w:szCs w:val="24"/>
          <w:highlight w:val="none"/>
          <w:shd w:val="clear" w:color="auto" w:fill="auto"/>
        </w:rPr>
        <w:t>）</w:t>
      </w:r>
      <w:r>
        <w:rPr>
          <w:rFonts w:hint="eastAsia" w:ascii="宋体" w:hAnsi="宋体" w:eastAsia="宋体" w:cs="宋体"/>
          <w:spacing w:val="15"/>
          <w:sz w:val="24"/>
          <w:szCs w:val="24"/>
          <w:highlight w:val="none"/>
          <w:shd w:val="clear" w:color="auto" w:fill="auto"/>
        </w:rPr>
        <w:t xml:space="preserve">  </w:t>
      </w:r>
      <w:r>
        <w:rPr>
          <w:rFonts w:hint="eastAsia" w:ascii="宋体" w:hAnsi="宋体" w:eastAsia="宋体" w:cs="宋体"/>
          <w:spacing w:val="-34"/>
          <w:sz w:val="24"/>
          <w:szCs w:val="24"/>
          <w:highlight w:val="none"/>
          <w:shd w:val="clear" w:color="auto" w:fill="auto"/>
        </w:rPr>
        <w:t>：</w:t>
      </w:r>
      <w:r>
        <w:rPr>
          <w:rFonts w:hint="eastAsia" w:ascii="宋体" w:hAnsi="宋体" w:eastAsia="宋体" w:cs="宋体"/>
          <w:sz w:val="24"/>
          <w:szCs w:val="24"/>
          <w:highlight w:val="none"/>
          <w:u w:val="single" w:color="auto"/>
          <w:shd w:val="clear" w:color="auto" w:fill="auto"/>
        </w:rPr>
        <w:t xml:space="preserve">              </w:t>
      </w:r>
    </w:p>
    <w:p w14:paraId="47D09B9E">
      <w:pPr>
        <w:spacing w:before="220" w:line="360" w:lineRule="auto"/>
        <w:ind w:left="154" w:firstLine="440" w:firstLineChars="200"/>
        <w:jc w:val="both"/>
        <w:rPr>
          <w:rFonts w:hint="eastAsia" w:ascii="宋体" w:hAnsi="宋体" w:eastAsia="宋体" w:cs="宋体"/>
          <w:sz w:val="24"/>
          <w:szCs w:val="24"/>
          <w:highlight w:val="none"/>
          <w:shd w:val="clear" w:color="auto" w:fill="auto"/>
        </w:rPr>
      </w:pPr>
      <w:r>
        <w:rPr>
          <w:rFonts w:hint="eastAsia" w:ascii="宋体" w:hAnsi="宋体" w:eastAsia="宋体" w:cs="宋体"/>
          <w:spacing w:val="-10"/>
          <w:sz w:val="24"/>
          <w:szCs w:val="24"/>
          <w:highlight w:val="none"/>
          <w:shd w:val="clear" w:color="auto" w:fill="auto"/>
        </w:rPr>
        <w:t>日期：</w:t>
      </w:r>
      <w:r>
        <w:rPr>
          <w:rFonts w:hint="eastAsia" w:ascii="宋体" w:hAnsi="宋体" w:eastAsia="宋体" w:cs="宋体"/>
          <w:spacing w:val="7"/>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 xml:space="preserve">              </w:t>
      </w:r>
    </w:p>
    <w:p w14:paraId="38DD2226">
      <w:pPr>
        <w:spacing w:before="123" w:line="360" w:lineRule="auto"/>
        <w:ind w:left="119"/>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从业人员、营业收入、资产总额填报上一年度数据，</w:t>
      </w:r>
      <w:r>
        <w:rPr>
          <w:rFonts w:hint="eastAsia" w:ascii="宋体" w:hAnsi="宋体" w:eastAsia="宋体" w:cs="宋体"/>
          <w:spacing w:val="54"/>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无上一年度数据的新成立企业可不填报。</w:t>
      </w:r>
    </w:p>
    <w:p w14:paraId="4A5A6B54">
      <w:pPr>
        <w:spacing w:line="360" w:lineRule="auto"/>
        <w:jc w:val="both"/>
        <w:rPr>
          <w:rFonts w:hint="eastAsia" w:ascii="宋体" w:hAnsi="宋体" w:eastAsia="宋体" w:cs="宋体"/>
          <w:sz w:val="24"/>
          <w:szCs w:val="24"/>
          <w:highlight w:val="none"/>
          <w:shd w:val="clear" w:color="auto" w:fill="auto"/>
        </w:rPr>
      </w:pPr>
    </w:p>
    <w:p w14:paraId="3F41E71D">
      <w:pPr>
        <w:spacing w:before="120"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14:textOutline w14:w="5137" w14:cap="flat" w14:cmpd="sng">
            <w14:solidFill>
              <w14:srgbClr w14:val="000000"/>
            </w14:solidFill>
            <w14:prstDash w14:val="solid"/>
            <w14:miter w14:val="0"/>
          </w14:textOutline>
        </w:rPr>
        <w:t>监狱企业声明函</w:t>
      </w:r>
    </w:p>
    <w:p w14:paraId="5C0ED83A">
      <w:pPr>
        <w:spacing w:before="301" w:line="360" w:lineRule="auto"/>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【不属于监狱企业的无需填写、递交】</w:t>
      </w:r>
    </w:p>
    <w:p w14:paraId="775BF4C2">
      <w:pPr>
        <w:spacing w:before="122" w:line="360" w:lineRule="auto"/>
        <w:ind w:left="70" w:firstLine="560"/>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本单位郑重声明</w:t>
      </w:r>
      <w:r>
        <w:rPr>
          <w:rFonts w:hint="eastAsia" w:ascii="宋体" w:hAnsi="宋体" w:eastAsia="宋体" w:cs="宋体"/>
          <w:spacing w:val="-31"/>
          <w:sz w:val="24"/>
          <w:szCs w:val="24"/>
          <w:highlight w:val="none"/>
          <w:shd w:val="clear" w:color="auto" w:fill="auto"/>
        </w:rPr>
        <w:t xml:space="preserve"> </w:t>
      </w:r>
      <w:r>
        <w:rPr>
          <w:rFonts w:hint="eastAsia" w:ascii="宋体" w:hAnsi="宋体" w:eastAsia="宋体" w:cs="宋体"/>
          <w:spacing w:val="-3"/>
          <w:sz w:val="24"/>
          <w:szCs w:val="24"/>
          <w:highlight w:val="none"/>
          <w:shd w:val="clear" w:color="auto" w:fill="auto"/>
        </w:rPr>
        <w:t>，本单位在参加</w:t>
      </w:r>
      <w:r>
        <w:rPr>
          <w:rFonts w:hint="eastAsia" w:ascii="宋体" w:hAnsi="宋体" w:eastAsia="宋体" w:cs="宋体"/>
          <w:spacing w:val="-3"/>
          <w:sz w:val="24"/>
          <w:szCs w:val="24"/>
          <w:highlight w:val="none"/>
          <w:u w:val="single" w:color="auto"/>
          <w:shd w:val="clear" w:color="auto" w:fill="auto"/>
        </w:rPr>
        <w:t>（采购人名称）</w:t>
      </w:r>
      <w:r>
        <w:rPr>
          <w:rFonts w:hint="eastAsia" w:ascii="宋体" w:hAnsi="宋体" w:eastAsia="宋体" w:cs="宋体"/>
          <w:spacing w:val="-57"/>
          <w:sz w:val="24"/>
          <w:szCs w:val="24"/>
          <w:highlight w:val="none"/>
          <w:u w:val="single" w:color="auto"/>
          <w:shd w:val="clear" w:color="auto" w:fill="auto"/>
        </w:rPr>
        <w:t xml:space="preserve"> </w:t>
      </w:r>
      <w:r>
        <w:rPr>
          <w:rFonts w:hint="eastAsia" w:ascii="宋体" w:hAnsi="宋体" w:eastAsia="宋体" w:cs="宋体"/>
          <w:spacing w:val="-3"/>
          <w:sz w:val="24"/>
          <w:szCs w:val="24"/>
          <w:highlight w:val="none"/>
          <w:shd w:val="clear" w:color="auto" w:fill="auto"/>
        </w:rPr>
        <w:t>的</w:t>
      </w:r>
      <w:r>
        <w:rPr>
          <w:rFonts w:hint="eastAsia" w:ascii="宋体" w:hAnsi="宋体" w:eastAsia="宋体" w:cs="宋体"/>
          <w:spacing w:val="-3"/>
          <w:sz w:val="24"/>
          <w:szCs w:val="24"/>
          <w:highlight w:val="none"/>
          <w:u w:val="single" w:color="auto"/>
          <w:shd w:val="clear" w:color="auto" w:fill="auto"/>
        </w:rPr>
        <w:t>（招标项目名称/包段名</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z w:val="24"/>
          <w:szCs w:val="24"/>
          <w:highlight w:val="none"/>
          <w:u w:val="single" w:color="auto"/>
          <w:shd w:val="clear" w:color="auto" w:fill="auto"/>
        </w:rPr>
        <w:t>称）</w:t>
      </w:r>
      <w:r>
        <w:rPr>
          <w:rFonts w:hint="eastAsia" w:ascii="宋体" w:hAnsi="宋体" w:eastAsia="宋体" w:cs="宋体"/>
          <w:sz w:val="24"/>
          <w:szCs w:val="24"/>
          <w:highlight w:val="none"/>
          <w:shd w:val="clear" w:color="auto" w:fill="auto"/>
        </w:rPr>
        <w:t>项目采购活动提供以下监狱企业制造的货</w:t>
      </w:r>
      <w:r>
        <w:rPr>
          <w:rFonts w:hint="eastAsia" w:ascii="宋体" w:hAnsi="宋体" w:eastAsia="宋体" w:cs="宋体"/>
          <w:spacing w:val="-1"/>
          <w:sz w:val="24"/>
          <w:szCs w:val="24"/>
          <w:highlight w:val="none"/>
          <w:shd w:val="clear" w:color="auto" w:fill="auto"/>
        </w:rPr>
        <w:t>物（或监狱企业承担的工程、或</w:t>
      </w:r>
      <w:r>
        <w:rPr>
          <w:rFonts w:hint="eastAsia" w:ascii="宋体" w:hAnsi="宋体" w:eastAsia="宋体" w:cs="宋体"/>
          <w:spacing w:val="-4"/>
          <w:sz w:val="24"/>
          <w:szCs w:val="24"/>
          <w:highlight w:val="none"/>
          <w:shd w:val="clear" w:color="auto" w:fill="auto"/>
        </w:rPr>
        <w:t>监狱企业承接的服务</w:t>
      </w:r>
      <w:r>
        <w:rPr>
          <w:rFonts w:hint="eastAsia" w:ascii="宋体" w:hAnsi="宋体" w:eastAsia="宋体" w:cs="宋体"/>
          <w:spacing w:val="-19"/>
          <w:sz w:val="24"/>
          <w:szCs w:val="24"/>
          <w:highlight w:val="none"/>
          <w:shd w:val="clear" w:color="auto" w:fill="auto"/>
        </w:rPr>
        <w:t>），</w:t>
      </w:r>
      <w:r>
        <w:rPr>
          <w:rFonts w:hint="eastAsia" w:ascii="宋体" w:hAnsi="宋体" w:eastAsia="宋体" w:cs="宋体"/>
          <w:spacing w:val="70"/>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具体情况如下</w:t>
      </w:r>
      <w:r>
        <w:rPr>
          <w:rFonts w:hint="eastAsia" w:ascii="宋体" w:hAnsi="宋体" w:eastAsia="宋体" w:cs="宋体"/>
          <w:spacing w:val="-19"/>
          <w:sz w:val="24"/>
          <w:szCs w:val="24"/>
          <w:highlight w:val="none"/>
          <w:shd w:val="clear" w:color="auto" w:fill="auto"/>
        </w:rPr>
        <w:t>：（</w:t>
      </w:r>
      <w:r>
        <w:rPr>
          <w:rFonts w:hint="eastAsia" w:ascii="宋体" w:hAnsi="宋体" w:eastAsia="宋体" w:cs="宋体"/>
          <w:spacing w:val="-4"/>
          <w:sz w:val="24"/>
          <w:szCs w:val="24"/>
          <w:highlight w:val="none"/>
          <w:shd w:val="clear" w:color="auto" w:fill="auto"/>
        </w:rPr>
        <w:t>按照实际情况勾选或填空）</w:t>
      </w:r>
    </w:p>
    <w:p w14:paraId="781644FA">
      <w:pPr>
        <w:spacing w:before="175" w:line="360" w:lineRule="auto"/>
        <w:ind w:left="20"/>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（1）</w:t>
      </w:r>
      <w:r>
        <w:rPr>
          <w:rFonts w:hint="eastAsia" w:ascii="宋体" w:hAnsi="宋体" w:eastAsia="宋体" w:cs="宋体"/>
          <w:spacing w:val="-2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20"/>
          <w:sz w:val="24"/>
          <w:szCs w:val="24"/>
          <w:highlight w:val="none"/>
          <w:u w:val="single" w:color="auto"/>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（制造商名称） </w:t>
      </w:r>
      <w:r>
        <w:rPr>
          <w:rFonts w:hint="eastAsia" w:ascii="宋体" w:hAnsi="宋体" w:eastAsia="宋体" w:cs="宋体"/>
          <w:spacing w:val="-4"/>
          <w:sz w:val="24"/>
          <w:szCs w:val="24"/>
          <w:highlight w:val="none"/>
          <w:shd w:val="clear" w:color="auto" w:fill="auto"/>
        </w:rPr>
        <w:t>属于监狱企业，后附省级以上监狱管理局、戒毒管理局</w:t>
      </w:r>
      <w:r>
        <w:rPr>
          <w:rFonts w:hint="eastAsia" w:ascii="宋体" w:hAnsi="宋体" w:eastAsia="宋体" w:cs="宋体"/>
          <w:spacing w:val="-8"/>
          <w:sz w:val="24"/>
          <w:szCs w:val="24"/>
          <w:highlight w:val="none"/>
          <w:shd w:val="clear" w:color="auto" w:fill="auto"/>
        </w:rPr>
        <w:t>（含新疆生产建设兵团）</w:t>
      </w:r>
      <w:r>
        <w:rPr>
          <w:rFonts w:hint="eastAsia" w:ascii="宋体" w:hAnsi="宋体" w:eastAsia="宋体" w:cs="宋体"/>
          <w:spacing w:val="85"/>
          <w:sz w:val="24"/>
          <w:szCs w:val="24"/>
          <w:highlight w:val="none"/>
          <w:shd w:val="clear" w:color="auto" w:fill="auto"/>
        </w:rPr>
        <w:t xml:space="preserve"> </w:t>
      </w:r>
      <w:r>
        <w:rPr>
          <w:rFonts w:hint="eastAsia" w:ascii="宋体" w:hAnsi="宋体" w:eastAsia="宋体" w:cs="宋体"/>
          <w:spacing w:val="-8"/>
          <w:sz w:val="24"/>
          <w:szCs w:val="24"/>
          <w:highlight w:val="none"/>
          <w:shd w:val="clear" w:color="auto" w:fill="auto"/>
        </w:rPr>
        <w:t>出具的属于监狱企业的证明文件。</w:t>
      </w:r>
    </w:p>
    <w:p w14:paraId="61D4754A">
      <w:pPr>
        <w:spacing w:before="175" w:line="360" w:lineRule="auto"/>
        <w:ind w:left="209" w:hanging="189"/>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（2）</w:t>
      </w:r>
      <w:r>
        <w:rPr>
          <w:rFonts w:hint="eastAsia" w:ascii="宋体" w:hAnsi="宋体" w:eastAsia="宋体" w:cs="宋体"/>
          <w:spacing w:val="-28"/>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20"/>
          <w:sz w:val="24"/>
          <w:szCs w:val="24"/>
          <w:highlight w:val="none"/>
          <w:u w:val="single" w:color="auto"/>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（制造商名称） </w:t>
      </w:r>
      <w:r>
        <w:rPr>
          <w:rFonts w:hint="eastAsia" w:ascii="宋体" w:hAnsi="宋体" w:eastAsia="宋体" w:cs="宋体"/>
          <w:spacing w:val="-4"/>
          <w:sz w:val="24"/>
          <w:szCs w:val="24"/>
          <w:highlight w:val="none"/>
          <w:shd w:val="clear" w:color="auto" w:fill="auto"/>
        </w:rPr>
        <w:t>属于监狱企业并作为联合体一方，其提供协议合同金额</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占到共</w:t>
      </w:r>
      <w:r>
        <w:rPr>
          <w:rFonts w:hint="eastAsia" w:ascii="宋体" w:hAnsi="宋体" w:eastAsia="宋体" w:cs="宋体"/>
          <w:spacing w:val="-5"/>
          <w:sz w:val="24"/>
          <w:szCs w:val="24"/>
          <w:highlight w:val="none"/>
          <w:shd w:val="clear" w:color="auto" w:fill="auto"/>
        </w:rPr>
        <w:t>同投标协议合同总金额的比例为</w:t>
      </w:r>
      <w:r>
        <w:rPr>
          <w:rFonts w:hint="eastAsia" w:ascii="宋体" w:hAnsi="宋体" w:eastAsia="宋体" w:cs="宋体"/>
          <w:spacing w:val="-5"/>
          <w:sz w:val="24"/>
          <w:szCs w:val="24"/>
          <w:highlight w:val="none"/>
          <w:u w:val="single" w:color="auto"/>
          <w:shd w:val="clear" w:color="auto" w:fill="auto"/>
        </w:rPr>
        <w:t xml:space="preserve">            </w:t>
      </w:r>
      <w:r>
        <w:rPr>
          <w:rFonts w:hint="eastAsia" w:ascii="宋体" w:hAnsi="宋体" w:eastAsia="宋体" w:cs="宋体"/>
          <w:spacing w:val="-6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。后附省级以上监狱管理局</w:t>
      </w:r>
      <w:r>
        <w:rPr>
          <w:rFonts w:hint="eastAsia" w:ascii="宋体" w:hAnsi="宋体" w:eastAsia="宋体" w:cs="宋体"/>
          <w:spacing w:val="-6"/>
          <w:sz w:val="24"/>
          <w:szCs w:val="24"/>
          <w:highlight w:val="none"/>
          <w:shd w:val="clear" w:color="auto" w:fill="auto"/>
        </w:rPr>
        <w:t>、</w:t>
      </w:r>
      <w:r>
        <w:rPr>
          <w:rFonts w:hint="eastAsia" w:ascii="宋体" w:hAnsi="宋体" w:eastAsia="宋体" w:cs="宋体"/>
          <w:spacing w:val="-3"/>
          <w:sz w:val="24"/>
          <w:szCs w:val="24"/>
          <w:highlight w:val="none"/>
          <w:shd w:val="clear" w:color="auto" w:fill="auto"/>
        </w:rPr>
        <w:t>戒</w:t>
      </w:r>
      <w:r>
        <w:rPr>
          <w:rFonts w:hint="eastAsia" w:ascii="宋体" w:hAnsi="宋体" w:eastAsia="宋体" w:cs="宋体"/>
          <w:spacing w:val="-1"/>
          <w:sz w:val="24"/>
          <w:szCs w:val="24"/>
          <w:highlight w:val="none"/>
          <w:shd w:val="clear" w:color="auto" w:fill="auto"/>
        </w:rPr>
        <w:t>毒管理局（含新疆生产建设兵团）出具的属于监狱企业的证明文件。</w:t>
      </w:r>
    </w:p>
    <w:p w14:paraId="646091C9">
      <w:pPr>
        <w:spacing w:before="178" w:line="360" w:lineRule="auto"/>
        <w:ind w:left="164" w:hanging="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（3）</w:t>
      </w:r>
      <w:r>
        <w:rPr>
          <w:rFonts w:hint="eastAsia" w:ascii="宋体" w:hAnsi="宋体" w:eastAsia="宋体" w:cs="宋体"/>
          <w:spacing w:val="-28"/>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w:t>
      </w:r>
      <w:r>
        <w:rPr>
          <w:rFonts w:hint="eastAsia" w:ascii="宋体" w:hAnsi="宋体" w:eastAsia="宋体" w:cs="宋体"/>
          <w:spacing w:val="-20"/>
          <w:sz w:val="24"/>
          <w:szCs w:val="24"/>
          <w:highlight w:val="none"/>
          <w:u w:val="single" w:color="auto"/>
          <w:shd w:val="clear" w:color="auto" w:fill="auto"/>
        </w:rPr>
        <w:t xml:space="preserve"> </w:t>
      </w:r>
      <w:r>
        <w:rPr>
          <w:rFonts w:hint="eastAsia" w:ascii="宋体" w:hAnsi="宋体" w:eastAsia="宋体" w:cs="宋体"/>
          <w:spacing w:val="-4"/>
          <w:sz w:val="24"/>
          <w:szCs w:val="24"/>
          <w:highlight w:val="none"/>
          <w:u w:val="single" w:color="auto"/>
          <w:shd w:val="clear" w:color="auto" w:fill="auto"/>
        </w:rPr>
        <w:t xml:space="preserve">（制造商名称） </w:t>
      </w:r>
      <w:r>
        <w:rPr>
          <w:rFonts w:hint="eastAsia" w:ascii="宋体" w:hAnsi="宋体" w:eastAsia="宋体" w:cs="宋体"/>
          <w:spacing w:val="-4"/>
          <w:sz w:val="24"/>
          <w:szCs w:val="24"/>
          <w:highlight w:val="none"/>
          <w:shd w:val="clear" w:color="auto" w:fill="auto"/>
        </w:rPr>
        <w:t>属于监狱企业并作为分包方，其提供协议合同金额占到</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分包意向协议合同总金额的比例为</w:t>
      </w:r>
      <w:r>
        <w:rPr>
          <w:rFonts w:hint="eastAsia" w:ascii="宋体" w:hAnsi="宋体" w:eastAsia="宋体" w:cs="宋体"/>
          <w:spacing w:val="-2"/>
          <w:sz w:val="24"/>
          <w:szCs w:val="24"/>
          <w:highlight w:val="none"/>
          <w:u w:val="single" w:color="auto"/>
          <w:shd w:val="clear" w:color="auto" w:fill="auto"/>
        </w:rPr>
        <w:t xml:space="preserve">           </w:t>
      </w:r>
      <w:r>
        <w:rPr>
          <w:rFonts w:hint="eastAsia" w:ascii="宋体" w:hAnsi="宋体" w:eastAsia="宋体" w:cs="宋体"/>
          <w:spacing w:val="-61"/>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。后附省级以上监狱管理</w:t>
      </w:r>
      <w:r>
        <w:rPr>
          <w:rFonts w:hint="eastAsia" w:ascii="宋体" w:hAnsi="宋体" w:eastAsia="宋体" w:cs="宋体"/>
          <w:spacing w:val="-3"/>
          <w:sz w:val="24"/>
          <w:szCs w:val="24"/>
          <w:highlight w:val="none"/>
          <w:shd w:val="clear" w:color="auto" w:fill="auto"/>
        </w:rPr>
        <w:t>局、戒毒管</w:t>
      </w:r>
      <w:r>
        <w:rPr>
          <w:rFonts w:hint="eastAsia" w:ascii="宋体" w:hAnsi="宋体" w:eastAsia="宋体" w:cs="宋体"/>
          <w:spacing w:val="-1"/>
          <w:sz w:val="24"/>
          <w:szCs w:val="24"/>
          <w:highlight w:val="none"/>
          <w:shd w:val="clear" w:color="auto" w:fill="auto"/>
        </w:rPr>
        <w:t>理局（含新疆生产建设兵团）出具的属于监狱</w:t>
      </w:r>
      <w:r>
        <w:rPr>
          <w:rFonts w:hint="eastAsia" w:ascii="宋体" w:hAnsi="宋体" w:eastAsia="宋体" w:cs="宋体"/>
          <w:spacing w:val="-2"/>
          <w:sz w:val="24"/>
          <w:szCs w:val="24"/>
          <w:highlight w:val="none"/>
          <w:shd w:val="clear" w:color="auto" w:fill="auto"/>
        </w:rPr>
        <w:t>企业的证明文件。</w:t>
      </w:r>
    </w:p>
    <w:p w14:paraId="12ECA052">
      <w:pPr>
        <w:spacing w:before="178" w:line="360" w:lineRule="auto"/>
        <w:ind w:firstLine="456" w:firstLineChars="200"/>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本单位对上述声明的真实性负责。如有虚假，</w:t>
      </w:r>
      <w:r>
        <w:rPr>
          <w:rFonts w:hint="eastAsia" w:ascii="宋体" w:hAnsi="宋体" w:eastAsia="宋体" w:cs="宋体"/>
          <w:spacing w:val="82"/>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将依法承担相应责任。</w:t>
      </w:r>
    </w:p>
    <w:p w14:paraId="249A1B66">
      <w:pPr>
        <w:pStyle w:val="4"/>
        <w:spacing w:line="360" w:lineRule="auto"/>
        <w:jc w:val="both"/>
        <w:rPr>
          <w:rFonts w:hint="eastAsia" w:ascii="宋体" w:hAnsi="宋体" w:eastAsia="宋体" w:cs="宋体"/>
          <w:sz w:val="24"/>
          <w:szCs w:val="24"/>
          <w:highlight w:val="none"/>
          <w:shd w:val="clear" w:color="auto" w:fill="auto"/>
        </w:rPr>
      </w:pPr>
    </w:p>
    <w:p w14:paraId="332631AC">
      <w:pPr>
        <w:spacing w:before="120"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pacing w:val="-13"/>
          <w:w w:val="97"/>
          <w:position w:val="20"/>
          <w:sz w:val="24"/>
          <w:szCs w:val="24"/>
          <w:highlight w:val="none"/>
          <w:shd w:val="clear" w:color="auto" w:fill="auto"/>
        </w:rPr>
        <w:t>单位名称（盖章</w:t>
      </w:r>
      <w:r>
        <w:rPr>
          <w:rFonts w:hint="eastAsia" w:ascii="宋体" w:hAnsi="宋体" w:eastAsia="宋体" w:cs="宋体"/>
          <w:spacing w:val="-16"/>
          <w:position w:val="20"/>
          <w:sz w:val="24"/>
          <w:szCs w:val="24"/>
          <w:highlight w:val="none"/>
          <w:shd w:val="clear" w:color="auto" w:fill="auto"/>
        </w:rPr>
        <w:t>）</w:t>
      </w:r>
      <w:r>
        <w:rPr>
          <w:rFonts w:hint="eastAsia" w:ascii="宋体" w:hAnsi="宋体" w:eastAsia="宋体" w:cs="宋体"/>
          <w:spacing w:val="61"/>
          <w:position w:val="20"/>
          <w:sz w:val="24"/>
          <w:szCs w:val="24"/>
          <w:highlight w:val="none"/>
          <w:shd w:val="clear" w:color="auto" w:fill="auto"/>
        </w:rPr>
        <w:t xml:space="preserve"> </w:t>
      </w:r>
      <w:r>
        <w:rPr>
          <w:rFonts w:hint="eastAsia" w:ascii="宋体" w:hAnsi="宋体" w:eastAsia="宋体" w:cs="宋体"/>
          <w:spacing w:val="-16"/>
          <w:position w:val="20"/>
          <w:sz w:val="24"/>
          <w:szCs w:val="24"/>
          <w:highlight w:val="none"/>
          <w:shd w:val="clear" w:color="auto" w:fill="auto"/>
        </w:rPr>
        <w:t>：</w:t>
      </w:r>
    </w:p>
    <w:p w14:paraId="41CA259A">
      <w:pPr>
        <w:spacing w:line="360" w:lineRule="auto"/>
        <w:jc w:val="center"/>
        <w:rPr>
          <w:rFonts w:hint="eastAsia" w:ascii="宋体" w:hAnsi="宋体" w:eastAsia="宋体" w:cs="宋体"/>
          <w:sz w:val="24"/>
          <w:szCs w:val="24"/>
          <w:highlight w:val="none"/>
          <w:shd w:val="clear" w:color="auto" w:fill="auto"/>
        </w:rPr>
        <w:sectPr>
          <w:footerReference r:id="rId31" w:type="default"/>
          <w:pgSz w:w="11900" w:h="16838"/>
          <w:pgMar w:top="1440" w:right="1800" w:bottom="1440" w:left="1800" w:header="0" w:footer="368" w:gutter="0"/>
          <w:pgNumType w:fmt="decimal"/>
          <w:cols w:space="720" w:num="1"/>
        </w:sectPr>
      </w:pPr>
      <w:r>
        <w:rPr>
          <w:rFonts w:hint="eastAsia" w:ascii="宋体" w:hAnsi="宋体" w:eastAsia="宋体" w:cs="宋体"/>
          <w:spacing w:val="-39"/>
          <w:sz w:val="24"/>
          <w:szCs w:val="24"/>
          <w:highlight w:val="none"/>
          <w:shd w:val="clear" w:color="auto" w:fill="auto"/>
        </w:rPr>
        <w:t>日</w:t>
      </w:r>
      <w:r>
        <w:rPr>
          <w:rFonts w:hint="eastAsia" w:ascii="宋体" w:hAnsi="宋体" w:eastAsia="宋体" w:cs="宋体"/>
          <w:spacing w:val="16"/>
          <w:sz w:val="24"/>
          <w:szCs w:val="24"/>
          <w:highlight w:val="none"/>
          <w:shd w:val="clear" w:color="auto" w:fill="auto"/>
        </w:rPr>
        <w:t xml:space="preserve">   </w:t>
      </w:r>
      <w:r>
        <w:rPr>
          <w:rFonts w:hint="eastAsia" w:ascii="宋体" w:hAnsi="宋体" w:eastAsia="宋体" w:cs="宋体"/>
          <w:spacing w:val="-39"/>
          <w:sz w:val="24"/>
          <w:szCs w:val="24"/>
          <w:highlight w:val="none"/>
          <w:shd w:val="clear" w:color="auto" w:fill="auto"/>
        </w:rPr>
        <w:t>期</w:t>
      </w:r>
    </w:p>
    <w:p w14:paraId="1D37CB32">
      <w:pPr>
        <w:spacing w:before="120" w:line="360" w:lineRule="auto"/>
        <w:jc w:val="center"/>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残疾人福利性单位声明函</w:t>
      </w:r>
    </w:p>
    <w:p w14:paraId="031ECE37">
      <w:pPr>
        <w:spacing w:before="301" w:line="360" w:lineRule="auto"/>
        <w:ind w:right="1" w:firstLine="560" w:firstLineChars="200"/>
        <w:jc w:val="both"/>
        <w:outlineLvl w:val="1"/>
        <w:rPr>
          <w:rFonts w:hint="eastAsia" w:ascii="宋体" w:hAnsi="宋体" w:eastAsia="宋体" w:cs="宋体"/>
          <w:sz w:val="28"/>
          <w:szCs w:val="28"/>
          <w:highlight w:val="none"/>
          <w:shd w:val="clear" w:color="auto" w:fill="auto"/>
          <w:lang w:eastAsia="zh-CN"/>
        </w:rPr>
      </w:pPr>
      <w:r>
        <w:rPr>
          <w:rFonts w:hint="eastAsia" w:ascii="宋体" w:hAnsi="宋体" w:eastAsia="宋体" w:cs="宋体"/>
          <w:sz w:val="28"/>
          <w:szCs w:val="28"/>
          <w:highlight w:val="none"/>
          <w:shd w:val="clear" w:color="auto" w:fill="auto"/>
        </w:rPr>
        <w:t>本单位郑重声明， 根据《财政部民政部中国残疾人联合会关于促进残疾人就业政府采购政策的通知》（财库〔2017〕141 号） 的规定，本单位为符合条件的残疾人福利性单位，且本单位参加</w:t>
      </w:r>
      <w:r>
        <w:rPr>
          <w:rFonts w:hint="eastAsia" w:ascii="宋体" w:hAnsi="宋体" w:eastAsia="宋体" w:cs="宋体"/>
          <w:sz w:val="28"/>
          <w:szCs w:val="28"/>
          <w:highlight w:val="none"/>
          <w:u w:val="single"/>
          <w:shd w:val="clear" w:color="auto" w:fill="auto"/>
        </w:rPr>
        <w:t xml:space="preserve">            </w:t>
      </w:r>
      <w:r>
        <w:rPr>
          <w:rFonts w:hint="eastAsia" w:ascii="宋体" w:hAnsi="宋体" w:eastAsia="宋体" w:cs="宋体"/>
          <w:sz w:val="28"/>
          <w:szCs w:val="28"/>
          <w:highlight w:val="none"/>
          <w:shd w:val="clear" w:color="auto" w:fill="auto"/>
        </w:rPr>
        <w:t>单位的</w:t>
      </w:r>
      <w:r>
        <w:rPr>
          <w:rFonts w:hint="eastAsia" w:ascii="宋体" w:hAnsi="宋体" w:eastAsia="宋体" w:cs="宋体"/>
          <w:sz w:val="28"/>
          <w:szCs w:val="28"/>
          <w:highlight w:val="none"/>
          <w:u w:val="single"/>
          <w:shd w:val="clear" w:color="auto" w:fill="auto"/>
        </w:rPr>
        <w:t xml:space="preserve">            </w:t>
      </w:r>
      <w:r>
        <w:rPr>
          <w:rFonts w:hint="eastAsia" w:ascii="宋体" w:hAnsi="宋体" w:eastAsia="宋体" w:cs="宋体"/>
          <w:sz w:val="28"/>
          <w:szCs w:val="28"/>
          <w:highlight w:val="none"/>
          <w:shd w:val="clear" w:color="auto" w:fill="auto"/>
        </w:rPr>
        <w:t xml:space="preserve">项目采购活动提供本单位制造的货物（由本单位承担工程/提供服务），或者提供其他残疾人福利性单位制造的货物（不包括使用非残疾人福利性单位注册商标的货物） </w:t>
      </w:r>
      <w:r>
        <w:rPr>
          <w:rFonts w:hint="eastAsia" w:ascii="宋体" w:hAnsi="宋体" w:eastAsia="宋体" w:cs="宋体"/>
          <w:sz w:val="28"/>
          <w:szCs w:val="28"/>
          <w:highlight w:val="none"/>
          <w:shd w:val="clear" w:color="auto" w:fill="auto"/>
          <w:lang w:eastAsia="zh-CN"/>
        </w:rPr>
        <w:t>。</w:t>
      </w:r>
    </w:p>
    <w:p w14:paraId="1AD4EEB0">
      <w:pPr>
        <w:spacing w:before="301" w:line="360" w:lineRule="auto"/>
        <w:ind w:right="1" w:firstLine="560" w:firstLineChars="200"/>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z w:val="28"/>
          <w:szCs w:val="28"/>
          <w:highlight w:val="none"/>
          <w:shd w:val="clear" w:color="auto" w:fill="auto"/>
        </w:rPr>
        <w:t>本单位对上述声明的真实性负责。如有虚假，将依法承担相应责任。</w:t>
      </w:r>
    </w:p>
    <w:p w14:paraId="5F920D27">
      <w:pPr>
        <w:spacing w:before="120" w:line="360" w:lineRule="auto"/>
        <w:ind w:left="1547"/>
        <w:jc w:val="center"/>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13"/>
          <w:w w:val="97"/>
          <w:sz w:val="28"/>
          <w:szCs w:val="28"/>
          <w:highlight w:val="none"/>
          <w:shd w:val="clear" w:color="auto" w:fill="auto"/>
        </w:rPr>
        <w:t>单位名称（盖章</w:t>
      </w:r>
      <w:r>
        <w:rPr>
          <w:rFonts w:hint="eastAsia" w:ascii="宋体" w:hAnsi="宋体" w:eastAsia="宋体" w:cs="宋体"/>
          <w:spacing w:val="-16"/>
          <w:sz w:val="28"/>
          <w:szCs w:val="28"/>
          <w:highlight w:val="none"/>
          <w:shd w:val="clear" w:color="auto" w:fill="auto"/>
        </w:rPr>
        <w:t>）</w:t>
      </w:r>
      <w:r>
        <w:rPr>
          <w:rFonts w:hint="eastAsia" w:ascii="宋体" w:hAnsi="宋体" w:eastAsia="宋体" w:cs="宋体"/>
          <w:spacing w:val="61"/>
          <w:sz w:val="28"/>
          <w:szCs w:val="28"/>
          <w:highlight w:val="none"/>
          <w:shd w:val="clear" w:color="auto" w:fill="auto"/>
        </w:rPr>
        <w:t xml:space="preserve"> </w:t>
      </w:r>
      <w:r>
        <w:rPr>
          <w:rFonts w:hint="eastAsia" w:ascii="宋体" w:hAnsi="宋体" w:eastAsia="宋体" w:cs="宋体"/>
          <w:spacing w:val="-16"/>
          <w:sz w:val="28"/>
          <w:szCs w:val="28"/>
          <w:highlight w:val="none"/>
          <w:shd w:val="clear" w:color="auto" w:fill="auto"/>
        </w:rPr>
        <w:t>：</w:t>
      </w:r>
    </w:p>
    <w:p w14:paraId="129B2A8F">
      <w:pPr>
        <w:spacing w:before="266" w:line="360" w:lineRule="auto"/>
        <w:ind w:left="1600"/>
        <w:jc w:val="center"/>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39"/>
          <w:sz w:val="28"/>
          <w:szCs w:val="28"/>
          <w:highlight w:val="none"/>
          <w:shd w:val="clear" w:color="auto" w:fill="auto"/>
        </w:rPr>
        <w:t>日</w:t>
      </w:r>
      <w:r>
        <w:rPr>
          <w:rFonts w:hint="eastAsia" w:ascii="宋体" w:hAnsi="宋体" w:eastAsia="宋体" w:cs="宋体"/>
          <w:spacing w:val="16"/>
          <w:sz w:val="28"/>
          <w:szCs w:val="28"/>
          <w:highlight w:val="none"/>
          <w:shd w:val="clear" w:color="auto" w:fill="auto"/>
        </w:rPr>
        <w:t xml:space="preserve">   </w:t>
      </w:r>
      <w:r>
        <w:rPr>
          <w:rFonts w:hint="eastAsia" w:ascii="宋体" w:hAnsi="宋体" w:eastAsia="宋体" w:cs="宋体"/>
          <w:spacing w:val="-39"/>
          <w:sz w:val="28"/>
          <w:szCs w:val="28"/>
          <w:highlight w:val="none"/>
          <w:shd w:val="clear" w:color="auto" w:fill="auto"/>
        </w:rPr>
        <w:t>期：</w:t>
      </w:r>
    </w:p>
    <w:p w14:paraId="7F73CC23">
      <w:pPr>
        <w:spacing w:before="256" w:line="240" w:lineRule="auto"/>
        <w:jc w:val="both"/>
        <w:outlineLvl w:val="1"/>
        <w:rPr>
          <w:rFonts w:hint="eastAsia" w:ascii="宋体" w:hAnsi="宋体" w:eastAsia="宋体" w:cs="宋体"/>
          <w:sz w:val="28"/>
          <w:szCs w:val="28"/>
          <w:highlight w:val="none"/>
          <w:shd w:val="clear" w:color="auto" w:fill="auto"/>
        </w:rPr>
      </w:pPr>
      <w:r>
        <w:rPr>
          <w:rFonts w:hint="eastAsia" w:ascii="宋体" w:hAnsi="宋体" w:eastAsia="宋体" w:cs="宋体"/>
          <w:spacing w:val="-8"/>
          <w:sz w:val="28"/>
          <w:szCs w:val="28"/>
          <w:highlight w:val="none"/>
          <w:shd w:val="clear" w:color="auto" w:fill="auto"/>
        </w:rPr>
        <w:t>扶持政策说明：</w:t>
      </w:r>
    </w:p>
    <w:p w14:paraId="07E502BB">
      <w:pPr>
        <w:spacing w:before="256" w:line="240" w:lineRule="auto"/>
        <w:jc w:val="both"/>
        <w:rPr>
          <w:rFonts w:hint="eastAsia" w:ascii="宋体" w:hAnsi="宋体" w:eastAsia="宋体" w:cs="宋体"/>
          <w:spacing w:val="-46"/>
          <w:position w:val="27"/>
          <w:sz w:val="28"/>
          <w:szCs w:val="28"/>
          <w:highlight w:val="none"/>
          <w:shd w:val="clear" w:color="auto" w:fill="auto"/>
        </w:rPr>
      </w:pPr>
      <w:r>
        <w:rPr>
          <w:rFonts w:hint="eastAsia" w:ascii="宋体" w:hAnsi="宋体" w:eastAsia="宋体" w:cs="宋体"/>
          <w:spacing w:val="-46"/>
          <w:position w:val="27"/>
          <w:sz w:val="28"/>
          <w:szCs w:val="28"/>
          <w:highlight w:val="none"/>
          <w:shd w:val="clear" w:color="auto" w:fill="auto"/>
        </w:rPr>
        <w:t>1 、根据财政部 、工业和信息化部制定的《政府采购促进中小企业发展暂行办法》和转发财政部工业和信息化部关于印发《政府采购促进中小企业发展暂 行办法》的通知，对小型或微型企业的投标报价给予 10%的扣除，并用扣除后的价格计算价格评分。</w:t>
      </w:r>
    </w:p>
    <w:p w14:paraId="5B27F9BC">
      <w:pPr>
        <w:spacing w:before="256" w:line="240" w:lineRule="auto"/>
        <w:jc w:val="both"/>
        <w:rPr>
          <w:rFonts w:hint="eastAsia" w:ascii="宋体" w:hAnsi="宋体" w:eastAsia="宋体" w:cs="宋体"/>
          <w:spacing w:val="-46"/>
          <w:position w:val="27"/>
          <w:sz w:val="28"/>
          <w:szCs w:val="28"/>
          <w:highlight w:val="none"/>
          <w:shd w:val="clear" w:color="auto" w:fill="auto"/>
        </w:rPr>
      </w:pPr>
      <w:r>
        <w:rPr>
          <w:rFonts w:hint="eastAsia" w:ascii="宋体" w:hAnsi="宋体" w:eastAsia="宋体" w:cs="宋体"/>
          <w:spacing w:val="-46"/>
          <w:position w:val="27"/>
          <w:sz w:val="28"/>
          <w:szCs w:val="28"/>
          <w:highlight w:val="none"/>
          <w:shd w:val="clear" w:color="auto" w:fill="auto"/>
        </w:rPr>
        <w:t>2 、监狱企业视同小微企业 ，参加本项目投标的 ，享受小微企业同等的价格扣除。【注：提供《监狱企业声明函》及其相关的充分的证明材料】。</w:t>
      </w:r>
    </w:p>
    <w:p w14:paraId="5894C69A">
      <w:pPr>
        <w:spacing w:before="256" w:line="240" w:lineRule="auto"/>
        <w:jc w:val="both"/>
        <w:rPr>
          <w:rFonts w:hint="eastAsia" w:ascii="宋体" w:hAnsi="宋体" w:eastAsia="宋体" w:cs="宋体"/>
          <w:spacing w:val="-46"/>
          <w:position w:val="27"/>
          <w:sz w:val="28"/>
          <w:szCs w:val="28"/>
          <w:highlight w:val="none"/>
          <w:shd w:val="clear" w:color="auto" w:fill="auto"/>
        </w:rPr>
        <w:sectPr>
          <w:footerReference r:id="rId32" w:type="default"/>
          <w:pgSz w:w="11900" w:h="16838"/>
          <w:pgMar w:top="1440" w:right="1800" w:bottom="1440" w:left="1800" w:header="0" w:footer="368" w:gutter="0"/>
          <w:pgNumType w:fmt="decimal"/>
          <w:cols w:space="720" w:num="1"/>
        </w:sectPr>
      </w:pPr>
      <w:r>
        <w:rPr>
          <w:rFonts w:hint="eastAsia" w:ascii="宋体" w:hAnsi="宋体" w:eastAsia="宋体" w:cs="宋体"/>
          <w:spacing w:val="-46"/>
          <w:position w:val="27"/>
          <w:sz w:val="28"/>
          <w:szCs w:val="28"/>
          <w:highlight w:val="none"/>
          <w:shd w:val="clear" w:color="auto" w:fill="auto"/>
        </w:rPr>
        <w:t>3 、残疾人福利性单位参加投标【提供《残疾人福利性单位声明函》】，视为小型、微型企业，享受小微企业政策扶持。</w:t>
      </w:r>
    </w:p>
    <w:p w14:paraId="53FA5763">
      <w:pPr>
        <w:spacing w:before="120" w:line="360" w:lineRule="auto"/>
        <w:jc w:val="center"/>
        <w:outlineLvl w:val="0"/>
        <w:rPr>
          <w:rFonts w:hint="eastAsia" w:ascii="宋体" w:hAnsi="宋体" w:eastAsia="宋体" w:cs="宋体"/>
          <w:sz w:val="28"/>
          <w:szCs w:val="28"/>
          <w:highlight w:val="none"/>
          <w:shd w:val="clear" w:color="auto" w:fill="auto"/>
        </w:rPr>
      </w:pPr>
      <w:bookmarkStart w:id="52" w:name="_Toc163"/>
      <w:r>
        <w:rPr>
          <w:rFonts w:hint="eastAsia" w:ascii="宋体" w:hAnsi="宋体" w:eastAsia="宋体" w:cs="宋体"/>
          <w:b/>
          <w:bCs/>
          <w:spacing w:val="9"/>
          <w:sz w:val="28"/>
          <w:szCs w:val="28"/>
          <w:highlight w:val="none"/>
          <w:shd w:val="clear" w:color="auto" w:fill="auto"/>
          <w14:textOutline w14:w="5137" w14:cap="flat" w14:cmpd="sng">
            <w14:solidFill>
              <w14:srgbClr w14:val="000000"/>
            </w14:solidFill>
            <w14:prstDash w14:val="solid"/>
            <w14:miter w14:val="0"/>
          </w14:textOutline>
        </w:rPr>
        <w:t>节能、环保产品证明（如有）</w:t>
      </w:r>
      <w:bookmarkEnd w:id="52"/>
    </w:p>
    <w:p w14:paraId="4B12FF7A">
      <w:pPr>
        <w:spacing w:before="163"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14"/>
          <w:sz w:val="28"/>
          <w:szCs w:val="28"/>
          <w:highlight w:val="none"/>
          <w:shd w:val="clear" w:color="auto" w:fill="auto"/>
        </w:rPr>
        <w:t xml:space="preserve">致： </w:t>
      </w:r>
      <w:r>
        <w:rPr>
          <w:rFonts w:hint="eastAsia" w:ascii="宋体" w:hAnsi="宋体" w:eastAsia="宋体" w:cs="宋体"/>
          <w:spacing w:val="-54"/>
          <w:sz w:val="28"/>
          <w:szCs w:val="28"/>
          <w:highlight w:val="none"/>
          <w:u w:val="single" w:color="auto"/>
          <w:shd w:val="clear" w:color="auto" w:fill="auto"/>
        </w:rPr>
        <w:t xml:space="preserve"> </w:t>
      </w:r>
      <w:r>
        <w:rPr>
          <w:rFonts w:hint="eastAsia" w:ascii="宋体" w:hAnsi="宋体" w:eastAsia="宋体" w:cs="宋体"/>
          <w:spacing w:val="-14"/>
          <w:sz w:val="28"/>
          <w:szCs w:val="28"/>
          <w:highlight w:val="none"/>
          <w:u w:val="single" w:color="auto"/>
          <w:shd w:val="clear" w:color="auto" w:fill="auto"/>
        </w:rPr>
        <w:t xml:space="preserve">采购人名称 </w:t>
      </w:r>
      <w:r>
        <w:rPr>
          <w:rFonts w:hint="eastAsia" w:ascii="宋体" w:hAnsi="宋体" w:eastAsia="宋体" w:cs="宋体"/>
          <w:spacing w:val="-14"/>
          <w:sz w:val="28"/>
          <w:szCs w:val="28"/>
          <w:highlight w:val="none"/>
          <w:shd w:val="clear" w:color="auto" w:fill="auto"/>
        </w:rPr>
        <w:t>：</w:t>
      </w:r>
    </w:p>
    <w:p w14:paraId="11EEB3DE">
      <w:pPr>
        <w:spacing w:before="120" w:line="360" w:lineRule="auto"/>
        <w:ind w:right="4" w:firstLine="552" w:firstLineChars="200"/>
        <w:jc w:val="both"/>
        <w:outlineLvl w:val="0"/>
        <w:rPr>
          <w:rFonts w:hint="eastAsia" w:ascii="宋体" w:hAnsi="宋体" w:eastAsia="宋体" w:cs="宋体"/>
          <w:sz w:val="28"/>
          <w:szCs w:val="28"/>
          <w:highlight w:val="none"/>
          <w:shd w:val="clear" w:color="auto" w:fill="auto"/>
        </w:rPr>
      </w:pPr>
      <w:bookmarkStart w:id="53" w:name="_Toc27550"/>
      <w:r>
        <w:rPr>
          <w:rFonts w:hint="eastAsia" w:ascii="宋体" w:hAnsi="宋体" w:eastAsia="宋体" w:cs="宋体"/>
          <w:spacing w:val="-2"/>
          <w:sz w:val="28"/>
          <w:szCs w:val="28"/>
          <w:highlight w:val="none"/>
          <w:shd w:val="clear" w:color="auto" w:fill="auto"/>
        </w:rPr>
        <w:t>现附上</w:t>
      </w:r>
      <w:r>
        <w:rPr>
          <w:rFonts w:hint="eastAsia" w:ascii="宋体" w:hAnsi="宋体" w:eastAsia="宋体" w:cs="宋体"/>
          <w:spacing w:val="49"/>
          <w:sz w:val="28"/>
          <w:szCs w:val="28"/>
          <w:highlight w:val="none"/>
          <w:u w:val="single" w:color="auto"/>
          <w:shd w:val="clear" w:color="auto" w:fill="auto"/>
        </w:rPr>
        <w:t xml:space="preserve"> </w:t>
      </w:r>
      <w:r>
        <w:rPr>
          <w:rFonts w:hint="eastAsia" w:ascii="宋体" w:hAnsi="宋体" w:eastAsia="宋体" w:cs="宋体"/>
          <w:spacing w:val="-2"/>
          <w:sz w:val="28"/>
          <w:szCs w:val="28"/>
          <w:highlight w:val="none"/>
          <w:u w:val="single" w:color="auto"/>
          <w:shd w:val="clear" w:color="auto" w:fill="auto"/>
        </w:rPr>
        <w:t>（节能</w:t>
      </w:r>
      <w:r>
        <w:rPr>
          <w:rFonts w:hint="eastAsia" w:ascii="宋体" w:hAnsi="宋体" w:eastAsia="宋体" w:cs="宋体"/>
          <w:spacing w:val="-47"/>
          <w:sz w:val="28"/>
          <w:szCs w:val="28"/>
          <w:highlight w:val="none"/>
          <w:u w:val="single" w:color="auto"/>
          <w:shd w:val="clear" w:color="auto" w:fill="auto"/>
        </w:rPr>
        <w:t xml:space="preserve"> </w:t>
      </w:r>
      <w:r>
        <w:rPr>
          <w:rFonts w:hint="eastAsia" w:ascii="宋体" w:hAnsi="宋体" w:eastAsia="宋体" w:cs="宋体"/>
          <w:spacing w:val="-2"/>
          <w:sz w:val="28"/>
          <w:szCs w:val="28"/>
          <w:highlight w:val="none"/>
          <w:u w:val="single" w:color="auto"/>
          <w:shd w:val="clear" w:color="auto" w:fill="auto"/>
        </w:rPr>
        <w:t xml:space="preserve">、环保产品产品目录）   </w:t>
      </w:r>
      <w:r>
        <w:rPr>
          <w:rFonts w:hint="eastAsia" w:ascii="宋体" w:hAnsi="宋体" w:eastAsia="宋体" w:cs="宋体"/>
          <w:spacing w:val="-2"/>
          <w:sz w:val="28"/>
          <w:szCs w:val="28"/>
          <w:highlight w:val="none"/>
          <w:shd w:val="clear" w:color="auto" w:fill="auto"/>
        </w:rPr>
        <w:t xml:space="preserve"> 证明文件（可在网站名称网站进行</w:t>
      </w:r>
      <w:bookmarkEnd w:id="53"/>
      <w:r>
        <w:rPr>
          <w:rFonts w:hint="eastAsia" w:ascii="宋体" w:hAnsi="宋体" w:eastAsia="宋体" w:cs="宋体"/>
          <w:spacing w:val="-2"/>
          <w:sz w:val="28"/>
          <w:szCs w:val="28"/>
          <w:highlight w:val="none"/>
          <w:shd w:val="clear" w:color="auto" w:fill="auto"/>
        </w:rPr>
        <w:t>查询）复印件，该证件真实有效。</w:t>
      </w:r>
    </w:p>
    <w:p w14:paraId="7BBDCB8B">
      <w:pPr>
        <w:pStyle w:val="4"/>
        <w:spacing w:line="360" w:lineRule="auto"/>
        <w:jc w:val="both"/>
        <w:rPr>
          <w:rFonts w:hint="eastAsia" w:ascii="宋体" w:hAnsi="宋体" w:eastAsia="宋体" w:cs="宋体"/>
          <w:sz w:val="28"/>
          <w:szCs w:val="28"/>
          <w:highlight w:val="none"/>
          <w:shd w:val="clear" w:color="auto" w:fill="auto"/>
        </w:rPr>
      </w:pPr>
    </w:p>
    <w:p w14:paraId="6B33A87E">
      <w:pPr>
        <w:spacing w:before="121" w:line="360" w:lineRule="auto"/>
        <w:ind w:left="139" w:hanging="135"/>
        <w:jc w:val="both"/>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注</w:t>
      </w:r>
      <w:r>
        <w:rPr>
          <w:rFonts w:hint="eastAsia" w:ascii="宋体" w:hAnsi="宋体" w:eastAsia="宋体" w:cs="宋体"/>
          <w:spacing w:val="-8"/>
          <w:sz w:val="28"/>
          <w:szCs w:val="28"/>
          <w:highlight w:val="none"/>
          <w:shd w:val="clear" w:color="auto" w:fill="auto"/>
        </w:rPr>
        <w:t>：节能</w:t>
      </w:r>
      <w:r>
        <w:rPr>
          <w:rFonts w:hint="eastAsia" w:ascii="宋体" w:hAnsi="宋体" w:eastAsia="宋体" w:cs="宋体"/>
          <w:spacing w:val="-37"/>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、环保产品须提供“</w:t>
      </w:r>
      <w:r>
        <w:rPr>
          <w:rFonts w:hint="eastAsia" w:ascii="宋体" w:hAnsi="宋体" w:eastAsia="宋体" w:cs="宋体"/>
          <w:spacing w:val="-62"/>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财政部</w:t>
      </w:r>
      <w:r>
        <w:rPr>
          <w:rFonts w:hint="eastAsia" w:ascii="宋体" w:hAnsi="宋体" w:eastAsia="宋体" w:cs="宋体"/>
          <w:spacing w:val="-43"/>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、国家发展改革委公布的节能</w:t>
      </w:r>
      <w:r>
        <w:rPr>
          <w:rFonts w:hint="eastAsia" w:ascii="宋体" w:hAnsi="宋体" w:eastAsia="宋体" w:cs="宋体"/>
          <w:spacing w:val="-45"/>
          <w:sz w:val="28"/>
          <w:szCs w:val="28"/>
          <w:highlight w:val="none"/>
          <w:shd w:val="clear" w:color="auto" w:fill="auto"/>
        </w:rPr>
        <w:t xml:space="preserve"> </w:t>
      </w:r>
      <w:r>
        <w:rPr>
          <w:rFonts w:hint="eastAsia" w:ascii="宋体" w:hAnsi="宋体" w:eastAsia="宋体" w:cs="宋体"/>
          <w:spacing w:val="-8"/>
          <w:sz w:val="28"/>
          <w:szCs w:val="28"/>
          <w:highlight w:val="none"/>
          <w:shd w:val="clear" w:color="auto" w:fill="auto"/>
        </w:rPr>
        <w:t>、环保产品</w:t>
      </w:r>
      <w:r>
        <w:rPr>
          <w:rFonts w:hint="eastAsia" w:ascii="宋体" w:hAnsi="宋体" w:eastAsia="宋体" w:cs="宋体"/>
          <w:spacing w:val="-7"/>
          <w:sz w:val="28"/>
          <w:szCs w:val="28"/>
          <w:highlight w:val="none"/>
          <w:shd w:val="clear" w:color="auto" w:fill="auto"/>
        </w:rPr>
        <w:t>清</w:t>
      </w:r>
      <w:r>
        <w:rPr>
          <w:rFonts w:hint="eastAsia" w:ascii="宋体" w:hAnsi="宋体" w:eastAsia="宋体" w:cs="宋体"/>
          <w:spacing w:val="-1"/>
          <w:sz w:val="28"/>
          <w:szCs w:val="28"/>
          <w:highlight w:val="none"/>
          <w:shd w:val="clear" w:color="auto" w:fill="auto"/>
        </w:rPr>
        <w:t>单目录</w:t>
      </w:r>
      <w:r>
        <w:rPr>
          <w:rFonts w:hint="eastAsia" w:ascii="宋体" w:hAnsi="宋体" w:eastAsia="宋体" w:cs="宋体"/>
          <w:spacing w:val="-38"/>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”并在有效期内的复印件或影印件，并能在投标人提供的网站上查询到相关内容（未提供查询网站，或在其提供的查询网站上查询不到</w:t>
      </w:r>
      <w:r>
        <w:rPr>
          <w:rFonts w:hint="eastAsia" w:ascii="宋体" w:hAnsi="宋体" w:eastAsia="宋体" w:cs="宋体"/>
          <w:spacing w:val="-2"/>
          <w:sz w:val="28"/>
          <w:szCs w:val="28"/>
          <w:highlight w:val="none"/>
          <w:shd w:val="clear" w:color="auto" w:fill="auto"/>
        </w:rPr>
        <w:t>相关内容的，</w:t>
      </w:r>
      <w:r>
        <w:rPr>
          <w:rFonts w:hint="eastAsia" w:ascii="宋体" w:hAnsi="宋体" w:eastAsia="宋体" w:cs="宋体"/>
          <w:spacing w:val="-1"/>
          <w:sz w:val="28"/>
          <w:szCs w:val="28"/>
          <w:highlight w:val="none"/>
          <w:shd w:val="clear" w:color="auto" w:fill="auto"/>
        </w:rPr>
        <w:t>将不予认可</w:t>
      </w:r>
      <w:r>
        <w:rPr>
          <w:rFonts w:hint="eastAsia" w:ascii="宋体" w:hAnsi="宋体" w:eastAsia="宋体" w:cs="宋体"/>
          <w:spacing w:val="-12"/>
          <w:sz w:val="28"/>
          <w:szCs w:val="28"/>
          <w:highlight w:val="none"/>
          <w:shd w:val="clear" w:color="auto" w:fill="auto"/>
        </w:rPr>
        <w:t>），</w:t>
      </w:r>
      <w:r>
        <w:rPr>
          <w:rFonts w:hint="eastAsia" w:ascii="宋体" w:hAnsi="宋体" w:eastAsia="宋体" w:cs="宋体"/>
          <w:spacing w:val="-1"/>
          <w:sz w:val="28"/>
          <w:szCs w:val="28"/>
          <w:highlight w:val="none"/>
          <w:shd w:val="clear" w:color="auto" w:fill="auto"/>
        </w:rPr>
        <w:t>由投标人加盖公章并注明“</w:t>
      </w:r>
      <w:r>
        <w:rPr>
          <w:rFonts w:hint="eastAsia" w:ascii="宋体" w:hAnsi="宋体" w:eastAsia="宋体" w:cs="宋体"/>
          <w:spacing w:val="-5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与原件一致</w:t>
      </w:r>
      <w:r>
        <w:rPr>
          <w:rFonts w:hint="eastAsia" w:ascii="宋体" w:hAnsi="宋体" w:eastAsia="宋体" w:cs="宋体"/>
          <w:spacing w:val="-46"/>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w:t>
      </w:r>
    </w:p>
    <w:p w14:paraId="4944966F">
      <w:pPr>
        <w:pStyle w:val="4"/>
        <w:spacing w:line="360" w:lineRule="auto"/>
        <w:jc w:val="both"/>
        <w:rPr>
          <w:rFonts w:hint="eastAsia" w:ascii="宋体" w:hAnsi="宋体" w:eastAsia="宋体" w:cs="宋体"/>
          <w:sz w:val="28"/>
          <w:szCs w:val="28"/>
          <w:highlight w:val="none"/>
          <w:shd w:val="clear" w:color="auto" w:fill="auto"/>
        </w:rPr>
      </w:pPr>
    </w:p>
    <w:p w14:paraId="5A90B5CA">
      <w:pPr>
        <w:pStyle w:val="4"/>
        <w:spacing w:line="360" w:lineRule="auto"/>
        <w:jc w:val="both"/>
        <w:rPr>
          <w:rFonts w:hint="eastAsia" w:ascii="宋体" w:hAnsi="宋体" w:eastAsia="宋体" w:cs="宋体"/>
          <w:sz w:val="28"/>
          <w:szCs w:val="28"/>
          <w:highlight w:val="none"/>
          <w:shd w:val="clear" w:color="auto" w:fill="auto"/>
        </w:rPr>
      </w:pPr>
    </w:p>
    <w:p w14:paraId="314A92F4">
      <w:pPr>
        <w:pStyle w:val="4"/>
        <w:spacing w:line="360" w:lineRule="auto"/>
        <w:jc w:val="both"/>
        <w:rPr>
          <w:rFonts w:hint="eastAsia" w:ascii="宋体" w:hAnsi="宋体" w:eastAsia="宋体" w:cs="宋体"/>
          <w:sz w:val="28"/>
          <w:szCs w:val="28"/>
          <w:highlight w:val="none"/>
          <w:shd w:val="clear" w:color="auto" w:fill="auto"/>
        </w:rPr>
      </w:pPr>
    </w:p>
    <w:p w14:paraId="08B9E784">
      <w:pPr>
        <w:pStyle w:val="4"/>
        <w:spacing w:line="360" w:lineRule="auto"/>
        <w:jc w:val="both"/>
        <w:rPr>
          <w:rFonts w:hint="eastAsia" w:ascii="宋体" w:hAnsi="宋体" w:eastAsia="宋体" w:cs="宋体"/>
          <w:sz w:val="28"/>
          <w:szCs w:val="28"/>
          <w:highlight w:val="none"/>
          <w:shd w:val="clear" w:color="auto" w:fill="auto"/>
        </w:rPr>
      </w:pPr>
    </w:p>
    <w:p w14:paraId="241C4A68">
      <w:pPr>
        <w:spacing w:before="120" w:line="360" w:lineRule="auto"/>
        <w:jc w:val="center"/>
        <w:rPr>
          <w:rFonts w:hint="eastAsia" w:ascii="宋体" w:hAnsi="宋体" w:eastAsia="宋体" w:cs="宋体"/>
          <w:sz w:val="28"/>
          <w:szCs w:val="28"/>
          <w:highlight w:val="none"/>
          <w:shd w:val="clear" w:color="auto" w:fill="auto"/>
        </w:rPr>
      </w:pPr>
      <w:r>
        <w:rPr>
          <w:rFonts w:hint="eastAsia" w:ascii="宋体" w:hAnsi="宋体" w:eastAsia="宋体" w:cs="宋体"/>
          <w:spacing w:val="-2"/>
          <w:sz w:val="28"/>
          <w:szCs w:val="28"/>
          <w:highlight w:val="none"/>
          <w:shd w:val="clear" w:color="auto" w:fill="auto"/>
        </w:rPr>
        <w:t>投标人（加盖公章</w:t>
      </w:r>
      <w:r>
        <w:rPr>
          <w:rFonts w:hint="eastAsia" w:ascii="宋体" w:hAnsi="宋体" w:eastAsia="宋体" w:cs="宋体"/>
          <w:spacing w:val="-16"/>
          <w:sz w:val="28"/>
          <w:szCs w:val="28"/>
          <w:highlight w:val="none"/>
          <w:shd w:val="clear" w:color="auto" w:fill="auto"/>
        </w:rPr>
        <w:t>）：</w:t>
      </w:r>
    </w:p>
    <w:p w14:paraId="396B4274">
      <w:pPr>
        <w:spacing w:before="121" w:line="360" w:lineRule="auto"/>
        <w:jc w:val="center"/>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投标人代表（签字</w:t>
      </w:r>
      <w:r>
        <w:rPr>
          <w:rFonts w:hint="eastAsia" w:ascii="宋体" w:hAnsi="宋体" w:eastAsia="宋体" w:cs="宋体"/>
          <w:spacing w:val="-8"/>
          <w:sz w:val="28"/>
          <w:szCs w:val="28"/>
          <w:highlight w:val="none"/>
          <w:shd w:val="clear" w:color="auto" w:fill="auto"/>
        </w:rPr>
        <w:t>）：</w:t>
      </w:r>
    </w:p>
    <w:p w14:paraId="7873BCC5">
      <w:pPr>
        <w:spacing w:before="121" w:line="360" w:lineRule="auto"/>
        <w:jc w:val="center"/>
        <w:rPr>
          <w:rFonts w:hint="eastAsia" w:ascii="宋体" w:hAnsi="宋体" w:eastAsia="宋体" w:cs="宋体"/>
          <w:sz w:val="28"/>
          <w:szCs w:val="28"/>
          <w:highlight w:val="none"/>
          <w:shd w:val="clear" w:color="auto" w:fill="auto"/>
        </w:rPr>
        <w:sectPr>
          <w:footerReference r:id="rId33" w:type="default"/>
          <w:pgSz w:w="11900" w:h="16838"/>
          <w:pgMar w:top="1440" w:right="1800" w:bottom="1440" w:left="1800" w:header="0" w:footer="368" w:gutter="0"/>
          <w:pgNumType w:fmt="decimal"/>
          <w:cols w:space="720" w:num="1"/>
        </w:sectPr>
      </w:pPr>
      <w:r>
        <w:rPr>
          <w:rFonts w:hint="eastAsia" w:ascii="宋体" w:hAnsi="宋体" w:eastAsia="宋体" w:cs="宋体"/>
          <w:spacing w:val="-41"/>
          <w:sz w:val="28"/>
          <w:szCs w:val="28"/>
          <w:highlight w:val="none"/>
          <w:shd w:val="clear" w:color="auto" w:fill="auto"/>
          <w:lang w:val="en-US" w:eastAsia="zh-CN"/>
        </w:rPr>
        <w:t xml:space="preserve">                     </w:t>
      </w:r>
      <w:r>
        <w:rPr>
          <w:rFonts w:hint="eastAsia" w:ascii="宋体" w:hAnsi="宋体" w:eastAsia="宋体" w:cs="宋体"/>
          <w:spacing w:val="-41"/>
          <w:sz w:val="28"/>
          <w:szCs w:val="28"/>
          <w:highlight w:val="none"/>
          <w:shd w:val="clear" w:color="auto" w:fill="auto"/>
        </w:rPr>
        <w:t>日</w:t>
      </w:r>
      <w:r>
        <w:rPr>
          <w:rFonts w:hint="eastAsia" w:ascii="宋体" w:hAnsi="宋体" w:eastAsia="宋体" w:cs="宋体"/>
          <w:spacing w:val="2"/>
          <w:sz w:val="28"/>
          <w:szCs w:val="28"/>
          <w:highlight w:val="none"/>
          <w:shd w:val="clear" w:color="auto" w:fill="auto"/>
        </w:rPr>
        <w:t xml:space="preserve">      </w:t>
      </w:r>
      <w:r>
        <w:rPr>
          <w:rFonts w:hint="eastAsia" w:ascii="宋体" w:hAnsi="宋体" w:eastAsia="宋体" w:cs="宋体"/>
          <w:spacing w:val="-41"/>
          <w:sz w:val="28"/>
          <w:szCs w:val="28"/>
          <w:highlight w:val="none"/>
          <w:shd w:val="clear" w:color="auto" w:fill="auto"/>
        </w:rPr>
        <w:t>期：</w:t>
      </w:r>
      <w:r>
        <w:rPr>
          <w:rFonts w:hint="eastAsia" w:ascii="宋体" w:hAnsi="宋体" w:eastAsia="宋体" w:cs="宋体"/>
          <w:spacing w:val="3"/>
          <w:sz w:val="28"/>
          <w:szCs w:val="28"/>
          <w:highlight w:val="none"/>
          <w:shd w:val="clear" w:color="auto" w:fill="auto"/>
        </w:rPr>
        <w:t xml:space="preserve">     </w:t>
      </w:r>
      <w:r>
        <w:rPr>
          <w:rFonts w:hint="eastAsia" w:ascii="宋体" w:hAnsi="宋体" w:eastAsia="宋体" w:cs="宋体"/>
          <w:spacing w:val="-41"/>
          <w:sz w:val="28"/>
          <w:szCs w:val="28"/>
          <w:highlight w:val="none"/>
          <w:shd w:val="clear" w:color="auto" w:fill="auto"/>
        </w:rPr>
        <w:t>年</w:t>
      </w:r>
      <w:r>
        <w:rPr>
          <w:rFonts w:hint="eastAsia" w:ascii="宋体" w:hAnsi="宋体" w:eastAsia="宋体" w:cs="宋体"/>
          <w:spacing w:val="27"/>
          <w:sz w:val="28"/>
          <w:szCs w:val="28"/>
          <w:highlight w:val="none"/>
          <w:shd w:val="clear" w:color="auto" w:fill="auto"/>
        </w:rPr>
        <w:t xml:space="preserve">   </w:t>
      </w:r>
      <w:r>
        <w:rPr>
          <w:rFonts w:hint="eastAsia" w:ascii="宋体" w:hAnsi="宋体" w:eastAsia="宋体" w:cs="宋体"/>
          <w:spacing w:val="-41"/>
          <w:sz w:val="28"/>
          <w:szCs w:val="28"/>
          <w:highlight w:val="none"/>
          <w:shd w:val="clear" w:color="auto" w:fill="auto"/>
        </w:rPr>
        <w:t>月</w:t>
      </w:r>
      <w:r>
        <w:rPr>
          <w:rFonts w:hint="eastAsia" w:ascii="宋体" w:hAnsi="宋体" w:eastAsia="宋体" w:cs="宋体"/>
          <w:spacing w:val="34"/>
          <w:sz w:val="28"/>
          <w:szCs w:val="28"/>
          <w:highlight w:val="none"/>
          <w:shd w:val="clear" w:color="auto" w:fill="auto"/>
        </w:rPr>
        <w:t xml:space="preserve">  </w:t>
      </w:r>
      <w:r>
        <w:rPr>
          <w:rFonts w:hint="eastAsia" w:ascii="宋体" w:hAnsi="宋体" w:eastAsia="宋体" w:cs="宋体"/>
          <w:spacing w:val="-41"/>
          <w:sz w:val="28"/>
          <w:szCs w:val="28"/>
          <w:highlight w:val="none"/>
          <w:shd w:val="clear" w:color="auto" w:fill="auto"/>
        </w:rPr>
        <w:t>日</w:t>
      </w:r>
    </w:p>
    <w:p w14:paraId="3432D631">
      <w:pPr>
        <w:spacing w:before="120" w:line="360" w:lineRule="auto"/>
        <w:jc w:val="both"/>
        <w:outlineLvl w:val="0"/>
        <w:rPr>
          <w:rFonts w:hint="eastAsia" w:ascii="宋体" w:hAnsi="宋体" w:eastAsia="宋体" w:cs="宋体"/>
          <w:b/>
          <w:bCs/>
          <w:spacing w:val="15"/>
          <w:sz w:val="28"/>
          <w:szCs w:val="28"/>
          <w:highlight w:val="none"/>
          <w:shd w:val="clear" w:color="auto" w:fill="auto"/>
          <w14:textOutline w14:w="5137" w14:cap="flat" w14:cmpd="sng">
            <w14:solidFill>
              <w14:srgbClr w14:val="000000"/>
            </w14:solidFill>
            <w14:prstDash w14:val="solid"/>
            <w14:miter w14:val="0"/>
          </w14:textOutline>
        </w:rPr>
      </w:pPr>
      <w:bookmarkStart w:id="54" w:name="_Toc14411"/>
      <w:r>
        <w:rPr>
          <w:rFonts w:hint="eastAsia" w:ascii="宋体" w:hAnsi="宋体" w:eastAsia="宋体" w:cs="宋体"/>
          <w:b/>
          <w:bCs/>
          <w:spacing w:val="15"/>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b/>
          <w:bCs/>
          <w:spacing w:val="15"/>
          <w:sz w:val="28"/>
          <w:szCs w:val="28"/>
          <w:highlight w:val="none"/>
          <w:shd w:val="clear" w:color="auto" w:fill="auto"/>
          <w:lang w:val="en-US" w:eastAsia="zh-CN"/>
          <w14:textOutline w14:w="5137" w14:cap="flat" w14:cmpd="sng">
            <w14:solidFill>
              <w14:srgbClr w14:val="000000"/>
            </w14:solidFill>
            <w14:prstDash w14:val="solid"/>
            <w14:miter w14:val="0"/>
          </w14:textOutline>
        </w:rPr>
        <w:t>二十</w:t>
      </w:r>
      <w:r>
        <w:rPr>
          <w:rFonts w:hint="eastAsia" w:ascii="宋体" w:hAnsi="宋体" w:eastAsia="宋体" w:cs="宋体"/>
          <w:b/>
          <w:bCs/>
          <w:spacing w:val="15"/>
          <w:sz w:val="28"/>
          <w:szCs w:val="28"/>
          <w:highlight w:val="none"/>
          <w:shd w:val="clear" w:color="auto" w:fill="auto"/>
        </w:rPr>
        <w:t xml:space="preserve"> </w:t>
      </w:r>
      <w:r>
        <w:rPr>
          <w:rFonts w:hint="eastAsia" w:ascii="宋体" w:hAnsi="宋体" w:eastAsia="宋体" w:cs="宋体"/>
          <w:b/>
          <w:bCs/>
          <w:spacing w:val="15"/>
          <w:sz w:val="28"/>
          <w:szCs w:val="28"/>
          <w:highlight w:val="none"/>
          <w:shd w:val="clear" w:color="auto" w:fill="auto"/>
          <w14:textOutline w14:w="5137" w14:cap="flat" w14:cmpd="sng">
            <w14:solidFill>
              <w14:srgbClr w14:val="000000"/>
            </w14:solidFill>
            <w14:prstDash w14:val="solid"/>
            <w14:miter w14:val="0"/>
          </w14:textOutline>
        </w:rPr>
        <w:t>虚假应标承担责任声明（统一格式）</w:t>
      </w:r>
      <w:bookmarkEnd w:id="54"/>
      <w:bookmarkStart w:id="55" w:name="_Toc16598"/>
    </w:p>
    <w:p w14:paraId="3C2C554B">
      <w:pPr>
        <w:spacing w:before="120" w:line="360" w:lineRule="auto"/>
        <w:jc w:val="both"/>
        <w:outlineLvl w:val="0"/>
        <w:rPr>
          <w:rFonts w:hint="eastAsia" w:ascii="宋体" w:hAnsi="宋体" w:eastAsia="宋体" w:cs="宋体"/>
          <w:spacing w:val="-8"/>
          <w:sz w:val="28"/>
          <w:szCs w:val="28"/>
          <w:highlight w:val="none"/>
          <w:u w:val="single" w:color="auto"/>
          <w:shd w:val="clear" w:color="auto" w:fill="auto"/>
        </w:rPr>
      </w:pPr>
      <w:r>
        <w:rPr>
          <w:rFonts w:hint="eastAsia" w:ascii="宋体" w:hAnsi="宋体" w:eastAsia="宋体" w:cs="宋体"/>
          <w:spacing w:val="-8"/>
          <w:sz w:val="28"/>
          <w:szCs w:val="28"/>
          <w:highlight w:val="none"/>
          <w:shd w:val="clear" w:color="auto" w:fill="auto"/>
        </w:rPr>
        <w:t xml:space="preserve">致： </w:t>
      </w:r>
      <w:r>
        <w:rPr>
          <w:rFonts w:hint="eastAsia" w:ascii="宋体" w:hAnsi="宋体" w:eastAsia="宋体" w:cs="宋体"/>
          <w:spacing w:val="-62"/>
          <w:sz w:val="28"/>
          <w:szCs w:val="28"/>
          <w:highlight w:val="none"/>
          <w:u w:val="single" w:color="auto"/>
          <w:shd w:val="clear" w:color="auto" w:fill="auto"/>
        </w:rPr>
        <w:t xml:space="preserve"> </w:t>
      </w:r>
      <w:r>
        <w:rPr>
          <w:rFonts w:hint="eastAsia" w:ascii="宋体" w:hAnsi="宋体" w:eastAsia="宋体" w:cs="宋体"/>
          <w:spacing w:val="-8"/>
          <w:sz w:val="28"/>
          <w:szCs w:val="28"/>
          <w:highlight w:val="none"/>
          <w:u w:val="single" w:color="auto"/>
          <w:shd w:val="clear" w:color="auto" w:fill="auto"/>
        </w:rPr>
        <w:t>采购人/采购代理机构</w:t>
      </w:r>
      <w:bookmarkEnd w:id="55"/>
    </w:p>
    <w:p w14:paraId="1E9F9C5D">
      <w:pPr>
        <w:spacing w:before="120" w:line="360" w:lineRule="auto"/>
        <w:ind w:firstLine="508" w:firstLineChars="200"/>
        <w:jc w:val="both"/>
        <w:outlineLvl w:val="0"/>
        <w:rPr>
          <w:rFonts w:hint="eastAsia" w:ascii="宋体" w:hAnsi="宋体" w:eastAsia="宋体" w:cs="宋体"/>
          <w:sz w:val="28"/>
          <w:szCs w:val="28"/>
          <w:highlight w:val="none"/>
          <w:shd w:val="clear" w:color="auto" w:fill="auto"/>
        </w:rPr>
      </w:pPr>
      <w:r>
        <w:rPr>
          <w:rFonts w:hint="eastAsia" w:ascii="宋体" w:hAnsi="宋体" w:eastAsia="宋体" w:cs="宋体"/>
          <w:spacing w:val="-13"/>
          <w:sz w:val="28"/>
          <w:szCs w:val="28"/>
          <w:highlight w:val="none"/>
          <w:shd w:val="clear" w:color="auto" w:fill="auto"/>
        </w:rPr>
        <w:t>我公司承诺：所提供的投标文件（包括一切技术资料、技术承诺、商务承诺等）</w:t>
      </w:r>
      <w:r>
        <w:rPr>
          <w:rFonts w:hint="eastAsia" w:ascii="宋体" w:hAnsi="宋体" w:eastAsia="宋体" w:cs="宋体"/>
          <w:spacing w:val="-8"/>
          <w:sz w:val="28"/>
          <w:szCs w:val="28"/>
          <w:highlight w:val="none"/>
          <w:shd w:val="clear" w:color="auto" w:fill="auto"/>
        </w:rPr>
        <w:t>均真实有效，若在项目招标过程中（包括开评审、中标公示过程）及</w:t>
      </w:r>
      <w:r>
        <w:rPr>
          <w:rFonts w:hint="eastAsia" w:ascii="宋体" w:hAnsi="宋体" w:eastAsia="宋体" w:cs="宋体"/>
          <w:spacing w:val="-9"/>
          <w:sz w:val="28"/>
          <w:szCs w:val="28"/>
          <w:highlight w:val="none"/>
          <w:shd w:val="clear" w:color="auto" w:fill="auto"/>
        </w:rPr>
        <w:t>履行合同期间</w:t>
      </w:r>
      <w:r>
        <w:rPr>
          <w:rFonts w:hint="eastAsia" w:ascii="宋体" w:hAnsi="宋体" w:eastAsia="宋体" w:cs="宋体"/>
          <w:spacing w:val="-8"/>
          <w:sz w:val="28"/>
          <w:szCs w:val="28"/>
          <w:highlight w:val="none"/>
          <w:shd w:val="clear" w:color="auto" w:fill="auto"/>
        </w:rPr>
        <w:t>（包括验收过程）发现我公司提供的货物（或产品）与投标文件不一</w:t>
      </w:r>
      <w:r>
        <w:rPr>
          <w:rFonts w:hint="eastAsia" w:ascii="宋体" w:hAnsi="宋体" w:eastAsia="宋体" w:cs="宋体"/>
          <w:spacing w:val="-9"/>
          <w:sz w:val="28"/>
          <w:szCs w:val="28"/>
          <w:highlight w:val="none"/>
          <w:shd w:val="clear" w:color="auto" w:fill="auto"/>
        </w:rPr>
        <w:t>致，或发现我</w:t>
      </w:r>
      <w:r>
        <w:rPr>
          <w:rFonts w:hint="eastAsia" w:ascii="宋体" w:hAnsi="宋体" w:eastAsia="宋体" w:cs="宋体"/>
          <w:spacing w:val="-2"/>
          <w:sz w:val="28"/>
          <w:szCs w:val="28"/>
          <w:highlight w:val="none"/>
          <w:shd w:val="clear" w:color="auto" w:fill="auto"/>
        </w:rPr>
        <w:t>公司提供了不真实的投标文件（虚假材料</w:t>
      </w:r>
      <w:r>
        <w:rPr>
          <w:rFonts w:hint="eastAsia" w:ascii="宋体" w:hAnsi="宋体" w:eastAsia="宋体" w:cs="宋体"/>
          <w:spacing w:val="-33"/>
          <w:sz w:val="28"/>
          <w:szCs w:val="28"/>
          <w:highlight w:val="none"/>
          <w:shd w:val="clear" w:color="auto" w:fill="auto"/>
        </w:rPr>
        <w:t>），</w:t>
      </w:r>
      <w:r>
        <w:rPr>
          <w:rFonts w:hint="eastAsia" w:ascii="宋体" w:hAnsi="宋体" w:eastAsia="宋体" w:cs="宋体"/>
          <w:spacing w:val="-2"/>
          <w:sz w:val="28"/>
          <w:szCs w:val="28"/>
          <w:highlight w:val="none"/>
          <w:shd w:val="clear" w:color="auto" w:fill="auto"/>
        </w:rPr>
        <w:t>我公司愿意承担一切法</w:t>
      </w:r>
      <w:r>
        <w:rPr>
          <w:rFonts w:hint="eastAsia" w:ascii="宋体" w:hAnsi="宋体" w:eastAsia="宋体" w:cs="宋体"/>
          <w:spacing w:val="-3"/>
          <w:sz w:val="28"/>
          <w:szCs w:val="28"/>
          <w:highlight w:val="none"/>
          <w:shd w:val="clear" w:color="auto" w:fill="auto"/>
        </w:rPr>
        <w:t>律责任并认</w:t>
      </w:r>
      <w:r>
        <w:rPr>
          <w:rFonts w:hint="eastAsia" w:ascii="宋体" w:hAnsi="宋体" w:eastAsia="宋体" w:cs="宋体"/>
          <w:spacing w:val="-1"/>
          <w:sz w:val="28"/>
          <w:szCs w:val="28"/>
          <w:highlight w:val="none"/>
          <w:shd w:val="clear" w:color="auto" w:fill="auto"/>
        </w:rPr>
        <w:t>可采购人或采购代理机构作出的取消中标资格、罚没保证金等决定。</w:t>
      </w:r>
    </w:p>
    <w:p w14:paraId="0806D4A3">
      <w:pPr>
        <w:spacing w:before="121" w:line="360" w:lineRule="auto"/>
        <w:ind w:firstLine="524"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9"/>
          <w:sz w:val="28"/>
          <w:szCs w:val="28"/>
          <w:highlight w:val="none"/>
          <w:shd w:val="clear" w:color="auto" w:fill="auto"/>
        </w:rPr>
        <w:t>特此声明。</w:t>
      </w:r>
    </w:p>
    <w:p w14:paraId="34B5EA6F">
      <w:pPr>
        <w:pStyle w:val="4"/>
        <w:spacing w:line="360" w:lineRule="auto"/>
        <w:jc w:val="both"/>
        <w:rPr>
          <w:rFonts w:hint="eastAsia" w:ascii="宋体" w:hAnsi="宋体" w:eastAsia="宋体" w:cs="宋体"/>
          <w:sz w:val="28"/>
          <w:szCs w:val="28"/>
          <w:highlight w:val="none"/>
          <w:shd w:val="clear" w:color="auto" w:fill="auto"/>
        </w:rPr>
      </w:pPr>
    </w:p>
    <w:p w14:paraId="36DFEB08">
      <w:pPr>
        <w:pStyle w:val="4"/>
        <w:spacing w:line="360" w:lineRule="auto"/>
        <w:jc w:val="both"/>
        <w:rPr>
          <w:rFonts w:hint="eastAsia" w:ascii="宋体" w:hAnsi="宋体" w:eastAsia="宋体" w:cs="宋体"/>
          <w:sz w:val="28"/>
          <w:szCs w:val="28"/>
          <w:highlight w:val="none"/>
          <w:shd w:val="clear" w:color="auto" w:fill="auto"/>
        </w:rPr>
      </w:pPr>
    </w:p>
    <w:p w14:paraId="5585A71C">
      <w:pPr>
        <w:pStyle w:val="4"/>
        <w:spacing w:line="360" w:lineRule="auto"/>
        <w:jc w:val="both"/>
        <w:rPr>
          <w:rFonts w:hint="eastAsia" w:ascii="宋体" w:hAnsi="宋体" w:eastAsia="宋体" w:cs="宋体"/>
          <w:sz w:val="28"/>
          <w:szCs w:val="28"/>
          <w:highlight w:val="none"/>
          <w:shd w:val="clear" w:color="auto" w:fill="auto"/>
        </w:rPr>
      </w:pPr>
    </w:p>
    <w:p w14:paraId="18D353A3">
      <w:pPr>
        <w:pStyle w:val="4"/>
        <w:spacing w:line="360" w:lineRule="auto"/>
        <w:jc w:val="both"/>
        <w:rPr>
          <w:rFonts w:hint="eastAsia" w:ascii="宋体" w:hAnsi="宋体" w:eastAsia="宋体" w:cs="宋体"/>
          <w:sz w:val="28"/>
          <w:szCs w:val="28"/>
          <w:highlight w:val="none"/>
          <w:shd w:val="clear" w:color="auto" w:fill="auto"/>
        </w:rPr>
      </w:pPr>
    </w:p>
    <w:p w14:paraId="467E0132">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6"/>
          <w:sz w:val="28"/>
          <w:szCs w:val="28"/>
          <w:highlight w:val="none"/>
          <w:shd w:val="clear" w:color="auto" w:fill="auto"/>
        </w:rPr>
        <w:t>投标人名称（盖章</w:t>
      </w:r>
      <w:r>
        <w:rPr>
          <w:rFonts w:hint="eastAsia" w:ascii="宋体" w:hAnsi="宋体" w:eastAsia="宋体" w:cs="宋体"/>
          <w:spacing w:val="-42"/>
          <w:sz w:val="28"/>
          <w:szCs w:val="28"/>
          <w:highlight w:val="none"/>
          <w:shd w:val="clear" w:color="auto" w:fill="auto"/>
        </w:rPr>
        <w:t>）：</w:t>
      </w:r>
      <w:r>
        <w:rPr>
          <w:rFonts w:hint="eastAsia" w:ascii="宋体" w:hAnsi="宋体" w:eastAsia="宋体" w:cs="宋体"/>
          <w:spacing w:val="31"/>
          <w:sz w:val="28"/>
          <w:szCs w:val="28"/>
          <w:highlight w:val="none"/>
          <w:shd w:val="clear" w:color="auto" w:fill="auto"/>
        </w:rPr>
        <w:t xml:space="preserve"> </w:t>
      </w:r>
      <w:r>
        <w:rPr>
          <w:rFonts w:hint="eastAsia" w:ascii="宋体" w:hAnsi="宋体" w:eastAsia="宋体" w:cs="宋体"/>
          <w:sz w:val="28"/>
          <w:szCs w:val="28"/>
          <w:highlight w:val="none"/>
          <w:u w:val="single" w:color="auto"/>
          <w:shd w:val="clear" w:color="auto" w:fill="auto"/>
        </w:rPr>
        <w:t xml:space="preserve">                        </w:t>
      </w:r>
    </w:p>
    <w:p w14:paraId="6B3B046C">
      <w:pPr>
        <w:pStyle w:val="4"/>
        <w:spacing w:line="360" w:lineRule="auto"/>
        <w:jc w:val="both"/>
        <w:rPr>
          <w:rFonts w:hint="eastAsia" w:ascii="宋体" w:hAnsi="宋体" w:eastAsia="宋体" w:cs="宋体"/>
          <w:sz w:val="28"/>
          <w:szCs w:val="28"/>
          <w:highlight w:val="none"/>
          <w:shd w:val="clear" w:color="auto" w:fill="auto"/>
        </w:rPr>
      </w:pPr>
    </w:p>
    <w:p w14:paraId="3F5BD48E">
      <w:pPr>
        <w:spacing w:before="121" w:line="360" w:lineRule="auto"/>
        <w:jc w:val="both"/>
        <w:rPr>
          <w:rFonts w:hint="eastAsia" w:ascii="宋体" w:hAnsi="宋体" w:eastAsia="宋体" w:cs="宋体"/>
          <w:sz w:val="28"/>
          <w:szCs w:val="28"/>
          <w:highlight w:val="none"/>
          <w:shd w:val="clear" w:color="auto" w:fill="auto"/>
        </w:rPr>
      </w:pPr>
      <w:r>
        <w:rPr>
          <w:rFonts w:hint="eastAsia" w:ascii="宋体" w:hAnsi="宋体" w:eastAsia="宋体" w:cs="宋体"/>
          <w:spacing w:val="3"/>
          <w:sz w:val="28"/>
          <w:szCs w:val="28"/>
          <w:highlight w:val="none"/>
          <w:shd w:val="clear" w:color="auto" w:fill="auto"/>
        </w:rPr>
        <w:t>投标人授权代表(签字或签章)：</w:t>
      </w:r>
      <w:r>
        <w:rPr>
          <w:rFonts w:hint="eastAsia" w:ascii="宋体" w:hAnsi="宋体" w:eastAsia="宋体" w:cs="宋体"/>
          <w:spacing w:val="3"/>
          <w:sz w:val="28"/>
          <w:szCs w:val="28"/>
          <w:highlight w:val="none"/>
          <w:u w:val="single" w:color="auto"/>
          <w:shd w:val="clear" w:color="auto" w:fill="auto"/>
        </w:rPr>
        <w:t xml:space="preserve">                </w:t>
      </w:r>
    </w:p>
    <w:p w14:paraId="193B7E86">
      <w:pPr>
        <w:spacing w:line="360" w:lineRule="auto"/>
        <w:ind w:left="60"/>
        <w:jc w:val="both"/>
        <w:rPr>
          <w:rFonts w:hint="eastAsia" w:ascii="宋体" w:hAnsi="宋体" w:eastAsia="宋体" w:cs="宋体"/>
          <w:sz w:val="28"/>
          <w:szCs w:val="28"/>
          <w:highlight w:val="none"/>
          <w:shd w:val="clear" w:color="auto" w:fill="auto"/>
        </w:rPr>
        <w:sectPr>
          <w:footerReference r:id="rId34" w:type="default"/>
          <w:pgSz w:w="11900" w:h="16838"/>
          <w:pgMar w:top="1440" w:right="1800" w:bottom="1440" w:left="1800" w:header="0" w:footer="368" w:gutter="0"/>
          <w:pgNumType w:fmt="decimal"/>
          <w:cols w:space="720" w:num="1"/>
        </w:sectPr>
      </w:pPr>
      <w:r>
        <w:rPr>
          <w:rFonts w:hint="eastAsia" w:ascii="宋体" w:hAnsi="宋体" w:eastAsia="宋体" w:cs="宋体"/>
          <w:spacing w:val="-27"/>
          <w:sz w:val="28"/>
          <w:szCs w:val="28"/>
          <w:highlight w:val="none"/>
          <w:shd w:val="clear" w:color="auto" w:fill="auto"/>
        </w:rPr>
        <w:t>日期：</w:t>
      </w:r>
      <w:r>
        <w:rPr>
          <w:rFonts w:hint="eastAsia" w:ascii="宋体" w:hAnsi="宋体" w:eastAsia="宋体" w:cs="宋体"/>
          <w:sz w:val="28"/>
          <w:szCs w:val="28"/>
          <w:highlight w:val="none"/>
          <w:u w:val="single" w:color="auto"/>
          <w:shd w:val="clear" w:color="auto" w:fill="auto"/>
        </w:rPr>
        <w:t xml:space="preserve">                                       </w:t>
      </w:r>
    </w:p>
    <w:p w14:paraId="6B8B9B0E">
      <w:pPr>
        <w:spacing w:before="120" w:line="360" w:lineRule="auto"/>
        <w:jc w:val="both"/>
        <w:outlineLvl w:val="0"/>
        <w:rPr>
          <w:rFonts w:hint="eastAsia" w:ascii="宋体" w:hAnsi="宋体" w:eastAsia="宋体" w:cs="宋体"/>
          <w:sz w:val="28"/>
          <w:szCs w:val="28"/>
          <w:highlight w:val="none"/>
          <w:shd w:val="clear" w:color="auto" w:fill="auto"/>
        </w:rPr>
      </w:pPr>
      <w:bookmarkStart w:id="56" w:name="_Toc21806"/>
      <w:r>
        <w:rPr>
          <w:rFonts w:hint="eastAsia" w:ascii="宋体" w:hAnsi="宋体" w:eastAsia="宋体" w:cs="宋体"/>
          <w:b/>
          <w:bCs/>
          <w:spacing w:val="15"/>
          <w:sz w:val="28"/>
          <w:szCs w:val="28"/>
          <w:highlight w:val="none"/>
          <w:shd w:val="clear" w:color="auto" w:fill="auto"/>
          <w14:textOutline w14:w="5137" w14:cap="flat" w14:cmpd="sng">
            <w14:solidFill>
              <w14:srgbClr w14:val="000000"/>
            </w14:solidFill>
            <w14:prstDash w14:val="solid"/>
            <w14:miter w14:val="0"/>
          </w14:textOutline>
        </w:rPr>
        <w:t>附件</w:t>
      </w:r>
      <w:r>
        <w:rPr>
          <w:rFonts w:hint="eastAsia" w:ascii="宋体" w:hAnsi="宋体" w:eastAsia="宋体" w:cs="宋体"/>
          <w:b/>
          <w:bCs/>
          <w:spacing w:val="15"/>
          <w:sz w:val="28"/>
          <w:szCs w:val="28"/>
          <w:highlight w:val="none"/>
          <w:shd w:val="clear" w:color="auto" w:fill="auto"/>
          <w:lang w:val="en-US" w:eastAsia="zh-CN"/>
          <w14:textOutline w14:w="5137" w14:cap="flat" w14:cmpd="sng">
            <w14:solidFill>
              <w14:srgbClr w14:val="000000"/>
            </w14:solidFill>
            <w14:prstDash w14:val="solid"/>
            <w14:miter w14:val="0"/>
          </w14:textOutline>
        </w:rPr>
        <w:t>二十一</w:t>
      </w:r>
      <w:r>
        <w:rPr>
          <w:rFonts w:hint="eastAsia" w:ascii="宋体" w:hAnsi="宋体" w:eastAsia="宋体" w:cs="宋体"/>
          <w:b/>
          <w:bCs/>
          <w:spacing w:val="15"/>
          <w:sz w:val="28"/>
          <w:szCs w:val="28"/>
          <w:highlight w:val="none"/>
          <w:shd w:val="clear" w:color="auto" w:fill="auto"/>
        </w:rPr>
        <w:t xml:space="preserve">    </w:t>
      </w:r>
      <w:r>
        <w:rPr>
          <w:rFonts w:hint="eastAsia" w:ascii="宋体" w:hAnsi="宋体" w:eastAsia="宋体" w:cs="宋体"/>
          <w:b/>
          <w:bCs/>
          <w:spacing w:val="15"/>
          <w:sz w:val="28"/>
          <w:szCs w:val="28"/>
          <w:highlight w:val="none"/>
          <w:shd w:val="clear" w:color="auto" w:fill="auto"/>
          <w14:textOutline w14:w="5137" w14:cap="flat" w14:cmpd="sng">
            <w14:solidFill>
              <w14:srgbClr w14:val="000000"/>
            </w14:solidFill>
            <w14:prstDash w14:val="solid"/>
            <w14:miter w14:val="0"/>
          </w14:textOutline>
        </w:rPr>
        <w:t>关于对本投标文件中资料真实性的承诺书</w:t>
      </w:r>
      <w:bookmarkEnd w:id="56"/>
    </w:p>
    <w:p w14:paraId="146291E0">
      <w:pPr>
        <w:spacing w:before="283" w:line="360" w:lineRule="auto"/>
        <w:ind w:left="2466"/>
        <w:jc w:val="both"/>
        <w:outlineLvl w:val="0"/>
        <w:rPr>
          <w:rFonts w:hint="eastAsia" w:ascii="宋体" w:hAnsi="宋体" w:eastAsia="宋体" w:cs="宋体"/>
          <w:sz w:val="28"/>
          <w:szCs w:val="28"/>
          <w:highlight w:val="none"/>
          <w:shd w:val="clear" w:color="auto" w:fill="auto"/>
        </w:rPr>
      </w:pPr>
      <w:bookmarkStart w:id="57" w:name="_Toc24879"/>
      <w:r>
        <w:rPr>
          <w:rFonts w:hint="eastAsia" w:ascii="宋体" w:hAnsi="宋体" w:eastAsia="宋体" w:cs="宋体"/>
          <w:b/>
          <w:bCs/>
          <w:spacing w:val="-1"/>
          <w:position w:val="27"/>
          <w:sz w:val="28"/>
          <w:szCs w:val="28"/>
          <w:highlight w:val="none"/>
          <w:shd w:val="clear" w:color="auto" w:fill="auto"/>
          <w14:textOutline w14:w="5137" w14:cap="flat" w14:cmpd="sng">
            <w14:solidFill>
              <w14:srgbClr w14:val="000000"/>
            </w14:solidFill>
            <w14:prstDash w14:val="solid"/>
            <w14:miter w14:val="0"/>
          </w14:textOutline>
        </w:rPr>
        <w:t>关于对本投标文件中资料真实性的承诺</w:t>
      </w:r>
      <w:bookmarkEnd w:id="57"/>
    </w:p>
    <w:p w14:paraId="1B03BFB9">
      <w:pPr>
        <w:spacing w:line="360" w:lineRule="auto"/>
        <w:ind w:left="12"/>
        <w:jc w:val="both"/>
        <w:outlineLvl w:val="0"/>
        <w:rPr>
          <w:rFonts w:hint="eastAsia" w:ascii="宋体" w:hAnsi="宋体" w:eastAsia="宋体" w:cs="宋体"/>
          <w:sz w:val="28"/>
          <w:szCs w:val="28"/>
          <w:highlight w:val="none"/>
          <w:shd w:val="clear" w:color="auto" w:fill="auto"/>
        </w:rPr>
      </w:pPr>
      <w:bookmarkStart w:id="58" w:name="_Toc10563"/>
      <w:r>
        <w:rPr>
          <w:rFonts w:hint="eastAsia" w:ascii="宋体" w:hAnsi="宋体" w:eastAsia="宋体" w:cs="宋体"/>
          <w:b/>
          <w:bCs/>
          <w:spacing w:val="-19"/>
          <w:sz w:val="28"/>
          <w:szCs w:val="28"/>
          <w:highlight w:val="none"/>
          <w:shd w:val="clear" w:color="auto" w:fill="auto"/>
          <w14:textOutline w14:w="5137" w14:cap="flat" w14:cmpd="sng">
            <w14:solidFill>
              <w14:srgbClr w14:val="000000"/>
            </w14:solidFill>
            <w14:prstDash w14:val="solid"/>
            <w14:miter w14:val="0"/>
          </w14:textOutline>
        </w:rPr>
        <w:t>至</w:t>
      </w:r>
      <w:r>
        <w:rPr>
          <w:rFonts w:hint="eastAsia" w:ascii="宋体" w:hAnsi="宋体" w:eastAsia="宋体" w:cs="宋体"/>
          <w:b/>
          <w:bCs/>
          <w:spacing w:val="-16"/>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5"/>
          <w:sz w:val="28"/>
          <w:szCs w:val="28"/>
          <w:highlight w:val="none"/>
          <w:shd w:val="clear" w:color="auto" w:fill="auto"/>
        </w:rPr>
        <w:t xml:space="preserve"> </w:t>
      </w:r>
      <w:r>
        <w:rPr>
          <w:rFonts w:hint="eastAsia" w:ascii="宋体" w:hAnsi="宋体" w:eastAsia="宋体" w:cs="宋体"/>
          <w:b/>
          <w:bCs/>
          <w:spacing w:val="16"/>
          <w:sz w:val="28"/>
          <w:szCs w:val="28"/>
          <w:highlight w:val="none"/>
          <w:u w:val="single" w:color="auto"/>
          <w:shd w:val="clear" w:color="auto" w:fill="auto"/>
        </w:rPr>
        <w:t xml:space="preserve">   </w:t>
      </w:r>
      <w:r>
        <w:rPr>
          <w:rFonts w:hint="eastAsia" w:ascii="宋体" w:hAnsi="宋体" w:eastAsia="宋体" w:cs="宋体"/>
          <w:b/>
          <w:bCs/>
          <w:spacing w:val="-16"/>
          <w:sz w:val="28"/>
          <w:szCs w:val="28"/>
          <w:highlight w:val="none"/>
          <w:u w:val="single" w:color="000000"/>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19"/>
          <w:sz w:val="28"/>
          <w:szCs w:val="28"/>
          <w:highlight w:val="none"/>
          <w:u w:val="single" w:color="000000"/>
          <w:shd w:val="clear" w:color="auto" w:fill="auto"/>
          <w14:textOutline w14:w="5137" w14:cap="flat" w14:cmpd="sng">
            <w14:solidFill>
              <w14:srgbClr w14:val="000000"/>
            </w14:solidFill>
            <w14:prstDash w14:val="solid"/>
            <w14:miter w14:val="0"/>
          </w14:textOutline>
        </w:rPr>
        <w:t>项目名称）评标委员会</w:t>
      </w:r>
      <w:bookmarkEnd w:id="58"/>
      <w:r>
        <w:rPr>
          <w:rFonts w:hint="eastAsia" w:ascii="宋体" w:hAnsi="宋体" w:eastAsia="宋体" w:cs="宋体"/>
          <w:b/>
          <w:bCs/>
          <w:spacing w:val="-19"/>
          <w:sz w:val="28"/>
          <w:szCs w:val="28"/>
          <w:highlight w:val="none"/>
          <w:u w:val="single" w:color="auto"/>
          <w:shd w:val="clear" w:color="auto" w:fill="auto"/>
        </w:rPr>
        <w:t xml:space="preserve">    </w:t>
      </w:r>
    </w:p>
    <w:p w14:paraId="0B7F8512">
      <w:pPr>
        <w:spacing w:before="262" w:line="360" w:lineRule="auto"/>
        <w:ind w:left="52" w:right="120" w:firstLine="841"/>
        <w:jc w:val="both"/>
        <w:rPr>
          <w:rFonts w:hint="eastAsia" w:ascii="宋体" w:hAnsi="宋体" w:eastAsia="宋体" w:cs="宋体"/>
          <w:spacing w:val="-6"/>
          <w:sz w:val="28"/>
          <w:szCs w:val="28"/>
          <w:highlight w:val="none"/>
          <w:shd w:val="clear" w:color="auto" w:fill="auto"/>
        </w:rPr>
      </w:pPr>
      <w:r>
        <w:rPr>
          <w:rFonts w:hint="eastAsia" w:ascii="宋体" w:hAnsi="宋体" w:eastAsia="宋体" w:cs="宋体"/>
          <w:spacing w:val="3"/>
          <w:sz w:val="28"/>
          <w:szCs w:val="28"/>
          <w:highlight w:val="none"/>
          <w:shd w:val="clear" w:color="auto" w:fill="auto"/>
        </w:rPr>
        <w:t>根据《中华人民共和国政府采购法》、《中华人民共和国政府采购法实</w:t>
      </w:r>
      <w:r>
        <w:rPr>
          <w:rFonts w:hint="eastAsia" w:ascii="宋体" w:hAnsi="宋体" w:eastAsia="宋体" w:cs="宋体"/>
          <w:spacing w:val="7"/>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施条例》等有关法律</w:t>
      </w:r>
      <w:r>
        <w:rPr>
          <w:rFonts w:hint="eastAsia" w:ascii="宋体" w:hAnsi="宋体" w:eastAsia="宋体" w:cs="宋体"/>
          <w:spacing w:val="-44"/>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、法规的规定和</w:t>
      </w:r>
      <w:r>
        <w:rPr>
          <w:rFonts w:hint="eastAsia" w:ascii="宋体" w:hAnsi="宋体" w:eastAsia="宋体" w:cs="宋体"/>
          <w:spacing w:val="-2"/>
          <w:sz w:val="28"/>
          <w:szCs w:val="28"/>
          <w:highlight w:val="none"/>
          <w:u w:val="single" w:color="auto"/>
          <w:shd w:val="clear" w:color="auto" w:fill="auto"/>
        </w:rPr>
        <w:t xml:space="preserve">             （项目名称）               </w:t>
      </w:r>
      <w:r>
        <w:rPr>
          <w:rFonts w:hint="eastAsia" w:ascii="宋体" w:hAnsi="宋体" w:eastAsia="宋体" w:cs="宋体"/>
          <w:spacing w:val="-48"/>
          <w:sz w:val="28"/>
          <w:szCs w:val="28"/>
          <w:highlight w:val="none"/>
          <w:shd w:val="clear" w:color="auto" w:fill="auto"/>
        </w:rPr>
        <w:t xml:space="preserve"> </w:t>
      </w:r>
      <w:r>
        <w:rPr>
          <w:rFonts w:hint="eastAsia" w:ascii="宋体" w:hAnsi="宋体" w:eastAsia="宋体" w:cs="宋体"/>
          <w:spacing w:val="-2"/>
          <w:sz w:val="28"/>
          <w:szCs w:val="28"/>
          <w:highlight w:val="none"/>
          <w:shd w:val="clear" w:color="auto" w:fill="auto"/>
        </w:rPr>
        <w:t>的招标文</w:t>
      </w:r>
      <w:r>
        <w:rPr>
          <w:rFonts w:hint="eastAsia" w:ascii="宋体" w:hAnsi="宋体" w:eastAsia="宋体" w:cs="宋体"/>
          <w:spacing w:val="1"/>
          <w:sz w:val="28"/>
          <w:szCs w:val="28"/>
          <w:highlight w:val="none"/>
          <w:shd w:val="clear" w:color="auto" w:fill="auto"/>
        </w:rPr>
        <w:t>件的要求，</w:t>
      </w:r>
      <w:r>
        <w:rPr>
          <w:rFonts w:hint="eastAsia" w:ascii="宋体" w:hAnsi="宋体" w:eastAsia="宋体" w:cs="宋体"/>
          <w:spacing w:val="-33"/>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我公司在</w:t>
      </w:r>
      <w:r>
        <w:rPr>
          <w:rFonts w:hint="eastAsia" w:ascii="宋体" w:hAnsi="宋体" w:eastAsia="宋体" w:cs="宋体"/>
          <w:spacing w:val="1"/>
          <w:sz w:val="28"/>
          <w:szCs w:val="28"/>
          <w:highlight w:val="none"/>
          <w:u w:val="single" w:color="auto"/>
          <w:shd w:val="clear" w:color="auto" w:fill="auto"/>
        </w:rPr>
        <w:t xml:space="preserve">    （项目名称）      </w:t>
      </w:r>
      <w:r>
        <w:rPr>
          <w:rFonts w:hint="eastAsia" w:ascii="宋体" w:hAnsi="宋体" w:eastAsia="宋体" w:cs="宋体"/>
          <w:spacing w:val="-65"/>
          <w:sz w:val="28"/>
          <w:szCs w:val="28"/>
          <w:highlight w:val="none"/>
          <w:shd w:val="clear" w:color="auto" w:fill="auto"/>
        </w:rPr>
        <w:t xml:space="preserve"> </w:t>
      </w:r>
      <w:r>
        <w:rPr>
          <w:rFonts w:hint="eastAsia" w:ascii="宋体" w:hAnsi="宋体" w:eastAsia="宋体" w:cs="宋体"/>
          <w:spacing w:val="1"/>
          <w:sz w:val="28"/>
          <w:szCs w:val="28"/>
          <w:highlight w:val="none"/>
          <w:shd w:val="clear" w:color="auto" w:fill="auto"/>
        </w:rPr>
        <w:t>投标文件中所提供资料真实性作如下</w:t>
      </w:r>
      <w:r>
        <w:rPr>
          <w:rFonts w:hint="eastAsia" w:ascii="宋体" w:hAnsi="宋体" w:eastAsia="宋体" w:cs="宋体"/>
          <w:spacing w:val="-6"/>
          <w:sz w:val="28"/>
          <w:szCs w:val="28"/>
          <w:highlight w:val="none"/>
          <w:shd w:val="clear" w:color="auto" w:fill="auto"/>
        </w:rPr>
        <w:t>承诺：</w:t>
      </w:r>
    </w:p>
    <w:p w14:paraId="1630E852">
      <w:pPr>
        <w:spacing w:line="360" w:lineRule="auto"/>
        <w:ind w:left="53" w:firstLine="568" w:firstLineChars="200"/>
        <w:jc w:val="both"/>
        <w:rPr>
          <w:rFonts w:hint="eastAsia" w:ascii="宋体" w:hAnsi="宋体" w:eastAsia="宋体" w:cs="宋体"/>
          <w:spacing w:val="2"/>
          <w:position w:val="27"/>
          <w:sz w:val="28"/>
          <w:szCs w:val="28"/>
          <w:highlight w:val="none"/>
          <w:shd w:val="clear" w:color="auto" w:fill="auto"/>
        </w:rPr>
      </w:pPr>
      <w:r>
        <w:rPr>
          <w:rFonts w:hint="eastAsia" w:ascii="宋体" w:hAnsi="宋体" w:eastAsia="宋体" w:cs="宋体"/>
          <w:spacing w:val="2"/>
          <w:position w:val="27"/>
          <w:sz w:val="28"/>
          <w:szCs w:val="28"/>
          <w:highlight w:val="none"/>
          <w:shd w:val="clear" w:color="auto" w:fill="auto"/>
        </w:rPr>
        <w:t>我公司将严格按招标文件要求，在编制本投标文件时，对投标文件中所提供的资料全部真实和正确，并对提供的所有资料（资格 、业绩 、其他材料等）</w:t>
      </w:r>
      <w:bookmarkStart w:id="59" w:name="_Toc30510"/>
      <w:r>
        <w:rPr>
          <w:rFonts w:hint="eastAsia" w:ascii="宋体" w:hAnsi="宋体" w:eastAsia="宋体" w:cs="宋体"/>
          <w:spacing w:val="2"/>
          <w:position w:val="27"/>
          <w:sz w:val="28"/>
          <w:szCs w:val="28"/>
          <w:highlight w:val="none"/>
          <w:shd w:val="clear" w:color="auto" w:fill="auto"/>
        </w:rPr>
        <w:t>的真实性负责！</w:t>
      </w:r>
      <w:bookmarkEnd w:id="59"/>
      <w:r>
        <w:rPr>
          <w:rFonts w:hint="eastAsia" w:ascii="宋体" w:hAnsi="宋体" w:eastAsia="宋体" w:cs="宋体"/>
          <w:spacing w:val="2"/>
          <w:position w:val="27"/>
          <w:sz w:val="28"/>
          <w:szCs w:val="28"/>
          <w:highlight w:val="none"/>
          <w:shd w:val="clear" w:color="auto" w:fill="auto"/>
        </w:rPr>
        <w:t>对提供的全部资料中有存在不真实（伪造或租借等虚假资料）情形，将无条件接受任何处罚，自行承担由此引起的一切责任！</w:t>
      </w:r>
    </w:p>
    <w:p w14:paraId="4BF66788">
      <w:pPr>
        <w:spacing w:before="121" w:line="360" w:lineRule="auto"/>
        <w:ind w:firstLine="550" w:firstLineChars="200"/>
        <w:jc w:val="both"/>
        <w:outlineLvl w:val="0"/>
        <w:rPr>
          <w:rFonts w:hint="eastAsia" w:ascii="宋体" w:hAnsi="宋体" w:eastAsia="宋体" w:cs="宋体"/>
          <w:sz w:val="28"/>
          <w:szCs w:val="28"/>
          <w:highlight w:val="none"/>
          <w:shd w:val="clear" w:color="auto" w:fill="auto"/>
        </w:rPr>
      </w:pPr>
      <w:bookmarkStart w:id="60" w:name="_Toc7078"/>
      <w:r>
        <w:rPr>
          <w:rFonts w:hint="eastAsia" w:ascii="宋体" w:hAnsi="宋体" w:eastAsia="宋体" w:cs="宋体"/>
          <w:b/>
          <w:bCs/>
          <w:spacing w:val="-3"/>
          <w:sz w:val="28"/>
          <w:szCs w:val="28"/>
          <w:highlight w:val="none"/>
          <w:shd w:val="clear" w:color="auto" w:fill="auto"/>
          <w14:textOutline w14:w="5137" w14:cap="flat" w14:cmpd="sng">
            <w14:solidFill>
              <w14:srgbClr w14:val="000000"/>
            </w14:solidFill>
            <w14:prstDash w14:val="solid"/>
            <w14:miter w14:val="0"/>
          </w14:textOutline>
        </w:rPr>
        <w:t>特此承诺</w:t>
      </w:r>
      <w:bookmarkEnd w:id="60"/>
    </w:p>
    <w:p w14:paraId="40A8A27A">
      <w:pPr>
        <w:spacing w:before="120" w:line="360" w:lineRule="auto"/>
        <w:ind w:left="4"/>
        <w:jc w:val="left"/>
        <w:rPr>
          <w:rFonts w:hint="eastAsia" w:ascii="宋体" w:hAnsi="宋体" w:eastAsia="宋体" w:cs="宋体"/>
          <w:sz w:val="28"/>
          <w:szCs w:val="28"/>
          <w:highlight w:val="none"/>
          <w:shd w:val="clear" w:color="auto" w:fill="auto"/>
        </w:rPr>
      </w:pPr>
      <w:r>
        <w:rPr>
          <w:rFonts w:hint="eastAsia" w:ascii="宋体" w:hAnsi="宋体" w:eastAsia="宋体" w:cs="宋体"/>
          <w:b/>
          <w:bCs/>
          <w:spacing w:val="-12"/>
          <w:w w:val="97"/>
          <w:sz w:val="28"/>
          <w:szCs w:val="28"/>
          <w:highlight w:val="none"/>
          <w:shd w:val="clear" w:color="auto" w:fill="auto"/>
          <w14:textOutline w14:w="5137" w14:cap="flat" w14:cmpd="sng">
            <w14:solidFill>
              <w14:srgbClr w14:val="000000"/>
            </w14:solidFill>
            <w14:prstDash w14:val="solid"/>
            <w14:miter w14:val="0"/>
          </w14:textOutline>
        </w:rPr>
        <w:t>供应商（全称</w:t>
      </w:r>
      <w:r>
        <w:rPr>
          <w:rFonts w:hint="eastAsia" w:ascii="宋体" w:hAnsi="宋体" w:eastAsia="宋体" w:cs="宋体"/>
          <w:b/>
          <w:bCs/>
          <w:spacing w:val="-32"/>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12"/>
          <w:w w:val="97"/>
          <w:sz w:val="28"/>
          <w:szCs w:val="28"/>
          <w:highlight w:val="none"/>
          <w:shd w:val="clear" w:color="auto" w:fill="auto"/>
          <w14:textOutline w14:w="5137" w14:cap="flat" w14:cmpd="sng">
            <w14:solidFill>
              <w14:srgbClr w14:val="000000"/>
            </w14:solidFill>
            <w14:prstDash w14:val="solid"/>
            <w14:miter w14:val="0"/>
          </w14:textOutline>
        </w:rPr>
        <w:t>盖单位章）</w:t>
      </w:r>
      <w:r>
        <w:rPr>
          <w:rFonts w:hint="eastAsia" w:ascii="宋体" w:hAnsi="宋体" w:eastAsia="宋体" w:cs="宋体"/>
          <w:b/>
          <w:bCs/>
          <w:spacing w:val="-32"/>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55"/>
          <w:sz w:val="28"/>
          <w:szCs w:val="28"/>
          <w:highlight w:val="none"/>
          <w:shd w:val="clear" w:color="auto" w:fill="auto"/>
        </w:rPr>
        <w:t xml:space="preserve"> </w:t>
      </w:r>
      <w:r>
        <w:rPr>
          <w:rFonts w:hint="eastAsia" w:ascii="宋体" w:hAnsi="宋体" w:eastAsia="宋体" w:cs="宋体"/>
          <w:b/>
          <w:bCs/>
          <w:spacing w:val="1"/>
          <w:sz w:val="28"/>
          <w:szCs w:val="28"/>
          <w:highlight w:val="none"/>
          <w:u w:val="single" w:color="auto"/>
          <w:shd w:val="clear" w:color="auto" w:fill="auto"/>
        </w:rPr>
        <w:t xml:space="preserve">                                     </w:t>
      </w:r>
      <w:r>
        <w:rPr>
          <w:rFonts w:hint="eastAsia" w:ascii="宋体" w:hAnsi="宋体" w:eastAsia="宋体" w:cs="宋体"/>
          <w:b/>
          <w:bCs/>
          <w:sz w:val="28"/>
          <w:szCs w:val="28"/>
          <w:highlight w:val="none"/>
          <w:u w:val="single" w:color="auto"/>
          <w:shd w:val="clear" w:color="auto" w:fill="auto"/>
        </w:rPr>
        <w:t xml:space="preserve">   </w:t>
      </w:r>
      <w:r>
        <w:rPr>
          <w:rFonts w:hint="eastAsia" w:ascii="宋体" w:hAnsi="宋体" w:eastAsia="宋体" w:cs="宋体"/>
          <w:b/>
          <w:bCs/>
          <w:spacing w:val="77"/>
          <w:sz w:val="28"/>
          <w:szCs w:val="28"/>
          <w:highlight w:val="none"/>
          <w:shd w:val="clear" w:color="auto" w:fill="auto"/>
        </w:rPr>
        <w:t xml:space="preserve"> </w:t>
      </w:r>
    </w:p>
    <w:p w14:paraId="3942E45A">
      <w:pPr>
        <w:spacing w:before="1" w:line="360" w:lineRule="auto"/>
        <w:ind w:left="12"/>
        <w:jc w:val="left"/>
        <w:rPr>
          <w:rFonts w:hint="eastAsia" w:ascii="宋体" w:hAnsi="宋体" w:eastAsia="宋体" w:cs="宋体"/>
          <w:sz w:val="28"/>
          <w:szCs w:val="28"/>
          <w:highlight w:val="none"/>
          <w:shd w:val="clear" w:color="auto" w:fill="auto"/>
        </w:rPr>
      </w:pPr>
      <w:r>
        <w:rPr>
          <w:rFonts w:hint="eastAsia" w:ascii="宋体" w:hAnsi="宋体" w:eastAsia="宋体" w:cs="宋体"/>
          <w:b/>
          <w:bCs/>
          <w:spacing w:val="-9"/>
          <w:w w:val="98"/>
          <w:sz w:val="28"/>
          <w:szCs w:val="28"/>
          <w:highlight w:val="none"/>
          <w:shd w:val="clear" w:color="auto" w:fill="auto"/>
          <w14:textOutline w14:w="5137" w14:cap="flat" w14:cmpd="sng">
            <w14:solidFill>
              <w14:srgbClr w14:val="000000"/>
            </w14:solidFill>
            <w14:prstDash w14:val="solid"/>
            <w14:miter w14:val="0"/>
          </w14:textOutline>
        </w:rPr>
        <w:t>法定代表人</w:t>
      </w:r>
      <w:r>
        <w:rPr>
          <w:rFonts w:hint="eastAsia" w:ascii="宋体" w:hAnsi="宋体" w:eastAsia="宋体" w:cs="宋体"/>
          <w:b/>
          <w:bCs/>
          <w:spacing w:val="3"/>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9"/>
          <w:w w:val="98"/>
          <w:sz w:val="28"/>
          <w:szCs w:val="28"/>
          <w:highlight w:val="none"/>
          <w:shd w:val="clear" w:color="auto" w:fill="auto"/>
          <w14:textOutline w14:w="5137" w14:cap="flat" w14:cmpd="sng">
            <w14:solidFill>
              <w14:srgbClr w14:val="000000"/>
            </w14:solidFill>
            <w14:prstDash w14:val="solid"/>
            <w14:miter w14:val="0"/>
          </w14:textOutline>
        </w:rPr>
        <w:t>签字）</w:t>
      </w:r>
      <w:r>
        <w:rPr>
          <w:rFonts w:hint="eastAsia" w:ascii="宋体" w:hAnsi="宋体" w:eastAsia="宋体" w:cs="宋体"/>
          <w:b/>
          <w:bCs/>
          <w:spacing w:val="3"/>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2"/>
          <w:sz w:val="28"/>
          <w:szCs w:val="28"/>
          <w:highlight w:val="none"/>
          <w:u w:val="single" w:color="auto"/>
          <w:shd w:val="clear" w:color="auto" w:fill="auto"/>
        </w:rPr>
        <w:t xml:space="preserve">                         </w:t>
      </w:r>
      <w:r>
        <w:rPr>
          <w:rFonts w:hint="eastAsia" w:ascii="宋体" w:hAnsi="宋体" w:eastAsia="宋体" w:cs="宋体"/>
          <w:b/>
          <w:bCs/>
          <w:spacing w:val="1"/>
          <w:sz w:val="28"/>
          <w:szCs w:val="28"/>
          <w:highlight w:val="none"/>
          <w:u w:val="single" w:color="auto"/>
          <w:shd w:val="clear" w:color="auto" w:fill="auto"/>
        </w:rPr>
        <w:t xml:space="preserve">                            </w:t>
      </w:r>
      <w:r>
        <w:rPr>
          <w:rFonts w:hint="eastAsia" w:ascii="宋体" w:hAnsi="宋体" w:eastAsia="宋体" w:cs="宋体"/>
          <w:b/>
          <w:bCs/>
          <w:spacing w:val="33"/>
          <w:w w:val="101"/>
          <w:sz w:val="28"/>
          <w:szCs w:val="28"/>
          <w:highlight w:val="none"/>
          <w:shd w:val="clear" w:color="auto" w:fill="auto"/>
        </w:rPr>
        <w:t xml:space="preserve"> </w:t>
      </w:r>
      <w:r>
        <w:rPr>
          <w:rFonts w:hint="eastAsia" w:ascii="宋体" w:hAnsi="宋体" w:eastAsia="宋体" w:cs="宋体"/>
          <w:b/>
          <w:bCs/>
          <w:spacing w:val="-10"/>
          <w:w w:val="95"/>
          <w:sz w:val="28"/>
          <w:szCs w:val="28"/>
          <w:highlight w:val="none"/>
          <w:shd w:val="clear" w:color="auto" w:fill="auto"/>
          <w14:textOutline w14:w="5137" w14:cap="flat" w14:cmpd="sng">
            <w14:solidFill>
              <w14:srgbClr w14:val="000000"/>
            </w14:solidFill>
            <w14:prstDash w14:val="solid"/>
            <w14:miter w14:val="0"/>
          </w14:textOutline>
        </w:rPr>
        <w:t>有效的联系方式</w:t>
      </w:r>
      <w:r>
        <w:rPr>
          <w:rFonts w:hint="eastAsia" w:ascii="宋体" w:hAnsi="宋体" w:eastAsia="宋体" w:cs="宋体"/>
          <w:b/>
          <w:bCs/>
          <w:spacing w:val="-9"/>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10"/>
          <w:w w:val="95"/>
          <w:sz w:val="28"/>
          <w:szCs w:val="28"/>
          <w:highlight w:val="none"/>
          <w:shd w:val="clear" w:color="auto" w:fill="auto"/>
          <w14:textOutline w14:w="5137" w14:cap="flat" w14:cmpd="sng">
            <w14:solidFill>
              <w14:srgbClr w14:val="000000"/>
            </w14:solidFill>
            <w14:prstDash w14:val="solid"/>
            <w14:miter w14:val="0"/>
          </w14:textOutline>
        </w:rPr>
        <w:t>手机号</w:t>
      </w:r>
      <w:r>
        <w:rPr>
          <w:rFonts w:hint="eastAsia" w:ascii="宋体" w:hAnsi="宋体" w:eastAsia="宋体" w:cs="宋体"/>
          <w:b/>
          <w:bCs/>
          <w:spacing w:val="-10"/>
          <w:w w:val="95"/>
          <w:sz w:val="28"/>
          <w:szCs w:val="28"/>
          <w:highlight w:val="none"/>
          <w:shd w:val="clear" w:color="auto" w:fill="auto"/>
          <w:lang w:eastAsia="zh-CN"/>
          <w14:textOutline w14:w="5137" w14:cap="flat" w14:cmpd="sng">
            <w14:solidFill>
              <w14:srgbClr w14:val="000000"/>
            </w14:solidFill>
            <w14:prstDash w14:val="solid"/>
            <w14:miter w14:val="0"/>
          </w14:textOutline>
        </w:rPr>
        <w:t>）</w:t>
      </w:r>
      <w:r>
        <w:rPr>
          <w:rFonts w:hint="eastAsia" w:ascii="宋体" w:hAnsi="宋体" w:eastAsia="宋体" w:cs="宋体"/>
          <w:b/>
          <w:bCs/>
          <w:spacing w:val="-9"/>
          <w:sz w:val="28"/>
          <w:szCs w:val="28"/>
          <w:highlight w:val="none"/>
          <w:shd w:val="clear" w:color="auto" w:fill="auto"/>
          <w14:textOutline w14:w="5137" w14:cap="flat" w14:cmpd="sng">
            <w14:solidFill>
              <w14:srgbClr w14:val="000000"/>
            </w14:solidFill>
            <w14:prstDash w14:val="solid"/>
            <w14:miter w14:val="0"/>
          </w14:textOutline>
        </w:rPr>
        <w:t>：</w:t>
      </w:r>
      <w:r>
        <w:rPr>
          <w:rFonts w:hint="eastAsia" w:ascii="宋体" w:hAnsi="宋体" w:eastAsia="宋体" w:cs="宋体"/>
          <w:b/>
          <w:bCs/>
          <w:spacing w:val="52"/>
          <w:sz w:val="28"/>
          <w:szCs w:val="28"/>
          <w:highlight w:val="none"/>
          <w:shd w:val="clear" w:color="auto" w:fill="auto"/>
        </w:rPr>
        <w:t xml:space="preserve"> </w:t>
      </w:r>
      <w:r>
        <w:rPr>
          <w:rFonts w:hint="eastAsia" w:ascii="宋体" w:hAnsi="宋体" w:eastAsia="宋体" w:cs="宋体"/>
          <w:b/>
          <w:bCs/>
          <w:spacing w:val="2"/>
          <w:sz w:val="28"/>
          <w:szCs w:val="28"/>
          <w:highlight w:val="none"/>
          <w:u w:val="single" w:color="auto"/>
          <w:shd w:val="clear" w:color="auto" w:fill="auto"/>
        </w:rPr>
        <w:t xml:space="preserve">                         </w:t>
      </w:r>
      <w:r>
        <w:rPr>
          <w:rFonts w:hint="eastAsia" w:ascii="宋体" w:hAnsi="宋体" w:eastAsia="宋体" w:cs="宋体"/>
          <w:b/>
          <w:bCs/>
          <w:spacing w:val="1"/>
          <w:sz w:val="28"/>
          <w:szCs w:val="28"/>
          <w:highlight w:val="none"/>
          <w:u w:val="single" w:color="auto"/>
          <w:shd w:val="clear" w:color="auto" w:fill="auto"/>
        </w:rPr>
        <w:t xml:space="preserve">                  </w:t>
      </w:r>
      <w:r>
        <w:rPr>
          <w:rFonts w:hint="eastAsia" w:ascii="宋体" w:hAnsi="宋体" w:eastAsia="宋体" w:cs="宋体"/>
          <w:b/>
          <w:bCs/>
          <w:spacing w:val="77"/>
          <w:sz w:val="28"/>
          <w:szCs w:val="28"/>
          <w:highlight w:val="none"/>
          <w:shd w:val="clear" w:color="auto" w:fill="auto"/>
        </w:rPr>
        <w:t xml:space="preserve"> </w:t>
      </w:r>
    </w:p>
    <w:p w14:paraId="466D9E3F">
      <w:pPr>
        <w:spacing w:before="120" w:line="360" w:lineRule="auto"/>
        <w:ind w:left="8" w:firstLine="980" w:firstLineChars="400"/>
        <w:jc w:val="left"/>
        <w:rPr>
          <w:rFonts w:hint="eastAsia" w:ascii="宋体" w:hAnsi="宋体" w:eastAsia="宋体" w:cs="宋体"/>
          <w:sz w:val="28"/>
          <w:szCs w:val="28"/>
          <w:highlight w:val="none"/>
          <w:shd w:val="clear" w:color="auto" w:fill="auto"/>
        </w:rPr>
      </w:pPr>
      <w:r>
        <w:rPr>
          <w:rFonts w:hint="eastAsia" w:ascii="宋体" w:hAnsi="宋体" w:eastAsia="宋体" w:cs="宋体"/>
          <w:b/>
          <w:bCs/>
          <w:spacing w:val="-18"/>
          <w:sz w:val="28"/>
          <w:szCs w:val="28"/>
          <w:highlight w:val="none"/>
          <w:shd w:val="clear" w:color="auto" w:fill="auto"/>
          <w14:textOutline w14:w="5137" w14:cap="flat" w14:cmpd="sng">
            <w14:solidFill>
              <w14:srgbClr w14:val="000000"/>
            </w14:solidFill>
            <w14:prstDash w14:val="solid"/>
            <w14:miter w14:val="0"/>
          </w14:textOutline>
        </w:rPr>
        <w:t>年</w:t>
      </w:r>
      <w:r>
        <w:rPr>
          <w:rFonts w:hint="eastAsia" w:ascii="宋体" w:hAnsi="宋体" w:eastAsia="宋体" w:cs="宋体"/>
          <w:b/>
          <w:bCs/>
          <w:spacing w:val="4"/>
          <w:sz w:val="28"/>
          <w:szCs w:val="28"/>
          <w:highlight w:val="none"/>
          <w:shd w:val="clear" w:color="auto" w:fill="auto"/>
        </w:rPr>
        <w:t xml:space="preserve">    </w:t>
      </w:r>
      <w:r>
        <w:rPr>
          <w:rFonts w:hint="eastAsia" w:ascii="宋体" w:hAnsi="宋体" w:eastAsia="宋体" w:cs="宋体"/>
          <w:b/>
          <w:bCs/>
          <w:spacing w:val="-18"/>
          <w:sz w:val="28"/>
          <w:szCs w:val="28"/>
          <w:highlight w:val="none"/>
          <w:shd w:val="clear" w:color="auto" w:fill="auto"/>
          <w14:textOutline w14:w="5137" w14:cap="flat" w14:cmpd="sng">
            <w14:solidFill>
              <w14:srgbClr w14:val="000000"/>
            </w14:solidFill>
            <w14:prstDash w14:val="solid"/>
            <w14:miter w14:val="0"/>
          </w14:textOutline>
        </w:rPr>
        <w:t>月</w:t>
      </w:r>
      <w:r>
        <w:rPr>
          <w:rFonts w:hint="eastAsia" w:ascii="宋体" w:hAnsi="宋体" w:eastAsia="宋体" w:cs="宋体"/>
          <w:b/>
          <w:bCs/>
          <w:spacing w:val="5"/>
          <w:sz w:val="28"/>
          <w:szCs w:val="28"/>
          <w:highlight w:val="none"/>
          <w:shd w:val="clear" w:color="auto" w:fill="auto"/>
        </w:rPr>
        <w:t xml:space="preserve">   </w:t>
      </w:r>
      <w:r>
        <w:rPr>
          <w:rFonts w:hint="eastAsia" w:ascii="宋体" w:hAnsi="宋体" w:eastAsia="宋体" w:cs="宋体"/>
          <w:b/>
          <w:bCs/>
          <w:spacing w:val="-18"/>
          <w:sz w:val="28"/>
          <w:szCs w:val="28"/>
          <w:highlight w:val="none"/>
          <w:shd w:val="clear" w:color="auto" w:fill="auto"/>
          <w14:textOutline w14:w="5137" w14:cap="flat" w14:cmpd="sng">
            <w14:solidFill>
              <w14:srgbClr w14:val="000000"/>
            </w14:solidFill>
            <w14:prstDash w14:val="solid"/>
            <w14:miter w14:val="0"/>
          </w14:textOutline>
        </w:rPr>
        <w:t>日</w:t>
      </w:r>
    </w:p>
    <w:p w14:paraId="5C2CEB0C">
      <w:pPr>
        <w:spacing w:before="120" w:line="360" w:lineRule="auto"/>
        <w:jc w:val="both"/>
        <w:outlineLvl w:val="0"/>
        <w:rPr>
          <w:rFonts w:hint="eastAsia" w:ascii="宋体" w:hAnsi="宋体" w:eastAsia="宋体" w:cs="宋体"/>
          <w:b/>
          <w:bCs/>
          <w:spacing w:val="2"/>
          <w:position w:val="27"/>
          <w:sz w:val="28"/>
          <w:szCs w:val="28"/>
          <w:highlight w:val="none"/>
          <w:shd w:val="clear" w:color="auto" w:fill="auto"/>
          <w14:textOutline w14:w="5137" w14:cap="flat" w14:cmpd="sng">
            <w14:solidFill>
              <w14:srgbClr w14:val="000000"/>
            </w14:solidFill>
            <w14:prstDash w14:val="solid"/>
            <w14:miter w14:val="0"/>
          </w14:textOutline>
        </w:rPr>
      </w:pPr>
      <w:bookmarkStart w:id="61" w:name="_Toc16778"/>
      <w:r>
        <w:rPr>
          <w:rFonts w:hint="eastAsia" w:ascii="宋体" w:hAnsi="宋体" w:eastAsia="宋体" w:cs="宋体"/>
          <w:b/>
          <w:bCs/>
          <w:spacing w:val="2"/>
          <w:position w:val="27"/>
          <w:sz w:val="28"/>
          <w:szCs w:val="28"/>
          <w:highlight w:val="none"/>
          <w:shd w:val="clear" w:color="auto" w:fill="auto"/>
          <w14:textOutline w14:w="5137" w14:cap="flat" w14:cmpd="sng">
            <w14:solidFill>
              <w14:srgbClr w14:val="000000"/>
            </w14:solidFill>
            <w14:prstDash w14:val="solid"/>
            <w14:miter w14:val="0"/>
          </w14:textOutline>
        </w:rPr>
        <w:t>说明： 投标供应商应按上述要求将内容填写完整，未提供此承诺的其投标将被</w:t>
      </w:r>
      <w:bookmarkEnd w:id="61"/>
      <w:r>
        <w:rPr>
          <w:rFonts w:hint="eastAsia" w:ascii="宋体" w:hAnsi="宋体" w:eastAsia="宋体" w:cs="宋体"/>
          <w:b/>
          <w:bCs/>
          <w:spacing w:val="2"/>
          <w:position w:val="27"/>
          <w:sz w:val="28"/>
          <w:szCs w:val="28"/>
          <w:highlight w:val="none"/>
          <w:shd w:val="clear" w:color="auto" w:fill="auto"/>
          <w14:textOutline w14:w="5137" w14:cap="flat" w14:cmpd="sng">
            <w14:solidFill>
              <w14:srgbClr w14:val="000000"/>
            </w14:solidFill>
            <w14:prstDash w14:val="solid"/>
            <w14:miter w14:val="0"/>
          </w14:textOutline>
        </w:rPr>
        <w:t>拒绝！</w:t>
      </w:r>
    </w:p>
    <w:p w14:paraId="6F18B661">
      <w:pPr>
        <w:pStyle w:val="8"/>
        <w:rPr>
          <w:rFonts w:hint="eastAsia" w:ascii="宋体" w:hAnsi="宋体" w:eastAsia="宋体" w:cs="宋体"/>
          <w:b/>
          <w:bCs/>
          <w:spacing w:val="2"/>
          <w:position w:val="27"/>
          <w:sz w:val="28"/>
          <w:szCs w:val="28"/>
          <w:highlight w:val="none"/>
          <w:shd w:val="clear" w:color="auto" w:fill="auto"/>
          <w14:textOutline w14:w="5137" w14:cap="flat" w14:cmpd="sng">
            <w14:solidFill>
              <w14:srgbClr w14:val="000000"/>
            </w14:solidFill>
            <w14:prstDash w14:val="solid"/>
            <w14:miter w14:val="0"/>
          </w14:textOutline>
        </w:rPr>
      </w:pPr>
    </w:p>
    <w:p w14:paraId="5F2BC016">
      <w:pPr>
        <w:pStyle w:val="8"/>
        <w:rPr>
          <w:rFonts w:hint="eastAsia" w:ascii="宋体" w:hAnsi="宋体" w:eastAsia="宋体" w:cs="宋体"/>
          <w:b/>
          <w:bCs/>
          <w:spacing w:val="2"/>
          <w:position w:val="27"/>
          <w:sz w:val="28"/>
          <w:szCs w:val="28"/>
          <w:highlight w:val="none"/>
          <w:shd w:val="clear" w:color="auto" w:fill="auto"/>
          <w14:textOutline w14:w="5137" w14:cap="flat" w14:cmpd="sng">
            <w14:solidFill>
              <w14:srgbClr w14:val="000000"/>
            </w14:solidFill>
            <w14:prstDash w14:val="solid"/>
            <w14:miter w14:val="0"/>
          </w14:textOutline>
        </w:rPr>
        <w:sectPr>
          <w:footerReference r:id="rId35" w:type="default"/>
          <w:pgSz w:w="11900" w:h="16838"/>
          <w:pgMar w:top="1440" w:right="1800" w:bottom="1440" w:left="1800" w:header="0" w:footer="368" w:gutter="0"/>
          <w:pgNumType w:fmt="decimal"/>
          <w:cols w:equalWidth="0" w:num="1">
            <w:col w:w="8894"/>
          </w:cols>
        </w:sectPr>
      </w:pPr>
    </w:p>
    <w:p w14:paraId="5EA6698B">
      <w:pPr>
        <w:pStyle w:val="17"/>
        <w:spacing w:before="91" w:line="221" w:lineRule="auto"/>
        <w:ind w:left="78"/>
        <w:rPr>
          <w:sz w:val="24"/>
          <w:szCs w:val="24"/>
        </w:rPr>
      </w:pPr>
      <w:bookmarkStart w:id="62" w:name="_Toc7210"/>
      <w:r>
        <w:rPr>
          <w:rFonts w:hint="eastAsia" w:ascii="宋体" w:hAnsi="宋体" w:eastAsia="宋体" w:cs="宋体"/>
          <w:spacing w:val="-5"/>
          <w:position w:val="-1"/>
          <w:sz w:val="28"/>
          <w:szCs w:val="28"/>
          <w:highlight w:val="none"/>
          <w:shd w:val="clear" w:color="auto" w:fill="auto"/>
          <w14:textOutline w14:w="5137" w14:cap="flat" w14:cmpd="sng">
            <w14:solidFill>
              <w14:srgbClr w14:val="000000"/>
            </w14:solidFill>
            <w14:prstDash w14:val="solid"/>
            <w14:miter w14:val="0"/>
          </w14:textOutline>
        </w:rPr>
        <w:t>附件二十</w:t>
      </w:r>
      <w:r>
        <w:rPr>
          <w:rFonts w:hint="eastAsia" w:ascii="宋体" w:hAnsi="宋体" w:eastAsia="宋体" w:cs="宋体"/>
          <w:spacing w:val="-5"/>
          <w:position w:val="-1"/>
          <w:sz w:val="28"/>
          <w:szCs w:val="28"/>
          <w:highlight w:val="none"/>
          <w:shd w:val="clear" w:color="auto" w:fill="auto"/>
          <w:lang w:val="en-US" w:eastAsia="zh-CN"/>
          <w14:textOutline w14:w="5137" w14:cap="flat" w14:cmpd="sng">
            <w14:solidFill>
              <w14:srgbClr w14:val="000000"/>
            </w14:solidFill>
            <w14:prstDash w14:val="solid"/>
            <w14:miter w14:val="0"/>
          </w14:textOutline>
        </w:rPr>
        <w:t>二   综合实力</w:t>
      </w:r>
    </w:p>
    <w:p w14:paraId="45E90115">
      <w:pPr>
        <w:spacing w:before="301" w:line="360" w:lineRule="auto"/>
        <w:ind w:left="3989"/>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（格式自拟）</w:t>
      </w:r>
    </w:p>
    <w:p w14:paraId="3CD50870">
      <w:pPr>
        <w:spacing w:before="301" w:line="360" w:lineRule="auto"/>
        <w:ind w:left="3989"/>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4B384E02">
      <w:pPr>
        <w:pStyle w:val="17"/>
        <w:spacing w:before="91" w:line="221" w:lineRule="auto"/>
        <w:ind w:left="78"/>
        <w:rPr>
          <w:rFonts w:hint="eastAsia" w:ascii="宋体" w:hAnsi="宋体" w:eastAsia="宋体" w:cs="宋体"/>
          <w:spacing w:val="-5"/>
          <w:position w:val="-1"/>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spacing w:val="-5"/>
          <w:position w:val="-1"/>
          <w:sz w:val="28"/>
          <w:szCs w:val="28"/>
          <w:highlight w:val="none"/>
          <w:shd w:val="clear" w:color="auto" w:fill="auto"/>
          <w14:textOutline w14:w="5137" w14:cap="flat" w14:cmpd="sng">
            <w14:solidFill>
              <w14:srgbClr w14:val="000000"/>
            </w14:solidFill>
            <w14:prstDash w14:val="solid"/>
            <w14:miter w14:val="0"/>
          </w14:textOutline>
        </w:rPr>
        <w:t>附件二十</w:t>
      </w:r>
      <w:r>
        <w:rPr>
          <w:rFonts w:hint="eastAsia" w:ascii="宋体" w:hAnsi="宋体" w:eastAsia="宋体" w:cs="宋体"/>
          <w:spacing w:val="-5"/>
          <w:position w:val="-1"/>
          <w:sz w:val="28"/>
          <w:szCs w:val="28"/>
          <w:highlight w:val="none"/>
          <w:shd w:val="clear" w:color="auto" w:fill="auto"/>
          <w:lang w:val="en-US" w:eastAsia="zh-CN"/>
          <w14:textOutline w14:w="5137" w14:cap="flat" w14:cmpd="sng">
            <w14:solidFill>
              <w14:srgbClr w14:val="000000"/>
            </w14:solidFill>
            <w14:prstDash w14:val="solid"/>
            <w14:miter w14:val="0"/>
          </w14:textOutline>
        </w:rPr>
        <w:t>三    项目业绩</w:t>
      </w:r>
    </w:p>
    <w:p w14:paraId="1C6603CC">
      <w:pPr>
        <w:pStyle w:val="17"/>
        <w:spacing w:before="91" w:line="221" w:lineRule="auto"/>
        <w:ind w:left="78" w:firstLine="516" w:firstLineChars="200"/>
        <w:rPr>
          <w:rFonts w:hint="eastAsia" w:ascii="宋体" w:hAnsi="宋体" w:eastAsia="宋体" w:cs="宋体"/>
          <w:snapToGrid w:val="0"/>
          <w:color w:val="000000"/>
          <w:spacing w:val="-11"/>
          <w:kern w:val="0"/>
          <w:sz w:val="28"/>
          <w:szCs w:val="28"/>
          <w:highlight w:val="none"/>
          <w:u w:val="single" w:color="auto"/>
          <w:shd w:val="clear" w:color="auto" w:fill="auto"/>
          <w:lang w:val="en-US" w:eastAsia="zh-CN" w:bidi="ar-SA"/>
        </w:rPr>
      </w:pPr>
      <w:r>
        <w:rPr>
          <w:rFonts w:hint="eastAsia" w:ascii="宋体" w:hAnsi="宋体" w:eastAsia="宋体" w:cs="宋体"/>
          <w:snapToGrid w:val="0"/>
          <w:color w:val="000000"/>
          <w:spacing w:val="-11"/>
          <w:kern w:val="0"/>
          <w:sz w:val="28"/>
          <w:szCs w:val="28"/>
          <w:highlight w:val="none"/>
          <w:u w:val="single" w:color="auto"/>
          <w:shd w:val="clear" w:color="auto" w:fill="auto"/>
          <w:lang w:val="en-US" w:eastAsia="zh-CN" w:bidi="ar-SA"/>
        </w:rPr>
        <w:t>投标</w:t>
      </w:r>
      <w:r>
        <w:rPr>
          <w:rFonts w:hint="default" w:ascii="宋体" w:hAnsi="宋体" w:eastAsia="宋体" w:cs="宋体"/>
          <w:snapToGrid w:val="0"/>
          <w:color w:val="000000"/>
          <w:spacing w:val="-11"/>
          <w:kern w:val="0"/>
          <w:sz w:val="28"/>
          <w:szCs w:val="28"/>
          <w:highlight w:val="none"/>
          <w:u w:val="single" w:color="auto"/>
          <w:shd w:val="clear" w:color="auto" w:fill="auto"/>
          <w:lang w:val="en-US" w:eastAsia="zh-CN" w:bidi="ar-SA"/>
        </w:rPr>
        <w:t>供应商提供近三年内</w:t>
      </w:r>
      <w:r>
        <w:rPr>
          <w:rFonts w:hint="eastAsia" w:ascii="宋体" w:hAnsi="宋体" w:eastAsia="宋体" w:cs="宋体"/>
          <w:snapToGrid w:val="0"/>
          <w:color w:val="000000"/>
          <w:spacing w:val="-11"/>
          <w:kern w:val="0"/>
          <w:sz w:val="28"/>
          <w:szCs w:val="28"/>
          <w:highlight w:val="none"/>
          <w:u w:val="single" w:color="auto"/>
          <w:shd w:val="clear" w:color="auto" w:fill="auto"/>
          <w:lang w:val="en-US" w:eastAsia="zh-CN" w:bidi="ar-SA"/>
        </w:rPr>
        <w:t>承担过类似项目（监测监管、数据库建设）的</w:t>
      </w:r>
      <w:r>
        <w:rPr>
          <w:rFonts w:hint="default" w:ascii="宋体" w:hAnsi="宋体" w:eastAsia="宋体" w:cs="宋体"/>
          <w:snapToGrid w:val="0"/>
          <w:color w:val="000000"/>
          <w:spacing w:val="-11"/>
          <w:kern w:val="0"/>
          <w:sz w:val="28"/>
          <w:szCs w:val="28"/>
          <w:highlight w:val="none"/>
          <w:u w:val="single" w:color="auto"/>
          <w:shd w:val="clear" w:color="auto" w:fill="auto"/>
          <w:lang w:val="en-US" w:eastAsia="zh-CN" w:bidi="ar-SA"/>
        </w:rPr>
        <w:t>业绩证明材料</w:t>
      </w:r>
    </w:p>
    <w:p w14:paraId="77E943EC">
      <w:pPr>
        <w:pStyle w:val="17"/>
        <w:spacing w:before="91" w:line="221" w:lineRule="auto"/>
        <w:ind w:left="78"/>
        <w:rPr>
          <w:rFonts w:hint="eastAsia" w:ascii="宋体" w:hAnsi="宋体" w:eastAsia="宋体" w:cs="宋体"/>
          <w:snapToGrid w:val="0"/>
          <w:color w:val="000000"/>
          <w:spacing w:val="-5"/>
          <w:kern w:val="0"/>
          <w:position w:val="-1"/>
          <w:sz w:val="28"/>
          <w:szCs w:val="28"/>
          <w:highlight w:val="none"/>
          <w:shd w:val="clear" w:color="auto" w:fill="auto"/>
          <w:lang w:val="en-US" w:eastAsia="zh-CN" w:bidi="ar-SA"/>
          <w14:textOutline w14:w="5137" w14:cap="flat" w14:cmpd="sng">
            <w14:solidFill>
              <w14:srgbClr w14:val="000000"/>
            </w14:solidFill>
            <w14:prstDash w14:val="solid"/>
            <w14:miter w14:val="0"/>
          </w14:textOutline>
        </w:rPr>
      </w:pPr>
    </w:p>
    <w:p w14:paraId="41F7A877">
      <w:pPr>
        <w:pStyle w:val="17"/>
        <w:spacing w:before="91" w:line="221" w:lineRule="auto"/>
        <w:ind w:left="78" w:firstLine="3795" w:firstLineChars="140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（格式自拟）</w:t>
      </w:r>
    </w:p>
    <w:p w14:paraId="44FF94D6">
      <w:pPr>
        <w:pStyle w:val="17"/>
        <w:spacing w:before="91" w:line="221" w:lineRule="auto"/>
        <w:ind w:left="78" w:firstLine="3795" w:firstLineChars="140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7673687A">
      <w:pPr>
        <w:pStyle w:val="17"/>
        <w:spacing w:before="91" w:line="221" w:lineRule="auto"/>
        <w:ind w:left="78" w:firstLine="3795" w:firstLineChars="140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6F95B75A">
      <w:pPr>
        <w:pStyle w:val="8"/>
        <w:rPr>
          <w:rFonts w:hint="eastAsia" w:ascii="宋体" w:hAnsi="宋体" w:eastAsia="宋体" w:cs="宋体"/>
          <w:spacing w:val="-5"/>
          <w:position w:val="-1"/>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spacing w:val="-5"/>
          <w:position w:val="-1"/>
          <w:sz w:val="28"/>
          <w:szCs w:val="28"/>
          <w:highlight w:val="none"/>
          <w:shd w:val="clear" w:color="auto" w:fill="auto"/>
          <w14:textOutline w14:w="5137" w14:cap="flat" w14:cmpd="sng">
            <w14:solidFill>
              <w14:srgbClr w14:val="000000"/>
            </w14:solidFill>
            <w14:prstDash w14:val="solid"/>
            <w14:miter w14:val="0"/>
          </w14:textOutline>
        </w:rPr>
        <w:t>附</w:t>
      </w:r>
      <w:r>
        <w:rPr>
          <w:rFonts w:hint="eastAsia" w:ascii="宋体" w:hAnsi="宋体" w:eastAsia="宋体" w:cs="宋体"/>
          <w:b/>
          <w:bCs/>
          <w:spacing w:val="-5"/>
          <w:position w:val="-1"/>
          <w:sz w:val="28"/>
          <w:szCs w:val="28"/>
          <w:highlight w:val="none"/>
          <w:shd w:val="clear" w:color="auto" w:fill="auto"/>
          <w14:textOutline w14:w="5137" w14:cap="flat" w14:cmpd="sng">
            <w14:solidFill>
              <w14:srgbClr w14:val="000000"/>
            </w14:solidFill>
            <w14:prstDash w14:val="solid"/>
            <w14:miter w14:val="0"/>
          </w14:textOutline>
        </w:rPr>
        <w:t>件</w:t>
      </w:r>
      <w:r>
        <w:rPr>
          <w:rFonts w:hint="eastAsia" w:ascii="宋体" w:hAnsi="宋体" w:eastAsia="宋体" w:cs="宋体"/>
          <w:spacing w:val="-5"/>
          <w:position w:val="-1"/>
          <w:sz w:val="28"/>
          <w:szCs w:val="28"/>
          <w:highlight w:val="none"/>
          <w:shd w:val="clear" w:color="auto" w:fill="auto"/>
          <w14:textOutline w14:w="5137" w14:cap="flat" w14:cmpd="sng">
            <w14:solidFill>
              <w14:srgbClr w14:val="000000"/>
            </w14:solidFill>
            <w14:prstDash w14:val="solid"/>
            <w14:miter w14:val="0"/>
          </w14:textOutline>
        </w:rPr>
        <w:t>二十</w:t>
      </w:r>
      <w:bookmarkEnd w:id="62"/>
      <w:r>
        <w:rPr>
          <w:rFonts w:hint="eastAsia" w:ascii="宋体" w:hAnsi="宋体" w:eastAsia="宋体" w:cs="宋体"/>
          <w:spacing w:val="-5"/>
          <w:position w:val="-1"/>
          <w:sz w:val="28"/>
          <w:szCs w:val="28"/>
          <w:highlight w:val="none"/>
          <w:shd w:val="clear" w:color="auto" w:fill="auto"/>
          <w:lang w:val="en-US" w:eastAsia="zh-CN"/>
          <w14:textOutline w14:w="5137" w14:cap="flat" w14:cmpd="sng">
            <w14:solidFill>
              <w14:srgbClr w14:val="000000"/>
            </w14:solidFill>
            <w14:prstDash w14:val="solid"/>
            <w14:miter w14:val="0"/>
          </w14:textOutline>
        </w:rPr>
        <w:t>四    人员配置</w:t>
      </w:r>
    </w:p>
    <w:p w14:paraId="115E62DB">
      <w:pPr>
        <w:pStyle w:val="17"/>
        <w:spacing w:before="91" w:line="221" w:lineRule="auto"/>
        <w:ind w:left="78" w:firstLine="3795" w:firstLineChars="140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bookmarkStart w:id="63" w:name="_Toc21715"/>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（格式自拟）</w:t>
      </w:r>
    </w:p>
    <w:p w14:paraId="457026DD">
      <w:pPr>
        <w:spacing w:before="120" w:line="360" w:lineRule="auto"/>
        <w:jc w:val="both"/>
        <w:rPr>
          <w:rFonts w:hint="eastAsia" w:ascii="宋体" w:hAnsi="宋体" w:eastAsia="宋体" w:cs="宋体"/>
          <w:spacing w:val="-11"/>
          <w:sz w:val="28"/>
          <w:szCs w:val="28"/>
          <w:highlight w:val="none"/>
          <w:u w:val="single" w:color="auto"/>
          <w:shd w:val="clear" w:color="auto" w:fill="auto"/>
        </w:rPr>
      </w:pPr>
    </w:p>
    <w:bookmarkEnd w:id="63"/>
    <w:p w14:paraId="1CA0B231">
      <w:pPr>
        <w:spacing w:before="301" w:line="360" w:lineRule="auto"/>
        <w:ind w:left="3989"/>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bookmarkStart w:id="64" w:name="_Toc15607"/>
    </w:p>
    <w:p w14:paraId="447EDC08">
      <w:pPr>
        <w:spacing w:before="301" w:line="360" w:lineRule="auto"/>
        <w:jc w:val="left"/>
        <w:outlineLvl w:val="0"/>
        <w:rPr>
          <w:rFonts w:hint="eastAsia" w:ascii="宋体" w:hAnsi="宋体" w:eastAsia="宋体" w:cs="宋体"/>
          <w:sz w:val="28"/>
          <w:szCs w:val="28"/>
          <w:highlight w:val="none"/>
          <w:shd w:val="clear" w:color="auto" w:fill="auto"/>
          <w:lang w:eastAsia="zh-CN"/>
        </w:rPr>
      </w:pPr>
      <w:r>
        <w:rPr>
          <w:rFonts w:hint="eastAsia" w:ascii="宋体" w:hAnsi="宋体" w:eastAsia="宋体" w:cs="宋体"/>
          <w:spacing w:val="-5"/>
          <w:sz w:val="28"/>
          <w:szCs w:val="28"/>
          <w:highlight w:val="none"/>
          <w:shd w:val="clear" w:color="auto" w:fill="auto"/>
          <w14:textOutline w14:w="5137" w14:cap="flat" w14:cmpd="sng">
            <w14:solidFill>
              <w14:srgbClr w14:val="000000"/>
            </w14:solidFill>
            <w14:prstDash w14:val="solid"/>
            <w14:miter w14:val="0"/>
          </w14:textOutline>
        </w:rPr>
        <w:t>附件二十</w:t>
      </w:r>
      <w:bookmarkEnd w:id="64"/>
      <w:r>
        <w:rPr>
          <w:rFonts w:hint="eastAsia" w:ascii="宋体" w:hAnsi="宋体" w:cs="宋体"/>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五</w:t>
      </w:r>
    </w:p>
    <w:p w14:paraId="00C21BAE">
      <w:pPr>
        <w:pStyle w:val="4"/>
        <w:spacing w:line="360" w:lineRule="auto"/>
        <w:jc w:val="both"/>
        <w:rPr>
          <w:rFonts w:hint="eastAsia" w:ascii="宋体" w:hAnsi="宋体" w:eastAsia="宋体" w:cs="宋体"/>
          <w:sz w:val="28"/>
          <w:szCs w:val="28"/>
          <w:highlight w:val="none"/>
          <w:shd w:val="clear" w:color="auto" w:fill="auto"/>
        </w:rPr>
      </w:pPr>
    </w:p>
    <w:p w14:paraId="5960AF34">
      <w:pPr>
        <w:pStyle w:val="4"/>
        <w:spacing w:line="360" w:lineRule="auto"/>
        <w:jc w:val="both"/>
        <w:rPr>
          <w:rFonts w:hint="eastAsia" w:ascii="宋体" w:hAnsi="宋体" w:eastAsia="宋体" w:cs="宋体"/>
          <w:sz w:val="28"/>
          <w:szCs w:val="28"/>
          <w:highlight w:val="none"/>
          <w:shd w:val="clear" w:color="auto" w:fill="auto"/>
        </w:rPr>
      </w:pPr>
    </w:p>
    <w:p w14:paraId="6D7CDA1D">
      <w:pPr>
        <w:spacing w:before="120" w:line="360" w:lineRule="auto"/>
        <w:ind w:left="3148"/>
        <w:jc w:val="both"/>
        <w:outlineLvl w:val="0"/>
        <w:rPr>
          <w:rFonts w:hint="eastAsia" w:ascii="宋体" w:hAnsi="宋体" w:eastAsia="宋体" w:cs="宋体"/>
          <w:sz w:val="28"/>
          <w:szCs w:val="28"/>
          <w:highlight w:val="none"/>
          <w:shd w:val="clear" w:color="auto" w:fill="auto"/>
        </w:rPr>
      </w:pPr>
      <w:bookmarkStart w:id="65" w:name="_Toc15791"/>
      <w:r>
        <w:rPr>
          <w:rFonts w:hint="eastAsia" w:ascii="宋体" w:hAnsi="宋体" w:eastAsia="宋体" w:cs="宋体"/>
          <w:spacing w:val="-1"/>
          <w:sz w:val="28"/>
          <w:szCs w:val="28"/>
          <w:highlight w:val="none"/>
          <w:shd w:val="clear" w:color="auto" w:fill="auto"/>
          <w14:textOutline w14:w="5137" w14:cap="flat" w14:cmpd="sng">
            <w14:solidFill>
              <w14:srgbClr w14:val="000000"/>
            </w14:solidFill>
            <w14:prstDash w14:val="solid"/>
            <w14:miter w14:val="0"/>
          </w14:textOutline>
        </w:rPr>
        <w:t>其他必要的声明及文件资料</w:t>
      </w:r>
      <w:bookmarkEnd w:id="65"/>
    </w:p>
    <w:p w14:paraId="1E1A084B">
      <w:pPr>
        <w:spacing w:line="360" w:lineRule="auto"/>
        <w:jc w:val="both"/>
        <w:rPr>
          <w:rFonts w:hint="eastAsia" w:ascii="宋体" w:hAnsi="宋体" w:eastAsia="宋体" w:cs="宋体"/>
          <w:sz w:val="28"/>
          <w:szCs w:val="28"/>
          <w:highlight w:val="none"/>
          <w:shd w:val="clear" w:color="auto" w:fill="auto"/>
        </w:rPr>
        <w:sectPr>
          <w:footerReference r:id="rId36" w:type="default"/>
          <w:pgSz w:w="11900" w:h="16838"/>
          <w:pgMar w:top="1440" w:right="1800" w:bottom="1440" w:left="1800" w:header="0" w:footer="368" w:gutter="0"/>
          <w:pgNumType w:fmt="decimal"/>
          <w:cols w:space="720" w:num="1"/>
        </w:sectPr>
      </w:pPr>
    </w:p>
    <w:p w14:paraId="1F51895A">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bookmarkStart w:id="66" w:name="_Toc31183"/>
    </w:p>
    <w:p w14:paraId="36BE238E">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2075B1D2">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1A45242D">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416DB3D5">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5ECCFC59">
      <w:pPr>
        <w:pStyle w:val="8"/>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33F71FF7">
      <w:pPr>
        <w:pStyle w:val="8"/>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3BFCF9F1">
      <w:pPr>
        <w:pStyle w:val="8"/>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0599536B">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1BFE11A1">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40C6E81C">
      <w:pPr>
        <w:spacing w:before="120" w:line="360" w:lineRule="auto"/>
        <w:jc w:val="center"/>
        <w:outlineLvl w:val="0"/>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技 术 部 分</w:t>
      </w:r>
    </w:p>
    <w:p w14:paraId="4992377C">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5006D9E8">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685744F5">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122A9980">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1680676F">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0841BF6E">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7829F751">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216B0311">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36FF08AE">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4D1A03DD">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p w14:paraId="343F5D23">
      <w:pPr>
        <w:spacing w:before="120" w:line="360" w:lineRule="auto"/>
        <w:jc w:val="both"/>
        <w:outlineLvl w:val="0"/>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pPr>
    </w:p>
    <w:bookmarkEnd w:id="66"/>
    <w:p w14:paraId="4FD56D93">
      <w:pPr>
        <w:spacing w:before="240" w:line="360" w:lineRule="auto"/>
        <w:ind w:left="0" w:leftChars="0" w:firstLine="0" w:firstLineChars="0"/>
        <w:jc w:val="left"/>
        <w:outlineLvl w:val="0"/>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pPr>
      <w:bookmarkStart w:id="67" w:name="_Toc10570"/>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附件二十</w:t>
      </w:r>
      <w:bookmarkEnd w:id="67"/>
      <w:r>
        <w:rPr>
          <w:rFonts w:hint="eastAsia" w:ascii="宋体" w:hAnsi="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六</w:t>
      </w:r>
      <w:r>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技术响应情况</w:t>
      </w:r>
    </w:p>
    <w:p w14:paraId="51A23F15">
      <w:pPr>
        <w:spacing w:before="240" w:line="360" w:lineRule="auto"/>
        <w:ind w:left="0" w:leftChars="0" w:firstLine="1940" w:firstLineChars="700"/>
        <w:jc w:val="left"/>
        <w:outlineLvl w:val="0"/>
        <w:rPr>
          <w:rFonts w:hint="eastAsia" w:ascii="宋体" w:hAnsi="宋体" w:eastAsia="宋体" w:cs="宋体"/>
          <w:sz w:val="28"/>
          <w:szCs w:val="28"/>
          <w:highlight w:val="none"/>
          <w:shd w:val="clear" w:color="auto" w:fill="auto"/>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（根据需要编写，格式自制）</w:t>
      </w:r>
    </w:p>
    <w:p w14:paraId="4D63632F">
      <w:pPr>
        <w:pStyle w:val="4"/>
        <w:spacing w:line="360" w:lineRule="auto"/>
        <w:jc w:val="both"/>
        <w:rPr>
          <w:rFonts w:hint="eastAsia" w:ascii="宋体" w:hAnsi="宋体" w:eastAsia="宋体" w:cs="宋体"/>
          <w:sz w:val="28"/>
          <w:szCs w:val="28"/>
          <w:highlight w:val="none"/>
          <w:shd w:val="clear" w:color="auto" w:fill="auto"/>
        </w:rPr>
      </w:pPr>
    </w:p>
    <w:p w14:paraId="515D8D6B">
      <w:pPr>
        <w:pStyle w:val="4"/>
        <w:spacing w:line="360" w:lineRule="auto"/>
        <w:jc w:val="both"/>
        <w:rPr>
          <w:rFonts w:hint="eastAsia" w:ascii="宋体" w:hAnsi="宋体" w:eastAsia="宋体" w:cs="宋体"/>
          <w:sz w:val="28"/>
          <w:szCs w:val="28"/>
          <w:highlight w:val="none"/>
          <w:shd w:val="clear" w:color="auto" w:fill="auto"/>
        </w:rPr>
      </w:pPr>
    </w:p>
    <w:p w14:paraId="4604188D">
      <w:pPr>
        <w:pStyle w:val="4"/>
        <w:spacing w:line="360" w:lineRule="auto"/>
        <w:jc w:val="both"/>
        <w:rPr>
          <w:rFonts w:hint="eastAsia" w:ascii="宋体" w:hAnsi="宋体" w:eastAsia="宋体" w:cs="宋体"/>
          <w:sz w:val="28"/>
          <w:szCs w:val="28"/>
          <w:highlight w:val="none"/>
          <w:shd w:val="clear" w:color="auto" w:fill="auto"/>
        </w:rPr>
      </w:pPr>
    </w:p>
    <w:p w14:paraId="036B334E">
      <w:pPr>
        <w:pStyle w:val="4"/>
        <w:spacing w:line="360" w:lineRule="auto"/>
        <w:jc w:val="both"/>
        <w:rPr>
          <w:rFonts w:hint="eastAsia" w:ascii="宋体" w:hAnsi="宋体" w:eastAsia="宋体" w:cs="宋体"/>
          <w:sz w:val="28"/>
          <w:szCs w:val="28"/>
          <w:highlight w:val="none"/>
          <w:shd w:val="clear" w:color="auto" w:fill="auto"/>
        </w:rPr>
      </w:pPr>
      <w:bookmarkStart w:id="68" w:name="_Toc9237"/>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附件二十</w:t>
      </w:r>
      <w:bookmarkEnd w:id="68"/>
      <w:r>
        <w:rPr>
          <w:rFonts w:hint="eastAsia" w:ascii="宋体" w:hAnsi="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七</w:t>
      </w:r>
      <w:r>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质量保障方案</w:t>
      </w:r>
    </w:p>
    <w:p w14:paraId="3A284C6B">
      <w:pPr>
        <w:spacing w:before="240" w:line="360" w:lineRule="auto"/>
        <w:ind w:left="3005"/>
        <w:jc w:val="both"/>
        <w:outlineLvl w:val="0"/>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（根据需要编写，格式自制）</w:t>
      </w:r>
    </w:p>
    <w:p w14:paraId="244BF825">
      <w:pPr>
        <w:spacing w:before="240" w:line="360" w:lineRule="auto"/>
        <w:ind w:left="0" w:leftChars="0" w:firstLine="0" w:firstLineChars="0"/>
        <w:jc w:val="both"/>
        <w:outlineLvl w:val="0"/>
        <w:rPr>
          <w:rFonts w:hint="default"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pPr>
      <w:r>
        <w:rPr>
          <w:rFonts w:hint="eastAsia" w:ascii="宋体" w:hAnsi="宋体" w:eastAsia="宋体" w:cs="宋体"/>
          <w:b/>
          <w:bCs/>
          <w:spacing w:val="-5"/>
          <w:sz w:val="28"/>
          <w:szCs w:val="28"/>
          <w:highlight w:val="none"/>
          <w:shd w:val="clear" w:color="auto" w:fill="auto"/>
          <w14:textOutline w14:w="5137" w14:cap="flat" w14:cmpd="sng">
            <w14:solidFill>
              <w14:srgbClr w14:val="000000"/>
            </w14:solidFill>
            <w14:prstDash w14:val="solid"/>
            <w14:miter w14:val="0"/>
          </w14:textOutline>
        </w:rPr>
        <w:t>附件二十</w:t>
      </w:r>
      <w:r>
        <w:rPr>
          <w:rFonts w:hint="eastAsia" w:ascii="宋体" w:hAnsi="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八</w:t>
      </w:r>
      <w:r>
        <w:rPr>
          <w:rFonts w:hint="eastAsia" w:ascii="宋体" w:hAnsi="宋体" w:eastAsia="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 xml:space="preserve">        保密机制措施</w:t>
      </w:r>
      <w:r>
        <w:rPr>
          <w:rFonts w:hint="eastAsia" w:ascii="宋体" w:hAnsi="宋体" w:cs="宋体"/>
          <w:b/>
          <w:bCs/>
          <w:spacing w:val="-5"/>
          <w:sz w:val="28"/>
          <w:szCs w:val="28"/>
          <w:highlight w:val="none"/>
          <w:shd w:val="clear" w:color="auto" w:fill="auto"/>
          <w:lang w:val="en-US" w:eastAsia="zh-CN"/>
          <w14:textOutline w14:w="5137" w14:cap="flat" w14:cmpd="sng">
            <w14:solidFill>
              <w14:srgbClr w14:val="000000"/>
            </w14:solidFill>
            <w14:prstDash w14:val="solid"/>
            <w14:miter w14:val="0"/>
          </w14:textOutline>
        </w:rPr>
        <w:t>.......</w:t>
      </w:r>
    </w:p>
    <w:p w14:paraId="58B2A1CC">
      <w:pPr>
        <w:spacing w:before="240" w:line="360" w:lineRule="auto"/>
        <w:ind w:left="3005"/>
        <w:jc w:val="both"/>
        <w:outlineLvl w:val="0"/>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pPr>
      <w:r>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t>（根据需要编写，格式自制）</w:t>
      </w:r>
    </w:p>
    <w:p w14:paraId="7C4991A1">
      <w:pPr>
        <w:spacing w:before="240" w:line="360" w:lineRule="auto"/>
        <w:ind w:left="3005"/>
        <w:jc w:val="both"/>
        <w:outlineLvl w:val="0"/>
        <w:rPr>
          <w:rFonts w:hint="eastAsia" w:ascii="宋体" w:hAnsi="宋体" w:eastAsia="宋体" w:cs="宋体"/>
          <w:b/>
          <w:bCs/>
          <w:spacing w:val="-2"/>
          <w:sz w:val="28"/>
          <w:szCs w:val="28"/>
          <w:highlight w:val="none"/>
          <w:shd w:val="clear" w:color="auto" w:fill="auto"/>
          <w14:textOutline w14:w="5137" w14:cap="flat" w14:cmpd="sng">
            <w14:solidFill>
              <w14:srgbClr w14:val="000000"/>
            </w14:solidFill>
            <w14:prstDash w14:val="solid"/>
            <w14:miter w14:val="0"/>
          </w14:textOutline>
        </w:rPr>
      </w:pPr>
    </w:p>
    <w:p w14:paraId="1AF56CEA">
      <w:pPr>
        <w:pStyle w:val="4"/>
        <w:spacing w:line="360" w:lineRule="auto"/>
        <w:jc w:val="both"/>
        <w:rPr>
          <w:rFonts w:hint="eastAsia" w:ascii="宋体" w:hAnsi="宋体" w:eastAsia="宋体" w:cs="宋体"/>
          <w:sz w:val="28"/>
          <w:szCs w:val="28"/>
          <w:highlight w:val="none"/>
          <w:shd w:val="clear" w:color="auto" w:fill="auto"/>
        </w:rPr>
      </w:pPr>
    </w:p>
    <w:p w14:paraId="17F87E77">
      <w:pPr>
        <w:pStyle w:val="4"/>
        <w:spacing w:line="360" w:lineRule="auto"/>
        <w:jc w:val="both"/>
        <w:rPr>
          <w:rFonts w:hint="eastAsia" w:ascii="宋体" w:hAnsi="宋体" w:eastAsia="宋体" w:cs="宋体"/>
          <w:sz w:val="28"/>
          <w:szCs w:val="28"/>
          <w:highlight w:val="none"/>
          <w:shd w:val="clear" w:color="auto" w:fill="auto"/>
        </w:rPr>
      </w:pPr>
    </w:p>
    <w:p w14:paraId="31B49657">
      <w:pPr>
        <w:spacing w:before="120" w:line="360" w:lineRule="auto"/>
        <w:ind w:left="2726"/>
        <w:jc w:val="both"/>
        <w:outlineLvl w:val="0"/>
        <w:rPr>
          <w:rFonts w:hint="eastAsia" w:ascii="宋体" w:hAnsi="宋体" w:eastAsia="宋体" w:cs="宋体"/>
          <w:sz w:val="28"/>
          <w:szCs w:val="28"/>
          <w:highlight w:val="none"/>
          <w:shd w:val="clear" w:color="auto" w:fill="auto"/>
        </w:rPr>
      </w:pPr>
      <w:bookmarkStart w:id="69" w:name="_Toc18698"/>
      <w:r>
        <w:rPr>
          <w:rFonts w:hint="eastAsia" w:ascii="宋体" w:hAnsi="宋体" w:eastAsia="宋体" w:cs="宋体"/>
          <w:b/>
          <w:bCs/>
          <w:spacing w:val="-1"/>
          <w:sz w:val="28"/>
          <w:szCs w:val="28"/>
          <w:highlight w:val="none"/>
          <w:shd w:val="clear" w:color="auto" w:fill="auto"/>
          <w14:textOutline w14:w="5137" w14:cap="flat" w14:cmpd="sng">
            <w14:solidFill>
              <w14:srgbClr w14:val="000000"/>
            </w14:solidFill>
            <w14:prstDash w14:val="solid"/>
            <w14:miter w14:val="0"/>
          </w14:textOutline>
        </w:rPr>
        <w:t>其他有利于投标人的资料（如有）</w:t>
      </w:r>
      <w:bookmarkEnd w:id="69"/>
    </w:p>
    <w:p w14:paraId="67724947">
      <w:pPr>
        <w:spacing w:line="360" w:lineRule="auto"/>
        <w:jc w:val="both"/>
        <w:rPr>
          <w:rFonts w:hint="eastAsia" w:ascii="宋体" w:hAnsi="宋体" w:eastAsia="宋体" w:cs="宋体"/>
          <w:sz w:val="28"/>
          <w:szCs w:val="28"/>
          <w:highlight w:val="none"/>
          <w:shd w:val="clear" w:color="auto" w:fill="auto"/>
        </w:rPr>
        <w:sectPr>
          <w:footerReference r:id="rId37" w:type="default"/>
          <w:pgSz w:w="11900" w:h="16838"/>
          <w:pgMar w:top="1440" w:right="1800" w:bottom="1440" w:left="1800" w:header="0" w:footer="368" w:gutter="0"/>
          <w:pgNumType w:fmt="decimal"/>
          <w:cols w:space="720" w:num="1"/>
        </w:sectPr>
      </w:pPr>
    </w:p>
    <w:p w14:paraId="32382728">
      <w:pPr>
        <w:spacing w:before="120" w:line="360" w:lineRule="auto"/>
        <w:jc w:val="both"/>
        <w:outlineLvl w:val="0"/>
        <w:rPr>
          <w:rFonts w:hint="eastAsia" w:ascii="宋体" w:hAnsi="宋体" w:eastAsia="宋体" w:cs="宋体"/>
          <w:sz w:val="28"/>
          <w:szCs w:val="28"/>
          <w:highlight w:val="none"/>
          <w:shd w:val="clear" w:color="auto" w:fill="auto"/>
        </w:rPr>
      </w:pPr>
      <w:bookmarkStart w:id="70" w:name="_Toc18687"/>
      <w:r>
        <w:rPr>
          <w:rFonts w:hint="eastAsia" w:ascii="宋体" w:hAnsi="宋体" w:eastAsia="宋体" w:cs="宋体"/>
          <w:spacing w:val="-4"/>
          <w:sz w:val="28"/>
          <w:szCs w:val="28"/>
          <w:highlight w:val="none"/>
          <w:shd w:val="clear" w:color="auto" w:fill="auto"/>
          <w14:textOutline w14:w="5137" w14:cap="flat" w14:cmpd="sng">
            <w14:solidFill>
              <w14:srgbClr w14:val="000000"/>
            </w14:solidFill>
            <w14:prstDash w14:val="solid"/>
            <w14:miter w14:val="0"/>
          </w14:textOutline>
        </w:rPr>
        <w:t>中小企业划分标准</w:t>
      </w:r>
      <w:bookmarkEnd w:id="70"/>
    </w:p>
    <w:p w14:paraId="5C2FCC6A">
      <w:pPr>
        <w:spacing w:before="99" w:line="360" w:lineRule="auto"/>
        <w:ind w:firstLine="600" w:firstLineChars="200"/>
        <w:jc w:val="both"/>
        <w:rPr>
          <w:rFonts w:hint="eastAsia" w:ascii="宋体" w:hAnsi="宋体" w:eastAsia="宋体" w:cs="宋体"/>
          <w:sz w:val="28"/>
          <w:szCs w:val="28"/>
          <w:highlight w:val="none"/>
          <w:shd w:val="clear" w:color="auto" w:fill="auto"/>
        </w:rPr>
      </w:pPr>
      <w:r>
        <w:rPr>
          <w:rFonts w:hint="eastAsia" w:ascii="宋体" w:hAnsi="宋体" w:eastAsia="宋体" w:cs="宋体"/>
          <w:spacing w:val="10"/>
          <w:position w:val="18"/>
          <w:sz w:val="28"/>
          <w:szCs w:val="28"/>
          <w:highlight w:val="none"/>
          <w:shd w:val="clear" w:color="auto" w:fill="auto"/>
        </w:rPr>
        <w:t>工业和信息化部、国家统计局、发展改革委、财政部等四部门《关于印发中小企业划型标准规定的通知》（工信部联企业〔2011〕300号） 规定中小企业划型标准如表所示：</w:t>
      </w:r>
    </w:p>
    <w:tbl>
      <w:tblPr>
        <w:tblStyle w:val="16"/>
        <w:tblW w:w="102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646"/>
        <w:gridCol w:w="88"/>
        <w:gridCol w:w="1"/>
        <w:gridCol w:w="280"/>
        <w:gridCol w:w="7526"/>
      </w:tblGrid>
      <w:tr w14:paraId="31CC6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jc w:val="center"/>
        </w:trPr>
        <w:tc>
          <w:tcPr>
            <w:tcW w:w="1733" w:type="dxa"/>
            <w:vMerge w:val="restart"/>
            <w:tcBorders>
              <w:bottom w:val="nil"/>
            </w:tcBorders>
            <w:vAlign w:val="top"/>
          </w:tcPr>
          <w:p w14:paraId="162D955A">
            <w:pPr>
              <w:spacing w:line="360" w:lineRule="auto"/>
              <w:jc w:val="both"/>
              <w:rPr>
                <w:rFonts w:hint="eastAsia" w:ascii="宋体" w:hAnsi="宋体" w:eastAsia="宋体" w:cs="宋体"/>
                <w:sz w:val="24"/>
                <w:szCs w:val="24"/>
                <w:highlight w:val="none"/>
                <w:shd w:val="clear" w:color="auto" w:fill="auto"/>
              </w:rPr>
            </w:pPr>
          </w:p>
          <w:p w14:paraId="286B061A">
            <w:pPr>
              <w:pStyle w:val="17"/>
              <w:spacing w:before="86"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农、林</w:t>
            </w:r>
            <w:r>
              <w:rPr>
                <w:rFonts w:hint="eastAsia" w:ascii="宋体" w:hAnsi="宋体" w:eastAsia="宋体" w:cs="宋体"/>
                <w:spacing w:val="-33"/>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、牧</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、渔业</w:t>
            </w:r>
          </w:p>
        </w:tc>
        <w:tc>
          <w:tcPr>
            <w:tcW w:w="8541" w:type="dxa"/>
            <w:gridSpan w:val="5"/>
            <w:vAlign w:val="top"/>
          </w:tcPr>
          <w:p w14:paraId="528BC279">
            <w:pPr>
              <w:pStyle w:val="17"/>
              <w:spacing w:before="125" w:line="240" w:lineRule="auto"/>
              <w:ind w:left="1899"/>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营业收入 20000 万元以下的为中小</w:t>
            </w:r>
            <w:r>
              <w:rPr>
                <w:rFonts w:hint="eastAsia" w:ascii="宋体" w:hAnsi="宋体" w:eastAsia="宋体" w:cs="宋体"/>
                <w:spacing w:val="2"/>
                <w:sz w:val="24"/>
                <w:szCs w:val="24"/>
                <w:highlight w:val="none"/>
                <w:shd w:val="clear" w:color="auto" w:fill="auto"/>
              </w:rPr>
              <w:t>微型企业。</w:t>
            </w:r>
          </w:p>
        </w:tc>
      </w:tr>
      <w:tr w14:paraId="27DDE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bottom w:val="nil"/>
            </w:tcBorders>
            <w:vAlign w:val="top"/>
          </w:tcPr>
          <w:p w14:paraId="54B9B035">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6DDC7B8F">
            <w:pPr>
              <w:pStyle w:val="17"/>
              <w:spacing w:before="122"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30AC250F">
            <w:pPr>
              <w:pStyle w:val="17"/>
              <w:spacing w:before="122" w:line="240" w:lineRule="auto"/>
              <w:ind w:left="2473"/>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500 万元-20000</w:t>
            </w:r>
            <w:r>
              <w:rPr>
                <w:rFonts w:hint="eastAsia" w:ascii="宋体" w:hAnsi="宋体" w:eastAsia="宋体" w:cs="宋体"/>
                <w:spacing w:val="15"/>
                <w:w w:val="101"/>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万元</w:t>
            </w:r>
          </w:p>
        </w:tc>
      </w:tr>
      <w:tr w14:paraId="02E6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1733" w:type="dxa"/>
            <w:vMerge w:val="continue"/>
            <w:tcBorders>
              <w:top w:val="nil"/>
              <w:bottom w:val="nil"/>
            </w:tcBorders>
            <w:vAlign w:val="top"/>
          </w:tcPr>
          <w:p w14:paraId="0F8470A7">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0D19DA37">
            <w:pPr>
              <w:pStyle w:val="17"/>
              <w:spacing w:before="122"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1FD46E3A">
            <w:pPr>
              <w:pStyle w:val="17"/>
              <w:spacing w:before="122" w:line="240" w:lineRule="auto"/>
              <w:ind w:left="2685"/>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50 万元-500</w:t>
            </w:r>
            <w:r>
              <w:rPr>
                <w:rFonts w:hint="eastAsia" w:ascii="宋体" w:hAnsi="宋体" w:eastAsia="宋体" w:cs="宋体"/>
                <w:spacing w:val="11"/>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万元</w:t>
            </w:r>
          </w:p>
        </w:tc>
      </w:tr>
      <w:tr w14:paraId="17B32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tcBorders>
            <w:vAlign w:val="top"/>
          </w:tcPr>
          <w:p w14:paraId="5B52EA91">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65730F64">
            <w:pPr>
              <w:pStyle w:val="17"/>
              <w:spacing w:before="12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3547D876">
            <w:pPr>
              <w:pStyle w:val="17"/>
              <w:spacing w:before="121" w:line="240" w:lineRule="auto"/>
              <w:ind w:left="2920"/>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50 万元以下</w:t>
            </w:r>
          </w:p>
        </w:tc>
      </w:tr>
      <w:tr w14:paraId="56649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1C893929">
            <w:pPr>
              <w:pStyle w:val="17"/>
              <w:spacing w:before="54"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工业（包括采矿业，制</w:t>
            </w:r>
            <w:r>
              <w:rPr>
                <w:rFonts w:hint="eastAsia" w:ascii="宋体" w:hAnsi="宋体" w:eastAsia="宋体" w:cs="宋体"/>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造业，</w:t>
            </w:r>
            <w:r>
              <w:rPr>
                <w:rFonts w:hint="eastAsia" w:ascii="宋体" w:hAnsi="宋体" w:eastAsia="宋体" w:cs="宋体"/>
                <w:spacing w:val="-10"/>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 xml:space="preserve">电力、热 </w:t>
            </w:r>
            <w:r>
              <w:rPr>
                <w:rFonts w:hint="eastAsia" w:ascii="宋体" w:hAnsi="宋体" w:eastAsia="宋体" w:cs="宋体"/>
                <w:spacing w:val="8"/>
                <w:sz w:val="24"/>
                <w:szCs w:val="24"/>
                <w:highlight w:val="none"/>
                <w:shd w:val="clear" w:color="auto" w:fill="auto"/>
              </w:rPr>
              <w:t>力、燃气及水生</w:t>
            </w:r>
            <w:r>
              <w:rPr>
                <w:rFonts w:hint="eastAsia" w:ascii="宋体" w:hAnsi="宋体" w:eastAsia="宋体" w:cs="宋体"/>
                <w:spacing w:val="7"/>
                <w:sz w:val="24"/>
                <w:szCs w:val="24"/>
                <w:highlight w:val="none"/>
                <w:shd w:val="clear" w:color="auto" w:fill="auto"/>
              </w:rPr>
              <w:t>产和供应</w:t>
            </w:r>
            <w:r>
              <w:rPr>
                <w:rFonts w:hint="eastAsia" w:ascii="宋体" w:hAnsi="宋体" w:eastAsia="宋体" w:cs="宋体"/>
                <w:spacing w:val="-2"/>
                <w:sz w:val="24"/>
                <w:szCs w:val="24"/>
                <w:highlight w:val="none"/>
                <w:shd w:val="clear" w:color="auto" w:fill="auto"/>
              </w:rPr>
              <w:t>业）</w:t>
            </w:r>
          </w:p>
        </w:tc>
        <w:tc>
          <w:tcPr>
            <w:tcW w:w="8541" w:type="dxa"/>
            <w:gridSpan w:val="5"/>
            <w:vAlign w:val="top"/>
          </w:tcPr>
          <w:p w14:paraId="3A2DA1CF">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从业人员1000人以下或营业收入4000</w:t>
            </w:r>
            <w:r>
              <w:rPr>
                <w:rFonts w:hint="eastAsia" w:ascii="宋体" w:hAnsi="宋体" w:eastAsia="宋体" w:cs="宋体"/>
                <w:spacing w:val="1"/>
                <w:sz w:val="24"/>
                <w:szCs w:val="24"/>
                <w:highlight w:val="none"/>
                <w:shd w:val="clear" w:color="auto" w:fill="auto"/>
              </w:rPr>
              <w:t>0万元以下的为中小微型企业。</w:t>
            </w:r>
          </w:p>
        </w:tc>
      </w:tr>
      <w:tr w14:paraId="0FE7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733" w:type="dxa"/>
            <w:vMerge w:val="continue"/>
            <w:tcBorders>
              <w:top w:val="nil"/>
              <w:bottom w:val="nil"/>
            </w:tcBorders>
            <w:vAlign w:val="top"/>
          </w:tcPr>
          <w:p w14:paraId="2211C632">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7C704F96">
            <w:pPr>
              <w:pStyle w:val="17"/>
              <w:spacing w:before="12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749CC639">
            <w:pPr>
              <w:pStyle w:val="17"/>
              <w:spacing w:before="12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从业人员300 人一</w:t>
            </w:r>
            <w:r>
              <w:rPr>
                <w:rFonts w:hint="eastAsia" w:ascii="宋体" w:hAnsi="宋体" w:eastAsia="宋体" w:cs="宋体"/>
                <w:spacing w:val="2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1000人，且营业收入2000万元一40000万元</w:t>
            </w:r>
          </w:p>
        </w:tc>
      </w:tr>
      <w:tr w14:paraId="0B8C7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1733" w:type="dxa"/>
            <w:vMerge w:val="continue"/>
            <w:tcBorders>
              <w:top w:val="nil"/>
              <w:bottom w:val="nil"/>
            </w:tcBorders>
            <w:vAlign w:val="top"/>
          </w:tcPr>
          <w:p w14:paraId="17C65303">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147E1520">
            <w:pPr>
              <w:pStyle w:val="17"/>
              <w:spacing w:before="12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55AB68D6">
            <w:pPr>
              <w:pStyle w:val="17"/>
              <w:spacing w:before="12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 20 人一 300人，</w:t>
            </w:r>
            <w:r>
              <w:rPr>
                <w:rFonts w:hint="eastAsia" w:ascii="宋体" w:hAnsi="宋体" w:eastAsia="宋体" w:cs="宋体"/>
                <w:spacing w:val="2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且营业收入300万元一</w:t>
            </w:r>
            <w:r>
              <w:rPr>
                <w:rFonts w:hint="eastAsia" w:ascii="宋体" w:hAnsi="宋体" w:eastAsia="宋体" w:cs="宋体"/>
                <w:spacing w:val="6"/>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2000万元</w:t>
            </w:r>
          </w:p>
        </w:tc>
      </w:tr>
      <w:tr w14:paraId="7E09B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1733" w:type="dxa"/>
            <w:vMerge w:val="continue"/>
            <w:tcBorders>
              <w:top w:val="nil"/>
            </w:tcBorders>
            <w:vAlign w:val="top"/>
          </w:tcPr>
          <w:p w14:paraId="3318418F">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054A842">
            <w:pPr>
              <w:pStyle w:val="17"/>
              <w:spacing w:before="15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4695012D">
            <w:pPr>
              <w:pStyle w:val="17"/>
              <w:spacing w:before="15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 人以下或营业收入300 万元以下</w:t>
            </w:r>
          </w:p>
        </w:tc>
      </w:tr>
      <w:tr w14:paraId="3B506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1733" w:type="dxa"/>
            <w:vMerge w:val="restart"/>
            <w:tcBorders>
              <w:bottom w:val="nil"/>
            </w:tcBorders>
            <w:vAlign w:val="top"/>
          </w:tcPr>
          <w:p w14:paraId="49815859">
            <w:pPr>
              <w:spacing w:line="360" w:lineRule="auto"/>
              <w:jc w:val="both"/>
              <w:rPr>
                <w:rFonts w:hint="eastAsia" w:ascii="宋体" w:hAnsi="宋体" w:eastAsia="宋体" w:cs="宋体"/>
                <w:sz w:val="24"/>
                <w:szCs w:val="24"/>
                <w:highlight w:val="none"/>
                <w:shd w:val="clear" w:color="auto" w:fill="auto"/>
              </w:rPr>
            </w:pPr>
          </w:p>
          <w:p w14:paraId="5925C8D7">
            <w:pPr>
              <w:pStyle w:val="17"/>
              <w:spacing w:before="85"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建筑业</w:t>
            </w:r>
          </w:p>
        </w:tc>
        <w:tc>
          <w:tcPr>
            <w:tcW w:w="8541" w:type="dxa"/>
            <w:gridSpan w:val="5"/>
            <w:vAlign w:val="top"/>
          </w:tcPr>
          <w:p w14:paraId="11E3BD36">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营业收入 80000 万元以下或资产总额 80000 万元以下的为中</w:t>
            </w:r>
            <w:r>
              <w:rPr>
                <w:rFonts w:hint="eastAsia" w:ascii="宋体" w:hAnsi="宋体" w:eastAsia="宋体" w:cs="宋体"/>
                <w:spacing w:val="1"/>
                <w:sz w:val="24"/>
                <w:szCs w:val="24"/>
                <w:highlight w:val="none"/>
                <w:shd w:val="clear" w:color="auto" w:fill="auto"/>
              </w:rPr>
              <w:t>小微型企业。</w:t>
            </w:r>
          </w:p>
        </w:tc>
      </w:tr>
      <w:tr w14:paraId="636FA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1733" w:type="dxa"/>
            <w:vMerge w:val="continue"/>
            <w:tcBorders>
              <w:top w:val="nil"/>
              <w:bottom w:val="nil"/>
            </w:tcBorders>
            <w:vAlign w:val="top"/>
          </w:tcPr>
          <w:p w14:paraId="51DEACF9">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0EE136C7">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2F1A15DB">
            <w:pPr>
              <w:pStyle w:val="17"/>
              <w:spacing w:before="126" w:line="240" w:lineRule="auto"/>
              <w:ind w:left="61"/>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营业收入6000万元一80000万元，且资产总额</w:t>
            </w:r>
            <w:r>
              <w:rPr>
                <w:rFonts w:hint="eastAsia" w:ascii="宋体" w:hAnsi="宋体" w:eastAsia="宋体" w:cs="宋体"/>
                <w:spacing w:val="-2"/>
                <w:sz w:val="24"/>
                <w:szCs w:val="24"/>
                <w:highlight w:val="none"/>
                <w:shd w:val="clear" w:color="auto" w:fill="auto"/>
              </w:rPr>
              <w:t>5000万元一80000万元</w:t>
            </w:r>
          </w:p>
        </w:tc>
      </w:tr>
      <w:tr w14:paraId="00958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0E22BE9">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A618AAE">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4AE76EB5">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营业收入300万元一 6000万元，且资产总额300万</w:t>
            </w:r>
            <w:r>
              <w:rPr>
                <w:rFonts w:hint="eastAsia" w:ascii="宋体" w:hAnsi="宋体" w:eastAsia="宋体" w:cs="宋体"/>
                <w:spacing w:val="-3"/>
                <w:sz w:val="24"/>
                <w:szCs w:val="24"/>
                <w:highlight w:val="none"/>
                <w:shd w:val="clear" w:color="auto" w:fill="auto"/>
              </w:rPr>
              <w:t>一 5000万元</w:t>
            </w:r>
          </w:p>
        </w:tc>
      </w:tr>
      <w:tr w14:paraId="4C868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33F2F8A0">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48E9996A">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3A67EE24">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营业收入 300 万元以下或资产总额300万元以下</w:t>
            </w:r>
          </w:p>
        </w:tc>
      </w:tr>
      <w:tr w14:paraId="23D69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61ABEA38">
            <w:pPr>
              <w:spacing w:line="360" w:lineRule="auto"/>
              <w:jc w:val="both"/>
              <w:rPr>
                <w:rFonts w:hint="eastAsia" w:ascii="宋体" w:hAnsi="宋体" w:eastAsia="宋体" w:cs="宋体"/>
                <w:sz w:val="24"/>
                <w:szCs w:val="24"/>
                <w:highlight w:val="none"/>
                <w:shd w:val="clear" w:color="auto" w:fill="auto"/>
              </w:rPr>
            </w:pPr>
          </w:p>
          <w:p w14:paraId="78F260DE">
            <w:pPr>
              <w:spacing w:line="360" w:lineRule="auto"/>
              <w:jc w:val="both"/>
              <w:rPr>
                <w:rFonts w:hint="eastAsia" w:ascii="宋体" w:hAnsi="宋体" w:eastAsia="宋体" w:cs="宋体"/>
                <w:sz w:val="24"/>
                <w:szCs w:val="24"/>
                <w:highlight w:val="none"/>
                <w:shd w:val="clear" w:color="auto" w:fill="auto"/>
              </w:rPr>
            </w:pPr>
          </w:p>
          <w:p w14:paraId="6551756C">
            <w:pPr>
              <w:spacing w:line="360" w:lineRule="auto"/>
              <w:jc w:val="both"/>
              <w:rPr>
                <w:rFonts w:hint="eastAsia" w:ascii="宋体" w:hAnsi="宋体" w:eastAsia="宋体" w:cs="宋体"/>
                <w:sz w:val="24"/>
                <w:szCs w:val="24"/>
                <w:highlight w:val="none"/>
                <w:shd w:val="clear" w:color="auto" w:fill="auto"/>
              </w:rPr>
            </w:pPr>
          </w:p>
          <w:p w14:paraId="7BB1AB46">
            <w:pPr>
              <w:pStyle w:val="17"/>
              <w:spacing w:before="86" w:line="360" w:lineRule="auto"/>
              <w:ind w:left="524"/>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批发业</w:t>
            </w:r>
          </w:p>
        </w:tc>
        <w:tc>
          <w:tcPr>
            <w:tcW w:w="8541" w:type="dxa"/>
            <w:gridSpan w:val="5"/>
            <w:vAlign w:val="top"/>
          </w:tcPr>
          <w:p w14:paraId="60A28B71">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200 人以下或营业收入40000 万元以下的为中小微型企业。</w:t>
            </w:r>
          </w:p>
        </w:tc>
      </w:tr>
      <w:tr w14:paraId="6D17E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3E77003B">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5CE1DE28">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0650046D">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从业人员 20 人一 200 人，且营业收入 5000 万元一40000 万元</w:t>
            </w:r>
          </w:p>
        </w:tc>
      </w:tr>
      <w:tr w14:paraId="037CE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38C4D8FB">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0DB2826D">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320380AD">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 5 人一 20 人，且营业收入100</w:t>
            </w:r>
            <w:r>
              <w:rPr>
                <w:rFonts w:hint="eastAsia" w:ascii="宋体" w:hAnsi="宋体" w:eastAsia="宋体" w:cs="宋体"/>
                <w:spacing w:val="-5"/>
                <w:sz w:val="24"/>
                <w:szCs w:val="24"/>
                <w:highlight w:val="none"/>
                <w:shd w:val="clear" w:color="auto" w:fill="auto"/>
              </w:rPr>
              <w:t>0</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万元一</w:t>
            </w:r>
            <w:r>
              <w:rPr>
                <w:rFonts w:hint="eastAsia" w:ascii="宋体" w:hAnsi="宋体" w:eastAsia="宋体" w:cs="宋体"/>
                <w:spacing w:val="7"/>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5000</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w:t>
            </w:r>
          </w:p>
        </w:tc>
      </w:tr>
      <w:tr w14:paraId="7575F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27672714">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78DA248D">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48FD50C7">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 5 人以下或营业收入 1000 万元以下</w:t>
            </w:r>
          </w:p>
        </w:tc>
      </w:tr>
      <w:tr w14:paraId="7871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15A92305">
            <w:pPr>
              <w:spacing w:line="360" w:lineRule="auto"/>
              <w:jc w:val="both"/>
              <w:rPr>
                <w:rFonts w:hint="eastAsia" w:ascii="宋体" w:hAnsi="宋体" w:eastAsia="宋体" w:cs="宋体"/>
                <w:sz w:val="24"/>
                <w:szCs w:val="24"/>
                <w:highlight w:val="none"/>
                <w:shd w:val="clear" w:color="auto" w:fill="auto"/>
              </w:rPr>
            </w:pPr>
          </w:p>
          <w:p w14:paraId="13BDA89E">
            <w:pPr>
              <w:spacing w:line="360" w:lineRule="auto"/>
              <w:jc w:val="both"/>
              <w:rPr>
                <w:rFonts w:hint="eastAsia" w:ascii="宋体" w:hAnsi="宋体" w:eastAsia="宋体" w:cs="宋体"/>
                <w:sz w:val="24"/>
                <w:szCs w:val="24"/>
                <w:highlight w:val="none"/>
                <w:shd w:val="clear" w:color="auto" w:fill="auto"/>
              </w:rPr>
            </w:pPr>
          </w:p>
          <w:p w14:paraId="6E560B12">
            <w:pPr>
              <w:spacing w:line="360" w:lineRule="auto"/>
              <w:jc w:val="both"/>
              <w:rPr>
                <w:rFonts w:hint="eastAsia" w:ascii="宋体" w:hAnsi="宋体" w:eastAsia="宋体" w:cs="宋体"/>
                <w:sz w:val="24"/>
                <w:szCs w:val="24"/>
                <w:highlight w:val="none"/>
                <w:shd w:val="clear" w:color="auto" w:fill="auto"/>
              </w:rPr>
            </w:pPr>
          </w:p>
          <w:p w14:paraId="77C7D1B2">
            <w:pPr>
              <w:pStyle w:val="17"/>
              <w:spacing w:before="85" w:line="360" w:lineRule="auto"/>
              <w:ind w:left="525"/>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零售业</w:t>
            </w:r>
          </w:p>
        </w:tc>
        <w:tc>
          <w:tcPr>
            <w:tcW w:w="8541" w:type="dxa"/>
            <w:gridSpan w:val="5"/>
            <w:vAlign w:val="top"/>
          </w:tcPr>
          <w:p w14:paraId="5013D885">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300 人以下或营业收入 20000 万元以下的为中小微型企业。</w:t>
            </w:r>
          </w:p>
        </w:tc>
      </w:tr>
      <w:tr w14:paraId="2AD91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3BC124E4">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67596E8">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0A7C2546">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从业人员50 人一 300 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 xml:space="preserve">且营业收入500 万元一 </w:t>
            </w:r>
            <w:r>
              <w:rPr>
                <w:rFonts w:hint="eastAsia" w:ascii="宋体" w:hAnsi="宋体" w:eastAsia="宋体" w:cs="宋体"/>
                <w:spacing w:val="-5"/>
                <w:sz w:val="24"/>
                <w:szCs w:val="24"/>
                <w:highlight w:val="none"/>
                <w:shd w:val="clear" w:color="auto" w:fill="auto"/>
              </w:rPr>
              <w:t>20000</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w:t>
            </w:r>
          </w:p>
        </w:tc>
      </w:tr>
      <w:tr w14:paraId="05DB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4067C153">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54BFEEA0">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4B1F8A91">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w:t>
            </w:r>
            <w:r>
              <w:rPr>
                <w:rFonts w:hint="eastAsia" w:ascii="宋体" w:hAnsi="宋体" w:eastAsia="宋体" w:cs="宋体"/>
                <w:spacing w:val="19"/>
                <w:w w:val="101"/>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10 人一 50 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且营业收入</w:t>
            </w:r>
            <w:r>
              <w:rPr>
                <w:rFonts w:hint="eastAsia" w:ascii="宋体" w:hAnsi="宋体" w:eastAsia="宋体" w:cs="宋体"/>
                <w:spacing w:val="-5"/>
                <w:sz w:val="24"/>
                <w:szCs w:val="24"/>
                <w:highlight w:val="none"/>
                <w:shd w:val="clear" w:color="auto" w:fill="auto"/>
              </w:rPr>
              <w:t xml:space="preserve"> 100</w:t>
            </w:r>
            <w:r>
              <w:rPr>
                <w:rFonts w:hint="eastAsia" w:ascii="宋体" w:hAnsi="宋体" w:eastAsia="宋体" w:cs="宋体"/>
                <w:spacing w:val="7"/>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万元一</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500</w:t>
            </w:r>
            <w:r>
              <w:rPr>
                <w:rFonts w:hint="eastAsia" w:ascii="宋体" w:hAnsi="宋体" w:eastAsia="宋体" w:cs="宋体"/>
                <w:spacing w:val="6"/>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w:t>
            </w:r>
          </w:p>
        </w:tc>
      </w:tr>
      <w:tr w14:paraId="4E49C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024F1160">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10176B81">
            <w:pPr>
              <w:pStyle w:val="17"/>
              <w:spacing w:before="16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74EC3AD6">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26"/>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人以下或营业收入 100 万元以下</w:t>
            </w:r>
          </w:p>
        </w:tc>
      </w:tr>
      <w:tr w14:paraId="4FD1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7D66391B">
            <w:pPr>
              <w:spacing w:line="360" w:lineRule="auto"/>
              <w:jc w:val="both"/>
              <w:rPr>
                <w:rFonts w:hint="eastAsia" w:ascii="宋体" w:hAnsi="宋体" w:eastAsia="宋体" w:cs="宋体"/>
                <w:sz w:val="24"/>
                <w:szCs w:val="24"/>
                <w:highlight w:val="none"/>
                <w:shd w:val="clear" w:color="auto" w:fill="auto"/>
              </w:rPr>
            </w:pPr>
          </w:p>
          <w:p w14:paraId="651875D7">
            <w:pPr>
              <w:pStyle w:val="17"/>
              <w:spacing w:before="86" w:line="360" w:lineRule="auto"/>
              <w:ind w:right="120"/>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交通运输业</w:t>
            </w:r>
            <w:r>
              <w:rPr>
                <w:rFonts w:hint="eastAsia" w:ascii="宋体" w:hAnsi="宋体" w:eastAsia="宋体" w:cs="宋体"/>
                <w:spacing w:val="39"/>
                <w:sz w:val="24"/>
                <w:szCs w:val="24"/>
                <w:highlight w:val="none"/>
                <w:shd w:val="clear" w:color="auto" w:fill="auto"/>
              </w:rPr>
              <w:t xml:space="preserve"> </w:t>
            </w:r>
            <w:r>
              <w:rPr>
                <w:rFonts w:hint="eastAsia" w:ascii="宋体" w:hAnsi="宋体" w:eastAsia="宋体" w:cs="宋体"/>
                <w:spacing w:val="7"/>
                <w:sz w:val="24"/>
                <w:szCs w:val="24"/>
                <w:highlight w:val="none"/>
                <w:shd w:val="clear" w:color="auto" w:fill="auto"/>
              </w:rPr>
              <w:t>（不</w:t>
            </w:r>
            <w:r>
              <w:rPr>
                <w:rFonts w:hint="eastAsia" w:ascii="宋体" w:hAnsi="宋体" w:eastAsia="宋体" w:cs="宋体"/>
                <w:spacing w:val="6"/>
                <w:sz w:val="24"/>
                <w:szCs w:val="24"/>
                <w:highlight w:val="none"/>
                <w:shd w:val="clear" w:color="auto" w:fill="auto"/>
              </w:rPr>
              <w:t>含铁路运输业）</w:t>
            </w:r>
          </w:p>
        </w:tc>
        <w:tc>
          <w:tcPr>
            <w:tcW w:w="8541" w:type="dxa"/>
            <w:gridSpan w:val="5"/>
            <w:vAlign w:val="top"/>
          </w:tcPr>
          <w:p w14:paraId="1D334324">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从业人员1000人以下或营业收入30000万元以下的为中小微型企业。</w:t>
            </w:r>
          </w:p>
        </w:tc>
      </w:tr>
      <w:tr w14:paraId="6954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F3EB018">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4E943D4">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51DC1397">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从业人员300 人一</w:t>
            </w:r>
            <w:r>
              <w:rPr>
                <w:rFonts w:hint="eastAsia" w:ascii="宋体" w:hAnsi="宋体" w:eastAsia="宋体" w:cs="宋体"/>
                <w:spacing w:val="21"/>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1000人，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且营业收入30</w:t>
            </w:r>
            <w:r>
              <w:rPr>
                <w:rFonts w:hint="eastAsia" w:ascii="宋体" w:hAnsi="宋体" w:eastAsia="宋体" w:cs="宋体"/>
                <w:spacing w:val="-6"/>
                <w:sz w:val="24"/>
                <w:szCs w:val="24"/>
                <w:highlight w:val="none"/>
                <w:shd w:val="clear" w:color="auto" w:fill="auto"/>
              </w:rPr>
              <w:t>00万元一 30000万元</w:t>
            </w:r>
          </w:p>
        </w:tc>
      </w:tr>
      <w:tr w14:paraId="3D2DE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DB836D6">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7B229D7A">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7E3A647F">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 20 人一 300 人，</w:t>
            </w:r>
            <w:r>
              <w:rPr>
                <w:rFonts w:hint="eastAsia" w:ascii="宋体" w:hAnsi="宋体" w:eastAsia="宋体" w:cs="宋体"/>
                <w:spacing w:val="28"/>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且营业收入 200 万元一</w:t>
            </w:r>
            <w:r>
              <w:rPr>
                <w:rFonts w:hint="eastAsia" w:ascii="宋体" w:hAnsi="宋体" w:eastAsia="宋体" w:cs="宋体"/>
                <w:spacing w:val="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300</w:t>
            </w:r>
            <w:r>
              <w:rPr>
                <w:rFonts w:hint="eastAsia" w:ascii="宋体" w:hAnsi="宋体" w:eastAsia="宋体" w:cs="宋体"/>
                <w:spacing w:val="-5"/>
                <w:sz w:val="24"/>
                <w:szCs w:val="24"/>
                <w:highlight w:val="none"/>
                <w:shd w:val="clear" w:color="auto" w:fill="auto"/>
              </w:rPr>
              <w:t>0万元</w:t>
            </w:r>
          </w:p>
        </w:tc>
      </w:tr>
      <w:tr w14:paraId="15D9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33" w:type="dxa"/>
            <w:vMerge w:val="continue"/>
            <w:tcBorders>
              <w:top w:val="nil"/>
            </w:tcBorders>
            <w:vAlign w:val="top"/>
          </w:tcPr>
          <w:p w14:paraId="18B803FF">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03AC1DC0">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70D8B38E">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 人以下或营业收入 200 万元以下</w:t>
            </w:r>
          </w:p>
        </w:tc>
      </w:tr>
      <w:tr w14:paraId="3877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7A9046B1">
            <w:pPr>
              <w:spacing w:line="360" w:lineRule="auto"/>
              <w:jc w:val="both"/>
              <w:rPr>
                <w:rFonts w:hint="eastAsia" w:ascii="宋体" w:hAnsi="宋体" w:eastAsia="宋体" w:cs="宋体"/>
                <w:sz w:val="24"/>
                <w:szCs w:val="24"/>
                <w:highlight w:val="none"/>
                <w:shd w:val="clear" w:color="auto" w:fill="auto"/>
              </w:rPr>
            </w:pPr>
          </w:p>
          <w:p w14:paraId="0537FCD9">
            <w:pPr>
              <w:spacing w:line="360" w:lineRule="auto"/>
              <w:jc w:val="both"/>
              <w:rPr>
                <w:rFonts w:hint="eastAsia" w:ascii="宋体" w:hAnsi="宋体" w:eastAsia="宋体" w:cs="宋体"/>
                <w:sz w:val="24"/>
                <w:szCs w:val="24"/>
                <w:highlight w:val="none"/>
                <w:shd w:val="clear" w:color="auto" w:fill="auto"/>
              </w:rPr>
            </w:pPr>
          </w:p>
          <w:p w14:paraId="5CD16D93">
            <w:pPr>
              <w:pStyle w:val="17"/>
              <w:spacing w:before="86" w:line="360" w:lineRule="auto"/>
              <w:ind w:left="524"/>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仓储业</w:t>
            </w:r>
          </w:p>
        </w:tc>
        <w:tc>
          <w:tcPr>
            <w:tcW w:w="8541" w:type="dxa"/>
            <w:gridSpan w:val="5"/>
            <w:vAlign w:val="top"/>
          </w:tcPr>
          <w:p w14:paraId="502AF1A6">
            <w:pPr>
              <w:pStyle w:val="17"/>
              <w:spacing w:before="12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200 人以下或营业收入30000 万元以下的为中小微型企业。</w:t>
            </w:r>
          </w:p>
        </w:tc>
      </w:tr>
      <w:tr w14:paraId="011CA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75F1C014">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0DE73E2">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95" w:type="dxa"/>
            <w:gridSpan w:val="4"/>
            <w:vAlign w:val="top"/>
          </w:tcPr>
          <w:p w14:paraId="3AB7319B">
            <w:pPr>
              <w:pStyle w:val="17"/>
              <w:spacing w:before="12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 人一 200 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且营</w:t>
            </w:r>
            <w:r>
              <w:rPr>
                <w:rFonts w:hint="eastAsia" w:ascii="宋体" w:hAnsi="宋体" w:eastAsia="宋体" w:cs="宋体"/>
                <w:spacing w:val="-6"/>
                <w:sz w:val="24"/>
                <w:szCs w:val="24"/>
                <w:highlight w:val="none"/>
                <w:shd w:val="clear" w:color="auto" w:fill="auto"/>
              </w:rPr>
              <w:t>业收入1000万元一</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30000万元</w:t>
            </w:r>
          </w:p>
        </w:tc>
      </w:tr>
      <w:tr w14:paraId="302D2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33" w:type="dxa"/>
            <w:vMerge w:val="continue"/>
            <w:tcBorders>
              <w:top w:val="nil"/>
              <w:bottom w:val="nil"/>
            </w:tcBorders>
            <w:vAlign w:val="top"/>
          </w:tcPr>
          <w:p w14:paraId="1E3D194B">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58B1CA2B">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95" w:type="dxa"/>
            <w:gridSpan w:val="4"/>
            <w:vAlign w:val="top"/>
          </w:tcPr>
          <w:p w14:paraId="5BCBE9E4">
            <w:pPr>
              <w:pStyle w:val="17"/>
              <w:spacing w:before="12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 20 人一</w:t>
            </w:r>
            <w:r>
              <w:rPr>
                <w:rFonts w:hint="eastAsia" w:ascii="宋体" w:hAnsi="宋体" w:eastAsia="宋体" w:cs="宋体"/>
                <w:spacing w:val="20"/>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 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且营业收入100 万元一</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1000</w:t>
            </w:r>
            <w:r>
              <w:rPr>
                <w:rFonts w:hint="eastAsia" w:ascii="宋体" w:hAnsi="宋体" w:eastAsia="宋体" w:cs="宋体"/>
                <w:spacing w:val="8"/>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万元</w:t>
            </w:r>
          </w:p>
        </w:tc>
      </w:tr>
      <w:tr w14:paraId="465B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733" w:type="dxa"/>
            <w:tcBorders>
              <w:top w:val="nil"/>
            </w:tcBorders>
            <w:vAlign w:val="top"/>
          </w:tcPr>
          <w:p w14:paraId="7FCFC502">
            <w:pPr>
              <w:spacing w:line="360" w:lineRule="auto"/>
              <w:jc w:val="both"/>
              <w:rPr>
                <w:rFonts w:hint="eastAsia" w:ascii="宋体" w:hAnsi="宋体" w:eastAsia="宋体" w:cs="宋体"/>
                <w:sz w:val="24"/>
                <w:szCs w:val="24"/>
                <w:highlight w:val="none"/>
                <w:shd w:val="clear" w:color="auto" w:fill="auto"/>
              </w:rPr>
            </w:pPr>
          </w:p>
        </w:tc>
        <w:tc>
          <w:tcPr>
            <w:tcW w:w="646" w:type="dxa"/>
            <w:vAlign w:val="top"/>
          </w:tcPr>
          <w:p w14:paraId="244F6A9C">
            <w:pPr>
              <w:pStyle w:val="17"/>
              <w:spacing w:before="124" w:line="240" w:lineRule="auto"/>
              <w:jc w:val="both"/>
              <w:rPr>
                <w:rFonts w:hint="eastAsia" w:ascii="宋体" w:hAnsi="宋体" w:eastAsia="宋体" w:cs="宋体"/>
                <w:spacing w:val="2"/>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95" w:type="dxa"/>
            <w:gridSpan w:val="4"/>
            <w:vAlign w:val="top"/>
          </w:tcPr>
          <w:p w14:paraId="0FF64338">
            <w:pPr>
              <w:pStyle w:val="17"/>
              <w:spacing w:before="124" w:line="240" w:lineRule="auto"/>
              <w:jc w:val="both"/>
              <w:rPr>
                <w:rFonts w:hint="eastAsia" w:ascii="宋体" w:hAnsi="宋体" w:eastAsia="宋体" w:cs="宋体"/>
                <w:spacing w:val="-5"/>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 人以下或营业收入100 万元以下</w:t>
            </w:r>
          </w:p>
        </w:tc>
      </w:tr>
      <w:tr w14:paraId="5011B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restart"/>
            <w:tcBorders>
              <w:bottom w:val="nil"/>
            </w:tcBorders>
            <w:vAlign w:val="top"/>
          </w:tcPr>
          <w:p w14:paraId="6B3AA8A2">
            <w:pPr>
              <w:spacing w:line="240" w:lineRule="auto"/>
              <w:jc w:val="both"/>
              <w:rPr>
                <w:rFonts w:hint="eastAsia" w:ascii="宋体" w:hAnsi="宋体" w:eastAsia="宋体" w:cs="宋体"/>
                <w:sz w:val="24"/>
                <w:szCs w:val="24"/>
                <w:highlight w:val="none"/>
                <w:shd w:val="clear" w:color="auto" w:fill="auto"/>
              </w:rPr>
            </w:pPr>
          </w:p>
          <w:p w14:paraId="3B43D8CB">
            <w:pPr>
              <w:spacing w:line="240" w:lineRule="auto"/>
              <w:jc w:val="both"/>
              <w:rPr>
                <w:rFonts w:hint="eastAsia" w:ascii="宋体" w:hAnsi="宋体" w:eastAsia="宋体" w:cs="宋体"/>
                <w:sz w:val="24"/>
                <w:szCs w:val="24"/>
                <w:highlight w:val="none"/>
                <w:shd w:val="clear" w:color="auto" w:fill="auto"/>
              </w:rPr>
            </w:pPr>
          </w:p>
          <w:p w14:paraId="34D86C13">
            <w:pPr>
              <w:spacing w:line="240" w:lineRule="auto"/>
              <w:jc w:val="both"/>
              <w:rPr>
                <w:rFonts w:hint="eastAsia" w:ascii="宋体" w:hAnsi="宋体" w:eastAsia="宋体" w:cs="宋体"/>
                <w:sz w:val="24"/>
                <w:szCs w:val="24"/>
                <w:highlight w:val="none"/>
                <w:shd w:val="clear" w:color="auto" w:fill="auto"/>
              </w:rPr>
            </w:pPr>
          </w:p>
          <w:p w14:paraId="6F99084F">
            <w:pPr>
              <w:pStyle w:val="17"/>
              <w:spacing w:before="85" w:line="240" w:lineRule="auto"/>
              <w:ind w:left="541"/>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邮政业</w:t>
            </w:r>
          </w:p>
        </w:tc>
        <w:tc>
          <w:tcPr>
            <w:tcW w:w="8541" w:type="dxa"/>
            <w:gridSpan w:val="5"/>
            <w:vAlign w:val="top"/>
          </w:tcPr>
          <w:p w14:paraId="60201210">
            <w:pPr>
              <w:pStyle w:val="17"/>
              <w:spacing w:before="12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从业人员1000人以下或营业收入30000万元以下的为中小微型企业。</w:t>
            </w:r>
          </w:p>
        </w:tc>
      </w:tr>
      <w:tr w14:paraId="26F23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05255263">
            <w:pPr>
              <w:spacing w:line="240" w:lineRule="auto"/>
              <w:jc w:val="both"/>
              <w:rPr>
                <w:rFonts w:hint="eastAsia" w:ascii="宋体" w:hAnsi="宋体" w:eastAsia="宋体" w:cs="宋体"/>
                <w:sz w:val="24"/>
                <w:szCs w:val="24"/>
                <w:highlight w:val="none"/>
                <w:shd w:val="clear" w:color="auto" w:fill="auto"/>
              </w:rPr>
            </w:pPr>
          </w:p>
        </w:tc>
        <w:tc>
          <w:tcPr>
            <w:tcW w:w="1015" w:type="dxa"/>
            <w:gridSpan w:val="4"/>
            <w:vAlign w:val="top"/>
          </w:tcPr>
          <w:p w14:paraId="74BEC53F">
            <w:pPr>
              <w:pStyle w:val="17"/>
              <w:spacing w:before="121" w:line="240" w:lineRule="auto"/>
              <w:ind w:left="341"/>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526" w:type="dxa"/>
            <w:vAlign w:val="top"/>
          </w:tcPr>
          <w:p w14:paraId="0F98E9D4">
            <w:pPr>
              <w:pStyle w:val="17"/>
              <w:spacing w:before="12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从业人员300 人一1000人，且营业收入20</w:t>
            </w:r>
            <w:r>
              <w:rPr>
                <w:rFonts w:hint="eastAsia" w:ascii="宋体" w:hAnsi="宋体" w:eastAsia="宋体" w:cs="宋体"/>
                <w:spacing w:val="-6"/>
                <w:sz w:val="24"/>
                <w:szCs w:val="24"/>
                <w:highlight w:val="none"/>
                <w:shd w:val="clear" w:color="auto" w:fill="auto"/>
              </w:rPr>
              <w:t>00万元一30000</w:t>
            </w:r>
            <w:r>
              <w:rPr>
                <w:rFonts w:hint="eastAsia" w:ascii="宋体" w:hAnsi="宋体" w:eastAsia="宋体" w:cs="宋体"/>
                <w:spacing w:val="10"/>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万元</w:t>
            </w:r>
          </w:p>
        </w:tc>
      </w:tr>
      <w:tr w14:paraId="27EE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bottom w:val="nil"/>
            </w:tcBorders>
            <w:vAlign w:val="top"/>
          </w:tcPr>
          <w:p w14:paraId="561AFB8D">
            <w:pPr>
              <w:spacing w:line="240" w:lineRule="auto"/>
              <w:jc w:val="both"/>
              <w:rPr>
                <w:rFonts w:hint="eastAsia" w:ascii="宋体" w:hAnsi="宋体" w:eastAsia="宋体" w:cs="宋体"/>
                <w:sz w:val="24"/>
                <w:szCs w:val="24"/>
                <w:highlight w:val="none"/>
                <w:shd w:val="clear" w:color="auto" w:fill="auto"/>
              </w:rPr>
            </w:pPr>
          </w:p>
        </w:tc>
        <w:tc>
          <w:tcPr>
            <w:tcW w:w="1015" w:type="dxa"/>
            <w:gridSpan w:val="4"/>
            <w:vAlign w:val="top"/>
          </w:tcPr>
          <w:p w14:paraId="67528D17">
            <w:pPr>
              <w:pStyle w:val="17"/>
              <w:spacing w:before="119" w:line="240" w:lineRule="auto"/>
              <w:ind w:left="327"/>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526" w:type="dxa"/>
            <w:vAlign w:val="top"/>
          </w:tcPr>
          <w:p w14:paraId="3DD8A512">
            <w:pPr>
              <w:pStyle w:val="17"/>
              <w:spacing w:before="120"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从业人员20人一300人，</w:t>
            </w:r>
            <w:r>
              <w:rPr>
                <w:rFonts w:hint="eastAsia" w:ascii="宋体" w:hAnsi="宋体" w:eastAsia="宋体" w:cs="宋体"/>
                <w:spacing w:val="28"/>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且营业收入1</w:t>
            </w:r>
            <w:r>
              <w:rPr>
                <w:rFonts w:hint="eastAsia" w:ascii="宋体" w:hAnsi="宋体" w:eastAsia="宋体" w:cs="宋体"/>
                <w:spacing w:val="-5"/>
                <w:sz w:val="24"/>
                <w:szCs w:val="24"/>
                <w:highlight w:val="none"/>
                <w:shd w:val="clear" w:color="auto" w:fill="auto"/>
              </w:rPr>
              <w:t>00万元一2000万元</w:t>
            </w:r>
          </w:p>
        </w:tc>
      </w:tr>
      <w:tr w14:paraId="303F8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733" w:type="dxa"/>
            <w:vMerge w:val="continue"/>
            <w:tcBorders>
              <w:top w:val="nil"/>
            </w:tcBorders>
            <w:vAlign w:val="top"/>
          </w:tcPr>
          <w:p w14:paraId="5726FEC1">
            <w:pPr>
              <w:spacing w:line="240" w:lineRule="auto"/>
              <w:jc w:val="both"/>
              <w:rPr>
                <w:rFonts w:hint="eastAsia" w:ascii="宋体" w:hAnsi="宋体" w:eastAsia="宋体" w:cs="宋体"/>
                <w:sz w:val="24"/>
                <w:szCs w:val="24"/>
                <w:highlight w:val="none"/>
                <w:shd w:val="clear" w:color="auto" w:fill="auto"/>
              </w:rPr>
            </w:pPr>
          </w:p>
        </w:tc>
        <w:tc>
          <w:tcPr>
            <w:tcW w:w="1015" w:type="dxa"/>
            <w:gridSpan w:val="4"/>
            <w:vAlign w:val="top"/>
          </w:tcPr>
          <w:p w14:paraId="436A089F">
            <w:pPr>
              <w:pStyle w:val="17"/>
              <w:spacing w:before="121" w:line="240" w:lineRule="auto"/>
              <w:ind w:left="322"/>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526" w:type="dxa"/>
            <w:vAlign w:val="top"/>
          </w:tcPr>
          <w:p w14:paraId="1C76172F">
            <w:pPr>
              <w:pStyle w:val="17"/>
              <w:spacing w:before="121"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 20 人以下或营业收入100 万元以下</w:t>
            </w:r>
          </w:p>
        </w:tc>
      </w:tr>
      <w:tr w14:paraId="7CA35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733" w:type="dxa"/>
            <w:vMerge w:val="restart"/>
            <w:tcBorders>
              <w:bottom w:val="nil"/>
            </w:tcBorders>
            <w:vAlign w:val="top"/>
          </w:tcPr>
          <w:p w14:paraId="2D17486F">
            <w:pPr>
              <w:spacing w:line="240" w:lineRule="auto"/>
              <w:jc w:val="both"/>
              <w:rPr>
                <w:rFonts w:hint="eastAsia" w:ascii="宋体" w:hAnsi="宋体" w:eastAsia="宋体" w:cs="宋体"/>
                <w:sz w:val="24"/>
                <w:szCs w:val="24"/>
                <w:highlight w:val="none"/>
                <w:shd w:val="clear" w:color="auto" w:fill="auto"/>
              </w:rPr>
            </w:pPr>
          </w:p>
          <w:p w14:paraId="638EA8A7">
            <w:pPr>
              <w:spacing w:line="240" w:lineRule="auto"/>
              <w:jc w:val="both"/>
              <w:rPr>
                <w:rFonts w:hint="eastAsia" w:ascii="宋体" w:hAnsi="宋体" w:eastAsia="宋体" w:cs="宋体"/>
                <w:sz w:val="24"/>
                <w:szCs w:val="24"/>
                <w:highlight w:val="none"/>
                <w:shd w:val="clear" w:color="auto" w:fill="auto"/>
              </w:rPr>
            </w:pPr>
          </w:p>
          <w:p w14:paraId="08A2590A">
            <w:pPr>
              <w:spacing w:line="240" w:lineRule="auto"/>
              <w:jc w:val="both"/>
              <w:rPr>
                <w:rFonts w:hint="eastAsia" w:ascii="宋体" w:hAnsi="宋体" w:eastAsia="宋体" w:cs="宋体"/>
                <w:sz w:val="24"/>
                <w:szCs w:val="24"/>
                <w:highlight w:val="none"/>
                <w:shd w:val="clear" w:color="auto" w:fill="auto"/>
              </w:rPr>
            </w:pPr>
          </w:p>
          <w:p w14:paraId="76BBFE25">
            <w:pPr>
              <w:pStyle w:val="17"/>
              <w:spacing w:before="86" w:line="240" w:lineRule="auto"/>
              <w:ind w:left="506"/>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住宿业</w:t>
            </w:r>
          </w:p>
        </w:tc>
        <w:tc>
          <w:tcPr>
            <w:tcW w:w="8541" w:type="dxa"/>
            <w:gridSpan w:val="5"/>
            <w:vAlign w:val="top"/>
          </w:tcPr>
          <w:p w14:paraId="5CAAD171">
            <w:pPr>
              <w:pStyle w:val="17"/>
              <w:spacing w:before="14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从业人员 300 人以下或营业收入</w:t>
            </w:r>
            <w:r>
              <w:rPr>
                <w:rFonts w:hint="eastAsia" w:ascii="宋体" w:hAnsi="宋体" w:eastAsia="宋体" w:cs="宋体"/>
                <w:spacing w:val="2"/>
                <w:sz w:val="24"/>
                <w:szCs w:val="24"/>
                <w:highlight w:val="none"/>
                <w:shd w:val="clear" w:color="auto" w:fill="auto"/>
              </w:rPr>
              <w:t>10000 万元以下的为中小微型企业。</w:t>
            </w:r>
          </w:p>
        </w:tc>
      </w:tr>
      <w:tr w14:paraId="7173D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733" w:type="dxa"/>
            <w:vMerge w:val="continue"/>
            <w:tcBorders>
              <w:top w:val="nil"/>
              <w:bottom w:val="nil"/>
            </w:tcBorders>
            <w:vAlign w:val="top"/>
          </w:tcPr>
          <w:p w14:paraId="2022C68A">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685193B0">
            <w:pPr>
              <w:pStyle w:val="17"/>
              <w:spacing w:before="132"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08D63D31">
            <w:pPr>
              <w:pStyle w:val="17"/>
              <w:spacing w:before="132"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从业人员100人一300人，且营业收</w:t>
            </w:r>
            <w:r>
              <w:rPr>
                <w:rFonts w:hint="eastAsia" w:ascii="宋体" w:hAnsi="宋体" w:eastAsia="宋体" w:cs="宋体"/>
                <w:spacing w:val="-6"/>
                <w:sz w:val="24"/>
                <w:szCs w:val="24"/>
                <w:highlight w:val="none"/>
                <w:shd w:val="clear" w:color="auto" w:fill="auto"/>
              </w:rPr>
              <w:t>入2000 万元一10000万元</w:t>
            </w:r>
          </w:p>
        </w:tc>
      </w:tr>
      <w:tr w14:paraId="3EA34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56EF1481">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54FDFC91">
            <w:pPr>
              <w:pStyle w:val="17"/>
              <w:spacing w:before="133"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053EBC5D">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 人一</w:t>
            </w:r>
            <w:r>
              <w:rPr>
                <w:rFonts w:hint="eastAsia" w:ascii="宋体" w:hAnsi="宋体" w:eastAsia="宋体" w:cs="宋体"/>
                <w:spacing w:val="19"/>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 人，且营业收入100万元一 2</w:t>
            </w:r>
            <w:r>
              <w:rPr>
                <w:rFonts w:hint="eastAsia" w:ascii="宋体" w:hAnsi="宋体" w:eastAsia="宋体" w:cs="宋体"/>
                <w:spacing w:val="-6"/>
                <w:sz w:val="24"/>
                <w:szCs w:val="24"/>
                <w:highlight w:val="none"/>
                <w:shd w:val="clear" w:color="auto" w:fill="auto"/>
              </w:rPr>
              <w:t>000万元</w:t>
            </w:r>
          </w:p>
        </w:tc>
      </w:tr>
      <w:tr w14:paraId="62269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tcBorders>
            <w:vAlign w:val="top"/>
          </w:tcPr>
          <w:p w14:paraId="2BBD62E3">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0DC999EF">
            <w:pPr>
              <w:pStyle w:val="17"/>
              <w:spacing w:before="132"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07FA3684">
            <w:pPr>
              <w:pStyle w:val="17"/>
              <w:spacing w:before="132"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26"/>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人以下或营业收入100 万元以下</w:t>
            </w:r>
          </w:p>
        </w:tc>
      </w:tr>
      <w:tr w14:paraId="6EBBE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restart"/>
            <w:tcBorders>
              <w:bottom w:val="nil"/>
            </w:tcBorders>
            <w:vAlign w:val="top"/>
          </w:tcPr>
          <w:p w14:paraId="58E38A67">
            <w:pPr>
              <w:spacing w:line="240" w:lineRule="auto"/>
              <w:jc w:val="both"/>
              <w:rPr>
                <w:rFonts w:hint="eastAsia" w:ascii="宋体" w:hAnsi="宋体" w:eastAsia="宋体" w:cs="宋体"/>
                <w:sz w:val="24"/>
                <w:szCs w:val="24"/>
                <w:highlight w:val="none"/>
                <w:shd w:val="clear" w:color="auto" w:fill="auto"/>
              </w:rPr>
            </w:pPr>
          </w:p>
          <w:p w14:paraId="556DF9BB">
            <w:pPr>
              <w:spacing w:line="240" w:lineRule="auto"/>
              <w:jc w:val="both"/>
              <w:rPr>
                <w:rFonts w:hint="eastAsia" w:ascii="宋体" w:hAnsi="宋体" w:eastAsia="宋体" w:cs="宋体"/>
                <w:sz w:val="24"/>
                <w:szCs w:val="24"/>
                <w:highlight w:val="none"/>
                <w:shd w:val="clear" w:color="auto" w:fill="auto"/>
              </w:rPr>
            </w:pPr>
          </w:p>
          <w:p w14:paraId="0DF50097">
            <w:pPr>
              <w:spacing w:line="240" w:lineRule="auto"/>
              <w:jc w:val="both"/>
              <w:rPr>
                <w:rFonts w:hint="eastAsia" w:ascii="宋体" w:hAnsi="宋体" w:eastAsia="宋体" w:cs="宋体"/>
                <w:sz w:val="24"/>
                <w:szCs w:val="24"/>
                <w:highlight w:val="none"/>
                <w:shd w:val="clear" w:color="auto" w:fill="auto"/>
              </w:rPr>
            </w:pPr>
          </w:p>
          <w:p w14:paraId="5DCD5831">
            <w:pPr>
              <w:pStyle w:val="17"/>
              <w:spacing w:before="86" w:line="240" w:lineRule="auto"/>
              <w:ind w:left="508"/>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餐饮业</w:t>
            </w:r>
          </w:p>
        </w:tc>
        <w:tc>
          <w:tcPr>
            <w:tcW w:w="8541" w:type="dxa"/>
            <w:gridSpan w:val="5"/>
            <w:vAlign w:val="top"/>
          </w:tcPr>
          <w:p w14:paraId="724B79CD">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从业人员300人以下或营业收入10000万元以下的为中小微型企业。</w:t>
            </w:r>
          </w:p>
        </w:tc>
      </w:tr>
      <w:tr w14:paraId="0A5E1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bottom w:val="nil"/>
            </w:tcBorders>
            <w:vAlign w:val="top"/>
          </w:tcPr>
          <w:p w14:paraId="4288F7CD">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7ED50C16">
            <w:pPr>
              <w:pStyle w:val="17"/>
              <w:spacing w:before="133"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2CDF54BD">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从业人员100—300人，且营业收入2000万元一10000 万元</w:t>
            </w:r>
          </w:p>
        </w:tc>
      </w:tr>
      <w:tr w14:paraId="69E51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31BD7B22">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711C1916">
            <w:pPr>
              <w:pStyle w:val="17"/>
              <w:spacing w:before="132"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6A1230A7">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从业人员10 人一100人，且营业收入100 万元一 2</w:t>
            </w:r>
            <w:r>
              <w:rPr>
                <w:rFonts w:hint="eastAsia" w:ascii="宋体" w:hAnsi="宋体" w:eastAsia="宋体" w:cs="宋体"/>
                <w:spacing w:val="-6"/>
                <w:sz w:val="24"/>
                <w:szCs w:val="24"/>
                <w:highlight w:val="none"/>
                <w:shd w:val="clear" w:color="auto" w:fill="auto"/>
              </w:rPr>
              <w:t>000万元</w:t>
            </w:r>
          </w:p>
        </w:tc>
      </w:tr>
      <w:tr w14:paraId="1788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tcBorders>
            <w:vAlign w:val="top"/>
          </w:tcPr>
          <w:p w14:paraId="4862B904">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6C66C483">
            <w:pPr>
              <w:pStyle w:val="17"/>
              <w:spacing w:before="134"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7484234B">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26"/>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人以下或营业收入100 万元以下</w:t>
            </w:r>
          </w:p>
        </w:tc>
      </w:tr>
      <w:tr w14:paraId="5A20E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1733" w:type="dxa"/>
            <w:vMerge w:val="restart"/>
            <w:tcBorders>
              <w:bottom w:val="nil"/>
            </w:tcBorders>
            <w:vAlign w:val="top"/>
          </w:tcPr>
          <w:p w14:paraId="6937CC4F">
            <w:pPr>
              <w:spacing w:line="240" w:lineRule="auto"/>
              <w:jc w:val="both"/>
              <w:rPr>
                <w:rFonts w:hint="eastAsia" w:ascii="宋体" w:hAnsi="宋体" w:eastAsia="宋体" w:cs="宋体"/>
                <w:sz w:val="24"/>
                <w:szCs w:val="24"/>
                <w:highlight w:val="none"/>
                <w:shd w:val="clear" w:color="auto" w:fill="auto"/>
              </w:rPr>
            </w:pPr>
          </w:p>
          <w:p w14:paraId="751B4E1D">
            <w:pPr>
              <w:pStyle w:val="17"/>
              <w:spacing w:before="85" w:line="240" w:lineRule="auto"/>
              <w:ind w:left="36"/>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position w:val="22"/>
                <w:sz w:val="24"/>
                <w:szCs w:val="24"/>
                <w:highlight w:val="none"/>
                <w:shd w:val="clear" w:color="auto" w:fill="auto"/>
              </w:rPr>
              <w:t>信息传输业 （包括电信、互联网和相关服务）</w:t>
            </w:r>
          </w:p>
        </w:tc>
        <w:tc>
          <w:tcPr>
            <w:tcW w:w="8541" w:type="dxa"/>
            <w:gridSpan w:val="5"/>
            <w:vAlign w:val="top"/>
          </w:tcPr>
          <w:p w14:paraId="645B1237">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从业人员2000 人以下或营业收入100000万元以下的为中小微型企业。</w:t>
            </w:r>
          </w:p>
        </w:tc>
      </w:tr>
      <w:tr w14:paraId="2DA07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733" w:type="dxa"/>
            <w:vMerge w:val="continue"/>
            <w:tcBorders>
              <w:top w:val="nil"/>
              <w:bottom w:val="nil"/>
            </w:tcBorders>
            <w:vAlign w:val="top"/>
          </w:tcPr>
          <w:p w14:paraId="615EA205">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6CD61D84">
            <w:pPr>
              <w:pStyle w:val="17"/>
              <w:spacing w:before="132"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15057821">
            <w:pPr>
              <w:pStyle w:val="17"/>
              <w:spacing w:before="132"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从业人员100 人一2000 人，且营业收入1000万元一10000万元</w:t>
            </w:r>
          </w:p>
        </w:tc>
      </w:tr>
      <w:tr w14:paraId="35F28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733" w:type="dxa"/>
            <w:vMerge w:val="continue"/>
            <w:tcBorders>
              <w:top w:val="nil"/>
              <w:bottom w:val="nil"/>
            </w:tcBorders>
            <w:vAlign w:val="top"/>
          </w:tcPr>
          <w:p w14:paraId="5EEB7853">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1165E4CF">
            <w:pPr>
              <w:pStyle w:val="17"/>
              <w:spacing w:before="134"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53895C69">
            <w:pPr>
              <w:pStyle w:val="17"/>
              <w:spacing w:before="13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从业人员</w:t>
            </w:r>
            <w:r>
              <w:rPr>
                <w:rFonts w:hint="eastAsia" w:ascii="宋体" w:hAnsi="宋体" w:eastAsia="宋体" w:cs="宋体"/>
                <w:spacing w:val="35"/>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10 人一100 人，且营业收入100万元一</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1000</w:t>
            </w:r>
            <w:r>
              <w:rPr>
                <w:rFonts w:hint="eastAsia" w:ascii="宋体" w:hAnsi="宋体" w:eastAsia="宋体" w:cs="宋体"/>
                <w:spacing w:val="5"/>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万元</w:t>
            </w:r>
          </w:p>
        </w:tc>
      </w:tr>
      <w:tr w14:paraId="75575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jc w:val="center"/>
        </w:trPr>
        <w:tc>
          <w:tcPr>
            <w:tcW w:w="1733" w:type="dxa"/>
            <w:vMerge w:val="continue"/>
            <w:tcBorders>
              <w:top w:val="nil"/>
            </w:tcBorders>
            <w:vAlign w:val="top"/>
          </w:tcPr>
          <w:p w14:paraId="74C4AA54">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35EF8F69">
            <w:pPr>
              <w:pStyle w:val="17"/>
              <w:spacing w:before="133"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2338EB82">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26"/>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人以下或营业收入 100 万元以下</w:t>
            </w:r>
          </w:p>
        </w:tc>
      </w:tr>
      <w:tr w14:paraId="178E0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restart"/>
            <w:tcBorders>
              <w:bottom w:val="nil"/>
            </w:tcBorders>
            <w:vAlign w:val="top"/>
          </w:tcPr>
          <w:p w14:paraId="04349F96">
            <w:pPr>
              <w:spacing w:line="240" w:lineRule="auto"/>
              <w:jc w:val="both"/>
              <w:rPr>
                <w:rFonts w:hint="eastAsia" w:ascii="宋体" w:hAnsi="宋体" w:eastAsia="宋体" w:cs="宋体"/>
                <w:sz w:val="24"/>
                <w:szCs w:val="24"/>
                <w:highlight w:val="none"/>
                <w:shd w:val="clear" w:color="auto" w:fill="auto"/>
              </w:rPr>
            </w:pPr>
          </w:p>
          <w:p w14:paraId="5EF2FCCE">
            <w:pPr>
              <w:spacing w:line="240" w:lineRule="auto"/>
              <w:jc w:val="both"/>
              <w:rPr>
                <w:rFonts w:hint="eastAsia" w:ascii="宋体" w:hAnsi="宋体" w:eastAsia="宋体" w:cs="宋体"/>
                <w:sz w:val="24"/>
                <w:szCs w:val="24"/>
                <w:highlight w:val="none"/>
                <w:shd w:val="clear" w:color="auto" w:fill="auto"/>
              </w:rPr>
            </w:pPr>
          </w:p>
          <w:p w14:paraId="06E11481">
            <w:pPr>
              <w:pStyle w:val="17"/>
              <w:spacing w:before="86" w:line="240" w:lineRule="auto"/>
              <w:ind w:left="89"/>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position w:val="23"/>
                <w:sz w:val="24"/>
                <w:szCs w:val="24"/>
                <w:highlight w:val="none"/>
                <w:shd w:val="clear" w:color="auto" w:fill="auto"/>
              </w:rPr>
              <w:t>软件和信息技术服务业</w:t>
            </w:r>
          </w:p>
        </w:tc>
        <w:tc>
          <w:tcPr>
            <w:tcW w:w="8541" w:type="dxa"/>
            <w:gridSpan w:val="5"/>
            <w:vAlign w:val="top"/>
          </w:tcPr>
          <w:p w14:paraId="6985B569">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从业人员300人以下或营业收入</w:t>
            </w:r>
            <w:r>
              <w:rPr>
                <w:rFonts w:hint="eastAsia" w:ascii="宋体" w:hAnsi="宋体" w:eastAsia="宋体" w:cs="宋体"/>
                <w:spacing w:val="2"/>
                <w:sz w:val="24"/>
                <w:szCs w:val="24"/>
                <w:highlight w:val="none"/>
                <w:shd w:val="clear" w:color="auto" w:fill="auto"/>
              </w:rPr>
              <w:t>10000万元以下的为中小微型企业。</w:t>
            </w:r>
          </w:p>
        </w:tc>
      </w:tr>
      <w:tr w14:paraId="4CAAD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bottom w:val="nil"/>
            </w:tcBorders>
            <w:vAlign w:val="top"/>
          </w:tcPr>
          <w:p w14:paraId="26DD6D70">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66B3C602">
            <w:pPr>
              <w:pStyle w:val="17"/>
              <w:spacing w:before="133"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0E3032E9">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从业人员</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100— 300人，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 xml:space="preserve">且营业收入1000 </w:t>
            </w:r>
            <w:r>
              <w:rPr>
                <w:rFonts w:hint="eastAsia" w:ascii="宋体" w:hAnsi="宋体" w:eastAsia="宋体" w:cs="宋体"/>
                <w:spacing w:val="-7"/>
                <w:sz w:val="24"/>
                <w:szCs w:val="24"/>
                <w:highlight w:val="none"/>
                <w:shd w:val="clear" w:color="auto" w:fill="auto"/>
              </w:rPr>
              <w:t>万元一10000万元</w:t>
            </w:r>
          </w:p>
        </w:tc>
      </w:tr>
      <w:tr w14:paraId="4A5C8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4A719AE5">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582F3C01">
            <w:pPr>
              <w:pStyle w:val="17"/>
              <w:spacing w:before="135"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364C05C8">
            <w:pPr>
              <w:pStyle w:val="17"/>
              <w:spacing w:before="13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w:t>
            </w:r>
            <w:r>
              <w:rPr>
                <w:rFonts w:hint="eastAsia" w:ascii="宋体" w:hAnsi="宋体" w:eastAsia="宋体" w:cs="宋体"/>
                <w:spacing w:val="17"/>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 人一100人，</w:t>
            </w:r>
            <w:r>
              <w:rPr>
                <w:rFonts w:hint="eastAsia" w:ascii="宋体" w:hAnsi="宋体" w:eastAsia="宋体" w:cs="宋体"/>
                <w:spacing w:val="27"/>
                <w:w w:val="101"/>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且营业收入50 万元一</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1000</w:t>
            </w:r>
            <w:r>
              <w:rPr>
                <w:rFonts w:hint="eastAsia" w:ascii="宋体" w:hAnsi="宋体" w:eastAsia="宋体" w:cs="宋体"/>
                <w:spacing w:val="-6"/>
                <w:sz w:val="24"/>
                <w:szCs w:val="24"/>
                <w:highlight w:val="none"/>
                <w:shd w:val="clear" w:color="auto" w:fill="auto"/>
              </w:rPr>
              <w:t>万元</w:t>
            </w:r>
          </w:p>
        </w:tc>
      </w:tr>
      <w:tr w14:paraId="45AC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tcBorders>
            <w:vAlign w:val="top"/>
          </w:tcPr>
          <w:p w14:paraId="3CBDD5E2">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2D6F5EC0">
            <w:pPr>
              <w:pStyle w:val="17"/>
              <w:spacing w:before="134"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7DFA5A99">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2"/>
                <w:sz w:val="24"/>
                <w:szCs w:val="24"/>
                <w:highlight w:val="none"/>
                <w:shd w:val="clear" w:color="auto" w:fill="auto"/>
              </w:rPr>
              <w:t>10 人以下或营业收入 50</w:t>
            </w:r>
            <w:r>
              <w:rPr>
                <w:rFonts w:hint="eastAsia" w:ascii="宋体" w:hAnsi="宋体" w:eastAsia="宋体" w:cs="宋体"/>
                <w:spacing w:val="1"/>
                <w:sz w:val="24"/>
                <w:szCs w:val="24"/>
                <w:highlight w:val="none"/>
                <w:shd w:val="clear" w:color="auto" w:fill="auto"/>
              </w:rPr>
              <w:t>万元以下</w:t>
            </w:r>
          </w:p>
        </w:tc>
      </w:tr>
      <w:tr w14:paraId="3DA5D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restart"/>
            <w:tcBorders>
              <w:bottom w:val="nil"/>
            </w:tcBorders>
            <w:vAlign w:val="top"/>
          </w:tcPr>
          <w:p w14:paraId="34219800">
            <w:pPr>
              <w:spacing w:line="240" w:lineRule="auto"/>
              <w:jc w:val="both"/>
              <w:rPr>
                <w:rFonts w:hint="eastAsia" w:ascii="宋体" w:hAnsi="宋体" w:eastAsia="宋体" w:cs="宋体"/>
                <w:sz w:val="24"/>
                <w:szCs w:val="24"/>
                <w:highlight w:val="none"/>
                <w:shd w:val="clear" w:color="auto" w:fill="auto"/>
              </w:rPr>
            </w:pPr>
          </w:p>
          <w:p w14:paraId="1B048B2E">
            <w:pPr>
              <w:spacing w:line="240" w:lineRule="auto"/>
              <w:jc w:val="both"/>
              <w:rPr>
                <w:rFonts w:hint="eastAsia" w:ascii="宋体" w:hAnsi="宋体" w:eastAsia="宋体" w:cs="宋体"/>
                <w:sz w:val="24"/>
                <w:szCs w:val="24"/>
                <w:highlight w:val="none"/>
                <w:shd w:val="clear" w:color="auto" w:fill="auto"/>
              </w:rPr>
            </w:pPr>
          </w:p>
          <w:p w14:paraId="0A687EB9">
            <w:pPr>
              <w:spacing w:line="240" w:lineRule="auto"/>
              <w:jc w:val="both"/>
              <w:rPr>
                <w:rFonts w:hint="eastAsia" w:ascii="宋体" w:hAnsi="宋体" w:eastAsia="宋体" w:cs="宋体"/>
                <w:sz w:val="24"/>
                <w:szCs w:val="24"/>
                <w:highlight w:val="none"/>
                <w:shd w:val="clear" w:color="auto" w:fill="auto"/>
              </w:rPr>
            </w:pPr>
          </w:p>
          <w:p w14:paraId="4A98A912">
            <w:pPr>
              <w:pStyle w:val="17"/>
              <w:spacing w:before="86" w:line="240" w:lineRule="auto"/>
              <w:ind w:left="18"/>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房地产开发经营</w:t>
            </w:r>
          </w:p>
        </w:tc>
        <w:tc>
          <w:tcPr>
            <w:tcW w:w="8541" w:type="dxa"/>
            <w:gridSpan w:val="5"/>
            <w:vAlign w:val="top"/>
          </w:tcPr>
          <w:p w14:paraId="080E7EB1">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营业收入200000万元以下或资产总额10000万元以下的为</w:t>
            </w:r>
            <w:r>
              <w:rPr>
                <w:rFonts w:hint="eastAsia" w:ascii="宋体" w:hAnsi="宋体" w:eastAsia="宋体" w:cs="宋体"/>
                <w:sz w:val="24"/>
                <w:szCs w:val="24"/>
                <w:highlight w:val="none"/>
                <w:shd w:val="clear" w:color="auto" w:fill="auto"/>
              </w:rPr>
              <w:t>中小微型企业。</w:t>
            </w:r>
          </w:p>
        </w:tc>
      </w:tr>
      <w:tr w14:paraId="59E54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1733" w:type="dxa"/>
            <w:vMerge w:val="continue"/>
            <w:tcBorders>
              <w:top w:val="nil"/>
              <w:bottom w:val="nil"/>
            </w:tcBorders>
            <w:vAlign w:val="top"/>
          </w:tcPr>
          <w:p w14:paraId="172A6660">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509A72A0">
            <w:pPr>
              <w:pStyle w:val="17"/>
              <w:spacing w:before="193"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39A32761">
            <w:pPr>
              <w:pStyle w:val="17"/>
              <w:spacing w:before="132" w:line="240" w:lineRule="auto"/>
              <w:ind w:left="138"/>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营业收入1000万元一200000万元，且资产总额5000万元一</w:t>
            </w:r>
            <w:r>
              <w:rPr>
                <w:rFonts w:hint="eastAsia" w:ascii="宋体" w:hAnsi="宋体" w:eastAsia="宋体" w:cs="宋体"/>
                <w:spacing w:val="17"/>
                <w:sz w:val="24"/>
                <w:szCs w:val="24"/>
                <w:highlight w:val="none"/>
                <w:shd w:val="clear" w:color="auto" w:fill="auto"/>
              </w:rPr>
              <w:t xml:space="preserve"> </w:t>
            </w:r>
            <w:r>
              <w:rPr>
                <w:rFonts w:hint="eastAsia" w:ascii="宋体" w:hAnsi="宋体" w:eastAsia="宋体" w:cs="宋体"/>
                <w:spacing w:val="-4"/>
                <w:sz w:val="24"/>
                <w:szCs w:val="24"/>
                <w:highlight w:val="none"/>
                <w:shd w:val="clear" w:color="auto" w:fill="auto"/>
              </w:rPr>
              <w:t>10000万元</w:t>
            </w:r>
          </w:p>
        </w:tc>
      </w:tr>
      <w:tr w14:paraId="6666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479F0EBE">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1112D941">
            <w:pPr>
              <w:pStyle w:val="17"/>
              <w:spacing w:before="135"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50C00E88">
            <w:pPr>
              <w:pStyle w:val="17"/>
              <w:spacing w:before="13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营业收入100万元一1000万元，且资产总额2000万元一5000万元</w:t>
            </w:r>
          </w:p>
        </w:tc>
      </w:tr>
      <w:tr w14:paraId="25271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733" w:type="dxa"/>
            <w:vMerge w:val="continue"/>
            <w:tcBorders>
              <w:top w:val="nil"/>
            </w:tcBorders>
            <w:vAlign w:val="top"/>
          </w:tcPr>
          <w:p w14:paraId="324152FE">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16E2C6FA">
            <w:pPr>
              <w:pStyle w:val="17"/>
              <w:spacing w:before="134"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7CB107D0">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营业收入100万元以下或资产总额2000万元以下的为微型</w:t>
            </w:r>
            <w:r>
              <w:rPr>
                <w:rFonts w:hint="eastAsia" w:ascii="宋体" w:hAnsi="宋体" w:eastAsia="宋体" w:cs="宋体"/>
                <w:spacing w:val="1"/>
                <w:sz w:val="24"/>
                <w:szCs w:val="24"/>
                <w:highlight w:val="none"/>
                <w:shd w:val="clear" w:color="auto" w:fill="auto"/>
              </w:rPr>
              <w:t>企业</w:t>
            </w:r>
          </w:p>
        </w:tc>
      </w:tr>
      <w:tr w14:paraId="442D7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restart"/>
            <w:tcBorders>
              <w:bottom w:val="nil"/>
            </w:tcBorders>
            <w:vAlign w:val="top"/>
          </w:tcPr>
          <w:p w14:paraId="2CCF8B48">
            <w:pPr>
              <w:spacing w:line="240" w:lineRule="auto"/>
              <w:jc w:val="both"/>
              <w:rPr>
                <w:rFonts w:hint="eastAsia" w:ascii="宋体" w:hAnsi="宋体" w:eastAsia="宋体" w:cs="宋体"/>
                <w:sz w:val="24"/>
                <w:szCs w:val="24"/>
                <w:highlight w:val="none"/>
                <w:shd w:val="clear" w:color="auto" w:fill="auto"/>
              </w:rPr>
            </w:pPr>
          </w:p>
          <w:p w14:paraId="3466C100">
            <w:pPr>
              <w:spacing w:line="240" w:lineRule="auto"/>
              <w:jc w:val="both"/>
              <w:rPr>
                <w:rFonts w:hint="eastAsia" w:ascii="宋体" w:hAnsi="宋体" w:eastAsia="宋体" w:cs="宋体"/>
                <w:sz w:val="24"/>
                <w:szCs w:val="24"/>
                <w:highlight w:val="none"/>
                <w:shd w:val="clear" w:color="auto" w:fill="auto"/>
              </w:rPr>
            </w:pPr>
          </w:p>
          <w:p w14:paraId="1A36461E">
            <w:pPr>
              <w:spacing w:line="240" w:lineRule="auto"/>
              <w:jc w:val="both"/>
              <w:rPr>
                <w:rFonts w:hint="eastAsia" w:ascii="宋体" w:hAnsi="宋体" w:eastAsia="宋体" w:cs="宋体"/>
                <w:sz w:val="24"/>
                <w:szCs w:val="24"/>
                <w:highlight w:val="none"/>
                <w:shd w:val="clear" w:color="auto" w:fill="auto"/>
              </w:rPr>
            </w:pPr>
          </w:p>
          <w:p w14:paraId="415458C2">
            <w:pPr>
              <w:pStyle w:val="17"/>
              <w:spacing w:before="86" w:line="240" w:lineRule="auto"/>
              <w:ind w:left="403"/>
              <w:jc w:val="both"/>
              <w:rPr>
                <w:rFonts w:hint="eastAsia" w:ascii="宋体" w:hAnsi="宋体" w:eastAsia="宋体" w:cs="宋体"/>
                <w:sz w:val="24"/>
                <w:szCs w:val="24"/>
                <w:highlight w:val="none"/>
                <w:shd w:val="clear" w:color="auto" w:fill="auto"/>
              </w:rPr>
            </w:pPr>
            <w:r>
              <w:rPr>
                <w:rFonts w:hint="eastAsia" w:ascii="宋体" w:hAnsi="宋体" w:eastAsia="宋体" w:cs="宋体"/>
                <w:spacing w:val="7"/>
                <w:sz w:val="24"/>
                <w:szCs w:val="24"/>
                <w:highlight w:val="none"/>
                <w:shd w:val="clear" w:color="auto" w:fill="auto"/>
              </w:rPr>
              <w:t>物业管理</w:t>
            </w:r>
          </w:p>
        </w:tc>
        <w:tc>
          <w:tcPr>
            <w:tcW w:w="8541" w:type="dxa"/>
            <w:gridSpan w:val="5"/>
            <w:vAlign w:val="top"/>
          </w:tcPr>
          <w:p w14:paraId="5750F678">
            <w:pPr>
              <w:pStyle w:val="17"/>
              <w:spacing w:before="138"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从业人员1000人以下或营业收入5000万元以下的为中小微型企业。</w:t>
            </w:r>
          </w:p>
        </w:tc>
      </w:tr>
      <w:tr w14:paraId="58836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bottom w:val="nil"/>
            </w:tcBorders>
            <w:vAlign w:val="top"/>
          </w:tcPr>
          <w:p w14:paraId="4C3F3208">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55E29F38">
            <w:pPr>
              <w:pStyle w:val="17"/>
              <w:spacing w:before="137" w:line="240" w:lineRule="auto"/>
              <w:ind w:left="164"/>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6" w:type="dxa"/>
            <w:gridSpan w:val="2"/>
            <w:vAlign w:val="top"/>
          </w:tcPr>
          <w:p w14:paraId="07FAFE67">
            <w:pPr>
              <w:pStyle w:val="17"/>
              <w:spacing w:before="137"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从业人员300人一1000人，且营业收入1000</w:t>
            </w:r>
            <w:r>
              <w:rPr>
                <w:rFonts w:hint="eastAsia" w:ascii="宋体" w:hAnsi="宋体" w:eastAsia="宋体" w:cs="宋体"/>
                <w:spacing w:val="-6"/>
                <w:sz w:val="24"/>
                <w:szCs w:val="24"/>
                <w:highlight w:val="none"/>
                <w:shd w:val="clear" w:color="auto" w:fill="auto"/>
              </w:rPr>
              <w:t xml:space="preserve"> 万元一</w:t>
            </w:r>
            <w:r>
              <w:rPr>
                <w:rFonts w:hint="eastAsia" w:ascii="宋体" w:hAnsi="宋体" w:eastAsia="宋体" w:cs="宋体"/>
                <w:spacing w:val="5"/>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5000万元</w:t>
            </w:r>
          </w:p>
        </w:tc>
      </w:tr>
      <w:tr w14:paraId="5856D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22046C27">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11215542">
            <w:pPr>
              <w:pStyle w:val="17"/>
              <w:spacing w:before="136" w:line="240" w:lineRule="auto"/>
              <w:ind w:left="150"/>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6" w:type="dxa"/>
            <w:gridSpan w:val="2"/>
            <w:vAlign w:val="top"/>
          </w:tcPr>
          <w:p w14:paraId="1AB98ABB">
            <w:pPr>
              <w:pStyle w:val="17"/>
              <w:spacing w:before="13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从业人员100人一 300人，且营业收入500 万元一</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1000 万元</w:t>
            </w:r>
          </w:p>
        </w:tc>
      </w:tr>
      <w:tr w14:paraId="6BF4C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1733" w:type="dxa"/>
            <w:vMerge w:val="continue"/>
            <w:tcBorders>
              <w:top w:val="nil"/>
            </w:tcBorders>
            <w:vAlign w:val="top"/>
          </w:tcPr>
          <w:p w14:paraId="4778DC2A">
            <w:pPr>
              <w:spacing w:line="240" w:lineRule="auto"/>
              <w:jc w:val="both"/>
              <w:rPr>
                <w:rFonts w:hint="eastAsia" w:ascii="宋体" w:hAnsi="宋体" w:eastAsia="宋体" w:cs="宋体"/>
                <w:sz w:val="24"/>
                <w:szCs w:val="24"/>
                <w:highlight w:val="none"/>
                <w:shd w:val="clear" w:color="auto" w:fill="auto"/>
              </w:rPr>
            </w:pPr>
          </w:p>
        </w:tc>
        <w:tc>
          <w:tcPr>
            <w:tcW w:w="735" w:type="dxa"/>
            <w:gridSpan w:val="3"/>
            <w:vAlign w:val="top"/>
          </w:tcPr>
          <w:p w14:paraId="4C4ADC33">
            <w:pPr>
              <w:pStyle w:val="17"/>
              <w:spacing w:before="135" w:line="240" w:lineRule="auto"/>
              <w:ind w:left="144"/>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6" w:type="dxa"/>
            <w:gridSpan w:val="2"/>
            <w:vAlign w:val="top"/>
          </w:tcPr>
          <w:p w14:paraId="7B5DD7C7">
            <w:pPr>
              <w:pStyle w:val="17"/>
              <w:spacing w:before="135"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19"/>
                <w:w w:val="101"/>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100 人以下或营业收入 50</w:t>
            </w:r>
            <w:r>
              <w:rPr>
                <w:rFonts w:hint="eastAsia" w:ascii="宋体" w:hAnsi="宋体" w:eastAsia="宋体" w:cs="宋体"/>
                <w:sz w:val="24"/>
                <w:szCs w:val="24"/>
                <w:highlight w:val="none"/>
                <w:shd w:val="clear" w:color="auto" w:fill="auto"/>
              </w:rPr>
              <w:t>0 万元以下</w:t>
            </w:r>
          </w:p>
        </w:tc>
      </w:tr>
      <w:tr w14:paraId="2822D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1733" w:type="dxa"/>
            <w:vMerge w:val="restart"/>
            <w:tcBorders>
              <w:bottom w:val="nil"/>
            </w:tcBorders>
            <w:vAlign w:val="top"/>
          </w:tcPr>
          <w:p w14:paraId="73E89740">
            <w:pPr>
              <w:spacing w:line="360" w:lineRule="auto"/>
              <w:jc w:val="both"/>
              <w:rPr>
                <w:rFonts w:hint="eastAsia" w:ascii="宋体" w:hAnsi="宋体" w:eastAsia="宋体" w:cs="宋体"/>
                <w:sz w:val="24"/>
                <w:szCs w:val="24"/>
                <w:highlight w:val="none"/>
                <w:shd w:val="clear" w:color="auto" w:fill="auto"/>
              </w:rPr>
            </w:pPr>
          </w:p>
          <w:p w14:paraId="51918DBA">
            <w:pPr>
              <w:spacing w:line="360" w:lineRule="auto"/>
              <w:jc w:val="both"/>
              <w:rPr>
                <w:rFonts w:hint="eastAsia" w:ascii="宋体" w:hAnsi="宋体" w:eastAsia="宋体" w:cs="宋体"/>
                <w:sz w:val="24"/>
                <w:szCs w:val="24"/>
                <w:highlight w:val="none"/>
                <w:shd w:val="clear" w:color="auto" w:fill="auto"/>
              </w:rPr>
            </w:pPr>
          </w:p>
          <w:p w14:paraId="5F171D7C">
            <w:pPr>
              <w:spacing w:line="360" w:lineRule="auto"/>
              <w:jc w:val="both"/>
              <w:rPr>
                <w:rFonts w:hint="eastAsia" w:ascii="宋体" w:hAnsi="宋体" w:eastAsia="宋体" w:cs="宋体"/>
                <w:sz w:val="24"/>
                <w:szCs w:val="24"/>
                <w:highlight w:val="none"/>
                <w:shd w:val="clear" w:color="auto" w:fill="auto"/>
              </w:rPr>
            </w:pPr>
          </w:p>
          <w:p w14:paraId="00AD4738">
            <w:pPr>
              <w:spacing w:line="360" w:lineRule="auto"/>
              <w:jc w:val="both"/>
              <w:rPr>
                <w:rFonts w:hint="eastAsia" w:ascii="宋体" w:hAnsi="宋体" w:eastAsia="宋体" w:cs="宋体"/>
                <w:sz w:val="24"/>
                <w:szCs w:val="24"/>
                <w:highlight w:val="none"/>
                <w:shd w:val="clear" w:color="auto" w:fill="auto"/>
              </w:rPr>
            </w:pPr>
          </w:p>
          <w:p w14:paraId="61F80C89">
            <w:pPr>
              <w:pStyle w:val="17"/>
              <w:spacing w:before="86" w:line="360" w:lineRule="auto"/>
              <w:ind w:left="88"/>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position w:val="21"/>
                <w:sz w:val="24"/>
                <w:szCs w:val="24"/>
                <w:highlight w:val="none"/>
                <w:shd w:val="clear" w:color="auto" w:fill="auto"/>
              </w:rPr>
              <w:t>租赁和商务服务业</w:t>
            </w:r>
          </w:p>
        </w:tc>
        <w:tc>
          <w:tcPr>
            <w:tcW w:w="8541" w:type="dxa"/>
            <w:gridSpan w:val="5"/>
            <w:vAlign w:val="top"/>
          </w:tcPr>
          <w:p w14:paraId="7B58265C">
            <w:pPr>
              <w:pStyle w:val="17"/>
              <w:spacing w:before="58" w:line="240" w:lineRule="auto"/>
              <w:ind w:left="159" w:right="73" w:hanging="142"/>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从业人员300人以下或资产总额120000万元以下的为中小微型企业。其中，从业人</w:t>
            </w:r>
            <w:r>
              <w:rPr>
                <w:rFonts w:hint="eastAsia" w:ascii="宋体" w:hAnsi="宋体" w:eastAsia="宋体" w:cs="宋体"/>
                <w:spacing w:val="-1"/>
                <w:sz w:val="24"/>
                <w:szCs w:val="24"/>
                <w:highlight w:val="none"/>
                <w:shd w:val="clear" w:color="auto" w:fill="auto"/>
              </w:rPr>
              <w:t>员100 人及以上，且资产总额8000万元及以上的为中型企业；从业人员</w:t>
            </w:r>
            <w:r>
              <w:rPr>
                <w:rFonts w:hint="eastAsia" w:ascii="宋体" w:hAnsi="宋体" w:eastAsia="宋体" w:cs="宋体"/>
                <w:spacing w:val="19"/>
                <w:w w:val="101"/>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人及以上，且资产总额100万元及以上的为小型企业；从业人员10人以下或资产总额100</w:t>
            </w:r>
            <w:r>
              <w:rPr>
                <w:rFonts w:hint="eastAsia" w:ascii="宋体" w:hAnsi="宋体" w:eastAsia="宋体" w:cs="宋体"/>
                <w:spacing w:val="7"/>
                <w:sz w:val="24"/>
                <w:szCs w:val="24"/>
                <w:highlight w:val="none"/>
                <w:shd w:val="clear" w:color="auto" w:fill="auto"/>
              </w:rPr>
              <w:t>万元以下的为微型企业。</w:t>
            </w:r>
          </w:p>
        </w:tc>
      </w:tr>
      <w:tr w14:paraId="1725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1AEFE59E">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368E91C7">
            <w:pPr>
              <w:pStyle w:val="17"/>
              <w:spacing w:before="134" w:line="240" w:lineRule="auto"/>
              <w:ind w:left="166"/>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7" w:type="dxa"/>
            <w:gridSpan w:val="3"/>
            <w:vAlign w:val="top"/>
          </w:tcPr>
          <w:p w14:paraId="5D571DA7">
            <w:pPr>
              <w:pStyle w:val="17"/>
              <w:spacing w:before="13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从业人员100人一300人，且资产总额800</w:t>
            </w:r>
            <w:r>
              <w:rPr>
                <w:rFonts w:hint="eastAsia" w:ascii="宋体" w:hAnsi="宋体" w:eastAsia="宋体" w:cs="宋体"/>
                <w:spacing w:val="-6"/>
                <w:sz w:val="24"/>
                <w:szCs w:val="24"/>
                <w:highlight w:val="none"/>
                <w:shd w:val="clear" w:color="auto" w:fill="auto"/>
              </w:rPr>
              <w:t>0万元一120000 万元</w:t>
            </w:r>
          </w:p>
        </w:tc>
      </w:tr>
      <w:tr w14:paraId="45891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733" w:type="dxa"/>
            <w:vMerge w:val="continue"/>
            <w:tcBorders>
              <w:top w:val="nil"/>
              <w:bottom w:val="nil"/>
            </w:tcBorders>
            <w:vAlign w:val="top"/>
          </w:tcPr>
          <w:p w14:paraId="516EE360">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12193E9E">
            <w:pPr>
              <w:pStyle w:val="17"/>
              <w:spacing w:before="132" w:line="240" w:lineRule="auto"/>
              <w:ind w:left="152"/>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7" w:type="dxa"/>
            <w:gridSpan w:val="3"/>
            <w:vAlign w:val="top"/>
          </w:tcPr>
          <w:p w14:paraId="4161D055">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从业人员10 人一100人，且资产总额100 万元一 8000万元</w:t>
            </w:r>
          </w:p>
        </w:tc>
      </w:tr>
      <w:tr w14:paraId="5B982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733" w:type="dxa"/>
            <w:vMerge w:val="continue"/>
            <w:tcBorders>
              <w:top w:val="nil"/>
            </w:tcBorders>
            <w:vAlign w:val="top"/>
          </w:tcPr>
          <w:p w14:paraId="7A179CCC">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1A9F8425">
            <w:pPr>
              <w:pStyle w:val="17"/>
              <w:spacing w:before="233" w:line="240" w:lineRule="auto"/>
              <w:ind w:left="146"/>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7" w:type="dxa"/>
            <w:gridSpan w:val="3"/>
            <w:vAlign w:val="top"/>
          </w:tcPr>
          <w:p w14:paraId="719A1EC7">
            <w:pPr>
              <w:pStyle w:val="17"/>
              <w:spacing w:before="18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1"/>
                <w:sz w:val="24"/>
                <w:szCs w:val="24"/>
                <w:highlight w:val="none"/>
                <w:shd w:val="clear" w:color="auto" w:fill="auto"/>
              </w:rPr>
              <w:t>从业人员</w:t>
            </w:r>
            <w:r>
              <w:rPr>
                <w:rFonts w:hint="eastAsia" w:ascii="宋体" w:hAnsi="宋体" w:eastAsia="宋体" w:cs="宋体"/>
                <w:spacing w:val="26"/>
                <w:sz w:val="24"/>
                <w:szCs w:val="24"/>
                <w:highlight w:val="none"/>
                <w:shd w:val="clear" w:color="auto" w:fill="auto"/>
              </w:rPr>
              <w:t xml:space="preserve"> </w:t>
            </w:r>
            <w:r>
              <w:rPr>
                <w:rFonts w:hint="eastAsia" w:ascii="宋体" w:hAnsi="宋体" w:eastAsia="宋体" w:cs="宋体"/>
                <w:spacing w:val="1"/>
                <w:sz w:val="24"/>
                <w:szCs w:val="24"/>
                <w:highlight w:val="none"/>
                <w:shd w:val="clear" w:color="auto" w:fill="auto"/>
              </w:rPr>
              <w:t>10 人以下或资产总额100 万元以下</w:t>
            </w:r>
          </w:p>
        </w:tc>
      </w:tr>
      <w:tr w14:paraId="0057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733" w:type="dxa"/>
            <w:vMerge w:val="restart"/>
            <w:tcBorders>
              <w:bottom w:val="nil"/>
            </w:tcBorders>
            <w:vAlign w:val="top"/>
          </w:tcPr>
          <w:p w14:paraId="25DAC741">
            <w:pPr>
              <w:spacing w:line="360" w:lineRule="auto"/>
              <w:jc w:val="both"/>
              <w:rPr>
                <w:rFonts w:hint="eastAsia" w:ascii="宋体" w:hAnsi="宋体" w:eastAsia="宋体" w:cs="宋体"/>
                <w:sz w:val="24"/>
                <w:szCs w:val="24"/>
                <w:highlight w:val="none"/>
                <w:shd w:val="clear" w:color="auto" w:fill="auto"/>
              </w:rPr>
            </w:pPr>
          </w:p>
          <w:p w14:paraId="70C5CAB1">
            <w:pPr>
              <w:pStyle w:val="17"/>
              <w:spacing w:before="86" w:line="36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8"/>
                <w:sz w:val="24"/>
                <w:szCs w:val="24"/>
                <w:highlight w:val="none"/>
                <w:shd w:val="clear" w:color="auto" w:fill="auto"/>
              </w:rPr>
              <w:t>其他未列明行业</w:t>
            </w:r>
          </w:p>
        </w:tc>
        <w:tc>
          <w:tcPr>
            <w:tcW w:w="8541" w:type="dxa"/>
            <w:gridSpan w:val="5"/>
            <w:vAlign w:val="top"/>
          </w:tcPr>
          <w:p w14:paraId="5119FA1F">
            <w:pPr>
              <w:pStyle w:val="17"/>
              <w:spacing w:before="133"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从业人员 300 人以下的为中小微型企业。</w:t>
            </w:r>
          </w:p>
        </w:tc>
      </w:tr>
      <w:tr w14:paraId="42EE0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733" w:type="dxa"/>
            <w:vMerge w:val="continue"/>
            <w:tcBorders>
              <w:top w:val="nil"/>
              <w:bottom w:val="nil"/>
            </w:tcBorders>
            <w:vAlign w:val="top"/>
          </w:tcPr>
          <w:p w14:paraId="09B4CE61">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6EDC9479">
            <w:pPr>
              <w:pStyle w:val="17"/>
              <w:spacing w:before="136" w:line="240" w:lineRule="auto"/>
              <w:ind w:left="166"/>
              <w:jc w:val="both"/>
              <w:rPr>
                <w:rFonts w:hint="eastAsia" w:ascii="宋体" w:hAnsi="宋体" w:eastAsia="宋体" w:cs="宋体"/>
                <w:sz w:val="24"/>
                <w:szCs w:val="24"/>
                <w:highlight w:val="none"/>
                <w:shd w:val="clear" w:color="auto" w:fill="auto"/>
              </w:rPr>
            </w:pPr>
            <w:r>
              <w:rPr>
                <w:rFonts w:hint="eastAsia" w:ascii="宋体" w:hAnsi="宋体" w:eastAsia="宋体" w:cs="宋体"/>
                <w:spacing w:val="-3"/>
                <w:sz w:val="24"/>
                <w:szCs w:val="24"/>
                <w:highlight w:val="none"/>
                <w:shd w:val="clear" w:color="auto" w:fill="auto"/>
              </w:rPr>
              <w:t>中型</w:t>
            </w:r>
          </w:p>
        </w:tc>
        <w:tc>
          <w:tcPr>
            <w:tcW w:w="7807" w:type="dxa"/>
            <w:gridSpan w:val="3"/>
            <w:vAlign w:val="top"/>
          </w:tcPr>
          <w:p w14:paraId="5070CB5F">
            <w:pPr>
              <w:pStyle w:val="17"/>
              <w:spacing w:before="136"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6"/>
                <w:sz w:val="24"/>
                <w:szCs w:val="24"/>
                <w:highlight w:val="none"/>
                <w:shd w:val="clear" w:color="auto" w:fill="auto"/>
              </w:rPr>
              <w:t>从业人员</w:t>
            </w:r>
            <w:r>
              <w:rPr>
                <w:rFonts w:hint="eastAsia" w:ascii="宋体" w:hAnsi="宋体" w:eastAsia="宋体" w:cs="宋体"/>
                <w:spacing w:val="20"/>
                <w:sz w:val="24"/>
                <w:szCs w:val="24"/>
                <w:highlight w:val="none"/>
                <w:shd w:val="clear" w:color="auto" w:fill="auto"/>
              </w:rPr>
              <w:t xml:space="preserve"> </w:t>
            </w:r>
            <w:r>
              <w:rPr>
                <w:rFonts w:hint="eastAsia" w:ascii="宋体" w:hAnsi="宋体" w:eastAsia="宋体" w:cs="宋体"/>
                <w:spacing w:val="-6"/>
                <w:sz w:val="24"/>
                <w:szCs w:val="24"/>
                <w:highlight w:val="none"/>
                <w:shd w:val="clear" w:color="auto" w:fill="auto"/>
              </w:rPr>
              <w:t>100—  300 人</w:t>
            </w:r>
          </w:p>
        </w:tc>
      </w:tr>
      <w:tr w14:paraId="6AEC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733" w:type="dxa"/>
            <w:vMerge w:val="continue"/>
            <w:tcBorders>
              <w:top w:val="nil"/>
              <w:bottom w:val="nil"/>
            </w:tcBorders>
            <w:vAlign w:val="top"/>
          </w:tcPr>
          <w:p w14:paraId="2F047156">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2C15E5CB">
            <w:pPr>
              <w:pStyle w:val="17"/>
              <w:spacing w:before="214" w:line="240" w:lineRule="auto"/>
              <w:ind w:left="152"/>
              <w:jc w:val="both"/>
              <w:rPr>
                <w:rFonts w:hint="eastAsia" w:ascii="宋体" w:hAnsi="宋体" w:eastAsia="宋体" w:cs="宋体"/>
                <w:sz w:val="24"/>
                <w:szCs w:val="24"/>
                <w:highlight w:val="none"/>
                <w:shd w:val="clear" w:color="auto" w:fill="auto"/>
              </w:rPr>
            </w:pPr>
            <w:r>
              <w:rPr>
                <w:rFonts w:hint="eastAsia" w:ascii="宋体" w:hAnsi="宋体" w:eastAsia="宋体" w:cs="宋体"/>
                <w:spacing w:val="2"/>
                <w:sz w:val="24"/>
                <w:szCs w:val="24"/>
                <w:highlight w:val="none"/>
                <w:shd w:val="clear" w:color="auto" w:fill="auto"/>
              </w:rPr>
              <w:t>小型</w:t>
            </w:r>
          </w:p>
        </w:tc>
        <w:tc>
          <w:tcPr>
            <w:tcW w:w="7807" w:type="dxa"/>
            <w:gridSpan w:val="3"/>
            <w:vAlign w:val="top"/>
          </w:tcPr>
          <w:p w14:paraId="73C024FF">
            <w:pPr>
              <w:pStyle w:val="17"/>
              <w:spacing w:before="174"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pacing w:val="-5"/>
                <w:sz w:val="24"/>
                <w:szCs w:val="24"/>
                <w:highlight w:val="none"/>
                <w:shd w:val="clear" w:color="auto" w:fill="auto"/>
              </w:rPr>
              <w:t>从业人员</w:t>
            </w:r>
            <w:r>
              <w:rPr>
                <w:rFonts w:hint="eastAsia" w:ascii="宋体" w:hAnsi="宋体" w:eastAsia="宋体" w:cs="宋体"/>
                <w:spacing w:val="20"/>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 人一</w:t>
            </w:r>
            <w:r>
              <w:rPr>
                <w:rFonts w:hint="eastAsia" w:ascii="宋体" w:hAnsi="宋体" w:eastAsia="宋体" w:cs="宋体"/>
                <w:spacing w:val="19"/>
                <w:sz w:val="24"/>
                <w:szCs w:val="24"/>
                <w:highlight w:val="none"/>
                <w:shd w:val="clear" w:color="auto" w:fill="auto"/>
              </w:rPr>
              <w:t xml:space="preserve"> </w:t>
            </w:r>
            <w:r>
              <w:rPr>
                <w:rFonts w:hint="eastAsia" w:ascii="宋体" w:hAnsi="宋体" w:eastAsia="宋体" w:cs="宋体"/>
                <w:spacing w:val="-5"/>
                <w:sz w:val="24"/>
                <w:szCs w:val="24"/>
                <w:highlight w:val="none"/>
                <w:shd w:val="clear" w:color="auto" w:fill="auto"/>
              </w:rPr>
              <w:t>100 人</w:t>
            </w:r>
          </w:p>
        </w:tc>
      </w:tr>
      <w:tr w14:paraId="75365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733" w:type="dxa"/>
            <w:vMerge w:val="continue"/>
            <w:tcBorders>
              <w:top w:val="nil"/>
            </w:tcBorders>
            <w:vAlign w:val="top"/>
          </w:tcPr>
          <w:p w14:paraId="073C5004">
            <w:pPr>
              <w:spacing w:line="360" w:lineRule="auto"/>
              <w:jc w:val="both"/>
              <w:rPr>
                <w:rFonts w:hint="eastAsia" w:ascii="宋体" w:hAnsi="宋体" w:eastAsia="宋体" w:cs="宋体"/>
                <w:sz w:val="24"/>
                <w:szCs w:val="24"/>
                <w:highlight w:val="none"/>
                <w:shd w:val="clear" w:color="auto" w:fill="auto"/>
              </w:rPr>
            </w:pPr>
          </w:p>
        </w:tc>
        <w:tc>
          <w:tcPr>
            <w:tcW w:w="734" w:type="dxa"/>
            <w:gridSpan w:val="2"/>
            <w:vAlign w:val="top"/>
          </w:tcPr>
          <w:p w14:paraId="53F38F0D">
            <w:pPr>
              <w:pStyle w:val="17"/>
              <w:spacing w:before="137" w:line="240" w:lineRule="auto"/>
              <w:ind w:left="146"/>
              <w:jc w:val="both"/>
              <w:rPr>
                <w:rFonts w:hint="eastAsia" w:ascii="宋体" w:hAnsi="宋体" w:eastAsia="宋体" w:cs="宋体"/>
                <w:sz w:val="24"/>
                <w:szCs w:val="24"/>
                <w:highlight w:val="none"/>
                <w:shd w:val="clear" w:color="auto" w:fill="auto"/>
              </w:rPr>
            </w:pPr>
            <w:r>
              <w:rPr>
                <w:rFonts w:hint="eastAsia" w:ascii="宋体" w:hAnsi="宋体" w:eastAsia="宋体" w:cs="宋体"/>
                <w:spacing w:val="4"/>
                <w:sz w:val="24"/>
                <w:szCs w:val="24"/>
                <w:highlight w:val="none"/>
                <w:shd w:val="clear" w:color="auto" w:fill="auto"/>
              </w:rPr>
              <w:t>微型</w:t>
            </w:r>
          </w:p>
        </w:tc>
        <w:tc>
          <w:tcPr>
            <w:tcW w:w="7807" w:type="dxa"/>
            <w:gridSpan w:val="3"/>
            <w:vAlign w:val="top"/>
          </w:tcPr>
          <w:p w14:paraId="43CF2740">
            <w:pPr>
              <w:pStyle w:val="17"/>
              <w:spacing w:before="138" w:line="240" w:lineRule="auto"/>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从业人员</w:t>
            </w:r>
            <w:r>
              <w:rPr>
                <w:rFonts w:hint="eastAsia" w:ascii="宋体" w:hAnsi="宋体" w:eastAsia="宋体" w:cs="宋体"/>
                <w:spacing w:val="21"/>
                <w:sz w:val="24"/>
                <w:szCs w:val="24"/>
                <w:highlight w:val="none"/>
                <w:shd w:val="clear" w:color="auto" w:fill="auto"/>
              </w:rPr>
              <w:t xml:space="preserve"> </w:t>
            </w:r>
            <w:r>
              <w:rPr>
                <w:rFonts w:hint="eastAsia" w:ascii="宋体" w:hAnsi="宋体" w:eastAsia="宋体" w:cs="宋体"/>
                <w:sz w:val="24"/>
                <w:szCs w:val="24"/>
                <w:highlight w:val="none"/>
                <w:shd w:val="clear" w:color="auto" w:fill="auto"/>
              </w:rPr>
              <w:t>10 人以下</w:t>
            </w:r>
          </w:p>
        </w:tc>
      </w:tr>
    </w:tbl>
    <w:p w14:paraId="3222D735">
      <w:pPr>
        <w:pStyle w:val="4"/>
        <w:spacing w:line="360" w:lineRule="auto"/>
        <w:jc w:val="both"/>
        <w:rPr>
          <w:rFonts w:hint="eastAsia" w:ascii="宋体" w:hAnsi="宋体" w:eastAsia="宋体" w:cs="宋体"/>
          <w:sz w:val="28"/>
          <w:szCs w:val="28"/>
          <w:highlight w:val="none"/>
          <w:shd w:val="clear" w:color="auto" w:fill="auto"/>
        </w:rPr>
      </w:pPr>
    </w:p>
    <w:sectPr>
      <w:footerReference r:id="rId38" w:type="default"/>
      <w:pgSz w:w="11900" w:h="16838"/>
      <w:pgMar w:top="1440" w:right="1800" w:bottom="1440" w:left="1800" w:header="0" w:footer="36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仿宋">
    <w:altName w:val="仿宋"/>
    <w:panose1 w:val="02000500000000000000"/>
    <w:charset w:val="86"/>
    <w:family w:val="auto"/>
    <w:pitch w:val="default"/>
    <w:sig w:usb0="00000000" w:usb1="00000000" w:usb2="00000016"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A465F">
    <w:pPr>
      <w:spacing w:line="184"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7E0E3">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A7E0E3">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F169">
    <w:pPr>
      <w:spacing w:line="184" w:lineRule="auto"/>
      <w:ind w:left="41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7B100">
                          <w:pPr>
                            <w:pStyle w:val="6"/>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767B100">
                    <w:pPr>
                      <w:pStyle w:val="6"/>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12A">
    <w:pPr>
      <w:spacing w:line="184" w:lineRule="auto"/>
      <w:ind w:left="47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9E118">
                          <w:pPr>
                            <w:pStyle w:val="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579E118">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444BD">
    <w:pPr>
      <w:spacing w:line="181"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B874A">
                          <w:pPr>
                            <w:pStyle w:val="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30BB874A">
                    <w:pPr>
                      <w:pStyle w:val="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F37A">
    <w:pPr>
      <w:spacing w:line="169" w:lineRule="auto"/>
      <w:ind w:left="4722"/>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A4E2D">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F1A4E2D">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652F">
    <w:pPr>
      <w:spacing w:line="184"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EC747">
                          <w:pPr>
                            <w:pStyle w:val="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EAEC747">
                    <w:pPr>
                      <w:pStyle w:val="6"/>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52D4E">
    <w:pPr>
      <w:spacing w:line="181"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126F5">
                          <w:pPr>
                            <w:pStyle w:val="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86126F5">
                    <w:pPr>
                      <w:pStyle w:val="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D8B6">
    <w:pPr>
      <w:spacing w:line="184" w:lineRule="auto"/>
      <w:ind w:left="47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75C4F">
                          <w:pPr>
                            <w:pStyle w:val="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0B75C4F">
                    <w:pPr>
                      <w:pStyle w:val="6"/>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EE1C">
    <w:pPr>
      <w:spacing w:line="184" w:lineRule="auto"/>
      <w:ind w:left="48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E3A13">
                          <w:pPr>
                            <w:pStyle w:val="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585E3A13">
                    <w:pPr>
                      <w:pStyle w:val="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97053">
    <w:pPr>
      <w:spacing w:line="184"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A37A4">
                          <w:pPr>
                            <w:pStyle w:val="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14BA37A4">
                    <w:pPr>
                      <w:pStyle w:val="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FE6A">
    <w:pPr>
      <w:spacing w:line="184" w:lineRule="auto"/>
      <w:ind w:left="474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6177A">
                          <w:pPr>
                            <w:pStyle w:val="6"/>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106177A">
                    <w:pPr>
                      <w:pStyle w:val="6"/>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E06D">
    <w:pPr>
      <w:spacing w:line="184" w:lineRule="auto"/>
      <w:ind w:left="47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E154D">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0E154D">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A353">
    <w:pPr>
      <w:spacing w:line="184" w:lineRule="auto"/>
      <w:ind w:left="47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41BA0">
                          <w:pPr>
                            <w:pStyle w:val="6"/>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54741BA0">
                    <w:pPr>
                      <w:pStyle w:val="6"/>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2CD0C">
    <w:pPr>
      <w:spacing w:line="184" w:lineRule="auto"/>
      <w:ind w:left="474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7C4DB">
                          <w:pPr>
                            <w:pStyle w:val="6"/>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5EE7C4DB">
                    <w:pPr>
                      <w:pStyle w:val="6"/>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18859">
    <w:pPr>
      <w:spacing w:line="184" w:lineRule="auto"/>
      <w:ind w:left="48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08BCA">
                          <w:pPr>
                            <w:pStyle w:val="6"/>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E208BCA">
                    <w:pPr>
                      <w:pStyle w:val="6"/>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F85D">
    <w:pPr>
      <w:spacing w:line="184"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4F155">
                          <w:pPr>
                            <w:pStyle w:val="6"/>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6244F155">
                    <w:pPr>
                      <w:pStyle w:val="6"/>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415F">
    <w:pPr>
      <w:spacing w:line="184"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89B56">
                          <w:pPr>
                            <w:pStyle w:val="6"/>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4A789B56">
                    <w:pPr>
                      <w:pStyle w:val="6"/>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5C65">
    <w:pPr>
      <w:spacing w:line="184" w:lineRule="auto"/>
      <w:ind w:left="469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CB5EA">
                          <w:pPr>
                            <w:pStyle w:val="6"/>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2ECB5EA">
                    <w:pPr>
                      <w:pStyle w:val="6"/>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030C">
    <w:pPr>
      <w:spacing w:line="184" w:lineRule="auto"/>
      <w:ind w:left="47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3430D">
                          <w:pPr>
                            <w:pStyle w:val="6"/>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F43430D">
                    <w:pPr>
                      <w:pStyle w:val="6"/>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5A590">
    <w:pPr>
      <w:spacing w:line="184" w:lineRule="auto"/>
      <w:ind w:left="47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A3EF8">
                          <w:pPr>
                            <w:pStyle w:val="6"/>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CEA3EF8">
                    <w:pPr>
                      <w:pStyle w:val="6"/>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98C6">
    <w:pPr>
      <w:spacing w:line="184"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E5818">
                          <w:pPr>
                            <w:pStyle w:val="6"/>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2F6E5818">
                    <w:pPr>
                      <w:pStyle w:val="6"/>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891A7">
    <w:pPr>
      <w:spacing w:line="184"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7ECF6">
                          <w:pPr>
                            <w:pStyle w:val="6"/>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4387ECF6">
                    <w:pPr>
                      <w:pStyle w:val="6"/>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8FCB0">
    <w:pPr>
      <w:spacing w:line="184" w:lineRule="auto"/>
      <w:ind w:left="468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AFAC">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F36AFAC">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57BF">
    <w:pPr>
      <w:spacing w:line="184" w:lineRule="auto"/>
      <w:ind w:left="46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DA25D">
                          <w:pPr>
                            <w:pStyle w:val="6"/>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B7DA25D">
                    <w:pPr>
                      <w:pStyle w:val="6"/>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B189">
    <w:pPr>
      <w:spacing w:line="184" w:lineRule="auto"/>
      <w:ind w:left="47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56336">
                          <w:pPr>
                            <w:pStyle w:val="6"/>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4456336">
                    <w:pPr>
                      <w:pStyle w:val="6"/>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0686">
    <w:pPr>
      <w:spacing w:line="184" w:lineRule="auto"/>
      <w:ind w:left="44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0EE94">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6A0EE94">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462D">
    <w:pPr>
      <w:spacing w:line="184" w:lineRule="auto"/>
      <w:ind w:left="476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822F6">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E3822F6">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EC53">
    <w:pPr>
      <w:spacing w:line="184" w:lineRule="auto"/>
      <w:ind w:left="44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EA497">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00FEA497">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CB12">
    <w:pPr>
      <w:spacing w:line="184" w:lineRule="auto"/>
      <w:ind w:left="47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3662D">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153662D">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932C">
    <w:pPr>
      <w:spacing w:line="184" w:lineRule="auto"/>
      <w:ind w:left="47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FCEF9">
                          <w:pPr>
                            <w:pStyle w:val="6"/>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10FCEF9">
                    <w:pPr>
                      <w:pStyle w:val="6"/>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C583">
    <w:pPr>
      <w:spacing w:line="184" w:lineRule="auto"/>
      <w:ind w:left="46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2BD7">
                          <w:pPr>
                            <w:pStyle w:val="6"/>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2372BD7">
                    <w:pPr>
                      <w:pStyle w:val="6"/>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291E">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DEB65">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3097">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7CA06"/>
    <w:multiLevelType w:val="singleLevel"/>
    <w:tmpl w:val="A337CA06"/>
    <w:lvl w:ilvl="0" w:tentative="0">
      <w:start w:val="1"/>
      <w:numFmt w:val="chineseCounting"/>
      <w:suff w:val="space"/>
      <w:lvlText w:val="（%1）"/>
      <w:lvlJc w:val="left"/>
      <w:rPr>
        <w:rFonts w:hint="eastAsia"/>
      </w:rPr>
    </w:lvl>
  </w:abstractNum>
  <w:abstractNum w:abstractNumId="1">
    <w:nsid w:val="CDA3D254"/>
    <w:multiLevelType w:val="singleLevel"/>
    <w:tmpl w:val="CDA3D254"/>
    <w:lvl w:ilvl="0" w:tentative="0">
      <w:start w:val="3"/>
      <w:numFmt w:val="decimal"/>
      <w:suff w:val="nothing"/>
      <w:lvlText w:val="%1、"/>
      <w:lvlJc w:val="left"/>
    </w:lvl>
  </w:abstractNum>
  <w:abstractNum w:abstractNumId="2">
    <w:nsid w:val="D930C0CA"/>
    <w:multiLevelType w:val="singleLevel"/>
    <w:tmpl w:val="D930C0CA"/>
    <w:lvl w:ilvl="0" w:tentative="0">
      <w:start w:val="2"/>
      <w:numFmt w:val="decimal"/>
      <w:lvlText w:val="%1."/>
      <w:lvlJc w:val="left"/>
      <w:pPr>
        <w:tabs>
          <w:tab w:val="left" w:pos="312"/>
        </w:tabs>
      </w:pPr>
    </w:lvl>
  </w:abstractNum>
  <w:abstractNum w:abstractNumId="3">
    <w:nsid w:val="F1760536"/>
    <w:multiLevelType w:val="singleLevel"/>
    <w:tmpl w:val="F1760536"/>
    <w:lvl w:ilvl="0" w:tentative="0">
      <w:start w:val="3"/>
      <w:numFmt w:val="decimal"/>
      <w:lvlText w:val="%1."/>
      <w:lvlJc w:val="left"/>
      <w:pPr>
        <w:tabs>
          <w:tab w:val="left" w:pos="312"/>
        </w:tabs>
      </w:pPr>
    </w:lvl>
  </w:abstractNum>
  <w:abstractNum w:abstractNumId="4">
    <w:nsid w:val="2C4AB34F"/>
    <w:multiLevelType w:val="singleLevel"/>
    <w:tmpl w:val="2C4AB34F"/>
    <w:lvl w:ilvl="0" w:tentative="0">
      <w:start w:val="2"/>
      <w:numFmt w:val="chineseCounting"/>
      <w:suff w:val="nothing"/>
      <w:lvlText w:val="（%1）"/>
      <w:lvlJc w:val="left"/>
      <w:rPr>
        <w:rFonts w:hint="eastAsia"/>
      </w:rPr>
    </w:lvl>
  </w:abstractNum>
  <w:abstractNum w:abstractNumId="5">
    <w:nsid w:val="643F505D"/>
    <w:multiLevelType w:val="singleLevel"/>
    <w:tmpl w:val="643F505D"/>
    <w:lvl w:ilvl="0" w:tentative="0">
      <w:start w:val="1"/>
      <w:numFmt w:val="chineseCounting"/>
      <w:suff w:val="nothing"/>
      <w:lvlText w:val="%1、"/>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FlMmY2N2ZiM2MzYWViNjJlYjE5N2U3YzA2ZmJlMzIifQ=="/>
  </w:docVars>
  <w:rsids>
    <w:rsidRoot w:val="00000000"/>
    <w:rsid w:val="00BF6C1A"/>
    <w:rsid w:val="016464F6"/>
    <w:rsid w:val="01653610"/>
    <w:rsid w:val="022772BF"/>
    <w:rsid w:val="02BD6714"/>
    <w:rsid w:val="02D54924"/>
    <w:rsid w:val="031F1F95"/>
    <w:rsid w:val="035C6BEC"/>
    <w:rsid w:val="03790ABE"/>
    <w:rsid w:val="048C6302"/>
    <w:rsid w:val="04FC4090"/>
    <w:rsid w:val="0525015B"/>
    <w:rsid w:val="057213E9"/>
    <w:rsid w:val="057B7A05"/>
    <w:rsid w:val="058E1298"/>
    <w:rsid w:val="059B4764"/>
    <w:rsid w:val="06A64F55"/>
    <w:rsid w:val="079D243D"/>
    <w:rsid w:val="088A7F5F"/>
    <w:rsid w:val="08C84948"/>
    <w:rsid w:val="090E6DE2"/>
    <w:rsid w:val="0A851326"/>
    <w:rsid w:val="0AF5468E"/>
    <w:rsid w:val="0B744931"/>
    <w:rsid w:val="0B974E6D"/>
    <w:rsid w:val="0C091C92"/>
    <w:rsid w:val="0C33075D"/>
    <w:rsid w:val="0C7E2EAC"/>
    <w:rsid w:val="0C8E371C"/>
    <w:rsid w:val="0D3F756A"/>
    <w:rsid w:val="0DEE6171"/>
    <w:rsid w:val="0DF4689A"/>
    <w:rsid w:val="0E2A585E"/>
    <w:rsid w:val="0E3C69CC"/>
    <w:rsid w:val="0EC5697A"/>
    <w:rsid w:val="0F411F2C"/>
    <w:rsid w:val="0F9353DF"/>
    <w:rsid w:val="0F9C64E0"/>
    <w:rsid w:val="0FDC2E8C"/>
    <w:rsid w:val="102020D8"/>
    <w:rsid w:val="10352EA6"/>
    <w:rsid w:val="10E40044"/>
    <w:rsid w:val="11210A53"/>
    <w:rsid w:val="11276C93"/>
    <w:rsid w:val="114C66F9"/>
    <w:rsid w:val="11B2449C"/>
    <w:rsid w:val="125E66E4"/>
    <w:rsid w:val="12644C1A"/>
    <w:rsid w:val="13293517"/>
    <w:rsid w:val="13394A5B"/>
    <w:rsid w:val="137D4FDC"/>
    <w:rsid w:val="148937C0"/>
    <w:rsid w:val="153556F7"/>
    <w:rsid w:val="16315EBE"/>
    <w:rsid w:val="169F551D"/>
    <w:rsid w:val="16D543F2"/>
    <w:rsid w:val="184220D8"/>
    <w:rsid w:val="18C0049D"/>
    <w:rsid w:val="18D47700"/>
    <w:rsid w:val="19375EE1"/>
    <w:rsid w:val="196F567B"/>
    <w:rsid w:val="199F6EE9"/>
    <w:rsid w:val="1A7F575A"/>
    <w:rsid w:val="1A974E89"/>
    <w:rsid w:val="1B14057B"/>
    <w:rsid w:val="1B1759EE"/>
    <w:rsid w:val="1B1E6EE1"/>
    <w:rsid w:val="1BA37980"/>
    <w:rsid w:val="1C3C6FC8"/>
    <w:rsid w:val="1CF70593"/>
    <w:rsid w:val="1D691046"/>
    <w:rsid w:val="1D6D1ED1"/>
    <w:rsid w:val="1DBB7F27"/>
    <w:rsid w:val="1E577D0C"/>
    <w:rsid w:val="1E8C6073"/>
    <w:rsid w:val="1EED151B"/>
    <w:rsid w:val="1FBC0EEE"/>
    <w:rsid w:val="1FC019CA"/>
    <w:rsid w:val="202F44D6"/>
    <w:rsid w:val="20CF69FF"/>
    <w:rsid w:val="2111173B"/>
    <w:rsid w:val="216C1EE4"/>
    <w:rsid w:val="21E21DE2"/>
    <w:rsid w:val="21ED2FE1"/>
    <w:rsid w:val="220B3A67"/>
    <w:rsid w:val="222578A4"/>
    <w:rsid w:val="22635651"/>
    <w:rsid w:val="22E120E6"/>
    <w:rsid w:val="22F24E88"/>
    <w:rsid w:val="23204D36"/>
    <w:rsid w:val="2364782E"/>
    <w:rsid w:val="23FC7F75"/>
    <w:rsid w:val="24661428"/>
    <w:rsid w:val="247F45C3"/>
    <w:rsid w:val="25047F39"/>
    <w:rsid w:val="255652D0"/>
    <w:rsid w:val="255B4D05"/>
    <w:rsid w:val="2593624D"/>
    <w:rsid w:val="25A4624C"/>
    <w:rsid w:val="269B185D"/>
    <w:rsid w:val="26DB493C"/>
    <w:rsid w:val="27315D1D"/>
    <w:rsid w:val="2786250D"/>
    <w:rsid w:val="279830B6"/>
    <w:rsid w:val="27CC1BCC"/>
    <w:rsid w:val="27E90AD0"/>
    <w:rsid w:val="28A84945"/>
    <w:rsid w:val="28F16C29"/>
    <w:rsid w:val="28FC0C57"/>
    <w:rsid w:val="29C015DB"/>
    <w:rsid w:val="29D05CC2"/>
    <w:rsid w:val="29D92E21"/>
    <w:rsid w:val="29E4176D"/>
    <w:rsid w:val="2A564AAB"/>
    <w:rsid w:val="2A783C63"/>
    <w:rsid w:val="2A982767"/>
    <w:rsid w:val="2BCB52EC"/>
    <w:rsid w:val="2C163734"/>
    <w:rsid w:val="2D4B63E2"/>
    <w:rsid w:val="2DE95338"/>
    <w:rsid w:val="2E1126C6"/>
    <w:rsid w:val="2EBD0A3E"/>
    <w:rsid w:val="2F4070C9"/>
    <w:rsid w:val="30705B08"/>
    <w:rsid w:val="308028C8"/>
    <w:rsid w:val="30C45E54"/>
    <w:rsid w:val="31093867"/>
    <w:rsid w:val="31506580"/>
    <w:rsid w:val="321E77E6"/>
    <w:rsid w:val="3255145A"/>
    <w:rsid w:val="32647AB9"/>
    <w:rsid w:val="329A6E6D"/>
    <w:rsid w:val="32B71312"/>
    <w:rsid w:val="33083DB8"/>
    <w:rsid w:val="33CD41EB"/>
    <w:rsid w:val="342B17DC"/>
    <w:rsid w:val="343B75F5"/>
    <w:rsid w:val="34C03D4C"/>
    <w:rsid w:val="34C04B85"/>
    <w:rsid w:val="34C53F49"/>
    <w:rsid w:val="36343307"/>
    <w:rsid w:val="367125DA"/>
    <w:rsid w:val="36842419"/>
    <w:rsid w:val="3696235A"/>
    <w:rsid w:val="36B10C29"/>
    <w:rsid w:val="386F33DE"/>
    <w:rsid w:val="38E52E0C"/>
    <w:rsid w:val="39535666"/>
    <w:rsid w:val="39A22AAB"/>
    <w:rsid w:val="39CB43DF"/>
    <w:rsid w:val="39EC41D2"/>
    <w:rsid w:val="3A407E5F"/>
    <w:rsid w:val="3A6148C2"/>
    <w:rsid w:val="3A701E50"/>
    <w:rsid w:val="3AE74C19"/>
    <w:rsid w:val="3AED372A"/>
    <w:rsid w:val="3B6A6456"/>
    <w:rsid w:val="3B9E54DA"/>
    <w:rsid w:val="3BCF4A47"/>
    <w:rsid w:val="3BE92B6C"/>
    <w:rsid w:val="3C5F26C3"/>
    <w:rsid w:val="3CA84E03"/>
    <w:rsid w:val="3CD63197"/>
    <w:rsid w:val="3D475E43"/>
    <w:rsid w:val="3D4B2103"/>
    <w:rsid w:val="3DC03217"/>
    <w:rsid w:val="3E6A003B"/>
    <w:rsid w:val="3E845248"/>
    <w:rsid w:val="3EB72B54"/>
    <w:rsid w:val="3EFC2C5D"/>
    <w:rsid w:val="3F0437D2"/>
    <w:rsid w:val="3F1D6749"/>
    <w:rsid w:val="3F6764B3"/>
    <w:rsid w:val="3FAE3F57"/>
    <w:rsid w:val="3FBD23EC"/>
    <w:rsid w:val="402B55A8"/>
    <w:rsid w:val="40362FE4"/>
    <w:rsid w:val="416A0352"/>
    <w:rsid w:val="41A73354"/>
    <w:rsid w:val="41C14B0E"/>
    <w:rsid w:val="41D67795"/>
    <w:rsid w:val="42230B97"/>
    <w:rsid w:val="42246353"/>
    <w:rsid w:val="42C43BCE"/>
    <w:rsid w:val="43162985"/>
    <w:rsid w:val="43344350"/>
    <w:rsid w:val="434370AD"/>
    <w:rsid w:val="43467CEE"/>
    <w:rsid w:val="43AF029E"/>
    <w:rsid w:val="440731AC"/>
    <w:rsid w:val="464C2CC2"/>
    <w:rsid w:val="47296D74"/>
    <w:rsid w:val="47783E98"/>
    <w:rsid w:val="47D0672B"/>
    <w:rsid w:val="485853A8"/>
    <w:rsid w:val="48587156"/>
    <w:rsid w:val="48FD5F50"/>
    <w:rsid w:val="499C3073"/>
    <w:rsid w:val="49C24775"/>
    <w:rsid w:val="49DF7447"/>
    <w:rsid w:val="4A731D9B"/>
    <w:rsid w:val="4AB9714B"/>
    <w:rsid w:val="4AC77295"/>
    <w:rsid w:val="4B58746D"/>
    <w:rsid w:val="4B76454D"/>
    <w:rsid w:val="4B8137BE"/>
    <w:rsid w:val="4BD50ABE"/>
    <w:rsid w:val="4BEC2DDB"/>
    <w:rsid w:val="4C2272AD"/>
    <w:rsid w:val="4CAB0077"/>
    <w:rsid w:val="4CCD08D9"/>
    <w:rsid w:val="4CFC731C"/>
    <w:rsid w:val="4D2515D1"/>
    <w:rsid w:val="4D7C592E"/>
    <w:rsid w:val="4D7D31BB"/>
    <w:rsid w:val="4D97380F"/>
    <w:rsid w:val="4DAC4053"/>
    <w:rsid w:val="4E4837C9"/>
    <w:rsid w:val="4F0D6460"/>
    <w:rsid w:val="4FE45773"/>
    <w:rsid w:val="5005717E"/>
    <w:rsid w:val="505F1978"/>
    <w:rsid w:val="50B728DB"/>
    <w:rsid w:val="50C7726A"/>
    <w:rsid w:val="51826FF2"/>
    <w:rsid w:val="520D0FB1"/>
    <w:rsid w:val="5228729A"/>
    <w:rsid w:val="52662836"/>
    <w:rsid w:val="5299177E"/>
    <w:rsid w:val="53192077"/>
    <w:rsid w:val="537F2B25"/>
    <w:rsid w:val="54E337C4"/>
    <w:rsid w:val="559275F4"/>
    <w:rsid w:val="55CC4CE0"/>
    <w:rsid w:val="55D122F6"/>
    <w:rsid w:val="560536B5"/>
    <w:rsid w:val="56666EE2"/>
    <w:rsid w:val="5668428F"/>
    <w:rsid w:val="56C37E91"/>
    <w:rsid w:val="571537A4"/>
    <w:rsid w:val="57254587"/>
    <w:rsid w:val="58871392"/>
    <w:rsid w:val="599A2D0A"/>
    <w:rsid w:val="59B166C6"/>
    <w:rsid w:val="5BBF33EB"/>
    <w:rsid w:val="5BC052E6"/>
    <w:rsid w:val="5BCF151E"/>
    <w:rsid w:val="5BE34B31"/>
    <w:rsid w:val="5CB75A52"/>
    <w:rsid w:val="5CC26E3C"/>
    <w:rsid w:val="5D6A6129"/>
    <w:rsid w:val="5DDB1F64"/>
    <w:rsid w:val="5E8674E2"/>
    <w:rsid w:val="5EB97DCB"/>
    <w:rsid w:val="5EF84051"/>
    <w:rsid w:val="5F1273E1"/>
    <w:rsid w:val="5F6242CA"/>
    <w:rsid w:val="5F84469B"/>
    <w:rsid w:val="5FBD781D"/>
    <w:rsid w:val="5FDA3DD1"/>
    <w:rsid w:val="602D0A71"/>
    <w:rsid w:val="60BA67A8"/>
    <w:rsid w:val="60BE5811"/>
    <w:rsid w:val="60E6759D"/>
    <w:rsid w:val="61AC52A0"/>
    <w:rsid w:val="622850EB"/>
    <w:rsid w:val="625D388F"/>
    <w:rsid w:val="62643E21"/>
    <w:rsid w:val="62C9714A"/>
    <w:rsid w:val="63092FC5"/>
    <w:rsid w:val="635A7DCF"/>
    <w:rsid w:val="63AE3FDE"/>
    <w:rsid w:val="644D348F"/>
    <w:rsid w:val="64B87C05"/>
    <w:rsid w:val="64D73E74"/>
    <w:rsid w:val="653D52B2"/>
    <w:rsid w:val="654348FF"/>
    <w:rsid w:val="6567520B"/>
    <w:rsid w:val="659F5F6D"/>
    <w:rsid w:val="660012E1"/>
    <w:rsid w:val="66AC1012"/>
    <w:rsid w:val="67947E02"/>
    <w:rsid w:val="67AC2AAF"/>
    <w:rsid w:val="68DB1440"/>
    <w:rsid w:val="68F42334"/>
    <w:rsid w:val="6941306D"/>
    <w:rsid w:val="69574051"/>
    <w:rsid w:val="69E71C90"/>
    <w:rsid w:val="6A285A27"/>
    <w:rsid w:val="6A300022"/>
    <w:rsid w:val="6A451F1D"/>
    <w:rsid w:val="6A4E52BA"/>
    <w:rsid w:val="6ACF2E50"/>
    <w:rsid w:val="6AFE7291"/>
    <w:rsid w:val="6AFF5D5A"/>
    <w:rsid w:val="6B9F56CA"/>
    <w:rsid w:val="6BD3033D"/>
    <w:rsid w:val="6C2C2D30"/>
    <w:rsid w:val="6C94370B"/>
    <w:rsid w:val="6D5B6C1D"/>
    <w:rsid w:val="6D5C2995"/>
    <w:rsid w:val="6DD66460"/>
    <w:rsid w:val="6DDC4C09"/>
    <w:rsid w:val="6E552C47"/>
    <w:rsid w:val="6F046E40"/>
    <w:rsid w:val="6F9D1946"/>
    <w:rsid w:val="6FE54EC4"/>
    <w:rsid w:val="6FE729EA"/>
    <w:rsid w:val="700A4A46"/>
    <w:rsid w:val="7012352C"/>
    <w:rsid w:val="71420EAE"/>
    <w:rsid w:val="7166600A"/>
    <w:rsid w:val="71A32941"/>
    <w:rsid w:val="71FA0FF8"/>
    <w:rsid w:val="722E7780"/>
    <w:rsid w:val="741A1025"/>
    <w:rsid w:val="747A05ED"/>
    <w:rsid w:val="74A572C9"/>
    <w:rsid w:val="753B47B2"/>
    <w:rsid w:val="76066A16"/>
    <w:rsid w:val="760F67F7"/>
    <w:rsid w:val="76B949B4"/>
    <w:rsid w:val="76F45BAB"/>
    <w:rsid w:val="77666360"/>
    <w:rsid w:val="77BC0F9D"/>
    <w:rsid w:val="77CA27E0"/>
    <w:rsid w:val="78111173"/>
    <w:rsid w:val="782C7B34"/>
    <w:rsid w:val="78A70F68"/>
    <w:rsid w:val="78DC4459"/>
    <w:rsid w:val="794378FE"/>
    <w:rsid w:val="799C7001"/>
    <w:rsid w:val="7A545120"/>
    <w:rsid w:val="7A552C46"/>
    <w:rsid w:val="7AC82B03"/>
    <w:rsid w:val="7B017459"/>
    <w:rsid w:val="7B311A28"/>
    <w:rsid w:val="7C044924"/>
    <w:rsid w:val="7C7C71B9"/>
    <w:rsid w:val="7C9E0D02"/>
    <w:rsid w:val="7CB33E74"/>
    <w:rsid w:val="7CE704CD"/>
    <w:rsid w:val="7D1B1474"/>
    <w:rsid w:val="7D2668D0"/>
    <w:rsid w:val="7D480840"/>
    <w:rsid w:val="7E05041C"/>
    <w:rsid w:val="7E336C40"/>
    <w:rsid w:val="7E3C03A5"/>
    <w:rsid w:val="7EBB599A"/>
    <w:rsid w:val="7EC00FD6"/>
    <w:rsid w:val="7F1F7655"/>
    <w:rsid w:val="7F3177DE"/>
    <w:rsid w:val="7FC63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8"/>
      <w:szCs w:val="21"/>
      <w:lang w:val="en-US" w:eastAsia="en-US"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rPr>
      <w:rFonts w:ascii="Calibri" w:hAnsi="Calibri"/>
      <w:szCs w:val="22"/>
    </w:r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w:basedOn w:val="1"/>
    <w:next w:val="2"/>
    <w:qFormat/>
    <w:uiPriority w:val="0"/>
    <w:pPr>
      <w:spacing w:line="360" w:lineRule="auto"/>
      <w:ind w:firstLine="570"/>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unhideWhenUsed/>
    <w:qFormat/>
    <w:uiPriority w:val="99"/>
    <w:pPr>
      <w:widowControl/>
      <w:adjustRightInd w:val="0"/>
      <w:snapToGrid w:val="0"/>
      <w:spacing w:after="200"/>
      <w:ind w:left="200" w:hanging="200" w:hangingChars="200"/>
      <w:contextualSpacing/>
      <w:jc w:val="left"/>
    </w:pPr>
    <w:rPr>
      <w:rFonts w:ascii="Tahoma" w:hAnsi="Tahoma" w:eastAsia="微软雅黑"/>
      <w:kern w:val="0"/>
      <w:sz w:val="22"/>
    </w:rPr>
  </w:style>
  <w:style w:type="paragraph" w:styleId="8">
    <w:name w:val="footnote text"/>
    <w:basedOn w:val="1"/>
    <w:qFormat/>
    <w:uiPriority w:val="0"/>
    <w:pPr>
      <w:snapToGrid w:val="0"/>
      <w:jc w:val="left"/>
    </w:pPr>
    <w:rPr>
      <w:sz w:val="18"/>
    </w:rPr>
  </w:style>
  <w:style w:type="paragraph" w:styleId="9">
    <w:name w:val="Normal (Web)"/>
    <w:basedOn w:val="1"/>
    <w:qFormat/>
    <w:uiPriority w:val="0"/>
    <w:rPr>
      <w:sz w:val="24"/>
    </w:rPr>
  </w:style>
  <w:style w:type="paragraph" w:styleId="10">
    <w:name w:val="Body Text First Indent"/>
    <w:basedOn w:val="4"/>
    <w:next w:val="11"/>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11">
    <w:name w:val="Body Text First Indent 2"/>
    <w:basedOn w:val="5"/>
    <w:next w:val="10"/>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微软雅黑" w:hAnsi="微软雅黑" w:eastAsia="微软雅黑" w:cs="微软雅黑"/>
      <w:sz w:val="28"/>
      <w:szCs w:val="28"/>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BodyText1I"/>
    <w:basedOn w:val="20"/>
    <w:qFormat/>
    <w:uiPriority w:val="0"/>
    <w:pPr>
      <w:widowControl/>
      <w:tabs>
        <w:tab w:val="left" w:pos="9214"/>
      </w:tabs>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20">
    <w:name w:val="BodyText"/>
    <w:basedOn w:val="1"/>
    <w:next w:val="2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2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character" w:customStyle="1" w:styleId="22">
    <w:name w:val="font41"/>
    <w:basedOn w:val="14"/>
    <w:qFormat/>
    <w:uiPriority w:val="0"/>
    <w:rPr>
      <w:rFonts w:ascii="国标仿宋" w:hAnsi="国标仿宋" w:eastAsia="国标仿宋" w:cs="国标仿宋"/>
      <w:color w:val="000000"/>
      <w:sz w:val="18"/>
      <w:szCs w:val="18"/>
      <w:u w:val="none"/>
    </w:rPr>
  </w:style>
  <w:style w:type="character" w:customStyle="1" w:styleId="23">
    <w:name w:val="font21"/>
    <w:basedOn w:val="14"/>
    <w:qFormat/>
    <w:uiPriority w:val="0"/>
    <w:rPr>
      <w:rFonts w:hint="eastAsia" w:ascii="宋体" w:hAnsi="宋体" w:eastAsia="宋体" w:cs="宋体"/>
      <w:color w:val="000000"/>
      <w:sz w:val="18"/>
      <w:szCs w:val="18"/>
      <w:u w:val="none"/>
    </w:rPr>
  </w:style>
  <w:style w:type="character" w:customStyle="1" w:styleId="24">
    <w:name w:val="font31"/>
    <w:basedOn w:val="14"/>
    <w:qFormat/>
    <w:uiPriority w:val="0"/>
    <w:rPr>
      <w:rFonts w:ascii="Segoe UI" w:hAnsi="Segoe UI" w:eastAsia="Segoe UI" w:cs="Segoe UI"/>
      <w:color w:val="000000"/>
      <w:sz w:val="18"/>
      <w:szCs w:val="18"/>
      <w:u w:val="none"/>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footer" Target="footer3.xml"/><Relationship Id="rId89" Type="http://schemas.openxmlformats.org/officeDocument/2006/relationships/customXml" Target="../customXml/item1.xml"/><Relationship Id="rId88" Type="http://schemas.openxmlformats.org/officeDocument/2006/relationships/image" Target="media/image49.png"/><Relationship Id="rId87" Type="http://schemas.openxmlformats.org/officeDocument/2006/relationships/image" Target="media/image48.png"/><Relationship Id="rId86" Type="http://schemas.openxmlformats.org/officeDocument/2006/relationships/image" Target="media/image47.png"/><Relationship Id="rId85" Type="http://schemas.openxmlformats.org/officeDocument/2006/relationships/image" Target="media/image46.png"/><Relationship Id="rId84" Type="http://schemas.openxmlformats.org/officeDocument/2006/relationships/image" Target="media/image45.png"/><Relationship Id="rId83" Type="http://schemas.openxmlformats.org/officeDocument/2006/relationships/image" Target="media/image44.png"/><Relationship Id="rId82" Type="http://schemas.openxmlformats.org/officeDocument/2006/relationships/image" Target="media/image43.png"/><Relationship Id="rId81" Type="http://schemas.openxmlformats.org/officeDocument/2006/relationships/image" Target="media/image42.png"/><Relationship Id="rId80" Type="http://schemas.openxmlformats.org/officeDocument/2006/relationships/image" Target="media/image41.png"/><Relationship Id="rId8" Type="http://schemas.openxmlformats.org/officeDocument/2006/relationships/footer" Target="footer2.xml"/><Relationship Id="rId79" Type="http://schemas.openxmlformats.org/officeDocument/2006/relationships/image" Target="media/image40.png"/><Relationship Id="rId78" Type="http://schemas.openxmlformats.org/officeDocument/2006/relationships/image" Target="media/image39.png"/><Relationship Id="rId77" Type="http://schemas.openxmlformats.org/officeDocument/2006/relationships/image" Target="media/image38.png"/><Relationship Id="rId76" Type="http://schemas.openxmlformats.org/officeDocument/2006/relationships/image" Target="media/image37.png"/><Relationship Id="rId75" Type="http://schemas.openxmlformats.org/officeDocument/2006/relationships/image" Target="media/image36.png"/><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image" Target="media/image33.png"/><Relationship Id="rId71" Type="http://schemas.openxmlformats.org/officeDocument/2006/relationships/image" Target="media/image32.png"/><Relationship Id="rId70" Type="http://schemas.openxmlformats.org/officeDocument/2006/relationships/image" Target="media/image31.png"/><Relationship Id="rId7" Type="http://schemas.openxmlformats.org/officeDocument/2006/relationships/footer" Target="footer1.xml"/><Relationship Id="rId69" Type="http://schemas.openxmlformats.org/officeDocument/2006/relationships/image" Target="media/image30.png"/><Relationship Id="rId68" Type="http://schemas.openxmlformats.org/officeDocument/2006/relationships/image" Target="media/image29.png"/><Relationship Id="rId67" Type="http://schemas.openxmlformats.org/officeDocument/2006/relationships/image" Target="media/image28.png"/><Relationship Id="rId66" Type="http://schemas.openxmlformats.org/officeDocument/2006/relationships/image" Target="media/image27.png"/><Relationship Id="rId65" Type="http://schemas.openxmlformats.org/officeDocument/2006/relationships/image" Target="media/image26.png"/><Relationship Id="rId64" Type="http://schemas.openxmlformats.org/officeDocument/2006/relationships/image" Target="media/image25.png"/><Relationship Id="rId63" Type="http://schemas.openxmlformats.org/officeDocument/2006/relationships/image" Target="media/image24.png"/><Relationship Id="rId62" Type="http://schemas.openxmlformats.org/officeDocument/2006/relationships/image" Target="media/image23.png"/><Relationship Id="rId61" Type="http://schemas.openxmlformats.org/officeDocument/2006/relationships/image" Target="media/image22.png"/><Relationship Id="rId60" Type="http://schemas.openxmlformats.org/officeDocument/2006/relationships/image" Target="media/image21.png"/><Relationship Id="rId6" Type="http://schemas.openxmlformats.org/officeDocument/2006/relationships/header" Target="header2.xml"/><Relationship Id="rId59" Type="http://schemas.openxmlformats.org/officeDocument/2006/relationships/image" Target="media/image20.png"/><Relationship Id="rId58" Type="http://schemas.openxmlformats.org/officeDocument/2006/relationships/image" Target="media/image19.png"/><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25395</Words>
  <Characters>26910</Characters>
  <TotalTime>1</TotalTime>
  <ScaleCrop>false</ScaleCrop>
  <LinksUpToDate>false</LinksUpToDate>
  <CharactersWithSpaces>27393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2023-12-07T19:17:00Z</dcterms:created>
  <dc:creator>admin</dc:creator>
  <cp:lastModifiedBy>Healer</cp:lastModifiedBy>
  <dcterms:modified xsi:type="dcterms:W3CDTF">2025-07-09T02:09:10Z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2024-05-09T00:33:19Z</vt:filetime>
  </property>
  <property fmtid="{D5CDD505-2E9C-101B-9397-08002B2CF9AE}" pid="4" name="KSOProductBuildVer">
    <vt:lpwstr>2052-12.1.0.21541</vt:lpwstr>
  </property>
  <property fmtid="{D5CDD505-2E9C-101B-9397-08002B2CF9AE}" pid="5" name="ICV">
    <vt:lpwstr>9B12473094704B83AD2092D245F2B3AD</vt:lpwstr>
  </property>
  <property fmtid="{D5CDD505-2E9C-101B-9397-08002B2CF9AE}" pid="6" name="KSOTemplateDocerSaveRecord">
    <vt:lpwstr>eyJoZGlkIjoiYjkyZmNhZmMwYTRkMzdjNDc0ZDBiODA4ZTNmNjg2YzYiLCJ1c2VySWQiOiIxMTMzNDk5MTI4In0=</vt:lpwstr>
  </property>
</Properties>
</file>